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2"/>
          <w:szCs w:val="22"/>
        </w:rPr>
      </w:pPr>
      <w:r>
        <w:rPr>
          <w:rFonts w:hint="default" w:ascii="Arial" w:hAnsi="Arial" w:cs="Arial"/>
          <w:b/>
          <w:bCs/>
          <w:sz w:val="22"/>
          <w:szCs w:val="22"/>
        </w:rPr>
        <w:t>Title:</w:t>
      </w:r>
      <w:r>
        <w:rPr>
          <w:rFonts w:hint="default" w:ascii="Arial" w:hAnsi="Arial" w:cs="Arial"/>
          <w:sz w:val="22"/>
          <w:szCs w:val="22"/>
        </w:rPr>
        <w:t xml:space="preserve"> Research on the purchasing channel switching behavior of Chinese tea consumers under the influence of COVID-19</w:t>
      </w:r>
    </w:p>
    <w:p>
      <w:pPr>
        <w:rPr>
          <w:rFonts w:hint="default" w:ascii="Arial" w:hAnsi="Arial" w:cs="Arial"/>
          <w:sz w:val="22"/>
          <w:szCs w:val="22"/>
        </w:rPr>
      </w:pPr>
    </w:p>
    <w:p>
      <w:pPr>
        <w:rPr>
          <w:rFonts w:hint="default" w:ascii="Arial" w:hAnsi="Arial" w:cs="Arial"/>
          <w:sz w:val="22"/>
          <w:szCs w:val="22"/>
        </w:rPr>
      </w:pPr>
      <w:r>
        <w:rPr>
          <w:rFonts w:hint="default" w:ascii="Arial" w:hAnsi="Arial" w:cs="Arial"/>
          <w:b/>
          <w:bCs/>
          <w:sz w:val="22"/>
          <w:szCs w:val="22"/>
        </w:rPr>
        <w:t>Theoretical framework</w:t>
      </w:r>
    </w:p>
    <w:p>
      <w:pPr>
        <w:rPr>
          <w:rFonts w:hint="default" w:ascii="Arial" w:hAnsi="Arial" w:cs="Arial"/>
          <w:sz w:val="22"/>
          <w:szCs w:val="22"/>
        </w:rPr>
      </w:pPr>
      <w:r>
        <w:rPr>
          <w:rFonts w:hint="default" w:ascii="Arial" w:hAnsi="Arial" w:cs="Arial"/>
          <w:sz w:val="22"/>
          <w:szCs w:val="22"/>
        </w:rPr>
        <w:t xml:space="preserve">The purpose of this study is to find out the details regarding the purchasing channel switching behavior of Chinese consumers under the influence of the pandemic of COVID-19. For this purpose, the researcher is analyzing the influence of independent variables including individual attributes of age and income, product features including price and perception of brand and online channel utility including perceived ease of use and perceived usefulness on the behavior of the consumers regarding the purchase channel changes from offline to online </w:t>
      </w:r>
      <w:r>
        <w:rPr>
          <w:rFonts w:hint="default" w:ascii="Arial" w:hAnsi="Arial" w:cs="Arial"/>
          <w:sz w:val="22"/>
          <w:szCs w:val="22"/>
        </w:rPr>
        <w:fldChar w:fldCharType="begin"/>
      </w:r>
      <w:r>
        <w:rPr>
          <w:rFonts w:hint="default" w:ascii="Arial" w:hAnsi="Arial" w:cs="Arial"/>
          <w:sz w:val="22"/>
          <w:szCs w:val="22"/>
        </w:rPr>
        <w:instrText xml:space="preserve"> ADDIN EN.CITE &lt;EndNote&gt;&lt;Cite&gt;&lt;Author&gt;Cantallops&lt;/Author&gt;&lt;Year&gt;2014&lt;/Year&gt;&lt;RecNum&gt;2445&lt;/RecNum&gt;&lt;DisplayText&gt;(Cantallops and Salvi, 2014)&lt;/DisplayText&gt;&lt;record&gt;&lt;rec-number&gt;2445&lt;/rec-number&gt;&lt;foreign-keys&gt;&lt;key app="EN" db-id="fv9t5f2sb5zxdpezd0npxp2udzfw9ws2pazs" timestamp="1658314577"&gt;2445&lt;/key&gt;&lt;/foreign-keys&gt;&lt;ref-type name="Journal Article"&gt;17&lt;/ref-type&gt;&lt;contributors&gt;&lt;authors&gt;&lt;author&gt;Cantallops, Antoni Serra&lt;/author&gt;&lt;author&gt;Salvi, Fabiana&lt;/author&gt;&lt;/authors&gt;&lt;/contributors&gt;&lt;titles&gt;&lt;title&gt;New consumer behavior: A review of research on eWOM and hotels&lt;/title&gt;&lt;secondary-title&gt;International Journal of Hospitality Management&lt;/secondary-title&gt;&lt;/titles&gt;&lt;periodical&gt;&lt;full-title&gt;International Journal of Hospitality Management&lt;/full-title&gt;&lt;/periodical&gt;&lt;pages&gt;41-51&lt;/pages&gt;&lt;volume&gt;36&lt;/volume&gt;&lt;dates&gt;&lt;year&gt;2014&lt;/year&gt;&lt;/dates&gt;&lt;isbn&gt;0278-4319&lt;/isbn&gt;&lt;urls&gt;&lt;/urls&gt;&lt;/record&gt;&lt;/Cite&gt;&lt;/EndNote&gt;</w:instrText>
      </w:r>
      <w:r>
        <w:rPr>
          <w:rFonts w:hint="default" w:ascii="Arial" w:hAnsi="Arial" w:cs="Arial"/>
          <w:sz w:val="22"/>
          <w:szCs w:val="22"/>
        </w:rPr>
        <w:fldChar w:fldCharType="separate"/>
      </w:r>
      <w:r>
        <w:rPr>
          <w:rFonts w:hint="default" w:ascii="Arial" w:hAnsi="Arial" w:cs="Arial"/>
          <w:sz w:val="22"/>
          <w:szCs w:val="22"/>
        </w:rPr>
        <w:t>(Cantallops and Salvi, 2014)</w:t>
      </w:r>
      <w:r>
        <w:rPr>
          <w:rFonts w:hint="default" w:ascii="Arial" w:hAnsi="Arial" w:cs="Arial"/>
          <w:sz w:val="22"/>
          <w:szCs w:val="22"/>
        </w:rPr>
        <w:fldChar w:fldCharType="end"/>
      </w:r>
      <w:r>
        <w:rPr>
          <w:rFonts w:hint="default" w:ascii="Arial" w:hAnsi="Arial" w:cs="Arial"/>
          <w:sz w:val="22"/>
          <w:szCs w:val="22"/>
        </w:rPr>
        <w:t>. Moreover, the researcher will also be analyzing the mediating role of the environment of COVID-19 and its risk perceptions in the relationship among the independent and dependent variables.</w:t>
      </w:r>
    </w:p>
    <w:p>
      <w:pPr>
        <w:pStyle w:val="5"/>
        <w:numPr>
          <w:numId w:val="0"/>
        </w:numPr>
        <w:rPr>
          <w:rFonts w:hint="default" w:ascii="Arial" w:hAnsi="Arial" w:cs="Arial"/>
          <w:sz w:val="22"/>
          <w:szCs w:val="22"/>
          <w:lang w:eastAsia="en-US"/>
        </w:rPr>
      </w:pPr>
    </w:p>
    <w:tbl>
      <w:tblPr>
        <w:tblStyle w:val="3"/>
        <w:tblpPr w:leftFromText="180" w:rightFromText="180" w:vertAnchor="text" w:tblpY="1"/>
        <w:tblOverlap w:val="never"/>
        <w:tblW w:w="22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mc:AlternateContent>
                <mc:Choice Requires="wps">
                  <w:drawing>
                    <wp:anchor distT="0" distB="0" distL="114300" distR="114300" simplePos="0" relativeHeight="251666432" behindDoc="0" locked="0" layoutInCell="1" allowOverlap="1">
                      <wp:simplePos x="0" y="0"/>
                      <wp:positionH relativeFrom="column">
                        <wp:posOffset>1383665</wp:posOffset>
                      </wp:positionH>
                      <wp:positionV relativeFrom="paragraph">
                        <wp:posOffset>188595</wp:posOffset>
                      </wp:positionV>
                      <wp:extent cx="173990" cy="269875"/>
                      <wp:effectExtent l="0" t="4445" r="16510" b="11430"/>
                      <wp:wrapNone/>
                      <wp:docPr id="3" name="Right Bracket 1"/>
                      <wp:cNvGraphicFramePr/>
                      <a:graphic xmlns:a="http://schemas.openxmlformats.org/drawingml/2006/main">
                        <a:graphicData uri="http://schemas.microsoft.com/office/word/2010/wordprocessingShape">
                          <wps:wsp>
                            <wps:cNvSpPr/>
                            <wps:spPr>
                              <a:xfrm>
                                <a:off x="0" y="0"/>
                                <a:ext cx="173990" cy="269875"/>
                              </a:xfrm>
                              <a:prstGeom prst="rightBracket">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Right Bracket 1" o:spid="_x0000_s1026" o:spt="86" type="#_x0000_t86" style="position:absolute;left:0pt;margin-left:108.95pt;margin-top:14.85pt;height:21.25pt;width:13.7pt;z-index:251666432;v-text-anchor:middle;mso-width-relative:page;mso-height-relative:page;" filled="f" stroked="t" coordsize="21600,21600" o:gfxdata="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" adj="1160">
                      <v:fill on="f" focussize="0,0"/>
                      <v:stroke weight="0.5pt" color="#000000 [3200]" miterlimit="8" joinstyle="miter"/>
                      <v:imagedata o:title=""/>
                      <o:lock v:ext="edit" aspectratio="f"/>
                      <v:textbox>
                        <w:txbxContent>
                          <w:p>
                            <w:pPr>
                              <w:jc w:val="center"/>
                            </w:pPr>
                          </w:p>
                        </w:txbxContent>
                      </v:textbox>
                    </v:shape>
                  </w:pict>
                </mc:Fallback>
              </mc:AlternateContent>
            </w:r>
            <w:r>
              <w:rPr>
                <w:rFonts w:hint="default" w:ascii="Arial" w:hAnsi="Arial" w:eastAsia="Calibri" w:cs="Arial"/>
                <w:color w:val="000000"/>
                <w:kern w:val="0"/>
                <w:sz w:val="20"/>
                <w:szCs w:val="20"/>
                <w:lang w:eastAsia="en-US"/>
              </w:rPr>
              <w: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w:t>Income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mc:AlternateContent>
                <mc:Choice Requires="wps">
                  <w:drawing>
                    <wp:anchor distT="0" distB="0" distL="114300" distR="114300" simplePos="0" relativeHeight="251660288" behindDoc="0" locked="0" layoutInCell="1" allowOverlap="1">
                      <wp:simplePos x="0" y="0"/>
                      <wp:positionH relativeFrom="column">
                        <wp:posOffset>1374140</wp:posOffset>
                      </wp:positionH>
                      <wp:positionV relativeFrom="paragraph">
                        <wp:posOffset>182880</wp:posOffset>
                      </wp:positionV>
                      <wp:extent cx="173990" cy="269875"/>
                      <wp:effectExtent l="0" t="4445" r="16510" b="11430"/>
                      <wp:wrapNone/>
                      <wp:docPr id="2" name="Right Bracket 2"/>
                      <wp:cNvGraphicFramePr/>
                      <a:graphic xmlns:a="http://schemas.openxmlformats.org/drawingml/2006/main">
                        <a:graphicData uri="http://schemas.microsoft.com/office/word/2010/wordprocessingShape">
                          <wps:wsp>
                            <wps:cNvSpPr/>
                            <wps:spPr>
                              <a:xfrm>
                                <a:off x="0" y="0"/>
                                <a:ext cx="173990" cy="269875"/>
                              </a:xfrm>
                              <a:prstGeom prst="rightBracket">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Right Bracket 2" o:spid="_x0000_s1026" o:spt="86" type="#_x0000_t86" style="position:absolute;left:0pt;margin-left:108.2pt;margin-top:14.4pt;height:21.25pt;width:13.7pt;z-index:251660288;v-text-anchor:middle;mso-width-relative:page;mso-height-relative:page;" filled="f" stroked="t" coordsize="21600,21600" o:gfxdata="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" adj="1160">
                      <v:fill on="f" focussize="0,0"/>
                      <v:stroke weight="0.5pt" color="#000000 [3200]" miterlimit="8" joinstyle="miter"/>
                      <v:imagedata o:title=""/>
                      <o:lock v:ext="edit" aspectratio="f"/>
                      <v:textbox>
                        <w:txbxContent>
                          <w:p>
                            <w:pPr>
                              <w:jc w:val="center"/>
                            </w:pPr>
                          </w:p>
                        </w:txbxContent>
                      </v:textbox>
                    </v:shape>
                  </w:pict>
                </mc:Fallback>
              </mc:AlternateContent>
            </w:r>
            <w:r>
              <w:rPr>
                <w:rFonts w:hint="default" w:ascii="Arial" w:hAnsi="Arial" w:eastAsia="Calibri" w:cs="Arial"/>
                <w:color w:val="000000"/>
                <w:kern w:val="0"/>
                <w:sz w:val="20"/>
                <w:szCs w:val="20"/>
                <w:lang w:eastAsia="en-US"/>
              </w:rPr>
              <w:t xml:space="preserve"> Price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w:t>Perception of brand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mc:AlternateContent>
                <mc:Choice Requires="wps">
                  <w:drawing>
                    <wp:anchor distT="0" distB="0" distL="114300" distR="114300" simplePos="0" relativeHeight="251659264" behindDoc="0" locked="0" layoutInCell="1" allowOverlap="1">
                      <wp:simplePos x="0" y="0"/>
                      <wp:positionH relativeFrom="column">
                        <wp:posOffset>1383665</wp:posOffset>
                      </wp:positionH>
                      <wp:positionV relativeFrom="paragraph">
                        <wp:posOffset>174625</wp:posOffset>
                      </wp:positionV>
                      <wp:extent cx="173990" cy="269875"/>
                      <wp:effectExtent l="0" t="4445" r="16510" b="11430"/>
                      <wp:wrapNone/>
                      <wp:docPr id="1" name="Right Bracket 1"/>
                      <wp:cNvGraphicFramePr/>
                      <a:graphic xmlns:a="http://schemas.openxmlformats.org/drawingml/2006/main">
                        <a:graphicData uri="http://schemas.microsoft.com/office/word/2010/wordprocessingShape">
                          <wps:wsp>
                            <wps:cNvSpPr/>
                            <wps:spPr>
                              <a:xfrm>
                                <a:off x="0" y="0"/>
                                <a:ext cx="174172" cy="269966"/>
                              </a:xfrm>
                              <a:prstGeom prst="rightBracket">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Right Bracket 1" o:spid="_x0000_s1026" o:spt="86" type="#_x0000_t86" style="position:absolute;left:0pt;margin-left:108.95pt;margin-top:13.75pt;height:21.25pt;width:13.7pt;z-index:251659264;v-text-anchor:middle;mso-width-relative:page;mso-height-relative:page;" filled="f" stroked="t" coordsize="21600,21600" o:gfxdata="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" adj="1161">
                      <v:fill on="f" focussize="0,0"/>
                      <v:stroke weight="0.5pt" color="#000000 [3200]" miterlimit="8" joinstyle="miter"/>
                      <v:imagedata o:title=""/>
                      <o:lock v:ext="edit" aspectratio="f"/>
                      <v:textbox>
                        <w:txbxContent>
                          <w:p>
                            <w:pPr>
                              <w:jc w:val="center"/>
                            </w:pPr>
                          </w:p>
                        </w:txbxContent>
                      </v:textbox>
                    </v:shape>
                  </w:pict>
                </mc:Fallback>
              </mc:AlternateContent>
            </w:r>
            <w:r>
              <w:rPr>
                <w:rFonts w:hint="default" w:ascii="Arial" w:hAnsi="Arial" w:eastAsia="Calibri" w:cs="Arial"/>
                <w:color w:val="000000"/>
                <w:kern w:val="0"/>
                <w:sz w:val="20"/>
                <w:szCs w:val="20"/>
                <w:lang w:eastAsia="en-US"/>
              </w:rPr>
              <w:t>Perceived ease of use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75" w:type="dxa"/>
          </w:tcPr>
          <w:p>
            <w:pPr>
              <w:widowControl/>
              <w:spacing w:after="0" w:line="360" w:lineRule="auto"/>
              <w:rPr>
                <w:rFonts w:hint="default" w:ascii="Arial" w:hAnsi="Arial" w:eastAsia="Calibri" w:cs="Arial"/>
                <w:color w:val="000000"/>
                <w:kern w:val="0"/>
                <w:sz w:val="20"/>
                <w:szCs w:val="20"/>
                <w:lang w:eastAsia="en-US"/>
              </w:rPr>
            </w:pPr>
            <w:r>
              <w:rPr>
                <w:rFonts w:hint="default" w:ascii="Arial" w:hAnsi="Arial" w:eastAsia="Calibri" w:cs="Arial"/>
                <w:color w:val="000000"/>
                <w:kern w:val="0"/>
                <w:sz w:val="20"/>
                <w:szCs w:val="20"/>
                <w:lang w:eastAsia="en-US"/>
              </w:rPr>
              <w:t>Perceived usefulness</w:t>
            </w:r>
          </w:p>
        </w:tc>
      </w:tr>
    </w:tbl>
    <w:p>
      <w:pPr>
        <w:widowControl/>
        <w:spacing w:after="160" w:line="360" w:lineRule="auto"/>
        <w:rPr>
          <w:rFonts w:hint="default" w:ascii="Arial" w:hAnsi="Arial" w:eastAsia="Calibri" w:cs="Arial"/>
          <w:b w:val="0"/>
          <w:bCs w:val="0"/>
          <w:i/>
          <w:iCs/>
          <w:color w:val="000000"/>
          <w:kern w:val="0"/>
          <w:sz w:val="18"/>
          <w:szCs w:val="18"/>
          <w:lang w:eastAsia="en-US"/>
        </w:rPr>
      </w:pPr>
      <w:r>
        <w:rPr>
          <w:rFonts w:ascii="Times New Roman" w:hAnsi="Times New Roman" w:eastAsia="Calibri" w:cs="Times New Roman"/>
          <w:color w:val="000000"/>
          <w:kern w:val="0"/>
          <w:sz w:val="24"/>
          <w:szCs w:val="24"/>
          <w:lang w:eastAsia="en-US"/>
        </w:rPr>
        <mc:AlternateContent>
          <mc:Choice Requires="wps">
            <w:drawing>
              <wp:anchor distT="0" distB="0" distL="114300" distR="114300" simplePos="0" relativeHeight="251663360" behindDoc="0" locked="0" layoutInCell="1" allowOverlap="1">
                <wp:simplePos x="0" y="0"/>
                <wp:positionH relativeFrom="margin">
                  <wp:posOffset>3792855</wp:posOffset>
                </wp:positionH>
                <wp:positionV relativeFrom="paragraph">
                  <wp:posOffset>481965</wp:posOffset>
                </wp:positionV>
                <wp:extent cx="1516380" cy="934720"/>
                <wp:effectExtent l="6350" t="6350" r="20320" b="11430"/>
                <wp:wrapNone/>
                <wp:docPr id="14" name="Rectangle 14"/>
                <wp:cNvGraphicFramePr/>
                <a:graphic xmlns:a="http://schemas.openxmlformats.org/drawingml/2006/main">
                  <a:graphicData uri="http://schemas.microsoft.com/office/word/2010/wordprocessingShape">
                    <wps:wsp>
                      <wps:cNvSpPr/>
                      <wps:spPr>
                        <a:xfrm>
                          <a:off x="0" y="0"/>
                          <a:ext cx="1516380" cy="934720"/>
                        </a:xfrm>
                        <a:prstGeom prst="rect">
                          <a:avLst/>
                        </a:prstGeom>
                        <a:noFill/>
                        <a:ln w="12700" cap="flat" cmpd="sng" algn="ctr">
                          <a:solidFill>
                            <a:srgbClr val="000000"/>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spacing w:after="160" w:line="360" w:lineRule="auto"/>
                              <w:jc w:val="center"/>
                              <w:rPr>
                                <w:rFonts w:hint="default" w:ascii="Arial" w:hAnsi="Arial" w:eastAsia="Calibri" w:cs="Arial"/>
                                <w:color w:val="000000"/>
                                <w:kern w:val="0"/>
                                <w:sz w:val="16"/>
                                <w:szCs w:val="16"/>
                                <w:lang w:eastAsia="en-US"/>
                              </w:rPr>
                            </w:pPr>
                            <w:r>
                              <w:rPr>
                                <w:rFonts w:hint="default" w:ascii="Arial" w:hAnsi="Arial" w:eastAsia="Calibri" w:cs="Arial"/>
                                <w:color w:val="000000"/>
                                <w:kern w:val="0"/>
                                <w:sz w:val="16"/>
                                <w:szCs w:val="16"/>
                                <w:lang w:eastAsia="en-US"/>
                              </w:rPr>
                              <w:t>Behavior: The purchase channel changes from offline to online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14" o:spid="_x0000_s1026" o:spt="1" style="position:absolute;left:0pt;margin-left:298.65pt;margin-top:37.95pt;height:73.6pt;width:119.4pt;mso-position-horizontal-relative:margin;z-index:251663360;v-text-anchor:middle;mso-width-relative:page;mso-height-relative:page;" filled="f" stroked="t" coordsize="21600,21600" o:gfxdata="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">
                <v:fill on="f" focussize="0,0"/>
                <v:stroke weight="1pt" color="#000000 [3204]" miterlimit="8" joinstyle="miter"/>
                <v:imagedata o:title=""/>
                <o:lock v:ext="edit" aspectratio="f"/>
                <v:textbox>
                  <w:txbxContent>
                    <w:p>
                      <w:pPr>
                        <w:widowControl/>
                        <w:spacing w:after="160" w:line="360" w:lineRule="auto"/>
                        <w:jc w:val="center"/>
                        <w:rPr>
                          <w:rFonts w:hint="default" w:ascii="Arial" w:hAnsi="Arial" w:eastAsia="Calibri" w:cs="Arial"/>
                          <w:color w:val="000000"/>
                          <w:kern w:val="0"/>
                          <w:sz w:val="16"/>
                          <w:szCs w:val="16"/>
                          <w:lang w:eastAsia="en-US"/>
                        </w:rPr>
                      </w:pPr>
                      <w:r>
                        <w:rPr>
                          <w:rFonts w:hint="default" w:ascii="Arial" w:hAnsi="Arial" w:eastAsia="Calibri" w:cs="Arial"/>
                          <w:color w:val="000000"/>
                          <w:kern w:val="0"/>
                          <w:sz w:val="16"/>
                          <w:szCs w:val="16"/>
                          <w:lang w:eastAsia="en-US"/>
                        </w:rPr>
                        <w:t>Behavior: The purchase channel changes from offline to online</w:t>
                      </w:r>
                    </w:p>
                  </w:txbxContent>
                </v:textbox>
              </v:rect>
            </w:pict>
          </mc:Fallback>
        </mc:AlternateContent>
      </w:r>
      <w:r>
        <w:rPr>
          <w:rFonts w:ascii="Times New Roman" w:hAnsi="Times New Roman" w:eastAsia="Calibri" w:cs="Times New Roman"/>
          <w:color w:val="000000"/>
          <w:kern w:val="0"/>
          <w:sz w:val="24"/>
          <w:szCs w:val="24"/>
          <w:lang w:eastAsia="en-US"/>
        </w:rPr>
        <mc:AlternateContent>
          <mc:Choice Requires="wps">
            <w:drawing>
              <wp:anchor distT="0" distB="0" distL="114300" distR="114300" simplePos="0" relativeHeight="251664384" behindDoc="0" locked="0" layoutInCell="1" allowOverlap="1">
                <wp:simplePos x="0" y="0"/>
                <wp:positionH relativeFrom="margin">
                  <wp:posOffset>2056765</wp:posOffset>
                </wp:positionH>
                <wp:positionV relativeFrom="paragraph">
                  <wp:posOffset>26035</wp:posOffset>
                </wp:positionV>
                <wp:extent cx="1414145" cy="652780"/>
                <wp:effectExtent l="6350" t="6350" r="8255" b="7620"/>
                <wp:wrapNone/>
                <wp:docPr id="15" name="Rectangle 15"/>
                <wp:cNvGraphicFramePr/>
                <a:graphic xmlns:a="http://schemas.openxmlformats.org/drawingml/2006/main">
                  <a:graphicData uri="http://schemas.microsoft.com/office/word/2010/wordprocessingShape">
                    <wps:wsp>
                      <wps:cNvSpPr/>
                      <wps:spPr>
                        <a:xfrm>
                          <a:off x="0" y="0"/>
                          <a:ext cx="1414145" cy="652780"/>
                        </a:xfrm>
                        <a:prstGeom prst="rect">
                          <a:avLst/>
                        </a:prstGeom>
                        <a:noFill/>
                        <a:ln w="12700" cap="flat" cmpd="sng" algn="ctr">
                          <a:solidFill>
                            <a:srgbClr val="000000"/>
                          </a:solidFill>
                          <a:prstDash val="solid"/>
                          <a:miter lim="800000"/>
                        </a:ln>
                        <a:effectLst/>
                      </wps:spPr>
                      <wps:style>
                        <a:lnRef idx="2">
                          <a:schemeClr val="accent1">
                            <a:shade val="50000"/>
                          </a:schemeClr>
                        </a:lnRef>
                        <a:fillRef idx="1">
                          <a:schemeClr val="accent1"/>
                        </a:fillRef>
                        <a:effectRef idx="0">
                          <a:schemeClr val="accent1"/>
                        </a:effectRef>
                        <a:fontRef idx="minor">
                          <a:schemeClr val="lt1"/>
                        </a:fontRef>
                      </wps:style>
                      <wps:txbx>
                        <w:txbxContent>
                          <w:p>
                            <w:pPr>
                              <w:widowControl/>
                              <w:spacing w:after="160" w:line="360" w:lineRule="auto"/>
                              <w:jc w:val="center"/>
                              <w:rPr>
                                <w:rFonts w:hint="default" w:ascii="Arial" w:hAnsi="Arial" w:eastAsia="Calibri" w:cs="Arial"/>
                                <w:color w:val="000000"/>
                                <w:kern w:val="0"/>
                                <w:sz w:val="16"/>
                                <w:szCs w:val="16"/>
                                <w:lang w:eastAsia="en-US"/>
                              </w:rPr>
                            </w:pPr>
                            <w:r>
                              <w:rPr>
                                <w:rFonts w:hint="default" w:ascii="Arial" w:hAnsi="Arial" w:eastAsia="Calibri" w:cs="Arial"/>
                                <w:color w:val="000000"/>
                                <w:kern w:val="0"/>
                                <w:sz w:val="16"/>
                                <w:szCs w:val="16"/>
                                <w:lang w:eastAsia="en-US"/>
                              </w:rPr>
                              <w:t>Environment: COVID-19 risk perception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Rectangle 15" o:spid="_x0000_s1026" o:spt="1" style="position:absolute;left:0pt;margin-left:161.95pt;margin-top:2.05pt;height:51.4pt;width:111.35pt;mso-position-horizontal-relative:margin;z-index:251664384;v-text-anchor:middle;mso-width-relative:page;mso-height-relative:page;" filled="f" stroked="t" coordsize="21600,21600" o:gfxdata="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">
                <v:fill on="f" focussize="0,0"/>
                <v:stroke weight="1pt" color="#000000 [3204]" miterlimit="8" joinstyle="miter"/>
                <v:imagedata o:title=""/>
                <o:lock v:ext="edit" aspectratio="f"/>
                <v:textbox>
                  <w:txbxContent>
                    <w:p>
                      <w:pPr>
                        <w:widowControl/>
                        <w:spacing w:after="160" w:line="360" w:lineRule="auto"/>
                        <w:jc w:val="center"/>
                        <w:rPr>
                          <w:rFonts w:hint="default" w:ascii="Arial" w:hAnsi="Arial" w:eastAsia="Calibri" w:cs="Arial"/>
                          <w:color w:val="000000"/>
                          <w:kern w:val="0"/>
                          <w:sz w:val="16"/>
                          <w:szCs w:val="16"/>
                          <w:lang w:eastAsia="en-US"/>
                        </w:rPr>
                      </w:pPr>
                      <w:r>
                        <w:rPr>
                          <w:rFonts w:hint="default" w:ascii="Arial" w:hAnsi="Arial" w:eastAsia="Calibri" w:cs="Arial"/>
                          <w:color w:val="000000"/>
                          <w:kern w:val="0"/>
                          <w:sz w:val="16"/>
                          <w:szCs w:val="16"/>
                          <w:lang w:eastAsia="en-US"/>
                        </w:rPr>
                        <w:t>Environment: COVID-19 risk perception</w:t>
                      </w:r>
                    </w:p>
                  </w:txbxContent>
                </v:textbox>
              </v:rect>
            </w:pict>
          </mc:Fallback>
        </mc:AlternateContent>
      </w:r>
      <w:r>
        <w:rPr>
          <w:rFonts w:ascii="Times New Roman" w:hAnsi="Times New Roman" w:eastAsia="Calibri" w:cs="Times New Roman"/>
          <w:color w:val="000000"/>
          <w:kern w:val="0"/>
          <w:sz w:val="24"/>
          <w:szCs w:val="24"/>
          <w:lang w:eastAsia="en-US"/>
        </w:rPr>
        <mc:AlternateContent>
          <mc:Choice Requires="wps">
            <w:drawing>
              <wp:anchor distT="0" distB="0" distL="114300" distR="114300" simplePos="0" relativeHeight="251665408" behindDoc="0" locked="0" layoutInCell="1" allowOverlap="1">
                <wp:simplePos x="0" y="0"/>
                <wp:positionH relativeFrom="column">
                  <wp:posOffset>1278255</wp:posOffset>
                </wp:positionH>
                <wp:positionV relativeFrom="paragraph">
                  <wp:posOffset>687705</wp:posOffset>
                </wp:positionV>
                <wp:extent cx="0" cy="26162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0" cy="261348"/>
                        </a:xfrm>
                        <a:prstGeom prst="line">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6" o:spid="_x0000_s1026" o:spt="20" style="position:absolute;left:0pt;margin-left:100.65pt;margin-top:54.15pt;height:20.6pt;width:0pt;z-index:251665408;mso-width-relative:page;mso-height-relative:page;" filled="f" stroked="t" coordsize="21600,21600" o:gfxdata="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">
                <v:fill on="f" focussize="0,0"/>
                <v:stroke weight="0.5pt" color="#000000 [3200]" miterlimit="8" joinstyle="miter"/>
                <v:imagedata o:title=""/>
                <o:lock v:ext="edit" aspectratio="f"/>
              </v:line>
            </w:pict>
          </mc:Fallback>
        </mc:AlternateContent>
      </w:r>
      <w:r>
        <w:rPr>
          <w:rFonts w:ascii="Times New Roman" w:hAnsi="Times New Roman" w:eastAsia="Calibri" w:cs="Times New Roman"/>
          <w:color w:val="000000"/>
          <w:kern w:val="0"/>
          <w:sz w:val="24"/>
          <w:szCs w:val="24"/>
          <w:lang w:eastAsia="en-US"/>
        </w:rPr>
        <mc:AlternateContent>
          <mc:Choice Requires="wps">
            <w:drawing>
              <wp:anchor distT="0" distB="0" distL="114300" distR="114300" simplePos="0" relativeHeight="251662336" behindDoc="0" locked="0" layoutInCell="1" allowOverlap="1">
                <wp:simplePos x="0" y="0"/>
                <wp:positionH relativeFrom="column">
                  <wp:posOffset>213360</wp:posOffset>
                </wp:positionH>
                <wp:positionV relativeFrom="paragraph">
                  <wp:posOffset>931545</wp:posOffset>
                </wp:positionV>
                <wp:extent cx="2072640"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2072640" cy="0"/>
                        </a:xfrm>
                        <a:prstGeom prst="line">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3" o:spid="_x0000_s1026" o:spt="20" style="position:absolute;left:0pt;margin-left:16.8pt;margin-top:73.35pt;height:0pt;width:163.2pt;z-index:251662336;mso-width-relative:page;mso-height-relative:page;" filled="f" stroked="t" coordsize="21600,21600" o:gfxdata="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">
                <v:fill on="f" focussize="0,0"/>
                <v:stroke weight="0.5pt" color="#000000 [3200]" miterlimit="8" joinstyle="miter"/>
                <v:imagedata o:title=""/>
                <o:lock v:ext="edit" aspectratio="f"/>
              </v:line>
            </w:pict>
          </mc:Fallback>
        </mc:AlternateContent>
      </w:r>
      <w:r>
        <w:rPr>
          <w:rFonts w:ascii="Times New Roman" w:hAnsi="Times New Roman" w:eastAsia="Calibri" w:cs="Times New Roman"/>
          <w:color w:val="000000"/>
          <w:kern w:val="0"/>
          <w:sz w:val="24"/>
          <w:szCs w:val="24"/>
          <w:lang w:eastAsia="en-US"/>
        </w:rPr>
        <mc:AlternateContent>
          <mc:Choice Requires="wps">
            <w:drawing>
              <wp:anchor distT="0" distB="0" distL="114300" distR="114300" simplePos="0" relativeHeight="251661312" behindDoc="0" locked="0" layoutInCell="1" allowOverlap="1">
                <wp:simplePos x="0" y="0"/>
                <wp:positionH relativeFrom="column">
                  <wp:posOffset>60960</wp:posOffset>
                </wp:positionH>
                <wp:positionV relativeFrom="paragraph">
                  <wp:posOffset>365125</wp:posOffset>
                </wp:positionV>
                <wp:extent cx="147955" cy="1114425"/>
                <wp:effectExtent l="0" t="4445" r="23495" b="5080"/>
                <wp:wrapNone/>
                <wp:docPr id="10" name="Right Bracket 10"/>
                <wp:cNvGraphicFramePr/>
                <a:graphic xmlns:a="http://schemas.openxmlformats.org/drawingml/2006/main">
                  <a:graphicData uri="http://schemas.microsoft.com/office/word/2010/wordprocessingShape">
                    <wps:wsp>
                      <wps:cNvSpPr/>
                      <wps:spPr>
                        <a:xfrm>
                          <a:off x="0" y="0"/>
                          <a:ext cx="148046" cy="1114425"/>
                        </a:xfrm>
                        <a:prstGeom prst="rightBracket">
                          <a:avLst/>
                        </a:prstGeom>
                        <a:noFill/>
                        <a:ln w="6350" cap="flat" cmpd="sng" algn="ctr">
                          <a:solidFill>
                            <a:sysClr val="windowText" lastClr="000000"/>
                          </a:solidFill>
                          <a:prstDash val="solid"/>
                          <a:miter lim="800000"/>
                        </a:ln>
                        <a:effectLst/>
                      </wps:spPr>
                      <wps:style>
                        <a:lnRef idx="1">
                          <a:schemeClr val="dk1"/>
                        </a:lnRef>
                        <a:fillRef idx="0">
                          <a:schemeClr val="dk1"/>
                        </a:fillRef>
                        <a:effectRef idx="0">
                          <a:schemeClr val="dk1"/>
                        </a:effectRef>
                        <a:fontRef idx="minor">
                          <a:schemeClr val="tx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Right Bracket 10" o:spid="_x0000_s1026" o:spt="86" type="#_x0000_t86" style="position:absolute;left:0pt;margin-left:4.8pt;margin-top:28.75pt;height:87.75pt;width:11.65pt;z-index:251661312;v-text-anchor:middle;mso-width-relative:page;mso-height-relative:page;" filled="f" stroked="t" coordsize="21600,21600" o:gfxdata="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" adj="239">
                <v:fill on="f" focussize="0,0"/>
                <v:stroke weight="0.5pt" color="#000000 [3200]" miterlimit="8" joinstyle="miter"/>
                <v:imagedata o:title=""/>
                <o:lock v:ext="edit" aspectratio="f"/>
                <v:textbox>
                  <w:txbxContent>
                    <w:p>
                      <w:pPr>
                        <w:jc w:val="center"/>
                      </w:pPr>
                    </w:p>
                  </w:txbxContent>
                </v:textbox>
              </v:shape>
            </w:pict>
          </mc:Fallback>
        </mc:AlternateContent>
      </w:r>
      <w:r>
        <w:rPr>
          <w:rFonts w:ascii="Times New Roman" w:hAnsi="Times New Roman" w:eastAsia="Calibri" w:cs="Times New Roman"/>
          <w:color w:val="000000"/>
          <w:kern w:val="0"/>
          <w:sz w:val="24"/>
          <w:szCs w:val="24"/>
          <w:lang w:eastAsia="en-US"/>
        </w:rPr>
        <w:br w:type="textWrapping" w:clear="all"/>
      </w:r>
      <w:r>
        <w:rPr>
          <w:rFonts w:hint="default" w:ascii="Arial" w:hAnsi="Arial" w:eastAsia="Calibri" w:cs="Arial"/>
          <w:b w:val="0"/>
          <w:bCs w:val="0"/>
          <w:i/>
          <w:iCs/>
          <w:color w:val="000000"/>
          <w:kern w:val="0"/>
          <w:sz w:val="18"/>
          <w:szCs w:val="18"/>
          <w:lang w:eastAsia="en-US"/>
        </w:rPr>
        <w:t>Figure 1: Theoretical framework</w:t>
      </w:r>
    </w:p>
    <w:p>
      <w:pPr>
        <w:pStyle w:val="5"/>
        <w:numPr>
          <w:ilvl w:val="0"/>
          <w:numId w:val="0"/>
        </w:numPr>
        <w:rPr>
          <w:rFonts w:hint="default" w:ascii="Arial" w:hAnsi="Arial" w:cs="Arial"/>
          <w:sz w:val="22"/>
          <w:szCs w:val="22"/>
        </w:rPr>
      </w:pPr>
      <w:r>
        <w:rPr>
          <w:rFonts w:hint="eastAsia" w:ascii="Arial" w:hAnsi="Arial" w:cs="Arial"/>
          <w:b/>
          <w:bCs/>
          <w:sz w:val="22"/>
          <w:szCs w:val="22"/>
          <w:lang w:val="en-US" w:eastAsia="zh-CN"/>
        </w:rPr>
        <w:t>R</w:t>
      </w:r>
      <w:r>
        <w:rPr>
          <w:rFonts w:hint="default" w:ascii="Arial" w:hAnsi="Arial" w:cs="Arial"/>
          <w:b/>
          <w:bCs/>
          <w:sz w:val="22"/>
          <w:szCs w:val="22"/>
        </w:rPr>
        <w:t>esearch method</w:t>
      </w:r>
    </w:p>
    <w:p>
      <w:pPr>
        <w:pStyle w:val="5"/>
        <w:numPr>
          <w:ilvl w:val="0"/>
          <w:numId w:val="0"/>
        </w:numPr>
        <w:rPr>
          <w:rFonts w:hint="eastAsia" w:ascii="Arial" w:hAnsi="Arial" w:cs="Arial" w:eastAsiaTheme="minorEastAsia"/>
          <w:sz w:val="22"/>
          <w:szCs w:val="22"/>
          <w:lang w:val="en-US" w:eastAsia="zh-CN"/>
        </w:rPr>
      </w:pPr>
      <w:r>
        <w:rPr>
          <w:rFonts w:hint="default" w:ascii="Arial" w:hAnsi="Arial" w:cs="Arial"/>
          <w:sz w:val="22"/>
          <w:szCs w:val="22"/>
        </w:rPr>
        <w:t>For this study, the researcher will be implementing interpretivist research philosophy, mixed research approach and the method of focus group semi-structured interviews and online structured questionnaire based survey for the purpose of collecting the data from the sample of the study.</w:t>
      </w:r>
      <w:r>
        <w:rPr>
          <w:rFonts w:hint="eastAsia" w:ascii="Arial" w:hAnsi="Arial" w:cs="Arial"/>
          <w:sz w:val="22"/>
          <w:szCs w:val="22"/>
          <w:lang w:val="en-US" w:eastAsia="zh-CN"/>
        </w:rPr>
        <w:t xml:space="preserve"> And t</w:t>
      </w:r>
      <w:r>
        <w:rPr>
          <w:rFonts w:hint="default" w:ascii="Arial" w:hAnsi="Arial" w:cs="Arial"/>
          <w:sz w:val="22"/>
          <w:szCs w:val="22"/>
        </w:rPr>
        <w:t>he participants were sampled for purpose and age groups were designed</w:t>
      </w:r>
      <w:r>
        <w:rPr>
          <w:rFonts w:hint="eastAsia" w:ascii="Arial" w:hAnsi="Arial" w:cs="Arial"/>
          <w:sz w:val="22"/>
          <w:szCs w:val="22"/>
          <w:lang w:val="en-US" w:eastAsia="zh-CN"/>
        </w:rPr>
        <w:t>.</w:t>
      </w:r>
      <w:r>
        <w:rPr>
          <w:rFonts w:hint="default" w:ascii="Arial" w:hAnsi="Arial" w:cs="Arial"/>
          <w:sz w:val="22"/>
          <w:szCs w:val="22"/>
        </w:rPr>
        <w:t xml:space="preserve"> Then NVIVO and SPSS were used to analyze the data</w:t>
      </w:r>
      <w:r>
        <w:rPr>
          <w:rFonts w:hint="eastAsia" w:ascii="Arial" w:hAnsi="Arial" w:cs="Arial"/>
          <w:sz w:val="22"/>
          <w:szCs w:val="22"/>
          <w:lang w:val="en-US" w:eastAsia="zh-CN"/>
        </w:rPr>
        <w:t>.</w:t>
      </w:r>
    </w:p>
    <w:p>
      <w:pPr>
        <w:pStyle w:val="5"/>
        <w:numPr>
          <w:ilvl w:val="0"/>
          <w:numId w:val="0"/>
        </w:numPr>
        <w:rPr>
          <w:rFonts w:hint="default" w:ascii="Arial" w:hAnsi="Arial" w:eastAsia="Calibri" w:cs="Arial"/>
          <w:b w:val="0"/>
          <w:bCs w:val="0"/>
          <w:i/>
          <w:iCs/>
          <w:color w:val="000000"/>
          <w:kern w:val="0"/>
          <w:sz w:val="18"/>
          <w:szCs w:val="18"/>
          <w:lang w:eastAsia="en-US"/>
        </w:rPr>
      </w:pPr>
      <w:bookmarkStart w:id="0" w:name="_GoBack"/>
      <w:bookmarkEnd w:id="0"/>
      <w:r>
        <w:rPr>
          <w:rFonts w:hint="default" w:ascii="Arial" w:hAnsi="Arial" w:cs="Arial"/>
          <w:sz w:val="22"/>
          <w:szCs w:val="22"/>
        </w:rPr>
        <w:t>The sample of the study is going to be the Chinese Tea Consumers, so this study will be significantly and positively going to contribute towards practical implications, theoretical implications, managerial implications, and policy making process and implications as well.</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Arial">
    <w:panose1 w:val="020B0604020202020204"/>
    <w:charset w:val="00"/>
    <w:family w:val="auto"/>
    <w:pitch w:val="default"/>
    <w:sig w:usb0="E0002AFF" w:usb1="C0007843" w:usb2="00000009" w:usb3="00000000" w:csb0="400001FF" w:csb1="FFFF0000"/>
  </w:font>
  <w:font w:name="PMingLiU">
    <w:panose1 w:val="02020500000000000000"/>
    <w:charset w:val="88"/>
    <w:family w:val="auto"/>
    <w:pitch w:val="default"/>
    <w:sig w:usb0="A00002FF" w:usb1="28CFFCFA" w:usb2="00000016" w:usb3="00000000" w:csb0="00100001" w:csb1="00000000"/>
  </w:font>
  <w:font w:name="Tempus Sans ITC">
    <w:panose1 w:val="04020404030D07020202"/>
    <w:charset w:val="00"/>
    <w:family w:val="auto"/>
    <w:pitch w:val="default"/>
    <w:sig w:usb0="00000003" w:usb1="00000000" w:usb2="00000000" w:usb3="00000000" w:csb0="20000001" w:csb1="00000000"/>
  </w:font>
  <w:font w:name="Webdings">
    <w:panose1 w:val="05030102010509060703"/>
    <w:charset w:val="00"/>
    <w:family w:val="auto"/>
    <w:pitch w:val="default"/>
    <w:sig w:usb0="00000000" w:usb1="00000000" w:usb2="00000000" w:usb3="00000000" w:csb0="80000000" w:csb1="00000000"/>
  </w:font>
  <w:font w:name="仿宋">
    <w:panose1 w:val="02010609060101010101"/>
    <w:charset w:val="86"/>
    <w:family w:val="auto"/>
    <w:pitch w:val="default"/>
    <w:sig w:usb0="800002BF" w:usb1="38CF7CFA" w:usb2="00000016" w:usb3="00000000" w:csb0="00040001" w:csb1="00000000"/>
  </w:font>
  <w:font w:name="新宋体">
    <w:panose1 w:val="02010609030101010101"/>
    <w:charset w:val="86"/>
    <w:family w:val="auto"/>
    <w:pitch w:val="default"/>
    <w:sig w:usb0="00000003" w:usb1="288F0000" w:usb2="00000006" w:usb3="00000000" w:csb0="00040001" w:csb1="00000000"/>
  </w:font>
  <w:font w:name="Utsaah">
    <w:panose1 w:val="020B0604020202020204"/>
    <w:charset w:val="00"/>
    <w:family w:val="auto"/>
    <w:pitch w:val="default"/>
    <w:sig w:usb0="00008003" w:usb1="00000000" w:usb2="00000000" w:usb3="00000000" w:csb0="00000001" w:csb1="00000000"/>
  </w:font>
  <w:font w:name="Traditional Arabic">
    <w:panose1 w:val="02020603050405020304"/>
    <w:charset w:val="00"/>
    <w:family w:val="auto"/>
    <w:pitch w:val="default"/>
    <w:sig w:usb0="00006003" w:usb1="80000000" w:usb2="00000008" w:usb3="00000000" w:csb0="00000041" w:csb1="20080000"/>
  </w:font>
  <w:font w:name="Vladimir Script">
    <w:panose1 w:val="03050402040407070305"/>
    <w:charset w:val="00"/>
    <w:family w:val="auto"/>
    <w:pitch w:val="default"/>
    <w:sig w:usb0="00000003" w:usb1="00000000" w:usb2="00000000" w:usb3="00000000" w:csb0="20000001" w:csb1="00000000"/>
  </w:font>
  <w:font w:name="Vrinda">
    <w:panose1 w:val="020B0502040204020203"/>
    <w:charset w:val="00"/>
    <w:family w:val="auto"/>
    <w:pitch w:val="default"/>
    <w:sig w:usb0="00010003" w:usb1="00000000" w:usb2="00000000" w:usb3="00000000" w:csb0="00000001"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QxYjA0ZTVlMWQyNjc0YmU3MGVkMzMyMzFhOTNmMGMifQ=="/>
  </w:docVars>
  <w:rsids>
    <w:rsidRoot w:val="4A9275BD"/>
    <w:rsid w:val="082203F7"/>
    <w:rsid w:val="0E8443CF"/>
    <w:rsid w:val="1CA31044"/>
    <w:rsid w:val="40D874DF"/>
    <w:rsid w:val="47A006D6"/>
    <w:rsid w:val="4A9275BD"/>
    <w:rsid w:val="54422A68"/>
    <w:rsid w:val="6A6D0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231</Words>
  <Characters>1363</Characters>
  <Lines>0</Lines>
  <Paragraphs>0</Paragraphs>
  <TotalTime>7</TotalTime>
  <ScaleCrop>false</ScaleCrop>
  <LinksUpToDate>false</LinksUpToDate>
  <CharactersWithSpaces>1583</CharactersWithSpaces>
  <Application>WPS Office_11.1.0.11744_F1E327BC-269C-435d-A152-05C5408002CA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2022-08-01T22:10:00Z</dcterms:created>
  <dc:creator>i'm creepy</dc:creator>
  <cp:lastModifiedBy>i'm creepy</cp:lastModifiedBy>
  <dcterms:modified xsi:type="dcterms:W3CDTF">2022-08-01T22:56:43Z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2052-11.1.0.11744</vt:lpwstr>
  </property>
  <property fmtid="{D5CDD505-2E9C-101B-9397-08002B2CF9AE}" pid="3" name="ICV">
    <vt:lpwstr>F42153FEEF3643A187654568326BF622</vt:lpwstr>
  </property>
</Properties>
</file>