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1508478222"/>
        <w:docPartObj>
          <w:docPartGallery w:val="Cover Pages"/>
          <w:docPartUnique/>
        </w:docPartObj>
      </w:sdtPr>
      <w:sdtContent>
        <w:p w14:paraId="70C6D52C" w14:textId="3C659548" w:rsidR="00CB3C66" w:rsidRDefault="00CB3C66"/>
        <w:p w14:paraId="53544CC2" w14:textId="2DB88E0E" w:rsidR="00CB3C66" w:rsidRDefault="00CB3C66">
          <w:pPr>
            <w:rPr>
              <w:b/>
            </w:rPr>
          </w:pPr>
          <w:r>
            <w:br w:type="page"/>
          </w:r>
        </w:p>
      </w:sdtContent>
    </w:sdt>
    <w:p w14:paraId="12065803" w14:textId="77777777" w:rsidR="004C6010" w:rsidRDefault="004C6010" w:rsidP="00D401FF">
      <w:pPr>
        <w:pStyle w:val="Level1"/>
      </w:pPr>
    </w:p>
    <w:p w14:paraId="6411A264" w14:textId="77777777" w:rsidR="003522B5" w:rsidRDefault="003522B5" w:rsidP="00E32DCC">
      <w:pPr>
        <w:pStyle w:val="Heading1"/>
        <w:jc w:val="center"/>
      </w:pPr>
    </w:p>
    <w:p w14:paraId="138FC719" w14:textId="77777777" w:rsidR="00E32DCC" w:rsidRDefault="00E32DCC" w:rsidP="00E32DCC">
      <w:pPr>
        <w:spacing w:after="0" w:line="480" w:lineRule="auto"/>
        <w:jc w:val="center"/>
        <w:rPr>
          <w:b/>
        </w:rPr>
      </w:pPr>
    </w:p>
    <w:p w14:paraId="0DD5CBB9" w14:textId="77777777" w:rsidR="00E32DCC" w:rsidRDefault="00E32DCC" w:rsidP="00E32DCC">
      <w:pPr>
        <w:spacing w:after="0" w:line="480" w:lineRule="auto"/>
        <w:jc w:val="center"/>
        <w:rPr>
          <w:b/>
        </w:rPr>
      </w:pPr>
    </w:p>
    <w:p w14:paraId="5DF5302D" w14:textId="77777777" w:rsidR="00E32DCC" w:rsidRDefault="00E32DCC" w:rsidP="00E32DCC">
      <w:pPr>
        <w:spacing w:after="0" w:line="480" w:lineRule="auto"/>
        <w:jc w:val="center"/>
        <w:rPr>
          <w:b/>
        </w:rPr>
      </w:pPr>
    </w:p>
    <w:p w14:paraId="2246227D" w14:textId="77777777" w:rsidR="00E32DCC" w:rsidRDefault="00E32DCC" w:rsidP="00E32DCC">
      <w:pPr>
        <w:spacing w:after="0" w:line="480" w:lineRule="auto"/>
        <w:jc w:val="center"/>
        <w:rPr>
          <w:b/>
        </w:rPr>
      </w:pPr>
    </w:p>
    <w:p w14:paraId="77A5DDB6" w14:textId="77777777" w:rsidR="00E32DCC" w:rsidRDefault="00E32DCC" w:rsidP="00E32DCC">
      <w:pPr>
        <w:spacing w:after="0" w:line="480" w:lineRule="auto"/>
        <w:jc w:val="center"/>
        <w:rPr>
          <w:b/>
        </w:rPr>
      </w:pPr>
    </w:p>
    <w:p w14:paraId="31379A2F" w14:textId="77777777" w:rsidR="00E32DCC" w:rsidRDefault="00E32DCC" w:rsidP="00E32DCC">
      <w:pPr>
        <w:spacing w:after="0" w:line="480" w:lineRule="auto"/>
        <w:jc w:val="center"/>
        <w:rPr>
          <w:b/>
        </w:rPr>
      </w:pPr>
    </w:p>
    <w:p w14:paraId="3D22DBB6" w14:textId="77777777" w:rsidR="00E32DCC" w:rsidRDefault="00E32DCC" w:rsidP="00E32DCC">
      <w:pPr>
        <w:spacing w:after="0" w:line="480" w:lineRule="auto"/>
        <w:jc w:val="center"/>
        <w:rPr>
          <w:b/>
        </w:rPr>
      </w:pPr>
    </w:p>
    <w:p w14:paraId="7D539866" w14:textId="7155C5D3" w:rsidR="00E32DCC" w:rsidRDefault="00CB3C66" w:rsidP="00E32DCC">
      <w:pPr>
        <w:spacing w:after="0" w:line="480" w:lineRule="auto"/>
        <w:jc w:val="center"/>
        <w:rPr>
          <w:b/>
        </w:rPr>
      </w:pPr>
      <w:r>
        <w:rPr>
          <w:b/>
        </w:rPr>
        <w:t>PSYCHOLOGY FOR HEALTH AND SOCIAL CARE</w:t>
      </w:r>
    </w:p>
    <w:p w14:paraId="0B0A859B" w14:textId="304C7C82" w:rsidR="00E32DCC" w:rsidRDefault="00E32DCC" w:rsidP="00540585">
      <w:pPr>
        <w:spacing w:after="0" w:line="480" w:lineRule="auto"/>
        <w:jc w:val="center"/>
        <w:rPr>
          <w:b/>
        </w:rPr>
      </w:pPr>
      <w:r>
        <w:rPr>
          <w:b/>
        </w:rPr>
        <w:t>Student’s Name</w:t>
      </w:r>
      <w:r w:rsidR="00540585">
        <w:rPr>
          <w:b/>
        </w:rPr>
        <w:t>: EMMANUELLA DESTINY SESAY</w:t>
      </w:r>
    </w:p>
    <w:p w14:paraId="2DB44B39" w14:textId="1551C189" w:rsidR="00B1489A" w:rsidRDefault="00B1489A" w:rsidP="00540585">
      <w:pPr>
        <w:spacing w:after="0" w:line="480" w:lineRule="auto"/>
        <w:jc w:val="center"/>
        <w:rPr>
          <w:b/>
        </w:rPr>
      </w:pPr>
      <w:r>
        <w:rPr>
          <w:b/>
        </w:rPr>
        <w:t xml:space="preserve">Student </w:t>
      </w:r>
      <w:r w:rsidR="00540585">
        <w:rPr>
          <w:b/>
        </w:rPr>
        <w:t>I.D: 1916051</w:t>
      </w:r>
    </w:p>
    <w:p w14:paraId="1153E78B" w14:textId="14CF9DC3" w:rsidR="00B1489A" w:rsidRDefault="00B1489A" w:rsidP="00540585">
      <w:pPr>
        <w:spacing w:after="0" w:line="480" w:lineRule="auto"/>
        <w:jc w:val="center"/>
        <w:rPr>
          <w:b/>
        </w:rPr>
      </w:pPr>
      <w:r w:rsidRPr="00CB3C66">
        <w:rPr>
          <w:b/>
        </w:rPr>
        <w:t>Module Number</w:t>
      </w:r>
      <w:r w:rsidR="00540585">
        <w:rPr>
          <w:b/>
        </w:rPr>
        <w:t>:(BMHP4003-LON)</w:t>
      </w:r>
    </w:p>
    <w:p w14:paraId="5AE67F42" w14:textId="2BC9297C" w:rsidR="00E32DCC" w:rsidRDefault="00CB3C66" w:rsidP="00540585">
      <w:pPr>
        <w:spacing w:after="0" w:line="480" w:lineRule="auto"/>
        <w:jc w:val="center"/>
        <w:rPr>
          <w:b/>
        </w:rPr>
      </w:pPr>
      <w:r>
        <w:rPr>
          <w:b/>
        </w:rPr>
        <w:t>Lecturer: DIYA GANGULY</w:t>
      </w:r>
    </w:p>
    <w:p w14:paraId="57ACF6EB" w14:textId="38BBAD79" w:rsidR="00B1489A" w:rsidRDefault="00CB3C66" w:rsidP="00E32DCC">
      <w:pPr>
        <w:spacing w:after="0" w:line="480" w:lineRule="auto"/>
        <w:jc w:val="center"/>
        <w:rPr>
          <w:b/>
        </w:rPr>
      </w:pPr>
      <w:r>
        <w:rPr>
          <w:b/>
        </w:rPr>
        <w:t>TASK 2</w:t>
      </w:r>
    </w:p>
    <w:p w14:paraId="21897D73" w14:textId="77777777" w:rsidR="00B1489A" w:rsidRDefault="00B1489A" w:rsidP="00E32DCC">
      <w:pPr>
        <w:spacing w:after="0" w:line="480" w:lineRule="auto"/>
        <w:jc w:val="center"/>
        <w:rPr>
          <w:b/>
        </w:rPr>
      </w:pPr>
    </w:p>
    <w:p w14:paraId="329E63B8" w14:textId="77777777" w:rsidR="00B1489A" w:rsidRPr="00E32DCC" w:rsidRDefault="00B1489A" w:rsidP="00E32DCC">
      <w:pPr>
        <w:spacing w:after="0" w:line="480" w:lineRule="auto"/>
        <w:jc w:val="center"/>
        <w:rPr>
          <w:b/>
        </w:rPr>
      </w:pPr>
    </w:p>
    <w:p w14:paraId="01645381" w14:textId="77777777" w:rsidR="003522B5" w:rsidRDefault="003522B5" w:rsidP="003522B5"/>
    <w:p w14:paraId="00E41E2F" w14:textId="77777777" w:rsidR="003522B5" w:rsidRDefault="003522B5" w:rsidP="003522B5"/>
    <w:p w14:paraId="4A66ABE5" w14:textId="77777777" w:rsidR="003522B5" w:rsidRDefault="003522B5" w:rsidP="003522B5"/>
    <w:p w14:paraId="5FDD45B8" w14:textId="77777777" w:rsidR="003522B5" w:rsidRDefault="003522B5" w:rsidP="003522B5"/>
    <w:p w14:paraId="46C8870C" w14:textId="77777777" w:rsidR="003522B5" w:rsidRDefault="003522B5">
      <w:pPr>
        <w:rPr>
          <w:b/>
        </w:rPr>
      </w:pPr>
      <w:r>
        <w:rPr>
          <w:b/>
        </w:rPr>
        <w:br w:type="page"/>
      </w:r>
    </w:p>
    <w:p w14:paraId="15F1C415" w14:textId="77777777" w:rsidR="003522B5" w:rsidRDefault="003522B5" w:rsidP="003522B5">
      <w:pPr>
        <w:ind w:left="720" w:hanging="720"/>
        <w:jc w:val="center"/>
        <w:rPr>
          <w:b/>
        </w:rPr>
      </w:pPr>
      <w:r>
        <w:rPr>
          <w:b/>
        </w:rPr>
        <w:lastRenderedPageBreak/>
        <w:t>Table of Contents</w:t>
      </w:r>
    </w:p>
    <w:sdt>
      <w:sdtPr>
        <w:rPr>
          <w:rFonts w:ascii="Times New Roman" w:eastAsiaTheme="minorHAnsi" w:hAnsi="Times New Roman" w:cstheme="minorBidi"/>
          <w:color w:val="auto"/>
          <w:sz w:val="24"/>
          <w:szCs w:val="22"/>
        </w:rPr>
        <w:id w:val="1971477738"/>
        <w:docPartObj>
          <w:docPartGallery w:val="Table of Contents"/>
          <w:docPartUnique/>
        </w:docPartObj>
      </w:sdtPr>
      <w:sdtEndPr>
        <w:rPr>
          <w:b/>
          <w:bCs/>
          <w:noProof/>
        </w:rPr>
      </w:sdtEndPr>
      <w:sdtContent>
        <w:p w14:paraId="76FC229B" w14:textId="77777777" w:rsidR="00A368D0" w:rsidRDefault="00A368D0">
          <w:pPr>
            <w:pStyle w:val="TOCHeading"/>
          </w:pPr>
        </w:p>
        <w:p w14:paraId="41C8915D" w14:textId="77777777" w:rsidR="004D298E" w:rsidRPr="004D298E" w:rsidRDefault="00A368D0" w:rsidP="004D298E">
          <w:pPr>
            <w:pStyle w:val="TOC1"/>
            <w:rPr>
              <w:rFonts w:ascii="Times New Roman" w:hAnsi="Times New Roman"/>
              <w:noProof/>
              <w:sz w:val="24"/>
              <w:szCs w:val="24"/>
            </w:rPr>
          </w:pPr>
          <w:r>
            <w:fldChar w:fldCharType="begin"/>
          </w:r>
          <w:r w:rsidRPr="00A368D0">
            <w:instrText xml:space="preserve"> TOC \o "1-3" \h \z \u </w:instrText>
          </w:r>
          <w:r>
            <w:fldChar w:fldCharType="separate"/>
          </w:r>
          <w:hyperlink w:anchor="_Toc55633588" w:history="1">
            <w:r w:rsidR="004D298E" w:rsidRPr="004D298E">
              <w:rPr>
                <w:rStyle w:val="Hyperlink"/>
                <w:rFonts w:ascii="Times New Roman" w:hAnsi="Times New Roman"/>
                <w:noProof/>
                <w:sz w:val="24"/>
                <w:szCs w:val="24"/>
              </w:rPr>
              <w:t>Introduction</w:t>
            </w:r>
            <w:r w:rsidR="004D298E" w:rsidRPr="004D298E">
              <w:rPr>
                <w:rFonts w:ascii="Times New Roman" w:hAnsi="Times New Roman"/>
                <w:noProof/>
                <w:webHidden/>
                <w:sz w:val="24"/>
                <w:szCs w:val="24"/>
              </w:rPr>
              <w:tab/>
            </w:r>
            <w:r w:rsidR="004D298E" w:rsidRPr="004D298E">
              <w:rPr>
                <w:rFonts w:ascii="Times New Roman" w:hAnsi="Times New Roman"/>
                <w:noProof/>
                <w:webHidden/>
                <w:sz w:val="24"/>
                <w:szCs w:val="24"/>
              </w:rPr>
              <w:fldChar w:fldCharType="begin"/>
            </w:r>
            <w:r w:rsidR="004D298E" w:rsidRPr="004D298E">
              <w:rPr>
                <w:rFonts w:ascii="Times New Roman" w:hAnsi="Times New Roman"/>
                <w:noProof/>
                <w:webHidden/>
                <w:sz w:val="24"/>
                <w:szCs w:val="24"/>
              </w:rPr>
              <w:instrText xml:space="preserve"> PAGEREF _Toc55633588 \h </w:instrText>
            </w:r>
            <w:r w:rsidR="004D298E" w:rsidRPr="004D298E">
              <w:rPr>
                <w:rFonts w:ascii="Times New Roman" w:hAnsi="Times New Roman"/>
                <w:noProof/>
                <w:webHidden/>
                <w:sz w:val="24"/>
                <w:szCs w:val="24"/>
              </w:rPr>
            </w:r>
            <w:r w:rsidR="004D298E" w:rsidRPr="004D298E">
              <w:rPr>
                <w:rFonts w:ascii="Times New Roman" w:hAnsi="Times New Roman"/>
                <w:noProof/>
                <w:webHidden/>
                <w:sz w:val="24"/>
                <w:szCs w:val="24"/>
              </w:rPr>
              <w:fldChar w:fldCharType="separate"/>
            </w:r>
            <w:r w:rsidR="004D298E" w:rsidRPr="004D298E">
              <w:rPr>
                <w:rFonts w:ascii="Times New Roman" w:hAnsi="Times New Roman"/>
                <w:noProof/>
                <w:webHidden/>
                <w:sz w:val="24"/>
                <w:szCs w:val="24"/>
              </w:rPr>
              <w:t>3</w:t>
            </w:r>
            <w:r w:rsidR="004D298E" w:rsidRPr="004D298E">
              <w:rPr>
                <w:rFonts w:ascii="Times New Roman" w:hAnsi="Times New Roman"/>
                <w:noProof/>
                <w:webHidden/>
                <w:sz w:val="24"/>
                <w:szCs w:val="24"/>
              </w:rPr>
              <w:fldChar w:fldCharType="end"/>
            </w:r>
          </w:hyperlink>
        </w:p>
        <w:p w14:paraId="467D7CC5" w14:textId="77777777" w:rsidR="004D298E" w:rsidRPr="004D298E" w:rsidRDefault="00581036" w:rsidP="004D298E">
          <w:pPr>
            <w:pStyle w:val="TOC1"/>
            <w:rPr>
              <w:rFonts w:ascii="Times New Roman" w:hAnsi="Times New Roman"/>
              <w:noProof/>
              <w:sz w:val="24"/>
              <w:szCs w:val="24"/>
            </w:rPr>
          </w:pPr>
          <w:hyperlink w:anchor="_Toc55633589" w:history="1">
            <w:r w:rsidR="004D298E" w:rsidRPr="004D298E">
              <w:rPr>
                <w:rStyle w:val="Hyperlink"/>
                <w:rFonts w:ascii="Times New Roman" w:hAnsi="Times New Roman"/>
                <w:noProof/>
                <w:sz w:val="24"/>
                <w:szCs w:val="24"/>
              </w:rPr>
              <w:t>Theories of lifespan development</w:t>
            </w:r>
            <w:r w:rsidR="004D298E" w:rsidRPr="004D298E">
              <w:rPr>
                <w:rFonts w:ascii="Times New Roman" w:hAnsi="Times New Roman"/>
                <w:noProof/>
                <w:webHidden/>
                <w:sz w:val="24"/>
                <w:szCs w:val="24"/>
              </w:rPr>
              <w:tab/>
            </w:r>
            <w:r w:rsidR="004D298E" w:rsidRPr="004D298E">
              <w:rPr>
                <w:rFonts w:ascii="Times New Roman" w:hAnsi="Times New Roman"/>
                <w:noProof/>
                <w:webHidden/>
                <w:sz w:val="24"/>
                <w:szCs w:val="24"/>
              </w:rPr>
              <w:fldChar w:fldCharType="begin"/>
            </w:r>
            <w:r w:rsidR="004D298E" w:rsidRPr="004D298E">
              <w:rPr>
                <w:rFonts w:ascii="Times New Roman" w:hAnsi="Times New Roman"/>
                <w:noProof/>
                <w:webHidden/>
                <w:sz w:val="24"/>
                <w:szCs w:val="24"/>
              </w:rPr>
              <w:instrText xml:space="preserve"> PAGEREF _Toc55633589 \h </w:instrText>
            </w:r>
            <w:r w:rsidR="004D298E" w:rsidRPr="004D298E">
              <w:rPr>
                <w:rFonts w:ascii="Times New Roman" w:hAnsi="Times New Roman"/>
                <w:noProof/>
                <w:webHidden/>
                <w:sz w:val="24"/>
                <w:szCs w:val="24"/>
              </w:rPr>
            </w:r>
            <w:r w:rsidR="004D298E" w:rsidRPr="004D298E">
              <w:rPr>
                <w:rFonts w:ascii="Times New Roman" w:hAnsi="Times New Roman"/>
                <w:noProof/>
                <w:webHidden/>
                <w:sz w:val="24"/>
                <w:szCs w:val="24"/>
              </w:rPr>
              <w:fldChar w:fldCharType="separate"/>
            </w:r>
            <w:r w:rsidR="004D298E" w:rsidRPr="004D298E">
              <w:rPr>
                <w:rFonts w:ascii="Times New Roman" w:hAnsi="Times New Roman"/>
                <w:noProof/>
                <w:webHidden/>
                <w:sz w:val="24"/>
                <w:szCs w:val="24"/>
              </w:rPr>
              <w:t>3</w:t>
            </w:r>
            <w:r w:rsidR="004D298E" w:rsidRPr="004D298E">
              <w:rPr>
                <w:rFonts w:ascii="Times New Roman" w:hAnsi="Times New Roman"/>
                <w:noProof/>
                <w:webHidden/>
                <w:sz w:val="24"/>
                <w:szCs w:val="24"/>
              </w:rPr>
              <w:fldChar w:fldCharType="end"/>
            </w:r>
          </w:hyperlink>
        </w:p>
        <w:p w14:paraId="57285F31" w14:textId="77777777" w:rsidR="004D298E" w:rsidRPr="004D298E" w:rsidRDefault="00581036" w:rsidP="004D298E">
          <w:pPr>
            <w:pStyle w:val="TOC1"/>
            <w:rPr>
              <w:rFonts w:ascii="Times New Roman" w:hAnsi="Times New Roman"/>
              <w:noProof/>
              <w:sz w:val="24"/>
              <w:szCs w:val="24"/>
            </w:rPr>
          </w:pPr>
          <w:hyperlink w:anchor="_Toc55633590" w:history="1">
            <w:r w:rsidR="004D298E" w:rsidRPr="004D298E">
              <w:rPr>
                <w:rStyle w:val="Hyperlink"/>
                <w:rFonts w:ascii="Times New Roman" w:hAnsi="Times New Roman"/>
                <w:noProof/>
                <w:sz w:val="24"/>
                <w:szCs w:val="24"/>
              </w:rPr>
              <w:t>How Psychological Theories Apply to Health and Social Care Practice</w:t>
            </w:r>
            <w:r w:rsidR="004D298E" w:rsidRPr="004D298E">
              <w:rPr>
                <w:rFonts w:ascii="Times New Roman" w:hAnsi="Times New Roman"/>
                <w:noProof/>
                <w:webHidden/>
                <w:sz w:val="24"/>
                <w:szCs w:val="24"/>
              </w:rPr>
              <w:tab/>
            </w:r>
            <w:r w:rsidR="004D298E" w:rsidRPr="004D298E">
              <w:rPr>
                <w:rFonts w:ascii="Times New Roman" w:hAnsi="Times New Roman"/>
                <w:noProof/>
                <w:webHidden/>
                <w:sz w:val="24"/>
                <w:szCs w:val="24"/>
              </w:rPr>
              <w:fldChar w:fldCharType="begin"/>
            </w:r>
            <w:r w:rsidR="004D298E" w:rsidRPr="004D298E">
              <w:rPr>
                <w:rFonts w:ascii="Times New Roman" w:hAnsi="Times New Roman"/>
                <w:noProof/>
                <w:webHidden/>
                <w:sz w:val="24"/>
                <w:szCs w:val="24"/>
              </w:rPr>
              <w:instrText xml:space="preserve"> PAGEREF _Toc55633590 \h </w:instrText>
            </w:r>
            <w:r w:rsidR="004D298E" w:rsidRPr="004D298E">
              <w:rPr>
                <w:rFonts w:ascii="Times New Roman" w:hAnsi="Times New Roman"/>
                <w:noProof/>
                <w:webHidden/>
                <w:sz w:val="24"/>
                <w:szCs w:val="24"/>
              </w:rPr>
            </w:r>
            <w:r w:rsidR="004D298E" w:rsidRPr="004D298E">
              <w:rPr>
                <w:rFonts w:ascii="Times New Roman" w:hAnsi="Times New Roman"/>
                <w:noProof/>
                <w:webHidden/>
                <w:sz w:val="24"/>
                <w:szCs w:val="24"/>
              </w:rPr>
              <w:fldChar w:fldCharType="separate"/>
            </w:r>
            <w:r w:rsidR="004D298E" w:rsidRPr="004D298E">
              <w:rPr>
                <w:rFonts w:ascii="Times New Roman" w:hAnsi="Times New Roman"/>
                <w:noProof/>
                <w:webHidden/>
                <w:sz w:val="24"/>
                <w:szCs w:val="24"/>
              </w:rPr>
              <w:t>4</w:t>
            </w:r>
            <w:r w:rsidR="004D298E" w:rsidRPr="004D298E">
              <w:rPr>
                <w:rFonts w:ascii="Times New Roman" w:hAnsi="Times New Roman"/>
                <w:noProof/>
                <w:webHidden/>
                <w:sz w:val="24"/>
                <w:szCs w:val="24"/>
              </w:rPr>
              <w:fldChar w:fldCharType="end"/>
            </w:r>
          </w:hyperlink>
        </w:p>
        <w:p w14:paraId="42D8BB89" w14:textId="77777777" w:rsidR="004D298E" w:rsidRPr="004D298E" w:rsidRDefault="00581036" w:rsidP="004D298E">
          <w:pPr>
            <w:pStyle w:val="TOC2"/>
            <w:tabs>
              <w:tab w:val="right" w:leader="dot" w:pos="9350"/>
            </w:tabs>
            <w:spacing w:after="0" w:line="480" w:lineRule="auto"/>
            <w:rPr>
              <w:rFonts w:ascii="Times New Roman" w:hAnsi="Times New Roman"/>
              <w:noProof/>
              <w:sz w:val="24"/>
              <w:szCs w:val="24"/>
            </w:rPr>
          </w:pPr>
          <w:hyperlink w:anchor="_Toc55633591" w:history="1">
            <w:r w:rsidR="004D298E" w:rsidRPr="004D298E">
              <w:rPr>
                <w:rStyle w:val="Hyperlink"/>
                <w:rFonts w:ascii="Times New Roman" w:hAnsi="Times New Roman"/>
                <w:noProof/>
                <w:sz w:val="24"/>
                <w:szCs w:val="24"/>
              </w:rPr>
              <w:t>The Behaviorist approach</w:t>
            </w:r>
            <w:r w:rsidR="004D298E" w:rsidRPr="004D298E">
              <w:rPr>
                <w:rFonts w:ascii="Times New Roman" w:hAnsi="Times New Roman"/>
                <w:noProof/>
                <w:webHidden/>
                <w:sz w:val="24"/>
                <w:szCs w:val="24"/>
              </w:rPr>
              <w:tab/>
            </w:r>
            <w:r w:rsidR="004D298E" w:rsidRPr="004D298E">
              <w:rPr>
                <w:rFonts w:ascii="Times New Roman" w:hAnsi="Times New Roman"/>
                <w:noProof/>
                <w:webHidden/>
                <w:sz w:val="24"/>
                <w:szCs w:val="24"/>
              </w:rPr>
              <w:fldChar w:fldCharType="begin"/>
            </w:r>
            <w:r w:rsidR="004D298E" w:rsidRPr="004D298E">
              <w:rPr>
                <w:rFonts w:ascii="Times New Roman" w:hAnsi="Times New Roman"/>
                <w:noProof/>
                <w:webHidden/>
                <w:sz w:val="24"/>
                <w:szCs w:val="24"/>
              </w:rPr>
              <w:instrText xml:space="preserve"> PAGEREF _Toc55633591 \h </w:instrText>
            </w:r>
            <w:r w:rsidR="004D298E" w:rsidRPr="004D298E">
              <w:rPr>
                <w:rFonts w:ascii="Times New Roman" w:hAnsi="Times New Roman"/>
                <w:noProof/>
                <w:webHidden/>
                <w:sz w:val="24"/>
                <w:szCs w:val="24"/>
              </w:rPr>
            </w:r>
            <w:r w:rsidR="004D298E" w:rsidRPr="004D298E">
              <w:rPr>
                <w:rFonts w:ascii="Times New Roman" w:hAnsi="Times New Roman"/>
                <w:noProof/>
                <w:webHidden/>
                <w:sz w:val="24"/>
                <w:szCs w:val="24"/>
              </w:rPr>
              <w:fldChar w:fldCharType="separate"/>
            </w:r>
            <w:r w:rsidR="004D298E" w:rsidRPr="004D298E">
              <w:rPr>
                <w:rFonts w:ascii="Times New Roman" w:hAnsi="Times New Roman"/>
                <w:noProof/>
                <w:webHidden/>
                <w:sz w:val="24"/>
                <w:szCs w:val="24"/>
              </w:rPr>
              <w:t>4</w:t>
            </w:r>
            <w:r w:rsidR="004D298E" w:rsidRPr="004D298E">
              <w:rPr>
                <w:rFonts w:ascii="Times New Roman" w:hAnsi="Times New Roman"/>
                <w:noProof/>
                <w:webHidden/>
                <w:sz w:val="24"/>
                <w:szCs w:val="24"/>
              </w:rPr>
              <w:fldChar w:fldCharType="end"/>
            </w:r>
          </w:hyperlink>
        </w:p>
        <w:p w14:paraId="0F9F3D5B" w14:textId="77777777" w:rsidR="004D298E" w:rsidRPr="004D298E" w:rsidRDefault="00581036" w:rsidP="004D298E">
          <w:pPr>
            <w:pStyle w:val="TOC2"/>
            <w:tabs>
              <w:tab w:val="right" w:leader="dot" w:pos="9350"/>
            </w:tabs>
            <w:spacing w:after="0" w:line="480" w:lineRule="auto"/>
            <w:rPr>
              <w:rFonts w:ascii="Times New Roman" w:hAnsi="Times New Roman"/>
              <w:noProof/>
              <w:sz w:val="24"/>
              <w:szCs w:val="24"/>
            </w:rPr>
          </w:pPr>
          <w:hyperlink w:anchor="_Toc55633592" w:history="1">
            <w:r w:rsidR="004D298E" w:rsidRPr="004D298E">
              <w:rPr>
                <w:rStyle w:val="Hyperlink"/>
                <w:rFonts w:ascii="Times New Roman" w:hAnsi="Times New Roman"/>
                <w:noProof/>
                <w:sz w:val="24"/>
                <w:szCs w:val="24"/>
              </w:rPr>
              <w:t>Social Learning Theory</w:t>
            </w:r>
            <w:r w:rsidR="004D298E" w:rsidRPr="004D298E">
              <w:rPr>
                <w:rFonts w:ascii="Times New Roman" w:hAnsi="Times New Roman"/>
                <w:noProof/>
                <w:webHidden/>
                <w:sz w:val="24"/>
                <w:szCs w:val="24"/>
              </w:rPr>
              <w:tab/>
            </w:r>
            <w:r w:rsidR="004D298E" w:rsidRPr="004D298E">
              <w:rPr>
                <w:rFonts w:ascii="Times New Roman" w:hAnsi="Times New Roman"/>
                <w:noProof/>
                <w:webHidden/>
                <w:sz w:val="24"/>
                <w:szCs w:val="24"/>
              </w:rPr>
              <w:fldChar w:fldCharType="begin"/>
            </w:r>
            <w:r w:rsidR="004D298E" w:rsidRPr="004D298E">
              <w:rPr>
                <w:rFonts w:ascii="Times New Roman" w:hAnsi="Times New Roman"/>
                <w:noProof/>
                <w:webHidden/>
                <w:sz w:val="24"/>
                <w:szCs w:val="24"/>
              </w:rPr>
              <w:instrText xml:space="preserve"> PAGEREF _Toc55633592 \h </w:instrText>
            </w:r>
            <w:r w:rsidR="004D298E" w:rsidRPr="004D298E">
              <w:rPr>
                <w:rFonts w:ascii="Times New Roman" w:hAnsi="Times New Roman"/>
                <w:noProof/>
                <w:webHidden/>
                <w:sz w:val="24"/>
                <w:szCs w:val="24"/>
              </w:rPr>
            </w:r>
            <w:r w:rsidR="004D298E" w:rsidRPr="004D298E">
              <w:rPr>
                <w:rFonts w:ascii="Times New Roman" w:hAnsi="Times New Roman"/>
                <w:noProof/>
                <w:webHidden/>
                <w:sz w:val="24"/>
                <w:szCs w:val="24"/>
              </w:rPr>
              <w:fldChar w:fldCharType="separate"/>
            </w:r>
            <w:r w:rsidR="004D298E" w:rsidRPr="004D298E">
              <w:rPr>
                <w:rFonts w:ascii="Times New Roman" w:hAnsi="Times New Roman"/>
                <w:noProof/>
                <w:webHidden/>
                <w:sz w:val="24"/>
                <w:szCs w:val="24"/>
              </w:rPr>
              <w:t>5</w:t>
            </w:r>
            <w:r w:rsidR="004D298E" w:rsidRPr="004D298E">
              <w:rPr>
                <w:rFonts w:ascii="Times New Roman" w:hAnsi="Times New Roman"/>
                <w:noProof/>
                <w:webHidden/>
                <w:sz w:val="24"/>
                <w:szCs w:val="24"/>
              </w:rPr>
              <w:fldChar w:fldCharType="end"/>
            </w:r>
          </w:hyperlink>
        </w:p>
        <w:p w14:paraId="6B018394" w14:textId="77777777" w:rsidR="004D298E" w:rsidRPr="004D298E" w:rsidRDefault="00581036" w:rsidP="004D298E">
          <w:pPr>
            <w:pStyle w:val="TOC1"/>
            <w:rPr>
              <w:rFonts w:ascii="Times New Roman" w:hAnsi="Times New Roman"/>
              <w:noProof/>
              <w:sz w:val="24"/>
              <w:szCs w:val="24"/>
            </w:rPr>
          </w:pPr>
          <w:hyperlink w:anchor="_Toc55633593" w:history="1">
            <w:r w:rsidR="004D298E" w:rsidRPr="004D298E">
              <w:rPr>
                <w:rStyle w:val="Hyperlink"/>
                <w:rFonts w:ascii="Times New Roman" w:hAnsi="Times New Roman"/>
                <w:noProof/>
                <w:sz w:val="24"/>
                <w:szCs w:val="24"/>
              </w:rPr>
              <w:t>Human Cognition, Emotions and Behaviour Patterns of Adolescents</w:t>
            </w:r>
            <w:r w:rsidR="004D298E" w:rsidRPr="004D298E">
              <w:rPr>
                <w:rFonts w:ascii="Times New Roman" w:hAnsi="Times New Roman"/>
                <w:noProof/>
                <w:webHidden/>
                <w:sz w:val="24"/>
                <w:szCs w:val="24"/>
              </w:rPr>
              <w:tab/>
            </w:r>
            <w:r w:rsidR="004D298E" w:rsidRPr="004D298E">
              <w:rPr>
                <w:rFonts w:ascii="Times New Roman" w:hAnsi="Times New Roman"/>
                <w:noProof/>
                <w:webHidden/>
                <w:sz w:val="24"/>
                <w:szCs w:val="24"/>
              </w:rPr>
              <w:fldChar w:fldCharType="begin"/>
            </w:r>
            <w:r w:rsidR="004D298E" w:rsidRPr="004D298E">
              <w:rPr>
                <w:rFonts w:ascii="Times New Roman" w:hAnsi="Times New Roman"/>
                <w:noProof/>
                <w:webHidden/>
                <w:sz w:val="24"/>
                <w:szCs w:val="24"/>
              </w:rPr>
              <w:instrText xml:space="preserve"> PAGEREF _Toc55633593 \h </w:instrText>
            </w:r>
            <w:r w:rsidR="004D298E" w:rsidRPr="004D298E">
              <w:rPr>
                <w:rFonts w:ascii="Times New Roman" w:hAnsi="Times New Roman"/>
                <w:noProof/>
                <w:webHidden/>
                <w:sz w:val="24"/>
                <w:szCs w:val="24"/>
              </w:rPr>
            </w:r>
            <w:r w:rsidR="004D298E" w:rsidRPr="004D298E">
              <w:rPr>
                <w:rFonts w:ascii="Times New Roman" w:hAnsi="Times New Roman"/>
                <w:noProof/>
                <w:webHidden/>
                <w:sz w:val="24"/>
                <w:szCs w:val="24"/>
              </w:rPr>
              <w:fldChar w:fldCharType="separate"/>
            </w:r>
            <w:r w:rsidR="004D298E" w:rsidRPr="004D298E">
              <w:rPr>
                <w:rFonts w:ascii="Times New Roman" w:hAnsi="Times New Roman"/>
                <w:noProof/>
                <w:webHidden/>
                <w:sz w:val="24"/>
                <w:szCs w:val="24"/>
              </w:rPr>
              <w:t>7</w:t>
            </w:r>
            <w:r w:rsidR="004D298E" w:rsidRPr="004D298E">
              <w:rPr>
                <w:rFonts w:ascii="Times New Roman" w:hAnsi="Times New Roman"/>
                <w:noProof/>
                <w:webHidden/>
                <w:sz w:val="24"/>
                <w:szCs w:val="24"/>
              </w:rPr>
              <w:fldChar w:fldCharType="end"/>
            </w:r>
          </w:hyperlink>
        </w:p>
        <w:p w14:paraId="3421B575" w14:textId="77777777" w:rsidR="004D298E" w:rsidRPr="004D298E" w:rsidRDefault="00581036" w:rsidP="004D298E">
          <w:pPr>
            <w:pStyle w:val="TOC1"/>
            <w:rPr>
              <w:rFonts w:ascii="Times New Roman" w:hAnsi="Times New Roman"/>
              <w:noProof/>
              <w:sz w:val="24"/>
              <w:szCs w:val="24"/>
            </w:rPr>
          </w:pPr>
          <w:hyperlink w:anchor="_Toc55633594" w:history="1">
            <w:r w:rsidR="004D298E" w:rsidRPr="004D298E">
              <w:rPr>
                <w:rStyle w:val="Hyperlink"/>
                <w:rFonts w:ascii="Times New Roman" w:hAnsi="Times New Roman"/>
                <w:noProof/>
                <w:sz w:val="24"/>
                <w:szCs w:val="24"/>
              </w:rPr>
              <w:t>Conclusion</w:t>
            </w:r>
            <w:r w:rsidR="004D298E" w:rsidRPr="004D298E">
              <w:rPr>
                <w:rFonts w:ascii="Times New Roman" w:hAnsi="Times New Roman"/>
                <w:noProof/>
                <w:webHidden/>
                <w:sz w:val="24"/>
                <w:szCs w:val="24"/>
              </w:rPr>
              <w:tab/>
            </w:r>
            <w:r w:rsidR="004D298E" w:rsidRPr="004D298E">
              <w:rPr>
                <w:rFonts w:ascii="Times New Roman" w:hAnsi="Times New Roman"/>
                <w:noProof/>
                <w:webHidden/>
                <w:sz w:val="24"/>
                <w:szCs w:val="24"/>
              </w:rPr>
              <w:fldChar w:fldCharType="begin"/>
            </w:r>
            <w:r w:rsidR="004D298E" w:rsidRPr="004D298E">
              <w:rPr>
                <w:rFonts w:ascii="Times New Roman" w:hAnsi="Times New Roman"/>
                <w:noProof/>
                <w:webHidden/>
                <w:sz w:val="24"/>
                <w:szCs w:val="24"/>
              </w:rPr>
              <w:instrText xml:space="preserve"> PAGEREF _Toc55633594 \h </w:instrText>
            </w:r>
            <w:r w:rsidR="004D298E" w:rsidRPr="004D298E">
              <w:rPr>
                <w:rFonts w:ascii="Times New Roman" w:hAnsi="Times New Roman"/>
                <w:noProof/>
                <w:webHidden/>
                <w:sz w:val="24"/>
                <w:szCs w:val="24"/>
              </w:rPr>
            </w:r>
            <w:r w:rsidR="004D298E" w:rsidRPr="004D298E">
              <w:rPr>
                <w:rFonts w:ascii="Times New Roman" w:hAnsi="Times New Roman"/>
                <w:noProof/>
                <w:webHidden/>
                <w:sz w:val="24"/>
                <w:szCs w:val="24"/>
              </w:rPr>
              <w:fldChar w:fldCharType="separate"/>
            </w:r>
            <w:r w:rsidR="004D298E" w:rsidRPr="004D298E">
              <w:rPr>
                <w:rFonts w:ascii="Times New Roman" w:hAnsi="Times New Roman"/>
                <w:noProof/>
                <w:webHidden/>
                <w:sz w:val="24"/>
                <w:szCs w:val="24"/>
              </w:rPr>
              <w:t>9</w:t>
            </w:r>
            <w:r w:rsidR="004D298E" w:rsidRPr="004D298E">
              <w:rPr>
                <w:rFonts w:ascii="Times New Roman" w:hAnsi="Times New Roman"/>
                <w:noProof/>
                <w:webHidden/>
                <w:sz w:val="24"/>
                <w:szCs w:val="24"/>
              </w:rPr>
              <w:fldChar w:fldCharType="end"/>
            </w:r>
          </w:hyperlink>
        </w:p>
        <w:p w14:paraId="0C3B2A8A" w14:textId="77777777" w:rsidR="004D298E" w:rsidRDefault="00581036" w:rsidP="004D298E">
          <w:pPr>
            <w:pStyle w:val="TOC1"/>
            <w:rPr>
              <w:rFonts w:cstheme="minorBidi"/>
              <w:noProof/>
            </w:rPr>
          </w:pPr>
          <w:hyperlink w:anchor="_Toc55633595" w:history="1">
            <w:r w:rsidR="004D298E" w:rsidRPr="004D298E">
              <w:rPr>
                <w:rStyle w:val="Hyperlink"/>
                <w:rFonts w:ascii="Times New Roman" w:hAnsi="Times New Roman"/>
                <w:noProof/>
                <w:sz w:val="24"/>
                <w:szCs w:val="24"/>
              </w:rPr>
              <w:t>References</w:t>
            </w:r>
            <w:r w:rsidR="004D298E" w:rsidRPr="004D298E">
              <w:rPr>
                <w:rFonts w:ascii="Times New Roman" w:hAnsi="Times New Roman"/>
                <w:noProof/>
                <w:webHidden/>
                <w:sz w:val="24"/>
                <w:szCs w:val="24"/>
              </w:rPr>
              <w:tab/>
            </w:r>
            <w:r w:rsidR="004D298E" w:rsidRPr="004D298E">
              <w:rPr>
                <w:rFonts w:ascii="Times New Roman" w:hAnsi="Times New Roman"/>
                <w:noProof/>
                <w:webHidden/>
                <w:sz w:val="24"/>
                <w:szCs w:val="24"/>
              </w:rPr>
              <w:fldChar w:fldCharType="begin"/>
            </w:r>
            <w:r w:rsidR="004D298E" w:rsidRPr="004D298E">
              <w:rPr>
                <w:rFonts w:ascii="Times New Roman" w:hAnsi="Times New Roman"/>
                <w:noProof/>
                <w:webHidden/>
                <w:sz w:val="24"/>
                <w:szCs w:val="24"/>
              </w:rPr>
              <w:instrText xml:space="preserve"> PAGEREF _Toc55633595 \h </w:instrText>
            </w:r>
            <w:r w:rsidR="004D298E" w:rsidRPr="004D298E">
              <w:rPr>
                <w:rFonts w:ascii="Times New Roman" w:hAnsi="Times New Roman"/>
                <w:noProof/>
                <w:webHidden/>
                <w:sz w:val="24"/>
                <w:szCs w:val="24"/>
              </w:rPr>
            </w:r>
            <w:r w:rsidR="004D298E" w:rsidRPr="004D298E">
              <w:rPr>
                <w:rFonts w:ascii="Times New Roman" w:hAnsi="Times New Roman"/>
                <w:noProof/>
                <w:webHidden/>
                <w:sz w:val="24"/>
                <w:szCs w:val="24"/>
              </w:rPr>
              <w:fldChar w:fldCharType="separate"/>
            </w:r>
            <w:r w:rsidR="004D298E" w:rsidRPr="004D298E">
              <w:rPr>
                <w:rFonts w:ascii="Times New Roman" w:hAnsi="Times New Roman"/>
                <w:noProof/>
                <w:webHidden/>
                <w:sz w:val="24"/>
                <w:szCs w:val="24"/>
              </w:rPr>
              <w:t>10</w:t>
            </w:r>
            <w:r w:rsidR="004D298E" w:rsidRPr="004D298E">
              <w:rPr>
                <w:rFonts w:ascii="Times New Roman" w:hAnsi="Times New Roman"/>
                <w:noProof/>
                <w:webHidden/>
                <w:sz w:val="24"/>
                <w:szCs w:val="24"/>
              </w:rPr>
              <w:fldChar w:fldCharType="end"/>
            </w:r>
          </w:hyperlink>
        </w:p>
        <w:p w14:paraId="54DBAC39" w14:textId="77777777" w:rsidR="00A368D0" w:rsidRDefault="00A368D0">
          <w:r>
            <w:rPr>
              <w:b/>
              <w:bCs/>
              <w:noProof/>
            </w:rPr>
            <w:fldChar w:fldCharType="end"/>
          </w:r>
        </w:p>
      </w:sdtContent>
    </w:sdt>
    <w:p w14:paraId="0A6AFA7A" w14:textId="77777777" w:rsidR="00A368D0" w:rsidRDefault="00A368D0" w:rsidP="003522B5">
      <w:pPr>
        <w:ind w:left="720" w:hanging="720"/>
        <w:jc w:val="center"/>
        <w:rPr>
          <w:b/>
        </w:rPr>
      </w:pPr>
    </w:p>
    <w:p w14:paraId="4517BFC9" w14:textId="77777777" w:rsidR="00A368D0" w:rsidRDefault="00A368D0" w:rsidP="003522B5">
      <w:pPr>
        <w:ind w:left="720" w:hanging="720"/>
        <w:jc w:val="center"/>
        <w:rPr>
          <w:b/>
        </w:rPr>
      </w:pPr>
    </w:p>
    <w:p w14:paraId="3B2554F7" w14:textId="77777777" w:rsidR="00A368D0" w:rsidRDefault="00A368D0" w:rsidP="003522B5">
      <w:pPr>
        <w:ind w:left="720" w:hanging="720"/>
        <w:jc w:val="center"/>
        <w:rPr>
          <w:b/>
        </w:rPr>
      </w:pPr>
    </w:p>
    <w:p w14:paraId="2239647E" w14:textId="77777777" w:rsidR="00A368D0" w:rsidRPr="003522B5" w:rsidRDefault="00A368D0" w:rsidP="003522B5">
      <w:pPr>
        <w:ind w:left="720" w:hanging="720"/>
        <w:jc w:val="center"/>
        <w:rPr>
          <w:b/>
        </w:rPr>
      </w:pPr>
    </w:p>
    <w:p w14:paraId="0ED10AAC" w14:textId="77777777" w:rsidR="00A368D0" w:rsidRDefault="00A368D0" w:rsidP="00B1489A">
      <w:pPr>
        <w:spacing w:after="0" w:line="480" w:lineRule="auto"/>
        <w:jc w:val="center"/>
        <w:rPr>
          <w:b/>
        </w:rPr>
      </w:pPr>
    </w:p>
    <w:p w14:paraId="0493143F" w14:textId="77777777" w:rsidR="00A368D0" w:rsidRDefault="00A368D0" w:rsidP="00B1489A">
      <w:pPr>
        <w:spacing w:after="0" w:line="480" w:lineRule="auto"/>
        <w:jc w:val="center"/>
        <w:rPr>
          <w:b/>
        </w:rPr>
      </w:pPr>
    </w:p>
    <w:p w14:paraId="197C6B5D" w14:textId="77777777" w:rsidR="00A368D0" w:rsidRDefault="00A368D0" w:rsidP="00B1489A">
      <w:pPr>
        <w:spacing w:after="0" w:line="480" w:lineRule="auto"/>
        <w:jc w:val="center"/>
        <w:rPr>
          <w:b/>
        </w:rPr>
      </w:pPr>
    </w:p>
    <w:p w14:paraId="552F8448" w14:textId="77777777" w:rsidR="00A368D0" w:rsidRDefault="00A368D0" w:rsidP="00B1489A">
      <w:pPr>
        <w:spacing w:after="0" w:line="480" w:lineRule="auto"/>
        <w:jc w:val="center"/>
        <w:rPr>
          <w:b/>
        </w:rPr>
      </w:pPr>
    </w:p>
    <w:p w14:paraId="1AF2B286" w14:textId="77777777" w:rsidR="00A368D0" w:rsidRDefault="00A368D0" w:rsidP="00B1489A">
      <w:pPr>
        <w:spacing w:after="0" w:line="480" w:lineRule="auto"/>
        <w:jc w:val="center"/>
        <w:rPr>
          <w:b/>
        </w:rPr>
      </w:pPr>
    </w:p>
    <w:p w14:paraId="6BB77586" w14:textId="77777777" w:rsidR="00A368D0" w:rsidRDefault="00A368D0" w:rsidP="00B1489A">
      <w:pPr>
        <w:spacing w:after="0" w:line="480" w:lineRule="auto"/>
        <w:jc w:val="center"/>
        <w:rPr>
          <w:b/>
        </w:rPr>
      </w:pPr>
    </w:p>
    <w:p w14:paraId="78249461" w14:textId="77777777" w:rsidR="00A368D0" w:rsidRDefault="00A368D0">
      <w:pPr>
        <w:rPr>
          <w:b/>
        </w:rPr>
      </w:pPr>
      <w:r>
        <w:rPr>
          <w:b/>
        </w:rPr>
        <w:br w:type="page"/>
      </w:r>
    </w:p>
    <w:p w14:paraId="4D56AF73" w14:textId="77777777" w:rsidR="002D1B40" w:rsidRPr="00D401FF" w:rsidRDefault="002D1B40" w:rsidP="00D401FF">
      <w:pPr>
        <w:pStyle w:val="Level1"/>
      </w:pPr>
      <w:bookmarkStart w:id="0" w:name="_Toc52622823"/>
      <w:bookmarkStart w:id="1" w:name="_Toc55633588"/>
      <w:r w:rsidRPr="00D401FF">
        <w:lastRenderedPageBreak/>
        <w:t>Introduction</w:t>
      </w:r>
      <w:bookmarkEnd w:id="0"/>
      <w:bookmarkEnd w:id="1"/>
    </w:p>
    <w:p w14:paraId="1195BEB9" w14:textId="36C2DE51" w:rsidR="00E37810" w:rsidRDefault="00BB137A" w:rsidP="001634DB">
      <w:pPr>
        <w:spacing w:after="0" w:line="480" w:lineRule="auto"/>
        <w:ind w:firstLine="720"/>
        <w:jc w:val="both"/>
      </w:pPr>
      <w:r>
        <w:t>Adolescence</w:t>
      </w:r>
      <w:r w:rsidR="005F4DD3">
        <w:t xml:space="preserve"> is one of the most interesting periods in time. It comes with many opportunities and just as many challenges. It is important for health care workers to understand why adolescents think, feel, perceive </w:t>
      </w:r>
      <w:r w:rsidR="00D401FF">
        <w:t>things,</w:t>
      </w:r>
      <w:r w:rsidR="005F4DD3">
        <w:t xml:space="preserve"> and beha</w:t>
      </w:r>
      <w:r>
        <w:t>ve the way they do. This is i</w:t>
      </w:r>
      <w:r w:rsidR="005F4DD3">
        <w:t xml:space="preserve">mportant in helping health care workers </w:t>
      </w:r>
      <w:r>
        <w:t xml:space="preserve">develop and </w:t>
      </w:r>
      <w:r w:rsidR="005F4DD3">
        <w:t>provide meaningful services and interventions.</w:t>
      </w:r>
    </w:p>
    <w:p w14:paraId="38C280EB" w14:textId="2A6179FD" w:rsidR="00B74B6C" w:rsidRDefault="00B74B6C" w:rsidP="001634DB">
      <w:pPr>
        <w:spacing w:after="0" w:line="480" w:lineRule="auto"/>
        <w:ind w:firstLine="720"/>
        <w:jc w:val="both"/>
      </w:pPr>
      <w:r>
        <w:t xml:space="preserve">The aim of this paper is to explore </w:t>
      </w:r>
      <w:r w:rsidR="00BB137A">
        <w:t xml:space="preserve">a </w:t>
      </w:r>
      <w:r>
        <w:t>behaviorist</w:t>
      </w:r>
      <w:r w:rsidR="00BB137A">
        <w:t xml:space="preserve"> and social learning theory</w:t>
      </w:r>
      <w:r>
        <w:t xml:space="preserve"> in </w:t>
      </w:r>
      <w:r w:rsidR="00C95F14">
        <w:t>the development</w:t>
      </w:r>
      <w:r>
        <w:t xml:space="preserve">, </w:t>
      </w:r>
      <w:r w:rsidR="00047BC9">
        <w:t>cognition</w:t>
      </w:r>
      <w:r w:rsidRPr="00B74B6C">
        <w:t xml:space="preserve">, emotions and behaviour patterns </w:t>
      </w:r>
      <w:r w:rsidR="00047BC9">
        <w:t xml:space="preserve">of </w:t>
      </w:r>
      <w:r>
        <w:t>adolescen</w:t>
      </w:r>
      <w:r w:rsidR="00047BC9">
        <w:t xml:space="preserve">ts. </w:t>
      </w:r>
      <w:r>
        <w:t>The paper will also e</w:t>
      </w:r>
      <w:r w:rsidRPr="00B74B6C">
        <w:t>xamine social and biological determinants of human behaviour displayed in health and social care contexts</w:t>
      </w:r>
      <w:r>
        <w:t xml:space="preserve"> all with the aim of improving health outcomes for adolescents.</w:t>
      </w:r>
    </w:p>
    <w:p w14:paraId="7891B9CC" w14:textId="0991AD9D" w:rsidR="00D401FF" w:rsidRDefault="00D401FF" w:rsidP="001634DB">
      <w:pPr>
        <w:spacing w:after="0" w:line="480" w:lineRule="auto"/>
        <w:ind w:firstLine="720"/>
        <w:jc w:val="both"/>
      </w:pPr>
    </w:p>
    <w:p w14:paraId="34BE2618" w14:textId="4808A785" w:rsidR="00D401FF" w:rsidRDefault="00D401FF" w:rsidP="001634DB">
      <w:pPr>
        <w:spacing w:after="0" w:line="480" w:lineRule="auto"/>
        <w:ind w:firstLine="720"/>
        <w:jc w:val="both"/>
      </w:pPr>
    </w:p>
    <w:p w14:paraId="0F0F7508" w14:textId="4FDD9073" w:rsidR="00D401FF" w:rsidRDefault="00D401FF" w:rsidP="001634DB">
      <w:pPr>
        <w:spacing w:after="0" w:line="480" w:lineRule="auto"/>
        <w:ind w:firstLine="720"/>
        <w:jc w:val="both"/>
      </w:pPr>
    </w:p>
    <w:p w14:paraId="01FB7295" w14:textId="2B45F1C5" w:rsidR="00D401FF" w:rsidRDefault="00D401FF" w:rsidP="001634DB">
      <w:pPr>
        <w:spacing w:after="0" w:line="480" w:lineRule="auto"/>
        <w:ind w:firstLine="720"/>
        <w:jc w:val="both"/>
      </w:pPr>
    </w:p>
    <w:p w14:paraId="3558D9D3" w14:textId="61656758" w:rsidR="00D401FF" w:rsidRDefault="00D401FF" w:rsidP="001634DB">
      <w:pPr>
        <w:spacing w:after="0" w:line="480" w:lineRule="auto"/>
        <w:ind w:firstLine="720"/>
        <w:jc w:val="both"/>
      </w:pPr>
    </w:p>
    <w:p w14:paraId="0A3A8419" w14:textId="50002502" w:rsidR="00D401FF" w:rsidRDefault="00D401FF" w:rsidP="001634DB">
      <w:pPr>
        <w:spacing w:after="0" w:line="480" w:lineRule="auto"/>
        <w:ind w:firstLine="720"/>
        <w:jc w:val="both"/>
      </w:pPr>
    </w:p>
    <w:p w14:paraId="3098AAF9" w14:textId="0E499DF4" w:rsidR="00D401FF" w:rsidRDefault="00D401FF" w:rsidP="001634DB">
      <w:pPr>
        <w:spacing w:after="0" w:line="480" w:lineRule="auto"/>
        <w:ind w:firstLine="720"/>
        <w:jc w:val="both"/>
      </w:pPr>
    </w:p>
    <w:p w14:paraId="393D47A6" w14:textId="5F964E62" w:rsidR="00D401FF" w:rsidRDefault="00D401FF" w:rsidP="001634DB">
      <w:pPr>
        <w:spacing w:after="0" w:line="480" w:lineRule="auto"/>
        <w:ind w:firstLine="720"/>
        <w:jc w:val="both"/>
      </w:pPr>
    </w:p>
    <w:p w14:paraId="2449EC41" w14:textId="6C4B737A" w:rsidR="00D401FF" w:rsidRDefault="00D401FF" w:rsidP="001634DB">
      <w:pPr>
        <w:spacing w:after="0" w:line="480" w:lineRule="auto"/>
        <w:ind w:firstLine="720"/>
        <w:jc w:val="both"/>
      </w:pPr>
    </w:p>
    <w:p w14:paraId="259A0D20" w14:textId="067E9CA0" w:rsidR="00D401FF" w:rsidRDefault="00D401FF" w:rsidP="001634DB">
      <w:pPr>
        <w:spacing w:after="0" w:line="480" w:lineRule="auto"/>
        <w:ind w:firstLine="720"/>
        <w:jc w:val="both"/>
      </w:pPr>
    </w:p>
    <w:p w14:paraId="424B497E" w14:textId="4C7CF003" w:rsidR="00D401FF" w:rsidRDefault="00D401FF" w:rsidP="001634DB">
      <w:pPr>
        <w:spacing w:after="0" w:line="480" w:lineRule="auto"/>
        <w:ind w:firstLine="720"/>
        <w:jc w:val="both"/>
      </w:pPr>
    </w:p>
    <w:p w14:paraId="70108B16" w14:textId="779DB270" w:rsidR="00D401FF" w:rsidRDefault="00D401FF" w:rsidP="001634DB">
      <w:pPr>
        <w:spacing w:after="0" w:line="480" w:lineRule="auto"/>
        <w:ind w:firstLine="720"/>
        <w:jc w:val="both"/>
      </w:pPr>
    </w:p>
    <w:p w14:paraId="77D379A1" w14:textId="77777777" w:rsidR="00D401FF" w:rsidRDefault="00D401FF" w:rsidP="001634DB">
      <w:pPr>
        <w:spacing w:after="0" w:line="480" w:lineRule="auto"/>
        <w:ind w:firstLine="720"/>
        <w:jc w:val="both"/>
      </w:pPr>
    </w:p>
    <w:p w14:paraId="18D89CAD" w14:textId="77777777" w:rsidR="00DA136B" w:rsidRPr="00B74B6C" w:rsidRDefault="00DA136B" w:rsidP="00D401FF">
      <w:pPr>
        <w:pStyle w:val="Level1"/>
      </w:pPr>
      <w:bookmarkStart w:id="2" w:name="_Toc55633589"/>
      <w:r w:rsidRPr="00B74B6C">
        <w:lastRenderedPageBreak/>
        <w:t>Theories of lifespan development</w:t>
      </w:r>
      <w:bookmarkEnd w:id="2"/>
    </w:p>
    <w:p w14:paraId="48FF6280" w14:textId="365A9AE4" w:rsidR="00A81B76" w:rsidRDefault="00DA136B" w:rsidP="001634DB">
      <w:pPr>
        <w:spacing w:after="0" w:line="480" w:lineRule="auto"/>
        <w:ind w:firstLine="720"/>
        <w:jc w:val="both"/>
      </w:pPr>
      <w:r>
        <w:t xml:space="preserve">There are </w:t>
      </w:r>
      <w:r w:rsidR="00946899">
        <w:t>many</w:t>
      </w:r>
      <w:r>
        <w:t xml:space="preserve"> theories that explain human development from i</w:t>
      </w:r>
      <w:r w:rsidR="00047BC9">
        <w:t>nfancy to adulthood. Each of the</w:t>
      </w:r>
      <w:r>
        <w:t>s</w:t>
      </w:r>
      <w:r w:rsidR="00047BC9">
        <w:t>e theories</w:t>
      </w:r>
      <w:r>
        <w:t xml:space="preserve"> provides a unique perspective into human behavior and </w:t>
      </w:r>
      <w:r w:rsidR="00540585">
        <w:t>to</w:t>
      </w:r>
      <w:r>
        <w:t xml:space="preserve"> how people mak</w:t>
      </w:r>
      <w:r w:rsidR="00946899">
        <w:t>e health-based decision. The many</w:t>
      </w:r>
      <w:r>
        <w:t xml:space="preserve"> theories can be further classified into continuity versus discontinuity theories; static versus open-ended theories; and stage versus open-ended theories. </w:t>
      </w:r>
    </w:p>
    <w:p w14:paraId="0872B78C" w14:textId="22E565D8" w:rsidR="00DA136B" w:rsidRDefault="00946899" w:rsidP="001634DB">
      <w:pPr>
        <w:spacing w:after="0" w:line="480" w:lineRule="auto"/>
        <w:ind w:firstLine="720"/>
        <w:jc w:val="both"/>
      </w:pPr>
      <w:r>
        <w:t>Continuity theories posit human</w:t>
      </w:r>
      <w:r w:rsidR="00DA136B">
        <w:t xml:space="preserve"> development is on a continuous continuum </w:t>
      </w:r>
      <w:r w:rsidR="00514664">
        <w:t xml:space="preserve">that cannot be measured in stages since there are intervening factors. </w:t>
      </w:r>
      <w:r w:rsidR="00C95F14">
        <w:t>Behaviorists’</w:t>
      </w:r>
      <w:r w:rsidR="00514664">
        <w:t xml:space="preserve"> theories are in this category since one’s behavior can be determined by the external environment and the feedback they get from the environment.  An example of this is Vygotsky’s social-cultural theory. According to Vygotsky, it is impossible to determine</w:t>
      </w:r>
      <w:r w:rsidR="0001606D">
        <w:t xml:space="preserve"> the exact moment</w:t>
      </w:r>
      <w:r w:rsidR="00514664">
        <w:t xml:space="preserve"> when language </w:t>
      </w:r>
      <w:r w:rsidR="0001606D">
        <w:t xml:space="preserve">development starts and when it ends since there is no end to learning </w:t>
      </w:r>
      <w:r w:rsidR="00047BC9">
        <w:t xml:space="preserve">a </w:t>
      </w:r>
      <w:r w:rsidR="0001606D">
        <w:t>language. Even as adults</w:t>
      </w:r>
      <w:r>
        <w:t xml:space="preserve">, </w:t>
      </w:r>
      <w:r w:rsidR="0001606D">
        <w:t xml:space="preserve">people continuously learn more faucets of a language. </w:t>
      </w:r>
      <w:r w:rsidR="00A81B76">
        <w:t>On the other hand</w:t>
      </w:r>
      <w:r w:rsidR="00514664">
        <w:t xml:space="preserve">, </w:t>
      </w:r>
      <w:r w:rsidR="00A81B76">
        <w:t xml:space="preserve">discontinuity theories argue </w:t>
      </w:r>
      <w:r w:rsidR="00514664">
        <w:t xml:space="preserve">human development is in abrupt and discrete steps. A good example of this is Freud’s psychodynamic theory. If an individual does not have the required knowledge and </w:t>
      </w:r>
      <w:r w:rsidR="00D401FF">
        <w:t>skills,</w:t>
      </w:r>
      <w:r w:rsidR="00514664">
        <w:t xml:space="preserve"> they cannot move to the next step successfully</w:t>
      </w:r>
      <w:r w:rsidR="00047BC9">
        <w:t xml:space="preserve"> and instead they stagnate or become fixated</w:t>
      </w:r>
      <w:r w:rsidR="00C95F14">
        <w:t>.</w:t>
      </w:r>
      <w:r w:rsidR="00514664">
        <w:t xml:space="preserve"> </w:t>
      </w:r>
    </w:p>
    <w:p w14:paraId="33F830AE" w14:textId="11607E03" w:rsidR="00A81B76" w:rsidRDefault="00A81B76" w:rsidP="001634DB">
      <w:pPr>
        <w:spacing w:after="0" w:line="480" w:lineRule="auto"/>
        <w:ind w:firstLine="720"/>
        <w:jc w:val="both"/>
      </w:pPr>
      <w:r>
        <w:t xml:space="preserve">Static theories argue that human beings </w:t>
      </w:r>
      <w:r w:rsidR="00D401FF">
        <w:t>must</w:t>
      </w:r>
      <w:r>
        <w:t xml:space="preserve"> develop in one </w:t>
      </w:r>
      <w:r w:rsidR="00540585">
        <w:t>way</w:t>
      </w:r>
      <w:r>
        <w:t xml:space="preserve"> and when they fall to develop in this singular path, they </w:t>
      </w:r>
      <w:r w:rsidR="00F556A6">
        <w:t xml:space="preserve">will have challenges all their lives. An example of </w:t>
      </w:r>
      <w:r w:rsidR="00047BC9">
        <w:t>this is</w:t>
      </w:r>
      <w:r w:rsidR="00F556A6">
        <w:t xml:space="preserve"> Erickson’s theories. </w:t>
      </w:r>
      <w:r>
        <w:t xml:space="preserve">On the other </w:t>
      </w:r>
      <w:r w:rsidR="00D401FF">
        <w:t>hand,</w:t>
      </w:r>
      <w:r>
        <w:t xml:space="preserve"> dynamic theories posit that development can happen in more than one way provided the person has the foundation to support the acquisition of new knowledge or skills</w:t>
      </w:r>
      <w:r w:rsidR="00D83EA3">
        <w:t xml:space="preserve"> (Bush, 2006).</w:t>
      </w:r>
      <w:r>
        <w:t xml:space="preserve"> This theory is well amplified </w:t>
      </w:r>
      <w:r w:rsidR="00DA02B3">
        <w:t xml:space="preserve">in Piaget’s development theory in which </w:t>
      </w:r>
      <w:r w:rsidR="00047BC9">
        <w:t xml:space="preserve">once </w:t>
      </w:r>
      <w:r w:rsidR="00DA02B3">
        <w:t xml:space="preserve">a child </w:t>
      </w:r>
      <w:r w:rsidR="00540585">
        <w:t>can</w:t>
      </w:r>
      <w:r w:rsidR="00DA02B3">
        <w:t xml:space="preserve"> interact with their environment using their senses then they can proceed to understand concrete terms </w:t>
      </w:r>
      <w:r w:rsidR="00D401FF">
        <w:t>and, in the future,</w:t>
      </w:r>
      <w:r w:rsidR="00DA02B3">
        <w:t xml:space="preserve"> can develop the ability to develop abstract thoughts. </w:t>
      </w:r>
      <w:r w:rsidR="00DA02B3">
        <w:lastRenderedPageBreak/>
        <w:t xml:space="preserve">It means </w:t>
      </w:r>
      <w:r w:rsidR="006940A8">
        <w:t>knowledge was acquired through senses, concretization and finally the process of forming abstract thoughts</w:t>
      </w:r>
      <w:r w:rsidR="00D83EA3">
        <w:t xml:space="preserve"> (Gagne, </w:t>
      </w:r>
      <w:r w:rsidR="00D83EA3" w:rsidRPr="00D83EA3">
        <w:t>1985).</w:t>
      </w:r>
      <w:r w:rsidR="006940A8">
        <w:t xml:space="preserve"> </w:t>
      </w:r>
    </w:p>
    <w:p w14:paraId="53704D3D" w14:textId="65251BA2" w:rsidR="006940A8" w:rsidRDefault="006940A8" w:rsidP="001634DB">
      <w:pPr>
        <w:spacing w:after="0" w:line="480" w:lineRule="auto"/>
        <w:ind w:firstLine="720"/>
        <w:jc w:val="both"/>
      </w:pPr>
      <w:r>
        <w:t xml:space="preserve">Finally, stage theories argue that all human beings go through the same stages of development. Theories such by Piaget’s and Erickson’s layout the stages that each child </w:t>
      </w:r>
      <w:r w:rsidR="00D401FF">
        <w:t>must</w:t>
      </w:r>
      <w:r>
        <w:t xml:space="preserve"> go through. On the other hand, open-ended theories suggest that </w:t>
      </w:r>
      <w:r w:rsidR="00D401FF">
        <w:t>everyone</w:t>
      </w:r>
      <w:r>
        <w:t xml:space="preserve"> is different and it impossible to accurately predict their development since they face different social, </w:t>
      </w:r>
      <w:proofErr w:type="gramStart"/>
      <w:r>
        <w:t>biological</w:t>
      </w:r>
      <w:proofErr w:type="gramEnd"/>
      <w:r>
        <w:t xml:space="preserve"> and psychological factors</w:t>
      </w:r>
      <w:r w:rsidR="00D83EA3">
        <w:t xml:space="preserve"> (Maslow</w:t>
      </w:r>
      <w:r w:rsidR="00C95F14">
        <w:t>, 1987</w:t>
      </w:r>
      <w:r w:rsidR="00D83EA3">
        <w:t>).</w:t>
      </w:r>
    </w:p>
    <w:p w14:paraId="7BCD4823" w14:textId="0BC083FE" w:rsidR="00D401FF" w:rsidRDefault="00D401FF" w:rsidP="001634DB">
      <w:pPr>
        <w:spacing w:after="0" w:line="480" w:lineRule="auto"/>
        <w:ind w:firstLine="720"/>
        <w:jc w:val="both"/>
      </w:pPr>
    </w:p>
    <w:p w14:paraId="7394707A" w14:textId="07ABDC28" w:rsidR="00D401FF" w:rsidRDefault="00D401FF" w:rsidP="001634DB">
      <w:pPr>
        <w:spacing w:after="0" w:line="480" w:lineRule="auto"/>
        <w:ind w:firstLine="720"/>
        <w:jc w:val="both"/>
      </w:pPr>
    </w:p>
    <w:p w14:paraId="67299E9B" w14:textId="4B776343" w:rsidR="00D401FF" w:rsidRDefault="00D401FF" w:rsidP="001634DB">
      <w:pPr>
        <w:spacing w:after="0" w:line="480" w:lineRule="auto"/>
        <w:ind w:firstLine="720"/>
        <w:jc w:val="both"/>
      </w:pPr>
    </w:p>
    <w:p w14:paraId="3E27D748" w14:textId="539A28F4" w:rsidR="00D401FF" w:rsidRDefault="00D401FF" w:rsidP="001634DB">
      <w:pPr>
        <w:spacing w:after="0" w:line="480" w:lineRule="auto"/>
        <w:ind w:firstLine="720"/>
        <w:jc w:val="both"/>
      </w:pPr>
    </w:p>
    <w:p w14:paraId="5C220210" w14:textId="75A93A2D" w:rsidR="00D401FF" w:rsidRDefault="00D401FF" w:rsidP="001634DB">
      <w:pPr>
        <w:spacing w:after="0" w:line="480" w:lineRule="auto"/>
        <w:ind w:firstLine="720"/>
        <w:jc w:val="both"/>
      </w:pPr>
    </w:p>
    <w:p w14:paraId="7829BEDD" w14:textId="3E12D056" w:rsidR="00D401FF" w:rsidRDefault="00D401FF" w:rsidP="001634DB">
      <w:pPr>
        <w:spacing w:after="0" w:line="480" w:lineRule="auto"/>
        <w:ind w:firstLine="720"/>
        <w:jc w:val="both"/>
      </w:pPr>
    </w:p>
    <w:p w14:paraId="72CF5BB0" w14:textId="0FE51C6C" w:rsidR="00D401FF" w:rsidRDefault="00D401FF" w:rsidP="001634DB">
      <w:pPr>
        <w:spacing w:after="0" w:line="480" w:lineRule="auto"/>
        <w:ind w:firstLine="720"/>
        <w:jc w:val="both"/>
      </w:pPr>
    </w:p>
    <w:p w14:paraId="638026AF" w14:textId="1A91F60B" w:rsidR="00D401FF" w:rsidRDefault="00D401FF" w:rsidP="001634DB">
      <w:pPr>
        <w:spacing w:after="0" w:line="480" w:lineRule="auto"/>
        <w:ind w:firstLine="720"/>
        <w:jc w:val="both"/>
      </w:pPr>
    </w:p>
    <w:p w14:paraId="6C98C15C" w14:textId="5C997378" w:rsidR="00D401FF" w:rsidRDefault="00D401FF" w:rsidP="001634DB">
      <w:pPr>
        <w:spacing w:after="0" w:line="480" w:lineRule="auto"/>
        <w:ind w:firstLine="720"/>
        <w:jc w:val="both"/>
      </w:pPr>
    </w:p>
    <w:p w14:paraId="05EFA820" w14:textId="4C0FE166" w:rsidR="00D401FF" w:rsidRDefault="00D401FF" w:rsidP="001634DB">
      <w:pPr>
        <w:spacing w:after="0" w:line="480" w:lineRule="auto"/>
        <w:ind w:firstLine="720"/>
        <w:jc w:val="both"/>
      </w:pPr>
    </w:p>
    <w:p w14:paraId="1846EBE3" w14:textId="03EBA398" w:rsidR="00D401FF" w:rsidRDefault="00D401FF" w:rsidP="001634DB">
      <w:pPr>
        <w:spacing w:after="0" w:line="480" w:lineRule="auto"/>
        <w:ind w:firstLine="720"/>
        <w:jc w:val="both"/>
      </w:pPr>
    </w:p>
    <w:p w14:paraId="01EFB692" w14:textId="46C53842" w:rsidR="00D401FF" w:rsidRDefault="00D401FF" w:rsidP="001634DB">
      <w:pPr>
        <w:spacing w:after="0" w:line="480" w:lineRule="auto"/>
        <w:ind w:firstLine="720"/>
        <w:jc w:val="both"/>
      </w:pPr>
    </w:p>
    <w:p w14:paraId="170C264D" w14:textId="3DCEF675" w:rsidR="00D401FF" w:rsidRDefault="00D401FF" w:rsidP="001634DB">
      <w:pPr>
        <w:spacing w:after="0" w:line="480" w:lineRule="auto"/>
        <w:ind w:firstLine="720"/>
        <w:jc w:val="both"/>
      </w:pPr>
    </w:p>
    <w:p w14:paraId="47D1B747" w14:textId="77777777" w:rsidR="00540585" w:rsidRDefault="00540585" w:rsidP="001634DB">
      <w:pPr>
        <w:spacing w:after="0" w:line="480" w:lineRule="auto"/>
        <w:ind w:firstLine="720"/>
        <w:jc w:val="both"/>
      </w:pPr>
    </w:p>
    <w:p w14:paraId="1769EE27" w14:textId="4297CC51" w:rsidR="00B74B6C" w:rsidRPr="00B74B6C" w:rsidRDefault="00F556A6" w:rsidP="00504AD5">
      <w:pPr>
        <w:pStyle w:val="Level2"/>
      </w:pPr>
      <w:bookmarkStart w:id="3" w:name="_Toc55633591"/>
      <w:r>
        <w:lastRenderedPageBreak/>
        <w:t xml:space="preserve">The Behaviorist </w:t>
      </w:r>
      <w:bookmarkEnd w:id="3"/>
      <w:r w:rsidR="00D401FF">
        <w:t>approaches</w:t>
      </w:r>
    </w:p>
    <w:p w14:paraId="55E21A12" w14:textId="77777777" w:rsidR="00426658" w:rsidRDefault="00B74B6C" w:rsidP="00B74B6C">
      <w:pPr>
        <w:spacing w:after="0" w:line="480" w:lineRule="auto"/>
        <w:ind w:firstLine="720"/>
        <w:jc w:val="both"/>
      </w:pPr>
      <w:r>
        <w:t xml:space="preserve">The behaviorist </w:t>
      </w:r>
      <w:r w:rsidR="001D7745">
        <w:t>approach to psychology posits that human behavior is acquired through interactions with the external environment in a process known as conditioning. It simply means that as human beings there are external stimuli that condition</w:t>
      </w:r>
      <w:r w:rsidR="00047BC9">
        <w:t xml:space="preserve"> </w:t>
      </w:r>
      <w:r w:rsidR="001D7745">
        <w:t>response</w:t>
      </w:r>
      <w:r w:rsidR="00047BC9">
        <w:t xml:space="preserve"> (Skinner, 1989)</w:t>
      </w:r>
      <w:r w:rsidR="001D7745">
        <w:t xml:space="preserve">. Our response is either strengthened or weakened based on the reinforcements that we get. For example, a child can start associating somebody wearing a white coat to pain simply because most of the time </w:t>
      </w:r>
      <w:r w:rsidR="00C95F14">
        <w:t>they see</w:t>
      </w:r>
      <w:r w:rsidR="00047BC9">
        <w:t xml:space="preserve"> someone in a white coat it is i</w:t>
      </w:r>
      <w:r w:rsidR="001D7745">
        <w:t>n the doctor’s office for a vaccine shot. It means even when they are not getting a shot, the sight of a doctor approaching them will induce fear about doctors and all medics in general. As they grow older, they maintain the same response to health care workers until they learn that there is no direct relationship between a health care worker and pain</w:t>
      </w:r>
      <w:r w:rsidR="00D4087C">
        <w:t xml:space="preserve"> (Armfield &amp; Heaton, 2013).</w:t>
      </w:r>
      <w:r w:rsidR="00C30133">
        <w:t xml:space="preserve"> </w:t>
      </w:r>
    </w:p>
    <w:p w14:paraId="5E0EFE74" w14:textId="0BE18C0F" w:rsidR="003B6565" w:rsidRDefault="00426658" w:rsidP="00B74B6C">
      <w:pPr>
        <w:spacing w:after="0" w:line="480" w:lineRule="auto"/>
        <w:ind w:firstLine="720"/>
        <w:jc w:val="both"/>
      </w:pPr>
      <w:r>
        <w:t>T</w:t>
      </w:r>
      <w:r w:rsidR="00F738CF">
        <w:t>eenagers, they are conditioned to</w:t>
      </w:r>
      <w:r w:rsidR="00C30133">
        <w:t xml:space="preserve"> protect their peers since every action that ‘betrays’ others is meet with negative consequences.</w:t>
      </w:r>
      <w:r w:rsidR="00F738CF">
        <w:t xml:space="preserve"> </w:t>
      </w:r>
      <w:r w:rsidR="003B6565">
        <w:t xml:space="preserve">In terms of application, </w:t>
      </w:r>
      <w:r w:rsidR="00C30133">
        <w:t xml:space="preserve">it means </w:t>
      </w:r>
      <w:r w:rsidR="00F738CF">
        <w:t>issues around mental health can be de-stigmatized so that more teenagers are more willing to seek help. This can be through the protection of client privacy. This way teenagers will not be afraid to report themselves or others to authorities for fear of conse</w:t>
      </w:r>
      <w:r w:rsidR="00C30133">
        <w:t>quences</w:t>
      </w:r>
      <w:r w:rsidR="00D83EA3">
        <w:t xml:space="preserve"> (Erikson, 1968)</w:t>
      </w:r>
      <w:r w:rsidR="00C30133">
        <w:t xml:space="preserve">. In addition, health and social care providers </w:t>
      </w:r>
      <w:proofErr w:type="gramStart"/>
      <w:r w:rsidR="00C30133">
        <w:t>have to</w:t>
      </w:r>
      <w:proofErr w:type="gramEnd"/>
      <w:r w:rsidR="00C30133">
        <w:t xml:space="preserve"> provide </w:t>
      </w:r>
      <w:r w:rsidR="00946899">
        <w:t>a new stimulus</w:t>
      </w:r>
      <w:r w:rsidR="00C30133">
        <w:t xml:space="preserve"> so that the association of hospitals with negative experiences can </w:t>
      </w:r>
      <w:r w:rsidR="00D401FF">
        <w:t>eventually</w:t>
      </w:r>
      <w:r w:rsidR="00C30133">
        <w:t xml:space="preserve"> change. This is important for teenagers since at this stage they start to make their own decisions especially on reproductive health. Health care providers should therefore desensitize controversial issues like the use of contraceptiv</w:t>
      </w:r>
      <w:r>
        <w:t xml:space="preserve">es, </w:t>
      </w:r>
      <w:r w:rsidR="003F0F48">
        <w:t xml:space="preserve">avoid judgment, </w:t>
      </w:r>
      <w:r>
        <w:t xml:space="preserve">promote positive body image, and </w:t>
      </w:r>
      <w:r w:rsidR="00C30133">
        <w:t>encourage teenagers to take more control over their own health outcomes</w:t>
      </w:r>
      <w:r w:rsidR="003F0F48">
        <w:t xml:space="preserve"> (</w:t>
      </w:r>
      <w:r w:rsidR="003F0F48" w:rsidRPr="003F0F48">
        <w:t>Somerville, 2013)</w:t>
      </w:r>
      <w:r w:rsidR="00C30133">
        <w:t>. For example, most teenage girls feel like they are solely responsible for pregnancy prevention since they have been conditioned that way</w:t>
      </w:r>
      <w:r w:rsidR="001061F5">
        <w:t xml:space="preserve"> (Boonstra, 2014)</w:t>
      </w:r>
      <w:r w:rsidR="00C30133">
        <w:t xml:space="preserve">. </w:t>
      </w:r>
      <w:r w:rsidR="001634DB">
        <w:t>However,</w:t>
      </w:r>
      <w:r w:rsidR="00C30133">
        <w:t xml:space="preserve"> </w:t>
      </w:r>
      <w:r w:rsidR="00C30133">
        <w:lastRenderedPageBreak/>
        <w:t xml:space="preserve">health and social care providers can change this narrative by conditioning all genders to be responsible. </w:t>
      </w:r>
      <w:r w:rsidR="00F738CF">
        <w:t xml:space="preserve">  </w:t>
      </w:r>
    </w:p>
    <w:p w14:paraId="4137E1BD" w14:textId="77777777" w:rsidR="00540585" w:rsidRDefault="00540585" w:rsidP="00504AD5">
      <w:pPr>
        <w:pStyle w:val="Level2"/>
      </w:pPr>
      <w:bookmarkStart w:id="4" w:name="_Toc55633592"/>
    </w:p>
    <w:p w14:paraId="6882FD39" w14:textId="77777777" w:rsidR="00540585" w:rsidRDefault="00540585" w:rsidP="00504AD5">
      <w:pPr>
        <w:pStyle w:val="Level2"/>
      </w:pPr>
    </w:p>
    <w:p w14:paraId="004480C9" w14:textId="5241A44F" w:rsidR="00B74B6C" w:rsidRPr="00F17952" w:rsidRDefault="00F17952" w:rsidP="00504AD5">
      <w:pPr>
        <w:pStyle w:val="Level2"/>
      </w:pPr>
      <w:r>
        <w:t>Social Learning Theory</w:t>
      </w:r>
      <w:bookmarkEnd w:id="4"/>
    </w:p>
    <w:p w14:paraId="5F0D4DEC" w14:textId="053755CD" w:rsidR="00F17952" w:rsidRDefault="00F17952" w:rsidP="00B74B6C">
      <w:pPr>
        <w:spacing w:after="0" w:line="480" w:lineRule="auto"/>
        <w:ind w:firstLine="720"/>
        <w:jc w:val="both"/>
      </w:pPr>
      <w:r>
        <w:t xml:space="preserve">Bandura’s social learning theory argues that human </w:t>
      </w:r>
      <w:r w:rsidR="001634DB">
        <w:t>behavior</w:t>
      </w:r>
      <w:r>
        <w:t xml:space="preserve">, </w:t>
      </w:r>
      <w:r w:rsidR="00D401FF">
        <w:t>thoughts,</w:t>
      </w:r>
      <w:r>
        <w:t xml:space="preserve"> and attitudes can be acquired by observing and imitating others</w:t>
      </w:r>
      <w:r w:rsidR="006C75C7">
        <w:t xml:space="preserve">. According to this theory, learning and behavior formation is a social process in which one might not necessarily make conscious mental decisions. They can simply adapt what they observe from respectable or prominent members of society and this in the future will inform their decision making and ultimately their behaviour. In health care, social cultural factors </w:t>
      </w:r>
      <w:r w:rsidR="001634DB">
        <w:t>affect</w:t>
      </w:r>
      <w:r w:rsidR="006C75C7">
        <w:t xml:space="preserve"> the individual’s self-efficacy and independence in making decisions since most people rely on what they have observed and what others do in their community or society</w:t>
      </w:r>
      <w:r w:rsidR="00047BC9">
        <w:t xml:space="preserve"> (Papadakis, Prince, Jones, &amp; Strauman, 2006)</w:t>
      </w:r>
      <w:r w:rsidR="006C75C7">
        <w:t xml:space="preserve">. </w:t>
      </w:r>
    </w:p>
    <w:p w14:paraId="1C734BB4" w14:textId="77777777" w:rsidR="003B6565" w:rsidRDefault="003B6565" w:rsidP="003B6565">
      <w:pPr>
        <w:spacing w:after="0" w:line="480" w:lineRule="auto"/>
        <w:ind w:firstLine="720"/>
        <w:jc w:val="both"/>
      </w:pPr>
      <w:r>
        <w:t>In terms of application to health care, if an individual lives in an environment where people take care of their health, it is more likely that the individual will observe and imitate these behaviors</w:t>
      </w:r>
      <w:r w:rsidR="00D83EA3">
        <w:t xml:space="preserve"> (Bethards, 2014)</w:t>
      </w:r>
      <w:r>
        <w:t xml:space="preserve">. According to research, people who live in a society where people value modern science are more likely to go to the hospital. On the other hand, those living in </w:t>
      </w:r>
      <w:r w:rsidR="0029257D">
        <w:t>communities’</w:t>
      </w:r>
      <w:r>
        <w:t xml:space="preserve"> value </w:t>
      </w:r>
      <w:r w:rsidR="0029257D">
        <w:t xml:space="preserve">‘street doctors’ </w:t>
      </w:r>
      <w:r>
        <w:t xml:space="preserve">or home remedies are less likely to go to hospital until it is too late. </w:t>
      </w:r>
      <w:r w:rsidR="0029257D">
        <w:t>For example, research shows that African American</w:t>
      </w:r>
      <w:r w:rsidR="000A7254">
        <w:t xml:space="preserve"> and British Black </w:t>
      </w:r>
      <w:r w:rsidR="0029257D">
        <w:t xml:space="preserve">teens are more likely to perform illegal abortions when compared to other races. This is because they have seen other African American women subscribe to the same belief and received an abortion from a </w:t>
      </w:r>
      <w:r w:rsidR="00426658">
        <w:t>‘</w:t>
      </w:r>
      <w:r w:rsidR="0029257D">
        <w:t>local</w:t>
      </w:r>
      <w:r w:rsidR="00426658">
        <w:t xml:space="preserve"> expert’</w:t>
      </w:r>
      <w:r w:rsidR="0029257D">
        <w:t xml:space="preserve"> instead of going to the hospital</w:t>
      </w:r>
      <w:r w:rsidR="000A7254">
        <w:t xml:space="preserve"> (Guttmacher Institute, 2010)</w:t>
      </w:r>
      <w:r w:rsidR="0029257D">
        <w:t xml:space="preserve">. This results in more abortion related deaths when compared with other races. </w:t>
      </w:r>
      <w:r>
        <w:t>It seems most</w:t>
      </w:r>
      <w:r w:rsidR="0029257D">
        <w:t xml:space="preserve"> teens do </w:t>
      </w:r>
      <w:r>
        <w:t xml:space="preserve">not mentally process the </w:t>
      </w:r>
      <w:r>
        <w:lastRenderedPageBreak/>
        <w:t xml:space="preserve">information to understand how </w:t>
      </w:r>
      <w:r w:rsidR="0029257D">
        <w:t>having an illegal abortion</w:t>
      </w:r>
      <w:r>
        <w:t xml:space="preserve"> might affect them. They d</w:t>
      </w:r>
      <w:r w:rsidR="0029257D">
        <w:t>o</w:t>
      </w:r>
      <w:r>
        <w:t xml:space="preserve"> not make independent decisions based on information but rather simply imitated </w:t>
      </w:r>
      <w:r w:rsidR="0029257D">
        <w:t>those in their community</w:t>
      </w:r>
      <w:r w:rsidR="00D83EA3">
        <w:t xml:space="preserve"> (Bandura, 1977).</w:t>
      </w:r>
      <w:r w:rsidR="0029257D">
        <w:t xml:space="preserve"> This is concerning especially against the backdrop that abortions are not illegal in the USA</w:t>
      </w:r>
      <w:r w:rsidR="000A7254">
        <w:t xml:space="preserve"> and the UK</w:t>
      </w:r>
      <w:r w:rsidR="0029257D">
        <w:t xml:space="preserve"> and some providers will even perform the service for free or for very little. There is need for positive role models who can encourage teenagers to make better choices and visit qualified health care providers. </w:t>
      </w:r>
    </w:p>
    <w:p w14:paraId="0E2BE8A6" w14:textId="6A2749A7" w:rsidR="003B6565" w:rsidRDefault="003B6565" w:rsidP="00B74B6C">
      <w:pPr>
        <w:spacing w:after="0" w:line="480" w:lineRule="auto"/>
        <w:ind w:firstLine="720"/>
        <w:jc w:val="both"/>
      </w:pPr>
      <w:r>
        <w:t>Social learning also continues when there is positive reinforcement from others in the community. This reinforcement is what allows behavior to be retained once it has been observed</w:t>
      </w:r>
      <w:r w:rsidR="0029257D">
        <w:t xml:space="preserve"> from childhood</w:t>
      </w:r>
      <w:r w:rsidR="00047BC9">
        <w:t xml:space="preserve"> (Omrod, 2016)</w:t>
      </w:r>
      <w:r>
        <w:t xml:space="preserve">. </w:t>
      </w:r>
      <w:r w:rsidR="0029257D">
        <w:t>By</w:t>
      </w:r>
      <w:r w:rsidR="00426658">
        <w:t xml:space="preserve"> the time someone is a teenager</w:t>
      </w:r>
      <w:r w:rsidR="0029257D">
        <w:t xml:space="preserve">, they make the same choices that </w:t>
      </w:r>
      <w:r w:rsidR="00426658">
        <w:t xml:space="preserve">they </w:t>
      </w:r>
      <w:r w:rsidR="0029257D">
        <w:t>had received reinforcements from their caregivers. T</w:t>
      </w:r>
      <w:r>
        <w:t xml:space="preserve">his can also be seen in children who observe bad eating habits from their caregivers. </w:t>
      </w:r>
      <w:r w:rsidR="00D401FF">
        <w:t>Initially, the</w:t>
      </w:r>
      <w:r>
        <w:t xml:space="preserve"> children </w:t>
      </w:r>
      <w:r w:rsidR="00540585">
        <w:t>imitate</w:t>
      </w:r>
      <w:r w:rsidR="00426658">
        <w:t xml:space="preserve"> what they are see</w:t>
      </w:r>
      <w:r>
        <w:t xml:space="preserve"> around </w:t>
      </w:r>
      <w:proofErr w:type="gramStart"/>
      <w:r>
        <w:t>them</w:t>
      </w:r>
      <w:proofErr w:type="gramEnd"/>
      <w:r w:rsidR="001634DB">
        <w:t xml:space="preserve"> but the choices are reinforced based on not only observing but also based on the fact that nobody tries to stop them or show them what to eat. B</w:t>
      </w:r>
      <w:r>
        <w:t xml:space="preserve">y the time they become teenagers they </w:t>
      </w:r>
      <w:r w:rsidR="001634DB">
        <w:t xml:space="preserve">make </w:t>
      </w:r>
      <w:r>
        <w:t>conscious decisions for themselves on what to eat and what not to eat</w:t>
      </w:r>
      <w:r w:rsidR="00426658">
        <w:t xml:space="preserve"> and </w:t>
      </w:r>
      <w:r w:rsidR="00D401FF">
        <w:t>unfortunately,</w:t>
      </w:r>
      <w:r w:rsidR="00426658">
        <w:t xml:space="preserve"> they have already learned to make wrong choices</w:t>
      </w:r>
      <w:r>
        <w:t xml:space="preserve">. </w:t>
      </w:r>
    </w:p>
    <w:p w14:paraId="383C0F19" w14:textId="68AF22D4" w:rsidR="00D401FF" w:rsidRDefault="00D401FF" w:rsidP="00B74B6C">
      <w:pPr>
        <w:spacing w:after="0" w:line="480" w:lineRule="auto"/>
        <w:ind w:firstLine="720"/>
        <w:jc w:val="both"/>
      </w:pPr>
    </w:p>
    <w:p w14:paraId="21D802F9" w14:textId="578F7B40" w:rsidR="00D401FF" w:rsidRDefault="00D401FF" w:rsidP="00B74B6C">
      <w:pPr>
        <w:spacing w:after="0" w:line="480" w:lineRule="auto"/>
        <w:ind w:firstLine="720"/>
        <w:jc w:val="both"/>
      </w:pPr>
    </w:p>
    <w:p w14:paraId="36782962" w14:textId="5F83AD31" w:rsidR="00D401FF" w:rsidRDefault="00D401FF" w:rsidP="00B74B6C">
      <w:pPr>
        <w:spacing w:after="0" w:line="480" w:lineRule="auto"/>
        <w:ind w:firstLine="720"/>
        <w:jc w:val="both"/>
      </w:pPr>
    </w:p>
    <w:p w14:paraId="5998143B" w14:textId="79C9AAC1" w:rsidR="00D401FF" w:rsidRDefault="00D401FF" w:rsidP="00B74B6C">
      <w:pPr>
        <w:spacing w:after="0" w:line="480" w:lineRule="auto"/>
        <w:ind w:firstLine="720"/>
        <w:jc w:val="both"/>
      </w:pPr>
    </w:p>
    <w:p w14:paraId="48A8A9D2" w14:textId="2ACE88E9" w:rsidR="00D401FF" w:rsidRDefault="00D401FF" w:rsidP="00B74B6C">
      <w:pPr>
        <w:spacing w:after="0" w:line="480" w:lineRule="auto"/>
        <w:ind w:firstLine="720"/>
        <w:jc w:val="both"/>
      </w:pPr>
    </w:p>
    <w:p w14:paraId="50670BE4" w14:textId="6279B1D1" w:rsidR="00D401FF" w:rsidRDefault="00D401FF" w:rsidP="00B74B6C">
      <w:pPr>
        <w:spacing w:after="0" w:line="480" w:lineRule="auto"/>
        <w:ind w:firstLine="720"/>
        <w:jc w:val="both"/>
      </w:pPr>
    </w:p>
    <w:p w14:paraId="71A78E6B" w14:textId="578121E6" w:rsidR="00D401FF" w:rsidRDefault="00D401FF" w:rsidP="00B74B6C">
      <w:pPr>
        <w:spacing w:after="0" w:line="480" w:lineRule="auto"/>
        <w:ind w:firstLine="720"/>
        <w:jc w:val="both"/>
      </w:pPr>
    </w:p>
    <w:p w14:paraId="0FFE4E3F" w14:textId="260A0B2B" w:rsidR="00D401FF" w:rsidRDefault="00D401FF" w:rsidP="00B74B6C">
      <w:pPr>
        <w:spacing w:after="0" w:line="480" w:lineRule="auto"/>
        <w:ind w:firstLine="720"/>
        <w:jc w:val="both"/>
      </w:pPr>
    </w:p>
    <w:p w14:paraId="6A5B436A" w14:textId="6D5E6CD8" w:rsidR="00D401FF" w:rsidRDefault="00D401FF" w:rsidP="00B74B6C">
      <w:pPr>
        <w:spacing w:after="0" w:line="480" w:lineRule="auto"/>
        <w:ind w:firstLine="720"/>
        <w:jc w:val="both"/>
      </w:pPr>
    </w:p>
    <w:p w14:paraId="167E17D8" w14:textId="77777777" w:rsidR="00D401FF" w:rsidRDefault="00D401FF" w:rsidP="00B74B6C">
      <w:pPr>
        <w:spacing w:after="0" w:line="480" w:lineRule="auto"/>
        <w:ind w:firstLine="720"/>
        <w:jc w:val="both"/>
      </w:pPr>
    </w:p>
    <w:p w14:paraId="4588DAE2" w14:textId="77777777" w:rsidR="00E37810" w:rsidRPr="00E37810" w:rsidRDefault="00E37810" w:rsidP="00D401FF">
      <w:pPr>
        <w:pStyle w:val="Level1"/>
      </w:pPr>
      <w:bookmarkStart w:id="5" w:name="_Toc55633593"/>
      <w:r>
        <w:t>Human Cognition, Emotions a</w:t>
      </w:r>
      <w:r w:rsidRPr="00E37810">
        <w:t>nd Behaviour Patterns</w:t>
      </w:r>
      <w:r>
        <w:t xml:space="preserve"> of Adolescents</w:t>
      </w:r>
      <w:bookmarkEnd w:id="5"/>
    </w:p>
    <w:p w14:paraId="2E41DAE2" w14:textId="1DAE1711" w:rsidR="00E37810" w:rsidRDefault="00BB137A" w:rsidP="00B74B6C">
      <w:pPr>
        <w:spacing w:after="0" w:line="480" w:lineRule="auto"/>
        <w:ind w:firstLine="720"/>
        <w:jc w:val="both"/>
      </w:pPr>
      <w:r>
        <w:t>The adolescence</w:t>
      </w:r>
      <w:r w:rsidR="00E37810">
        <w:t xml:space="preserve"> stage is the second most rapid stage of growth after infancy. At this </w:t>
      </w:r>
      <w:r w:rsidR="00D401FF">
        <w:t>age,</w:t>
      </w:r>
      <w:r w:rsidR="00E37810">
        <w:t xml:space="preserve"> the body is</w:t>
      </w:r>
      <w:r>
        <w:t xml:space="preserve"> growing and is also experiencing </w:t>
      </w:r>
      <w:r w:rsidR="00E37810">
        <w:t xml:space="preserve">development especially of the reproductive system. </w:t>
      </w:r>
      <w:r w:rsidR="008116E5">
        <w:t xml:space="preserve">The physical growth is more identifiable and discernable when compared to the mental, </w:t>
      </w:r>
      <w:r w:rsidR="00D401FF">
        <w:t>emotional,</w:t>
      </w:r>
      <w:r w:rsidR="008116E5">
        <w:t xml:space="preserve"> and behavioral changes that might be going on. </w:t>
      </w:r>
    </w:p>
    <w:p w14:paraId="2F76CE38" w14:textId="6F4B03BD" w:rsidR="005A4657" w:rsidRDefault="005A4657" w:rsidP="00B74B6C">
      <w:pPr>
        <w:spacing w:after="0" w:line="480" w:lineRule="auto"/>
        <w:ind w:firstLine="720"/>
        <w:jc w:val="both"/>
      </w:pPr>
      <w:r>
        <w:t xml:space="preserve">Mentally, the adolescent is forced to become more aware of their body since there is more external acknowledgment of </w:t>
      </w:r>
      <w:r w:rsidR="00BB137A">
        <w:t>the changes</w:t>
      </w:r>
      <w:r>
        <w:t xml:space="preserve">. Adolescents </w:t>
      </w:r>
      <w:r w:rsidR="00D401FF">
        <w:t>must</w:t>
      </w:r>
      <w:r w:rsidR="00BB137A">
        <w:t xml:space="preserve"> think and conceptualize t</w:t>
      </w:r>
      <w:r>
        <w:t xml:space="preserve">hat the physical changes also mean there are different expectations in terms of </w:t>
      </w:r>
      <w:r w:rsidR="00BB137A">
        <w:t xml:space="preserve">their </w:t>
      </w:r>
      <w:r>
        <w:t>behaviour and how they express themselves. Their</w:t>
      </w:r>
      <w:r w:rsidR="00BB137A">
        <w:t xml:space="preserve"> </w:t>
      </w:r>
      <w:r>
        <w:t>thoughts</w:t>
      </w:r>
      <w:r w:rsidR="00BB137A">
        <w:t xml:space="preserve"> must</w:t>
      </w:r>
      <w:r>
        <w:t xml:space="preserve"> start to match their bodies and they begin to be more rational. They </w:t>
      </w:r>
      <w:r w:rsidR="00BB137A">
        <w:t xml:space="preserve">begin to </w:t>
      </w:r>
      <w:r>
        <w:t>offer more reasoning for the choices they make; or at least they try to make an explanation for those choices</w:t>
      </w:r>
      <w:r w:rsidR="006379B8">
        <w:t xml:space="preserve"> (</w:t>
      </w:r>
      <w:r w:rsidR="006379B8" w:rsidRPr="006379B8">
        <w:t>Jones</w:t>
      </w:r>
      <w:r w:rsidR="006379B8">
        <w:t xml:space="preserve"> et al., 2014)</w:t>
      </w:r>
      <w:r>
        <w:t xml:space="preserve">. Mentally they also </w:t>
      </w:r>
      <w:proofErr w:type="gramStart"/>
      <w:r>
        <w:t>have to</w:t>
      </w:r>
      <w:proofErr w:type="gramEnd"/>
      <w:r>
        <w:t xml:space="preserve"> start embracing some level of responsibility and they are exposed to some of the realities they had been shielded from as children. For example, a parent might indulge a younger child to an ice-cream but might expect the teenager to understand there is no money for such a luxury. The realization of this ‘new’ reality also makes teenagers more prone to experimentation as they try to define their own reality</w:t>
      </w:r>
      <w:r w:rsidR="00031E13">
        <w:t xml:space="preserve"> (</w:t>
      </w:r>
      <w:r w:rsidR="00031E13" w:rsidRPr="00031E13">
        <w:t xml:space="preserve">Geier, Terwilliger, </w:t>
      </w:r>
      <w:proofErr w:type="spellStart"/>
      <w:proofErr w:type="gramStart"/>
      <w:r w:rsidR="00031E13" w:rsidRPr="00031E13">
        <w:t>Teslovich</w:t>
      </w:r>
      <w:proofErr w:type="spellEnd"/>
      <w:r w:rsidR="00031E13" w:rsidRPr="00031E13">
        <w:t>,</w:t>
      </w:r>
      <w:r w:rsidR="00031E13">
        <w:t xml:space="preserve"> </w:t>
      </w:r>
      <w:r w:rsidR="00031E13" w:rsidRPr="00031E13">
        <w:t xml:space="preserve"> </w:t>
      </w:r>
      <w:proofErr w:type="spellStart"/>
      <w:r w:rsidR="00031E13" w:rsidRPr="00031E13">
        <w:t>Velanova</w:t>
      </w:r>
      <w:proofErr w:type="spellEnd"/>
      <w:proofErr w:type="gramEnd"/>
      <w:r w:rsidR="00031E13">
        <w:t xml:space="preserve"> </w:t>
      </w:r>
      <w:r w:rsidR="00031E13" w:rsidRPr="00031E13">
        <w:t>&amp; Luna, 2010)</w:t>
      </w:r>
      <w:r>
        <w:t>. The experimentation they conduct helps them to solidify what is important to them and what is not</w:t>
      </w:r>
    </w:p>
    <w:p w14:paraId="7BD20412" w14:textId="77777777" w:rsidR="004D298E" w:rsidRDefault="005A4657" w:rsidP="00B74B6C">
      <w:pPr>
        <w:spacing w:after="0" w:line="480" w:lineRule="auto"/>
        <w:ind w:firstLine="720"/>
        <w:jc w:val="both"/>
      </w:pPr>
      <w:r>
        <w:t>On the other hand, teenagers are also very emotion</w:t>
      </w:r>
      <w:r w:rsidR="004D298E">
        <w:t>al</w:t>
      </w:r>
      <w:r>
        <w:t xml:space="preserve"> and super-sensitive. There are two elements to these emotional pattern</w:t>
      </w:r>
      <w:r w:rsidR="004D298E">
        <w:t>s</w:t>
      </w:r>
      <w:r>
        <w:t xml:space="preserve">. The first element is caused by the many hormones in their body that stimulate and spur the development of reproductive organs which can interfere with their mental balance and make them more emotional than before. The second element is caused by </w:t>
      </w:r>
      <w:r>
        <w:lastRenderedPageBreak/>
        <w:t>societal pressures for them to conform to certain standards in a period that is already confusing enough</w:t>
      </w:r>
      <w:r w:rsidR="00031E13">
        <w:t xml:space="preserve"> (</w:t>
      </w:r>
      <w:proofErr w:type="spellStart"/>
      <w:r w:rsidR="00031E13" w:rsidRPr="00031E13">
        <w:t>Lamm</w:t>
      </w:r>
      <w:proofErr w:type="spellEnd"/>
      <w:r w:rsidR="00031E13">
        <w:t xml:space="preserve"> </w:t>
      </w:r>
      <w:r w:rsidR="00031E13" w:rsidRPr="00031E13">
        <w:t>&amp; Singer, 2010)</w:t>
      </w:r>
      <w:r>
        <w:t xml:space="preserve">. For example, an adolescent might have pressure to stop playing with her dolls and friends outside since she has started her menses. Ironically, the child-in-an-adult body does not see the connection between the two and </w:t>
      </w:r>
      <w:r w:rsidR="00B81CC4">
        <w:t>is likely to react explosively as they resolve the identity crisis.</w:t>
      </w:r>
      <w:r w:rsidR="004D298E">
        <w:t xml:space="preserve"> </w:t>
      </w:r>
    </w:p>
    <w:p w14:paraId="42F31C8D" w14:textId="4DD28904" w:rsidR="00B81CC4" w:rsidRDefault="00B81CC4" w:rsidP="00B74B6C">
      <w:pPr>
        <w:spacing w:after="0" w:line="480" w:lineRule="auto"/>
        <w:ind w:firstLine="720"/>
        <w:jc w:val="both"/>
      </w:pPr>
      <w:r>
        <w:t>The identity crisis is further complicated by societal pressures to start fitting</w:t>
      </w:r>
      <w:r w:rsidR="004D298E">
        <w:t xml:space="preserve"> </w:t>
      </w:r>
      <w:r>
        <w:t xml:space="preserve">into </w:t>
      </w:r>
      <w:r w:rsidR="004D298E">
        <w:t xml:space="preserve">or behaving according to some </w:t>
      </w:r>
      <w:r>
        <w:t xml:space="preserve">gender-specific roles. For example, girls are expected to become more nurturing and docile while boys are expected to become stronger and more in control. Depending on the social pressure, the adolescent can accept these expectations and start behaving as expected or they can become ‘anti-social’ which simply means they </w:t>
      </w:r>
      <w:r w:rsidR="004D298E">
        <w:t xml:space="preserve">refuse to fit </w:t>
      </w:r>
      <w:r>
        <w:t>into societal expectations</w:t>
      </w:r>
      <w:r w:rsidR="00031E13">
        <w:t xml:space="preserve"> (Gardner </w:t>
      </w:r>
      <w:r w:rsidR="00031E13" w:rsidRPr="00031E13">
        <w:t>&amp; Steinberg, 2005).</w:t>
      </w:r>
      <w:r>
        <w:t xml:space="preserve"> Those who are considered anti-social are those more determined to form and maintain their</w:t>
      </w:r>
      <w:r w:rsidR="004D298E">
        <w:t xml:space="preserve"> own</w:t>
      </w:r>
      <w:r>
        <w:t xml:space="preserve"> identity. Unfortunately, this search for identity can result in wrong health behaviors such as substance abuse, risqué </w:t>
      </w:r>
      <w:r w:rsidR="00540585">
        <w:t>sex,</w:t>
      </w:r>
      <w:r>
        <w:t xml:space="preserve"> and </w:t>
      </w:r>
      <w:r w:rsidR="00293E26">
        <w:t xml:space="preserve">food-related disorders. On the other hand, it can lead to self-management, a better awareness of their own health, safe sex, exercise, and good eating practice. </w:t>
      </w:r>
    </w:p>
    <w:p w14:paraId="785F87F0" w14:textId="77777777" w:rsidR="00D401FF" w:rsidRDefault="00D401FF" w:rsidP="00D401FF">
      <w:pPr>
        <w:pStyle w:val="Level1"/>
      </w:pPr>
      <w:bookmarkStart w:id="6" w:name="_Toc55633594"/>
    </w:p>
    <w:p w14:paraId="01305F9E" w14:textId="77777777" w:rsidR="00D401FF" w:rsidRDefault="00D401FF" w:rsidP="00D401FF">
      <w:pPr>
        <w:pStyle w:val="Level1"/>
      </w:pPr>
    </w:p>
    <w:p w14:paraId="6227CC8A" w14:textId="77777777" w:rsidR="00D401FF" w:rsidRDefault="00D401FF" w:rsidP="00D401FF">
      <w:pPr>
        <w:pStyle w:val="Level1"/>
      </w:pPr>
    </w:p>
    <w:p w14:paraId="1AFFAE32" w14:textId="77777777" w:rsidR="00D401FF" w:rsidRDefault="00D401FF" w:rsidP="00D401FF">
      <w:pPr>
        <w:pStyle w:val="Level1"/>
      </w:pPr>
    </w:p>
    <w:p w14:paraId="3AD3FAC8" w14:textId="77777777" w:rsidR="00D401FF" w:rsidRDefault="00D401FF" w:rsidP="00D401FF">
      <w:pPr>
        <w:pStyle w:val="Level1"/>
      </w:pPr>
    </w:p>
    <w:p w14:paraId="0BC16377" w14:textId="77777777" w:rsidR="00D401FF" w:rsidRDefault="00D401FF" w:rsidP="00D401FF">
      <w:pPr>
        <w:pStyle w:val="Level1"/>
      </w:pPr>
    </w:p>
    <w:p w14:paraId="5DA77A0B" w14:textId="77777777" w:rsidR="00D401FF" w:rsidRDefault="00D401FF" w:rsidP="00D401FF">
      <w:pPr>
        <w:pStyle w:val="Level1"/>
      </w:pPr>
    </w:p>
    <w:p w14:paraId="039B2A5D" w14:textId="15118EFF" w:rsidR="008053BB" w:rsidRPr="008053BB" w:rsidRDefault="008053BB" w:rsidP="00D401FF">
      <w:pPr>
        <w:pStyle w:val="Level1"/>
      </w:pPr>
      <w:r>
        <w:t>Conclusion</w:t>
      </w:r>
      <w:bookmarkEnd w:id="6"/>
    </w:p>
    <w:p w14:paraId="72B4DCCB" w14:textId="77777777" w:rsidR="008053BB" w:rsidRDefault="00293E26" w:rsidP="00B74B6C">
      <w:pPr>
        <w:spacing w:after="0" w:line="480" w:lineRule="auto"/>
        <w:ind w:firstLine="720"/>
        <w:jc w:val="both"/>
      </w:pPr>
      <w:r>
        <w:t xml:space="preserve">Adolescents are at a very precarious stage since are transitioning into adulthood from childhood. They are expected to maintain some elements of their childhood since they are still dependents while having some level of responsibility and independence since they are transitioning. It can be a very confusing time and it is important not to add additional pressures. As health care givers we need to give adolescents the support they need by providing them with all the information they need to make decisions. At the same time, they need an environment where they can freely address any issues they might have since they are still trying to figure out </w:t>
      </w:r>
      <w:r w:rsidR="004D298E">
        <w:t>the physical and emotional changes</w:t>
      </w:r>
      <w:r>
        <w:t>. It also means, health care providers</w:t>
      </w:r>
      <w:r w:rsidR="004D298E">
        <w:t xml:space="preserve"> should</w:t>
      </w:r>
      <w:r>
        <w:t xml:space="preserve"> have good linkages to all the support services any adolescents might have in determining their identity. These linkages can include those about substance abuse, career choice and even life choices. </w:t>
      </w:r>
    </w:p>
    <w:p w14:paraId="1F873BA1" w14:textId="77777777" w:rsidR="00FE7543" w:rsidRDefault="00FE7543" w:rsidP="00B74B6C">
      <w:pPr>
        <w:spacing w:after="0" w:line="480" w:lineRule="auto"/>
        <w:ind w:firstLine="720"/>
        <w:jc w:val="both"/>
      </w:pPr>
    </w:p>
    <w:p w14:paraId="220747E9" w14:textId="77777777" w:rsidR="00FE7543" w:rsidRDefault="00FE7543" w:rsidP="00B74B6C">
      <w:pPr>
        <w:spacing w:after="0" w:line="480" w:lineRule="auto"/>
        <w:ind w:firstLine="720"/>
        <w:jc w:val="both"/>
      </w:pPr>
    </w:p>
    <w:p w14:paraId="0C5E86DF" w14:textId="77777777" w:rsidR="00FE7543" w:rsidRDefault="00FE7543" w:rsidP="00B74B6C">
      <w:pPr>
        <w:spacing w:after="0" w:line="480" w:lineRule="auto"/>
        <w:ind w:firstLine="720"/>
        <w:jc w:val="both"/>
      </w:pPr>
    </w:p>
    <w:p w14:paraId="2168C898" w14:textId="77777777" w:rsidR="001634DB" w:rsidRPr="00F17952" w:rsidRDefault="001634DB" w:rsidP="00B74B6C">
      <w:pPr>
        <w:spacing w:after="0" w:line="480" w:lineRule="auto"/>
        <w:ind w:firstLine="720"/>
        <w:jc w:val="both"/>
      </w:pPr>
    </w:p>
    <w:p w14:paraId="4BE42FCE" w14:textId="77777777" w:rsidR="00F17952" w:rsidRDefault="00F17952" w:rsidP="00B74B6C">
      <w:pPr>
        <w:spacing w:after="0" w:line="480" w:lineRule="auto"/>
        <w:ind w:firstLine="720"/>
        <w:jc w:val="both"/>
        <w:rPr>
          <w:b/>
        </w:rPr>
      </w:pPr>
    </w:p>
    <w:p w14:paraId="0C0AE1B5" w14:textId="77777777" w:rsidR="00F17952" w:rsidRPr="00B74B6C" w:rsidRDefault="00F17952" w:rsidP="00B74B6C">
      <w:pPr>
        <w:spacing w:after="0" w:line="480" w:lineRule="auto"/>
        <w:ind w:firstLine="720"/>
        <w:jc w:val="both"/>
        <w:rPr>
          <w:b/>
        </w:rPr>
      </w:pPr>
    </w:p>
    <w:p w14:paraId="18819780" w14:textId="77777777" w:rsidR="00B1489A" w:rsidRDefault="00B1489A" w:rsidP="00504AD5">
      <w:pPr>
        <w:pStyle w:val="Level2"/>
      </w:pPr>
      <w:bookmarkStart w:id="7" w:name="_Toc52622837"/>
    </w:p>
    <w:p w14:paraId="3E9DCC90" w14:textId="77777777" w:rsidR="00B1489A" w:rsidRDefault="00B1489A" w:rsidP="00504AD5">
      <w:pPr>
        <w:pStyle w:val="Level2"/>
      </w:pPr>
    </w:p>
    <w:p w14:paraId="46BD7998" w14:textId="77777777" w:rsidR="00504AD5" w:rsidRDefault="00504AD5">
      <w:pPr>
        <w:rPr>
          <w:rFonts w:eastAsiaTheme="majorEastAsia" w:cstheme="majorBidi"/>
          <w:b/>
          <w:color w:val="000000" w:themeColor="text1"/>
          <w:szCs w:val="26"/>
        </w:rPr>
      </w:pPr>
      <w:r>
        <w:br w:type="page"/>
      </w:r>
    </w:p>
    <w:p w14:paraId="6DEE886B" w14:textId="77777777" w:rsidR="00F53A10" w:rsidRDefault="007957FB" w:rsidP="00D401FF">
      <w:pPr>
        <w:pStyle w:val="Level1"/>
      </w:pPr>
      <w:bookmarkStart w:id="8" w:name="_Toc55633595"/>
      <w:r>
        <w:lastRenderedPageBreak/>
        <w:t>References</w:t>
      </w:r>
      <w:bookmarkEnd w:id="7"/>
      <w:bookmarkEnd w:id="8"/>
    </w:p>
    <w:p w14:paraId="72F466A8" w14:textId="77777777" w:rsidR="00F73837" w:rsidRDefault="009675E2" w:rsidP="00CC1B2F">
      <w:pPr>
        <w:spacing w:after="0" w:line="480" w:lineRule="auto"/>
        <w:ind w:left="720" w:hanging="720"/>
        <w:jc w:val="both"/>
      </w:pPr>
      <w:r>
        <w:t xml:space="preserve">Armfield, J., &amp; Heaton, L. (2013). </w:t>
      </w:r>
      <w:r w:rsidRPr="009675E2">
        <w:rPr>
          <w:i/>
        </w:rPr>
        <w:t>Management of fear and anxiety in the dental clinic: A review. Australian Dental Journal, 58</w:t>
      </w:r>
      <w:r>
        <w:t>(4), 390-407.</w:t>
      </w:r>
    </w:p>
    <w:p w14:paraId="2513298D" w14:textId="77777777" w:rsidR="009675E2" w:rsidRDefault="009675E2" w:rsidP="00CC1B2F">
      <w:pPr>
        <w:spacing w:after="0" w:line="480" w:lineRule="auto"/>
        <w:ind w:left="720" w:hanging="720"/>
        <w:jc w:val="both"/>
      </w:pPr>
      <w:r>
        <w:t xml:space="preserve">Bandura, A. (1977). </w:t>
      </w:r>
      <w:r w:rsidRPr="009675E2">
        <w:rPr>
          <w:i/>
        </w:rPr>
        <w:t>Social learning theory</w:t>
      </w:r>
      <w:r>
        <w:t xml:space="preserve">. Englewood Cliffs, NJ: Prentice Hall. </w:t>
      </w:r>
    </w:p>
    <w:p w14:paraId="6B2DDD10" w14:textId="77777777" w:rsidR="009675E2" w:rsidRDefault="009675E2" w:rsidP="00CC1B2F">
      <w:pPr>
        <w:spacing w:after="0" w:line="480" w:lineRule="auto"/>
        <w:ind w:left="720" w:hanging="720"/>
        <w:jc w:val="both"/>
      </w:pPr>
      <w:r>
        <w:t>Bethards, M. (2014). Applying social learning theory to the observer role in simulation</w:t>
      </w:r>
      <w:r w:rsidR="00D8736B">
        <w:t xml:space="preserve">. </w:t>
      </w:r>
      <w:r w:rsidR="00D8736B" w:rsidRPr="00D8736B">
        <w:rPr>
          <w:i/>
        </w:rPr>
        <w:t>Clinical Simulation in Nursing, 10</w:t>
      </w:r>
      <w:r w:rsidR="00D8736B">
        <w:t>, e65-e69</w:t>
      </w:r>
    </w:p>
    <w:p w14:paraId="59869CA8" w14:textId="77777777" w:rsidR="001061F5" w:rsidRDefault="001061F5" w:rsidP="00CC1B2F">
      <w:pPr>
        <w:spacing w:after="0" w:line="480" w:lineRule="auto"/>
        <w:ind w:left="720" w:hanging="720"/>
        <w:jc w:val="both"/>
      </w:pPr>
      <w:r>
        <w:t xml:space="preserve">Boonstra, H. (2014). What is behind the declines in teen pregnancy rates? </w:t>
      </w:r>
      <w:r w:rsidRPr="001061F5">
        <w:rPr>
          <w:i/>
        </w:rPr>
        <w:t>Guttmacher Policy Review, 17</w:t>
      </w:r>
      <w:r>
        <w:t>(3), 15-21</w:t>
      </w:r>
    </w:p>
    <w:p w14:paraId="1C34BDF6" w14:textId="77777777" w:rsidR="009F5713" w:rsidRDefault="009F5713" w:rsidP="00CC1B2F">
      <w:pPr>
        <w:spacing w:after="0" w:line="480" w:lineRule="auto"/>
        <w:ind w:left="720" w:hanging="720"/>
        <w:jc w:val="both"/>
      </w:pPr>
      <w:r>
        <w:t xml:space="preserve">Bramlet, M., &amp; Blumberg, S. (2007). Family structure and children’s physical and mental health. </w:t>
      </w:r>
      <w:r w:rsidRPr="009F5713">
        <w:rPr>
          <w:i/>
        </w:rPr>
        <w:t>Health Affairs, 26</w:t>
      </w:r>
      <w:r>
        <w:t>, 549-558</w:t>
      </w:r>
    </w:p>
    <w:p w14:paraId="2E68538B" w14:textId="77777777" w:rsidR="00D8736B" w:rsidRDefault="00D8736B" w:rsidP="00CC1B2F">
      <w:pPr>
        <w:spacing w:after="0" w:line="480" w:lineRule="auto"/>
        <w:ind w:left="720" w:hanging="720"/>
        <w:jc w:val="both"/>
      </w:pPr>
      <w:r>
        <w:t xml:space="preserve">Bush, G. (2006). Learning about leaning. From theories to trends. </w:t>
      </w:r>
      <w:r w:rsidRPr="00D8736B">
        <w:rPr>
          <w:i/>
        </w:rPr>
        <w:t>Teacher Librarian</w:t>
      </w:r>
      <w:r>
        <w:t>,</w:t>
      </w:r>
      <w:r w:rsidRPr="00D8736B">
        <w:rPr>
          <w:i/>
        </w:rPr>
        <w:t xml:space="preserve"> 34</w:t>
      </w:r>
      <w:r>
        <w:t>, 14-18</w:t>
      </w:r>
    </w:p>
    <w:p w14:paraId="7359D8C7" w14:textId="77777777" w:rsidR="00D8736B" w:rsidRDefault="00D8736B" w:rsidP="00CC1B2F">
      <w:pPr>
        <w:spacing w:after="0" w:line="480" w:lineRule="auto"/>
        <w:ind w:left="720" w:hanging="720"/>
        <w:jc w:val="both"/>
      </w:pPr>
      <w:r>
        <w:t xml:space="preserve">Christakis, N., &amp; Fowler, J. (2008). The spread of obesity on a large social network over 32 years. </w:t>
      </w:r>
      <w:r>
        <w:rPr>
          <w:i/>
        </w:rPr>
        <w:t xml:space="preserve">New England Journal of Medicine, 357, </w:t>
      </w:r>
      <w:r>
        <w:t>370-379</w:t>
      </w:r>
    </w:p>
    <w:p w14:paraId="58DE4FF7" w14:textId="77777777" w:rsidR="00D8736B" w:rsidRDefault="00D8736B" w:rsidP="00CC1B2F">
      <w:pPr>
        <w:spacing w:after="0" w:line="480" w:lineRule="auto"/>
        <w:ind w:left="720" w:hanging="720"/>
        <w:jc w:val="both"/>
      </w:pPr>
      <w:r>
        <w:t xml:space="preserve">Eccles, J., &amp;Wigfield, J. (2002). Motivational beliefs, </w:t>
      </w:r>
      <w:proofErr w:type="gramStart"/>
      <w:r>
        <w:t>values</w:t>
      </w:r>
      <w:proofErr w:type="gramEnd"/>
      <w:r>
        <w:t xml:space="preserve"> and goals. </w:t>
      </w:r>
      <w:r w:rsidRPr="00D8736B">
        <w:rPr>
          <w:i/>
        </w:rPr>
        <w:t>Annual Review of Psychology, 53</w:t>
      </w:r>
      <w:r>
        <w:t>, 109-132</w:t>
      </w:r>
    </w:p>
    <w:p w14:paraId="63AE925E" w14:textId="77777777" w:rsidR="00D8736B" w:rsidRDefault="00D8736B" w:rsidP="00CC1B2F">
      <w:pPr>
        <w:spacing w:after="0" w:line="480" w:lineRule="auto"/>
        <w:ind w:left="720" w:hanging="720"/>
        <w:jc w:val="both"/>
      </w:pPr>
      <w:r>
        <w:t xml:space="preserve">Erikson, E. (1968). </w:t>
      </w:r>
      <w:r w:rsidRPr="00D8736B">
        <w:rPr>
          <w:i/>
        </w:rPr>
        <w:t>Identity: Youth and crisis</w:t>
      </w:r>
      <w:r>
        <w:t xml:space="preserve">. New York, NY: Norton. </w:t>
      </w:r>
    </w:p>
    <w:p w14:paraId="3B31FF9C" w14:textId="77777777" w:rsidR="00D8736B" w:rsidRDefault="00D8736B" w:rsidP="00CC1B2F">
      <w:pPr>
        <w:spacing w:after="0" w:line="480" w:lineRule="auto"/>
        <w:ind w:left="720" w:hanging="720"/>
        <w:jc w:val="both"/>
      </w:pPr>
      <w:r>
        <w:t>Gagne, R. (1985). The conditions of learning (4</w:t>
      </w:r>
      <w:r w:rsidRPr="00D8736B">
        <w:rPr>
          <w:vertAlign w:val="superscript"/>
        </w:rPr>
        <w:t>th</w:t>
      </w:r>
      <w:r>
        <w:t xml:space="preserve"> ed</w:t>
      </w:r>
      <w:r w:rsidR="00A368D0">
        <w:t>.</w:t>
      </w:r>
      <w:r>
        <w:t xml:space="preserve">). New York, NY: Holt, Rinehart &amp; Winston. </w:t>
      </w:r>
    </w:p>
    <w:p w14:paraId="0827C6E3" w14:textId="77777777" w:rsidR="00031E13" w:rsidRDefault="00031E13" w:rsidP="00CC1B2F">
      <w:pPr>
        <w:spacing w:after="0" w:line="480" w:lineRule="auto"/>
        <w:ind w:left="720" w:hanging="720"/>
        <w:jc w:val="both"/>
      </w:pPr>
      <w:r w:rsidRPr="00031E13">
        <w:t>Gardner, M., &amp; Steinberg, L. (2005). Peer influence on risk taking, risk preference, and risky</w:t>
      </w:r>
      <w:r>
        <w:t xml:space="preserve"> </w:t>
      </w:r>
      <w:r w:rsidRPr="00031E13">
        <w:t xml:space="preserve">decision making in adolescence and adulthood: an experimental study. </w:t>
      </w:r>
      <w:r w:rsidRPr="00031E13">
        <w:rPr>
          <w:i/>
          <w:iCs/>
        </w:rPr>
        <w:t>Dev Psychol,</w:t>
      </w:r>
      <w:r>
        <w:rPr>
          <w:i/>
          <w:iCs/>
        </w:rPr>
        <w:t xml:space="preserve"> </w:t>
      </w:r>
      <w:r w:rsidRPr="00031E13">
        <w:rPr>
          <w:i/>
          <w:iCs/>
        </w:rPr>
        <w:t>41</w:t>
      </w:r>
      <w:r w:rsidRPr="00031E13">
        <w:t>(4), 625-635.</w:t>
      </w:r>
    </w:p>
    <w:p w14:paraId="7905A351" w14:textId="77777777" w:rsidR="00031E13" w:rsidRDefault="00031E13" w:rsidP="00CC1B2F">
      <w:pPr>
        <w:spacing w:after="0" w:line="480" w:lineRule="auto"/>
        <w:ind w:left="720" w:hanging="720"/>
        <w:jc w:val="both"/>
      </w:pPr>
      <w:r w:rsidRPr="00031E13">
        <w:t xml:space="preserve">Geier, C. F., Terwilliger, R., </w:t>
      </w:r>
      <w:proofErr w:type="spellStart"/>
      <w:r w:rsidRPr="00031E13">
        <w:t>Teslovich</w:t>
      </w:r>
      <w:proofErr w:type="spellEnd"/>
      <w:r w:rsidRPr="00031E13">
        <w:t xml:space="preserve">, T., </w:t>
      </w:r>
      <w:proofErr w:type="spellStart"/>
      <w:r w:rsidRPr="00031E13">
        <w:t>Velanova</w:t>
      </w:r>
      <w:proofErr w:type="spellEnd"/>
      <w:r w:rsidRPr="00031E13">
        <w:t>, K., &amp; Luna, B. (2010). Immaturities in</w:t>
      </w:r>
      <w:r>
        <w:t xml:space="preserve"> </w:t>
      </w:r>
      <w:r w:rsidRPr="00031E13">
        <w:t xml:space="preserve">reward processing and its influence on inhibitory control in adolescence. </w:t>
      </w:r>
      <w:proofErr w:type="spellStart"/>
      <w:r w:rsidRPr="00031E13">
        <w:rPr>
          <w:i/>
          <w:iCs/>
        </w:rPr>
        <w:t>Cereb</w:t>
      </w:r>
      <w:proofErr w:type="spellEnd"/>
      <w:r w:rsidRPr="00031E13">
        <w:rPr>
          <w:i/>
          <w:iCs/>
        </w:rPr>
        <w:t xml:space="preserve"> Cortex,</w:t>
      </w:r>
      <w:r>
        <w:rPr>
          <w:i/>
          <w:iCs/>
        </w:rPr>
        <w:t xml:space="preserve"> </w:t>
      </w:r>
      <w:r w:rsidRPr="00031E13">
        <w:rPr>
          <w:i/>
          <w:iCs/>
        </w:rPr>
        <w:t>20</w:t>
      </w:r>
      <w:r w:rsidRPr="00031E13">
        <w:t>(7), 1613-1629.</w:t>
      </w:r>
    </w:p>
    <w:p w14:paraId="685744BF" w14:textId="77777777" w:rsidR="000A7254" w:rsidRDefault="000A7254" w:rsidP="00CC1B2F">
      <w:pPr>
        <w:spacing w:after="0" w:line="480" w:lineRule="auto"/>
        <w:ind w:left="720" w:hanging="720"/>
        <w:jc w:val="both"/>
      </w:pPr>
      <w:r>
        <w:lastRenderedPageBreak/>
        <w:t xml:space="preserve">Guttmacher Institute. (2010). </w:t>
      </w:r>
      <w:r w:rsidRPr="001061F5">
        <w:rPr>
          <w:i/>
        </w:rPr>
        <w:t>US Teenage Pregnancies, Births and Abortions: National and State Trends and Trends by Race and Ethnicity</w:t>
      </w:r>
      <w:r>
        <w:t>. New York: Guttmacher Institute</w:t>
      </w:r>
    </w:p>
    <w:p w14:paraId="76F549FF" w14:textId="77777777" w:rsidR="001061F5" w:rsidRDefault="001061F5" w:rsidP="00CC1B2F">
      <w:pPr>
        <w:spacing w:after="0" w:line="480" w:lineRule="auto"/>
        <w:ind w:left="720" w:hanging="720"/>
        <w:jc w:val="both"/>
      </w:pPr>
      <w:r>
        <w:t xml:space="preserve">Knowles, H. (2020). </w:t>
      </w:r>
      <w:r w:rsidRPr="001061F5">
        <w:rPr>
          <w:i/>
        </w:rPr>
        <w:t>Gen Z was fed up with status quo. Coronavirus could affirm their beliefs</w:t>
      </w:r>
      <w:r>
        <w:t>. Available from: www.washingtonpost/nation/2020/04/08/</w:t>
      </w:r>
      <w:r w:rsidRPr="001061F5">
        <w:t>gen</w:t>
      </w:r>
      <w:r>
        <w:t>-</w:t>
      </w:r>
      <w:r w:rsidRPr="001061F5">
        <w:t>z</w:t>
      </w:r>
      <w:r>
        <w:t>-</w:t>
      </w:r>
      <w:r w:rsidRPr="001061F5">
        <w:t>was</w:t>
      </w:r>
      <w:r>
        <w:t>-</w:t>
      </w:r>
      <w:r w:rsidRPr="001061F5">
        <w:t>fed</w:t>
      </w:r>
      <w:r>
        <w:t>-</w:t>
      </w:r>
      <w:r w:rsidRPr="001061F5">
        <w:t>up</w:t>
      </w:r>
      <w:r>
        <w:t>-</w:t>
      </w:r>
      <w:r w:rsidRPr="001061F5">
        <w:t>with</w:t>
      </w:r>
      <w:r>
        <w:t>-status-</w:t>
      </w:r>
      <w:r w:rsidRPr="001061F5">
        <w:t>quo</w:t>
      </w:r>
      <w:r>
        <w:t>-</w:t>
      </w:r>
      <w:r w:rsidRPr="001061F5">
        <w:t>coronavirus</w:t>
      </w:r>
      <w:r>
        <w:t>-</w:t>
      </w:r>
      <w:r w:rsidRPr="001061F5">
        <w:t>could</w:t>
      </w:r>
      <w:r>
        <w:t>-</w:t>
      </w:r>
      <w:r w:rsidRPr="001061F5">
        <w:t>affirm</w:t>
      </w:r>
      <w:r>
        <w:t>-</w:t>
      </w:r>
      <w:r w:rsidRPr="001061F5">
        <w:t>their</w:t>
      </w:r>
      <w:r>
        <w:t>-</w:t>
      </w:r>
      <w:r w:rsidRPr="001061F5">
        <w:t>beliefs.</w:t>
      </w:r>
    </w:p>
    <w:p w14:paraId="3B24AA15" w14:textId="77777777" w:rsidR="006379B8" w:rsidRDefault="006379B8" w:rsidP="00CC1B2F">
      <w:pPr>
        <w:spacing w:after="0" w:line="480" w:lineRule="auto"/>
        <w:ind w:left="720" w:hanging="720"/>
        <w:jc w:val="both"/>
      </w:pPr>
      <w:r w:rsidRPr="006379B8">
        <w:t xml:space="preserve">Jones, Rebecca M., Leah H. Somerville, Jian Li, Erika J. </w:t>
      </w:r>
      <w:proofErr w:type="spellStart"/>
      <w:r w:rsidRPr="006379B8">
        <w:t>Ruberry</w:t>
      </w:r>
      <w:proofErr w:type="spellEnd"/>
      <w:r w:rsidRPr="006379B8">
        <w:t>,</w:t>
      </w:r>
      <w:r>
        <w:t xml:space="preserve"> </w:t>
      </w:r>
      <w:r w:rsidRPr="006379B8">
        <w:t>Alisa Powers, Natasha Mehta, Jonathan Dyke, and B. J. Casey.</w:t>
      </w:r>
      <w:r>
        <w:t xml:space="preserve"> (</w:t>
      </w:r>
      <w:r w:rsidRPr="006379B8">
        <w:t>2014</w:t>
      </w:r>
      <w:r>
        <w:t>)</w:t>
      </w:r>
      <w:r w:rsidRPr="006379B8">
        <w:t>.</w:t>
      </w:r>
      <w:r>
        <w:t xml:space="preserve"> </w:t>
      </w:r>
      <w:r w:rsidRPr="006379B8">
        <w:t>Adolescent-Specific Patterns of Behavior and Neural Activity</w:t>
      </w:r>
      <w:r>
        <w:t xml:space="preserve"> </w:t>
      </w:r>
      <w:r w:rsidRPr="006379B8">
        <w:t xml:space="preserve">During </w:t>
      </w:r>
      <w:r>
        <w:t xml:space="preserve">Social Reinforcement Learning. </w:t>
      </w:r>
      <w:r w:rsidRPr="006379B8">
        <w:rPr>
          <w:i/>
        </w:rPr>
        <w:t>Cognitive, Affective, &amp; Behavioral Neuroscience (February 19)</w:t>
      </w:r>
      <w:r w:rsidRPr="006379B8">
        <w:t>: 1-15.</w:t>
      </w:r>
    </w:p>
    <w:p w14:paraId="089DB795" w14:textId="77777777" w:rsidR="00504AD5" w:rsidRDefault="00031E13" w:rsidP="00CC1B2F">
      <w:pPr>
        <w:spacing w:after="0" w:line="480" w:lineRule="auto"/>
        <w:ind w:left="720" w:hanging="720"/>
        <w:jc w:val="both"/>
      </w:pPr>
      <w:proofErr w:type="spellStart"/>
      <w:r w:rsidRPr="00031E13">
        <w:t>Lamm</w:t>
      </w:r>
      <w:proofErr w:type="spellEnd"/>
      <w:r w:rsidRPr="00031E13">
        <w:t xml:space="preserve">, C., &amp; Singer, T. (2010). The role of anterior insular cortex in social emotions. </w:t>
      </w:r>
      <w:r w:rsidRPr="00031E13">
        <w:rPr>
          <w:i/>
          <w:iCs/>
        </w:rPr>
        <w:t>Brain</w:t>
      </w:r>
      <w:r>
        <w:rPr>
          <w:i/>
          <w:iCs/>
        </w:rPr>
        <w:t xml:space="preserve"> </w:t>
      </w:r>
      <w:r w:rsidRPr="00031E13">
        <w:rPr>
          <w:i/>
          <w:iCs/>
        </w:rPr>
        <w:t xml:space="preserve">Struct </w:t>
      </w:r>
      <w:proofErr w:type="spellStart"/>
      <w:r w:rsidRPr="00031E13">
        <w:rPr>
          <w:i/>
          <w:iCs/>
        </w:rPr>
        <w:t>Funct</w:t>
      </w:r>
      <w:proofErr w:type="spellEnd"/>
      <w:r w:rsidRPr="00031E13">
        <w:rPr>
          <w:i/>
          <w:iCs/>
        </w:rPr>
        <w:t>, 214</w:t>
      </w:r>
      <w:r w:rsidRPr="00031E13">
        <w:t>(5-6), 579-591.</w:t>
      </w:r>
      <w:r w:rsidR="00504AD5">
        <w:t>Maslow, A. (1987). Motivation and personality (3</w:t>
      </w:r>
      <w:r w:rsidR="00504AD5" w:rsidRPr="00504AD5">
        <w:rPr>
          <w:vertAlign w:val="superscript"/>
        </w:rPr>
        <w:t>rd</w:t>
      </w:r>
      <w:r w:rsidR="00504AD5">
        <w:t xml:space="preserve"> ed.). New York, NY: Harper &amp; Row</w:t>
      </w:r>
    </w:p>
    <w:p w14:paraId="25987B57" w14:textId="77777777" w:rsidR="00504AD5" w:rsidRDefault="00504AD5" w:rsidP="00CC1B2F">
      <w:pPr>
        <w:spacing w:after="0" w:line="480" w:lineRule="auto"/>
        <w:ind w:left="720" w:hanging="720"/>
        <w:jc w:val="both"/>
      </w:pPr>
      <w:proofErr w:type="spellStart"/>
      <w:r>
        <w:t>Omrod</w:t>
      </w:r>
      <w:proofErr w:type="spellEnd"/>
      <w:r>
        <w:t xml:space="preserve">, J. (2016). </w:t>
      </w:r>
      <w:r w:rsidRPr="00047BC9">
        <w:rPr>
          <w:i/>
        </w:rPr>
        <w:t>Human learni</w:t>
      </w:r>
      <w:r w:rsidR="00047BC9">
        <w:rPr>
          <w:i/>
        </w:rPr>
        <w:t>n</w:t>
      </w:r>
      <w:r w:rsidRPr="00047BC9">
        <w:rPr>
          <w:i/>
        </w:rPr>
        <w:t>g</w:t>
      </w:r>
      <w:r w:rsidR="00047BC9">
        <w:rPr>
          <w:i/>
        </w:rPr>
        <w:t>.</w:t>
      </w:r>
      <w:r>
        <w:t xml:space="preserve"> (7</w:t>
      </w:r>
      <w:r w:rsidRPr="00504AD5">
        <w:rPr>
          <w:vertAlign w:val="superscript"/>
        </w:rPr>
        <w:t>th</w:t>
      </w:r>
      <w:r>
        <w:t xml:space="preserve"> ed.). New York, NY: Pearson</w:t>
      </w:r>
    </w:p>
    <w:p w14:paraId="65C07286" w14:textId="77777777" w:rsidR="00504AD5" w:rsidRDefault="00504AD5" w:rsidP="00CC1B2F">
      <w:pPr>
        <w:spacing w:after="0" w:line="480" w:lineRule="auto"/>
        <w:ind w:left="720" w:hanging="720"/>
        <w:jc w:val="both"/>
      </w:pPr>
      <w:r>
        <w:t xml:space="preserve">Papadakis, A., Prince, R., Jones, N., &amp; Strauman, T. (2006). Self-regulation, rumination, and vulnerability to depression in adolescent girls. </w:t>
      </w:r>
      <w:r w:rsidRPr="00504AD5">
        <w:rPr>
          <w:i/>
        </w:rPr>
        <w:t>Development and psychopathology, 18,</w:t>
      </w:r>
      <w:r>
        <w:t xml:space="preserve"> 815-829</w:t>
      </w:r>
    </w:p>
    <w:p w14:paraId="22F6682E" w14:textId="77777777" w:rsidR="00504AD5" w:rsidRDefault="00504AD5" w:rsidP="00CC1B2F">
      <w:pPr>
        <w:spacing w:after="0" w:line="480" w:lineRule="auto"/>
        <w:ind w:left="720" w:hanging="720"/>
        <w:jc w:val="both"/>
      </w:pPr>
      <w:r>
        <w:t xml:space="preserve">Skinner, B. (1989). </w:t>
      </w:r>
      <w:r w:rsidRPr="00047BC9">
        <w:rPr>
          <w:i/>
        </w:rPr>
        <w:t>About behaviorism</w:t>
      </w:r>
      <w:r w:rsidRPr="00504AD5">
        <w:t>.</w:t>
      </w:r>
      <w:r>
        <w:t xml:space="preserve"> Columbus, OH: Merrill</w:t>
      </w:r>
    </w:p>
    <w:p w14:paraId="62077CF5" w14:textId="77777777" w:rsidR="003F0F48" w:rsidRDefault="003F0F48" w:rsidP="00CC1B2F">
      <w:pPr>
        <w:spacing w:after="0" w:line="480" w:lineRule="auto"/>
        <w:ind w:left="720" w:hanging="720"/>
        <w:jc w:val="both"/>
      </w:pPr>
      <w:r w:rsidRPr="003F0F48">
        <w:t xml:space="preserve">Somerville, L. H. (2013). The teenage brain: Sensitivity to social evaluation. </w:t>
      </w:r>
      <w:r w:rsidRPr="003F0F48">
        <w:rPr>
          <w:i/>
          <w:iCs/>
        </w:rPr>
        <w:t>Current Directions</w:t>
      </w:r>
      <w:r>
        <w:rPr>
          <w:i/>
          <w:iCs/>
        </w:rPr>
        <w:t xml:space="preserve"> </w:t>
      </w:r>
      <w:r w:rsidRPr="003F0F48">
        <w:rPr>
          <w:i/>
          <w:iCs/>
        </w:rPr>
        <w:t>in Psychological Science, 22</w:t>
      </w:r>
      <w:r w:rsidRPr="003F0F48">
        <w:t>(2), 121-127.</w:t>
      </w:r>
    </w:p>
    <w:p w14:paraId="5451B173" w14:textId="77777777" w:rsidR="009F5713" w:rsidRDefault="00C95F14" w:rsidP="00CC1B2F">
      <w:pPr>
        <w:spacing w:after="0" w:line="480" w:lineRule="auto"/>
        <w:ind w:left="720" w:hanging="720"/>
        <w:jc w:val="both"/>
      </w:pPr>
      <w:r>
        <w:t>Steele, R., L</w:t>
      </w:r>
      <w:r w:rsidR="009F5713">
        <w:t>ong, A., Reddy, K., Luhr, M., &amp; Phipps, S. (2003). Changes in maternal distress and child-</w:t>
      </w:r>
      <w:r>
        <w:t>rearing strategies</w:t>
      </w:r>
      <w:r w:rsidR="009F5713">
        <w:t xml:space="preserve"> across treatment for pediatric cancer. </w:t>
      </w:r>
      <w:r w:rsidR="009F5713" w:rsidRPr="009F5713">
        <w:rPr>
          <w:i/>
        </w:rPr>
        <w:t>Journal of Pediatric Psychology, 28,</w:t>
      </w:r>
      <w:r w:rsidR="009F5713">
        <w:t xml:space="preserve"> 447-452</w:t>
      </w:r>
    </w:p>
    <w:p w14:paraId="5D115893" w14:textId="77777777" w:rsidR="00504AD5" w:rsidRPr="00504AD5" w:rsidRDefault="00504AD5" w:rsidP="00CC1B2F">
      <w:pPr>
        <w:spacing w:after="0" w:line="480" w:lineRule="auto"/>
        <w:ind w:left="720" w:hanging="720"/>
        <w:jc w:val="both"/>
        <w:rPr>
          <w:b/>
        </w:rPr>
      </w:pPr>
      <w:r>
        <w:lastRenderedPageBreak/>
        <w:t xml:space="preserve">Stiles, A. (2005). Parenting needs, </w:t>
      </w:r>
      <w:proofErr w:type="gramStart"/>
      <w:r>
        <w:t>goals</w:t>
      </w:r>
      <w:proofErr w:type="gramEnd"/>
      <w:r>
        <w:t xml:space="preserve"> and strategies for adolescent mothers. </w:t>
      </w:r>
      <w:r>
        <w:rPr>
          <w:i/>
        </w:rPr>
        <w:t>MCN: The American Journal of Maternal/Child Nursing, 30, 327-333</w:t>
      </w:r>
      <w:r>
        <w:t xml:space="preserve"> </w:t>
      </w:r>
    </w:p>
    <w:p w14:paraId="7D7FEA66" w14:textId="77777777" w:rsidR="00F73837" w:rsidRDefault="00F73837" w:rsidP="00CC1B2F">
      <w:pPr>
        <w:jc w:val="both"/>
      </w:pPr>
    </w:p>
    <w:p w14:paraId="2F503395" w14:textId="77777777" w:rsidR="00F73837" w:rsidRDefault="00F73837" w:rsidP="00CC1B2F">
      <w:pPr>
        <w:jc w:val="both"/>
      </w:pPr>
    </w:p>
    <w:p w14:paraId="32D79D97" w14:textId="77777777" w:rsidR="008752B7" w:rsidRDefault="008752B7" w:rsidP="00CC1B2F">
      <w:pPr>
        <w:jc w:val="both"/>
      </w:pPr>
    </w:p>
    <w:p w14:paraId="14C5881E" w14:textId="77777777" w:rsidR="008752B7" w:rsidRPr="008752B7" w:rsidRDefault="008752B7" w:rsidP="00CC1B2F">
      <w:pPr>
        <w:jc w:val="both"/>
      </w:pPr>
    </w:p>
    <w:p w14:paraId="7903ADB4" w14:textId="77777777" w:rsidR="00F73837" w:rsidRPr="008752B7" w:rsidRDefault="00F73837" w:rsidP="00CC1B2F">
      <w:pPr>
        <w:tabs>
          <w:tab w:val="left" w:pos="7068"/>
        </w:tabs>
        <w:jc w:val="both"/>
      </w:pPr>
    </w:p>
    <w:sectPr w:rsidR="00F73837" w:rsidRPr="008752B7" w:rsidSect="00CB3C66">
      <w:headerReference w:type="default" r:id="rId7"/>
      <w:headerReference w:type="first" r:id="rId8"/>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150548C" w14:textId="77777777" w:rsidR="00581036" w:rsidRDefault="00581036" w:rsidP="008A139D">
      <w:pPr>
        <w:spacing w:after="0" w:line="240" w:lineRule="auto"/>
      </w:pPr>
      <w:r>
        <w:separator/>
      </w:r>
    </w:p>
  </w:endnote>
  <w:endnote w:type="continuationSeparator" w:id="0">
    <w:p w14:paraId="5FC00886" w14:textId="77777777" w:rsidR="00581036" w:rsidRDefault="00581036" w:rsidP="008A13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FCE7D1D" w14:textId="77777777" w:rsidR="00581036" w:rsidRDefault="00581036" w:rsidP="008A139D">
      <w:pPr>
        <w:spacing w:after="0" w:line="240" w:lineRule="auto"/>
      </w:pPr>
      <w:r>
        <w:separator/>
      </w:r>
    </w:p>
  </w:footnote>
  <w:footnote w:type="continuationSeparator" w:id="0">
    <w:p w14:paraId="25FCCAF0" w14:textId="77777777" w:rsidR="00581036" w:rsidRDefault="00581036" w:rsidP="008A139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121538157"/>
      <w:docPartObj>
        <w:docPartGallery w:val="Page Numbers (Top of Page)"/>
        <w:docPartUnique/>
      </w:docPartObj>
    </w:sdtPr>
    <w:sdtEndPr>
      <w:rPr>
        <w:noProof/>
      </w:rPr>
    </w:sdtEndPr>
    <w:sdtContent>
      <w:p w14:paraId="35DBB715" w14:textId="36A3CAB2" w:rsidR="008A139D" w:rsidRDefault="008A139D" w:rsidP="00CB1770">
        <w:pPr>
          <w:pStyle w:val="Header"/>
        </w:pPr>
        <w:r>
          <w:fldChar w:fldCharType="begin"/>
        </w:r>
        <w:r>
          <w:instrText xml:space="preserve"> PAGE   \* MERGEFORMAT </w:instrText>
        </w:r>
        <w:r>
          <w:fldChar w:fldCharType="separate"/>
        </w:r>
        <w:r w:rsidR="006D205F">
          <w:rPr>
            <w:noProof/>
          </w:rPr>
          <w:t>12</w:t>
        </w:r>
        <w:r>
          <w:rPr>
            <w:noProof/>
          </w:rPr>
          <w:fldChar w:fldCharType="end"/>
        </w:r>
      </w:p>
    </w:sdtContent>
  </w:sdt>
  <w:p w14:paraId="490B6F87" w14:textId="77777777" w:rsidR="008A139D" w:rsidRDefault="008A139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C82BB33" w14:textId="55873AA4" w:rsidR="008A139D" w:rsidRDefault="008A139D" w:rsidP="008A139D">
    <w:pPr>
      <w:pStyle w:val="Header"/>
      <w:jc w:val="right"/>
    </w:pPr>
    <w:r>
      <w:t>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3643"/>
    <w:rsid w:val="0000586F"/>
    <w:rsid w:val="0000765F"/>
    <w:rsid w:val="0001606D"/>
    <w:rsid w:val="000227D3"/>
    <w:rsid w:val="00030F33"/>
    <w:rsid w:val="00031E13"/>
    <w:rsid w:val="000427B3"/>
    <w:rsid w:val="000460BE"/>
    <w:rsid w:val="00047BC9"/>
    <w:rsid w:val="00055DFE"/>
    <w:rsid w:val="00077B25"/>
    <w:rsid w:val="000A7254"/>
    <w:rsid w:val="000E58F1"/>
    <w:rsid w:val="001061F5"/>
    <w:rsid w:val="00112918"/>
    <w:rsid w:val="001432F3"/>
    <w:rsid w:val="00152F55"/>
    <w:rsid w:val="001533F7"/>
    <w:rsid w:val="001634DB"/>
    <w:rsid w:val="001C4E6F"/>
    <w:rsid w:val="001D7745"/>
    <w:rsid w:val="00207857"/>
    <w:rsid w:val="00241BF3"/>
    <w:rsid w:val="002666E5"/>
    <w:rsid w:val="002700DE"/>
    <w:rsid w:val="00273643"/>
    <w:rsid w:val="00284D14"/>
    <w:rsid w:val="00286929"/>
    <w:rsid w:val="00286AA2"/>
    <w:rsid w:val="0029257D"/>
    <w:rsid w:val="00293E26"/>
    <w:rsid w:val="00297BDB"/>
    <w:rsid w:val="002A78CB"/>
    <w:rsid w:val="002D1B40"/>
    <w:rsid w:val="002D4CC1"/>
    <w:rsid w:val="002E3DD7"/>
    <w:rsid w:val="002F063A"/>
    <w:rsid w:val="0030123E"/>
    <w:rsid w:val="00314713"/>
    <w:rsid w:val="003148CB"/>
    <w:rsid w:val="003213BE"/>
    <w:rsid w:val="003522B5"/>
    <w:rsid w:val="003729BB"/>
    <w:rsid w:val="00372F8F"/>
    <w:rsid w:val="00375827"/>
    <w:rsid w:val="00381E2B"/>
    <w:rsid w:val="00392A4E"/>
    <w:rsid w:val="003A7E5C"/>
    <w:rsid w:val="003B054E"/>
    <w:rsid w:val="003B6565"/>
    <w:rsid w:val="003D49D7"/>
    <w:rsid w:val="003D65C4"/>
    <w:rsid w:val="003D7643"/>
    <w:rsid w:val="003E4498"/>
    <w:rsid w:val="003F0F48"/>
    <w:rsid w:val="003F7FD5"/>
    <w:rsid w:val="00411E6D"/>
    <w:rsid w:val="0041309C"/>
    <w:rsid w:val="00423D17"/>
    <w:rsid w:val="00426658"/>
    <w:rsid w:val="004303F4"/>
    <w:rsid w:val="0044099F"/>
    <w:rsid w:val="00452530"/>
    <w:rsid w:val="00455C4D"/>
    <w:rsid w:val="00460D38"/>
    <w:rsid w:val="004904F2"/>
    <w:rsid w:val="004A5D31"/>
    <w:rsid w:val="004B3F07"/>
    <w:rsid w:val="004C6010"/>
    <w:rsid w:val="004C70E2"/>
    <w:rsid w:val="004D298E"/>
    <w:rsid w:val="004D3ABE"/>
    <w:rsid w:val="004E6BF4"/>
    <w:rsid w:val="004F03E7"/>
    <w:rsid w:val="00500DC4"/>
    <w:rsid w:val="00504AD5"/>
    <w:rsid w:val="00505ECC"/>
    <w:rsid w:val="005127F1"/>
    <w:rsid w:val="0051332F"/>
    <w:rsid w:val="00514664"/>
    <w:rsid w:val="00527FAE"/>
    <w:rsid w:val="00540585"/>
    <w:rsid w:val="005447B0"/>
    <w:rsid w:val="005659B5"/>
    <w:rsid w:val="00581036"/>
    <w:rsid w:val="0058349B"/>
    <w:rsid w:val="00597906"/>
    <w:rsid w:val="005A4657"/>
    <w:rsid w:val="005F4DD3"/>
    <w:rsid w:val="00622DC1"/>
    <w:rsid w:val="00624FF8"/>
    <w:rsid w:val="00626E10"/>
    <w:rsid w:val="00635599"/>
    <w:rsid w:val="00636788"/>
    <w:rsid w:val="006379B8"/>
    <w:rsid w:val="006802A8"/>
    <w:rsid w:val="006940A8"/>
    <w:rsid w:val="006969D9"/>
    <w:rsid w:val="006A3EED"/>
    <w:rsid w:val="006B7860"/>
    <w:rsid w:val="006C75C7"/>
    <w:rsid w:val="006D205F"/>
    <w:rsid w:val="006D5252"/>
    <w:rsid w:val="006E09B1"/>
    <w:rsid w:val="006F66E1"/>
    <w:rsid w:val="00720E4C"/>
    <w:rsid w:val="0072498E"/>
    <w:rsid w:val="007262BA"/>
    <w:rsid w:val="00732FBD"/>
    <w:rsid w:val="00743540"/>
    <w:rsid w:val="00746D54"/>
    <w:rsid w:val="00775A7B"/>
    <w:rsid w:val="007957FB"/>
    <w:rsid w:val="007D0383"/>
    <w:rsid w:val="007D1047"/>
    <w:rsid w:val="007F6308"/>
    <w:rsid w:val="008053BB"/>
    <w:rsid w:val="008116E5"/>
    <w:rsid w:val="00825918"/>
    <w:rsid w:val="008344AE"/>
    <w:rsid w:val="00847DEA"/>
    <w:rsid w:val="00854D4E"/>
    <w:rsid w:val="008748BD"/>
    <w:rsid w:val="008752B7"/>
    <w:rsid w:val="008A139D"/>
    <w:rsid w:val="008A1BD9"/>
    <w:rsid w:val="008D5114"/>
    <w:rsid w:val="008E5059"/>
    <w:rsid w:val="00901929"/>
    <w:rsid w:val="00920F4A"/>
    <w:rsid w:val="00924490"/>
    <w:rsid w:val="00930A4D"/>
    <w:rsid w:val="00946899"/>
    <w:rsid w:val="0095412F"/>
    <w:rsid w:val="00965424"/>
    <w:rsid w:val="009675E2"/>
    <w:rsid w:val="00977415"/>
    <w:rsid w:val="0098341C"/>
    <w:rsid w:val="0098549B"/>
    <w:rsid w:val="009867AA"/>
    <w:rsid w:val="009947F8"/>
    <w:rsid w:val="009B5B73"/>
    <w:rsid w:val="009F0CEB"/>
    <w:rsid w:val="009F1A89"/>
    <w:rsid w:val="009F5713"/>
    <w:rsid w:val="00A15007"/>
    <w:rsid w:val="00A360A3"/>
    <w:rsid w:val="00A368D0"/>
    <w:rsid w:val="00A400DC"/>
    <w:rsid w:val="00A73FF3"/>
    <w:rsid w:val="00A81B76"/>
    <w:rsid w:val="00AA2505"/>
    <w:rsid w:val="00AB2BE6"/>
    <w:rsid w:val="00AB4294"/>
    <w:rsid w:val="00AE0D7E"/>
    <w:rsid w:val="00AF24F0"/>
    <w:rsid w:val="00B01A85"/>
    <w:rsid w:val="00B03FF4"/>
    <w:rsid w:val="00B1489A"/>
    <w:rsid w:val="00B211CD"/>
    <w:rsid w:val="00B4720E"/>
    <w:rsid w:val="00B74B6C"/>
    <w:rsid w:val="00B81022"/>
    <w:rsid w:val="00B81CC4"/>
    <w:rsid w:val="00B92A5A"/>
    <w:rsid w:val="00BB137A"/>
    <w:rsid w:val="00BD7C28"/>
    <w:rsid w:val="00BE1192"/>
    <w:rsid w:val="00C04891"/>
    <w:rsid w:val="00C21514"/>
    <w:rsid w:val="00C24A39"/>
    <w:rsid w:val="00C30133"/>
    <w:rsid w:val="00C61493"/>
    <w:rsid w:val="00C8261B"/>
    <w:rsid w:val="00C95F14"/>
    <w:rsid w:val="00CA3523"/>
    <w:rsid w:val="00CA7E3C"/>
    <w:rsid w:val="00CB1770"/>
    <w:rsid w:val="00CB370F"/>
    <w:rsid w:val="00CB3C66"/>
    <w:rsid w:val="00CC1B2F"/>
    <w:rsid w:val="00CC4033"/>
    <w:rsid w:val="00CE7A77"/>
    <w:rsid w:val="00CE7F72"/>
    <w:rsid w:val="00CF0542"/>
    <w:rsid w:val="00D17153"/>
    <w:rsid w:val="00D401FF"/>
    <w:rsid w:val="00D4087C"/>
    <w:rsid w:val="00D65941"/>
    <w:rsid w:val="00D72F09"/>
    <w:rsid w:val="00D83EA3"/>
    <w:rsid w:val="00D8736B"/>
    <w:rsid w:val="00DA02B3"/>
    <w:rsid w:val="00DA136B"/>
    <w:rsid w:val="00DA4706"/>
    <w:rsid w:val="00DA67A4"/>
    <w:rsid w:val="00DB7475"/>
    <w:rsid w:val="00DC5DFA"/>
    <w:rsid w:val="00DD50D5"/>
    <w:rsid w:val="00DE01A1"/>
    <w:rsid w:val="00DE3159"/>
    <w:rsid w:val="00DF42F2"/>
    <w:rsid w:val="00E21EB8"/>
    <w:rsid w:val="00E2695F"/>
    <w:rsid w:val="00E32DCC"/>
    <w:rsid w:val="00E37810"/>
    <w:rsid w:val="00E500B7"/>
    <w:rsid w:val="00E70E5B"/>
    <w:rsid w:val="00E72B35"/>
    <w:rsid w:val="00EA74AC"/>
    <w:rsid w:val="00EE03CD"/>
    <w:rsid w:val="00EF2754"/>
    <w:rsid w:val="00F037A9"/>
    <w:rsid w:val="00F17952"/>
    <w:rsid w:val="00F47F67"/>
    <w:rsid w:val="00F53A10"/>
    <w:rsid w:val="00F556A6"/>
    <w:rsid w:val="00F66C7E"/>
    <w:rsid w:val="00F73688"/>
    <w:rsid w:val="00F73837"/>
    <w:rsid w:val="00F738CF"/>
    <w:rsid w:val="00FB6D8A"/>
    <w:rsid w:val="00FC4A8C"/>
    <w:rsid w:val="00FE7543"/>
    <w:rsid w:val="00FF24FB"/>
    <w:rsid w:val="00FF4A0E"/>
    <w:rsid w:val="00FF4D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3C0D13"/>
  <w15:chartTrackingRefBased/>
  <w15:docId w15:val="{C072B818-3454-490A-A282-044447F4E6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0F4A"/>
    <w:rPr>
      <w:rFonts w:ascii="Times New Roman" w:hAnsi="Times New Roman"/>
      <w:sz w:val="24"/>
    </w:rPr>
  </w:style>
  <w:style w:type="paragraph" w:styleId="Heading1">
    <w:name w:val="heading 1"/>
    <w:basedOn w:val="Normal"/>
    <w:next w:val="Normal"/>
    <w:link w:val="Heading1Char"/>
    <w:uiPriority w:val="9"/>
    <w:qFormat/>
    <w:rsid w:val="007957F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7957F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7957FB"/>
    <w:pPr>
      <w:keepNext/>
      <w:keepLines/>
      <w:spacing w:before="40" w:after="0"/>
      <w:outlineLvl w:val="2"/>
    </w:pPr>
    <w:rPr>
      <w:rFonts w:asciiTheme="majorHAnsi" w:eastAsiaTheme="majorEastAsia" w:hAnsiTheme="majorHAnsi" w:cstheme="majorBidi"/>
      <w:color w:val="1F4D78"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A1BD9"/>
    <w:rPr>
      <w:color w:val="0563C1" w:themeColor="hyperlink"/>
      <w:u w:val="single"/>
    </w:rPr>
  </w:style>
  <w:style w:type="table" w:styleId="TableGrid">
    <w:name w:val="Table Grid"/>
    <w:basedOn w:val="TableNormal"/>
    <w:uiPriority w:val="39"/>
    <w:rsid w:val="007249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evel1">
    <w:name w:val="Level 1"/>
    <w:basedOn w:val="Heading1"/>
    <w:next w:val="Heading1"/>
    <w:link w:val="Level1Char"/>
    <w:autoRedefine/>
    <w:qFormat/>
    <w:rsid w:val="00D401FF"/>
    <w:pPr>
      <w:spacing w:before="0" w:line="480" w:lineRule="auto"/>
      <w:jc w:val="center"/>
    </w:pPr>
    <w:rPr>
      <w:rFonts w:ascii="Times New Roman" w:hAnsi="Times New Roman"/>
      <w:b/>
      <w:color w:val="auto"/>
      <w:sz w:val="28"/>
      <w:szCs w:val="28"/>
    </w:rPr>
  </w:style>
  <w:style w:type="paragraph" w:customStyle="1" w:styleId="Level2">
    <w:name w:val="Level 2"/>
    <w:basedOn w:val="Heading2"/>
    <w:next w:val="Heading2"/>
    <w:link w:val="Level2Char"/>
    <w:autoRedefine/>
    <w:qFormat/>
    <w:rsid w:val="00504AD5"/>
    <w:pPr>
      <w:spacing w:before="0" w:line="480" w:lineRule="auto"/>
      <w:jc w:val="center"/>
    </w:pPr>
    <w:rPr>
      <w:rFonts w:ascii="Times New Roman" w:hAnsi="Times New Roman"/>
      <w:b/>
      <w:color w:val="000000" w:themeColor="text1"/>
      <w:sz w:val="24"/>
    </w:rPr>
  </w:style>
  <w:style w:type="character" w:customStyle="1" w:styleId="Heading1Char">
    <w:name w:val="Heading 1 Char"/>
    <w:basedOn w:val="DefaultParagraphFont"/>
    <w:link w:val="Heading1"/>
    <w:uiPriority w:val="9"/>
    <w:rsid w:val="007957FB"/>
    <w:rPr>
      <w:rFonts w:asciiTheme="majorHAnsi" w:eastAsiaTheme="majorEastAsia" w:hAnsiTheme="majorHAnsi" w:cstheme="majorBidi"/>
      <w:color w:val="2E74B5" w:themeColor="accent1" w:themeShade="BF"/>
      <w:sz w:val="32"/>
      <w:szCs w:val="32"/>
    </w:rPr>
  </w:style>
  <w:style w:type="character" w:customStyle="1" w:styleId="Level1Char">
    <w:name w:val="Level 1 Char"/>
    <w:basedOn w:val="DefaultParagraphFont"/>
    <w:link w:val="Level1"/>
    <w:rsid w:val="00D401FF"/>
    <w:rPr>
      <w:rFonts w:ascii="Times New Roman" w:eastAsiaTheme="majorEastAsia" w:hAnsi="Times New Roman" w:cstheme="majorBidi"/>
      <w:b/>
      <w:sz w:val="28"/>
      <w:szCs w:val="28"/>
    </w:rPr>
  </w:style>
  <w:style w:type="paragraph" w:customStyle="1" w:styleId="Level3">
    <w:name w:val="Level 3"/>
    <w:basedOn w:val="Heading3"/>
    <w:next w:val="Heading3"/>
    <w:link w:val="Level3Char"/>
    <w:autoRedefine/>
    <w:qFormat/>
    <w:rsid w:val="00CB1770"/>
    <w:pPr>
      <w:spacing w:before="0" w:line="480" w:lineRule="auto"/>
      <w:ind w:left="720"/>
      <w:jc w:val="center"/>
    </w:pPr>
    <w:rPr>
      <w:rFonts w:ascii="Times New Roman" w:hAnsi="Times New Roman"/>
      <w:b/>
      <w:color w:val="auto"/>
    </w:rPr>
  </w:style>
  <w:style w:type="character" w:customStyle="1" w:styleId="Heading2Char">
    <w:name w:val="Heading 2 Char"/>
    <w:basedOn w:val="DefaultParagraphFont"/>
    <w:link w:val="Heading2"/>
    <w:uiPriority w:val="9"/>
    <w:semiHidden/>
    <w:rsid w:val="007957FB"/>
    <w:rPr>
      <w:rFonts w:asciiTheme="majorHAnsi" w:eastAsiaTheme="majorEastAsia" w:hAnsiTheme="majorHAnsi" w:cstheme="majorBidi"/>
      <w:color w:val="2E74B5" w:themeColor="accent1" w:themeShade="BF"/>
      <w:sz w:val="26"/>
      <w:szCs w:val="26"/>
    </w:rPr>
  </w:style>
  <w:style w:type="character" w:customStyle="1" w:styleId="Level2Char">
    <w:name w:val="Level 2 Char"/>
    <w:basedOn w:val="DefaultParagraphFont"/>
    <w:link w:val="Level2"/>
    <w:rsid w:val="00504AD5"/>
    <w:rPr>
      <w:rFonts w:ascii="Times New Roman" w:eastAsiaTheme="majorEastAsia" w:hAnsi="Times New Roman" w:cstheme="majorBidi"/>
      <w:b/>
      <w:color w:val="000000" w:themeColor="text1"/>
      <w:sz w:val="24"/>
      <w:szCs w:val="26"/>
    </w:rPr>
  </w:style>
  <w:style w:type="character" w:customStyle="1" w:styleId="Heading3Char">
    <w:name w:val="Heading 3 Char"/>
    <w:basedOn w:val="DefaultParagraphFont"/>
    <w:link w:val="Heading3"/>
    <w:uiPriority w:val="9"/>
    <w:semiHidden/>
    <w:rsid w:val="007957FB"/>
    <w:rPr>
      <w:rFonts w:asciiTheme="majorHAnsi" w:eastAsiaTheme="majorEastAsia" w:hAnsiTheme="majorHAnsi" w:cstheme="majorBidi"/>
      <w:color w:val="1F4D78" w:themeColor="accent1" w:themeShade="7F"/>
      <w:sz w:val="24"/>
      <w:szCs w:val="24"/>
    </w:rPr>
  </w:style>
  <w:style w:type="character" w:customStyle="1" w:styleId="Level3Char">
    <w:name w:val="Level 3 Char"/>
    <w:basedOn w:val="DefaultParagraphFont"/>
    <w:link w:val="Level3"/>
    <w:rsid w:val="00CB1770"/>
    <w:rPr>
      <w:rFonts w:ascii="Times New Roman" w:eastAsiaTheme="majorEastAsia" w:hAnsi="Times New Roman" w:cstheme="majorBidi"/>
      <w:b/>
      <w:sz w:val="24"/>
      <w:szCs w:val="24"/>
    </w:rPr>
  </w:style>
  <w:style w:type="paragraph" w:styleId="Header">
    <w:name w:val="header"/>
    <w:basedOn w:val="Normal"/>
    <w:link w:val="HeaderChar"/>
    <w:uiPriority w:val="99"/>
    <w:unhideWhenUsed/>
    <w:rsid w:val="008A139D"/>
    <w:pPr>
      <w:tabs>
        <w:tab w:val="center" w:pos="4680"/>
        <w:tab w:val="right" w:pos="9360"/>
      </w:tabs>
      <w:spacing w:after="0" w:line="240" w:lineRule="auto"/>
    </w:pPr>
  </w:style>
  <w:style w:type="character" w:customStyle="1" w:styleId="HeaderChar">
    <w:name w:val="Header Char"/>
    <w:basedOn w:val="DefaultParagraphFont"/>
    <w:link w:val="Header"/>
    <w:uiPriority w:val="99"/>
    <w:rsid w:val="008A139D"/>
    <w:rPr>
      <w:rFonts w:ascii="Times New Roman" w:hAnsi="Times New Roman"/>
      <w:sz w:val="24"/>
    </w:rPr>
  </w:style>
  <w:style w:type="paragraph" w:styleId="Footer">
    <w:name w:val="footer"/>
    <w:basedOn w:val="Normal"/>
    <w:link w:val="FooterChar"/>
    <w:uiPriority w:val="99"/>
    <w:unhideWhenUsed/>
    <w:rsid w:val="008A139D"/>
    <w:pPr>
      <w:tabs>
        <w:tab w:val="center" w:pos="4680"/>
        <w:tab w:val="right" w:pos="9360"/>
      </w:tabs>
      <w:spacing w:after="0" w:line="240" w:lineRule="auto"/>
    </w:pPr>
  </w:style>
  <w:style w:type="character" w:customStyle="1" w:styleId="FooterChar">
    <w:name w:val="Footer Char"/>
    <w:basedOn w:val="DefaultParagraphFont"/>
    <w:link w:val="Footer"/>
    <w:uiPriority w:val="99"/>
    <w:rsid w:val="008A139D"/>
    <w:rPr>
      <w:rFonts w:ascii="Times New Roman" w:hAnsi="Times New Roman"/>
      <w:sz w:val="24"/>
    </w:rPr>
  </w:style>
  <w:style w:type="paragraph" w:styleId="TOCHeading">
    <w:name w:val="TOC Heading"/>
    <w:basedOn w:val="Heading1"/>
    <w:next w:val="Normal"/>
    <w:uiPriority w:val="39"/>
    <w:unhideWhenUsed/>
    <w:qFormat/>
    <w:rsid w:val="007D1047"/>
    <w:pPr>
      <w:outlineLvl w:val="9"/>
    </w:pPr>
  </w:style>
  <w:style w:type="paragraph" w:styleId="TOC2">
    <w:name w:val="toc 2"/>
    <w:basedOn w:val="Normal"/>
    <w:next w:val="Normal"/>
    <w:autoRedefine/>
    <w:uiPriority w:val="39"/>
    <w:unhideWhenUsed/>
    <w:rsid w:val="007D1047"/>
    <w:pPr>
      <w:spacing w:after="100"/>
      <w:ind w:left="220"/>
    </w:pPr>
    <w:rPr>
      <w:rFonts w:asciiTheme="minorHAnsi" w:eastAsiaTheme="minorEastAsia" w:hAnsiTheme="minorHAnsi" w:cs="Times New Roman"/>
      <w:sz w:val="22"/>
    </w:rPr>
  </w:style>
  <w:style w:type="paragraph" w:styleId="TOC1">
    <w:name w:val="toc 1"/>
    <w:basedOn w:val="Normal"/>
    <w:next w:val="Normal"/>
    <w:autoRedefine/>
    <w:uiPriority w:val="39"/>
    <w:unhideWhenUsed/>
    <w:rsid w:val="00A368D0"/>
    <w:pPr>
      <w:tabs>
        <w:tab w:val="right" w:leader="dot" w:pos="9350"/>
      </w:tabs>
      <w:spacing w:after="0" w:line="480" w:lineRule="auto"/>
    </w:pPr>
    <w:rPr>
      <w:rFonts w:asciiTheme="minorHAnsi" w:eastAsiaTheme="minorEastAsia" w:hAnsiTheme="minorHAnsi" w:cs="Times New Roman"/>
      <w:sz w:val="22"/>
    </w:rPr>
  </w:style>
  <w:style w:type="paragraph" w:styleId="TOC3">
    <w:name w:val="toc 3"/>
    <w:basedOn w:val="Normal"/>
    <w:next w:val="Normal"/>
    <w:autoRedefine/>
    <w:uiPriority w:val="39"/>
    <w:unhideWhenUsed/>
    <w:rsid w:val="007D1047"/>
    <w:pPr>
      <w:spacing w:after="100"/>
      <w:ind w:left="440"/>
    </w:pPr>
    <w:rPr>
      <w:rFonts w:asciiTheme="minorHAnsi" w:eastAsiaTheme="minorEastAsia" w:hAnsiTheme="minorHAnsi" w:cs="Times New Roman"/>
      <w:sz w:val="22"/>
    </w:rPr>
  </w:style>
  <w:style w:type="paragraph" w:customStyle="1" w:styleId="Default">
    <w:name w:val="Default"/>
    <w:rsid w:val="00B1489A"/>
    <w:pPr>
      <w:autoSpaceDE w:val="0"/>
      <w:autoSpaceDN w:val="0"/>
      <w:adjustRightInd w:val="0"/>
      <w:spacing w:after="0" w:line="240" w:lineRule="auto"/>
    </w:pPr>
    <w:rPr>
      <w:rFonts w:ascii="Calibri" w:hAnsi="Calibri" w:cs="Calibri"/>
      <w:color w:val="000000"/>
      <w:sz w:val="24"/>
      <w:szCs w:val="24"/>
    </w:rPr>
  </w:style>
  <w:style w:type="paragraph" w:styleId="NoSpacing">
    <w:name w:val="No Spacing"/>
    <w:link w:val="NoSpacingChar"/>
    <w:uiPriority w:val="1"/>
    <w:qFormat/>
    <w:rsid w:val="00CB3C66"/>
    <w:pPr>
      <w:spacing w:after="0" w:line="240" w:lineRule="auto"/>
    </w:pPr>
    <w:rPr>
      <w:rFonts w:eastAsiaTheme="minorEastAsia"/>
    </w:rPr>
  </w:style>
  <w:style w:type="character" w:customStyle="1" w:styleId="NoSpacingChar">
    <w:name w:val="No Spacing Char"/>
    <w:basedOn w:val="DefaultParagraphFont"/>
    <w:link w:val="NoSpacing"/>
    <w:uiPriority w:val="1"/>
    <w:rsid w:val="00CB3C66"/>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11894488">
      <w:bodyDiv w:val="1"/>
      <w:marLeft w:val="0"/>
      <w:marRight w:val="0"/>
      <w:marTop w:val="0"/>
      <w:marBottom w:val="0"/>
      <w:divBdr>
        <w:top w:val="none" w:sz="0" w:space="0" w:color="auto"/>
        <w:left w:val="none" w:sz="0" w:space="0" w:color="auto"/>
        <w:bottom w:val="none" w:sz="0" w:space="0" w:color="auto"/>
        <w:right w:val="none" w:sz="0" w:space="0" w:color="auto"/>
      </w:divBdr>
    </w:div>
    <w:div w:id="287127348">
      <w:bodyDiv w:val="1"/>
      <w:marLeft w:val="0"/>
      <w:marRight w:val="0"/>
      <w:marTop w:val="0"/>
      <w:marBottom w:val="0"/>
      <w:divBdr>
        <w:top w:val="none" w:sz="0" w:space="0" w:color="auto"/>
        <w:left w:val="none" w:sz="0" w:space="0" w:color="auto"/>
        <w:bottom w:val="none" w:sz="0" w:space="0" w:color="auto"/>
        <w:right w:val="none" w:sz="0" w:space="0" w:color="auto"/>
      </w:divBdr>
    </w:div>
    <w:div w:id="291329761">
      <w:bodyDiv w:val="1"/>
      <w:marLeft w:val="0"/>
      <w:marRight w:val="0"/>
      <w:marTop w:val="0"/>
      <w:marBottom w:val="0"/>
      <w:divBdr>
        <w:top w:val="none" w:sz="0" w:space="0" w:color="auto"/>
        <w:left w:val="none" w:sz="0" w:space="0" w:color="auto"/>
        <w:bottom w:val="none" w:sz="0" w:space="0" w:color="auto"/>
        <w:right w:val="none" w:sz="0" w:space="0" w:color="auto"/>
      </w:divBdr>
    </w:div>
    <w:div w:id="499732096">
      <w:bodyDiv w:val="1"/>
      <w:marLeft w:val="0"/>
      <w:marRight w:val="0"/>
      <w:marTop w:val="0"/>
      <w:marBottom w:val="0"/>
      <w:divBdr>
        <w:top w:val="none" w:sz="0" w:space="0" w:color="auto"/>
        <w:left w:val="none" w:sz="0" w:space="0" w:color="auto"/>
        <w:bottom w:val="none" w:sz="0" w:space="0" w:color="auto"/>
        <w:right w:val="none" w:sz="0" w:space="0" w:color="auto"/>
      </w:divBdr>
    </w:div>
    <w:div w:id="571814020">
      <w:bodyDiv w:val="1"/>
      <w:marLeft w:val="0"/>
      <w:marRight w:val="0"/>
      <w:marTop w:val="0"/>
      <w:marBottom w:val="0"/>
      <w:divBdr>
        <w:top w:val="none" w:sz="0" w:space="0" w:color="auto"/>
        <w:left w:val="none" w:sz="0" w:space="0" w:color="auto"/>
        <w:bottom w:val="none" w:sz="0" w:space="0" w:color="auto"/>
        <w:right w:val="none" w:sz="0" w:space="0" w:color="auto"/>
      </w:divBdr>
    </w:div>
    <w:div w:id="662900899">
      <w:bodyDiv w:val="1"/>
      <w:marLeft w:val="0"/>
      <w:marRight w:val="0"/>
      <w:marTop w:val="0"/>
      <w:marBottom w:val="0"/>
      <w:divBdr>
        <w:top w:val="none" w:sz="0" w:space="0" w:color="auto"/>
        <w:left w:val="none" w:sz="0" w:space="0" w:color="auto"/>
        <w:bottom w:val="none" w:sz="0" w:space="0" w:color="auto"/>
        <w:right w:val="none" w:sz="0" w:space="0" w:color="auto"/>
      </w:divBdr>
    </w:div>
    <w:div w:id="828980085">
      <w:bodyDiv w:val="1"/>
      <w:marLeft w:val="0"/>
      <w:marRight w:val="0"/>
      <w:marTop w:val="0"/>
      <w:marBottom w:val="0"/>
      <w:divBdr>
        <w:top w:val="none" w:sz="0" w:space="0" w:color="auto"/>
        <w:left w:val="none" w:sz="0" w:space="0" w:color="auto"/>
        <w:bottom w:val="none" w:sz="0" w:space="0" w:color="auto"/>
        <w:right w:val="none" w:sz="0" w:space="0" w:color="auto"/>
      </w:divBdr>
    </w:div>
    <w:div w:id="871696483">
      <w:bodyDiv w:val="1"/>
      <w:marLeft w:val="0"/>
      <w:marRight w:val="0"/>
      <w:marTop w:val="0"/>
      <w:marBottom w:val="0"/>
      <w:divBdr>
        <w:top w:val="none" w:sz="0" w:space="0" w:color="auto"/>
        <w:left w:val="none" w:sz="0" w:space="0" w:color="auto"/>
        <w:bottom w:val="none" w:sz="0" w:space="0" w:color="auto"/>
        <w:right w:val="none" w:sz="0" w:space="0" w:color="auto"/>
      </w:divBdr>
    </w:div>
    <w:div w:id="1086420778">
      <w:bodyDiv w:val="1"/>
      <w:marLeft w:val="0"/>
      <w:marRight w:val="0"/>
      <w:marTop w:val="0"/>
      <w:marBottom w:val="0"/>
      <w:divBdr>
        <w:top w:val="none" w:sz="0" w:space="0" w:color="auto"/>
        <w:left w:val="none" w:sz="0" w:space="0" w:color="auto"/>
        <w:bottom w:val="none" w:sz="0" w:space="0" w:color="auto"/>
        <w:right w:val="none" w:sz="0" w:space="0" w:color="auto"/>
      </w:divBdr>
    </w:div>
    <w:div w:id="1093937163">
      <w:bodyDiv w:val="1"/>
      <w:marLeft w:val="0"/>
      <w:marRight w:val="0"/>
      <w:marTop w:val="0"/>
      <w:marBottom w:val="0"/>
      <w:divBdr>
        <w:top w:val="none" w:sz="0" w:space="0" w:color="auto"/>
        <w:left w:val="none" w:sz="0" w:space="0" w:color="auto"/>
        <w:bottom w:val="none" w:sz="0" w:space="0" w:color="auto"/>
        <w:right w:val="none" w:sz="0" w:space="0" w:color="auto"/>
      </w:divBdr>
    </w:div>
    <w:div w:id="1104115168">
      <w:bodyDiv w:val="1"/>
      <w:marLeft w:val="0"/>
      <w:marRight w:val="0"/>
      <w:marTop w:val="0"/>
      <w:marBottom w:val="0"/>
      <w:divBdr>
        <w:top w:val="none" w:sz="0" w:space="0" w:color="auto"/>
        <w:left w:val="none" w:sz="0" w:space="0" w:color="auto"/>
        <w:bottom w:val="none" w:sz="0" w:space="0" w:color="auto"/>
        <w:right w:val="none" w:sz="0" w:space="0" w:color="auto"/>
      </w:divBdr>
    </w:div>
    <w:div w:id="1226138364">
      <w:bodyDiv w:val="1"/>
      <w:marLeft w:val="0"/>
      <w:marRight w:val="0"/>
      <w:marTop w:val="0"/>
      <w:marBottom w:val="0"/>
      <w:divBdr>
        <w:top w:val="none" w:sz="0" w:space="0" w:color="auto"/>
        <w:left w:val="none" w:sz="0" w:space="0" w:color="auto"/>
        <w:bottom w:val="none" w:sz="0" w:space="0" w:color="auto"/>
        <w:right w:val="none" w:sz="0" w:space="0" w:color="auto"/>
      </w:divBdr>
    </w:div>
    <w:div w:id="1240596680">
      <w:bodyDiv w:val="1"/>
      <w:marLeft w:val="0"/>
      <w:marRight w:val="0"/>
      <w:marTop w:val="0"/>
      <w:marBottom w:val="0"/>
      <w:divBdr>
        <w:top w:val="none" w:sz="0" w:space="0" w:color="auto"/>
        <w:left w:val="none" w:sz="0" w:space="0" w:color="auto"/>
        <w:bottom w:val="none" w:sz="0" w:space="0" w:color="auto"/>
        <w:right w:val="none" w:sz="0" w:space="0" w:color="auto"/>
      </w:divBdr>
    </w:div>
    <w:div w:id="1391264857">
      <w:bodyDiv w:val="1"/>
      <w:marLeft w:val="0"/>
      <w:marRight w:val="0"/>
      <w:marTop w:val="0"/>
      <w:marBottom w:val="0"/>
      <w:divBdr>
        <w:top w:val="none" w:sz="0" w:space="0" w:color="auto"/>
        <w:left w:val="none" w:sz="0" w:space="0" w:color="auto"/>
        <w:bottom w:val="none" w:sz="0" w:space="0" w:color="auto"/>
        <w:right w:val="none" w:sz="0" w:space="0" w:color="auto"/>
      </w:divBdr>
    </w:div>
    <w:div w:id="1571618831">
      <w:bodyDiv w:val="1"/>
      <w:marLeft w:val="0"/>
      <w:marRight w:val="0"/>
      <w:marTop w:val="0"/>
      <w:marBottom w:val="0"/>
      <w:divBdr>
        <w:top w:val="none" w:sz="0" w:space="0" w:color="auto"/>
        <w:left w:val="none" w:sz="0" w:space="0" w:color="auto"/>
        <w:bottom w:val="none" w:sz="0" w:space="0" w:color="auto"/>
        <w:right w:val="none" w:sz="0" w:space="0" w:color="auto"/>
      </w:divBdr>
    </w:div>
    <w:div w:id="1576358014">
      <w:bodyDiv w:val="1"/>
      <w:marLeft w:val="0"/>
      <w:marRight w:val="0"/>
      <w:marTop w:val="0"/>
      <w:marBottom w:val="0"/>
      <w:divBdr>
        <w:top w:val="none" w:sz="0" w:space="0" w:color="auto"/>
        <w:left w:val="none" w:sz="0" w:space="0" w:color="auto"/>
        <w:bottom w:val="none" w:sz="0" w:space="0" w:color="auto"/>
        <w:right w:val="none" w:sz="0" w:space="0" w:color="auto"/>
      </w:divBdr>
    </w:div>
    <w:div w:id="1680503247">
      <w:bodyDiv w:val="1"/>
      <w:marLeft w:val="0"/>
      <w:marRight w:val="0"/>
      <w:marTop w:val="0"/>
      <w:marBottom w:val="0"/>
      <w:divBdr>
        <w:top w:val="none" w:sz="0" w:space="0" w:color="auto"/>
        <w:left w:val="none" w:sz="0" w:space="0" w:color="auto"/>
        <w:bottom w:val="none" w:sz="0" w:space="0" w:color="auto"/>
        <w:right w:val="none" w:sz="0" w:space="0" w:color="auto"/>
      </w:divBdr>
    </w:div>
    <w:div w:id="1834761776">
      <w:bodyDiv w:val="1"/>
      <w:marLeft w:val="0"/>
      <w:marRight w:val="0"/>
      <w:marTop w:val="0"/>
      <w:marBottom w:val="0"/>
      <w:divBdr>
        <w:top w:val="none" w:sz="0" w:space="0" w:color="auto"/>
        <w:left w:val="none" w:sz="0" w:space="0" w:color="auto"/>
        <w:bottom w:val="none" w:sz="0" w:space="0" w:color="auto"/>
        <w:right w:val="none" w:sz="0" w:space="0" w:color="auto"/>
      </w:divBdr>
    </w:div>
    <w:div w:id="1932467183">
      <w:bodyDiv w:val="1"/>
      <w:marLeft w:val="0"/>
      <w:marRight w:val="0"/>
      <w:marTop w:val="0"/>
      <w:marBottom w:val="0"/>
      <w:divBdr>
        <w:top w:val="none" w:sz="0" w:space="0" w:color="auto"/>
        <w:left w:val="none" w:sz="0" w:space="0" w:color="auto"/>
        <w:bottom w:val="none" w:sz="0" w:space="0" w:color="auto"/>
        <w:right w:val="none" w:sz="0" w:space="0" w:color="auto"/>
      </w:divBdr>
    </w:div>
    <w:div w:id="1937058595">
      <w:bodyDiv w:val="1"/>
      <w:marLeft w:val="0"/>
      <w:marRight w:val="0"/>
      <w:marTop w:val="0"/>
      <w:marBottom w:val="0"/>
      <w:divBdr>
        <w:top w:val="none" w:sz="0" w:space="0" w:color="auto"/>
        <w:left w:val="none" w:sz="0" w:space="0" w:color="auto"/>
        <w:bottom w:val="none" w:sz="0" w:space="0" w:color="auto"/>
        <w:right w:val="none" w:sz="0" w:space="0" w:color="auto"/>
      </w:divBdr>
    </w:div>
    <w:div w:id="2003268302">
      <w:bodyDiv w:val="1"/>
      <w:marLeft w:val="0"/>
      <w:marRight w:val="0"/>
      <w:marTop w:val="0"/>
      <w:marBottom w:val="0"/>
      <w:divBdr>
        <w:top w:val="none" w:sz="0" w:space="0" w:color="auto"/>
        <w:left w:val="none" w:sz="0" w:space="0" w:color="auto"/>
        <w:bottom w:val="none" w:sz="0" w:space="0" w:color="auto"/>
        <w:right w:val="none" w:sz="0" w:space="0" w:color="auto"/>
      </w:divBdr>
    </w:div>
    <w:div w:id="20238912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A92588-4891-47BB-A1E5-77C07FF019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16</Pages>
  <Words>2517</Words>
  <Characters>14353</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Rugiatu Destiny Sesay (1916051)</dc:creator>
  <cp:keywords/>
  <dc:description/>
  <cp:lastModifiedBy>Rugiatu Destiny Sesay (1916051)</cp:lastModifiedBy>
  <cp:revision>2</cp:revision>
  <dcterms:created xsi:type="dcterms:W3CDTF">2021-01-07T15:45:00Z</dcterms:created>
  <dcterms:modified xsi:type="dcterms:W3CDTF">2021-01-07T15:45:00Z</dcterms:modified>
</cp:coreProperties>
</file>