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6F15A" w14:textId="77777777" w:rsidR="00661C3E" w:rsidRDefault="006F53A0" w:rsidP="006F53A0">
      <w:pPr>
        <w:jc w:val="center"/>
        <w:rPr>
          <w:b/>
          <w:u w:val="single"/>
        </w:rPr>
      </w:pPr>
      <w:r>
        <w:rPr>
          <w:b/>
          <w:u w:val="single"/>
        </w:rPr>
        <w:t>Thomas Harries</w:t>
      </w:r>
    </w:p>
    <w:p w14:paraId="5E65C7F6" w14:textId="77777777" w:rsidR="006F53A0" w:rsidRDefault="006F53A0" w:rsidP="006F53A0">
      <w:pPr>
        <w:jc w:val="center"/>
        <w:rPr>
          <w:b/>
          <w:u w:val="single"/>
        </w:rPr>
      </w:pPr>
      <w:r>
        <w:rPr>
          <w:b/>
          <w:u w:val="single"/>
        </w:rPr>
        <w:t>Youth &amp; Community Work</w:t>
      </w:r>
    </w:p>
    <w:p w14:paraId="01B5000A" w14:textId="77777777" w:rsidR="006F53A0" w:rsidRDefault="006F53A0" w:rsidP="006F53A0">
      <w:pPr>
        <w:jc w:val="center"/>
        <w:rPr>
          <w:b/>
          <w:u w:val="single"/>
        </w:rPr>
      </w:pPr>
      <w:r>
        <w:rPr>
          <w:b/>
          <w:u w:val="single"/>
        </w:rPr>
        <w:t>Reflecting on and Researching Youth Work Practice.</w:t>
      </w:r>
    </w:p>
    <w:p w14:paraId="17CF20AE" w14:textId="77777777" w:rsidR="006F53A0" w:rsidRDefault="006F53A0" w:rsidP="006F53A0">
      <w:pPr>
        <w:jc w:val="center"/>
        <w:rPr>
          <w:b/>
          <w:u w:val="single"/>
        </w:rPr>
      </w:pPr>
      <w:r>
        <w:rPr>
          <w:b/>
          <w:u w:val="single"/>
        </w:rPr>
        <w:t xml:space="preserve">Assignment 2 – Small scale participatory research. </w:t>
      </w:r>
    </w:p>
    <w:p w14:paraId="00256AAA" w14:textId="402EB40C" w:rsidR="006F53A0" w:rsidRPr="00723DC9" w:rsidRDefault="006F53A0" w:rsidP="006F53A0">
      <w:r>
        <w:t xml:space="preserve">In this assignment, I will produce a small scale participatory research project to be carried out with young people. The question I will focus on is </w:t>
      </w:r>
      <w:bookmarkStart w:id="0" w:name="_Hlk502919845"/>
      <w:r>
        <w:t>‘How can young people be encouraged to actively engage in sports?’</w:t>
      </w:r>
      <w:bookmarkEnd w:id="0"/>
      <w:r w:rsidR="00000A58">
        <w:t>. The target group for my participatory research will range from 13-17. Throughout the project, I will aim to explore different sporting prospects available and will target young people who express little to no interest in every day sports such as football and rugby. The reason I have chosen this subject is because I thought it may be interesting to find out what other sporting opportunities can entice the young people to actively participate in sport.</w:t>
      </w:r>
      <w:r w:rsidR="001F1B54">
        <w:t xml:space="preserve"> From previous youth work experience as a young person, I had a friend who literally had no interest in any sport. The service put on camping trip where we were required to canoe down a long stream to the camp site and finish off in Monmouth the next day. Although at first reluctant to take part, she decided to give it a go. After the trip and through evaluation she stated that it’s an experience she would never forget and would recommend to any person.</w:t>
      </w:r>
      <w:r w:rsidR="00B33B0E">
        <w:t xml:space="preserve"> This occasion got me thinking that if the service got this particular young person to try and enjoy a sport, then surely there are many young people without sporting interests whom if the opportunity presented itself they may indeed enjoy through involvement.</w:t>
      </w:r>
      <w:r w:rsidR="00000A58">
        <w:t xml:space="preserve"> </w:t>
      </w:r>
      <w:r w:rsidR="002946B9">
        <w:t>The United Nations Convention on the Rights of the Child article 12 state that children have the right to participate in decision-making processes that may be relevant in their lives and to influence decisions taken in their regard—within the family, the school or the community. (UNICEF, 2011)</w:t>
      </w:r>
      <w:r w:rsidR="00723DC9" w:rsidRPr="00723DC9">
        <w:rPr>
          <w:rFonts w:ascii="Helvetica" w:hAnsi="Helvetica" w:cs="Helvetica"/>
          <w:color w:val="555555"/>
          <w:sz w:val="21"/>
          <w:szCs w:val="21"/>
          <w:shd w:val="clear" w:color="auto" w:fill="FFFFFF"/>
        </w:rPr>
        <w:t xml:space="preserve"> </w:t>
      </w:r>
      <w:r w:rsidR="00723DC9" w:rsidRPr="006B7A3E">
        <w:rPr>
          <w:rFonts w:cstheme="minorHAnsi"/>
          <w:shd w:val="clear" w:color="auto" w:fill="FFFFFF"/>
        </w:rPr>
        <w:t xml:space="preserve">Participatory Action Research has been defined as a collaborative process of research, education and action (Hall 1981) explicitly oriented towards social transformation (McTaggart 1997). This means that I will undergo a process involving research, so I will learn the knowledge of the young people and different backgrounds, education, the </w:t>
      </w:r>
      <w:r w:rsidR="006B7A3E" w:rsidRPr="006B7A3E">
        <w:rPr>
          <w:rFonts w:cstheme="minorHAnsi"/>
          <w:shd w:val="clear" w:color="auto" w:fill="FFFFFF"/>
        </w:rPr>
        <w:t>young</w:t>
      </w:r>
      <w:r w:rsidR="00723DC9" w:rsidRPr="006B7A3E">
        <w:rPr>
          <w:rFonts w:cstheme="minorHAnsi"/>
          <w:shd w:val="clear" w:color="auto" w:fill="FFFFFF"/>
        </w:rPr>
        <w:t xml:space="preserve"> people will </w:t>
      </w:r>
      <w:r w:rsidR="006B7A3E" w:rsidRPr="006B7A3E">
        <w:rPr>
          <w:rFonts w:cstheme="minorHAnsi"/>
          <w:shd w:val="clear" w:color="auto" w:fill="FFFFFF"/>
        </w:rPr>
        <w:t>be</w:t>
      </w:r>
      <w:r w:rsidR="00723DC9" w:rsidRPr="006B7A3E">
        <w:rPr>
          <w:rFonts w:cstheme="minorHAnsi"/>
          <w:shd w:val="clear" w:color="auto" w:fill="FFFFFF"/>
        </w:rPr>
        <w:t xml:space="preserve"> educated with new knowledge of different sports and events and </w:t>
      </w:r>
      <w:r w:rsidR="006B7A3E" w:rsidRPr="006B7A3E">
        <w:rPr>
          <w:rFonts w:cstheme="minorHAnsi"/>
          <w:shd w:val="clear" w:color="auto" w:fill="FFFFFF"/>
        </w:rPr>
        <w:t>finally action. The young people will gain a new experience and it is hopeful that the young people found the occasion interesting, thus allowing the group to continue in the future</w:t>
      </w:r>
      <w:r w:rsidR="005B4E9B">
        <w:rPr>
          <w:rFonts w:cstheme="minorHAnsi"/>
          <w:shd w:val="clear" w:color="auto" w:fill="FFFFFF"/>
        </w:rPr>
        <w:t xml:space="preserve"> with the same members or new members. </w:t>
      </w:r>
    </w:p>
    <w:p w14:paraId="064BE3D8" w14:textId="1B8F4A12" w:rsidR="001E4086" w:rsidRDefault="001E4086" w:rsidP="006F53A0">
      <w:r>
        <w:t xml:space="preserve">During my investigation, I will have to consider the ethics of young people. They will of course be briefed on the investigation </w:t>
      </w:r>
      <w:r w:rsidR="00AA45FA">
        <w:t>beforehand and voluntary consent will be required.</w:t>
      </w:r>
      <w:r w:rsidR="00DD1C5C">
        <w:t xml:space="preserve"> It may be necessary to receive parental consent from the parents of the young people if they are under 16, unless the organisations consent covers it.</w:t>
      </w:r>
      <w:r w:rsidR="00AA45FA">
        <w:t xml:space="preserve"> The young people will have the right to withdraw from the investigation at any time. </w:t>
      </w:r>
      <w:r w:rsidR="00210184">
        <w:t xml:space="preserve">The focus of the investigation is the young people, for this purpose it will mostly be young person led. </w:t>
      </w:r>
      <w:r w:rsidR="00DD1C5C">
        <w:t xml:space="preserve">To act to a high level of professionalism, it is necessary to act honestly and respect the confidentiality of the names of the young people involved in the research. This of course will all be covered in the briefing. </w:t>
      </w:r>
      <w:r w:rsidR="001476D0">
        <w:t xml:space="preserve">The young people will have access to the research that has been gained about them. </w:t>
      </w:r>
      <w:r w:rsidR="005B280E">
        <w:t xml:space="preserve">Myself and other adult researchers will be required to have an up to date DBS certificate with the organisation. </w:t>
      </w:r>
      <w:r w:rsidR="002946B9">
        <w:t xml:space="preserve">Cawler (2005) demonstrates that </w:t>
      </w:r>
      <w:r w:rsidR="002946B9">
        <w:rPr>
          <w:iCs/>
        </w:rPr>
        <w:t>p</w:t>
      </w:r>
      <w:r w:rsidR="002946B9" w:rsidRPr="002946B9">
        <w:rPr>
          <w:iCs/>
        </w:rPr>
        <w:t>articipatory evaluation with young people is meant to empower young people, and can make a real contribution to the development process itself. It has the potential to transform situations in the process of learning more about them</w:t>
      </w:r>
      <w:r w:rsidR="00476A69">
        <w:rPr>
          <w:iCs/>
        </w:rPr>
        <w:t>.</w:t>
      </w:r>
      <w:r w:rsidR="00313B09">
        <w:rPr>
          <w:iCs/>
        </w:rPr>
        <w:t xml:space="preserve"> I will have the opportunity to reflect after the project if all decisions I made were the right ones, especially if I come across any ethical dilemmas. </w:t>
      </w:r>
      <w:r w:rsidR="00DB308E">
        <w:rPr>
          <w:iCs/>
        </w:rPr>
        <w:t xml:space="preserve">The young people involved will have their own views and </w:t>
      </w:r>
      <w:r w:rsidR="007965CB">
        <w:rPr>
          <w:iCs/>
        </w:rPr>
        <w:t>characteristics,</w:t>
      </w:r>
      <w:r w:rsidR="00DB308E">
        <w:rPr>
          <w:iCs/>
        </w:rPr>
        <w:t xml:space="preserve"> so it is important to respect them. </w:t>
      </w:r>
      <w:r w:rsidR="007965CB">
        <w:rPr>
          <w:iCs/>
        </w:rPr>
        <w:t xml:space="preserve">Also, the young people will be aware that if they feel uncomfortable they can sit out any activity at any time. </w:t>
      </w:r>
      <w:r w:rsidR="007B257D">
        <w:rPr>
          <w:iCs/>
        </w:rPr>
        <w:t>The project is down to the voluntary engagement of young people.</w:t>
      </w:r>
    </w:p>
    <w:p w14:paraId="2444A82A" w14:textId="22A83E38" w:rsidR="008764AE" w:rsidRDefault="00ED3A94" w:rsidP="006F53A0">
      <w:r>
        <w:lastRenderedPageBreak/>
        <w:t xml:space="preserve">To begin the participatory research, I will need to identify suitable young people to be part of the research project. I will work in partnership with a local authority nearby whom I am currently on placement with and ask for their cooperation on identifying and implementing the </w:t>
      </w:r>
      <w:r w:rsidR="005B280E">
        <w:t>project</w:t>
      </w:r>
      <w:r>
        <w:t xml:space="preserve"> to the young people. It will be open access to all the young people however I will aim to find </w:t>
      </w:r>
      <w:r w:rsidR="005B280E">
        <w:t xml:space="preserve">more young people with no interest in sports. Once I have identified and gained approval from the young people/parents I will need to find a suitable location for meeting with the young people. Somewhere which provided space for discussion will be ideal. When all of this is successful, I can meet up with the young people at the location agreed. I think it is suitable to have at least one more adult worker to accompany me during the research protect due to safeguarding reasons. </w:t>
      </w:r>
      <w:r w:rsidR="00912BD9">
        <w:t xml:space="preserve">I should consider that the young people identified may not want any part in the project, therefore I would need to come up with an idea of how I can entice them to be part of the project. First, they may feel more comfortable when a friend is welcome on the project. The young people may welcome the opportunity of a residential, so this is another factor to consider. I would of course need to capture funding for the project, so it would be worth looking in to possible grants that covers my plan. </w:t>
      </w:r>
      <w:r w:rsidR="00A62B8D">
        <w:t xml:space="preserve">One </w:t>
      </w:r>
      <w:r w:rsidR="0068712F">
        <w:t>grant</w:t>
      </w:r>
      <w:r w:rsidR="00A62B8D">
        <w:t xml:space="preserve"> I have identified early on is Sport WALES. They offer funding for groups in Wales </w:t>
      </w:r>
      <w:r w:rsidR="0068712F">
        <w:t xml:space="preserve">that increase participation of young people. As my research project is sports based, this may be an appropriate grant. </w:t>
      </w:r>
      <w:r w:rsidR="00DE0A6C">
        <w:t xml:space="preserve">Residential trips have been proven popular amongst young people at the club I attend and other clubs in the county. Once the trip has commenced, it’s a good opportunity to get the young people involved to know each other. This will be done through various team building games before the research begins. </w:t>
      </w:r>
      <w:r w:rsidR="00342214">
        <w:t xml:space="preserve">The young people will then be split up into groups where they will be asked questions like how many different sports can they identify. This will be a good start for my research, so I know what </w:t>
      </w:r>
      <w:r w:rsidR="00C521EA">
        <w:t>their</w:t>
      </w:r>
      <w:r w:rsidR="00342214">
        <w:t xml:space="preserve"> knowledge is of sports. </w:t>
      </w:r>
      <w:r w:rsidR="00C521EA">
        <w:t xml:space="preserve">Once this has finished I will give some sticky notes to the young people and they will write what sports they like, what sports they don’t like and which sports they would like to try. </w:t>
      </w:r>
      <w:r w:rsidR="000225AC">
        <w:t xml:space="preserve">I understand that I will need to make it as fun as </w:t>
      </w:r>
      <w:r w:rsidR="00314081">
        <w:t>possible,</w:t>
      </w:r>
      <w:r w:rsidR="000225AC">
        <w:t xml:space="preserve"> so the young people may enjoy photos</w:t>
      </w:r>
      <w:r w:rsidR="008D5905">
        <w:t xml:space="preserve">, discussion and involvement. </w:t>
      </w:r>
      <w:r w:rsidR="00540DDE">
        <w:t xml:space="preserve">For the project I am discussing, I see somewhere like Llangranog Urdd Centre as a suitable venue as it has accommodation, access to a sports hall and a ski slope. </w:t>
      </w:r>
    </w:p>
    <w:p w14:paraId="7F2B83FC" w14:textId="774FDE63" w:rsidR="00ED3A94" w:rsidRDefault="00314081" w:rsidP="006F53A0">
      <w:r>
        <w:t>I think the project will benefit from running Friday to Sunday and is it give them more time to feel freedom and make new friends whilst giving us the opportunity to arrange activities for the young people. For example, collect the young people after they have finished school, arrive at the location and give them a chance to settle in to their bedrooms for the weekend.</w:t>
      </w:r>
      <w:r w:rsidR="00824E79">
        <w:t xml:space="preserve"> After everyone has introduced themselves, we can then put on some team building games, so the young people can start developing relationships with each other. After this, it can then be dinner time</w:t>
      </w:r>
      <w:r w:rsidR="008764AE">
        <w:t>. This is an opportunity to get the young people to be involved with the cooking. An idea is to split them up in to groups at the start and those are the groups who will in order be on duty for the cooking and washing up.</w:t>
      </w:r>
      <w:r w:rsidR="00824E79">
        <w:t xml:space="preserve"> if </w:t>
      </w:r>
      <w:r w:rsidR="008764AE">
        <w:t>it’s</w:t>
      </w:r>
      <w:r w:rsidR="00824E79">
        <w:t xml:space="preserve"> not too late </w:t>
      </w:r>
      <w:r w:rsidR="00DB308E">
        <w:t>it’s</w:t>
      </w:r>
      <w:r w:rsidR="00824E79">
        <w:t xml:space="preserve"> an opportunity for the young people to </w:t>
      </w:r>
      <w:r w:rsidR="00A6232C">
        <w:t>engage in a small cost-efficient activity</w:t>
      </w:r>
      <w:r w:rsidR="008764AE">
        <w:t xml:space="preserve"> like badminton or football. Having access to a leisure centre or a sports hall might benefit us. From the first day it is expected that the young people will have formed some sort of relationship with each other. </w:t>
      </w:r>
    </w:p>
    <w:p w14:paraId="61ECA6AC" w14:textId="14745307" w:rsidR="008764AE" w:rsidRDefault="008764AE" w:rsidP="006F53A0">
      <w:r>
        <w:t>On the 2</w:t>
      </w:r>
      <w:r w:rsidRPr="008764AE">
        <w:rPr>
          <w:vertAlign w:val="superscript"/>
        </w:rPr>
        <w:t>nd</w:t>
      </w:r>
      <w:r>
        <w:t xml:space="preserve"> Day, the young people on duty will cook and serve breakfast for the rest of the group before we start the day with a briefing about what has been planned for the young people. They will start with an activity to wake them up. Many young people may not have experienced water sports in the past such as Coasteering and White-Water Rafting in the past so arranging something like that may benefit them.</w:t>
      </w:r>
      <w:r w:rsidR="00540DDE">
        <w:t xml:space="preserve"> It should be noted that transport arrangements should be made for activities like this as the centre does not have the facilities.</w:t>
      </w:r>
      <w:r w:rsidR="00923C31">
        <w:t xml:space="preserve"> Working with a group such as Llandysul Paddlers, which Ceredigion Youth Service have good links with, may present a good opportunity and the activity could take place at Llandysul or even Llangranog beach itself.</w:t>
      </w:r>
      <w:r>
        <w:t xml:space="preserve"> After this </w:t>
      </w:r>
      <w:r w:rsidR="00476A69">
        <w:t xml:space="preserve">the young people will </w:t>
      </w:r>
      <w:r w:rsidR="00476A69">
        <w:lastRenderedPageBreak/>
        <w:t>be expected to have a break before meeting up again for some participatory research. This can be the point after the team building games where they are split up into focus groups and asked sporting questions. From this point they will already have experienced some sporting activities, so we can find out if those who had no interest in sport changed their minds following the water sports. Notes will be recorded flipchart paper which will be given to the young people in their groups. I will then ask them, to write how many different sports have they been engaged with as a group, how many they can identify and what sports they would like to try. They will then be asked to discuss in their groups reasons why they may not have been involved in sports in the past and bring this in to a class discussion. I will then bring up sporting events such as the Olympics and ask them to identify a</w:t>
      </w:r>
      <w:r w:rsidR="00B95C72">
        <w:t xml:space="preserve">s many national/international sporting events as possible. The ideology of me asking these questions is to identify the knowledge these young people have and to attempt to discover if there is any reason they missed out on doing sports they would like to try for any reason e.g. financial reasons. </w:t>
      </w:r>
      <w:r w:rsidR="00540DDE">
        <w:t xml:space="preserve">I think this research will be enough for that session. The young people will then make dinner and given a light activity for after such as a treasure hunt before having the rest of the day to themselves. </w:t>
      </w:r>
    </w:p>
    <w:p w14:paraId="6DBE4DBC" w14:textId="143B5824" w:rsidR="00540DDE" w:rsidRDefault="00540DDE" w:rsidP="006F53A0">
      <w:r>
        <w:t>The 3</w:t>
      </w:r>
      <w:r w:rsidRPr="00540DDE">
        <w:rPr>
          <w:vertAlign w:val="superscript"/>
        </w:rPr>
        <w:t>rd</w:t>
      </w:r>
      <w:r>
        <w:t xml:space="preserve"> and final day will begin with breakfast. The young people will then be awarded the opportunity to give skiing a try. Not many people around the area will have tried skiing before and it’s a great opportunity for them to explore a sport of this kind. Upon completion of this activity, they will then be given the option of one more activity. I think mountain biking</w:t>
      </w:r>
      <w:r w:rsidR="00923C31">
        <w:t xml:space="preserve"> would be a good option as it may not be too costly. A suitable venue will need to be identified and the resources will need to be acquired. A lot of young people enjoy the skate park and its an opportunity to try a different type of biking. For some young people its an opportunity to have a go at biking. Some young people may not want to go on the bikes so if given a different option then this would benefit them. After this the young people will then be expected to meet once more for some research. By this point it is hopeful that the young people will be knowledgeable about different sporting activities and that they’ve found a sport they can say they have tried and enjoyed. </w:t>
      </w:r>
      <w:r w:rsidR="00A34358">
        <w:t>The young people will hopefully have made some new friends and can comfortably say they</w:t>
      </w:r>
      <w:r w:rsidR="00B12082">
        <w:t xml:space="preserve"> enjoyed the experiences they have been presented. I will therefore be seeking an answer for my original question</w:t>
      </w:r>
      <w:r w:rsidR="00B12082" w:rsidRPr="00B12082">
        <w:t xml:space="preserve"> ‘How can young people be encouraged to actively engage in sports?’</w:t>
      </w:r>
      <w:r w:rsidR="00B12082">
        <w:t xml:space="preserve">. The idea is to present opportunity for the young people and encourage their participation. The young people may be able to gain accreditation such as a sports taster course, so this is something I would also look in to.  The final part of the residential will be to evaluate with the young people how they found the trip. I would look to do this in a creative manner such as the ‘What’s tops, what’s pants’ model. They will then write what they liked about it and what they didn’t like. There will be space for them to write what they would improve on. </w:t>
      </w:r>
    </w:p>
    <w:p w14:paraId="43B11F9D" w14:textId="48A65750" w:rsidR="004754C6" w:rsidRDefault="004754C6" w:rsidP="006F53A0">
      <w:r>
        <w:t xml:space="preserve">Participatory research holds many potential benefits for the young people. They can feel empowered and it can be a tool for them to explore themselves. Participation is a right for young people. Through working </w:t>
      </w:r>
      <w:r w:rsidR="004F6D52">
        <w:t>together,</w:t>
      </w:r>
      <w:r>
        <w:t xml:space="preserve"> they will add individual skills to the group process. </w:t>
      </w:r>
      <w:r w:rsidR="004F6D52">
        <w:t xml:space="preserve">The young people are given the opportunity to explore questions that arise for them. The power is balanced out amongst the young people rather than myself taking the lead and making the young people aware that </w:t>
      </w:r>
      <w:r w:rsidR="00B337C7">
        <w:t>it’s</w:t>
      </w:r>
      <w:r w:rsidR="004F6D52">
        <w:t xml:space="preserve"> all for </w:t>
      </w:r>
      <w:r w:rsidR="00B337C7">
        <w:t>their</w:t>
      </w:r>
      <w:r w:rsidR="004F6D52">
        <w:t xml:space="preserve"> benefit. </w:t>
      </w:r>
      <w:r w:rsidR="004E0410">
        <w:t xml:space="preserve">The young people will </w:t>
      </w:r>
      <w:r w:rsidR="00B337C7">
        <w:t>see</w:t>
      </w:r>
      <w:r w:rsidR="004E0410">
        <w:t xml:space="preserve"> </w:t>
      </w:r>
      <w:r w:rsidR="00B337C7">
        <w:t>their</w:t>
      </w:r>
      <w:r w:rsidR="004E0410">
        <w:t xml:space="preserve"> confidence developing as a result and equip them with new experiences. The young people will </w:t>
      </w:r>
      <w:r w:rsidR="005E255B">
        <w:t>take more effective action in the future and through evaluation we will measure how effective we were as researchers. Potentially this project can help those involved to develop a healthy lifestyle. They will feel a sense of value and recognition. The research will also benefit as I will gain young people’s perspectives on the subject. Through cooperation I can help achieve a bigger impact on those involved. The methods discussed is a less formal way of learning which may help the young people feel more at ease</w:t>
      </w:r>
      <w:r w:rsidR="00972F67">
        <w:t xml:space="preserve">, especially as they </w:t>
      </w:r>
      <w:r w:rsidR="00972F67">
        <w:lastRenderedPageBreak/>
        <w:t xml:space="preserve">will be working with their peers. The researchers will learn about issues faced by the young people and learn new skills for the research. Relationships will be built between young people and adults involved creating an ongoing dialogue. The young people may also gain trust for adults. </w:t>
      </w:r>
      <w:r w:rsidR="00290536">
        <w:t>Therefore,</w:t>
      </w:r>
      <w:r w:rsidR="007D6EDB">
        <w:t xml:space="preserve"> there are notable benefits for both the research and the young people involved. </w:t>
      </w:r>
    </w:p>
    <w:p w14:paraId="12CAA8A8" w14:textId="161C7081" w:rsidR="003E0B6B" w:rsidRDefault="003E0B6B" w:rsidP="006F53A0">
      <w:r>
        <w:t>To evaluate this project plan, I think its an effective way of young people discovering sport</w:t>
      </w:r>
      <w:r w:rsidR="00B337C7">
        <w:t xml:space="preserve">s from a different perspective. </w:t>
      </w:r>
      <w:r w:rsidR="00B337C7" w:rsidRPr="00B337C7">
        <w:t>Defined most simply, P</w:t>
      </w:r>
      <w:r w:rsidR="00B337C7">
        <w:t>articipatory research</w:t>
      </w:r>
      <w:r w:rsidR="00B337C7" w:rsidRPr="00B337C7">
        <w:t xml:space="preserve"> involves researchers and participants working together to examine a problematic situation or action to change it for the better (Wadsworth 1998).</w:t>
      </w:r>
      <w:r w:rsidR="00B337C7">
        <w:t xml:space="preserve"> The scope of my research plan is to attempt to engage young people in different sporting activity.</w:t>
      </w:r>
      <w:r w:rsidR="00313B09">
        <w:t xml:space="preserve"> I would like to observe the group dynamics and </w:t>
      </w:r>
      <w:r w:rsidR="00E30F0C">
        <w:t>refer</w:t>
      </w:r>
      <w:r w:rsidR="00313B09">
        <w:t xml:space="preserve"> to Tuckman</w:t>
      </w:r>
      <w:r w:rsidR="00E30F0C">
        <w:t>’</w:t>
      </w:r>
      <w:r w:rsidR="00313B09">
        <w:t>s</w:t>
      </w:r>
      <w:r w:rsidR="00E30F0C">
        <w:t xml:space="preserve"> model (Tuckman, 1984). Tuckman stated that groups happen in a process of stages. The first stage is forming, this is where the group first come together and no little about each other. At this stage there is much need for a leader. Next is storming where the group have begun to get to know each other and start to have roles. There is expected to be some disagreements at this stage. Next is the norming stage. This is where the group begins to become established and the participants are more comfortable in their roles. Clear goals will be set at this stage. The performing stage is where the group carries out and completes the tasks set. There is a constant flow of communication and the group will value each other. The third and final stage is the mourning stage. This is where the group separate and begin to reflect on the journey. From the project it is expected that the group </w:t>
      </w:r>
      <w:r w:rsidR="00AF115C">
        <w:t xml:space="preserve">at least </w:t>
      </w:r>
      <w:r w:rsidR="00E30F0C">
        <w:t>reach the Norming stage.</w:t>
      </w:r>
      <w:r w:rsidR="00AF115C">
        <w:t xml:space="preserve"> This is because they will have got to know each other and performed activities with each other.</w:t>
      </w:r>
      <w:r w:rsidR="00B33B0E">
        <w:t xml:space="preserve"> The project covers the following pillars of youth work for the following reason. Participation, because the young people are involved and expected to participate in every way. Empowerment, the young people will feel empowered as they are given the opportunity to lead and feel a sense of power. </w:t>
      </w:r>
      <w:r w:rsidR="007B257D">
        <w:t>Educative, because the young people will be educated on new sports. Inclusive, the project will be open access to those in that age range with any health conditions or disabilities. Those off which that have been identified will have to be taken in to consideration through further planning. Expressive</w:t>
      </w:r>
      <w:r w:rsidR="00526809">
        <w:t xml:space="preserve">, the young people will be given the opportunity to express their thoughts and feelings either throughout the project or through evaluation. </w:t>
      </w:r>
    </w:p>
    <w:p w14:paraId="36179AA9" w14:textId="154E83A7" w:rsidR="00092BFB" w:rsidRDefault="00092BFB" w:rsidP="006F53A0">
      <w:r>
        <w:t xml:space="preserve">To conclude this assignment, I think this project plan is an effective example of participatory research. The young people will be involved and be rewarding for them. On completion of the project I will reflect on the research and group process to determine what I would do differently, measure the success of the project and </w:t>
      </w:r>
      <w:r w:rsidR="00DB308E">
        <w:t xml:space="preserve">decide if it’s appropriate that the project becomes an ongoing thing. This can include different sports to those mentioned and using the time effectively to discuss with the young people if there’s a sport that they have really enjoyed. It is expected that some of the National Occupational Standards of Youth Work will have been met, such as YW01: Initiate, build and maintain purposeful relationships with young people. As the young people I have identified will be the same I am on placement with, I will hope to have developed a better relationship with them. </w:t>
      </w:r>
      <w:r w:rsidR="005E58A2">
        <w:t xml:space="preserve">Participatory research is a method used qualitative method of research used which is supposed to empower those involved. Most youth work involves the empowerment and participation of young people. A method to describe the level of participation of the young people </w:t>
      </w:r>
      <w:r w:rsidR="005E58A2" w:rsidRPr="005E58A2">
        <w:t>Arnstein’s Ladder of Citizen Participation (1969)</w:t>
      </w:r>
      <w:r w:rsidR="005E58A2">
        <w:t xml:space="preserve"> The level of participation ranges from 1 – manipulation (non-participation) and 8 – Citizen control (citizen power).</w:t>
      </w:r>
      <w:r w:rsidR="00A62F8A">
        <w:t xml:space="preserve"> Stage one on the ladder will be a level of non-participation and stage 8 will be a level of great participation.</w:t>
      </w:r>
      <w:r w:rsidR="005E58A2">
        <w:t xml:space="preserve"> At the beginning of the project I expect that most of the young people will fall at a low level of citizen engagement and finish hopefully at a level of tokenism. </w:t>
      </w:r>
      <w:bookmarkStart w:id="1" w:name="_GoBack"/>
      <w:bookmarkEnd w:id="1"/>
    </w:p>
    <w:p w14:paraId="272556FF" w14:textId="3BBB098E" w:rsidR="002946B9" w:rsidRPr="002946B9" w:rsidRDefault="002946B9" w:rsidP="006F53A0">
      <w:r w:rsidRPr="002946B9">
        <w:rPr>
          <w:b/>
        </w:rPr>
        <w:t>References</w:t>
      </w:r>
    </w:p>
    <w:p w14:paraId="67B621D0" w14:textId="239B6EF9" w:rsidR="008933CE" w:rsidRPr="00DB308E" w:rsidRDefault="00A62F8A" w:rsidP="005E255B">
      <w:pPr>
        <w:pStyle w:val="ListParagraph"/>
        <w:numPr>
          <w:ilvl w:val="0"/>
          <w:numId w:val="3"/>
        </w:numPr>
        <w:rPr>
          <w:rFonts w:asciiTheme="minorHAnsi" w:hAnsiTheme="minorHAnsi" w:cstheme="minorHAnsi"/>
          <w:sz w:val="22"/>
          <w:szCs w:val="22"/>
        </w:rPr>
      </w:pPr>
      <w:hyperlink r:id="rId7" w:history="1">
        <w:r w:rsidR="002946B9" w:rsidRPr="00DB308E">
          <w:rPr>
            <w:rStyle w:val="Hyperlink"/>
            <w:rFonts w:asciiTheme="minorHAnsi" w:hAnsiTheme="minorHAnsi" w:cstheme="minorHAnsi"/>
            <w:sz w:val="22"/>
            <w:szCs w:val="22"/>
          </w:rPr>
          <w:t>http://www.unicef.org/crc/files/Right-to-Participation.pdf</w:t>
        </w:r>
      </w:hyperlink>
      <w:r w:rsidR="000334BC" w:rsidRPr="00DB308E">
        <w:rPr>
          <w:rFonts w:asciiTheme="minorHAnsi" w:hAnsiTheme="minorHAnsi" w:cstheme="minorHAnsi"/>
          <w:sz w:val="22"/>
          <w:szCs w:val="22"/>
        </w:rPr>
        <w:t xml:space="preserve"> (Accessed 4/1/18)</w:t>
      </w:r>
    </w:p>
    <w:p w14:paraId="0D7AE43C" w14:textId="613C7735" w:rsidR="00C95BDC" w:rsidRPr="00DB308E" w:rsidRDefault="00B12082" w:rsidP="005E255B">
      <w:pPr>
        <w:pStyle w:val="ListParagraph"/>
        <w:numPr>
          <w:ilvl w:val="0"/>
          <w:numId w:val="3"/>
        </w:numPr>
        <w:rPr>
          <w:rFonts w:asciiTheme="minorHAnsi" w:hAnsiTheme="minorHAnsi" w:cstheme="minorHAnsi"/>
          <w:sz w:val="22"/>
          <w:szCs w:val="22"/>
        </w:rPr>
      </w:pPr>
      <w:r w:rsidRPr="00DB308E">
        <w:rPr>
          <w:rFonts w:asciiTheme="minorHAnsi" w:hAnsiTheme="minorHAnsi" w:cstheme="minorHAnsi"/>
          <w:sz w:val="22"/>
          <w:szCs w:val="22"/>
        </w:rPr>
        <w:t xml:space="preserve">Cawler, M. </w:t>
      </w:r>
      <w:r w:rsidRPr="00DB308E">
        <w:rPr>
          <w:rFonts w:asciiTheme="minorHAnsi" w:hAnsiTheme="minorHAnsi" w:cstheme="minorHAnsi"/>
          <w:i/>
          <w:iCs/>
          <w:sz w:val="22"/>
          <w:szCs w:val="22"/>
        </w:rPr>
        <w:t>Useful Tools for Engaging Young People in Participatory Evaluation.</w:t>
      </w:r>
      <w:r w:rsidRPr="00DB308E">
        <w:rPr>
          <w:rFonts w:asciiTheme="minorHAnsi" w:hAnsiTheme="minorHAnsi" w:cstheme="minorHAnsi"/>
          <w:sz w:val="22"/>
          <w:szCs w:val="22"/>
        </w:rPr>
        <w:t xml:space="preserve">  UNICEF, 2005.</w:t>
      </w:r>
    </w:p>
    <w:p w14:paraId="2255428C" w14:textId="0B586524" w:rsidR="002946B9" w:rsidRPr="00DB308E" w:rsidRDefault="00A62F8A" w:rsidP="005E255B">
      <w:pPr>
        <w:pStyle w:val="ListParagraph"/>
        <w:numPr>
          <w:ilvl w:val="0"/>
          <w:numId w:val="3"/>
        </w:numPr>
        <w:rPr>
          <w:rFonts w:asciiTheme="minorHAnsi" w:hAnsiTheme="minorHAnsi" w:cstheme="minorHAnsi"/>
          <w:sz w:val="22"/>
          <w:szCs w:val="22"/>
        </w:rPr>
      </w:pPr>
      <w:hyperlink r:id="rId8" w:history="1">
        <w:r w:rsidR="000334BC" w:rsidRPr="00DB308E">
          <w:rPr>
            <w:rStyle w:val="Hyperlink"/>
            <w:rFonts w:asciiTheme="minorHAnsi" w:hAnsiTheme="minorHAnsi" w:cstheme="minorHAnsi"/>
            <w:sz w:val="22"/>
            <w:szCs w:val="22"/>
          </w:rPr>
          <w:t>http://sport.wales/funding--support/our-grants/community-chest.aspx</w:t>
        </w:r>
      </w:hyperlink>
      <w:r w:rsidR="000334BC" w:rsidRPr="00DB308E">
        <w:rPr>
          <w:rFonts w:asciiTheme="minorHAnsi" w:hAnsiTheme="minorHAnsi" w:cstheme="minorHAnsi"/>
          <w:sz w:val="22"/>
          <w:szCs w:val="22"/>
        </w:rPr>
        <w:t xml:space="preserve"> (Accessed 4/1/18)</w:t>
      </w:r>
    </w:p>
    <w:p w14:paraId="592CD17F" w14:textId="27FE7CC0" w:rsidR="005E255B" w:rsidRPr="00DB308E" w:rsidRDefault="00A62F8A" w:rsidP="005E255B">
      <w:pPr>
        <w:pStyle w:val="ListParagraph"/>
        <w:numPr>
          <w:ilvl w:val="0"/>
          <w:numId w:val="3"/>
        </w:numPr>
        <w:rPr>
          <w:rFonts w:asciiTheme="minorHAnsi" w:hAnsiTheme="minorHAnsi" w:cstheme="minorHAnsi"/>
          <w:sz w:val="22"/>
          <w:szCs w:val="22"/>
        </w:rPr>
      </w:pPr>
      <w:hyperlink r:id="rId9" w:history="1">
        <w:r w:rsidR="005E255B" w:rsidRPr="00DB308E">
          <w:rPr>
            <w:rStyle w:val="Hyperlink"/>
            <w:rFonts w:asciiTheme="minorHAnsi" w:hAnsiTheme="minorHAnsi" w:cstheme="minorHAnsi"/>
            <w:sz w:val="22"/>
            <w:szCs w:val="22"/>
          </w:rPr>
          <w:t>file:///C:/Users/blueb/Downloads/Involving_Young_People_in_Research_151104_FINAL.pdf</w:t>
        </w:r>
      </w:hyperlink>
      <w:r w:rsidR="005E255B" w:rsidRPr="00DB308E">
        <w:rPr>
          <w:rFonts w:asciiTheme="minorHAnsi" w:hAnsiTheme="minorHAnsi" w:cstheme="minorHAnsi"/>
          <w:sz w:val="22"/>
          <w:szCs w:val="22"/>
        </w:rPr>
        <w:t xml:space="preserve"> (Accessed 5/1/18)</w:t>
      </w:r>
    </w:p>
    <w:p w14:paraId="690486F2" w14:textId="319DB0D6" w:rsidR="00B337C7" w:rsidRPr="00DB308E" w:rsidRDefault="00B337C7" w:rsidP="00B337C7">
      <w:pPr>
        <w:pStyle w:val="ListParagraph"/>
        <w:numPr>
          <w:ilvl w:val="0"/>
          <w:numId w:val="3"/>
        </w:numPr>
        <w:rPr>
          <w:rFonts w:asciiTheme="minorHAnsi" w:hAnsiTheme="minorHAnsi" w:cstheme="minorHAnsi"/>
          <w:sz w:val="22"/>
          <w:szCs w:val="22"/>
        </w:rPr>
      </w:pPr>
      <w:r w:rsidRPr="00DB308E">
        <w:rPr>
          <w:rFonts w:asciiTheme="minorHAnsi" w:hAnsiTheme="minorHAnsi" w:cstheme="minorHAnsi"/>
          <w:sz w:val="22"/>
          <w:szCs w:val="22"/>
        </w:rPr>
        <w:t>Kindon, S, Pain, R, &amp; Kesby, M (eds) 2007, Participatory Action Research Approaches and Methods : Connecting People, Participation and Place, Taylor and Francis, London. Available from: ProQuest Ebook Central. [6 January 2018].</w:t>
      </w:r>
    </w:p>
    <w:p w14:paraId="68C9D0F8" w14:textId="16C93AE8" w:rsidR="00E30F0C" w:rsidRPr="00DB308E" w:rsidRDefault="00E30F0C" w:rsidP="00E30F0C">
      <w:pPr>
        <w:pStyle w:val="ListParagraph"/>
        <w:numPr>
          <w:ilvl w:val="0"/>
          <w:numId w:val="3"/>
        </w:numPr>
        <w:rPr>
          <w:rFonts w:asciiTheme="minorHAnsi" w:hAnsiTheme="minorHAnsi" w:cstheme="minorHAnsi"/>
          <w:sz w:val="22"/>
          <w:szCs w:val="22"/>
        </w:rPr>
      </w:pPr>
      <w:r w:rsidRPr="00DB308E">
        <w:rPr>
          <w:rFonts w:asciiTheme="minorHAnsi" w:hAnsiTheme="minorHAnsi" w:cstheme="minorHAnsi"/>
          <w:sz w:val="22"/>
          <w:szCs w:val="22"/>
        </w:rPr>
        <w:t xml:space="preserve">Tuckman, BW (1984) Citation classic – Developmental sequence in small groups. Current Contents Number 34. Available as a pdf file: </w:t>
      </w:r>
      <w:hyperlink r:id="rId10" w:history="1">
        <w:r w:rsidRPr="00DB308E">
          <w:rPr>
            <w:rStyle w:val="Hyperlink"/>
            <w:rFonts w:asciiTheme="minorHAnsi" w:hAnsiTheme="minorHAnsi" w:cstheme="minorHAnsi"/>
            <w:sz w:val="22"/>
            <w:szCs w:val="22"/>
          </w:rPr>
          <w:t>www.garfield.library.upenn.edu/classics1984/A2984TD25600001.PDF</w:t>
        </w:r>
      </w:hyperlink>
      <w:r w:rsidRPr="00DB308E">
        <w:rPr>
          <w:rFonts w:asciiTheme="minorHAnsi" w:hAnsiTheme="minorHAnsi" w:cstheme="minorHAnsi"/>
          <w:sz w:val="22"/>
          <w:szCs w:val="22"/>
        </w:rPr>
        <w:t xml:space="preserve"> </w:t>
      </w:r>
    </w:p>
    <w:p w14:paraId="742F0447" w14:textId="77777777" w:rsidR="00E30F0C" w:rsidRPr="00DB308E" w:rsidRDefault="00E30F0C" w:rsidP="00E30F0C">
      <w:pPr>
        <w:pStyle w:val="ListParagraph"/>
        <w:numPr>
          <w:ilvl w:val="0"/>
          <w:numId w:val="3"/>
        </w:numPr>
        <w:rPr>
          <w:rFonts w:asciiTheme="minorHAnsi" w:hAnsiTheme="minorHAnsi" w:cstheme="minorHAnsi"/>
          <w:sz w:val="22"/>
          <w:szCs w:val="22"/>
        </w:rPr>
      </w:pPr>
      <w:r w:rsidRPr="00DB308E">
        <w:rPr>
          <w:rFonts w:asciiTheme="minorHAnsi" w:hAnsiTheme="minorHAnsi" w:cstheme="minorHAnsi"/>
          <w:sz w:val="22"/>
          <w:szCs w:val="22"/>
        </w:rPr>
        <w:t xml:space="preserve"> Parkin, C. and Buchroth, I. (2010). Using Theory in Youth and Community Work Practice. Exeter: Learning Matters Ltd, pp.92-93.</w:t>
      </w:r>
    </w:p>
    <w:p w14:paraId="0995C7E1" w14:textId="74A7EB12" w:rsidR="00B337C7" w:rsidRDefault="00DB308E" w:rsidP="00B337C7">
      <w:pPr>
        <w:pStyle w:val="ListParagraph"/>
        <w:numPr>
          <w:ilvl w:val="0"/>
          <w:numId w:val="3"/>
        </w:numPr>
        <w:rPr>
          <w:rFonts w:asciiTheme="minorHAnsi" w:hAnsiTheme="minorHAnsi" w:cstheme="minorHAnsi"/>
          <w:sz w:val="22"/>
          <w:szCs w:val="22"/>
        </w:rPr>
      </w:pPr>
      <w:r w:rsidRPr="00DB308E">
        <w:rPr>
          <w:rFonts w:asciiTheme="minorHAnsi" w:hAnsiTheme="minorHAnsi" w:cstheme="minorHAnsi"/>
          <w:sz w:val="22"/>
          <w:szCs w:val="22"/>
        </w:rPr>
        <w:t>Learning and Skills Improvement Service (2012). National Occupational Standards for Youth Work. Coventry: LSIS.</w:t>
      </w:r>
    </w:p>
    <w:p w14:paraId="68F1FCFC" w14:textId="568188F8" w:rsidR="007B257D" w:rsidRDefault="007B257D" w:rsidP="007B257D">
      <w:pPr>
        <w:pStyle w:val="ListParagraph"/>
        <w:numPr>
          <w:ilvl w:val="0"/>
          <w:numId w:val="3"/>
        </w:numPr>
        <w:rPr>
          <w:rFonts w:asciiTheme="minorHAnsi" w:hAnsiTheme="minorHAnsi" w:cstheme="minorHAnsi"/>
          <w:sz w:val="22"/>
          <w:szCs w:val="22"/>
        </w:rPr>
      </w:pPr>
      <w:hyperlink r:id="rId11" w:history="1">
        <w:r w:rsidRPr="00B42072">
          <w:rPr>
            <w:rStyle w:val="Hyperlink"/>
            <w:rFonts w:asciiTheme="minorHAnsi" w:hAnsiTheme="minorHAnsi" w:cstheme="minorHAnsi"/>
            <w:sz w:val="22"/>
            <w:szCs w:val="22"/>
          </w:rPr>
          <w:t>http://dera.ioe.ac.uk/19353/1/140221-national-youth-work-strategy-en.pdf</w:t>
        </w:r>
      </w:hyperlink>
      <w:r>
        <w:rPr>
          <w:rFonts w:asciiTheme="minorHAnsi" w:hAnsiTheme="minorHAnsi" w:cstheme="minorHAnsi"/>
          <w:sz w:val="22"/>
          <w:szCs w:val="22"/>
        </w:rPr>
        <w:t xml:space="preserve"> (Accessed 6/1/18)</w:t>
      </w:r>
    </w:p>
    <w:p w14:paraId="4270645D" w14:textId="2B9BE623" w:rsidR="005E58A2" w:rsidRPr="00DB308E" w:rsidRDefault="005E58A2" w:rsidP="005E58A2">
      <w:pPr>
        <w:pStyle w:val="ListParagraph"/>
        <w:numPr>
          <w:ilvl w:val="0"/>
          <w:numId w:val="3"/>
        </w:numPr>
        <w:rPr>
          <w:rFonts w:asciiTheme="minorHAnsi" w:hAnsiTheme="minorHAnsi" w:cstheme="minorHAnsi"/>
          <w:sz w:val="22"/>
          <w:szCs w:val="22"/>
        </w:rPr>
      </w:pPr>
      <w:hyperlink r:id="rId12" w:history="1">
        <w:r w:rsidRPr="00B42072">
          <w:rPr>
            <w:rStyle w:val="Hyperlink"/>
            <w:rFonts w:asciiTheme="minorHAnsi" w:hAnsiTheme="minorHAnsi" w:cstheme="minorHAnsi"/>
            <w:sz w:val="22"/>
            <w:szCs w:val="22"/>
          </w:rPr>
          <w:t>http://www.citizenshandbook.org/arnsteinsladder.html</w:t>
        </w:r>
      </w:hyperlink>
      <w:r>
        <w:rPr>
          <w:rFonts w:asciiTheme="minorHAnsi" w:hAnsiTheme="minorHAnsi" w:cstheme="minorHAnsi"/>
          <w:sz w:val="22"/>
          <w:szCs w:val="22"/>
        </w:rPr>
        <w:t xml:space="preserve"> (Accessed 6/1/18) </w:t>
      </w:r>
    </w:p>
    <w:sectPr w:rsidR="005E58A2" w:rsidRPr="00DB30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1D81B2" w14:textId="77777777" w:rsidR="006F53A0" w:rsidRDefault="006F53A0" w:rsidP="006F53A0">
      <w:pPr>
        <w:spacing w:after="0" w:line="240" w:lineRule="auto"/>
      </w:pPr>
      <w:r>
        <w:separator/>
      </w:r>
    </w:p>
  </w:endnote>
  <w:endnote w:type="continuationSeparator" w:id="0">
    <w:p w14:paraId="5693E264" w14:textId="77777777" w:rsidR="006F53A0" w:rsidRDefault="006F53A0" w:rsidP="006F5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20B05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6FCBF3" w14:textId="77777777" w:rsidR="006F53A0" w:rsidRDefault="006F53A0" w:rsidP="006F53A0">
      <w:pPr>
        <w:spacing w:after="0" w:line="240" w:lineRule="auto"/>
      </w:pPr>
      <w:r>
        <w:separator/>
      </w:r>
    </w:p>
  </w:footnote>
  <w:footnote w:type="continuationSeparator" w:id="0">
    <w:p w14:paraId="4BF37937" w14:textId="77777777" w:rsidR="006F53A0" w:rsidRDefault="006F53A0" w:rsidP="006F5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B27797"/>
    <w:multiLevelType w:val="hybridMultilevel"/>
    <w:tmpl w:val="4F84D51A"/>
    <w:lvl w:ilvl="0" w:tplc="F998C370">
      <w:start w:val="1"/>
      <w:numFmt w:val="bullet"/>
      <w:lvlText w:val="•"/>
      <w:lvlJc w:val="left"/>
      <w:pPr>
        <w:tabs>
          <w:tab w:val="num" w:pos="720"/>
        </w:tabs>
        <w:ind w:left="720" w:hanging="360"/>
      </w:pPr>
      <w:rPr>
        <w:rFonts w:ascii="Arial" w:hAnsi="Arial" w:hint="default"/>
      </w:rPr>
    </w:lvl>
    <w:lvl w:ilvl="1" w:tplc="2CA297A6">
      <w:start w:val="1"/>
      <w:numFmt w:val="bullet"/>
      <w:lvlText w:val="•"/>
      <w:lvlJc w:val="left"/>
      <w:pPr>
        <w:tabs>
          <w:tab w:val="num" w:pos="1440"/>
        </w:tabs>
        <w:ind w:left="1440" w:hanging="360"/>
      </w:pPr>
      <w:rPr>
        <w:rFonts w:ascii="Arial" w:hAnsi="Arial" w:hint="default"/>
      </w:rPr>
    </w:lvl>
    <w:lvl w:ilvl="2" w:tplc="3EC4333E" w:tentative="1">
      <w:start w:val="1"/>
      <w:numFmt w:val="bullet"/>
      <w:lvlText w:val="•"/>
      <w:lvlJc w:val="left"/>
      <w:pPr>
        <w:tabs>
          <w:tab w:val="num" w:pos="2160"/>
        </w:tabs>
        <w:ind w:left="2160" w:hanging="360"/>
      </w:pPr>
      <w:rPr>
        <w:rFonts w:ascii="Arial" w:hAnsi="Arial" w:hint="default"/>
      </w:rPr>
    </w:lvl>
    <w:lvl w:ilvl="3" w:tplc="1C3EC582" w:tentative="1">
      <w:start w:val="1"/>
      <w:numFmt w:val="bullet"/>
      <w:lvlText w:val="•"/>
      <w:lvlJc w:val="left"/>
      <w:pPr>
        <w:tabs>
          <w:tab w:val="num" w:pos="2880"/>
        </w:tabs>
        <w:ind w:left="2880" w:hanging="360"/>
      </w:pPr>
      <w:rPr>
        <w:rFonts w:ascii="Arial" w:hAnsi="Arial" w:hint="default"/>
      </w:rPr>
    </w:lvl>
    <w:lvl w:ilvl="4" w:tplc="877AE0A8" w:tentative="1">
      <w:start w:val="1"/>
      <w:numFmt w:val="bullet"/>
      <w:lvlText w:val="•"/>
      <w:lvlJc w:val="left"/>
      <w:pPr>
        <w:tabs>
          <w:tab w:val="num" w:pos="3600"/>
        </w:tabs>
        <w:ind w:left="3600" w:hanging="360"/>
      </w:pPr>
      <w:rPr>
        <w:rFonts w:ascii="Arial" w:hAnsi="Arial" w:hint="default"/>
      </w:rPr>
    </w:lvl>
    <w:lvl w:ilvl="5" w:tplc="2BEA2C76" w:tentative="1">
      <w:start w:val="1"/>
      <w:numFmt w:val="bullet"/>
      <w:lvlText w:val="•"/>
      <w:lvlJc w:val="left"/>
      <w:pPr>
        <w:tabs>
          <w:tab w:val="num" w:pos="4320"/>
        </w:tabs>
        <w:ind w:left="4320" w:hanging="360"/>
      </w:pPr>
      <w:rPr>
        <w:rFonts w:ascii="Arial" w:hAnsi="Arial" w:hint="default"/>
      </w:rPr>
    </w:lvl>
    <w:lvl w:ilvl="6" w:tplc="F2B6CFC4" w:tentative="1">
      <w:start w:val="1"/>
      <w:numFmt w:val="bullet"/>
      <w:lvlText w:val="•"/>
      <w:lvlJc w:val="left"/>
      <w:pPr>
        <w:tabs>
          <w:tab w:val="num" w:pos="5040"/>
        </w:tabs>
        <w:ind w:left="5040" w:hanging="360"/>
      </w:pPr>
      <w:rPr>
        <w:rFonts w:ascii="Arial" w:hAnsi="Arial" w:hint="default"/>
      </w:rPr>
    </w:lvl>
    <w:lvl w:ilvl="7" w:tplc="0BAC1A58" w:tentative="1">
      <w:start w:val="1"/>
      <w:numFmt w:val="bullet"/>
      <w:lvlText w:val="•"/>
      <w:lvlJc w:val="left"/>
      <w:pPr>
        <w:tabs>
          <w:tab w:val="num" w:pos="5760"/>
        </w:tabs>
        <w:ind w:left="5760" w:hanging="360"/>
      </w:pPr>
      <w:rPr>
        <w:rFonts w:ascii="Arial" w:hAnsi="Arial" w:hint="default"/>
      </w:rPr>
    </w:lvl>
    <w:lvl w:ilvl="8" w:tplc="0AF4A9E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EAF06FB"/>
    <w:multiLevelType w:val="hybridMultilevel"/>
    <w:tmpl w:val="0C2C3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1D36F5"/>
    <w:multiLevelType w:val="hybridMultilevel"/>
    <w:tmpl w:val="2588234C"/>
    <w:lvl w:ilvl="0" w:tplc="5F58504E">
      <w:start w:val="1"/>
      <w:numFmt w:val="bullet"/>
      <w:lvlText w:val="•"/>
      <w:lvlJc w:val="left"/>
      <w:pPr>
        <w:tabs>
          <w:tab w:val="num" w:pos="720"/>
        </w:tabs>
        <w:ind w:left="720" w:hanging="360"/>
      </w:pPr>
      <w:rPr>
        <w:rFonts w:ascii="Arial" w:hAnsi="Arial" w:hint="default"/>
      </w:rPr>
    </w:lvl>
    <w:lvl w:ilvl="1" w:tplc="267CBDF6" w:tentative="1">
      <w:start w:val="1"/>
      <w:numFmt w:val="bullet"/>
      <w:lvlText w:val="•"/>
      <w:lvlJc w:val="left"/>
      <w:pPr>
        <w:tabs>
          <w:tab w:val="num" w:pos="1440"/>
        </w:tabs>
        <w:ind w:left="1440" w:hanging="360"/>
      </w:pPr>
      <w:rPr>
        <w:rFonts w:ascii="Arial" w:hAnsi="Arial" w:hint="default"/>
      </w:rPr>
    </w:lvl>
    <w:lvl w:ilvl="2" w:tplc="F8F4473E" w:tentative="1">
      <w:start w:val="1"/>
      <w:numFmt w:val="bullet"/>
      <w:lvlText w:val="•"/>
      <w:lvlJc w:val="left"/>
      <w:pPr>
        <w:tabs>
          <w:tab w:val="num" w:pos="2160"/>
        </w:tabs>
        <w:ind w:left="2160" w:hanging="360"/>
      </w:pPr>
      <w:rPr>
        <w:rFonts w:ascii="Arial" w:hAnsi="Arial" w:hint="default"/>
      </w:rPr>
    </w:lvl>
    <w:lvl w:ilvl="3" w:tplc="AA145D02" w:tentative="1">
      <w:start w:val="1"/>
      <w:numFmt w:val="bullet"/>
      <w:lvlText w:val="•"/>
      <w:lvlJc w:val="left"/>
      <w:pPr>
        <w:tabs>
          <w:tab w:val="num" w:pos="2880"/>
        </w:tabs>
        <w:ind w:left="2880" w:hanging="360"/>
      </w:pPr>
      <w:rPr>
        <w:rFonts w:ascii="Arial" w:hAnsi="Arial" w:hint="default"/>
      </w:rPr>
    </w:lvl>
    <w:lvl w:ilvl="4" w:tplc="AF04B3AC" w:tentative="1">
      <w:start w:val="1"/>
      <w:numFmt w:val="bullet"/>
      <w:lvlText w:val="•"/>
      <w:lvlJc w:val="left"/>
      <w:pPr>
        <w:tabs>
          <w:tab w:val="num" w:pos="3600"/>
        </w:tabs>
        <w:ind w:left="3600" w:hanging="360"/>
      </w:pPr>
      <w:rPr>
        <w:rFonts w:ascii="Arial" w:hAnsi="Arial" w:hint="default"/>
      </w:rPr>
    </w:lvl>
    <w:lvl w:ilvl="5" w:tplc="7A9C130A" w:tentative="1">
      <w:start w:val="1"/>
      <w:numFmt w:val="bullet"/>
      <w:lvlText w:val="•"/>
      <w:lvlJc w:val="left"/>
      <w:pPr>
        <w:tabs>
          <w:tab w:val="num" w:pos="4320"/>
        </w:tabs>
        <w:ind w:left="4320" w:hanging="360"/>
      </w:pPr>
      <w:rPr>
        <w:rFonts w:ascii="Arial" w:hAnsi="Arial" w:hint="default"/>
      </w:rPr>
    </w:lvl>
    <w:lvl w:ilvl="6" w:tplc="DFBAA64A" w:tentative="1">
      <w:start w:val="1"/>
      <w:numFmt w:val="bullet"/>
      <w:lvlText w:val="•"/>
      <w:lvlJc w:val="left"/>
      <w:pPr>
        <w:tabs>
          <w:tab w:val="num" w:pos="5040"/>
        </w:tabs>
        <w:ind w:left="5040" w:hanging="360"/>
      </w:pPr>
      <w:rPr>
        <w:rFonts w:ascii="Arial" w:hAnsi="Arial" w:hint="default"/>
      </w:rPr>
    </w:lvl>
    <w:lvl w:ilvl="7" w:tplc="0F6058EC" w:tentative="1">
      <w:start w:val="1"/>
      <w:numFmt w:val="bullet"/>
      <w:lvlText w:val="•"/>
      <w:lvlJc w:val="left"/>
      <w:pPr>
        <w:tabs>
          <w:tab w:val="num" w:pos="5760"/>
        </w:tabs>
        <w:ind w:left="5760" w:hanging="360"/>
      </w:pPr>
      <w:rPr>
        <w:rFonts w:ascii="Arial" w:hAnsi="Arial" w:hint="default"/>
      </w:rPr>
    </w:lvl>
    <w:lvl w:ilvl="8" w:tplc="D8D4CD7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3A0"/>
    <w:rsid w:val="00000A58"/>
    <w:rsid w:val="000225AC"/>
    <w:rsid w:val="000334BC"/>
    <w:rsid w:val="00092BFB"/>
    <w:rsid w:val="001476D0"/>
    <w:rsid w:val="001E4086"/>
    <w:rsid w:val="001F1B54"/>
    <w:rsid w:val="00210184"/>
    <w:rsid w:val="00290536"/>
    <w:rsid w:val="002946B9"/>
    <w:rsid w:val="002F2765"/>
    <w:rsid w:val="00313B09"/>
    <w:rsid w:val="00314081"/>
    <w:rsid w:val="00342214"/>
    <w:rsid w:val="003E0B6B"/>
    <w:rsid w:val="004754C6"/>
    <w:rsid w:val="00476A69"/>
    <w:rsid w:val="004E0410"/>
    <w:rsid w:val="004F6D52"/>
    <w:rsid w:val="00526809"/>
    <w:rsid w:val="00540DDE"/>
    <w:rsid w:val="005B280E"/>
    <w:rsid w:val="005B4E9B"/>
    <w:rsid w:val="005E255B"/>
    <w:rsid w:val="005E58A2"/>
    <w:rsid w:val="00661C3E"/>
    <w:rsid w:val="0068712F"/>
    <w:rsid w:val="006B7A3E"/>
    <w:rsid w:val="006F53A0"/>
    <w:rsid w:val="00723DC9"/>
    <w:rsid w:val="007965CB"/>
    <w:rsid w:val="007B257D"/>
    <w:rsid w:val="007D6EDB"/>
    <w:rsid w:val="00824E79"/>
    <w:rsid w:val="008764AE"/>
    <w:rsid w:val="008933CE"/>
    <w:rsid w:val="008D5905"/>
    <w:rsid w:val="00912BD9"/>
    <w:rsid w:val="00923C31"/>
    <w:rsid w:val="00972F67"/>
    <w:rsid w:val="00A34358"/>
    <w:rsid w:val="00A6232C"/>
    <w:rsid w:val="00A62B8D"/>
    <w:rsid w:val="00A62F8A"/>
    <w:rsid w:val="00AA45FA"/>
    <w:rsid w:val="00AF115C"/>
    <w:rsid w:val="00B12082"/>
    <w:rsid w:val="00B337C7"/>
    <w:rsid w:val="00B33B0E"/>
    <w:rsid w:val="00B95C72"/>
    <w:rsid w:val="00C521EA"/>
    <w:rsid w:val="00C95BDC"/>
    <w:rsid w:val="00DB308E"/>
    <w:rsid w:val="00DD1C5C"/>
    <w:rsid w:val="00DE0A6C"/>
    <w:rsid w:val="00E16B22"/>
    <w:rsid w:val="00E30F0C"/>
    <w:rsid w:val="00ED3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16A1A"/>
  <w15:chartTrackingRefBased/>
  <w15:docId w15:val="{5D024973-985B-4170-BC6B-99D664AE0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3A0"/>
  </w:style>
  <w:style w:type="paragraph" w:styleId="Footer">
    <w:name w:val="footer"/>
    <w:basedOn w:val="Normal"/>
    <w:link w:val="FooterChar"/>
    <w:uiPriority w:val="99"/>
    <w:unhideWhenUsed/>
    <w:rsid w:val="006F5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3A0"/>
  </w:style>
  <w:style w:type="paragraph" w:styleId="ListParagraph">
    <w:name w:val="List Paragraph"/>
    <w:basedOn w:val="Normal"/>
    <w:uiPriority w:val="34"/>
    <w:qFormat/>
    <w:rsid w:val="002946B9"/>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46B9"/>
    <w:rPr>
      <w:color w:val="0563C1" w:themeColor="hyperlink"/>
      <w:u w:val="single"/>
    </w:rPr>
  </w:style>
  <w:style w:type="character" w:styleId="UnresolvedMention">
    <w:name w:val="Unresolved Mention"/>
    <w:basedOn w:val="DefaultParagraphFont"/>
    <w:uiPriority w:val="99"/>
    <w:semiHidden/>
    <w:unhideWhenUsed/>
    <w:rsid w:val="002946B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6748503">
      <w:bodyDiv w:val="1"/>
      <w:marLeft w:val="0"/>
      <w:marRight w:val="0"/>
      <w:marTop w:val="0"/>
      <w:marBottom w:val="0"/>
      <w:divBdr>
        <w:top w:val="none" w:sz="0" w:space="0" w:color="auto"/>
        <w:left w:val="none" w:sz="0" w:space="0" w:color="auto"/>
        <w:bottom w:val="none" w:sz="0" w:space="0" w:color="auto"/>
        <w:right w:val="none" w:sz="0" w:space="0" w:color="auto"/>
      </w:divBdr>
      <w:divsChild>
        <w:div w:id="751859189">
          <w:marLeft w:val="288"/>
          <w:marRight w:val="0"/>
          <w:marTop w:val="115"/>
          <w:marBottom w:val="0"/>
          <w:divBdr>
            <w:top w:val="none" w:sz="0" w:space="0" w:color="auto"/>
            <w:left w:val="none" w:sz="0" w:space="0" w:color="auto"/>
            <w:bottom w:val="none" w:sz="0" w:space="0" w:color="auto"/>
            <w:right w:val="none" w:sz="0" w:space="0" w:color="auto"/>
          </w:divBdr>
        </w:div>
      </w:divsChild>
    </w:div>
    <w:div w:id="1933471418">
      <w:bodyDiv w:val="1"/>
      <w:marLeft w:val="0"/>
      <w:marRight w:val="0"/>
      <w:marTop w:val="0"/>
      <w:marBottom w:val="0"/>
      <w:divBdr>
        <w:top w:val="none" w:sz="0" w:space="0" w:color="auto"/>
        <w:left w:val="none" w:sz="0" w:space="0" w:color="auto"/>
        <w:bottom w:val="none" w:sz="0" w:space="0" w:color="auto"/>
        <w:right w:val="none" w:sz="0" w:space="0" w:color="auto"/>
      </w:divBdr>
      <w:divsChild>
        <w:div w:id="389349399">
          <w:marLeft w:val="720"/>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rt.wales/funding--support/our-grants/community-chest.asp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unicef.org/crc/files/Right-to-Participation.pdf" TargetMode="External"/><Relationship Id="rId12" Type="http://schemas.openxmlformats.org/officeDocument/2006/relationships/hyperlink" Target="http://www.citizenshandbook.org/arnsteinsladder.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dera.ioe.ac.uk/19353/1/140221-national-youth-work-strategy-en.pdf" TargetMode="External"/><Relationship Id="rId5" Type="http://schemas.openxmlformats.org/officeDocument/2006/relationships/footnotes" Target="footnotes.xml"/><Relationship Id="rId10" Type="http://schemas.openxmlformats.org/officeDocument/2006/relationships/hyperlink" Target="http://www.garfield.library.upenn.edu/classics1984/A2984TD25600001.PDF" TargetMode="External"/><Relationship Id="rId4" Type="http://schemas.openxmlformats.org/officeDocument/2006/relationships/webSettings" Target="webSettings.xml"/><Relationship Id="rId9" Type="http://schemas.openxmlformats.org/officeDocument/2006/relationships/hyperlink" Target="file:///C:/Users/blueb/Downloads/Involving_Young_People_in_Research_151104_FINAL.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TotalTime>
  <Pages>5</Pages>
  <Words>2830</Words>
  <Characters>16131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Harries (1401582)</dc:creator>
  <cp:keywords/>
  <dc:description/>
  <cp:lastModifiedBy>Thomas Harries</cp:lastModifiedBy>
  <cp:revision>30</cp:revision>
  <dcterms:created xsi:type="dcterms:W3CDTF">2018-01-03T11:38:00Z</dcterms:created>
  <dcterms:modified xsi:type="dcterms:W3CDTF">2018-01-06T17:54:00Z</dcterms:modified>
</cp:coreProperties>
</file>