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50D60" w:rsidRDefault="00D50D60" w:rsidP="00D50D60">
      <w:pPr>
        <w:pStyle w:val="Header"/>
        <w:tabs>
          <w:tab w:val="left" w:pos="720"/>
        </w:tabs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margin">
                  <wp:align>right</wp:align>
                </wp:positionH>
                <wp:positionV relativeFrom="paragraph">
                  <wp:posOffset>-438785</wp:posOffset>
                </wp:positionV>
                <wp:extent cx="1457325" cy="1153160"/>
                <wp:effectExtent l="19050" t="19050" r="28575" b="27940"/>
                <wp:wrapNone/>
                <wp:docPr id="5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57325" cy="1153160"/>
                        </a:xfrm>
                        <a:prstGeom prst="rect">
                          <a:avLst/>
                        </a:prstGeom>
                        <a:solidFill>
                          <a:srgbClr val="C0C0C0"/>
                        </a:solidFill>
                        <a:ln w="28575">
                          <a:solidFill>
                            <a:srgbClr val="C0C0C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831DE" w:rsidRDefault="000831DE" w:rsidP="00D50D60">
                            <w:pPr>
                              <w:pStyle w:val="Heading6"/>
                              <w:shd w:val="clear" w:color="auto" w:fill="E0E0E0"/>
                            </w:pPr>
                          </w:p>
                          <w:p w:rsidR="000831DE" w:rsidRDefault="000831DE" w:rsidP="00D50D60">
                            <w:pPr>
                              <w:pStyle w:val="Heading6"/>
                              <w:shd w:val="clear" w:color="auto" w:fill="E0E0E0"/>
                            </w:pPr>
                            <w:r>
                              <w:t xml:space="preserve">RESULT </w:t>
                            </w:r>
                            <w:r>
                              <w:rPr>
                                <w:noProof/>
                                <w:sz w:val="20"/>
                              </w:rPr>
                              <w:drawing>
                                <wp:inline distT="0" distB="0" distL="0" distR="0">
                                  <wp:extent cx="581025" cy="409575"/>
                                  <wp:effectExtent l="0" t="0" r="9525" b="9525"/>
                                  <wp:docPr id="3" name="Picture 3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7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581025" cy="40957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0831DE" w:rsidRDefault="000831DE" w:rsidP="00D50D60">
                            <w:pPr>
                              <w:pStyle w:val="Heading6"/>
                              <w:shd w:val="clear" w:color="auto" w:fill="E0E0E0"/>
                            </w:pPr>
                            <w:r>
                              <w:t xml:space="preserve">RESULT </w:t>
                            </w:r>
                            <w:r>
                              <w:rPr>
                                <w:noProof/>
                                <w:sz w:val="20"/>
                              </w:rPr>
                              <w:drawing>
                                <wp:inline distT="0" distB="0" distL="0" distR="0">
                                  <wp:extent cx="581025" cy="409575"/>
                                  <wp:effectExtent l="0" t="0" r="9525" b="9525"/>
                                  <wp:docPr id="2" name="Picture 2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7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581025" cy="40957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5" o:spid="_x0000_s1026" type="#_x0000_t202" style="position:absolute;margin-left:63.55pt;margin-top:-34.55pt;width:114.75pt;height:90.8pt;z-index:251658240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" fillcolor="silver" strokecolor="silver" strokeweight="2.25pt">
                <v:textbox>
                  <w:txbxContent>
                    <w:p w:rsidR="000831DE" w:rsidRDefault="000831DE" w:rsidP="00D50D60">
                      <w:pPr>
                        <w:pStyle w:val="Heading6"/>
                        <w:shd w:val="clear" w:color="auto" w:fill="E0E0E0"/>
                      </w:pPr>
                    </w:p>
                    <w:p w:rsidR="000831DE" w:rsidRDefault="000831DE" w:rsidP="00D50D60">
                      <w:pPr>
                        <w:pStyle w:val="Heading6"/>
                        <w:shd w:val="clear" w:color="auto" w:fill="E0E0E0"/>
                      </w:pPr>
                      <w:r>
                        <w:t xml:space="preserve">RESULT </w:t>
                      </w:r>
                      <w:r>
                        <w:rPr>
                          <w:noProof/>
                          <w:sz w:val="20"/>
                        </w:rPr>
                        <w:drawing>
                          <wp:inline distT="0" distB="0" distL="0" distR="0">
                            <wp:extent cx="581025" cy="409575"/>
                            <wp:effectExtent l="0" t="0" r="9525" b="9525"/>
                            <wp:docPr id="3" name="Picture 3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7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581025" cy="40957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="000831DE" w:rsidRDefault="000831DE" w:rsidP="00D50D60">
                      <w:pPr>
                        <w:pStyle w:val="Heading6"/>
                        <w:shd w:val="clear" w:color="auto" w:fill="E0E0E0"/>
                      </w:pPr>
                      <w:r>
                        <w:t xml:space="preserve">RESULT </w:t>
                      </w:r>
                      <w:r>
                        <w:rPr>
                          <w:noProof/>
                          <w:sz w:val="20"/>
                        </w:rPr>
                        <w:drawing>
                          <wp:inline distT="0" distB="0" distL="0" distR="0">
                            <wp:extent cx="581025" cy="409575"/>
                            <wp:effectExtent l="0" t="0" r="9525" b="9525"/>
                            <wp:docPr id="2" name="Picture 2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7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581025" cy="40957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D50D60" w:rsidRDefault="00D50D60" w:rsidP="00D50D60">
      <w:r>
        <w:rPr>
          <w:noProof/>
        </w:rPr>
        <w:drawing>
          <wp:anchor distT="0" distB="0" distL="114300" distR="114300" simplePos="0" relativeHeight="251659264" behindDoc="1" locked="0" layoutInCell="1" allowOverlap="1" wp14:anchorId="73EA13E4">
            <wp:simplePos x="0" y="0"/>
            <wp:positionH relativeFrom="margin">
              <wp:align>left</wp:align>
            </wp:positionH>
            <wp:positionV relativeFrom="paragraph">
              <wp:posOffset>19685</wp:posOffset>
            </wp:positionV>
            <wp:extent cx="1809750" cy="723900"/>
            <wp:effectExtent l="0" t="0" r="0" b="0"/>
            <wp:wrapTight wrapText="bothSides">
              <wp:wrapPolygon edited="0">
                <wp:start x="0" y="0"/>
                <wp:lineTo x="0" y="14211"/>
                <wp:lineTo x="2046" y="19326"/>
                <wp:lineTo x="2046" y="20463"/>
                <wp:lineTo x="17735" y="20463"/>
                <wp:lineTo x="17735" y="19326"/>
                <wp:lineTo x="21373" y="15347"/>
                <wp:lineTo x="21373" y="10232"/>
                <wp:lineTo x="19099" y="9663"/>
                <wp:lineTo x="19781" y="1137"/>
                <wp:lineTo x="15234" y="0"/>
                <wp:lineTo x="0" y="0"/>
              </wp:wrapPolygon>
            </wp:wrapTight>
            <wp:docPr id="1" name="Picture 1" descr="cid:image001.png@01D0EA4A.2BD679A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id:image001.png@01D0EA4A.2BD679A0"/>
                    <pic:cNvPicPr>
                      <a:picLocks noChangeAspect="1" noChangeArrowheads="1"/>
                    </pic:cNvPicPr>
                  </pic:nvPicPr>
                  <pic:blipFill>
                    <a:blip r:embed="rId8" r:link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9750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tbl>
      <w:tblPr>
        <w:tblW w:w="10627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C0C0C0"/>
        <w:tblLook w:val="01E0" w:firstRow="1" w:lastRow="1" w:firstColumn="1" w:lastColumn="1" w:noHBand="0" w:noVBand="0"/>
      </w:tblPr>
      <w:tblGrid>
        <w:gridCol w:w="10627"/>
      </w:tblGrid>
      <w:tr w:rsidR="00D50D60" w:rsidTr="00D50D60">
        <w:tc>
          <w:tcPr>
            <w:tcW w:w="10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</w:tcPr>
          <w:p w:rsidR="00D50D60" w:rsidRDefault="00D50D60">
            <w:pPr>
              <w:jc w:val="center"/>
              <w:rPr>
                <w:rFonts w:ascii="Arial" w:hAnsi="Arial" w:cs="Arial"/>
                <w:b/>
                <w:noProof/>
                <w:sz w:val="36"/>
                <w:szCs w:val="36"/>
              </w:rPr>
            </w:pPr>
            <w:r>
              <w:rPr>
                <w:rFonts w:ascii="Arial" w:hAnsi="Arial" w:cs="Arial"/>
                <w:b/>
                <w:noProof/>
                <w:sz w:val="36"/>
                <w:szCs w:val="36"/>
              </w:rPr>
              <w:t>ASSIGNMENT DETAILS AND FEEDBACK</w:t>
            </w:r>
          </w:p>
          <w:p w:rsidR="00D50D60" w:rsidRDefault="00D50D60">
            <w:pPr>
              <w:jc w:val="center"/>
              <w:rPr>
                <w:rFonts w:ascii="Arial" w:hAnsi="Arial" w:cs="Arial"/>
                <w:b/>
                <w:noProof/>
                <w:sz w:val="10"/>
                <w:szCs w:val="10"/>
              </w:rPr>
            </w:pPr>
          </w:p>
          <w:p w:rsidR="00D50D60" w:rsidRDefault="00D50D60">
            <w:pPr>
              <w:jc w:val="center"/>
              <w:rPr>
                <w:rFonts w:ascii="Arial" w:hAnsi="Arial" w:cs="Arial"/>
                <w:b/>
                <w:noProof/>
                <w:sz w:val="24"/>
                <w:szCs w:val="24"/>
              </w:rPr>
            </w:pPr>
            <w:r>
              <w:rPr>
                <w:rFonts w:ascii="Arial" w:hAnsi="Arial" w:cs="Arial"/>
                <w:b/>
                <w:noProof/>
              </w:rPr>
              <w:t>SOUTH WEST WALES CENTRE OF TEACHER EDUCATION</w:t>
            </w:r>
          </w:p>
          <w:p w:rsidR="00D50D60" w:rsidRDefault="00D50D60">
            <w:pPr>
              <w:jc w:val="center"/>
              <w:rPr>
                <w:rFonts w:ascii="Arial" w:hAnsi="Arial" w:cs="Arial"/>
                <w:sz w:val="10"/>
                <w:szCs w:val="10"/>
              </w:rPr>
            </w:pPr>
          </w:p>
        </w:tc>
      </w:tr>
    </w:tbl>
    <w:p w:rsidR="00D50D60" w:rsidRDefault="00D50D60" w:rsidP="00D50D60">
      <w:pPr>
        <w:jc w:val="center"/>
        <w:rPr>
          <w:rFonts w:asciiTheme="majorHAnsi" w:hAnsiTheme="majorHAnsi" w:cs="Times New Roman"/>
          <w:b/>
          <w:i/>
          <w:sz w:val="24"/>
          <w:szCs w:val="24"/>
          <w:lang w:eastAsia="en-GB"/>
        </w:rPr>
      </w:pPr>
      <w:r>
        <w:rPr>
          <w:rFonts w:asciiTheme="majorHAnsi" w:hAnsiTheme="majorHAnsi"/>
          <w:b/>
          <w:i/>
        </w:rPr>
        <w:t>Sections marked with * should be completed by module lead</w:t>
      </w:r>
    </w:p>
    <w:tbl>
      <w:tblPr>
        <w:tblW w:w="10605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095"/>
        <w:gridCol w:w="3783"/>
        <w:gridCol w:w="2770"/>
        <w:gridCol w:w="1957"/>
      </w:tblGrid>
      <w:tr w:rsidR="00D50D60" w:rsidTr="00D50D60">
        <w:tc>
          <w:tcPr>
            <w:tcW w:w="2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5" w:color="auto" w:fill="auto"/>
            <w:hideMark/>
          </w:tcPr>
          <w:p w:rsidR="00D50D60" w:rsidRDefault="00D50D60">
            <w:pPr>
              <w:spacing w:before="120" w:after="120"/>
              <w:jc w:val="both"/>
              <w:rPr>
                <w:rFonts w:ascii="Calibri" w:hAnsi="Calibri" w:cs="Arial"/>
                <w:b/>
              </w:rPr>
            </w:pPr>
            <w:r>
              <w:rPr>
                <w:rFonts w:ascii="Calibri" w:hAnsi="Calibri" w:cs="Arial"/>
                <w:b/>
              </w:rPr>
              <w:t>Student name:</w:t>
            </w:r>
          </w:p>
        </w:tc>
        <w:tc>
          <w:tcPr>
            <w:tcW w:w="3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D60" w:rsidRDefault="00D50D60">
            <w:pPr>
              <w:spacing w:before="120" w:after="120"/>
              <w:jc w:val="both"/>
              <w:rPr>
                <w:rFonts w:ascii="Calibri" w:hAnsi="Calibri" w:cs="Arial"/>
                <w:b/>
              </w:rPr>
            </w:pPr>
            <w:r>
              <w:rPr>
                <w:rFonts w:ascii="Calibri" w:hAnsi="Calibri" w:cs="Arial"/>
                <w:b/>
              </w:rPr>
              <w:t>Sioned Mair Rees</w:t>
            </w:r>
          </w:p>
        </w:tc>
        <w:tc>
          <w:tcPr>
            <w:tcW w:w="2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D50D60" w:rsidRDefault="00D50D60">
            <w:pPr>
              <w:spacing w:before="120" w:after="120"/>
              <w:jc w:val="both"/>
              <w:rPr>
                <w:rFonts w:ascii="Calibri" w:hAnsi="Calibri" w:cs="Arial"/>
                <w:b/>
              </w:rPr>
            </w:pPr>
            <w:r>
              <w:rPr>
                <w:rFonts w:ascii="Calibri" w:hAnsi="Calibri" w:cs="Arial"/>
                <w:b/>
              </w:rPr>
              <w:t>Student number:</w:t>
            </w:r>
          </w:p>
        </w:tc>
        <w:tc>
          <w:tcPr>
            <w:tcW w:w="1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D60" w:rsidRDefault="00D50D60">
            <w:pPr>
              <w:spacing w:before="120" w:after="120"/>
              <w:jc w:val="both"/>
              <w:rPr>
                <w:rFonts w:ascii="Calibri" w:hAnsi="Calibri" w:cs="Arial"/>
                <w:b/>
              </w:rPr>
            </w:pPr>
            <w:r>
              <w:rPr>
                <w:rFonts w:ascii="Calibri" w:hAnsi="Calibri" w:cs="Arial"/>
                <w:b/>
              </w:rPr>
              <w:t>1500257</w:t>
            </w:r>
          </w:p>
        </w:tc>
      </w:tr>
      <w:tr w:rsidR="00D50D60" w:rsidTr="00D50D60">
        <w:tc>
          <w:tcPr>
            <w:tcW w:w="2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5" w:color="auto" w:fill="auto"/>
            <w:hideMark/>
          </w:tcPr>
          <w:p w:rsidR="00D50D60" w:rsidRDefault="00D50D60">
            <w:pPr>
              <w:spacing w:before="120" w:after="120"/>
              <w:jc w:val="both"/>
              <w:rPr>
                <w:rFonts w:ascii="Calibri" w:hAnsi="Calibri" w:cs="Arial"/>
                <w:b/>
              </w:rPr>
            </w:pPr>
            <w:r>
              <w:rPr>
                <w:rFonts w:ascii="Calibri" w:hAnsi="Calibri" w:cs="Arial"/>
                <w:b/>
              </w:rPr>
              <w:t xml:space="preserve">Programme: </w:t>
            </w:r>
          </w:p>
        </w:tc>
        <w:tc>
          <w:tcPr>
            <w:tcW w:w="851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0D60" w:rsidRDefault="00D50D60">
            <w:pPr>
              <w:spacing w:before="120" w:after="120"/>
              <w:jc w:val="both"/>
              <w:rPr>
                <w:rFonts w:ascii="Calibri" w:hAnsi="Calibri" w:cs="Arial"/>
                <w:b/>
              </w:rPr>
            </w:pPr>
            <w:r>
              <w:rPr>
                <w:rFonts w:ascii="Calibri" w:hAnsi="Calibri" w:cs="Arial"/>
                <w:b/>
              </w:rPr>
              <w:t xml:space="preserve">BA Primary Education with QTS </w:t>
            </w:r>
          </w:p>
        </w:tc>
      </w:tr>
      <w:tr w:rsidR="00D50D60" w:rsidTr="00D50D60">
        <w:tc>
          <w:tcPr>
            <w:tcW w:w="2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5" w:color="auto" w:fill="auto"/>
            <w:hideMark/>
          </w:tcPr>
          <w:p w:rsidR="00D50D60" w:rsidRDefault="00D50D60">
            <w:pPr>
              <w:spacing w:before="120" w:after="120"/>
              <w:jc w:val="both"/>
              <w:rPr>
                <w:rFonts w:ascii="Calibri" w:hAnsi="Calibri" w:cs="Arial"/>
                <w:b/>
              </w:rPr>
            </w:pPr>
            <w:r>
              <w:rPr>
                <w:rFonts w:ascii="Calibri" w:hAnsi="Calibri" w:cs="Arial"/>
                <w:b/>
              </w:rPr>
              <w:t>Module: *</w:t>
            </w:r>
          </w:p>
        </w:tc>
        <w:tc>
          <w:tcPr>
            <w:tcW w:w="3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0D60" w:rsidRDefault="00D50D60">
            <w:pPr>
              <w:spacing w:before="120" w:after="120"/>
              <w:rPr>
                <w:rFonts w:ascii="Calibri" w:hAnsi="Calibri" w:cs="Arial"/>
                <w:b/>
              </w:rPr>
            </w:pPr>
            <w:r>
              <w:rPr>
                <w:rFonts w:ascii="Calibri" w:hAnsi="Calibri" w:cs="Arial"/>
                <w:b/>
              </w:rPr>
              <w:t>Enterprising and Creative Teaching and Learning / ECAD6004C - Addysgu a Dysgu Mentrus a Chreadigol</w:t>
            </w:r>
          </w:p>
        </w:tc>
        <w:tc>
          <w:tcPr>
            <w:tcW w:w="2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D50D60" w:rsidRDefault="00D50D60">
            <w:pPr>
              <w:spacing w:before="120" w:after="120"/>
              <w:jc w:val="both"/>
              <w:rPr>
                <w:rFonts w:ascii="Calibri" w:hAnsi="Calibri" w:cs="Arial"/>
                <w:b/>
              </w:rPr>
            </w:pPr>
            <w:r>
              <w:rPr>
                <w:rFonts w:ascii="Calibri" w:hAnsi="Calibri" w:cs="Arial"/>
                <w:b/>
              </w:rPr>
              <w:t xml:space="preserve">Module Level (4, 5, 6): </w:t>
            </w:r>
          </w:p>
        </w:tc>
        <w:tc>
          <w:tcPr>
            <w:tcW w:w="1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0D60" w:rsidRDefault="00D50D60">
            <w:pPr>
              <w:spacing w:before="120" w:after="120"/>
              <w:jc w:val="both"/>
              <w:rPr>
                <w:rFonts w:ascii="Calibri" w:hAnsi="Calibri" w:cs="Arial"/>
                <w:b/>
              </w:rPr>
            </w:pPr>
            <w:r>
              <w:rPr>
                <w:rFonts w:ascii="Calibri" w:hAnsi="Calibri" w:cs="Arial"/>
                <w:b/>
              </w:rPr>
              <w:t>6</w:t>
            </w:r>
          </w:p>
        </w:tc>
      </w:tr>
      <w:tr w:rsidR="00D50D60" w:rsidTr="00D50D60">
        <w:tc>
          <w:tcPr>
            <w:tcW w:w="2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5" w:color="auto" w:fill="auto"/>
            <w:hideMark/>
          </w:tcPr>
          <w:p w:rsidR="00D50D60" w:rsidRDefault="00D50D60">
            <w:pPr>
              <w:spacing w:before="120" w:after="120"/>
              <w:jc w:val="both"/>
              <w:rPr>
                <w:rFonts w:ascii="Calibri" w:hAnsi="Calibri" w:cs="Arial"/>
                <w:b/>
              </w:rPr>
            </w:pPr>
            <w:r>
              <w:rPr>
                <w:rFonts w:ascii="Calibri" w:hAnsi="Calibri" w:cs="Arial"/>
                <w:b/>
              </w:rPr>
              <w:t>Module code: *</w:t>
            </w:r>
          </w:p>
        </w:tc>
        <w:tc>
          <w:tcPr>
            <w:tcW w:w="3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0D60" w:rsidRDefault="00D50D60">
            <w:pPr>
              <w:spacing w:before="120" w:after="120"/>
              <w:jc w:val="both"/>
              <w:rPr>
                <w:rFonts w:ascii="Calibri" w:hAnsi="Calibri" w:cs="Arial"/>
                <w:b/>
              </w:rPr>
            </w:pPr>
            <w:r>
              <w:rPr>
                <w:rFonts w:ascii="Calibri" w:hAnsi="Calibri" w:cs="Arial"/>
                <w:b/>
              </w:rPr>
              <w:t>ECAD6004/C</w:t>
            </w:r>
          </w:p>
        </w:tc>
        <w:tc>
          <w:tcPr>
            <w:tcW w:w="2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D50D60" w:rsidRDefault="00D50D60">
            <w:pPr>
              <w:pStyle w:val="Heading2"/>
              <w:jc w:val="left"/>
              <w:rPr>
                <w:rFonts w:ascii="Calibri" w:hAnsi="Calibri" w:cs="Arial"/>
                <w:sz w:val="22"/>
                <w:szCs w:val="22"/>
                <w:lang w:eastAsia="en-US"/>
              </w:rPr>
            </w:pPr>
            <w:r>
              <w:rPr>
                <w:rFonts w:ascii="Calibri" w:hAnsi="Calibri" w:cs="Arial"/>
                <w:sz w:val="22"/>
                <w:szCs w:val="22"/>
                <w:lang w:eastAsia="en-US"/>
              </w:rPr>
              <w:t xml:space="preserve">Contribution to Overall </w:t>
            </w:r>
          </w:p>
          <w:p w:rsidR="00D50D60" w:rsidRDefault="00D50D60">
            <w:pPr>
              <w:rPr>
                <w:rFonts w:ascii="Calibri" w:hAnsi="Calibri" w:cs="Arial"/>
                <w:b/>
              </w:rPr>
            </w:pPr>
            <w:r>
              <w:rPr>
                <w:rFonts w:ascii="Calibri" w:hAnsi="Calibri" w:cs="Arial"/>
                <w:b/>
              </w:rPr>
              <w:t>Module Assessment (%): *</w:t>
            </w:r>
          </w:p>
        </w:tc>
        <w:tc>
          <w:tcPr>
            <w:tcW w:w="1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0D60" w:rsidRDefault="00D50D60">
            <w:pPr>
              <w:spacing w:before="120" w:after="120"/>
              <w:jc w:val="both"/>
              <w:rPr>
                <w:rFonts w:ascii="Calibri" w:hAnsi="Calibri" w:cs="Arial"/>
                <w:b/>
              </w:rPr>
            </w:pPr>
            <w:r>
              <w:rPr>
                <w:rFonts w:ascii="Calibri" w:hAnsi="Calibri" w:cs="Arial"/>
                <w:b/>
              </w:rPr>
              <w:t>50%</w:t>
            </w:r>
          </w:p>
        </w:tc>
      </w:tr>
      <w:tr w:rsidR="00D50D60" w:rsidTr="00D50D60">
        <w:tc>
          <w:tcPr>
            <w:tcW w:w="2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5" w:color="auto" w:fill="auto"/>
            <w:hideMark/>
          </w:tcPr>
          <w:p w:rsidR="00D50D60" w:rsidRDefault="00D50D60">
            <w:pPr>
              <w:spacing w:before="120" w:after="120"/>
              <w:jc w:val="both"/>
              <w:rPr>
                <w:rFonts w:ascii="Calibri" w:hAnsi="Calibri" w:cs="Arial"/>
                <w:b/>
              </w:rPr>
            </w:pPr>
            <w:r>
              <w:rPr>
                <w:rFonts w:ascii="Calibri" w:hAnsi="Calibri" w:cs="Arial"/>
                <w:b/>
              </w:rPr>
              <w:t xml:space="preserve">Module </w:t>
            </w:r>
            <w:proofErr w:type="gramStart"/>
            <w:r>
              <w:rPr>
                <w:rFonts w:ascii="Calibri" w:hAnsi="Calibri" w:cs="Arial"/>
                <w:b/>
              </w:rPr>
              <w:t>Lead:*</w:t>
            </w:r>
            <w:proofErr w:type="gramEnd"/>
          </w:p>
        </w:tc>
        <w:tc>
          <w:tcPr>
            <w:tcW w:w="851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D50D60" w:rsidRDefault="00D50D60">
            <w:pPr>
              <w:spacing w:before="120" w:after="120"/>
              <w:jc w:val="both"/>
              <w:rPr>
                <w:rFonts w:ascii="Calibri" w:hAnsi="Calibri" w:cs="Arial"/>
                <w:b/>
              </w:rPr>
            </w:pPr>
            <w:r>
              <w:rPr>
                <w:rFonts w:ascii="Calibri" w:hAnsi="Calibri" w:cs="Arial"/>
                <w:b/>
              </w:rPr>
              <w:t>Mr T. Cox</w:t>
            </w:r>
          </w:p>
        </w:tc>
      </w:tr>
      <w:tr w:rsidR="00D50D60" w:rsidTr="00D50D60">
        <w:tc>
          <w:tcPr>
            <w:tcW w:w="2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5" w:color="auto" w:fill="auto"/>
            <w:hideMark/>
          </w:tcPr>
          <w:p w:rsidR="00D50D60" w:rsidRDefault="00D50D60">
            <w:pPr>
              <w:spacing w:before="120" w:after="120"/>
              <w:jc w:val="both"/>
              <w:rPr>
                <w:rFonts w:ascii="Calibri" w:hAnsi="Calibri" w:cs="Arial"/>
                <w:b/>
              </w:rPr>
            </w:pPr>
            <w:r>
              <w:rPr>
                <w:rFonts w:ascii="Calibri" w:hAnsi="Calibri" w:cs="Arial"/>
                <w:b/>
              </w:rPr>
              <w:t xml:space="preserve">Start </w:t>
            </w:r>
            <w:proofErr w:type="gramStart"/>
            <w:r>
              <w:rPr>
                <w:rFonts w:ascii="Calibri" w:hAnsi="Calibri" w:cs="Arial"/>
                <w:b/>
              </w:rPr>
              <w:t>date:*</w:t>
            </w:r>
            <w:proofErr w:type="gramEnd"/>
          </w:p>
        </w:tc>
        <w:tc>
          <w:tcPr>
            <w:tcW w:w="3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0D60" w:rsidRDefault="00D50D60">
            <w:pPr>
              <w:spacing w:before="120" w:after="120"/>
              <w:jc w:val="both"/>
              <w:rPr>
                <w:rFonts w:ascii="Calibri" w:hAnsi="Calibri" w:cs="Arial"/>
                <w:b/>
              </w:rPr>
            </w:pPr>
            <w:r>
              <w:rPr>
                <w:rFonts w:ascii="Calibri" w:hAnsi="Calibri" w:cs="Arial"/>
                <w:b/>
              </w:rPr>
              <w:t>3/10/17</w:t>
            </w:r>
          </w:p>
        </w:tc>
        <w:tc>
          <w:tcPr>
            <w:tcW w:w="2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5" w:color="auto" w:fill="auto"/>
            <w:hideMark/>
          </w:tcPr>
          <w:p w:rsidR="00D50D60" w:rsidRDefault="00D50D60">
            <w:pPr>
              <w:spacing w:before="120" w:after="120"/>
              <w:jc w:val="both"/>
              <w:rPr>
                <w:rFonts w:ascii="Calibri" w:hAnsi="Calibri" w:cs="Arial"/>
                <w:b/>
              </w:rPr>
            </w:pPr>
            <w:r>
              <w:rPr>
                <w:rFonts w:ascii="Calibri" w:hAnsi="Calibri" w:cs="Arial"/>
                <w:b/>
              </w:rPr>
              <w:t>Assignment No (x of x</w:t>
            </w:r>
            <w:proofErr w:type="gramStart"/>
            <w:r>
              <w:rPr>
                <w:rFonts w:ascii="Calibri" w:hAnsi="Calibri" w:cs="Arial"/>
                <w:b/>
              </w:rPr>
              <w:t>):*</w:t>
            </w:r>
            <w:proofErr w:type="gramEnd"/>
          </w:p>
        </w:tc>
        <w:tc>
          <w:tcPr>
            <w:tcW w:w="1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0D60" w:rsidRDefault="00D50D60">
            <w:pPr>
              <w:spacing w:before="120" w:after="120"/>
              <w:jc w:val="both"/>
              <w:rPr>
                <w:rFonts w:ascii="Calibri" w:hAnsi="Calibri" w:cs="Arial"/>
                <w:b/>
              </w:rPr>
            </w:pPr>
            <w:r>
              <w:rPr>
                <w:rFonts w:ascii="Calibri" w:hAnsi="Calibri" w:cs="Arial"/>
                <w:b/>
              </w:rPr>
              <w:t>2 of 2</w:t>
            </w:r>
          </w:p>
        </w:tc>
      </w:tr>
      <w:tr w:rsidR="00D50D60" w:rsidTr="00D50D60">
        <w:tc>
          <w:tcPr>
            <w:tcW w:w="2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5" w:color="auto" w:fill="auto"/>
            <w:hideMark/>
          </w:tcPr>
          <w:p w:rsidR="00D50D60" w:rsidRDefault="00D50D60">
            <w:pPr>
              <w:spacing w:before="120" w:after="120"/>
              <w:jc w:val="both"/>
              <w:rPr>
                <w:rFonts w:ascii="Calibri" w:hAnsi="Calibri" w:cs="Arial"/>
                <w:b/>
              </w:rPr>
            </w:pPr>
            <w:r>
              <w:rPr>
                <w:rFonts w:ascii="Calibri" w:hAnsi="Calibri" w:cs="Arial"/>
                <w:b/>
              </w:rPr>
              <w:t xml:space="preserve">Submission </w:t>
            </w:r>
            <w:proofErr w:type="gramStart"/>
            <w:r>
              <w:rPr>
                <w:rFonts w:ascii="Calibri" w:hAnsi="Calibri" w:cs="Arial"/>
                <w:b/>
              </w:rPr>
              <w:t>deadline:*</w:t>
            </w:r>
            <w:proofErr w:type="gramEnd"/>
          </w:p>
        </w:tc>
        <w:tc>
          <w:tcPr>
            <w:tcW w:w="3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0D60" w:rsidRDefault="00D50D60">
            <w:pPr>
              <w:spacing w:before="120" w:after="120"/>
              <w:jc w:val="both"/>
              <w:rPr>
                <w:rFonts w:ascii="Calibri" w:hAnsi="Calibri" w:cs="Arial"/>
                <w:b/>
              </w:rPr>
            </w:pPr>
            <w:r>
              <w:rPr>
                <w:rFonts w:ascii="Calibri" w:hAnsi="Calibri" w:cs="Arial"/>
                <w:b/>
              </w:rPr>
              <w:t>8/3/18</w:t>
            </w:r>
          </w:p>
        </w:tc>
        <w:tc>
          <w:tcPr>
            <w:tcW w:w="2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5" w:color="auto" w:fill="auto"/>
            <w:hideMark/>
          </w:tcPr>
          <w:p w:rsidR="00D50D60" w:rsidRDefault="00D50D60">
            <w:pPr>
              <w:spacing w:before="120" w:after="120"/>
              <w:jc w:val="both"/>
              <w:rPr>
                <w:rFonts w:ascii="Calibri" w:hAnsi="Calibri" w:cs="Arial"/>
                <w:b/>
              </w:rPr>
            </w:pPr>
            <w:r>
              <w:rPr>
                <w:rFonts w:ascii="Calibri" w:hAnsi="Calibri" w:cs="Arial"/>
                <w:b/>
              </w:rPr>
              <w:t xml:space="preserve">Return date of provisional marks &amp; written </w:t>
            </w:r>
            <w:proofErr w:type="gramStart"/>
            <w:r>
              <w:rPr>
                <w:rFonts w:ascii="Calibri" w:hAnsi="Calibri" w:cs="Arial"/>
                <w:b/>
              </w:rPr>
              <w:t>feedback:*</w:t>
            </w:r>
            <w:proofErr w:type="gramEnd"/>
          </w:p>
        </w:tc>
        <w:tc>
          <w:tcPr>
            <w:tcW w:w="1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0D60" w:rsidRDefault="00D50D60">
            <w:pPr>
              <w:spacing w:before="120" w:after="120"/>
              <w:jc w:val="both"/>
              <w:rPr>
                <w:rFonts w:ascii="Calibri" w:hAnsi="Calibri" w:cs="Arial"/>
                <w:b/>
              </w:rPr>
            </w:pPr>
            <w:r>
              <w:rPr>
                <w:rFonts w:ascii="Calibri" w:hAnsi="Calibri" w:cs="Arial"/>
                <w:b/>
              </w:rPr>
              <w:t>5/4/18</w:t>
            </w:r>
          </w:p>
        </w:tc>
      </w:tr>
      <w:tr w:rsidR="00D50D60" w:rsidTr="00D50D60">
        <w:tc>
          <w:tcPr>
            <w:tcW w:w="2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5" w:color="auto" w:fill="auto"/>
            <w:hideMark/>
          </w:tcPr>
          <w:p w:rsidR="00D50D60" w:rsidRDefault="00D50D60">
            <w:pPr>
              <w:spacing w:before="120" w:after="120"/>
              <w:jc w:val="both"/>
              <w:rPr>
                <w:rFonts w:ascii="Calibri" w:hAnsi="Calibri" w:cs="Arial"/>
                <w:b/>
              </w:rPr>
            </w:pPr>
            <w:r>
              <w:rPr>
                <w:rFonts w:ascii="Calibri" w:hAnsi="Calibri" w:cs="Arial"/>
                <w:b/>
              </w:rPr>
              <w:t xml:space="preserve">Assignment </w:t>
            </w:r>
            <w:proofErr w:type="gramStart"/>
            <w:r>
              <w:rPr>
                <w:rFonts w:ascii="Calibri" w:hAnsi="Calibri" w:cs="Arial"/>
                <w:b/>
              </w:rPr>
              <w:t>Title:*</w:t>
            </w:r>
            <w:proofErr w:type="gramEnd"/>
          </w:p>
        </w:tc>
        <w:tc>
          <w:tcPr>
            <w:tcW w:w="851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D60" w:rsidRDefault="00D50D60">
            <w:pPr>
              <w:rPr>
                <w:rFonts w:ascii="Calibri" w:hAnsi="Calibri" w:cs="Arial"/>
                <w:b/>
              </w:rPr>
            </w:pPr>
            <w:r>
              <w:rPr>
                <w:rFonts w:ascii="Calibri" w:hAnsi="Calibri" w:cs="Arial"/>
                <w:b/>
              </w:rPr>
              <w:t>Consider how you might be able to develop the creative or enterprising skills of learners through your own pedagogy.</w:t>
            </w:r>
          </w:p>
          <w:p w:rsidR="00D50D60" w:rsidRDefault="00D50D60">
            <w:pPr>
              <w:rPr>
                <w:rFonts w:ascii="Calibri" w:hAnsi="Calibri" w:cs="Arial"/>
                <w:b/>
              </w:rPr>
            </w:pPr>
          </w:p>
        </w:tc>
      </w:tr>
    </w:tbl>
    <w:p w:rsidR="00D50D60" w:rsidRDefault="00D50D60" w:rsidP="00D50D60">
      <w:pPr>
        <w:rPr>
          <w:rFonts w:ascii="Times New Roman" w:hAnsi="Times New Roman" w:cs="Times New Roman"/>
          <w:vanish/>
          <w:sz w:val="24"/>
          <w:szCs w:val="24"/>
          <w:lang w:eastAsia="en-GB"/>
        </w:rPr>
      </w:pPr>
    </w:p>
    <w:p w:rsidR="00D50D60" w:rsidRDefault="00D50D60" w:rsidP="00D50D60">
      <w:pPr>
        <w:rPr>
          <w:rFonts w:ascii="Times New Roman" w:hAnsi="Times New Roman" w:cs="Times New Roman"/>
          <w:vanish/>
          <w:lang w:eastAsia="en-GB"/>
        </w:rPr>
      </w:pPr>
    </w:p>
    <w:tbl>
      <w:tblPr>
        <w:tblpPr w:leftFromText="180" w:rightFromText="180" w:vertAnchor="text" w:horzAnchor="margin" w:tblpXSpec="center" w:tblpY="298"/>
        <w:tblW w:w="10605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1810"/>
        <w:gridCol w:w="6525"/>
        <w:gridCol w:w="1135"/>
        <w:gridCol w:w="1135"/>
      </w:tblGrid>
      <w:tr w:rsidR="00D50D60" w:rsidTr="00D50D60">
        <w:trPr>
          <w:trHeight w:val="421"/>
        </w:trPr>
        <w:tc>
          <w:tcPr>
            <w:tcW w:w="18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/>
            <w:hideMark/>
          </w:tcPr>
          <w:p w:rsidR="00D50D60" w:rsidRDefault="00D50D60" w:rsidP="00D50D60">
            <w:pPr>
              <w:rPr>
                <w:rFonts w:ascii="Calibri" w:hAnsi="Calibri" w:cs="Arial"/>
                <w:b/>
              </w:rPr>
            </w:pPr>
            <w:r>
              <w:rPr>
                <w:rFonts w:ascii="Calibri" w:hAnsi="Calibri" w:cs="Arial"/>
                <w:b/>
              </w:rPr>
              <w:t>Referencing:</w:t>
            </w:r>
          </w:p>
        </w:tc>
        <w:tc>
          <w:tcPr>
            <w:tcW w:w="879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50D60" w:rsidRDefault="00D50D60" w:rsidP="00D50D60">
            <w:pPr>
              <w:pStyle w:val="BodyText2"/>
              <w:rPr>
                <w:rFonts w:ascii="Calibri" w:hAnsi="Calibri" w:cs="Arial"/>
                <w:sz w:val="18"/>
                <w:szCs w:val="18"/>
                <w:lang w:eastAsia="en-US"/>
              </w:rPr>
            </w:pPr>
            <w:r>
              <w:rPr>
                <w:rFonts w:ascii="Calibri" w:hAnsi="Calibri" w:cs="Arial"/>
                <w:sz w:val="18"/>
                <w:szCs w:val="18"/>
                <w:lang w:eastAsia="en-US"/>
              </w:rPr>
              <w:t xml:space="preserve">In the presentation and summary of your submission you must give credit to authors on whose research your work is based. Append to your submission a reference list that indicates the books, articles, etc. that you have read or quoted </w:t>
            </w:r>
            <w:proofErr w:type="gramStart"/>
            <w:r>
              <w:rPr>
                <w:rFonts w:ascii="Calibri" w:hAnsi="Calibri" w:cs="Arial"/>
                <w:sz w:val="18"/>
                <w:szCs w:val="18"/>
                <w:lang w:eastAsia="en-US"/>
              </w:rPr>
              <w:t>in order to</w:t>
            </w:r>
            <w:proofErr w:type="gramEnd"/>
            <w:r>
              <w:rPr>
                <w:rFonts w:ascii="Calibri" w:hAnsi="Calibri" w:cs="Arial"/>
                <w:sz w:val="18"/>
                <w:szCs w:val="18"/>
                <w:lang w:eastAsia="en-US"/>
              </w:rPr>
              <w:t xml:space="preserve"> complete this assignment (e.g. for books: surname of author and initials, year of publication, </w:t>
            </w:r>
            <w:r>
              <w:rPr>
                <w:rFonts w:ascii="Calibri" w:hAnsi="Calibri" w:cs="Arial"/>
                <w:sz w:val="18"/>
                <w:szCs w:val="18"/>
                <w:u w:val="single"/>
                <w:lang w:eastAsia="en-US"/>
              </w:rPr>
              <w:t>title of book</w:t>
            </w:r>
            <w:r>
              <w:rPr>
                <w:rFonts w:ascii="Calibri" w:hAnsi="Calibri" w:cs="Arial"/>
                <w:sz w:val="18"/>
                <w:szCs w:val="18"/>
                <w:lang w:eastAsia="en-US"/>
              </w:rPr>
              <w:t>, edition, publisher: place of publication).</w:t>
            </w:r>
          </w:p>
        </w:tc>
      </w:tr>
      <w:tr w:rsidR="00D50D60" w:rsidTr="00D50D60">
        <w:trPr>
          <w:trHeight w:val="666"/>
        </w:trPr>
        <w:tc>
          <w:tcPr>
            <w:tcW w:w="18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/>
            <w:hideMark/>
          </w:tcPr>
          <w:p w:rsidR="00D50D60" w:rsidRDefault="00D50D60" w:rsidP="00D50D60">
            <w:pPr>
              <w:rPr>
                <w:rFonts w:ascii="Calibri" w:hAnsi="Calibri" w:cs="Arial"/>
                <w:b/>
              </w:rPr>
            </w:pPr>
            <w:r>
              <w:rPr>
                <w:rFonts w:ascii="Calibri" w:hAnsi="Calibri" w:cs="Arial"/>
                <w:b/>
              </w:rPr>
              <w:t>Submission:</w:t>
            </w:r>
          </w:p>
        </w:tc>
        <w:tc>
          <w:tcPr>
            <w:tcW w:w="65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D60" w:rsidRDefault="00D50D60" w:rsidP="00D50D60">
            <w:pPr>
              <w:spacing w:before="120" w:after="120"/>
              <w:jc w:val="both"/>
              <w:rPr>
                <w:rFonts w:ascii="Calibri" w:hAnsi="Calibri" w:cs="Arial"/>
              </w:rPr>
            </w:pPr>
            <w:r>
              <w:rPr>
                <w:rFonts w:ascii="Calibri" w:hAnsi="Calibri" w:cs="Arial"/>
                <w:b/>
              </w:rPr>
              <w:t xml:space="preserve">All assignments must be submitted to Turnitin unless otherwise instructed by the Lecturer. </w:t>
            </w:r>
          </w:p>
          <w:p w:rsidR="00D50D60" w:rsidRDefault="00D50D60" w:rsidP="00D50D60">
            <w:pPr>
              <w:pStyle w:val="ListParagraph"/>
              <w:ind w:left="0"/>
              <w:rPr>
                <w:rFonts w:asciiTheme="majorHAnsi" w:hAnsiTheme="majorHAnsi"/>
                <w:sz w:val="22"/>
                <w:szCs w:val="22"/>
              </w:rPr>
            </w:pPr>
            <w:r>
              <w:rPr>
                <w:rFonts w:asciiTheme="majorHAnsi" w:hAnsiTheme="majorHAnsi" w:cs="Arial"/>
                <w:b/>
                <w:sz w:val="22"/>
                <w:szCs w:val="22"/>
              </w:rPr>
              <w:t>Note</w:t>
            </w:r>
            <w:r>
              <w:rPr>
                <w:rFonts w:asciiTheme="majorHAnsi" w:hAnsiTheme="majorHAnsi" w:cs="Arial"/>
                <w:sz w:val="22"/>
                <w:szCs w:val="22"/>
              </w:rPr>
              <w:t xml:space="preserve">: the Turnitin version is the primary submission and acts as a receipt for the student.  </w:t>
            </w:r>
            <w:r>
              <w:rPr>
                <w:rFonts w:asciiTheme="majorHAnsi" w:hAnsiTheme="majorHAnsi" w:cs="Arial"/>
                <w:b/>
                <w:sz w:val="22"/>
                <w:szCs w:val="22"/>
              </w:rPr>
              <w:t xml:space="preserve">Late submission of the electronic version of the assignment will result in a late penalty.  </w:t>
            </w:r>
            <w:r>
              <w:rPr>
                <w:rFonts w:asciiTheme="majorHAnsi" w:hAnsiTheme="majorHAnsi" w:cs="Arial"/>
                <w:sz w:val="22"/>
                <w:szCs w:val="22"/>
              </w:rPr>
              <w:t xml:space="preserve">Penalties for late submission: Up to one week late, maximum 40%.  Over one week late will </w:t>
            </w:r>
            <w:r>
              <w:rPr>
                <w:rFonts w:asciiTheme="majorHAnsi" w:hAnsiTheme="majorHAnsi"/>
                <w:sz w:val="22"/>
                <w:szCs w:val="22"/>
              </w:rPr>
              <w:t>be recorded as a non-submission.</w:t>
            </w:r>
            <w:r>
              <w:rPr>
                <w:rFonts w:asciiTheme="majorHAnsi" w:hAnsiTheme="majorHAnsi" w:cs="Arial"/>
                <w:sz w:val="22"/>
                <w:szCs w:val="22"/>
              </w:rPr>
              <w:t xml:space="preserve"> </w:t>
            </w:r>
            <w:r>
              <w:rPr>
                <w:rFonts w:asciiTheme="majorHAnsi" w:hAnsiTheme="majorHAnsi"/>
                <w:sz w:val="22"/>
                <w:szCs w:val="22"/>
              </w:rPr>
              <w:t xml:space="preserve"> Late submission penalties may be lifted only with the approval of the Extenuating Circumstances Panel.</w:t>
            </w:r>
          </w:p>
          <w:p w:rsidR="00D50D60" w:rsidRDefault="00D50D60" w:rsidP="00D50D60">
            <w:pPr>
              <w:pStyle w:val="ListParagraph"/>
              <w:ind w:left="0"/>
              <w:rPr>
                <w:rFonts w:asciiTheme="majorHAnsi" w:hAnsiTheme="majorHAnsi"/>
                <w:sz w:val="22"/>
                <w:szCs w:val="22"/>
              </w:rPr>
            </w:pPr>
          </w:p>
        </w:tc>
        <w:tc>
          <w:tcPr>
            <w:tcW w:w="11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/>
            <w:hideMark/>
          </w:tcPr>
          <w:p w:rsidR="00D50D60" w:rsidRDefault="00D50D60" w:rsidP="00D50D60">
            <w:pPr>
              <w:rPr>
                <w:rFonts w:ascii="Calibri" w:hAnsi="Calibri" w:cs="Arial"/>
                <w:b/>
              </w:rPr>
            </w:pPr>
            <w:r>
              <w:rPr>
                <w:rFonts w:ascii="Calibri" w:hAnsi="Calibri" w:cs="Arial"/>
                <w:b/>
              </w:rPr>
              <w:br/>
              <w:t>Date:</w:t>
            </w:r>
          </w:p>
        </w:tc>
        <w:tc>
          <w:tcPr>
            <w:tcW w:w="11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0D60" w:rsidRDefault="00D50D60" w:rsidP="00D50D60">
            <w:pPr>
              <w:rPr>
                <w:rFonts w:ascii="Calibri" w:hAnsi="Calibri" w:cs="Arial"/>
                <w:b/>
              </w:rPr>
            </w:pPr>
          </w:p>
          <w:p w:rsidR="00D50D60" w:rsidRDefault="00D50D60" w:rsidP="00D50D60">
            <w:pPr>
              <w:rPr>
                <w:rFonts w:ascii="Calibri" w:hAnsi="Calibri" w:cs="Arial"/>
                <w:b/>
                <w:sz w:val="24"/>
                <w:szCs w:val="24"/>
              </w:rPr>
            </w:pPr>
            <w:r>
              <w:rPr>
                <w:rFonts w:ascii="Calibri" w:hAnsi="Calibri" w:cs="Arial"/>
                <w:b/>
              </w:rPr>
              <w:t>8/3/18</w:t>
            </w:r>
          </w:p>
        </w:tc>
      </w:tr>
    </w:tbl>
    <w:tbl>
      <w:tblPr>
        <w:tblW w:w="10605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471"/>
        <w:gridCol w:w="567"/>
        <w:gridCol w:w="567"/>
      </w:tblGrid>
      <w:tr w:rsidR="00D50D60" w:rsidTr="00D50D60">
        <w:trPr>
          <w:trHeight w:val="386"/>
        </w:trPr>
        <w:tc>
          <w:tcPr>
            <w:tcW w:w="947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5" w:color="auto" w:fill="auto"/>
            <w:hideMark/>
          </w:tcPr>
          <w:p w:rsidR="00D50D60" w:rsidRDefault="00D50D60">
            <w:pPr>
              <w:spacing w:before="120" w:after="120"/>
              <w:jc w:val="both"/>
              <w:rPr>
                <w:rFonts w:ascii="Calibri" w:hAnsi="Calibri" w:cs="Calibri"/>
                <w:b/>
              </w:rPr>
            </w:pPr>
            <w:r>
              <w:rPr>
                <w:rFonts w:ascii="Calibri" w:hAnsi="Calibri" w:cs="Arial"/>
              </w:rPr>
              <w:lastRenderedPageBreak/>
              <w:t xml:space="preserve">Module lead to tick to indicate if a hard copy version of the assignment must be </w:t>
            </w:r>
            <w:proofErr w:type="gramStart"/>
            <w:r>
              <w:rPr>
                <w:rFonts w:ascii="Calibri" w:hAnsi="Calibri" w:cs="Arial"/>
              </w:rPr>
              <w:t>submitted.*</w:t>
            </w:r>
            <w:proofErr w:type="gramEnd"/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5" w:color="auto" w:fill="auto"/>
            <w:hideMark/>
          </w:tcPr>
          <w:p w:rsidR="00D50D60" w:rsidRDefault="00D50D60">
            <w:pPr>
              <w:spacing w:before="120" w:after="120"/>
              <w:jc w:val="both"/>
              <w:rPr>
                <w:rFonts w:ascii="Calibri" w:hAnsi="Calibri" w:cs="Calibri"/>
                <w:b/>
                <w:sz w:val="20"/>
                <w:szCs w:val="24"/>
              </w:rPr>
            </w:pPr>
            <w:r>
              <w:rPr>
                <w:rFonts w:ascii="Calibri" w:hAnsi="Calibri" w:cs="Calibri"/>
                <w:b/>
                <w:sz w:val="20"/>
              </w:rPr>
              <w:t>YES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D60" w:rsidRDefault="00D50D60">
            <w:pPr>
              <w:spacing w:before="120" w:after="120"/>
              <w:jc w:val="both"/>
              <w:rPr>
                <w:rFonts w:ascii="Calibri" w:hAnsi="Calibri" w:cs="Calibri"/>
                <w:b/>
                <w:sz w:val="24"/>
              </w:rPr>
            </w:pPr>
          </w:p>
        </w:tc>
      </w:tr>
      <w:tr w:rsidR="00D50D60" w:rsidTr="00D50D60">
        <w:trPr>
          <w:trHeight w:val="408"/>
        </w:trPr>
        <w:tc>
          <w:tcPr>
            <w:tcW w:w="94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0D60" w:rsidRDefault="00D50D60">
            <w:pPr>
              <w:rPr>
                <w:rFonts w:ascii="Calibri" w:hAnsi="Calibri" w:cs="Calibri"/>
                <w:b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5" w:color="auto" w:fill="auto"/>
            <w:hideMark/>
          </w:tcPr>
          <w:p w:rsidR="00D50D60" w:rsidRDefault="00D50D60">
            <w:pPr>
              <w:spacing w:before="120" w:after="120"/>
              <w:jc w:val="both"/>
              <w:rPr>
                <w:rFonts w:ascii="Calibri" w:hAnsi="Calibri" w:cs="Calibri"/>
                <w:b/>
                <w:sz w:val="20"/>
              </w:rPr>
            </w:pPr>
            <w:r>
              <w:rPr>
                <w:rFonts w:ascii="Calibri" w:hAnsi="Calibri" w:cs="Calibri"/>
                <w:b/>
                <w:sz w:val="20"/>
              </w:rPr>
              <w:t>NO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0D60" w:rsidRDefault="00D50D60">
            <w:pPr>
              <w:spacing w:before="120" w:after="120"/>
              <w:jc w:val="both"/>
              <w:rPr>
                <w:rFonts w:ascii="Calibri" w:hAnsi="Calibri" w:cs="Calibri"/>
                <w:b/>
                <w:sz w:val="24"/>
              </w:rPr>
            </w:pPr>
            <w:r>
              <w:rPr>
                <w:rFonts w:ascii="Calibri" w:hAnsi="Calibri" w:cs="Calibri"/>
                <w:b/>
              </w:rPr>
              <w:t>X</w:t>
            </w:r>
          </w:p>
        </w:tc>
      </w:tr>
    </w:tbl>
    <w:p w:rsidR="00D50D60" w:rsidRDefault="00D50D60" w:rsidP="00D50D60">
      <w:pPr>
        <w:rPr>
          <w:rFonts w:ascii="Calibri" w:hAnsi="Calibri" w:cs="Calibri"/>
          <w:b/>
          <w:lang w:eastAsia="en-GB"/>
        </w:rPr>
      </w:pPr>
    </w:p>
    <w:p w:rsidR="006B2C14" w:rsidRDefault="006B2C14" w:rsidP="006B2C14"/>
    <w:p w:rsidR="00D50D60" w:rsidRDefault="00D50D60" w:rsidP="006B2C14"/>
    <w:p w:rsidR="00D50D60" w:rsidRDefault="00D50D60" w:rsidP="006B2C14"/>
    <w:p w:rsidR="00D50D60" w:rsidRDefault="00D50D60" w:rsidP="006B2C14"/>
    <w:p w:rsidR="00D50D60" w:rsidRDefault="00D50D60" w:rsidP="006B2C14"/>
    <w:p w:rsidR="00D50D60" w:rsidRDefault="00D50D60" w:rsidP="006B2C14"/>
    <w:p w:rsidR="00D50D60" w:rsidRDefault="00D50D60" w:rsidP="006B2C14"/>
    <w:p w:rsidR="00D50D60" w:rsidRDefault="00D50D60" w:rsidP="006B2C14"/>
    <w:p w:rsidR="00D50D60" w:rsidRDefault="00D50D60" w:rsidP="006B2C14"/>
    <w:p w:rsidR="00D50D60" w:rsidRDefault="00D50D60" w:rsidP="006B2C14"/>
    <w:p w:rsidR="00D50D60" w:rsidRDefault="00D50D60" w:rsidP="006B2C14"/>
    <w:p w:rsidR="00D50D60" w:rsidRDefault="00D50D60" w:rsidP="006B2C14"/>
    <w:p w:rsidR="00D50D60" w:rsidRDefault="00D50D60" w:rsidP="006B2C14"/>
    <w:p w:rsidR="00D50D60" w:rsidRDefault="00D50D60" w:rsidP="006B2C14"/>
    <w:p w:rsidR="00D50D60" w:rsidRDefault="00D50D60" w:rsidP="006B2C14"/>
    <w:p w:rsidR="00D50D60" w:rsidRDefault="00D50D60" w:rsidP="006B2C14"/>
    <w:p w:rsidR="00D50D60" w:rsidRDefault="00D50D60" w:rsidP="006B2C14"/>
    <w:p w:rsidR="00D50D60" w:rsidRDefault="00D50D60" w:rsidP="006B2C14"/>
    <w:p w:rsidR="00D50D60" w:rsidRDefault="00D50D60" w:rsidP="006B2C14"/>
    <w:p w:rsidR="00D50D60" w:rsidRDefault="00D50D60" w:rsidP="006B2C14"/>
    <w:p w:rsidR="00D50D60" w:rsidRDefault="00D50D60" w:rsidP="006B2C14"/>
    <w:p w:rsidR="00D50D60" w:rsidRDefault="00D50D60" w:rsidP="006B2C14"/>
    <w:p w:rsidR="00D50D60" w:rsidRDefault="00D50D60" w:rsidP="006B2C14"/>
    <w:p w:rsidR="00D50D60" w:rsidRDefault="00D50D60" w:rsidP="006B2C14"/>
    <w:p w:rsidR="00D50D60" w:rsidRDefault="00D50D60" w:rsidP="006B2C14"/>
    <w:p w:rsidR="00D50D60" w:rsidRDefault="00D50D60" w:rsidP="006B2C14"/>
    <w:p w:rsidR="00D50D60" w:rsidRDefault="00D50D60" w:rsidP="00D50D60">
      <w:pPr>
        <w:jc w:val="both"/>
      </w:pPr>
    </w:p>
    <w:p w:rsidR="00D50D60" w:rsidRDefault="00D50D60" w:rsidP="00D50D60">
      <w:pPr>
        <w:pStyle w:val="BodyText1"/>
        <w:jc w:val="both"/>
        <w:rPr>
          <w:rFonts w:ascii="Calibri" w:hAnsi="Calibri"/>
          <w:sz w:val="20"/>
        </w:rPr>
      </w:pPr>
    </w:p>
    <w:p w:rsidR="00D50D60" w:rsidRDefault="00D50D60" w:rsidP="00D50D60">
      <w:pPr>
        <w:pStyle w:val="BodyText1"/>
        <w:jc w:val="both"/>
        <w:rPr>
          <w:rFonts w:ascii="Calibri" w:hAnsi="Calibri"/>
          <w:sz w:val="22"/>
          <w:szCs w:val="22"/>
        </w:rPr>
      </w:pPr>
    </w:p>
    <w:p w:rsidR="00D50D60" w:rsidRDefault="00D50D60" w:rsidP="00D50D60">
      <w:pPr>
        <w:pStyle w:val="BodyText1"/>
        <w:jc w:val="both"/>
        <w:rPr>
          <w:rFonts w:ascii="Calibri" w:hAnsi="Calibri"/>
          <w:sz w:val="22"/>
          <w:szCs w:val="22"/>
        </w:rPr>
      </w:pPr>
    </w:p>
    <w:tbl>
      <w:tblPr>
        <w:tblpPr w:leftFromText="180" w:rightFromText="180" w:vertAnchor="text" w:horzAnchor="margin" w:tblpY="137"/>
        <w:tblW w:w="10598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ook w:val="01E0" w:firstRow="1" w:lastRow="1" w:firstColumn="1" w:lastColumn="1" w:noHBand="0" w:noVBand="0"/>
      </w:tblPr>
      <w:tblGrid>
        <w:gridCol w:w="10598"/>
      </w:tblGrid>
      <w:tr w:rsidR="00D50D60" w:rsidTr="00D50D60">
        <w:trPr>
          <w:trHeight w:val="75"/>
        </w:trPr>
        <w:tc>
          <w:tcPr>
            <w:tcW w:w="105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D9D9"/>
            <w:hideMark/>
          </w:tcPr>
          <w:p w:rsidR="00D50D60" w:rsidRDefault="00D50D60" w:rsidP="00D50D60">
            <w:pPr>
              <w:jc w:val="center"/>
              <w:rPr>
                <w:rFonts w:ascii="Calibri" w:hAnsi="Calibri" w:cs="Calibri"/>
                <w:b/>
                <w:color w:val="000000"/>
              </w:rPr>
            </w:pPr>
            <w:r>
              <w:rPr>
                <w:rFonts w:ascii="Calibri" w:hAnsi="Calibri" w:cs="Calibri"/>
                <w:b/>
                <w:color w:val="000000"/>
                <w:sz w:val="40"/>
              </w:rPr>
              <w:lastRenderedPageBreak/>
              <w:t>Student Self Evaluation Form</w:t>
            </w:r>
          </w:p>
        </w:tc>
      </w:tr>
    </w:tbl>
    <w:p w:rsidR="00D50D60" w:rsidRDefault="00D50D60" w:rsidP="00D50D60">
      <w:pPr>
        <w:pStyle w:val="BodyText1"/>
        <w:jc w:val="both"/>
        <w:rPr>
          <w:rFonts w:ascii="Calibri" w:hAnsi="Calibri"/>
          <w:sz w:val="22"/>
          <w:szCs w:val="22"/>
        </w:rPr>
      </w:pPr>
    </w:p>
    <w:p w:rsidR="00D50D60" w:rsidRDefault="00D50D60" w:rsidP="00D50D60">
      <w:pPr>
        <w:pStyle w:val="BodyText1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 xml:space="preserve">This section repeats in brief the common assessment criteria detailed on previous pages. The </w:t>
      </w:r>
      <w:r>
        <w:rPr>
          <w:rFonts w:ascii="Calibri" w:hAnsi="Calibri"/>
          <w:i/>
          <w:sz w:val="22"/>
          <w:szCs w:val="22"/>
        </w:rPr>
        <w:t>extent</w:t>
      </w:r>
      <w:r>
        <w:rPr>
          <w:rFonts w:ascii="Calibri" w:hAnsi="Calibri"/>
          <w:sz w:val="22"/>
          <w:szCs w:val="22"/>
        </w:rPr>
        <w:t xml:space="preserve"> to which these are demonstrated by you determines your mark. Using these criteria, tick the box that best indicates the level of achievement you feel you have achieved </w:t>
      </w:r>
      <w:proofErr w:type="gramStart"/>
      <w:r>
        <w:rPr>
          <w:rFonts w:ascii="Calibri" w:hAnsi="Calibri"/>
          <w:sz w:val="22"/>
          <w:szCs w:val="22"/>
        </w:rPr>
        <w:t>with regard to</w:t>
      </w:r>
      <w:proofErr w:type="gramEnd"/>
      <w:r>
        <w:rPr>
          <w:rFonts w:ascii="Calibri" w:hAnsi="Calibri"/>
          <w:sz w:val="22"/>
          <w:szCs w:val="22"/>
        </w:rPr>
        <w:t xml:space="preserve"> each of them. </w:t>
      </w:r>
    </w:p>
    <w:tbl>
      <w:tblPr>
        <w:tblpPr w:leftFromText="180" w:rightFromText="180" w:vertAnchor="text" w:horzAnchor="margin" w:tblpY="8939"/>
        <w:tblW w:w="10598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ook w:val="01E0" w:firstRow="1" w:lastRow="1" w:firstColumn="1" w:lastColumn="1" w:noHBand="0" w:noVBand="0"/>
      </w:tblPr>
      <w:tblGrid>
        <w:gridCol w:w="5299"/>
        <w:gridCol w:w="5299"/>
      </w:tblGrid>
      <w:tr w:rsidR="00D50D60" w:rsidTr="00D50D60">
        <w:trPr>
          <w:trHeight w:val="75"/>
        </w:trPr>
        <w:tc>
          <w:tcPr>
            <w:tcW w:w="52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D9D9"/>
            <w:hideMark/>
          </w:tcPr>
          <w:p w:rsidR="00D50D60" w:rsidRDefault="00D50D60" w:rsidP="00D50D60">
            <w:pPr>
              <w:spacing w:before="120" w:after="120"/>
              <w:jc w:val="both"/>
              <w:rPr>
                <w:rFonts w:ascii="Calibri" w:hAnsi="Calibri" w:cs="Calibri"/>
                <w:b/>
                <w:sz w:val="24"/>
                <w:szCs w:val="24"/>
              </w:rPr>
            </w:pPr>
            <w:r>
              <w:rPr>
                <w:rFonts w:ascii="Calibri" w:hAnsi="Calibri" w:cs="Calibri"/>
                <w:b/>
              </w:rPr>
              <w:t xml:space="preserve">PLEASE COMMENT ON AREAS IN WHICH YOU FEEL THAT YOU HAVE PERFORMED WELL </w:t>
            </w:r>
          </w:p>
        </w:tc>
        <w:tc>
          <w:tcPr>
            <w:tcW w:w="52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D9D9"/>
            <w:hideMark/>
          </w:tcPr>
          <w:p w:rsidR="00D50D60" w:rsidRDefault="00D50D60" w:rsidP="00D50D60">
            <w:pPr>
              <w:spacing w:before="120" w:after="120"/>
              <w:jc w:val="both"/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</w:rPr>
              <w:t xml:space="preserve">PLEASE COMMENT ON </w:t>
            </w:r>
            <w:r>
              <w:rPr>
                <w:rFonts w:ascii="Calibri" w:hAnsi="Calibri" w:cs="Calibri"/>
                <w:b/>
                <w:caps/>
              </w:rPr>
              <w:t>AREAS you feel that you need TO DEVELOP</w:t>
            </w:r>
          </w:p>
        </w:tc>
      </w:tr>
      <w:tr w:rsidR="00D50D60" w:rsidTr="00D50D60">
        <w:trPr>
          <w:trHeight w:val="555"/>
        </w:trPr>
        <w:tc>
          <w:tcPr>
            <w:tcW w:w="52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50D60" w:rsidRDefault="00D50D60" w:rsidP="00D50D60">
            <w:pPr>
              <w:pStyle w:val="BulletedList"/>
              <w:numPr>
                <w:ilvl w:val="0"/>
                <w:numId w:val="0"/>
              </w:numPr>
              <w:tabs>
                <w:tab w:val="left" w:pos="720"/>
              </w:tabs>
              <w:ind w:left="144"/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Rwyf wedi llwyddo i ddefnyddio iaith academaidd yn effeithiol gan ddefnydd o fan wallau.</w:t>
            </w:r>
          </w:p>
          <w:p w:rsidR="00D50D60" w:rsidRDefault="00D50D60" w:rsidP="00D50D60">
            <w:pPr>
              <w:pStyle w:val="BulletedList"/>
              <w:numPr>
                <w:ilvl w:val="0"/>
                <w:numId w:val="0"/>
              </w:numPr>
              <w:tabs>
                <w:tab w:val="left" w:pos="720"/>
              </w:tabs>
              <w:ind w:left="144"/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Rwyf wedi cyfeirio at wahanol amgylcheddau a strategaethau dysgu gan s</w:t>
            </w:r>
            <w:r>
              <w:rPr>
                <w:rFonts w:ascii="Calibri" w:hAnsi="Calibri" w:cs="Calibri"/>
                <w:sz w:val="20"/>
                <w:szCs w:val="20"/>
              </w:rPr>
              <w:t>ô</w:t>
            </w:r>
            <w:r>
              <w:rPr>
                <w:rFonts w:ascii="Calibri" w:hAnsi="Calibri"/>
                <w:sz w:val="20"/>
                <w:szCs w:val="20"/>
              </w:rPr>
              <w:t>n am r</w:t>
            </w:r>
            <w:r>
              <w:rPr>
                <w:rFonts w:ascii="Calibri" w:hAnsi="Calibri" w:cs="Calibri"/>
                <w:sz w:val="20"/>
                <w:szCs w:val="20"/>
              </w:rPr>
              <w:t>ô</w:t>
            </w:r>
            <w:r>
              <w:rPr>
                <w:rFonts w:ascii="Calibri" w:hAnsi="Calibri"/>
                <w:sz w:val="20"/>
                <w:szCs w:val="20"/>
              </w:rPr>
              <w:t xml:space="preserve">l yr athro. </w:t>
            </w:r>
          </w:p>
        </w:tc>
        <w:tc>
          <w:tcPr>
            <w:tcW w:w="52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50D60" w:rsidRDefault="00D50D60" w:rsidP="00D50D60">
            <w:pPr>
              <w:pStyle w:val="BulletedList"/>
              <w:numPr>
                <w:ilvl w:val="0"/>
                <w:numId w:val="0"/>
              </w:numPr>
              <w:tabs>
                <w:tab w:val="left" w:pos="720"/>
              </w:tabs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 xml:space="preserve">Teimlaf fod angen i mi gryfhau dadleuon o fewn mannau penodol yn y gwaith gan ddefnyddio mwy nag un person sydd yn cytuno </w:t>
            </w:r>
            <w:r>
              <w:rPr>
                <w:rFonts w:ascii="Calibri" w:hAnsi="Calibri" w:cs="Calibri"/>
                <w:sz w:val="20"/>
                <w:szCs w:val="20"/>
              </w:rPr>
              <w:t>â</w:t>
            </w:r>
            <w:r>
              <w:rPr>
                <w:rFonts w:ascii="Calibri" w:hAnsi="Calibri"/>
                <w:sz w:val="20"/>
                <w:szCs w:val="20"/>
              </w:rPr>
              <w:t>’r un farn.</w:t>
            </w:r>
          </w:p>
          <w:p w:rsidR="00D50D60" w:rsidRDefault="00D50D60" w:rsidP="00D50D60">
            <w:pPr>
              <w:pStyle w:val="BulletedList"/>
              <w:numPr>
                <w:ilvl w:val="0"/>
                <w:numId w:val="0"/>
              </w:numPr>
              <w:tabs>
                <w:tab w:val="left" w:pos="720"/>
              </w:tabs>
              <w:ind w:left="432"/>
              <w:rPr>
                <w:rFonts w:ascii="Calibri" w:hAnsi="Calibri"/>
                <w:sz w:val="20"/>
                <w:szCs w:val="20"/>
              </w:rPr>
            </w:pPr>
          </w:p>
        </w:tc>
      </w:tr>
    </w:tbl>
    <w:tbl>
      <w:tblPr>
        <w:tblpPr w:leftFromText="180" w:rightFromText="180" w:vertAnchor="text" w:horzAnchor="margin" w:tblpY="11729"/>
        <w:tblW w:w="10598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ook w:val="01E0" w:firstRow="1" w:lastRow="1" w:firstColumn="1" w:lastColumn="1" w:noHBand="0" w:noVBand="0"/>
      </w:tblPr>
      <w:tblGrid>
        <w:gridCol w:w="2204"/>
        <w:gridCol w:w="3858"/>
        <w:gridCol w:w="1047"/>
        <w:gridCol w:w="3489"/>
      </w:tblGrid>
      <w:tr w:rsidR="00D50D60" w:rsidTr="00D50D60">
        <w:trPr>
          <w:trHeight w:val="586"/>
        </w:trPr>
        <w:tc>
          <w:tcPr>
            <w:tcW w:w="22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D9D9"/>
            <w:hideMark/>
          </w:tcPr>
          <w:p w:rsidR="00D50D60" w:rsidRDefault="00D50D60" w:rsidP="00D50D60">
            <w:pPr>
              <w:spacing w:before="120" w:after="120"/>
              <w:jc w:val="both"/>
              <w:rPr>
                <w:rFonts w:ascii="Calibri" w:hAnsi="Calibri" w:cs="Calibri"/>
                <w:b/>
                <w:sz w:val="24"/>
                <w:szCs w:val="24"/>
              </w:rPr>
            </w:pPr>
            <w:r>
              <w:rPr>
                <w:rFonts w:ascii="Calibri" w:hAnsi="Calibri" w:cs="Calibri"/>
                <w:b/>
              </w:rPr>
              <w:t>Student’s Name</w:t>
            </w:r>
          </w:p>
        </w:tc>
        <w:tc>
          <w:tcPr>
            <w:tcW w:w="38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50D60" w:rsidRDefault="00D50D60" w:rsidP="00D50D60">
            <w:pPr>
              <w:spacing w:before="120" w:after="120"/>
              <w:jc w:val="both"/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</w:rPr>
              <w:t>Sioned Rees</w:t>
            </w:r>
          </w:p>
        </w:tc>
        <w:tc>
          <w:tcPr>
            <w:tcW w:w="10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D9D9"/>
            <w:hideMark/>
          </w:tcPr>
          <w:p w:rsidR="00D50D60" w:rsidRDefault="00D50D60" w:rsidP="00D50D60">
            <w:pPr>
              <w:spacing w:before="120" w:after="120"/>
              <w:jc w:val="both"/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</w:rPr>
              <w:t>Date</w:t>
            </w:r>
          </w:p>
        </w:tc>
        <w:tc>
          <w:tcPr>
            <w:tcW w:w="348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50D60" w:rsidRDefault="00BC4137" w:rsidP="00D50D60">
            <w:pPr>
              <w:spacing w:before="120" w:after="120"/>
              <w:jc w:val="both"/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</w:rPr>
              <w:t>6</w:t>
            </w:r>
            <w:r w:rsidR="00D50D60">
              <w:rPr>
                <w:rFonts w:ascii="Calibri" w:hAnsi="Calibri" w:cs="Calibri"/>
                <w:b/>
              </w:rPr>
              <w:t>.03.2018</w:t>
            </w:r>
          </w:p>
        </w:tc>
      </w:tr>
      <w:tr w:rsidR="00D50D60" w:rsidTr="00D50D60">
        <w:trPr>
          <w:trHeight w:val="574"/>
        </w:trPr>
        <w:tc>
          <w:tcPr>
            <w:tcW w:w="22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D9D9"/>
            <w:hideMark/>
          </w:tcPr>
          <w:p w:rsidR="00D50D60" w:rsidRDefault="00D50D60" w:rsidP="00D50D60">
            <w:pPr>
              <w:spacing w:before="120" w:after="120"/>
              <w:jc w:val="both"/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</w:rPr>
              <w:t>Student’s Signature</w:t>
            </w:r>
          </w:p>
        </w:tc>
        <w:tc>
          <w:tcPr>
            <w:tcW w:w="8394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50D60" w:rsidRDefault="00D50D60" w:rsidP="00D50D60">
            <w:pPr>
              <w:spacing w:before="120" w:after="120"/>
              <w:jc w:val="both"/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</w:rPr>
              <w:t>S.</w:t>
            </w:r>
            <w:proofErr w:type="gramStart"/>
            <w:r>
              <w:rPr>
                <w:rFonts w:ascii="Calibri" w:hAnsi="Calibri" w:cs="Calibri"/>
                <w:b/>
              </w:rPr>
              <w:t>M.Rees</w:t>
            </w:r>
            <w:proofErr w:type="gramEnd"/>
          </w:p>
        </w:tc>
      </w:tr>
    </w:tbl>
    <w:p w:rsidR="00D50D60" w:rsidRDefault="00D50D60" w:rsidP="00D50D60">
      <w:pPr>
        <w:pStyle w:val="BodyText1"/>
        <w:jc w:val="both"/>
        <w:rPr>
          <w:rFonts w:ascii="Calibri" w:hAnsi="Calibri"/>
          <w:sz w:val="22"/>
          <w:szCs w:val="22"/>
        </w:rPr>
      </w:pPr>
    </w:p>
    <w:tbl>
      <w:tblPr>
        <w:tblpPr w:leftFromText="180" w:rightFromText="180" w:vertAnchor="text" w:horzAnchor="margin" w:tblpY="20"/>
        <w:tblW w:w="4950" w:type="pct"/>
        <w:tblLook w:val="04A0" w:firstRow="1" w:lastRow="0" w:firstColumn="1" w:lastColumn="0" w:noHBand="0" w:noVBand="1"/>
      </w:tblPr>
      <w:tblGrid>
        <w:gridCol w:w="2189"/>
        <w:gridCol w:w="1164"/>
        <w:gridCol w:w="1168"/>
        <w:gridCol w:w="1131"/>
        <w:gridCol w:w="1129"/>
        <w:gridCol w:w="1237"/>
        <w:gridCol w:w="1166"/>
        <w:gridCol w:w="1156"/>
      </w:tblGrid>
      <w:tr w:rsidR="00D50D60" w:rsidTr="00D50D60">
        <w:trPr>
          <w:trHeight w:val="278"/>
        </w:trPr>
        <w:tc>
          <w:tcPr>
            <w:tcW w:w="105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  <w:hideMark/>
          </w:tcPr>
          <w:p w:rsidR="00D50D60" w:rsidRDefault="00D50D60" w:rsidP="00D50D60">
            <w:pPr>
              <w:rPr>
                <w:rFonts w:ascii="Calibri" w:hAnsi="Calibri"/>
                <w:b/>
                <w:szCs w:val="24"/>
              </w:rPr>
            </w:pPr>
            <w:r>
              <w:rPr>
                <w:rFonts w:ascii="Calibri" w:hAnsi="Calibri"/>
                <w:b/>
                <w:szCs w:val="16"/>
              </w:rPr>
              <w:t xml:space="preserve">Common Assessment Criteria </w:t>
            </w:r>
            <w:r>
              <w:rPr>
                <w:rFonts w:ascii="Calibri" w:hAnsi="Calibri"/>
                <w:b/>
              </w:rPr>
              <w:t>Applied</w:t>
            </w:r>
          </w:p>
        </w:tc>
        <w:tc>
          <w:tcPr>
            <w:tcW w:w="3942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hideMark/>
          </w:tcPr>
          <w:p w:rsidR="00D50D60" w:rsidRDefault="00D50D60" w:rsidP="00D50D60">
            <w:pPr>
              <w:rPr>
                <w:rFonts w:ascii="Calibri" w:hAnsi="Calibri"/>
                <w:b/>
              </w:rPr>
            </w:pPr>
            <w:r>
              <w:rPr>
                <w:rFonts w:ascii="Calibri" w:hAnsi="Calibri"/>
                <w:b/>
              </w:rPr>
              <w:t>Level of Achievement</w:t>
            </w:r>
          </w:p>
        </w:tc>
      </w:tr>
      <w:tr w:rsidR="00D50D60" w:rsidTr="00D50D60">
        <w:trPr>
          <w:trHeight w:val="571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0D60" w:rsidRDefault="00D50D60" w:rsidP="00D50D60">
            <w:pPr>
              <w:rPr>
                <w:rFonts w:ascii="Calibri" w:hAnsi="Calibri"/>
                <w:b/>
                <w:szCs w:val="24"/>
              </w:rPr>
            </w:pPr>
          </w:p>
        </w:tc>
        <w:tc>
          <w:tcPr>
            <w:tcW w:w="112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</w:tcPr>
          <w:p w:rsidR="00D50D60" w:rsidRDefault="00D50D60" w:rsidP="00D50D60">
            <w:pPr>
              <w:jc w:val="center"/>
              <w:rPr>
                <w:rFonts w:ascii="Calibri" w:hAnsi="Calibri"/>
                <w:b/>
                <w:sz w:val="18"/>
              </w:rPr>
            </w:pPr>
          </w:p>
          <w:p w:rsidR="00D50D60" w:rsidRDefault="00D50D60" w:rsidP="00D50D60">
            <w:pPr>
              <w:jc w:val="center"/>
              <w:rPr>
                <w:rFonts w:ascii="Calibri" w:hAnsi="Calibri"/>
                <w:b/>
                <w:sz w:val="18"/>
              </w:rPr>
            </w:pPr>
            <w:r>
              <w:rPr>
                <w:rFonts w:ascii="Calibri" w:hAnsi="Calibri"/>
                <w:b/>
                <w:sz w:val="18"/>
              </w:rPr>
              <w:t>REFER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</w:tcPr>
          <w:p w:rsidR="00D50D60" w:rsidRDefault="00D50D60" w:rsidP="00D50D60">
            <w:pPr>
              <w:jc w:val="center"/>
              <w:rPr>
                <w:rFonts w:ascii="Calibri" w:hAnsi="Calibri"/>
                <w:b/>
                <w:sz w:val="18"/>
              </w:rPr>
            </w:pPr>
          </w:p>
          <w:p w:rsidR="00D50D60" w:rsidRDefault="00D50D60" w:rsidP="00D50D60">
            <w:pPr>
              <w:jc w:val="center"/>
              <w:rPr>
                <w:rFonts w:ascii="Calibri" w:hAnsi="Calibri"/>
                <w:b/>
                <w:sz w:val="18"/>
              </w:rPr>
            </w:pPr>
            <w:r>
              <w:rPr>
                <w:rFonts w:ascii="Calibri" w:hAnsi="Calibri"/>
                <w:b/>
                <w:sz w:val="18"/>
              </w:rPr>
              <w:t>3</w:t>
            </w:r>
            <w:r>
              <w:rPr>
                <w:rFonts w:ascii="Calibri" w:hAnsi="Calibri"/>
                <w:b/>
                <w:sz w:val="18"/>
                <w:vertAlign w:val="superscript"/>
              </w:rPr>
              <w:t>rd</w:t>
            </w:r>
          </w:p>
        </w:tc>
        <w:tc>
          <w:tcPr>
            <w:tcW w:w="5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</w:tcPr>
          <w:p w:rsidR="00D50D60" w:rsidRDefault="00D50D60" w:rsidP="00D50D60">
            <w:pPr>
              <w:jc w:val="center"/>
              <w:rPr>
                <w:rFonts w:ascii="Calibri" w:hAnsi="Calibri"/>
                <w:b/>
                <w:sz w:val="18"/>
              </w:rPr>
            </w:pPr>
          </w:p>
          <w:p w:rsidR="00D50D60" w:rsidRDefault="00D50D60" w:rsidP="00D50D60">
            <w:pPr>
              <w:jc w:val="center"/>
              <w:rPr>
                <w:rFonts w:ascii="Calibri" w:hAnsi="Calibri"/>
                <w:b/>
                <w:sz w:val="18"/>
              </w:rPr>
            </w:pPr>
            <w:r>
              <w:rPr>
                <w:rFonts w:ascii="Calibri" w:hAnsi="Calibri"/>
                <w:b/>
                <w:sz w:val="18"/>
              </w:rPr>
              <w:t>2:2</w:t>
            </w:r>
          </w:p>
        </w:tc>
        <w:tc>
          <w:tcPr>
            <w:tcW w:w="5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</w:tcPr>
          <w:p w:rsidR="00D50D60" w:rsidRDefault="00D50D60" w:rsidP="00D50D60">
            <w:pPr>
              <w:jc w:val="center"/>
              <w:rPr>
                <w:rFonts w:ascii="Calibri" w:hAnsi="Calibri"/>
                <w:b/>
                <w:sz w:val="18"/>
              </w:rPr>
            </w:pPr>
          </w:p>
          <w:p w:rsidR="00D50D60" w:rsidRDefault="00D50D60" w:rsidP="00D50D60">
            <w:pPr>
              <w:jc w:val="center"/>
              <w:rPr>
                <w:rFonts w:ascii="Calibri" w:hAnsi="Calibri"/>
                <w:b/>
                <w:sz w:val="18"/>
              </w:rPr>
            </w:pPr>
            <w:r>
              <w:rPr>
                <w:rFonts w:ascii="Calibri" w:hAnsi="Calibri"/>
                <w:b/>
                <w:sz w:val="18"/>
              </w:rPr>
              <w:t>2:1</w:t>
            </w:r>
          </w:p>
        </w:tc>
        <w:tc>
          <w:tcPr>
            <w:tcW w:w="5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</w:tcPr>
          <w:p w:rsidR="00D50D60" w:rsidRDefault="00D50D60" w:rsidP="00D50D60">
            <w:pPr>
              <w:jc w:val="center"/>
              <w:rPr>
                <w:rFonts w:ascii="Calibri" w:hAnsi="Calibri"/>
                <w:b/>
                <w:sz w:val="18"/>
              </w:rPr>
            </w:pPr>
          </w:p>
          <w:p w:rsidR="00D50D60" w:rsidRDefault="00D50D60" w:rsidP="00D50D60">
            <w:pPr>
              <w:jc w:val="center"/>
              <w:rPr>
                <w:rFonts w:ascii="Calibri" w:hAnsi="Calibri"/>
                <w:b/>
                <w:sz w:val="18"/>
              </w:rPr>
            </w:pPr>
            <w:r>
              <w:rPr>
                <w:rFonts w:ascii="Calibri" w:hAnsi="Calibri"/>
                <w:b/>
                <w:sz w:val="18"/>
              </w:rPr>
              <w:t>1</w:t>
            </w:r>
            <w:r>
              <w:rPr>
                <w:rFonts w:ascii="Calibri" w:hAnsi="Calibri"/>
                <w:b/>
                <w:sz w:val="18"/>
                <w:vertAlign w:val="superscript"/>
              </w:rPr>
              <w:t>st</w:t>
            </w:r>
          </w:p>
        </w:tc>
        <w:tc>
          <w:tcPr>
            <w:tcW w:w="5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</w:tcPr>
          <w:p w:rsidR="00D50D60" w:rsidRDefault="00D50D60" w:rsidP="00D50D60">
            <w:pPr>
              <w:jc w:val="center"/>
              <w:rPr>
                <w:rFonts w:ascii="Calibri" w:hAnsi="Calibri"/>
                <w:b/>
                <w:sz w:val="18"/>
              </w:rPr>
            </w:pPr>
          </w:p>
          <w:p w:rsidR="00D50D60" w:rsidRDefault="00D50D60" w:rsidP="00D50D60">
            <w:pPr>
              <w:jc w:val="center"/>
              <w:rPr>
                <w:rFonts w:ascii="Calibri" w:hAnsi="Calibri"/>
                <w:b/>
                <w:sz w:val="18"/>
              </w:rPr>
            </w:pPr>
            <w:r>
              <w:rPr>
                <w:rFonts w:ascii="Calibri" w:hAnsi="Calibri"/>
                <w:b/>
                <w:sz w:val="18"/>
              </w:rPr>
              <w:t>1</w:t>
            </w:r>
            <w:r>
              <w:rPr>
                <w:rFonts w:ascii="Calibri" w:hAnsi="Calibri"/>
                <w:b/>
                <w:sz w:val="18"/>
                <w:vertAlign w:val="superscript"/>
              </w:rPr>
              <w:t>st</w:t>
            </w:r>
          </w:p>
        </w:tc>
      </w:tr>
      <w:tr w:rsidR="00D50D60" w:rsidTr="00D50D60">
        <w:trPr>
          <w:trHeight w:val="468"/>
        </w:trPr>
        <w:tc>
          <w:tcPr>
            <w:tcW w:w="1058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BFBFBF"/>
          </w:tcPr>
          <w:p w:rsidR="00D50D60" w:rsidRDefault="00D50D60" w:rsidP="00D50D60">
            <w:pPr>
              <w:rPr>
                <w:rFonts w:ascii="Calibri" w:hAnsi="Calibri"/>
                <w:b/>
                <w:sz w:val="24"/>
                <w:szCs w:val="16"/>
              </w:rPr>
            </w:pPr>
          </w:p>
        </w:tc>
        <w:tc>
          <w:tcPr>
            <w:tcW w:w="5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  <w:hideMark/>
          </w:tcPr>
          <w:p w:rsidR="00D50D60" w:rsidRDefault="00D50D60" w:rsidP="00D50D60">
            <w:pPr>
              <w:spacing w:after="120"/>
              <w:jc w:val="center"/>
              <w:rPr>
                <w:rFonts w:ascii="Calibri" w:hAnsi="Calibri"/>
                <w:b/>
                <w:sz w:val="12"/>
                <w:szCs w:val="16"/>
              </w:rPr>
            </w:pPr>
            <w:r>
              <w:rPr>
                <w:rFonts w:ascii="Calibri" w:hAnsi="Calibri"/>
                <w:b/>
                <w:sz w:val="12"/>
                <w:szCs w:val="16"/>
              </w:rPr>
              <w:t>OUTRIGHT FAIL</w:t>
            </w:r>
          </w:p>
        </w:tc>
        <w:tc>
          <w:tcPr>
            <w:tcW w:w="5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  <w:hideMark/>
          </w:tcPr>
          <w:p w:rsidR="00D50D60" w:rsidRDefault="00D50D60" w:rsidP="00D50D60">
            <w:pPr>
              <w:spacing w:after="120"/>
              <w:jc w:val="center"/>
              <w:rPr>
                <w:rFonts w:ascii="Calibri" w:hAnsi="Calibri"/>
                <w:b/>
                <w:sz w:val="12"/>
                <w:szCs w:val="16"/>
              </w:rPr>
            </w:pPr>
            <w:r>
              <w:rPr>
                <w:rFonts w:ascii="Calibri" w:hAnsi="Calibri"/>
                <w:b/>
                <w:sz w:val="12"/>
                <w:szCs w:val="16"/>
              </w:rPr>
              <w:t>UNSATISFACTORY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  <w:hideMark/>
          </w:tcPr>
          <w:p w:rsidR="00D50D60" w:rsidRDefault="00D50D60" w:rsidP="00D50D60">
            <w:pPr>
              <w:spacing w:after="120"/>
              <w:jc w:val="center"/>
              <w:rPr>
                <w:rFonts w:ascii="Calibri" w:hAnsi="Calibri"/>
                <w:b/>
                <w:sz w:val="12"/>
                <w:szCs w:val="16"/>
              </w:rPr>
            </w:pPr>
            <w:r>
              <w:rPr>
                <w:rFonts w:ascii="Calibri" w:hAnsi="Calibri"/>
                <w:b/>
                <w:sz w:val="12"/>
                <w:szCs w:val="16"/>
              </w:rPr>
              <w:t>SATISFACTORY</w:t>
            </w:r>
          </w:p>
        </w:tc>
        <w:tc>
          <w:tcPr>
            <w:tcW w:w="5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  <w:hideMark/>
          </w:tcPr>
          <w:p w:rsidR="00D50D60" w:rsidRDefault="00D50D60" w:rsidP="00D50D60">
            <w:pPr>
              <w:spacing w:after="120"/>
              <w:jc w:val="center"/>
              <w:rPr>
                <w:rFonts w:ascii="Calibri" w:hAnsi="Calibri"/>
                <w:b/>
                <w:sz w:val="12"/>
                <w:szCs w:val="16"/>
              </w:rPr>
            </w:pPr>
            <w:r>
              <w:rPr>
                <w:rFonts w:ascii="Calibri" w:hAnsi="Calibri"/>
                <w:b/>
                <w:sz w:val="12"/>
                <w:szCs w:val="16"/>
              </w:rPr>
              <w:t>GOOD</w:t>
            </w:r>
          </w:p>
        </w:tc>
        <w:tc>
          <w:tcPr>
            <w:tcW w:w="5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  <w:hideMark/>
          </w:tcPr>
          <w:p w:rsidR="00D50D60" w:rsidRDefault="00D50D60" w:rsidP="00D50D60">
            <w:pPr>
              <w:spacing w:after="120"/>
              <w:jc w:val="center"/>
              <w:rPr>
                <w:rFonts w:ascii="Calibri" w:hAnsi="Calibri"/>
                <w:b/>
                <w:sz w:val="12"/>
                <w:szCs w:val="16"/>
              </w:rPr>
            </w:pPr>
            <w:r>
              <w:rPr>
                <w:rFonts w:ascii="Calibri" w:hAnsi="Calibri"/>
                <w:b/>
                <w:sz w:val="12"/>
                <w:szCs w:val="16"/>
              </w:rPr>
              <w:t>VERY GOOD</w:t>
            </w:r>
          </w:p>
        </w:tc>
        <w:tc>
          <w:tcPr>
            <w:tcW w:w="5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  <w:hideMark/>
          </w:tcPr>
          <w:p w:rsidR="00D50D60" w:rsidRDefault="00D50D60" w:rsidP="00D50D60">
            <w:pPr>
              <w:spacing w:after="120"/>
              <w:jc w:val="center"/>
              <w:rPr>
                <w:rFonts w:ascii="Calibri" w:hAnsi="Calibri"/>
                <w:b/>
                <w:sz w:val="12"/>
                <w:szCs w:val="16"/>
              </w:rPr>
            </w:pPr>
            <w:r>
              <w:rPr>
                <w:rFonts w:ascii="Calibri" w:hAnsi="Calibri"/>
                <w:b/>
                <w:sz w:val="12"/>
                <w:szCs w:val="16"/>
              </w:rPr>
              <w:t>EXCELLENT</w:t>
            </w:r>
          </w:p>
        </w:tc>
        <w:tc>
          <w:tcPr>
            <w:tcW w:w="5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  <w:hideMark/>
          </w:tcPr>
          <w:p w:rsidR="00D50D60" w:rsidRDefault="00D50D60" w:rsidP="00D50D60">
            <w:pPr>
              <w:spacing w:after="120"/>
              <w:jc w:val="center"/>
              <w:rPr>
                <w:rFonts w:ascii="Calibri" w:hAnsi="Calibri"/>
                <w:b/>
                <w:sz w:val="12"/>
                <w:szCs w:val="16"/>
              </w:rPr>
            </w:pPr>
            <w:r>
              <w:rPr>
                <w:rFonts w:ascii="Calibri" w:hAnsi="Calibri"/>
                <w:b/>
                <w:sz w:val="12"/>
                <w:szCs w:val="16"/>
              </w:rPr>
              <w:t>EXCEPTIONAL</w:t>
            </w:r>
          </w:p>
        </w:tc>
      </w:tr>
      <w:tr w:rsidR="00D50D60" w:rsidTr="00D50D60">
        <w:trPr>
          <w:trHeight w:val="468"/>
        </w:trPr>
        <w:tc>
          <w:tcPr>
            <w:tcW w:w="105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0D60" w:rsidRDefault="00D50D60" w:rsidP="00D50D60">
            <w:pPr>
              <w:rPr>
                <w:rFonts w:ascii="Calibri" w:hAnsi="Calibri"/>
                <w:sz w:val="14"/>
                <w:szCs w:val="14"/>
              </w:rPr>
            </w:pPr>
            <w:r>
              <w:rPr>
                <w:rFonts w:ascii="Calibri" w:hAnsi="Calibri"/>
                <w:b/>
                <w:szCs w:val="16"/>
              </w:rPr>
              <w:t xml:space="preserve">1. Subject Knowledge and Understanding </w:t>
            </w:r>
            <w:r>
              <w:rPr>
                <w:rFonts w:ascii="Calibri" w:hAnsi="Calibri"/>
                <w:sz w:val="18"/>
                <w:szCs w:val="18"/>
              </w:rPr>
              <w:t>(which includes using research-informed literature and knowledge and understanding of the subject)</w:t>
            </w:r>
          </w:p>
        </w:tc>
        <w:tc>
          <w:tcPr>
            <w:tcW w:w="5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0D60" w:rsidRDefault="00D50D60" w:rsidP="00D50D60">
            <w:pPr>
              <w:jc w:val="center"/>
              <w:rPr>
                <w:rFonts w:ascii="Calibri" w:hAnsi="Calibri"/>
                <w:sz w:val="18"/>
                <w:szCs w:val="24"/>
              </w:rPr>
            </w:pPr>
            <w:r>
              <w:rPr>
                <w:rFonts w:ascii="Calibri" w:hAnsi="Calibri"/>
                <w:sz w:val="18"/>
              </w:rPr>
              <w:t>0-29%</w:t>
            </w:r>
          </w:p>
        </w:tc>
        <w:tc>
          <w:tcPr>
            <w:tcW w:w="5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0D60" w:rsidRDefault="00D50D60" w:rsidP="00D50D60">
            <w:pPr>
              <w:jc w:val="center"/>
              <w:rPr>
                <w:rFonts w:ascii="Calibri" w:hAnsi="Calibri"/>
                <w:sz w:val="18"/>
              </w:rPr>
            </w:pPr>
            <w:r>
              <w:rPr>
                <w:rFonts w:ascii="Calibri" w:hAnsi="Calibri"/>
                <w:sz w:val="18"/>
              </w:rPr>
              <w:t>30-39%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0D60" w:rsidRDefault="00D50D60" w:rsidP="00D50D60">
            <w:pPr>
              <w:jc w:val="center"/>
              <w:rPr>
                <w:rFonts w:ascii="Calibri" w:hAnsi="Calibri"/>
                <w:b/>
                <w:sz w:val="18"/>
              </w:rPr>
            </w:pPr>
            <w:r>
              <w:rPr>
                <w:rFonts w:ascii="Calibri" w:hAnsi="Calibri"/>
                <w:b/>
                <w:sz w:val="18"/>
              </w:rPr>
              <w:t>40-49%</w:t>
            </w:r>
          </w:p>
        </w:tc>
        <w:tc>
          <w:tcPr>
            <w:tcW w:w="5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0D60" w:rsidRDefault="00D50D60" w:rsidP="00D50D60">
            <w:pPr>
              <w:jc w:val="center"/>
              <w:rPr>
                <w:rFonts w:ascii="Calibri" w:hAnsi="Calibri"/>
                <w:b/>
                <w:sz w:val="18"/>
              </w:rPr>
            </w:pPr>
            <w:r>
              <w:rPr>
                <w:rFonts w:ascii="Calibri" w:hAnsi="Calibri"/>
                <w:b/>
                <w:sz w:val="18"/>
              </w:rPr>
              <w:t>50-59%</w:t>
            </w:r>
          </w:p>
        </w:tc>
        <w:tc>
          <w:tcPr>
            <w:tcW w:w="5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0D60" w:rsidRDefault="00D50D60" w:rsidP="00D50D60">
            <w:pPr>
              <w:jc w:val="center"/>
              <w:rPr>
                <w:rFonts w:ascii="Calibri" w:hAnsi="Calibri"/>
                <w:b/>
                <w:sz w:val="18"/>
              </w:rPr>
            </w:pPr>
            <w:r>
              <w:rPr>
                <w:rFonts w:ascii="Calibri" w:hAnsi="Calibri"/>
                <w:b/>
                <w:sz w:val="18"/>
              </w:rPr>
              <w:t>60-69%</w:t>
            </w:r>
          </w:p>
        </w:tc>
        <w:tc>
          <w:tcPr>
            <w:tcW w:w="5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0D60" w:rsidRDefault="00D50D60" w:rsidP="00D50D60">
            <w:pPr>
              <w:jc w:val="center"/>
              <w:rPr>
                <w:rFonts w:ascii="Calibri" w:hAnsi="Calibri"/>
                <w:b/>
                <w:sz w:val="18"/>
              </w:rPr>
            </w:pPr>
            <w:r>
              <w:rPr>
                <w:rFonts w:ascii="Calibri" w:hAnsi="Calibri"/>
                <w:b/>
                <w:sz w:val="18"/>
              </w:rPr>
              <w:t>70-79%</w:t>
            </w:r>
          </w:p>
        </w:tc>
        <w:tc>
          <w:tcPr>
            <w:tcW w:w="5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0D60" w:rsidRDefault="00D50D60" w:rsidP="00D50D60">
            <w:pPr>
              <w:jc w:val="center"/>
              <w:rPr>
                <w:rFonts w:ascii="Calibri" w:hAnsi="Calibri"/>
                <w:b/>
                <w:sz w:val="18"/>
              </w:rPr>
            </w:pPr>
            <w:r>
              <w:rPr>
                <w:rFonts w:ascii="Calibri" w:hAnsi="Calibri"/>
                <w:b/>
                <w:sz w:val="18"/>
              </w:rPr>
              <w:t>80-100%</w:t>
            </w:r>
          </w:p>
        </w:tc>
      </w:tr>
      <w:tr w:rsidR="00D50D60" w:rsidTr="00D50D60">
        <w:trPr>
          <w:trHeight w:val="967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0D60" w:rsidRDefault="00D50D60" w:rsidP="00D50D60">
            <w:pPr>
              <w:rPr>
                <w:rFonts w:ascii="Calibri" w:hAnsi="Calibri"/>
                <w:sz w:val="14"/>
                <w:szCs w:val="14"/>
              </w:rPr>
            </w:pPr>
          </w:p>
        </w:tc>
        <w:tc>
          <w:tcPr>
            <w:tcW w:w="5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50D60" w:rsidRDefault="00D50D60" w:rsidP="00D50D60">
            <w:pPr>
              <w:rPr>
                <w:rFonts w:ascii="Calibri" w:hAnsi="Calibri"/>
                <w:sz w:val="24"/>
                <w:szCs w:val="32"/>
              </w:rPr>
            </w:pPr>
            <w:r>
              <w:rPr>
                <w:rFonts w:ascii="Calibri" w:hAnsi="Calibri"/>
                <w:szCs w:val="32"/>
              </w:rPr>
              <w:sym w:font="Wingdings" w:char="F06F"/>
            </w:r>
          </w:p>
        </w:tc>
        <w:tc>
          <w:tcPr>
            <w:tcW w:w="5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50D60" w:rsidRDefault="00D50D60" w:rsidP="00D50D60">
            <w:pPr>
              <w:rPr>
                <w:rFonts w:ascii="Calibri" w:hAnsi="Calibri"/>
                <w:szCs w:val="32"/>
              </w:rPr>
            </w:pPr>
            <w:r>
              <w:rPr>
                <w:rFonts w:ascii="Calibri" w:hAnsi="Calibri"/>
                <w:szCs w:val="32"/>
              </w:rPr>
              <w:sym w:font="Wingdings" w:char="F06F"/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50D60" w:rsidRDefault="00D50D60" w:rsidP="00D50D60">
            <w:pPr>
              <w:rPr>
                <w:rFonts w:ascii="Calibri" w:hAnsi="Calibri"/>
                <w:szCs w:val="32"/>
              </w:rPr>
            </w:pPr>
            <w:r>
              <w:rPr>
                <w:rFonts w:ascii="Calibri" w:hAnsi="Calibri"/>
                <w:szCs w:val="32"/>
              </w:rPr>
              <w:sym w:font="Wingdings" w:char="F06F"/>
            </w:r>
          </w:p>
        </w:tc>
        <w:tc>
          <w:tcPr>
            <w:tcW w:w="5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50D60" w:rsidRDefault="00D50D60" w:rsidP="00D50D60">
            <w:pPr>
              <w:rPr>
                <w:rFonts w:ascii="Calibri" w:hAnsi="Calibri"/>
                <w:szCs w:val="32"/>
              </w:rPr>
            </w:pPr>
            <w:r>
              <w:rPr>
                <w:rFonts w:ascii="Calibri" w:hAnsi="Calibri"/>
                <w:szCs w:val="32"/>
              </w:rPr>
              <w:sym w:font="Wingdings" w:char="F0FC"/>
            </w:r>
          </w:p>
        </w:tc>
        <w:tc>
          <w:tcPr>
            <w:tcW w:w="5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50D60" w:rsidRDefault="00D50D60" w:rsidP="00D50D60">
            <w:pPr>
              <w:rPr>
                <w:rFonts w:ascii="Calibri" w:hAnsi="Calibri"/>
                <w:szCs w:val="32"/>
              </w:rPr>
            </w:pPr>
            <w:r>
              <w:rPr>
                <w:rFonts w:ascii="Calibri" w:hAnsi="Calibri"/>
                <w:szCs w:val="32"/>
              </w:rPr>
              <w:sym w:font="Wingdings" w:char="F06F"/>
            </w:r>
          </w:p>
        </w:tc>
        <w:tc>
          <w:tcPr>
            <w:tcW w:w="5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50D60" w:rsidRDefault="00D50D60" w:rsidP="00D50D60">
            <w:pPr>
              <w:rPr>
                <w:rFonts w:ascii="Calibri" w:hAnsi="Calibri"/>
                <w:szCs w:val="32"/>
              </w:rPr>
            </w:pPr>
            <w:r>
              <w:rPr>
                <w:rFonts w:ascii="Calibri" w:hAnsi="Calibri"/>
                <w:szCs w:val="32"/>
              </w:rPr>
              <w:sym w:font="Wingdings" w:char="F06F"/>
            </w:r>
          </w:p>
        </w:tc>
        <w:tc>
          <w:tcPr>
            <w:tcW w:w="5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50D60" w:rsidRDefault="00D50D60" w:rsidP="00D50D60">
            <w:pPr>
              <w:rPr>
                <w:rFonts w:ascii="Calibri" w:hAnsi="Calibri"/>
                <w:sz w:val="18"/>
                <w:szCs w:val="32"/>
              </w:rPr>
            </w:pPr>
            <w:r>
              <w:rPr>
                <w:rFonts w:ascii="Calibri" w:hAnsi="Calibri"/>
                <w:szCs w:val="32"/>
              </w:rPr>
              <w:sym w:font="Wingdings" w:char="F06F"/>
            </w:r>
          </w:p>
        </w:tc>
      </w:tr>
      <w:tr w:rsidR="00D50D60" w:rsidTr="00D50D60">
        <w:trPr>
          <w:trHeight w:val="468"/>
        </w:trPr>
        <w:tc>
          <w:tcPr>
            <w:tcW w:w="105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0D60" w:rsidRDefault="00D50D60" w:rsidP="00D50D60">
            <w:pPr>
              <w:rPr>
                <w:rFonts w:ascii="Calibri" w:hAnsi="Calibri"/>
                <w:b/>
                <w:sz w:val="24"/>
                <w:szCs w:val="24"/>
              </w:rPr>
            </w:pPr>
            <w:r>
              <w:rPr>
                <w:rFonts w:ascii="Calibri" w:hAnsi="Calibri"/>
                <w:b/>
                <w:szCs w:val="16"/>
              </w:rPr>
              <w:t xml:space="preserve">2. Intellectual Skills </w:t>
            </w:r>
            <w:r>
              <w:rPr>
                <w:rFonts w:ascii="Calibri" w:hAnsi="Calibri"/>
                <w:sz w:val="18"/>
                <w:szCs w:val="18"/>
              </w:rPr>
              <w:t>(Analysis)</w:t>
            </w:r>
          </w:p>
        </w:tc>
        <w:tc>
          <w:tcPr>
            <w:tcW w:w="5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0D60" w:rsidRDefault="00D50D60" w:rsidP="00D50D60">
            <w:pPr>
              <w:jc w:val="center"/>
              <w:rPr>
                <w:rFonts w:ascii="Calibri" w:hAnsi="Calibri"/>
                <w:sz w:val="18"/>
              </w:rPr>
            </w:pPr>
            <w:r>
              <w:rPr>
                <w:rFonts w:ascii="Calibri" w:hAnsi="Calibri"/>
                <w:sz w:val="18"/>
              </w:rPr>
              <w:t>0-29%</w:t>
            </w:r>
          </w:p>
        </w:tc>
        <w:tc>
          <w:tcPr>
            <w:tcW w:w="5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0D60" w:rsidRDefault="00D50D60" w:rsidP="00D50D60">
            <w:pPr>
              <w:jc w:val="center"/>
              <w:rPr>
                <w:rFonts w:ascii="Calibri" w:hAnsi="Calibri"/>
                <w:sz w:val="18"/>
              </w:rPr>
            </w:pPr>
            <w:r>
              <w:rPr>
                <w:rFonts w:ascii="Calibri" w:hAnsi="Calibri"/>
                <w:sz w:val="18"/>
              </w:rPr>
              <w:t>30-39%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0D60" w:rsidRDefault="00D50D60" w:rsidP="00D50D60">
            <w:pPr>
              <w:jc w:val="center"/>
              <w:rPr>
                <w:rFonts w:ascii="Calibri" w:hAnsi="Calibri"/>
                <w:b/>
                <w:sz w:val="18"/>
              </w:rPr>
            </w:pPr>
            <w:r>
              <w:rPr>
                <w:rFonts w:ascii="Calibri" w:hAnsi="Calibri"/>
                <w:b/>
                <w:sz w:val="18"/>
              </w:rPr>
              <w:t>40-49%</w:t>
            </w:r>
          </w:p>
        </w:tc>
        <w:tc>
          <w:tcPr>
            <w:tcW w:w="5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0D60" w:rsidRDefault="00D50D60" w:rsidP="00D50D60">
            <w:pPr>
              <w:jc w:val="center"/>
              <w:rPr>
                <w:rFonts w:ascii="Calibri" w:hAnsi="Calibri"/>
                <w:b/>
                <w:sz w:val="18"/>
              </w:rPr>
            </w:pPr>
            <w:r>
              <w:rPr>
                <w:rFonts w:ascii="Calibri" w:hAnsi="Calibri"/>
                <w:b/>
                <w:sz w:val="18"/>
              </w:rPr>
              <w:t>50-59%</w:t>
            </w:r>
          </w:p>
        </w:tc>
        <w:tc>
          <w:tcPr>
            <w:tcW w:w="5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0D60" w:rsidRDefault="00D50D60" w:rsidP="00D50D60">
            <w:pPr>
              <w:jc w:val="center"/>
              <w:rPr>
                <w:rFonts w:ascii="Calibri" w:hAnsi="Calibri"/>
                <w:b/>
                <w:sz w:val="18"/>
              </w:rPr>
            </w:pPr>
            <w:r>
              <w:rPr>
                <w:rFonts w:ascii="Calibri" w:hAnsi="Calibri"/>
                <w:b/>
                <w:sz w:val="18"/>
              </w:rPr>
              <w:t>60-69%</w:t>
            </w:r>
          </w:p>
        </w:tc>
        <w:tc>
          <w:tcPr>
            <w:tcW w:w="5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0D60" w:rsidRDefault="00D50D60" w:rsidP="00D50D60">
            <w:pPr>
              <w:jc w:val="center"/>
              <w:rPr>
                <w:rFonts w:ascii="Calibri" w:hAnsi="Calibri"/>
                <w:b/>
                <w:sz w:val="18"/>
              </w:rPr>
            </w:pPr>
            <w:r>
              <w:rPr>
                <w:rFonts w:ascii="Calibri" w:hAnsi="Calibri"/>
                <w:b/>
                <w:sz w:val="18"/>
              </w:rPr>
              <w:t>70-79%</w:t>
            </w:r>
          </w:p>
        </w:tc>
        <w:tc>
          <w:tcPr>
            <w:tcW w:w="5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0D60" w:rsidRDefault="00D50D60" w:rsidP="00D50D60">
            <w:pPr>
              <w:jc w:val="center"/>
              <w:rPr>
                <w:rFonts w:ascii="Calibri" w:hAnsi="Calibri"/>
                <w:b/>
                <w:sz w:val="18"/>
              </w:rPr>
            </w:pPr>
            <w:r>
              <w:rPr>
                <w:rFonts w:ascii="Calibri" w:hAnsi="Calibri"/>
                <w:b/>
                <w:sz w:val="18"/>
              </w:rPr>
              <w:t>80-100%</w:t>
            </w:r>
          </w:p>
        </w:tc>
      </w:tr>
      <w:tr w:rsidR="00D50D60" w:rsidTr="00D50D60">
        <w:trPr>
          <w:trHeight w:val="986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0D60" w:rsidRDefault="00D50D60" w:rsidP="00D50D60">
            <w:pPr>
              <w:rPr>
                <w:rFonts w:ascii="Calibri" w:hAnsi="Calibri"/>
                <w:b/>
                <w:sz w:val="24"/>
                <w:szCs w:val="24"/>
              </w:rPr>
            </w:pPr>
          </w:p>
        </w:tc>
        <w:tc>
          <w:tcPr>
            <w:tcW w:w="5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50D60" w:rsidRDefault="00D50D60" w:rsidP="00D50D60">
            <w:pPr>
              <w:rPr>
                <w:rFonts w:ascii="Calibri" w:hAnsi="Calibri"/>
                <w:sz w:val="24"/>
                <w:szCs w:val="32"/>
              </w:rPr>
            </w:pPr>
            <w:r>
              <w:rPr>
                <w:rFonts w:ascii="Calibri" w:hAnsi="Calibri"/>
                <w:szCs w:val="32"/>
              </w:rPr>
              <w:sym w:font="Wingdings" w:char="F06F"/>
            </w:r>
          </w:p>
        </w:tc>
        <w:tc>
          <w:tcPr>
            <w:tcW w:w="5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50D60" w:rsidRDefault="00D50D60" w:rsidP="00D50D60">
            <w:pPr>
              <w:rPr>
                <w:rFonts w:ascii="Calibri" w:hAnsi="Calibri"/>
                <w:szCs w:val="32"/>
              </w:rPr>
            </w:pPr>
            <w:r>
              <w:rPr>
                <w:rFonts w:ascii="Calibri" w:hAnsi="Calibri"/>
                <w:szCs w:val="32"/>
              </w:rPr>
              <w:sym w:font="Wingdings" w:char="F06F"/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50D60" w:rsidRDefault="00D50D60" w:rsidP="00D50D60">
            <w:pPr>
              <w:rPr>
                <w:rFonts w:ascii="Calibri" w:hAnsi="Calibri"/>
                <w:szCs w:val="32"/>
              </w:rPr>
            </w:pPr>
            <w:r>
              <w:rPr>
                <w:rFonts w:ascii="Calibri" w:hAnsi="Calibri"/>
                <w:szCs w:val="32"/>
              </w:rPr>
              <w:sym w:font="Wingdings" w:char="F06F"/>
            </w:r>
          </w:p>
        </w:tc>
        <w:tc>
          <w:tcPr>
            <w:tcW w:w="5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50D60" w:rsidRDefault="00D50D60" w:rsidP="00D50D60">
            <w:pPr>
              <w:rPr>
                <w:rFonts w:ascii="Calibri" w:hAnsi="Calibri"/>
                <w:szCs w:val="32"/>
              </w:rPr>
            </w:pPr>
            <w:r>
              <w:rPr>
                <w:rFonts w:ascii="Calibri" w:hAnsi="Calibri"/>
                <w:szCs w:val="32"/>
              </w:rPr>
              <w:sym w:font="Wingdings" w:char="F0FC"/>
            </w:r>
          </w:p>
        </w:tc>
        <w:tc>
          <w:tcPr>
            <w:tcW w:w="5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50D60" w:rsidRDefault="00D50D60" w:rsidP="00D50D60">
            <w:pPr>
              <w:rPr>
                <w:rFonts w:ascii="Calibri" w:hAnsi="Calibri"/>
                <w:szCs w:val="32"/>
              </w:rPr>
            </w:pPr>
            <w:r>
              <w:rPr>
                <w:rFonts w:ascii="Calibri" w:hAnsi="Calibri"/>
                <w:szCs w:val="32"/>
              </w:rPr>
              <w:sym w:font="Wingdings" w:char="F06F"/>
            </w:r>
          </w:p>
        </w:tc>
        <w:tc>
          <w:tcPr>
            <w:tcW w:w="5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50D60" w:rsidRDefault="00D50D60" w:rsidP="00D50D60">
            <w:pPr>
              <w:rPr>
                <w:rFonts w:ascii="Calibri" w:hAnsi="Calibri"/>
                <w:szCs w:val="32"/>
              </w:rPr>
            </w:pPr>
            <w:r>
              <w:rPr>
                <w:rFonts w:ascii="Calibri" w:hAnsi="Calibri"/>
                <w:szCs w:val="32"/>
              </w:rPr>
              <w:sym w:font="Wingdings" w:char="F06F"/>
            </w:r>
          </w:p>
        </w:tc>
        <w:tc>
          <w:tcPr>
            <w:tcW w:w="5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50D60" w:rsidRDefault="00D50D60" w:rsidP="00D50D60">
            <w:pPr>
              <w:rPr>
                <w:rFonts w:ascii="Calibri" w:hAnsi="Calibri"/>
                <w:sz w:val="18"/>
                <w:szCs w:val="32"/>
              </w:rPr>
            </w:pPr>
            <w:r>
              <w:rPr>
                <w:rFonts w:ascii="Calibri" w:hAnsi="Calibri"/>
                <w:szCs w:val="32"/>
              </w:rPr>
              <w:sym w:font="Wingdings" w:char="F06F"/>
            </w:r>
          </w:p>
        </w:tc>
      </w:tr>
      <w:tr w:rsidR="00D50D60" w:rsidTr="00D50D60">
        <w:trPr>
          <w:trHeight w:val="468"/>
        </w:trPr>
        <w:tc>
          <w:tcPr>
            <w:tcW w:w="105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0D60" w:rsidRDefault="00D50D60" w:rsidP="00D50D60">
            <w:pPr>
              <w:rPr>
                <w:rFonts w:ascii="Calibri" w:hAnsi="Calibri"/>
                <w:b/>
                <w:sz w:val="24"/>
                <w:szCs w:val="16"/>
              </w:rPr>
            </w:pPr>
            <w:r>
              <w:rPr>
                <w:rFonts w:ascii="Calibri" w:hAnsi="Calibri"/>
                <w:b/>
                <w:szCs w:val="16"/>
              </w:rPr>
              <w:t>3. Pedagogic and Professional Applications</w:t>
            </w:r>
          </w:p>
          <w:p w:rsidR="00D50D60" w:rsidRDefault="00D50D60" w:rsidP="00D50D60">
            <w:pPr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(Practical Application and Deployment)</w:t>
            </w:r>
          </w:p>
        </w:tc>
        <w:tc>
          <w:tcPr>
            <w:tcW w:w="5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0D60" w:rsidRDefault="00D50D60" w:rsidP="00D50D60">
            <w:pPr>
              <w:jc w:val="center"/>
              <w:rPr>
                <w:rFonts w:ascii="Calibri" w:hAnsi="Calibri"/>
                <w:sz w:val="18"/>
                <w:szCs w:val="24"/>
              </w:rPr>
            </w:pPr>
            <w:r>
              <w:rPr>
                <w:rFonts w:ascii="Calibri" w:hAnsi="Calibri"/>
                <w:sz w:val="18"/>
              </w:rPr>
              <w:t>0-29%</w:t>
            </w:r>
          </w:p>
        </w:tc>
        <w:tc>
          <w:tcPr>
            <w:tcW w:w="5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0D60" w:rsidRDefault="00D50D60" w:rsidP="00D50D60">
            <w:pPr>
              <w:jc w:val="center"/>
              <w:rPr>
                <w:rFonts w:ascii="Calibri" w:hAnsi="Calibri"/>
                <w:sz w:val="18"/>
              </w:rPr>
            </w:pPr>
            <w:r>
              <w:rPr>
                <w:rFonts w:ascii="Calibri" w:hAnsi="Calibri"/>
                <w:sz w:val="18"/>
              </w:rPr>
              <w:t>30-39%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0D60" w:rsidRDefault="00D50D60" w:rsidP="00D50D60">
            <w:pPr>
              <w:jc w:val="center"/>
              <w:rPr>
                <w:rFonts w:ascii="Calibri" w:hAnsi="Calibri"/>
                <w:b/>
                <w:sz w:val="18"/>
              </w:rPr>
            </w:pPr>
            <w:r>
              <w:rPr>
                <w:rFonts w:ascii="Calibri" w:hAnsi="Calibri"/>
                <w:b/>
                <w:sz w:val="18"/>
              </w:rPr>
              <w:t>40-49%</w:t>
            </w:r>
          </w:p>
        </w:tc>
        <w:tc>
          <w:tcPr>
            <w:tcW w:w="5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0D60" w:rsidRDefault="00D50D60" w:rsidP="00D50D60">
            <w:pPr>
              <w:jc w:val="center"/>
              <w:rPr>
                <w:rFonts w:ascii="Calibri" w:hAnsi="Calibri"/>
                <w:b/>
                <w:sz w:val="18"/>
              </w:rPr>
            </w:pPr>
            <w:r>
              <w:rPr>
                <w:rFonts w:ascii="Calibri" w:hAnsi="Calibri"/>
                <w:b/>
                <w:sz w:val="18"/>
              </w:rPr>
              <w:t>50-59%</w:t>
            </w:r>
          </w:p>
        </w:tc>
        <w:tc>
          <w:tcPr>
            <w:tcW w:w="5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0D60" w:rsidRDefault="00D50D60" w:rsidP="00D50D60">
            <w:pPr>
              <w:jc w:val="center"/>
              <w:rPr>
                <w:rFonts w:ascii="Calibri" w:hAnsi="Calibri"/>
                <w:b/>
                <w:sz w:val="18"/>
              </w:rPr>
            </w:pPr>
            <w:r>
              <w:rPr>
                <w:rFonts w:ascii="Calibri" w:hAnsi="Calibri"/>
                <w:b/>
                <w:sz w:val="18"/>
              </w:rPr>
              <w:t>60-69%</w:t>
            </w:r>
          </w:p>
        </w:tc>
        <w:tc>
          <w:tcPr>
            <w:tcW w:w="5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0D60" w:rsidRDefault="00D50D60" w:rsidP="00D50D60">
            <w:pPr>
              <w:jc w:val="center"/>
              <w:rPr>
                <w:rFonts w:ascii="Calibri" w:hAnsi="Calibri"/>
                <w:b/>
                <w:sz w:val="18"/>
              </w:rPr>
            </w:pPr>
            <w:r>
              <w:rPr>
                <w:rFonts w:ascii="Calibri" w:hAnsi="Calibri"/>
                <w:b/>
                <w:sz w:val="18"/>
              </w:rPr>
              <w:t>70-79%</w:t>
            </w:r>
          </w:p>
        </w:tc>
        <w:tc>
          <w:tcPr>
            <w:tcW w:w="5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0D60" w:rsidRDefault="00D50D60" w:rsidP="00D50D60">
            <w:pPr>
              <w:jc w:val="center"/>
              <w:rPr>
                <w:rFonts w:ascii="Calibri" w:hAnsi="Calibri"/>
                <w:b/>
                <w:sz w:val="18"/>
              </w:rPr>
            </w:pPr>
            <w:r>
              <w:rPr>
                <w:rFonts w:ascii="Calibri" w:hAnsi="Calibri"/>
                <w:b/>
                <w:sz w:val="18"/>
              </w:rPr>
              <w:t>80-100%</w:t>
            </w:r>
          </w:p>
        </w:tc>
      </w:tr>
      <w:tr w:rsidR="00D50D60" w:rsidTr="00D50D60">
        <w:trPr>
          <w:trHeight w:val="1141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0D60" w:rsidRDefault="00D50D60" w:rsidP="00D50D60">
            <w:pPr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5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50D60" w:rsidRDefault="00D50D60" w:rsidP="00D50D60">
            <w:pPr>
              <w:rPr>
                <w:rFonts w:ascii="Calibri" w:hAnsi="Calibri"/>
                <w:sz w:val="24"/>
                <w:szCs w:val="32"/>
              </w:rPr>
            </w:pPr>
            <w:r>
              <w:rPr>
                <w:rFonts w:ascii="Calibri" w:hAnsi="Calibri"/>
                <w:szCs w:val="32"/>
              </w:rPr>
              <w:sym w:font="Wingdings" w:char="F06F"/>
            </w:r>
          </w:p>
        </w:tc>
        <w:tc>
          <w:tcPr>
            <w:tcW w:w="5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50D60" w:rsidRDefault="00D50D60" w:rsidP="00D50D60">
            <w:pPr>
              <w:rPr>
                <w:rFonts w:ascii="Calibri" w:hAnsi="Calibri"/>
                <w:szCs w:val="32"/>
              </w:rPr>
            </w:pPr>
            <w:r>
              <w:rPr>
                <w:rFonts w:ascii="Calibri" w:hAnsi="Calibri"/>
                <w:szCs w:val="32"/>
              </w:rPr>
              <w:sym w:font="Wingdings" w:char="F06F"/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50D60" w:rsidRDefault="00D50D60" w:rsidP="00D50D60">
            <w:pPr>
              <w:rPr>
                <w:rFonts w:ascii="Calibri" w:hAnsi="Calibri"/>
                <w:szCs w:val="32"/>
              </w:rPr>
            </w:pPr>
            <w:r>
              <w:rPr>
                <w:rFonts w:ascii="Calibri" w:hAnsi="Calibri"/>
                <w:szCs w:val="32"/>
              </w:rPr>
              <w:sym w:font="Wingdings" w:char="F06F"/>
            </w:r>
          </w:p>
        </w:tc>
        <w:tc>
          <w:tcPr>
            <w:tcW w:w="5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50D60" w:rsidRDefault="00D50D60" w:rsidP="00D50D60">
            <w:pPr>
              <w:rPr>
                <w:rFonts w:ascii="Calibri" w:hAnsi="Calibri"/>
                <w:szCs w:val="32"/>
              </w:rPr>
            </w:pPr>
            <w:r>
              <w:rPr>
                <w:rFonts w:ascii="Calibri" w:hAnsi="Calibri"/>
                <w:szCs w:val="32"/>
              </w:rPr>
              <w:sym w:font="Wingdings" w:char="F0FC"/>
            </w:r>
          </w:p>
        </w:tc>
        <w:tc>
          <w:tcPr>
            <w:tcW w:w="5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50D60" w:rsidRDefault="00D50D60" w:rsidP="00D50D60">
            <w:pPr>
              <w:rPr>
                <w:rFonts w:ascii="Calibri" w:hAnsi="Calibri"/>
                <w:szCs w:val="32"/>
              </w:rPr>
            </w:pPr>
            <w:r>
              <w:rPr>
                <w:rFonts w:ascii="Calibri" w:hAnsi="Calibri"/>
                <w:szCs w:val="32"/>
              </w:rPr>
              <w:sym w:font="Wingdings" w:char="F06F"/>
            </w:r>
          </w:p>
        </w:tc>
        <w:tc>
          <w:tcPr>
            <w:tcW w:w="5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50D60" w:rsidRDefault="00D50D60" w:rsidP="00D50D60">
            <w:pPr>
              <w:rPr>
                <w:rFonts w:ascii="Calibri" w:hAnsi="Calibri"/>
                <w:szCs w:val="32"/>
              </w:rPr>
            </w:pPr>
            <w:r>
              <w:rPr>
                <w:rFonts w:ascii="Calibri" w:hAnsi="Calibri"/>
                <w:szCs w:val="32"/>
              </w:rPr>
              <w:sym w:font="Wingdings" w:char="F06F"/>
            </w:r>
          </w:p>
        </w:tc>
        <w:tc>
          <w:tcPr>
            <w:tcW w:w="5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50D60" w:rsidRDefault="00D50D60" w:rsidP="00D50D60">
            <w:pPr>
              <w:rPr>
                <w:rFonts w:ascii="Calibri" w:hAnsi="Calibri"/>
                <w:sz w:val="18"/>
                <w:szCs w:val="32"/>
              </w:rPr>
            </w:pPr>
            <w:r>
              <w:rPr>
                <w:rFonts w:ascii="Calibri" w:hAnsi="Calibri"/>
                <w:szCs w:val="32"/>
              </w:rPr>
              <w:sym w:font="Wingdings" w:char="F06F"/>
            </w:r>
          </w:p>
        </w:tc>
      </w:tr>
      <w:tr w:rsidR="00D50D60" w:rsidTr="00D50D60">
        <w:trPr>
          <w:trHeight w:val="469"/>
        </w:trPr>
        <w:tc>
          <w:tcPr>
            <w:tcW w:w="105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0D60" w:rsidRDefault="00D50D60" w:rsidP="00D50D60">
            <w:pPr>
              <w:rPr>
                <w:rFonts w:ascii="Calibri" w:hAnsi="Calibri"/>
                <w:sz w:val="14"/>
                <w:szCs w:val="14"/>
              </w:rPr>
            </w:pPr>
            <w:r>
              <w:rPr>
                <w:rFonts w:ascii="Calibri" w:hAnsi="Calibri"/>
                <w:b/>
                <w:szCs w:val="16"/>
              </w:rPr>
              <w:t>4. Key Transferable Skills</w:t>
            </w:r>
          </w:p>
        </w:tc>
        <w:tc>
          <w:tcPr>
            <w:tcW w:w="5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0D60" w:rsidRDefault="00D50D60" w:rsidP="00D50D60">
            <w:pPr>
              <w:jc w:val="center"/>
              <w:rPr>
                <w:rFonts w:ascii="Calibri" w:hAnsi="Calibri"/>
                <w:sz w:val="18"/>
                <w:szCs w:val="24"/>
              </w:rPr>
            </w:pPr>
            <w:r>
              <w:rPr>
                <w:rFonts w:ascii="Calibri" w:hAnsi="Calibri"/>
                <w:sz w:val="18"/>
              </w:rPr>
              <w:t>0-29%</w:t>
            </w:r>
          </w:p>
        </w:tc>
        <w:tc>
          <w:tcPr>
            <w:tcW w:w="5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0D60" w:rsidRDefault="00D50D60" w:rsidP="00D50D60">
            <w:pPr>
              <w:jc w:val="center"/>
              <w:rPr>
                <w:rFonts w:ascii="Calibri" w:hAnsi="Calibri"/>
                <w:sz w:val="18"/>
              </w:rPr>
            </w:pPr>
            <w:r>
              <w:rPr>
                <w:rFonts w:ascii="Calibri" w:hAnsi="Calibri"/>
                <w:sz w:val="18"/>
              </w:rPr>
              <w:t>30-39%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0D60" w:rsidRDefault="00D50D60" w:rsidP="00D50D60">
            <w:pPr>
              <w:jc w:val="center"/>
              <w:rPr>
                <w:rFonts w:ascii="Calibri" w:hAnsi="Calibri"/>
                <w:b/>
                <w:sz w:val="18"/>
              </w:rPr>
            </w:pPr>
            <w:r>
              <w:rPr>
                <w:rFonts w:ascii="Calibri" w:hAnsi="Calibri"/>
                <w:b/>
                <w:sz w:val="18"/>
              </w:rPr>
              <w:t>40-49%</w:t>
            </w:r>
          </w:p>
        </w:tc>
        <w:tc>
          <w:tcPr>
            <w:tcW w:w="5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0D60" w:rsidRDefault="00D50D60" w:rsidP="00D50D60">
            <w:pPr>
              <w:jc w:val="center"/>
              <w:rPr>
                <w:rFonts w:ascii="Calibri" w:hAnsi="Calibri"/>
                <w:b/>
                <w:sz w:val="18"/>
              </w:rPr>
            </w:pPr>
            <w:r>
              <w:rPr>
                <w:rFonts w:ascii="Calibri" w:hAnsi="Calibri"/>
                <w:b/>
                <w:sz w:val="18"/>
              </w:rPr>
              <w:t>50-59%</w:t>
            </w:r>
          </w:p>
        </w:tc>
        <w:tc>
          <w:tcPr>
            <w:tcW w:w="5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0D60" w:rsidRDefault="00D50D60" w:rsidP="00D50D60">
            <w:pPr>
              <w:jc w:val="center"/>
              <w:rPr>
                <w:rFonts w:ascii="Calibri" w:hAnsi="Calibri"/>
                <w:b/>
                <w:sz w:val="18"/>
              </w:rPr>
            </w:pPr>
            <w:r>
              <w:rPr>
                <w:rFonts w:ascii="Calibri" w:hAnsi="Calibri"/>
                <w:b/>
                <w:sz w:val="18"/>
              </w:rPr>
              <w:t>60-69%</w:t>
            </w:r>
          </w:p>
        </w:tc>
        <w:tc>
          <w:tcPr>
            <w:tcW w:w="5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0D60" w:rsidRDefault="00D50D60" w:rsidP="00D50D60">
            <w:pPr>
              <w:jc w:val="center"/>
              <w:rPr>
                <w:rFonts w:ascii="Calibri" w:hAnsi="Calibri"/>
                <w:b/>
                <w:sz w:val="18"/>
              </w:rPr>
            </w:pPr>
            <w:r>
              <w:rPr>
                <w:rFonts w:ascii="Calibri" w:hAnsi="Calibri"/>
                <w:b/>
                <w:sz w:val="18"/>
              </w:rPr>
              <w:t>70-79%</w:t>
            </w:r>
          </w:p>
        </w:tc>
        <w:tc>
          <w:tcPr>
            <w:tcW w:w="5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0D60" w:rsidRDefault="00D50D60" w:rsidP="00D50D60">
            <w:pPr>
              <w:jc w:val="center"/>
              <w:rPr>
                <w:rFonts w:ascii="Calibri" w:hAnsi="Calibri"/>
                <w:b/>
                <w:sz w:val="18"/>
              </w:rPr>
            </w:pPr>
            <w:r>
              <w:rPr>
                <w:rFonts w:ascii="Calibri" w:hAnsi="Calibri"/>
                <w:b/>
                <w:sz w:val="18"/>
              </w:rPr>
              <w:t>80-100%</w:t>
            </w:r>
          </w:p>
        </w:tc>
      </w:tr>
      <w:tr w:rsidR="00D50D60" w:rsidTr="00D50D60">
        <w:trPr>
          <w:trHeight w:val="986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0D60" w:rsidRDefault="00D50D60" w:rsidP="00D50D60">
            <w:pPr>
              <w:rPr>
                <w:rFonts w:ascii="Calibri" w:hAnsi="Calibri"/>
                <w:sz w:val="14"/>
                <w:szCs w:val="14"/>
              </w:rPr>
            </w:pPr>
          </w:p>
        </w:tc>
        <w:tc>
          <w:tcPr>
            <w:tcW w:w="5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50D60" w:rsidRDefault="00D50D60" w:rsidP="00D50D60">
            <w:pPr>
              <w:rPr>
                <w:rFonts w:ascii="Calibri" w:hAnsi="Calibri"/>
                <w:sz w:val="24"/>
                <w:szCs w:val="32"/>
              </w:rPr>
            </w:pPr>
            <w:r>
              <w:rPr>
                <w:rFonts w:ascii="Calibri" w:hAnsi="Calibri"/>
                <w:szCs w:val="32"/>
              </w:rPr>
              <w:sym w:font="Wingdings" w:char="F06F"/>
            </w:r>
          </w:p>
        </w:tc>
        <w:tc>
          <w:tcPr>
            <w:tcW w:w="5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50D60" w:rsidRDefault="00D50D60" w:rsidP="00D50D60">
            <w:pPr>
              <w:rPr>
                <w:rFonts w:ascii="Calibri" w:hAnsi="Calibri"/>
                <w:szCs w:val="32"/>
              </w:rPr>
            </w:pPr>
            <w:r>
              <w:rPr>
                <w:rFonts w:ascii="Calibri" w:hAnsi="Calibri"/>
                <w:szCs w:val="32"/>
              </w:rPr>
              <w:sym w:font="Wingdings" w:char="F06F"/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50D60" w:rsidRDefault="00D50D60" w:rsidP="00D50D60">
            <w:pPr>
              <w:rPr>
                <w:rFonts w:ascii="Calibri" w:hAnsi="Calibri"/>
                <w:szCs w:val="32"/>
              </w:rPr>
            </w:pPr>
            <w:r>
              <w:rPr>
                <w:rFonts w:ascii="Calibri" w:hAnsi="Calibri"/>
                <w:szCs w:val="32"/>
              </w:rPr>
              <w:sym w:font="Wingdings" w:char="F06F"/>
            </w:r>
          </w:p>
        </w:tc>
        <w:tc>
          <w:tcPr>
            <w:tcW w:w="5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50D60" w:rsidRDefault="00D50D60" w:rsidP="00D50D60">
            <w:pPr>
              <w:rPr>
                <w:rFonts w:ascii="Calibri" w:hAnsi="Calibri"/>
                <w:szCs w:val="32"/>
              </w:rPr>
            </w:pPr>
            <w:r>
              <w:rPr>
                <w:rFonts w:ascii="Calibri" w:hAnsi="Calibri"/>
                <w:szCs w:val="32"/>
              </w:rPr>
              <w:sym w:font="Wingdings" w:char="F0FC"/>
            </w:r>
          </w:p>
        </w:tc>
        <w:tc>
          <w:tcPr>
            <w:tcW w:w="5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50D60" w:rsidRDefault="00D50D60" w:rsidP="00D50D60">
            <w:pPr>
              <w:rPr>
                <w:rFonts w:ascii="Calibri" w:hAnsi="Calibri"/>
                <w:szCs w:val="32"/>
              </w:rPr>
            </w:pPr>
            <w:r>
              <w:rPr>
                <w:rFonts w:ascii="Calibri" w:hAnsi="Calibri"/>
                <w:szCs w:val="32"/>
              </w:rPr>
              <w:sym w:font="Wingdings" w:char="F06F"/>
            </w:r>
          </w:p>
        </w:tc>
        <w:tc>
          <w:tcPr>
            <w:tcW w:w="5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50D60" w:rsidRDefault="00D50D60" w:rsidP="00D50D60">
            <w:pPr>
              <w:rPr>
                <w:rFonts w:ascii="Calibri" w:hAnsi="Calibri"/>
                <w:szCs w:val="32"/>
              </w:rPr>
            </w:pPr>
            <w:r>
              <w:rPr>
                <w:rFonts w:ascii="Calibri" w:hAnsi="Calibri"/>
                <w:szCs w:val="32"/>
              </w:rPr>
              <w:sym w:font="Wingdings" w:char="F06F"/>
            </w:r>
          </w:p>
        </w:tc>
        <w:tc>
          <w:tcPr>
            <w:tcW w:w="5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50D60" w:rsidRDefault="00D50D60" w:rsidP="00D50D60">
            <w:pPr>
              <w:rPr>
                <w:rFonts w:ascii="Calibri" w:hAnsi="Calibri"/>
                <w:sz w:val="18"/>
                <w:szCs w:val="32"/>
              </w:rPr>
            </w:pPr>
            <w:r>
              <w:rPr>
                <w:rFonts w:ascii="Calibri" w:hAnsi="Calibri"/>
                <w:szCs w:val="32"/>
              </w:rPr>
              <w:sym w:font="Wingdings" w:char="F06F"/>
            </w:r>
          </w:p>
        </w:tc>
      </w:tr>
    </w:tbl>
    <w:p w:rsidR="00D50D60" w:rsidRDefault="00D50D60" w:rsidP="00D50D60">
      <w:pPr>
        <w:rPr>
          <w:rFonts w:ascii="Calibri" w:hAnsi="Calibri"/>
        </w:rPr>
        <w:sectPr w:rsidR="00D50D60">
          <w:headerReference w:type="default" r:id="rId10"/>
          <w:pgSz w:w="11894" w:h="16834"/>
          <w:pgMar w:top="720" w:right="720" w:bottom="720" w:left="720" w:header="706" w:footer="454" w:gutter="0"/>
          <w:paperSrc w:first="1" w:other="1"/>
          <w:cols w:space="720"/>
        </w:sectPr>
      </w:pPr>
    </w:p>
    <w:p w:rsidR="003C2F3C" w:rsidRDefault="003C2F3C" w:rsidP="00153735">
      <w:pPr>
        <w:pStyle w:val="fixed"/>
        <w:spacing w:line="276" w:lineRule="auto"/>
        <w:ind w:left="0" w:firstLine="0"/>
        <w:jc w:val="center"/>
        <w:rPr>
          <w:b w:val="0"/>
          <w:sz w:val="22"/>
          <w:szCs w:val="22"/>
        </w:rPr>
      </w:pPr>
      <w:r w:rsidRPr="00721279">
        <w:rPr>
          <w:b w:val="0"/>
          <w:sz w:val="22"/>
          <w:szCs w:val="22"/>
        </w:rPr>
        <w:lastRenderedPageBreak/>
        <w:t>Ystyriwch sut y gallech ddatblygu sgiliau mentergarwch neu greadigol eich dysgwyr trwy eich addysgeg chi eich hun.</w:t>
      </w:r>
    </w:p>
    <w:p w:rsidR="00153735" w:rsidRDefault="00153735" w:rsidP="00597A40">
      <w:pPr>
        <w:spacing w:line="276" w:lineRule="auto"/>
      </w:pPr>
    </w:p>
    <w:p w:rsidR="00153735" w:rsidRDefault="00153735" w:rsidP="00597A40">
      <w:pPr>
        <w:spacing w:line="276" w:lineRule="auto"/>
        <w:rPr>
          <w:rFonts w:ascii="Times New Roman" w:hAnsi="Times New Roman" w:cs="Times New Roman"/>
        </w:rPr>
      </w:pPr>
    </w:p>
    <w:p w:rsidR="00597A40" w:rsidRDefault="006B361D" w:rsidP="00153735">
      <w:pPr>
        <w:spacing w:line="276" w:lineRule="auto"/>
        <w:jc w:val="center"/>
        <w:rPr>
          <w:rFonts w:ascii="Times New Roman" w:hAnsi="Times New Roman" w:cs="Times New Roman"/>
          <w:sz w:val="32"/>
        </w:rPr>
      </w:pPr>
      <w:hyperlink r:id="rId11" w:history="1">
        <w:r w:rsidR="00153735" w:rsidRPr="00DA39A1">
          <w:rPr>
            <w:rStyle w:val="Hyperlink"/>
            <w:rFonts w:ascii="Times New Roman" w:hAnsi="Times New Roman" w:cs="Times New Roman"/>
            <w:sz w:val="32"/>
          </w:rPr>
          <w:t>https://youtu.be/SowvLmTLxJY</w:t>
        </w:r>
      </w:hyperlink>
    </w:p>
    <w:p w:rsidR="00153735" w:rsidRPr="00153735" w:rsidRDefault="00153735" w:rsidP="00597A40">
      <w:pPr>
        <w:spacing w:line="276" w:lineRule="auto"/>
        <w:rPr>
          <w:rFonts w:ascii="Times New Roman" w:hAnsi="Times New Roman" w:cs="Times New Roman"/>
          <w:sz w:val="32"/>
        </w:rPr>
      </w:pPr>
    </w:p>
    <w:p w:rsidR="00153735" w:rsidRDefault="00153735" w:rsidP="00597A40">
      <w:pPr>
        <w:spacing w:line="276" w:lineRule="auto"/>
        <w:rPr>
          <w:rFonts w:ascii="Times New Roman" w:hAnsi="Times New Roman" w:cs="Times New Roman"/>
        </w:rPr>
      </w:pPr>
    </w:p>
    <w:p w:rsidR="00F816AC" w:rsidRDefault="00F816AC" w:rsidP="00BC4137">
      <w:pPr>
        <w:spacing w:line="276" w:lineRule="auto"/>
        <w:ind w:firstLine="720"/>
        <w:rPr>
          <w:rFonts w:ascii="Times New Roman" w:hAnsi="Times New Roman" w:cs="Times New Roman"/>
        </w:rPr>
      </w:pPr>
    </w:p>
    <w:p w:rsidR="00F816AC" w:rsidRDefault="00F816AC" w:rsidP="00BC4137">
      <w:pPr>
        <w:spacing w:line="276" w:lineRule="auto"/>
        <w:ind w:firstLine="720"/>
        <w:rPr>
          <w:rFonts w:ascii="Times New Roman" w:hAnsi="Times New Roman" w:cs="Times New Roman"/>
        </w:rPr>
      </w:pPr>
    </w:p>
    <w:p w:rsidR="00F816AC" w:rsidRDefault="00F816AC" w:rsidP="00BC4137">
      <w:pPr>
        <w:spacing w:line="276" w:lineRule="auto"/>
        <w:ind w:firstLine="720"/>
        <w:rPr>
          <w:rFonts w:ascii="Times New Roman" w:hAnsi="Times New Roman" w:cs="Times New Roman"/>
        </w:rPr>
      </w:pPr>
    </w:p>
    <w:p w:rsidR="00F816AC" w:rsidRDefault="00F816AC" w:rsidP="00BC4137">
      <w:pPr>
        <w:spacing w:line="276" w:lineRule="auto"/>
        <w:ind w:firstLine="720"/>
        <w:rPr>
          <w:rFonts w:ascii="Times New Roman" w:hAnsi="Times New Roman" w:cs="Times New Roman"/>
        </w:rPr>
      </w:pPr>
    </w:p>
    <w:p w:rsidR="00F816AC" w:rsidRDefault="00F816AC" w:rsidP="00BC4137">
      <w:pPr>
        <w:spacing w:line="276" w:lineRule="auto"/>
        <w:ind w:firstLine="720"/>
        <w:rPr>
          <w:rFonts w:ascii="Times New Roman" w:hAnsi="Times New Roman" w:cs="Times New Roman"/>
        </w:rPr>
      </w:pPr>
    </w:p>
    <w:p w:rsidR="00F816AC" w:rsidRDefault="00F816AC" w:rsidP="00BC4137">
      <w:pPr>
        <w:spacing w:line="276" w:lineRule="auto"/>
        <w:ind w:firstLine="720"/>
        <w:rPr>
          <w:rFonts w:ascii="Times New Roman" w:hAnsi="Times New Roman" w:cs="Times New Roman"/>
        </w:rPr>
      </w:pPr>
    </w:p>
    <w:p w:rsidR="00F816AC" w:rsidRDefault="00F816AC" w:rsidP="00BC4137">
      <w:pPr>
        <w:spacing w:line="276" w:lineRule="auto"/>
        <w:ind w:firstLine="720"/>
        <w:rPr>
          <w:rFonts w:ascii="Times New Roman" w:hAnsi="Times New Roman" w:cs="Times New Roman"/>
        </w:rPr>
      </w:pPr>
    </w:p>
    <w:p w:rsidR="00F816AC" w:rsidRDefault="00F816AC" w:rsidP="00BC4137">
      <w:pPr>
        <w:spacing w:line="276" w:lineRule="auto"/>
        <w:ind w:firstLine="720"/>
        <w:rPr>
          <w:rFonts w:ascii="Times New Roman" w:hAnsi="Times New Roman" w:cs="Times New Roman"/>
        </w:rPr>
      </w:pPr>
    </w:p>
    <w:p w:rsidR="00F816AC" w:rsidRDefault="00F816AC" w:rsidP="00BC4137">
      <w:pPr>
        <w:spacing w:line="276" w:lineRule="auto"/>
        <w:ind w:firstLine="720"/>
        <w:rPr>
          <w:rFonts w:ascii="Times New Roman" w:hAnsi="Times New Roman" w:cs="Times New Roman"/>
        </w:rPr>
      </w:pPr>
    </w:p>
    <w:p w:rsidR="00F816AC" w:rsidRDefault="00F816AC" w:rsidP="00BC4137">
      <w:pPr>
        <w:spacing w:line="276" w:lineRule="auto"/>
        <w:ind w:firstLine="720"/>
        <w:rPr>
          <w:rFonts w:ascii="Times New Roman" w:hAnsi="Times New Roman" w:cs="Times New Roman"/>
        </w:rPr>
      </w:pPr>
    </w:p>
    <w:p w:rsidR="00F816AC" w:rsidRDefault="00F816AC" w:rsidP="00BC4137">
      <w:pPr>
        <w:spacing w:line="276" w:lineRule="auto"/>
        <w:ind w:firstLine="720"/>
        <w:rPr>
          <w:rFonts w:ascii="Times New Roman" w:hAnsi="Times New Roman" w:cs="Times New Roman"/>
        </w:rPr>
      </w:pPr>
    </w:p>
    <w:p w:rsidR="00F816AC" w:rsidRDefault="00F816AC" w:rsidP="00BC4137">
      <w:pPr>
        <w:spacing w:line="276" w:lineRule="auto"/>
        <w:ind w:firstLine="720"/>
        <w:rPr>
          <w:rFonts w:ascii="Times New Roman" w:hAnsi="Times New Roman" w:cs="Times New Roman"/>
        </w:rPr>
      </w:pPr>
    </w:p>
    <w:p w:rsidR="00F816AC" w:rsidRDefault="00F816AC" w:rsidP="00BC4137">
      <w:pPr>
        <w:spacing w:line="276" w:lineRule="auto"/>
        <w:ind w:firstLine="720"/>
        <w:rPr>
          <w:rFonts w:ascii="Times New Roman" w:hAnsi="Times New Roman" w:cs="Times New Roman"/>
        </w:rPr>
      </w:pPr>
    </w:p>
    <w:p w:rsidR="00F816AC" w:rsidRDefault="00F816AC" w:rsidP="00BC4137">
      <w:pPr>
        <w:spacing w:line="276" w:lineRule="auto"/>
        <w:ind w:firstLine="720"/>
        <w:rPr>
          <w:rFonts w:ascii="Times New Roman" w:hAnsi="Times New Roman" w:cs="Times New Roman"/>
        </w:rPr>
      </w:pPr>
    </w:p>
    <w:p w:rsidR="00F816AC" w:rsidRDefault="00F816AC" w:rsidP="00BC4137">
      <w:pPr>
        <w:spacing w:line="276" w:lineRule="auto"/>
        <w:ind w:firstLine="720"/>
        <w:rPr>
          <w:rFonts w:ascii="Times New Roman" w:hAnsi="Times New Roman" w:cs="Times New Roman"/>
        </w:rPr>
      </w:pPr>
    </w:p>
    <w:p w:rsidR="00F816AC" w:rsidRDefault="00F816AC" w:rsidP="00BC4137">
      <w:pPr>
        <w:spacing w:line="276" w:lineRule="auto"/>
        <w:ind w:firstLine="720"/>
        <w:rPr>
          <w:rFonts w:ascii="Times New Roman" w:hAnsi="Times New Roman" w:cs="Times New Roman"/>
        </w:rPr>
      </w:pPr>
    </w:p>
    <w:p w:rsidR="00F816AC" w:rsidRDefault="00F816AC" w:rsidP="00BC4137">
      <w:pPr>
        <w:spacing w:line="276" w:lineRule="auto"/>
        <w:ind w:firstLine="720"/>
        <w:rPr>
          <w:rFonts w:ascii="Times New Roman" w:hAnsi="Times New Roman" w:cs="Times New Roman"/>
        </w:rPr>
      </w:pPr>
    </w:p>
    <w:p w:rsidR="00F816AC" w:rsidRDefault="00F816AC" w:rsidP="00BC4137">
      <w:pPr>
        <w:spacing w:line="276" w:lineRule="auto"/>
        <w:ind w:firstLine="720"/>
        <w:rPr>
          <w:rFonts w:ascii="Times New Roman" w:hAnsi="Times New Roman" w:cs="Times New Roman"/>
        </w:rPr>
      </w:pPr>
    </w:p>
    <w:p w:rsidR="00F816AC" w:rsidRDefault="00F816AC" w:rsidP="00BC4137">
      <w:pPr>
        <w:spacing w:line="276" w:lineRule="auto"/>
        <w:ind w:firstLine="720"/>
        <w:rPr>
          <w:rFonts w:ascii="Times New Roman" w:hAnsi="Times New Roman" w:cs="Times New Roman"/>
        </w:rPr>
      </w:pPr>
    </w:p>
    <w:p w:rsidR="00F816AC" w:rsidRDefault="00F816AC" w:rsidP="00BC4137">
      <w:pPr>
        <w:spacing w:line="276" w:lineRule="auto"/>
        <w:ind w:firstLine="720"/>
        <w:rPr>
          <w:rFonts w:ascii="Times New Roman" w:hAnsi="Times New Roman" w:cs="Times New Roman"/>
        </w:rPr>
      </w:pPr>
    </w:p>
    <w:p w:rsidR="00F816AC" w:rsidRDefault="00F816AC" w:rsidP="00BC4137">
      <w:pPr>
        <w:spacing w:line="276" w:lineRule="auto"/>
        <w:ind w:firstLine="720"/>
        <w:rPr>
          <w:rFonts w:ascii="Times New Roman" w:hAnsi="Times New Roman" w:cs="Times New Roman"/>
        </w:rPr>
      </w:pPr>
    </w:p>
    <w:p w:rsidR="00F816AC" w:rsidRDefault="00F816AC" w:rsidP="00BC4137">
      <w:pPr>
        <w:spacing w:line="276" w:lineRule="auto"/>
        <w:ind w:firstLine="720"/>
        <w:rPr>
          <w:rFonts w:ascii="Times New Roman" w:hAnsi="Times New Roman" w:cs="Times New Roman"/>
        </w:rPr>
      </w:pPr>
    </w:p>
    <w:p w:rsidR="00153735" w:rsidRDefault="00153735" w:rsidP="00F41329">
      <w:pPr>
        <w:spacing w:line="276" w:lineRule="auto"/>
        <w:rPr>
          <w:rFonts w:ascii="Times New Roman" w:hAnsi="Times New Roman" w:cs="Times New Roman"/>
        </w:rPr>
      </w:pPr>
    </w:p>
    <w:p w:rsidR="00310528" w:rsidRPr="00F41329" w:rsidRDefault="00F41329" w:rsidP="00F41329">
      <w:pPr>
        <w:spacing w:line="276" w:lineRule="auto"/>
        <w:rPr>
          <w:rFonts w:ascii="Times New Roman" w:hAnsi="Times New Roman" w:cs="Times New Roman"/>
        </w:rPr>
      </w:pPr>
      <w:r w:rsidRPr="00F41329">
        <w:rPr>
          <w:rFonts w:ascii="Times New Roman" w:hAnsi="Times New Roman" w:cs="Times New Roman"/>
        </w:rPr>
        <w:lastRenderedPageBreak/>
        <w:t>Creadigrwydd yw’r gallu i feddwl mewn ffyrdd gwahanol drwy ddefnyddio dychymyg a meddwl tu allan i’r bocs. Yn ôl HMIe (2006: 6) dylai athrawon beidio rhoi rhyddid llwyr i’r dysgwyr wrth ddatblygu creadigrwydd ond yn hytrach rhoi’r cyfle iddynt arbrofi ac arloesi.</w:t>
      </w:r>
    </w:p>
    <w:p w:rsidR="000831DE" w:rsidRPr="00044485" w:rsidRDefault="000831DE" w:rsidP="00BC4137">
      <w:pPr>
        <w:spacing w:line="276" w:lineRule="auto"/>
        <w:ind w:firstLine="720"/>
        <w:rPr>
          <w:rFonts w:ascii="Times New Roman" w:hAnsi="Times New Roman" w:cs="Times New Roman"/>
        </w:rPr>
      </w:pPr>
      <w:r w:rsidRPr="00044485">
        <w:rPr>
          <w:rFonts w:ascii="Times New Roman" w:hAnsi="Times New Roman" w:cs="Times New Roman"/>
        </w:rPr>
        <w:t>Cyflwynwyd y thema Yr Ail Rhyfel byd i ddysgwyr blwyddyn pedwar. Anoga’r athro iddynt ddefnyddio het wen De</w:t>
      </w:r>
      <w:r w:rsidR="008825C7">
        <w:rPr>
          <w:rFonts w:ascii="Times New Roman" w:hAnsi="Times New Roman" w:cs="Times New Roman"/>
        </w:rPr>
        <w:t xml:space="preserve"> B</w:t>
      </w:r>
      <w:r w:rsidRPr="00044485">
        <w:rPr>
          <w:rFonts w:ascii="Times New Roman" w:hAnsi="Times New Roman" w:cs="Times New Roman"/>
        </w:rPr>
        <w:t xml:space="preserve">ono i feddwl am beth maent yn gwybod yn barod a beth ddymunant ddysgu er mwyn llenwi tabl ‘KWL.’ Defnyddiodd Dacsonomeg Bloom (1956) er </w:t>
      </w:r>
      <w:r w:rsidR="00020406" w:rsidRPr="00044485">
        <w:rPr>
          <w:rFonts w:ascii="Times New Roman" w:hAnsi="Times New Roman" w:cs="Times New Roman"/>
        </w:rPr>
        <w:t>m</w:t>
      </w:r>
      <w:r w:rsidRPr="00044485">
        <w:rPr>
          <w:rFonts w:ascii="Times New Roman" w:hAnsi="Times New Roman" w:cs="Times New Roman"/>
        </w:rPr>
        <w:t>wyn cwestiynu’r dysgwyr gan danio</w:t>
      </w:r>
      <w:r w:rsidR="00020406" w:rsidRPr="00044485">
        <w:rPr>
          <w:rFonts w:ascii="Times New Roman" w:hAnsi="Times New Roman" w:cs="Times New Roman"/>
        </w:rPr>
        <w:t>’u</w:t>
      </w:r>
      <w:r w:rsidRPr="00044485">
        <w:rPr>
          <w:rFonts w:ascii="Times New Roman" w:hAnsi="Times New Roman" w:cs="Times New Roman"/>
        </w:rPr>
        <w:t xml:space="preserve"> meddylfryd creadigol. Bwriad hyn yw i herio ymatebion y dysgwyr </w:t>
      </w:r>
      <w:r w:rsidR="00020406" w:rsidRPr="00044485">
        <w:rPr>
          <w:rFonts w:ascii="Times New Roman" w:hAnsi="Times New Roman" w:cs="Times New Roman"/>
        </w:rPr>
        <w:t>drwy</w:t>
      </w:r>
      <w:r w:rsidRPr="00044485">
        <w:rPr>
          <w:rFonts w:ascii="Times New Roman" w:hAnsi="Times New Roman" w:cs="Times New Roman"/>
        </w:rPr>
        <w:t xml:space="preserve"> asesu lefelau gwybodaeth a’u dealltwriaeth cyn cwyn ar y thema. </w:t>
      </w:r>
      <w:r w:rsidR="00020406" w:rsidRPr="00044485">
        <w:rPr>
          <w:rFonts w:ascii="Times New Roman" w:hAnsi="Times New Roman" w:cs="Times New Roman"/>
        </w:rPr>
        <w:t>Cynhelir</w:t>
      </w:r>
      <w:r w:rsidRPr="00044485">
        <w:rPr>
          <w:rFonts w:ascii="Times New Roman" w:hAnsi="Times New Roman" w:cs="Times New Roman"/>
        </w:rPr>
        <w:t xml:space="preserve"> ymweliad i atgyfnerthu’r dysgu. Ystyria hyn farn Holland (2015), Donaldson (2015) a Williams (2017) o wrando ar lais y dysgwyr</w:t>
      </w:r>
      <w:r w:rsidR="00020406" w:rsidRPr="00044485">
        <w:rPr>
          <w:rFonts w:ascii="Times New Roman" w:hAnsi="Times New Roman" w:cs="Times New Roman"/>
        </w:rPr>
        <w:t xml:space="preserve">. </w:t>
      </w:r>
      <w:r w:rsidRPr="00044485">
        <w:rPr>
          <w:rFonts w:ascii="Times New Roman" w:hAnsi="Times New Roman" w:cs="Times New Roman"/>
        </w:rPr>
        <w:t>Penderfynodd y dysgwyr f</w:t>
      </w:r>
      <w:r w:rsidR="00020406" w:rsidRPr="00044485">
        <w:rPr>
          <w:rFonts w:ascii="Times New Roman" w:hAnsi="Times New Roman" w:cs="Times New Roman"/>
        </w:rPr>
        <w:t>y</w:t>
      </w:r>
      <w:r w:rsidRPr="00044485">
        <w:rPr>
          <w:rFonts w:ascii="Times New Roman" w:hAnsi="Times New Roman" w:cs="Times New Roman"/>
        </w:rPr>
        <w:t>nd a</w:t>
      </w:r>
      <w:r w:rsidR="00020406" w:rsidRPr="00044485">
        <w:rPr>
          <w:rFonts w:ascii="Times New Roman" w:hAnsi="Times New Roman" w:cs="Times New Roman"/>
        </w:rPr>
        <w:t>’</w:t>
      </w:r>
      <w:r w:rsidRPr="00044485">
        <w:rPr>
          <w:rFonts w:ascii="Times New Roman" w:hAnsi="Times New Roman" w:cs="Times New Roman"/>
        </w:rPr>
        <w:t>r ymweliad i Amgueddfa Abertawe i ganfod mwy am hanes yr Ail Ryfe</w:t>
      </w:r>
      <w:r w:rsidR="00020406" w:rsidRPr="00044485">
        <w:rPr>
          <w:rFonts w:ascii="Times New Roman" w:hAnsi="Times New Roman" w:cs="Times New Roman"/>
        </w:rPr>
        <w:t>l</w:t>
      </w:r>
      <w:r w:rsidRPr="00044485">
        <w:rPr>
          <w:rFonts w:ascii="Times New Roman" w:hAnsi="Times New Roman" w:cs="Times New Roman"/>
        </w:rPr>
        <w:t xml:space="preserve"> Byd a swydd yr athro oedd </w:t>
      </w:r>
      <w:r w:rsidR="00767109" w:rsidRPr="00044485">
        <w:rPr>
          <w:rFonts w:ascii="Times New Roman" w:hAnsi="Times New Roman" w:cs="Times New Roman"/>
        </w:rPr>
        <w:t>c</w:t>
      </w:r>
      <w:r w:rsidRPr="00044485">
        <w:rPr>
          <w:rFonts w:ascii="Times New Roman" w:hAnsi="Times New Roman" w:cs="Times New Roman"/>
        </w:rPr>
        <w:t xml:space="preserve">ynllunio’r daith </w:t>
      </w:r>
      <w:r w:rsidR="00020406" w:rsidRPr="00044485">
        <w:rPr>
          <w:rFonts w:ascii="Times New Roman" w:hAnsi="Times New Roman" w:cs="Times New Roman"/>
        </w:rPr>
        <w:t>fel b</w:t>
      </w:r>
      <w:r w:rsidRPr="00044485">
        <w:rPr>
          <w:rFonts w:ascii="Times New Roman" w:hAnsi="Times New Roman" w:cs="Times New Roman"/>
        </w:rPr>
        <w:t>od y dysgwyr yn cael y profiadau addysgol orau. Mynega Fines &amp; Nichol (1997) fod tuedd fod l</w:t>
      </w:r>
      <w:r w:rsidR="00767109" w:rsidRPr="00044485">
        <w:rPr>
          <w:rFonts w:ascii="Times New Roman" w:hAnsi="Times New Roman" w:cs="Times New Roman"/>
        </w:rPr>
        <w:t>l</w:t>
      </w:r>
      <w:r w:rsidRPr="00044485">
        <w:rPr>
          <w:rFonts w:ascii="Times New Roman" w:hAnsi="Times New Roman" w:cs="Times New Roman"/>
        </w:rPr>
        <w:t xml:space="preserve">inell rhwng y gorffennol a’r profiadau a chaiff dysgwyr heddiw am y gorffennol ag amlyga fod amgueddfeydd yn ffordd dda o atal hyn. </w:t>
      </w:r>
    </w:p>
    <w:p w:rsidR="006B2C14" w:rsidRPr="00044485" w:rsidRDefault="000831DE" w:rsidP="00721279">
      <w:pPr>
        <w:spacing w:line="276" w:lineRule="auto"/>
        <w:ind w:firstLine="720"/>
        <w:rPr>
          <w:rFonts w:ascii="Times New Roman" w:hAnsi="Times New Roman" w:cs="Times New Roman"/>
        </w:rPr>
      </w:pPr>
      <w:r w:rsidRPr="00044485">
        <w:rPr>
          <w:rFonts w:ascii="Times New Roman" w:hAnsi="Times New Roman" w:cs="Times New Roman"/>
        </w:rPr>
        <w:t xml:space="preserve">Bwriedir selio’r thema yn </w:t>
      </w:r>
      <w:r w:rsidR="00020406" w:rsidRPr="00044485">
        <w:rPr>
          <w:rFonts w:ascii="Times New Roman" w:hAnsi="Times New Roman" w:cs="Times New Roman"/>
        </w:rPr>
        <w:t>ô</w:t>
      </w:r>
      <w:r w:rsidRPr="00044485">
        <w:rPr>
          <w:rFonts w:ascii="Times New Roman" w:hAnsi="Times New Roman" w:cs="Times New Roman"/>
        </w:rPr>
        <w:t>l Stori’r Ail Rhyfel Byd gan Meek (2015)</w:t>
      </w:r>
      <w:r w:rsidR="00BB4E42" w:rsidRPr="00044485">
        <w:rPr>
          <w:rFonts w:ascii="Times New Roman" w:hAnsi="Times New Roman" w:cs="Times New Roman"/>
        </w:rPr>
        <w:t xml:space="preserve">. </w:t>
      </w:r>
      <w:r w:rsidRPr="00044485">
        <w:rPr>
          <w:rFonts w:ascii="Times New Roman" w:hAnsi="Times New Roman" w:cs="Times New Roman"/>
        </w:rPr>
        <w:t>Datblygir sgiliau llafar a</w:t>
      </w:r>
      <w:r w:rsidR="00BB4E42" w:rsidRPr="00044485">
        <w:rPr>
          <w:rFonts w:ascii="Times New Roman" w:hAnsi="Times New Roman" w:cs="Times New Roman"/>
        </w:rPr>
        <w:t>g ysgrifennu’</w:t>
      </w:r>
      <w:r w:rsidRPr="00044485">
        <w:rPr>
          <w:rFonts w:ascii="Times New Roman" w:hAnsi="Times New Roman" w:cs="Times New Roman"/>
        </w:rPr>
        <w:t xml:space="preserve">n drawsgwricwlaidd </w:t>
      </w:r>
      <w:r w:rsidR="00F25E5F" w:rsidRPr="00044485">
        <w:rPr>
          <w:rFonts w:ascii="Times New Roman" w:hAnsi="Times New Roman" w:cs="Times New Roman"/>
        </w:rPr>
        <w:t>i g</w:t>
      </w:r>
      <w:r w:rsidR="00BB4E42" w:rsidRPr="00044485">
        <w:rPr>
          <w:rFonts w:ascii="Times New Roman" w:hAnsi="Times New Roman" w:cs="Times New Roman"/>
        </w:rPr>
        <w:t xml:space="preserve">ryfhau’r dysgu sef syniadaeth Barnes (2015) a Donaldson (2015). Dadleua Robinson (2006) dylai creadigrwydd gael yr un statws a lythrennedd a dyna bwriedir amlygu. </w:t>
      </w:r>
      <w:r w:rsidR="006B2C14" w:rsidRPr="00044485">
        <w:rPr>
          <w:rFonts w:ascii="Times New Roman" w:hAnsi="Times New Roman" w:cs="Times New Roman"/>
        </w:rPr>
        <w:t>Rhodda’r athro gyfle i’r dysgwyr ysgrifennu storeion creadigol yn seiliedig ar y thema wrth iddo harwyddo’r dulliau Pie Corbett o ddweud stori i greu stori</w:t>
      </w:r>
      <w:r w:rsidR="00B86CCB" w:rsidRPr="00044485">
        <w:rPr>
          <w:rFonts w:ascii="Times New Roman" w:hAnsi="Times New Roman" w:cs="Times New Roman"/>
        </w:rPr>
        <w:t xml:space="preserve">. Teimla Corbett (2008) fod y dull yn ysbrydoli cymhelliant a chanolbwyntio bechgyn i ysgrifennu wedi iddynt ymdrin â symudiadau, lluniau a chaffael dealltwriaeth </w:t>
      </w:r>
      <w:r w:rsidR="00767109" w:rsidRPr="00044485">
        <w:rPr>
          <w:rFonts w:ascii="Times New Roman" w:hAnsi="Times New Roman" w:cs="Times New Roman"/>
        </w:rPr>
        <w:t>g</w:t>
      </w:r>
      <w:r w:rsidR="00B86CCB" w:rsidRPr="00044485">
        <w:rPr>
          <w:rFonts w:ascii="Times New Roman" w:hAnsi="Times New Roman" w:cs="Times New Roman"/>
        </w:rPr>
        <w:t xml:space="preserve">adarn o’r stori. </w:t>
      </w:r>
      <w:r w:rsidR="006B2C14" w:rsidRPr="00044485">
        <w:rPr>
          <w:rFonts w:ascii="Times New Roman" w:hAnsi="Times New Roman" w:cs="Times New Roman"/>
        </w:rPr>
        <w:t>Credir byddai gweithredu’r dull yma’n sicrhau dysgu gweledol, clybodol a chinesthetig sy’n addas ar gyfer</w:t>
      </w:r>
      <w:r w:rsidR="00020406" w:rsidRPr="00044485">
        <w:rPr>
          <w:rFonts w:ascii="Times New Roman" w:hAnsi="Times New Roman" w:cs="Times New Roman"/>
        </w:rPr>
        <w:t xml:space="preserve"> bo</w:t>
      </w:r>
      <w:r w:rsidR="009A2148" w:rsidRPr="00044485">
        <w:rPr>
          <w:rFonts w:ascii="Times New Roman" w:hAnsi="Times New Roman" w:cs="Times New Roman"/>
        </w:rPr>
        <w:t>b</w:t>
      </w:r>
      <w:r w:rsidR="00020406" w:rsidRPr="00044485">
        <w:rPr>
          <w:rFonts w:ascii="Times New Roman" w:hAnsi="Times New Roman" w:cs="Times New Roman"/>
        </w:rPr>
        <w:t xml:space="preserve"> dysgwr</w:t>
      </w:r>
      <w:r w:rsidR="006B2C14" w:rsidRPr="00044485">
        <w:rPr>
          <w:rFonts w:ascii="Times New Roman" w:hAnsi="Times New Roman" w:cs="Times New Roman"/>
        </w:rPr>
        <w:t xml:space="preserve"> a chytuna Dorhety (2016). </w:t>
      </w:r>
      <w:r w:rsidR="00BB4E42" w:rsidRPr="00044485">
        <w:rPr>
          <w:rFonts w:ascii="Times New Roman" w:hAnsi="Times New Roman" w:cs="Times New Roman"/>
        </w:rPr>
        <w:t>R</w:t>
      </w:r>
      <w:r w:rsidR="006B2C14" w:rsidRPr="00044485">
        <w:rPr>
          <w:rFonts w:ascii="Times New Roman" w:hAnsi="Times New Roman" w:cs="Times New Roman"/>
        </w:rPr>
        <w:t>hodda gyfle i’r athro fodelu’r stori</w:t>
      </w:r>
      <w:r w:rsidR="00BB4E42" w:rsidRPr="00044485">
        <w:rPr>
          <w:rFonts w:ascii="Times New Roman" w:hAnsi="Times New Roman" w:cs="Times New Roman"/>
        </w:rPr>
        <w:t>, y</w:t>
      </w:r>
      <w:r w:rsidR="006B2C14" w:rsidRPr="00044485">
        <w:rPr>
          <w:rFonts w:ascii="Times New Roman" w:hAnsi="Times New Roman" w:cs="Times New Roman"/>
        </w:rPr>
        <w:t xml:space="preserve"> mapiau stori a chynllunio drwy sgerbydau Palmer (2009). Cytuna Bruner (1960), Vygotsky (2004</w:t>
      </w:r>
      <w:r w:rsidR="001E4173">
        <w:rPr>
          <w:rFonts w:ascii="Times New Roman" w:hAnsi="Times New Roman" w:cs="Times New Roman"/>
        </w:rPr>
        <w:t>:30</w:t>
      </w:r>
      <w:r w:rsidR="006B2C14" w:rsidRPr="00044485">
        <w:rPr>
          <w:rFonts w:ascii="Times New Roman" w:hAnsi="Times New Roman" w:cs="Times New Roman"/>
        </w:rPr>
        <w:t xml:space="preserve">), </w:t>
      </w:r>
      <w:r w:rsidR="00661956" w:rsidRPr="00044485">
        <w:rPr>
          <w:rFonts w:ascii="Times New Roman" w:hAnsi="Times New Roman" w:cs="Times New Roman"/>
        </w:rPr>
        <w:t xml:space="preserve">y </w:t>
      </w:r>
      <w:r w:rsidR="006B2C14" w:rsidRPr="00044485">
        <w:rPr>
          <w:rFonts w:ascii="Times New Roman" w:hAnsi="Times New Roman" w:cs="Times New Roman"/>
        </w:rPr>
        <w:t>Llywodraeth (2016) a Bushnell (2017</w:t>
      </w:r>
      <w:r w:rsidR="0085310E">
        <w:rPr>
          <w:rFonts w:ascii="Times New Roman" w:hAnsi="Times New Roman" w:cs="Times New Roman"/>
        </w:rPr>
        <w:t>:16</w:t>
      </w:r>
      <w:r w:rsidR="006B2C14" w:rsidRPr="00044485">
        <w:rPr>
          <w:rFonts w:ascii="Times New Roman" w:hAnsi="Times New Roman" w:cs="Times New Roman"/>
        </w:rPr>
        <w:t xml:space="preserve">) gyda’r ffurf o sgerbydau a modelu. </w:t>
      </w:r>
      <w:r w:rsidR="00BB4E42" w:rsidRPr="00044485">
        <w:rPr>
          <w:rFonts w:ascii="Times New Roman" w:hAnsi="Times New Roman" w:cs="Times New Roman"/>
        </w:rPr>
        <w:t>D</w:t>
      </w:r>
      <w:r w:rsidR="006B2C14" w:rsidRPr="00044485">
        <w:rPr>
          <w:rFonts w:ascii="Times New Roman" w:hAnsi="Times New Roman" w:cs="Times New Roman"/>
        </w:rPr>
        <w:t>adleua Guilford (1973) a Costa a Kallick (2008) fod gormod o fewnbwn yn cael ei rhoi gan athrawon a ni cheir ddigon o feddwl creadigol ac annibynnol. Anghytuna’r awdu</w:t>
      </w:r>
      <w:r w:rsidR="00B86CCB" w:rsidRPr="00044485">
        <w:rPr>
          <w:rFonts w:ascii="Times New Roman" w:hAnsi="Times New Roman" w:cs="Times New Roman"/>
        </w:rPr>
        <w:t>r</w:t>
      </w:r>
      <w:r w:rsidR="006B2C14" w:rsidRPr="00044485">
        <w:rPr>
          <w:rFonts w:ascii="Times New Roman" w:hAnsi="Times New Roman" w:cs="Times New Roman"/>
        </w:rPr>
        <w:t xml:space="preserve">, gan fod modd cynnal amgylchedd a gweithgareddau i danio meddylfryd creadigol y dysgwyr </w:t>
      </w:r>
      <w:r w:rsidR="00767109" w:rsidRPr="00044485">
        <w:rPr>
          <w:rFonts w:ascii="Times New Roman" w:hAnsi="Times New Roman" w:cs="Times New Roman"/>
        </w:rPr>
        <w:t xml:space="preserve">a </w:t>
      </w:r>
      <w:r w:rsidR="006B2C14" w:rsidRPr="00044485">
        <w:rPr>
          <w:rFonts w:ascii="Times New Roman" w:hAnsi="Times New Roman" w:cs="Times New Roman"/>
        </w:rPr>
        <w:t xml:space="preserve">chytuna Martin </w:t>
      </w:r>
      <w:r w:rsidR="006B2C14" w:rsidRPr="008825C7">
        <w:rPr>
          <w:rFonts w:ascii="Times New Roman" w:hAnsi="Times New Roman" w:cs="Times New Roman"/>
          <w:i/>
        </w:rPr>
        <w:t>et al</w:t>
      </w:r>
      <w:r w:rsidR="006B2C14" w:rsidRPr="00044485">
        <w:rPr>
          <w:rFonts w:ascii="Times New Roman" w:hAnsi="Times New Roman" w:cs="Times New Roman"/>
        </w:rPr>
        <w:t xml:space="preserve"> (2007</w:t>
      </w:r>
      <w:r w:rsidR="0085310E">
        <w:rPr>
          <w:rFonts w:ascii="Times New Roman" w:hAnsi="Times New Roman" w:cs="Times New Roman"/>
        </w:rPr>
        <w:t>:9</w:t>
      </w:r>
      <w:r w:rsidR="006B2C14" w:rsidRPr="00044485">
        <w:rPr>
          <w:rFonts w:ascii="Times New Roman" w:hAnsi="Times New Roman" w:cs="Times New Roman"/>
        </w:rPr>
        <w:t>).</w:t>
      </w:r>
    </w:p>
    <w:p w:rsidR="006B2C14" w:rsidRPr="00044485" w:rsidRDefault="006B2C14" w:rsidP="00AD6718">
      <w:pPr>
        <w:spacing w:line="276" w:lineRule="auto"/>
        <w:ind w:firstLine="720"/>
        <w:rPr>
          <w:rFonts w:ascii="Times New Roman" w:hAnsi="Times New Roman" w:cs="Times New Roman"/>
        </w:rPr>
      </w:pPr>
      <w:r w:rsidRPr="00044485">
        <w:rPr>
          <w:rFonts w:ascii="Times New Roman" w:hAnsi="Times New Roman" w:cs="Times New Roman"/>
        </w:rPr>
        <w:t xml:space="preserve"> Bwri</w:t>
      </w:r>
      <w:r w:rsidR="00BB4E42" w:rsidRPr="00044485">
        <w:rPr>
          <w:rFonts w:ascii="Times New Roman" w:hAnsi="Times New Roman" w:cs="Times New Roman"/>
        </w:rPr>
        <w:t>ada’</w:t>
      </w:r>
      <w:r w:rsidRPr="00044485">
        <w:rPr>
          <w:rFonts w:ascii="Times New Roman" w:hAnsi="Times New Roman" w:cs="Times New Roman"/>
        </w:rPr>
        <w:t>r athro wedd newid yr ystafell i fod yn loches Anderson heb yn wybod i’r dysgwyr. Addurna</w:t>
      </w:r>
      <w:r w:rsidR="00AD6718">
        <w:rPr>
          <w:rFonts w:ascii="Times New Roman" w:hAnsi="Times New Roman" w:cs="Times New Roman"/>
        </w:rPr>
        <w:t xml:space="preserve"> d</w:t>
      </w:r>
      <w:r w:rsidRPr="00044485">
        <w:rPr>
          <w:rFonts w:ascii="Times New Roman" w:hAnsi="Times New Roman" w:cs="Times New Roman"/>
        </w:rPr>
        <w:t xml:space="preserve">drws yr ystafell </w:t>
      </w:r>
      <w:r w:rsidR="00BB4E42" w:rsidRPr="00044485">
        <w:rPr>
          <w:rFonts w:ascii="Times New Roman" w:hAnsi="Times New Roman" w:cs="Times New Roman"/>
        </w:rPr>
        <w:t>i edrych</w:t>
      </w:r>
      <w:r w:rsidRPr="00044485">
        <w:rPr>
          <w:rFonts w:ascii="Times New Roman" w:hAnsi="Times New Roman" w:cs="Times New Roman"/>
        </w:rPr>
        <w:t xml:space="preserve"> fel mynediad i’r lloches </w:t>
      </w:r>
      <w:r w:rsidR="00020406" w:rsidRPr="00044485">
        <w:rPr>
          <w:rFonts w:ascii="Times New Roman" w:hAnsi="Times New Roman" w:cs="Times New Roman"/>
        </w:rPr>
        <w:t>i</w:t>
      </w:r>
      <w:r w:rsidRPr="00044485">
        <w:rPr>
          <w:rFonts w:ascii="Times New Roman" w:hAnsi="Times New Roman" w:cs="Times New Roman"/>
        </w:rPr>
        <w:t xml:space="preserve"> sbarduno’r dysgwyr cyn</w:t>
      </w:r>
      <w:r w:rsidR="00020406" w:rsidRPr="00044485">
        <w:rPr>
          <w:rFonts w:ascii="Times New Roman" w:hAnsi="Times New Roman" w:cs="Times New Roman"/>
        </w:rPr>
        <w:t xml:space="preserve"> </w:t>
      </w:r>
      <w:r w:rsidRPr="00044485">
        <w:rPr>
          <w:rFonts w:ascii="Times New Roman" w:hAnsi="Times New Roman" w:cs="Times New Roman"/>
        </w:rPr>
        <w:t xml:space="preserve">cyrraedd </w:t>
      </w:r>
      <w:r w:rsidR="00BB4E42" w:rsidRPr="00044485">
        <w:rPr>
          <w:rFonts w:ascii="Times New Roman" w:hAnsi="Times New Roman" w:cs="Times New Roman"/>
        </w:rPr>
        <w:t xml:space="preserve">yr </w:t>
      </w:r>
      <w:r w:rsidRPr="00044485">
        <w:rPr>
          <w:rFonts w:ascii="Times New Roman" w:hAnsi="Times New Roman" w:cs="Times New Roman"/>
        </w:rPr>
        <w:t>ystafell. Cytuna Claxton (1984), Grigg (2010) a Carlile (2012</w:t>
      </w:r>
      <w:r w:rsidR="00AD6718">
        <w:rPr>
          <w:rFonts w:ascii="Times New Roman" w:hAnsi="Times New Roman" w:cs="Times New Roman"/>
        </w:rPr>
        <w:t>:196</w:t>
      </w:r>
      <w:r w:rsidRPr="00044485">
        <w:rPr>
          <w:rFonts w:ascii="Times New Roman" w:hAnsi="Times New Roman" w:cs="Times New Roman"/>
        </w:rPr>
        <w:t xml:space="preserve">) </w:t>
      </w:r>
      <w:r w:rsidR="00BB4E42" w:rsidRPr="00044485">
        <w:rPr>
          <w:rFonts w:ascii="Times New Roman" w:hAnsi="Times New Roman" w:cs="Times New Roman"/>
        </w:rPr>
        <w:t>â</w:t>
      </w:r>
      <w:r w:rsidRPr="00044485">
        <w:rPr>
          <w:rFonts w:ascii="Times New Roman" w:hAnsi="Times New Roman" w:cs="Times New Roman"/>
        </w:rPr>
        <w:t xml:space="preserve"> chreu amgylchedd dysgu unigryw </w:t>
      </w:r>
      <w:r w:rsidR="00020406" w:rsidRPr="00044485">
        <w:rPr>
          <w:rFonts w:ascii="Times New Roman" w:hAnsi="Times New Roman" w:cs="Times New Roman"/>
        </w:rPr>
        <w:t xml:space="preserve">i wneud y </w:t>
      </w:r>
      <w:r w:rsidRPr="00044485">
        <w:rPr>
          <w:rFonts w:ascii="Times New Roman" w:hAnsi="Times New Roman" w:cs="Times New Roman"/>
        </w:rPr>
        <w:t xml:space="preserve">gwaith yn hwylus ag yn gofiadwy i’r dysgwyr. Swydd yr athro fydd i chwarae rôl drwy wisgo fel cymeriad o’r cyfnod. Gwnaiff hyn o’r cychwyn cyntaf heb esbonio’r digwyddiad i’r dysgwyr er mwyn iddynt gael y teimlad ar </w:t>
      </w:r>
      <w:r w:rsidR="00767109" w:rsidRPr="00044485">
        <w:rPr>
          <w:rFonts w:ascii="Times New Roman" w:hAnsi="Times New Roman" w:cs="Times New Roman"/>
        </w:rPr>
        <w:t>b</w:t>
      </w:r>
      <w:r w:rsidRPr="00044485">
        <w:rPr>
          <w:rFonts w:ascii="Times New Roman" w:hAnsi="Times New Roman" w:cs="Times New Roman"/>
        </w:rPr>
        <w:t>rofiad sef syniadaeth Turner-Bisset (2005), Donaldson (2015) a Williams (2017) eu bod nôl yng nghyfnod y rhyfel.</w:t>
      </w:r>
      <w:r w:rsidR="00BB4E42" w:rsidRPr="00044485">
        <w:rPr>
          <w:rFonts w:ascii="Times New Roman" w:hAnsi="Times New Roman" w:cs="Times New Roman"/>
        </w:rPr>
        <w:t xml:space="preserve"> Cynhelir </w:t>
      </w:r>
      <w:r w:rsidRPr="00044485">
        <w:rPr>
          <w:rFonts w:ascii="Times New Roman" w:hAnsi="Times New Roman" w:cs="Times New Roman"/>
        </w:rPr>
        <w:t xml:space="preserve">awyrgylch, </w:t>
      </w:r>
      <w:r w:rsidR="00BB4E42" w:rsidRPr="00044485">
        <w:rPr>
          <w:rFonts w:ascii="Times New Roman" w:hAnsi="Times New Roman" w:cs="Times New Roman"/>
        </w:rPr>
        <w:t>drwy</w:t>
      </w:r>
      <w:r w:rsidRPr="00044485">
        <w:rPr>
          <w:rFonts w:ascii="Times New Roman" w:hAnsi="Times New Roman" w:cs="Times New Roman"/>
        </w:rPr>
        <w:t xml:space="preserve"> sŵn awyrennau, bomiau a seiren</w:t>
      </w:r>
      <w:r w:rsidR="00BB4E42" w:rsidRPr="00044485">
        <w:rPr>
          <w:rFonts w:ascii="Times New Roman" w:hAnsi="Times New Roman" w:cs="Times New Roman"/>
        </w:rPr>
        <w:t>. D</w:t>
      </w:r>
      <w:r w:rsidRPr="00044485">
        <w:rPr>
          <w:rFonts w:ascii="Times New Roman" w:hAnsi="Times New Roman" w:cs="Times New Roman"/>
        </w:rPr>
        <w:t>efnyddia</w:t>
      </w:r>
      <w:r w:rsidR="005917FD" w:rsidRPr="00044485">
        <w:rPr>
          <w:rFonts w:ascii="Times New Roman" w:hAnsi="Times New Roman" w:cs="Times New Roman"/>
        </w:rPr>
        <w:t>’r athro</w:t>
      </w:r>
      <w:r w:rsidRPr="00044485">
        <w:rPr>
          <w:rFonts w:ascii="Times New Roman" w:hAnsi="Times New Roman" w:cs="Times New Roman"/>
        </w:rPr>
        <w:t xml:space="preserve"> </w:t>
      </w:r>
      <w:r w:rsidR="00BB4E42" w:rsidRPr="00044485">
        <w:rPr>
          <w:rFonts w:ascii="Times New Roman" w:hAnsi="Times New Roman" w:cs="Times New Roman"/>
        </w:rPr>
        <w:t>g</w:t>
      </w:r>
      <w:r w:rsidRPr="00044485">
        <w:rPr>
          <w:rFonts w:ascii="Times New Roman" w:hAnsi="Times New Roman" w:cs="Times New Roman"/>
        </w:rPr>
        <w:t xml:space="preserve">anhwyllau ffug yn hytrach na goleuadau’r dosbarth. </w:t>
      </w:r>
      <w:r w:rsidR="00647E1A" w:rsidRPr="00044485">
        <w:rPr>
          <w:rFonts w:ascii="Times New Roman" w:hAnsi="Times New Roman" w:cs="Times New Roman"/>
        </w:rPr>
        <w:t>Dadleua</w:t>
      </w:r>
      <w:r w:rsidRPr="00044485">
        <w:rPr>
          <w:rFonts w:ascii="Times New Roman" w:hAnsi="Times New Roman" w:cs="Times New Roman"/>
        </w:rPr>
        <w:t xml:space="preserve"> Jensen (2000) fod angen </w:t>
      </w:r>
      <w:r w:rsidR="00767109" w:rsidRPr="00044485">
        <w:rPr>
          <w:rFonts w:ascii="Times New Roman" w:hAnsi="Times New Roman" w:cs="Times New Roman"/>
        </w:rPr>
        <w:t>g</w:t>
      </w:r>
      <w:r w:rsidRPr="00044485">
        <w:rPr>
          <w:rFonts w:ascii="Times New Roman" w:hAnsi="Times New Roman" w:cs="Times New Roman"/>
        </w:rPr>
        <w:t>ofalu a</w:t>
      </w:r>
      <w:r w:rsidR="00AD6718">
        <w:rPr>
          <w:rFonts w:ascii="Times New Roman" w:hAnsi="Times New Roman" w:cs="Times New Roman"/>
        </w:rPr>
        <w:t>m</w:t>
      </w:r>
      <w:r w:rsidRPr="00044485">
        <w:rPr>
          <w:rFonts w:ascii="Times New Roman" w:hAnsi="Times New Roman" w:cs="Times New Roman"/>
        </w:rPr>
        <w:t xml:space="preserve"> wres a golau</w:t>
      </w:r>
      <w:r w:rsidR="00767109" w:rsidRPr="00044485">
        <w:rPr>
          <w:rFonts w:ascii="Times New Roman" w:hAnsi="Times New Roman" w:cs="Times New Roman"/>
        </w:rPr>
        <w:t>’</w:t>
      </w:r>
      <w:r w:rsidRPr="00044485">
        <w:rPr>
          <w:rFonts w:ascii="Times New Roman" w:hAnsi="Times New Roman" w:cs="Times New Roman"/>
        </w:rPr>
        <w:t>r ystafell gan fod dysgwyr yn dueddol o deimlo’n anghyfforddus.</w:t>
      </w:r>
      <w:r w:rsidR="00BB4E42" w:rsidRPr="00044485">
        <w:rPr>
          <w:rFonts w:ascii="Times New Roman" w:hAnsi="Times New Roman" w:cs="Times New Roman"/>
        </w:rPr>
        <w:t xml:space="preserve"> Y</w:t>
      </w:r>
      <w:r w:rsidRPr="00044485">
        <w:rPr>
          <w:rFonts w:ascii="Times New Roman" w:hAnsi="Times New Roman" w:cs="Times New Roman"/>
        </w:rPr>
        <w:t xml:space="preserve">mddangosa neges wrth Hitler ar y wal drwy ddefnydd yr ap Morfo. Cytuna Whitehouse </w:t>
      </w:r>
      <w:r w:rsidRPr="00044485">
        <w:rPr>
          <w:rFonts w:ascii="Times New Roman" w:hAnsi="Times New Roman" w:cs="Times New Roman"/>
          <w:i/>
        </w:rPr>
        <w:t>et al</w:t>
      </w:r>
      <w:r w:rsidRPr="00044485">
        <w:rPr>
          <w:rFonts w:ascii="Times New Roman" w:hAnsi="Times New Roman" w:cs="Times New Roman"/>
        </w:rPr>
        <w:t xml:space="preserve"> (2015) a chyflwyno </w:t>
      </w:r>
      <w:r w:rsidR="00767109" w:rsidRPr="00044485">
        <w:rPr>
          <w:rFonts w:ascii="Times New Roman" w:hAnsi="Times New Roman" w:cs="Times New Roman"/>
        </w:rPr>
        <w:t>p</w:t>
      </w:r>
      <w:r w:rsidRPr="00044485">
        <w:rPr>
          <w:rFonts w:ascii="Times New Roman" w:hAnsi="Times New Roman" w:cs="Times New Roman"/>
        </w:rPr>
        <w:t xml:space="preserve">obl </w:t>
      </w:r>
      <w:r w:rsidR="005917FD" w:rsidRPr="00044485">
        <w:rPr>
          <w:rFonts w:ascii="Times New Roman" w:hAnsi="Times New Roman" w:cs="Times New Roman"/>
        </w:rPr>
        <w:t xml:space="preserve">hanesyddol </w:t>
      </w:r>
      <w:r w:rsidRPr="00044485">
        <w:rPr>
          <w:rFonts w:ascii="Times New Roman" w:hAnsi="Times New Roman" w:cs="Times New Roman"/>
        </w:rPr>
        <w:t xml:space="preserve">o fewn cyfnod y rhyfel i gryfhau dealltwriaeth y dysgwyr. Amlyga’r neges ei bod wedi cloi yn y lloches a </w:t>
      </w:r>
      <w:r w:rsidR="00767109" w:rsidRPr="00044485">
        <w:rPr>
          <w:rFonts w:ascii="Times New Roman" w:hAnsi="Times New Roman" w:cs="Times New Roman"/>
        </w:rPr>
        <w:t>b</w:t>
      </w:r>
      <w:r w:rsidRPr="00044485">
        <w:rPr>
          <w:rFonts w:ascii="Times New Roman" w:hAnsi="Times New Roman" w:cs="Times New Roman"/>
        </w:rPr>
        <w:t xml:space="preserve">od angen iddynt ymdrin â </w:t>
      </w:r>
      <w:r w:rsidR="00767109" w:rsidRPr="00044485">
        <w:rPr>
          <w:rFonts w:ascii="Times New Roman" w:hAnsi="Times New Roman" w:cs="Times New Roman"/>
        </w:rPr>
        <w:t>g</w:t>
      </w:r>
      <w:r w:rsidRPr="00044485">
        <w:rPr>
          <w:rFonts w:ascii="Times New Roman" w:hAnsi="Times New Roman" w:cs="Times New Roman"/>
        </w:rPr>
        <w:t xml:space="preserve">wahanol weithgareddau er mwyn datrys problemau mewn grwpiau o bump â chanfod côd i atal y rhyfel. </w:t>
      </w:r>
      <w:r w:rsidR="005917FD" w:rsidRPr="00044485">
        <w:rPr>
          <w:rFonts w:ascii="Times New Roman" w:hAnsi="Times New Roman" w:cs="Times New Roman"/>
        </w:rPr>
        <w:t>Dymuna’r awdur wneud</w:t>
      </w:r>
      <w:r w:rsidRPr="00044485">
        <w:rPr>
          <w:rFonts w:ascii="Times New Roman" w:hAnsi="Times New Roman" w:cs="Times New Roman"/>
        </w:rPr>
        <w:t xml:space="preserve"> hyn, am fod Beetlestone (1998), Fisher et al (2006) a Wright (2010</w:t>
      </w:r>
      <w:r w:rsidR="001E4173">
        <w:rPr>
          <w:rFonts w:ascii="Times New Roman" w:hAnsi="Times New Roman" w:cs="Times New Roman"/>
        </w:rPr>
        <w:t>:4</w:t>
      </w:r>
      <w:r w:rsidRPr="00044485">
        <w:rPr>
          <w:rFonts w:ascii="Times New Roman" w:hAnsi="Times New Roman" w:cs="Times New Roman"/>
        </w:rPr>
        <w:t xml:space="preserve">) o’r farn fod creadigrwydd yn datblygu drwy ddatrys problemau. </w:t>
      </w:r>
    </w:p>
    <w:p w:rsidR="00351622" w:rsidRPr="00044485" w:rsidRDefault="005917FD" w:rsidP="008825C7">
      <w:pPr>
        <w:spacing w:line="276" w:lineRule="auto"/>
        <w:ind w:firstLine="720"/>
        <w:rPr>
          <w:rFonts w:ascii="Times New Roman" w:hAnsi="Times New Roman" w:cs="Times New Roman"/>
        </w:rPr>
      </w:pPr>
      <w:r w:rsidRPr="00044485">
        <w:rPr>
          <w:rFonts w:ascii="Times New Roman" w:hAnsi="Times New Roman" w:cs="Times New Roman"/>
        </w:rPr>
        <w:t>Ystyrir</w:t>
      </w:r>
      <w:r w:rsidR="006B2C14" w:rsidRPr="00044485">
        <w:rPr>
          <w:rFonts w:ascii="Times New Roman" w:hAnsi="Times New Roman" w:cs="Times New Roman"/>
        </w:rPr>
        <w:t xml:space="preserve"> rôl </w:t>
      </w:r>
      <w:r w:rsidRPr="00044485">
        <w:rPr>
          <w:rFonts w:ascii="Times New Roman" w:hAnsi="Times New Roman" w:cs="Times New Roman"/>
        </w:rPr>
        <w:t>yr athro’</w:t>
      </w:r>
      <w:r w:rsidR="006B2C14" w:rsidRPr="00044485">
        <w:rPr>
          <w:rFonts w:ascii="Times New Roman" w:hAnsi="Times New Roman" w:cs="Times New Roman"/>
        </w:rPr>
        <w:t>n allweddol wrth i’r dysgwyr ymdrin a’r gweithgareddau, gan fod pwysau arn</w:t>
      </w:r>
      <w:r w:rsidRPr="00044485">
        <w:rPr>
          <w:rFonts w:ascii="Times New Roman" w:hAnsi="Times New Roman" w:cs="Times New Roman"/>
        </w:rPr>
        <w:t>o</w:t>
      </w:r>
      <w:r w:rsidR="006B2C14" w:rsidRPr="00044485">
        <w:rPr>
          <w:rFonts w:ascii="Times New Roman" w:hAnsi="Times New Roman" w:cs="Times New Roman"/>
        </w:rPr>
        <w:t xml:space="preserve"> i weithio fel harwyddwr</w:t>
      </w:r>
      <w:r w:rsidR="00351622" w:rsidRPr="00044485">
        <w:rPr>
          <w:rFonts w:ascii="Times New Roman" w:hAnsi="Times New Roman" w:cs="Times New Roman"/>
        </w:rPr>
        <w:t xml:space="preserve"> a </w:t>
      </w:r>
      <w:r w:rsidR="006B2C14" w:rsidRPr="00044485">
        <w:rPr>
          <w:rFonts w:ascii="Times New Roman" w:hAnsi="Times New Roman" w:cs="Times New Roman"/>
        </w:rPr>
        <w:t xml:space="preserve">sbarduno meddyliau creadigol </w:t>
      </w:r>
      <w:r w:rsidR="00BB4E42" w:rsidRPr="00044485">
        <w:rPr>
          <w:rFonts w:ascii="Times New Roman" w:hAnsi="Times New Roman" w:cs="Times New Roman"/>
        </w:rPr>
        <w:t xml:space="preserve">y dysgywr </w:t>
      </w:r>
      <w:r w:rsidR="006B2C14" w:rsidRPr="00044485">
        <w:rPr>
          <w:rFonts w:ascii="Times New Roman" w:hAnsi="Times New Roman" w:cs="Times New Roman"/>
        </w:rPr>
        <w:t xml:space="preserve">wrth iddynt geisio datrys problemau. Cytuna Perkins (1981), Csikszentmihalyi (1988) a Craft (2005) </w:t>
      </w:r>
      <w:r w:rsidR="00BB4E42" w:rsidRPr="00044485">
        <w:rPr>
          <w:rFonts w:ascii="Times New Roman" w:hAnsi="Times New Roman" w:cs="Times New Roman"/>
        </w:rPr>
        <w:t xml:space="preserve">i ddysgu </w:t>
      </w:r>
      <w:r w:rsidR="006B2C14" w:rsidRPr="00044485">
        <w:rPr>
          <w:rFonts w:ascii="Times New Roman" w:hAnsi="Times New Roman" w:cs="Times New Roman"/>
        </w:rPr>
        <w:t xml:space="preserve">am </w:t>
      </w:r>
      <w:r w:rsidR="006B2C14" w:rsidRPr="00044485">
        <w:rPr>
          <w:rFonts w:ascii="Times New Roman" w:hAnsi="Times New Roman" w:cs="Times New Roman"/>
        </w:rPr>
        <w:lastRenderedPageBreak/>
        <w:t>greadigrwydd y dysgwyr, mae rôl athrawon yn hanfodol. Er hyn, ymwybydd</w:t>
      </w:r>
      <w:r w:rsidRPr="00044485">
        <w:rPr>
          <w:rFonts w:ascii="Times New Roman" w:hAnsi="Times New Roman" w:cs="Times New Roman"/>
        </w:rPr>
        <w:t>ir</w:t>
      </w:r>
      <w:r w:rsidR="006B2C14" w:rsidRPr="00044485">
        <w:rPr>
          <w:rFonts w:ascii="Times New Roman" w:hAnsi="Times New Roman" w:cs="Times New Roman"/>
        </w:rPr>
        <w:t xml:space="preserve"> i beidio ag amharu ormod ar syniadau</w:t>
      </w:r>
      <w:r w:rsidR="00BB4E42" w:rsidRPr="00044485">
        <w:rPr>
          <w:rFonts w:ascii="Times New Roman" w:hAnsi="Times New Roman" w:cs="Times New Roman"/>
        </w:rPr>
        <w:t xml:space="preserve">’r </w:t>
      </w:r>
      <w:r w:rsidR="006B2C14" w:rsidRPr="00044485">
        <w:rPr>
          <w:rFonts w:ascii="Times New Roman" w:hAnsi="Times New Roman" w:cs="Times New Roman"/>
        </w:rPr>
        <w:t>dysgwyr gan noda Malaguzzi (1993)</w:t>
      </w:r>
      <w:r w:rsidR="00BB4E42" w:rsidRPr="00044485">
        <w:rPr>
          <w:rFonts w:ascii="Times New Roman" w:hAnsi="Times New Roman" w:cs="Times New Roman"/>
        </w:rPr>
        <w:t xml:space="preserve"> </w:t>
      </w:r>
      <w:r w:rsidR="006B2C14" w:rsidRPr="00044485">
        <w:rPr>
          <w:rFonts w:ascii="Times New Roman" w:hAnsi="Times New Roman" w:cs="Times New Roman"/>
        </w:rPr>
        <w:t>fod athrawon yn gor</w:t>
      </w:r>
      <w:r w:rsidR="00AC6DFE" w:rsidRPr="00044485">
        <w:rPr>
          <w:rFonts w:ascii="Times New Roman" w:hAnsi="Times New Roman" w:cs="Times New Roman"/>
        </w:rPr>
        <w:t>-</w:t>
      </w:r>
      <w:r w:rsidR="006B2C14" w:rsidRPr="00044485">
        <w:rPr>
          <w:rFonts w:ascii="Times New Roman" w:hAnsi="Times New Roman" w:cs="Times New Roman"/>
        </w:rPr>
        <w:t xml:space="preserve">feddwl </w:t>
      </w:r>
      <w:r w:rsidR="00BB4E42" w:rsidRPr="00044485">
        <w:rPr>
          <w:rFonts w:ascii="Times New Roman" w:hAnsi="Times New Roman" w:cs="Times New Roman"/>
        </w:rPr>
        <w:t>na all y dysgwyr g</w:t>
      </w:r>
      <w:r w:rsidR="006B2C14" w:rsidRPr="00044485">
        <w:rPr>
          <w:rFonts w:ascii="Times New Roman" w:hAnsi="Times New Roman" w:cs="Times New Roman"/>
        </w:rPr>
        <w:t>yflawn</w:t>
      </w:r>
      <w:r w:rsidR="00767109" w:rsidRPr="00044485">
        <w:rPr>
          <w:rFonts w:ascii="Times New Roman" w:hAnsi="Times New Roman" w:cs="Times New Roman"/>
        </w:rPr>
        <w:t>i</w:t>
      </w:r>
      <w:r w:rsidR="006B2C14" w:rsidRPr="00044485">
        <w:rPr>
          <w:rFonts w:ascii="Times New Roman" w:hAnsi="Times New Roman" w:cs="Times New Roman"/>
        </w:rPr>
        <w:t xml:space="preserve">’r problemau ag o ganlyniad lleihau </w:t>
      </w:r>
      <w:r w:rsidR="00BB4E42" w:rsidRPr="00044485">
        <w:rPr>
          <w:rFonts w:ascii="Times New Roman" w:hAnsi="Times New Roman" w:cs="Times New Roman"/>
        </w:rPr>
        <w:t xml:space="preserve">eu </w:t>
      </w:r>
      <w:r w:rsidR="006B2C14" w:rsidRPr="00044485">
        <w:rPr>
          <w:rFonts w:ascii="Times New Roman" w:hAnsi="Times New Roman" w:cs="Times New Roman"/>
        </w:rPr>
        <w:t xml:space="preserve">creadigrwydd. </w:t>
      </w:r>
      <w:r w:rsidR="00351622" w:rsidRPr="00044485">
        <w:rPr>
          <w:rFonts w:ascii="Times New Roman" w:hAnsi="Times New Roman" w:cs="Times New Roman"/>
        </w:rPr>
        <w:t>Y</w:t>
      </w:r>
      <w:r w:rsidR="006B2C14" w:rsidRPr="00044485">
        <w:rPr>
          <w:rFonts w:ascii="Times New Roman" w:hAnsi="Times New Roman" w:cs="Times New Roman"/>
        </w:rPr>
        <w:t>n hytrach na lleihau’r creadigrwydd, annog</w:t>
      </w:r>
      <w:r w:rsidRPr="00044485">
        <w:rPr>
          <w:rFonts w:ascii="Times New Roman" w:hAnsi="Times New Roman" w:cs="Times New Roman"/>
        </w:rPr>
        <w:t>a’r athro</w:t>
      </w:r>
      <w:r w:rsidR="006B2C14" w:rsidRPr="00044485">
        <w:rPr>
          <w:rFonts w:ascii="Times New Roman" w:hAnsi="Times New Roman" w:cs="Times New Roman"/>
        </w:rPr>
        <w:t xml:space="preserve"> iddynt ddefnyddio chwe het De</w:t>
      </w:r>
      <w:r w:rsidR="008825C7">
        <w:rPr>
          <w:rFonts w:ascii="Times New Roman" w:hAnsi="Times New Roman" w:cs="Times New Roman"/>
        </w:rPr>
        <w:t xml:space="preserve"> B</w:t>
      </w:r>
      <w:r w:rsidR="006B2C14" w:rsidRPr="00044485">
        <w:rPr>
          <w:rFonts w:ascii="Times New Roman" w:hAnsi="Times New Roman" w:cs="Times New Roman"/>
        </w:rPr>
        <w:t xml:space="preserve">ono </w:t>
      </w:r>
      <w:r w:rsidR="008825C7">
        <w:rPr>
          <w:rFonts w:ascii="Times New Roman" w:hAnsi="Times New Roman" w:cs="Times New Roman"/>
        </w:rPr>
        <w:t xml:space="preserve">(2011) </w:t>
      </w:r>
      <w:r w:rsidR="006B2C14" w:rsidRPr="00044485">
        <w:rPr>
          <w:rFonts w:ascii="Times New Roman" w:hAnsi="Times New Roman" w:cs="Times New Roman"/>
        </w:rPr>
        <w:t xml:space="preserve">at bwrpas i feddwl yn ochrol </w:t>
      </w:r>
      <w:r w:rsidR="00351622" w:rsidRPr="00044485">
        <w:rPr>
          <w:rFonts w:ascii="Times New Roman" w:hAnsi="Times New Roman" w:cs="Times New Roman"/>
        </w:rPr>
        <w:t xml:space="preserve">a chreadigol </w:t>
      </w:r>
      <w:r w:rsidR="006B2C14" w:rsidRPr="00044485">
        <w:rPr>
          <w:rFonts w:ascii="Times New Roman" w:hAnsi="Times New Roman" w:cs="Times New Roman"/>
        </w:rPr>
        <w:t xml:space="preserve">drwy gynllunio sut maent yn mynd i ddatrys y </w:t>
      </w:r>
      <w:r w:rsidR="00AC6DFE" w:rsidRPr="00044485">
        <w:rPr>
          <w:rFonts w:ascii="Times New Roman" w:hAnsi="Times New Roman" w:cs="Times New Roman"/>
        </w:rPr>
        <w:t>p</w:t>
      </w:r>
      <w:r w:rsidR="006B2C14" w:rsidRPr="00044485">
        <w:rPr>
          <w:rFonts w:ascii="Times New Roman" w:hAnsi="Times New Roman" w:cs="Times New Roman"/>
        </w:rPr>
        <w:t>roblemau</w:t>
      </w:r>
      <w:r w:rsidR="001A6823" w:rsidRPr="00044485">
        <w:rPr>
          <w:rFonts w:ascii="Times New Roman" w:hAnsi="Times New Roman" w:cs="Times New Roman"/>
        </w:rPr>
        <w:t>.</w:t>
      </w:r>
      <w:r w:rsidR="006B2C14" w:rsidRPr="00044485">
        <w:rPr>
          <w:rFonts w:ascii="Times New Roman" w:hAnsi="Times New Roman" w:cs="Times New Roman"/>
        </w:rPr>
        <w:t xml:space="preserve"> Cre</w:t>
      </w:r>
      <w:r w:rsidRPr="00044485">
        <w:rPr>
          <w:rFonts w:ascii="Times New Roman" w:hAnsi="Times New Roman" w:cs="Times New Roman"/>
        </w:rPr>
        <w:t>dir</w:t>
      </w:r>
      <w:r w:rsidR="006B2C14" w:rsidRPr="00044485">
        <w:rPr>
          <w:rFonts w:ascii="Times New Roman" w:hAnsi="Times New Roman" w:cs="Times New Roman"/>
        </w:rPr>
        <w:t xml:space="preserve"> </w:t>
      </w:r>
      <w:r w:rsidR="00AC6DFE" w:rsidRPr="00044485">
        <w:rPr>
          <w:rFonts w:ascii="Times New Roman" w:hAnsi="Times New Roman" w:cs="Times New Roman"/>
        </w:rPr>
        <w:t>b</w:t>
      </w:r>
      <w:r w:rsidR="006B2C14" w:rsidRPr="00044485">
        <w:rPr>
          <w:rFonts w:ascii="Times New Roman" w:hAnsi="Times New Roman" w:cs="Times New Roman"/>
        </w:rPr>
        <w:t>yddai hyn yn gwthio’r dysgwyr</w:t>
      </w:r>
      <w:r w:rsidR="001A6823" w:rsidRPr="00044485">
        <w:rPr>
          <w:rFonts w:ascii="Times New Roman" w:hAnsi="Times New Roman" w:cs="Times New Roman"/>
        </w:rPr>
        <w:t xml:space="preserve"> i f</w:t>
      </w:r>
      <w:r w:rsidR="006B2C14" w:rsidRPr="00044485">
        <w:rPr>
          <w:rFonts w:ascii="Times New Roman" w:hAnsi="Times New Roman" w:cs="Times New Roman"/>
        </w:rPr>
        <w:t>eddwl yn ehangach.</w:t>
      </w:r>
    </w:p>
    <w:p w:rsidR="006B2C14" w:rsidRPr="00044485" w:rsidRDefault="00351622" w:rsidP="00721279">
      <w:pPr>
        <w:spacing w:line="276" w:lineRule="auto"/>
        <w:ind w:firstLine="720"/>
        <w:rPr>
          <w:rFonts w:ascii="Times New Roman" w:hAnsi="Times New Roman" w:cs="Times New Roman"/>
        </w:rPr>
      </w:pPr>
      <w:r w:rsidRPr="00044485">
        <w:rPr>
          <w:rFonts w:ascii="Times New Roman" w:hAnsi="Times New Roman" w:cs="Times New Roman"/>
        </w:rPr>
        <w:t>Darganfydda’r dysgwyr</w:t>
      </w:r>
      <w:r w:rsidR="006B2C14" w:rsidRPr="00044485">
        <w:rPr>
          <w:rFonts w:ascii="Times New Roman" w:hAnsi="Times New Roman" w:cs="Times New Roman"/>
        </w:rPr>
        <w:t xml:space="preserve"> </w:t>
      </w:r>
      <w:r w:rsidRPr="00044485">
        <w:rPr>
          <w:rFonts w:ascii="Times New Roman" w:hAnsi="Times New Roman" w:cs="Times New Roman"/>
        </w:rPr>
        <w:t>g</w:t>
      </w:r>
      <w:r w:rsidR="006B2C14" w:rsidRPr="00044485">
        <w:rPr>
          <w:rFonts w:ascii="Times New Roman" w:hAnsi="Times New Roman" w:cs="Times New Roman"/>
        </w:rPr>
        <w:t>ôd</w:t>
      </w:r>
      <w:r w:rsidR="00346670" w:rsidRPr="00044485">
        <w:rPr>
          <w:rFonts w:ascii="Times New Roman" w:hAnsi="Times New Roman" w:cs="Times New Roman"/>
        </w:rPr>
        <w:t xml:space="preserve"> sydd nifer o ddigidau o hyd</w:t>
      </w:r>
      <w:r w:rsidR="006B2C14" w:rsidRPr="00044485">
        <w:rPr>
          <w:rFonts w:ascii="Times New Roman" w:hAnsi="Times New Roman" w:cs="Times New Roman"/>
        </w:rPr>
        <w:t xml:space="preserve"> er mwyn gallu dianc</w:t>
      </w:r>
      <w:r w:rsidR="00346670" w:rsidRPr="00044485">
        <w:rPr>
          <w:rFonts w:ascii="Times New Roman" w:hAnsi="Times New Roman" w:cs="Times New Roman"/>
        </w:rPr>
        <w:t>. Ceir</w:t>
      </w:r>
      <w:r w:rsidR="006B2C14" w:rsidRPr="00044485">
        <w:rPr>
          <w:rFonts w:ascii="Times New Roman" w:hAnsi="Times New Roman" w:cs="Times New Roman"/>
        </w:rPr>
        <w:t xml:space="preserve"> </w:t>
      </w:r>
      <w:r w:rsidR="00346670" w:rsidRPr="00044485">
        <w:rPr>
          <w:rFonts w:ascii="Times New Roman" w:hAnsi="Times New Roman" w:cs="Times New Roman"/>
        </w:rPr>
        <w:t>g</w:t>
      </w:r>
      <w:r w:rsidR="006B2C14" w:rsidRPr="00044485">
        <w:rPr>
          <w:rFonts w:ascii="Times New Roman" w:hAnsi="Times New Roman" w:cs="Times New Roman"/>
        </w:rPr>
        <w:t xml:space="preserve">wahanol </w:t>
      </w:r>
      <w:r w:rsidR="00346670" w:rsidRPr="00044485">
        <w:rPr>
          <w:rFonts w:ascii="Times New Roman" w:hAnsi="Times New Roman" w:cs="Times New Roman"/>
        </w:rPr>
        <w:t>g</w:t>
      </w:r>
      <w:r w:rsidR="006B2C14" w:rsidRPr="00044485">
        <w:rPr>
          <w:rFonts w:ascii="Times New Roman" w:hAnsi="Times New Roman" w:cs="Times New Roman"/>
        </w:rPr>
        <w:t>odau wedi ysgrifennu gan ddefnydd o inc</w:t>
      </w:r>
      <w:r w:rsidRPr="00044485">
        <w:rPr>
          <w:rFonts w:ascii="Times New Roman" w:hAnsi="Times New Roman" w:cs="Times New Roman"/>
        </w:rPr>
        <w:t xml:space="preserve"> anweladwy</w:t>
      </w:r>
      <w:r w:rsidR="006B2C14" w:rsidRPr="00044485">
        <w:rPr>
          <w:rFonts w:ascii="Times New Roman" w:hAnsi="Times New Roman" w:cs="Times New Roman"/>
        </w:rPr>
        <w:t xml:space="preserve"> a rhaid i’r dysgwyr feddwl yn greadigol </w:t>
      </w:r>
      <w:r w:rsidRPr="00044485">
        <w:rPr>
          <w:rFonts w:ascii="Times New Roman" w:hAnsi="Times New Roman" w:cs="Times New Roman"/>
        </w:rPr>
        <w:t>i</w:t>
      </w:r>
      <w:r w:rsidR="006B2C14" w:rsidRPr="00044485">
        <w:rPr>
          <w:rFonts w:ascii="Times New Roman" w:hAnsi="Times New Roman" w:cs="Times New Roman"/>
        </w:rPr>
        <w:t xml:space="preserve"> ddefnyddio’r canhwyllau i weld y codau a</w:t>
      </w:r>
      <w:r w:rsidR="00346670" w:rsidRPr="00044485">
        <w:rPr>
          <w:rFonts w:ascii="Times New Roman" w:hAnsi="Times New Roman" w:cs="Times New Roman"/>
        </w:rPr>
        <w:t xml:space="preserve"> </w:t>
      </w:r>
      <w:r w:rsidR="006B2C14" w:rsidRPr="00044485">
        <w:rPr>
          <w:rFonts w:ascii="Times New Roman" w:hAnsi="Times New Roman" w:cs="Times New Roman"/>
        </w:rPr>
        <w:t>dianc. Gweithgaredd arall fydd chwarae rôl</w:t>
      </w:r>
      <w:r w:rsidR="00346670" w:rsidRPr="00044485">
        <w:rPr>
          <w:rFonts w:ascii="Times New Roman" w:hAnsi="Times New Roman" w:cs="Times New Roman"/>
        </w:rPr>
        <w:t>,</w:t>
      </w:r>
      <w:r w:rsidR="006B2C14" w:rsidRPr="00044485">
        <w:rPr>
          <w:rFonts w:ascii="Times New Roman" w:hAnsi="Times New Roman" w:cs="Times New Roman"/>
        </w:rPr>
        <w:t xml:space="preserve"> </w:t>
      </w:r>
      <w:r w:rsidRPr="00044485">
        <w:rPr>
          <w:rFonts w:ascii="Times New Roman" w:hAnsi="Times New Roman" w:cs="Times New Roman"/>
        </w:rPr>
        <w:t>a welir fel arfer dda gan Estyn (2017). Fyddant yn g</w:t>
      </w:r>
      <w:r w:rsidR="006B2C14" w:rsidRPr="00044485">
        <w:rPr>
          <w:rFonts w:ascii="Times New Roman" w:hAnsi="Times New Roman" w:cs="Times New Roman"/>
        </w:rPr>
        <w:t>wisg</w:t>
      </w:r>
      <w:r w:rsidRPr="00044485">
        <w:rPr>
          <w:rFonts w:ascii="Times New Roman" w:hAnsi="Times New Roman" w:cs="Times New Roman"/>
        </w:rPr>
        <w:t xml:space="preserve">o </w:t>
      </w:r>
      <w:r w:rsidR="006B2C14" w:rsidRPr="00044485">
        <w:rPr>
          <w:rFonts w:ascii="Times New Roman" w:hAnsi="Times New Roman" w:cs="Times New Roman"/>
        </w:rPr>
        <w:t xml:space="preserve">dillad o’r cyfnod ag ymdrin â’r gadair goch </w:t>
      </w:r>
      <w:r w:rsidRPr="00044485">
        <w:rPr>
          <w:rFonts w:ascii="Times New Roman" w:hAnsi="Times New Roman" w:cs="Times New Roman"/>
        </w:rPr>
        <w:t>i f</w:t>
      </w:r>
      <w:r w:rsidR="006B2C14" w:rsidRPr="00044485">
        <w:rPr>
          <w:rFonts w:ascii="Times New Roman" w:hAnsi="Times New Roman" w:cs="Times New Roman"/>
        </w:rPr>
        <w:t xml:space="preserve">ynegi teimladau </w:t>
      </w:r>
      <w:r w:rsidR="00346670" w:rsidRPr="00044485">
        <w:rPr>
          <w:rFonts w:ascii="Times New Roman" w:hAnsi="Times New Roman" w:cs="Times New Roman"/>
        </w:rPr>
        <w:t>sef synidaeth</w:t>
      </w:r>
      <w:r w:rsidR="006B2C14" w:rsidRPr="00044485">
        <w:rPr>
          <w:rFonts w:ascii="Times New Roman" w:hAnsi="Times New Roman" w:cs="Times New Roman"/>
        </w:rPr>
        <w:t xml:space="preserve"> De Bono (2011)</w:t>
      </w:r>
      <w:r w:rsidR="00346670" w:rsidRPr="00044485">
        <w:rPr>
          <w:rFonts w:ascii="Times New Roman" w:hAnsi="Times New Roman" w:cs="Times New Roman"/>
        </w:rPr>
        <w:t xml:space="preserve">. </w:t>
      </w:r>
      <w:r w:rsidR="006B2C14" w:rsidRPr="00044485">
        <w:rPr>
          <w:rFonts w:ascii="Times New Roman" w:hAnsi="Times New Roman" w:cs="Times New Roman"/>
        </w:rPr>
        <w:t>Gosoda</w:t>
      </w:r>
      <w:r w:rsidR="005917FD" w:rsidRPr="00044485">
        <w:rPr>
          <w:rFonts w:ascii="Times New Roman" w:hAnsi="Times New Roman" w:cs="Times New Roman"/>
        </w:rPr>
        <w:t>’r athro</w:t>
      </w:r>
      <w:r w:rsidR="006B2C14" w:rsidRPr="00044485">
        <w:rPr>
          <w:rFonts w:ascii="Times New Roman" w:hAnsi="Times New Roman" w:cs="Times New Roman"/>
        </w:rPr>
        <w:t xml:space="preserve"> arteffactau o</w:t>
      </w:r>
      <w:r w:rsidR="00346670" w:rsidRPr="00044485">
        <w:rPr>
          <w:rFonts w:ascii="Times New Roman" w:hAnsi="Times New Roman" w:cs="Times New Roman"/>
        </w:rPr>
        <w:t>’r cyfnod o</w:t>
      </w:r>
      <w:r w:rsidR="006B2C14" w:rsidRPr="00044485">
        <w:rPr>
          <w:rFonts w:ascii="Times New Roman" w:hAnsi="Times New Roman" w:cs="Times New Roman"/>
        </w:rPr>
        <w:t xml:space="preserve"> amgylch y dosbarth</w:t>
      </w:r>
      <w:r w:rsidR="00346670" w:rsidRPr="00044485">
        <w:rPr>
          <w:rFonts w:ascii="Times New Roman" w:hAnsi="Times New Roman" w:cs="Times New Roman"/>
        </w:rPr>
        <w:t xml:space="preserve"> </w:t>
      </w:r>
      <w:r w:rsidR="006B2C14" w:rsidRPr="00044485">
        <w:rPr>
          <w:rFonts w:ascii="Times New Roman" w:hAnsi="Times New Roman" w:cs="Times New Roman"/>
        </w:rPr>
        <w:t>a chaiff y dysgwyr gyfle i ymdrin â</w:t>
      </w:r>
      <w:r w:rsidR="00346670" w:rsidRPr="00044485">
        <w:rPr>
          <w:rFonts w:ascii="Times New Roman" w:hAnsi="Times New Roman" w:cs="Times New Roman"/>
        </w:rPr>
        <w:t xml:space="preserve"> </w:t>
      </w:r>
      <w:r w:rsidR="005917FD" w:rsidRPr="00044485">
        <w:rPr>
          <w:rFonts w:ascii="Times New Roman" w:hAnsi="Times New Roman" w:cs="Times New Roman"/>
        </w:rPr>
        <w:t xml:space="preserve">hwy </w:t>
      </w:r>
      <w:r w:rsidR="006B2C14" w:rsidRPr="00044485">
        <w:rPr>
          <w:rFonts w:ascii="Times New Roman" w:hAnsi="Times New Roman" w:cs="Times New Roman"/>
        </w:rPr>
        <w:t>drwy ddefnyddio dychymyg a’u teimladau i feddwl at ba bwrpas defnyddir yr arteffactau. Cytuna Cooper (2000) a Turner-Bisset (2010) fod hen arteffactau</w:t>
      </w:r>
      <w:r w:rsidR="00346670" w:rsidRPr="00044485">
        <w:rPr>
          <w:rFonts w:ascii="Times New Roman" w:hAnsi="Times New Roman" w:cs="Times New Roman"/>
        </w:rPr>
        <w:t>’</w:t>
      </w:r>
      <w:r w:rsidR="006B2C14" w:rsidRPr="00044485">
        <w:rPr>
          <w:rFonts w:ascii="Times New Roman" w:hAnsi="Times New Roman" w:cs="Times New Roman"/>
        </w:rPr>
        <w:t>n helpu’r dysgwyr i werthfawrogi’r arteffactau sydd gennym ni heddiw</w:t>
      </w:r>
      <w:r w:rsidR="00346670" w:rsidRPr="00044485">
        <w:rPr>
          <w:rFonts w:ascii="Times New Roman" w:hAnsi="Times New Roman" w:cs="Times New Roman"/>
        </w:rPr>
        <w:t xml:space="preserve"> </w:t>
      </w:r>
      <w:r w:rsidR="006B2C14" w:rsidRPr="00044485">
        <w:rPr>
          <w:rFonts w:ascii="Times New Roman" w:hAnsi="Times New Roman" w:cs="Times New Roman"/>
        </w:rPr>
        <w:t>gan feddwl sut maent wedi datblygu. Dadleua Durbin et al (1990:5) eu bod yn datblygu gwybodaeth, sgiliau a</w:t>
      </w:r>
      <w:r w:rsidR="00AC6DFE" w:rsidRPr="00044485">
        <w:rPr>
          <w:rFonts w:ascii="Times New Roman" w:hAnsi="Times New Roman" w:cs="Times New Roman"/>
        </w:rPr>
        <w:t>c</w:t>
      </w:r>
      <w:r w:rsidR="006B2C14" w:rsidRPr="00044485">
        <w:rPr>
          <w:rFonts w:ascii="Times New Roman" w:hAnsi="Times New Roman" w:cs="Times New Roman"/>
        </w:rPr>
        <w:t xml:space="preserve"> agweddau’r dysgwyr tuag atynt. Ystyria Andretti (1993:11) fod cyflwyno arteffactau yn gallu troi mewn i g</w:t>
      </w:r>
      <w:r w:rsidR="00AC6DFE" w:rsidRPr="00044485">
        <w:rPr>
          <w:rFonts w:ascii="Times New Roman" w:hAnsi="Times New Roman" w:cs="Times New Roman"/>
        </w:rPr>
        <w:t>ê</w:t>
      </w:r>
      <w:r w:rsidR="006B2C14" w:rsidRPr="00044485">
        <w:rPr>
          <w:rFonts w:ascii="Times New Roman" w:hAnsi="Times New Roman" w:cs="Times New Roman"/>
        </w:rPr>
        <w:t>m dyfalu ag efallai ddyf</w:t>
      </w:r>
      <w:r w:rsidR="00AC6DFE" w:rsidRPr="00044485">
        <w:rPr>
          <w:rFonts w:ascii="Times New Roman" w:hAnsi="Times New Roman" w:cs="Times New Roman"/>
        </w:rPr>
        <w:t>al</w:t>
      </w:r>
      <w:r w:rsidR="006B2C14" w:rsidRPr="00044485">
        <w:rPr>
          <w:rFonts w:ascii="Times New Roman" w:hAnsi="Times New Roman" w:cs="Times New Roman"/>
        </w:rPr>
        <w:t xml:space="preserve">u’r rhai yn gywir ond fyddai eraill yn gwbl anghywir </w:t>
      </w:r>
      <w:r w:rsidR="00AC6DFE" w:rsidRPr="00044485">
        <w:rPr>
          <w:rFonts w:ascii="Times New Roman" w:hAnsi="Times New Roman" w:cs="Times New Roman"/>
        </w:rPr>
        <w:t>a</w:t>
      </w:r>
      <w:r w:rsidR="006B2C14" w:rsidRPr="00044485">
        <w:rPr>
          <w:rFonts w:ascii="Times New Roman" w:hAnsi="Times New Roman" w:cs="Times New Roman"/>
        </w:rPr>
        <w:t xml:space="preserve"> chytuna Wood a Holden (1995). </w:t>
      </w:r>
      <w:r w:rsidR="00346670" w:rsidRPr="00044485">
        <w:rPr>
          <w:rFonts w:ascii="Times New Roman" w:hAnsi="Times New Roman" w:cs="Times New Roman"/>
        </w:rPr>
        <w:t>D</w:t>
      </w:r>
      <w:r w:rsidR="006B2C14" w:rsidRPr="00044485">
        <w:rPr>
          <w:rFonts w:ascii="Times New Roman" w:hAnsi="Times New Roman" w:cs="Times New Roman"/>
        </w:rPr>
        <w:t>adl</w:t>
      </w:r>
      <w:r w:rsidR="005917FD" w:rsidRPr="00044485">
        <w:rPr>
          <w:rFonts w:ascii="Times New Roman" w:hAnsi="Times New Roman" w:cs="Times New Roman"/>
        </w:rPr>
        <w:t>eua’r awdur</w:t>
      </w:r>
      <w:r w:rsidR="006B2C14" w:rsidRPr="00044485">
        <w:rPr>
          <w:rFonts w:ascii="Times New Roman" w:hAnsi="Times New Roman" w:cs="Times New Roman"/>
        </w:rPr>
        <w:t xml:space="preserve"> </w:t>
      </w:r>
      <w:r w:rsidR="00346670" w:rsidRPr="00044485">
        <w:rPr>
          <w:rFonts w:ascii="Times New Roman" w:hAnsi="Times New Roman" w:cs="Times New Roman"/>
        </w:rPr>
        <w:t>nid oes gwahaniaeth</w:t>
      </w:r>
      <w:r w:rsidR="006B2C14" w:rsidRPr="00044485">
        <w:rPr>
          <w:rFonts w:ascii="Times New Roman" w:hAnsi="Times New Roman" w:cs="Times New Roman"/>
        </w:rPr>
        <w:t xml:space="preserve"> i fod yn anghywir dyna sut mae dysgwyr yn dysgu. Bwri</w:t>
      </w:r>
      <w:r w:rsidR="005917FD" w:rsidRPr="00044485">
        <w:rPr>
          <w:rFonts w:ascii="Times New Roman" w:hAnsi="Times New Roman" w:cs="Times New Roman"/>
        </w:rPr>
        <w:t>edir</w:t>
      </w:r>
      <w:r w:rsidR="006B2C14" w:rsidRPr="00044485">
        <w:rPr>
          <w:rFonts w:ascii="Times New Roman" w:hAnsi="Times New Roman" w:cs="Times New Roman"/>
        </w:rPr>
        <w:t xml:space="preserve"> </w:t>
      </w:r>
      <w:r w:rsidR="00AC6DFE" w:rsidRPr="00044485">
        <w:rPr>
          <w:rFonts w:ascii="Times New Roman" w:hAnsi="Times New Roman" w:cs="Times New Roman"/>
        </w:rPr>
        <w:t>c</w:t>
      </w:r>
      <w:r w:rsidR="006B2C14" w:rsidRPr="00044485">
        <w:rPr>
          <w:rFonts w:ascii="Times New Roman" w:hAnsi="Times New Roman" w:cs="Times New Roman"/>
        </w:rPr>
        <w:t xml:space="preserve">uddio eitemau mewn bocs a rhaid iddynt </w:t>
      </w:r>
      <w:r w:rsidR="00346670" w:rsidRPr="00044485">
        <w:rPr>
          <w:rFonts w:ascii="Times New Roman" w:hAnsi="Times New Roman" w:cs="Times New Roman"/>
        </w:rPr>
        <w:t>d</w:t>
      </w:r>
      <w:r w:rsidR="00AC6DFE" w:rsidRPr="00044485">
        <w:rPr>
          <w:rFonts w:ascii="Times New Roman" w:hAnsi="Times New Roman" w:cs="Times New Roman"/>
        </w:rPr>
        <w:t>d</w:t>
      </w:r>
      <w:r w:rsidR="00346670" w:rsidRPr="00044485">
        <w:rPr>
          <w:rFonts w:ascii="Times New Roman" w:hAnsi="Times New Roman" w:cs="Times New Roman"/>
        </w:rPr>
        <w:t>efnyddio’u</w:t>
      </w:r>
      <w:r w:rsidR="006B2C14" w:rsidRPr="00044485">
        <w:rPr>
          <w:rFonts w:ascii="Times New Roman" w:hAnsi="Times New Roman" w:cs="Times New Roman"/>
        </w:rPr>
        <w:t xml:space="preserve"> dwylo er mwyn</w:t>
      </w:r>
      <w:r w:rsidR="00346670" w:rsidRPr="00044485">
        <w:rPr>
          <w:rFonts w:ascii="Times New Roman" w:hAnsi="Times New Roman" w:cs="Times New Roman"/>
        </w:rPr>
        <w:t xml:space="preserve"> </w:t>
      </w:r>
      <w:r w:rsidR="006B2C14" w:rsidRPr="00044485">
        <w:rPr>
          <w:rFonts w:ascii="Times New Roman" w:hAnsi="Times New Roman" w:cs="Times New Roman"/>
        </w:rPr>
        <w:t xml:space="preserve">dyfalu beth sydd yn y bocs. Rhaid defnyddio ansoddeiriau </w:t>
      </w:r>
      <w:r w:rsidR="00346670" w:rsidRPr="00044485">
        <w:rPr>
          <w:rFonts w:ascii="Times New Roman" w:hAnsi="Times New Roman" w:cs="Times New Roman"/>
        </w:rPr>
        <w:t>i d</w:t>
      </w:r>
      <w:r w:rsidR="006B2C14" w:rsidRPr="00044485">
        <w:rPr>
          <w:rFonts w:ascii="Times New Roman" w:hAnsi="Times New Roman" w:cs="Times New Roman"/>
        </w:rPr>
        <w:t xml:space="preserve">disgrifio’r hyn maent yn teimlo. </w:t>
      </w:r>
      <w:r w:rsidR="00346670" w:rsidRPr="00044485">
        <w:rPr>
          <w:rFonts w:ascii="Times New Roman" w:hAnsi="Times New Roman" w:cs="Times New Roman"/>
        </w:rPr>
        <w:t xml:space="preserve">Gweithgaredd arall fydd </w:t>
      </w:r>
      <w:r w:rsidR="006B2C14" w:rsidRPr="00044485">
        <w:rPr>
          <w:rFonts w:ascii="Times New Roman" w:hAnsi="Times New Roman" w:cs="Times New Roman"/>
        </w:rPr>
        <w:t>i feddwl am ddogni bwyd. Ceir nifer benodol o fwyd yn bresennol a rhaid iddynt i feddwl: Sut maent yn mynd i fwyta? Faint o fwyd sydd ar gael iddynt? Sut maent yn mynd i rannu’r bwyd?</w:t>
      </w:r>
    </w:p>
    <w:p w:rsidR="006B2C14" w:rsidRPr="00044485" w:rsidRDefault="006B2C14" w:rsidP="00721279">
      <w:pPr>
        <w:spacing w:line="276" w:lineRule="auto"/>
        <w:ind w:firstLine="720"/>
        <w:rPr>
          <w:rFonts w:ascii="Times New Roman" w:hAnsi="Times New Roman" w:cs="Times New Roman"/>
        </w:rPr>
      </w:pPr>
      <w:r w:rsidRPr="00044485">
        <w:rPr>
          <w:rFonts w:ascii="Times New Roman" w:hAnsi="Times New Roman" w:cs="Times New Roman"/>
        </w:rPr>
        <w:t>Dadleua Harriman (2006) dylai dysgwyr gael y cyfle i ddysgu yn y dosbarth ag yn yr awyr agored i gryfhau profiadau. Er hy</w:t>
      </w:r>
      <w:r w:rsidR="00346670" w:rsidRPr="00044485">
        <w:rPr>
          <w:rFonts w:ascii="Times New Roman" w:hAnsi="Times New Roman" w:cs="Times New Roman"/>
        </w:rPr>
        <w:t>n, cred</w:t>
      </w:r>
      <w:r w:rsidRPr="00044485">
        <w:rPr>
          <w:rFonts w:ascii="Times New Roman" w:hAnsi="Times New Roman" w:cs="Times New Roman"/>
        </w:rPr>
        <w:t xml:space="preserve"> Bilton (2010:14) fod dysgwyr yn hoffi gwahanol amgylcheddau dysgu a chaiff rhai amgylcheddau mwy o effaith nag eraill, yn dibynnu ar y dysgwyr felly rhaid trealu dulliau gwahanol. </w:t>
      </w:r>
      <w:r w:rsidR="00346670" w:rsidRPr="00044485">
        <w:rPr>
          <w:rFonts w:ascii="Times New Roman" w:hAnsi="Times New Roman" w:cs="Times New Roman"/>
        </w:rPr>
        <w:t>C</w:t>
      </w:r>
      <w:r w:rsidRPr="00044485">
        <w:rPr>
          <w:rFonts w:ascii="Times New Roman" w:hAnsi="Times New Roman" w:cs="Times New Roman"/>
        </w:rPr>
        <w:t>ynllunia</w:t>
      </w:r>
      <w:r w:rsidR="005917FD" w:rsidRPr="00044485">
        <w:rPr>
          <w:rFonts w:ascii="Times New Roman" w:hAnsi="Times New Roman" w:cs="Times New Roman"/>
        </w:rPr>
        <w:t>’r athro</w:t>
      </w:r>
      <w:r w:rsidRPr="00044485">
        <w:rPr>
          <w:rFonts w:ascii="Times New Roman" w:hAnsi="Times New Roman" w:cs="Times New Roman"/>
        </w:rPr>
        <w:t xml:space="preserve"> fod y dysgwyr yn cael y cyfle i ddefnyddio adnoddau i adeiladu lloches eu hunain gan feddwl am </w:t>
      </w:r>
      <w:r w:rsidR="00E55539">
        <w:rPr>
          <w:rFonts w:ascii="Times New Roman" w:hAnsi="Times New Roman" w:cs="Times New Roman"/>
        </w:rPr>
        <w:t>b</w:t>
      </w:r>
      <w:r w:rsidRPr="00044485">
        <w:rPr>
          <w:rFonts w:ascii="Times New Roman" w:hAnsi="Times New Roman" w:cs="Times New Roman"/>
        </w:rPr>
        <w:t xml:space="preserve">erimedr ag arwynebedd y lloches. Yn ogystal fyddant yn dysgu am bwysigrwydd cuddliw </w:t>
      </w:r>
      <w:r w:rsidR="00346670" w:rsidRPr="00044485">
        <w:rPr>
          <w:rFonts w:ascii="Times New Roman" w:hAnsi="Times New Roman" w:cs="Times New Roman"/>
        </w:rPr>
        <w:t>er mwyn</w:t>
      </w:r>
      <w:r w:rsidRPr="00044485">
        <w:rPr>
          <w:rFonts w:ascii="Times New Roman" w:hAnsi="Times New Roman" w:cs="Times New Roman"/>
        </w:rPr>
        <w:t xml:space="preserve"> datrys sut fyddant yn gallu cuddio wrth eu gelynion yng ngoedwig yr ysgol. Ystyria</w:t>
      </w:r>
      <w:r w:rsidR="005917FD" w:rsidRPr="00044485">
        <w:rPr>
          <w:rFonts w:ascii="Times New Roman" w:hAnsi="Times New Roman" w:cs="Times New Roman"/>
        </w:rPr>
        <w:t>’r awdur</w:t>
      </w:r>
      <w:r w:rsidRPr="00044485">
        <w:rPr>
          <w:rFonts w:ascii="Times New Roman" w:hAnsi="Times New Roman" w:cs="Times New Roman"/>
        </w:rPr>
        <w:t xml:space="preserve"> fod cynllunio ar gyfer creadigrwydd yr awyr agored yn hanfodol yn hytrach na gadael y dysgwyr i wneud fel dymunant a chytuna Stephenson (2002). Ystyria Thomas and Thompson (2004) fod oedolion yn ystyried y pryderon o fod tu allan megis y sŵn </w:t>
      </w:r>
      <w:r w:rsidR="0071333E" w:rsidRPr="00044485">
        <w:rPr>
          <w:rFonts w:ascii="Times New Roman" w:hAnsi="Times New Roman" w:cs="Times New Roman"/>
        </w:rPr>
        <w:t>gwna’r</w:t>
      </w:r>
      <w:r w:rsidRPr="00044485">
        <w:rPr>
          <w:rFonts w:ascii="Times New Roman" w:hAnsi="Times New Roman" w:cs="Times New Roman"/>
        </w:rPr>
        <w:t xml:space="preserve"> dysgwyr a’r peryglon.</w:t>
      </w:r>
    </w:p>
    <w:p w:rsidR="00010B27" w:rsidRPr="00044485" w:rsidRDefault="006B2C14" w:rsidP="00721279">
      <w:pPr>
        <w:spacing w:line="276" w:lineRule="auto"/>
        <w:ind w:firstLine="720"/>
        <w:rPr>
          <w:rFonts w:ascii="Times New Roman" w:hAnsi="Times New Roman" w:cs="Times New Roman"/>
        </w:rPr>
      </w:pPr>
      <w:r w:rsidRPr="00044485">
        <w:rPr>
          <w:rFonts w:ascii="Times New Roman" w:hAnsi="Times New Roman" w:cs="Times New Roman"/>
        </w:rPr>
        <w:t>Dymuna</w:t>
      </w:r>
      <w:r w:rsidR="005917FD" w:rsidRPr="00044485">
        <w:rPr>
          <w:rFonts w:ascii="Times New Roman" w:hAnsi="Times New Roman" w:cs="Times New Roman"/>
        </w:rPr>
        <w:t>’r athro</w:t>
      </w:r>
      <w:r w:rsidRPr="00044485">
        <w:rPr>
          <w:rFonts w:ascii="Times New Roman" w:hAnsi="Times New Roman" w:cs="Times New Roman"/>
        </w:rPr>
        <w:t xml:space="preserve"> herio gallu’r dysgwyr i feddwl dros eu hunain heb cymorth oedolyn drwy arferion y meddwl sef syniadaeth Costa a Kallick (2008). Rhaid iddynt greu, dychmygu a mentro, cwestiynu a gosod problemau, bod ar agor i ddrysau a dyfalbarhau. Teiml</w:t>
      </w:r>
      <w:r w:rsidR="005917FD" w:rsidRPr="00044485">
        <w:rPr>
          <w:rFonts w:ascii="Times New Roman" w:hAnsi="Times New Roman" w:cs="Times New Roman"/>
        </w:rPr>
        <w:t>ir</w:t>
      </w:r>
      <w:r w:rsidRPr="00044485">
        <w:rPr>
          <w:rFonts w:ascii="Times New Roman" w:hAnsi="Times New Roman" w:cs="Times New Roman"/>
        </w:rPr>
        <w:t xml:space="preserve"> </w:t>
      </w:r>
      <w:r w:rsidR="0071333E" w:rsidRPr="00044485">
        <w:rPr>
          <w:rFonts w:ascii="Times New Roman" w:hAnsi="Times New Roman" w:cs="Times New Roman"/>
        </w:rPr>
        <w:t>b</w:t>
      </w:r>
      <w:r w:rsidRPr="00044485">
        <w:rPr>
          <w:rFonts w:ascii="Times New Roman" w:hAnsi="Times New Roman" w:cs="Times New Roman"/>
        </w:rPr>
        <w:t>od rhain yn hanfodol ar gyfer asesu agweddau’r dysgwyr tuag at creadigrwydd i weld os ydynt yn gallu ymdopi a’u peidio sy’n cysyllu â gwaith Seelig (2012) o’r ‘innovation engine.’ Bwri</w:t>
      </w:r>
      <w:r w:rsidR="005917FD" w:rsidRPr="00044485">
        <w:rPr>
          <w:rFonts w:ascii="Times New Roman" w:hAnsi="Times New Roman" w:cs="Times New Roman"/>
        </w:rPr>
        <w:t xml:space="preserve">edir </w:t>
      </w:r>
      <w:r w:rsidRPr="00044485">
        <w:rPr>
          <w:rFonts w:ascii="Times New Roman" w:hAnsi="Times New Roman" w:cs="Times New Roman"/>
        </w:rPr>
        <w:t xml:space="preserve">asesu’r dysgwyr yn ôl y Fframwaith Entrecomp (2016). Teimla Guilford </w:t>
      </w:r>
      <w:r w:rsidRPr="00F1738C">
        <w:rPr>
          <w:rFonts w:ascii="Times New Roman" w:hAnsi="Times New Roman" w:cs="Times New Roman"/>
          <w:i/>
        </w:rPr>
        <w:t>et al</w:t>
      </w:r>
      <w:r w:rsidRPr="00044485">
        <w:rPr>
          <w:rFonts w:ascii="Times New Roman" w:hAnsi="Times New Roman" w:cs="Times New Roman"/>
        </w:rPr>
        <w:t xml:space="preserve"> (1973) a Torrance (1974) fod angen profi ba mor greadigol yw’r dysgwyr. Er hyn, </w:t>
      </w:r>
      <w:r w:rsidR="005917FD" w:rsidRPr="00044485">
        <w:rPr>
          <w:rFonts w:ascii="Times New Roman" w:hAnsi="Times New Roman" w:cs="Times New Roman"/>
        </w:rPr>
        <w:t xml:space="preserve">ystyrir </w:t>
      </w:r>
      <w:r w:rsidR="0071333E" w:rsidRPr="00044485">
        <w:rPr>
          <w:rFonts w:ascii="Times New Roman" w:hAnsi="Times New Roman" w:cs="Times New Roman"/>
        </w:rPr>
        <w:t>b</w:t>
      </w:r>
      <w:r w:rsidRPr="00044485">
        <w:rPr>
          <w:rFonts w:ascii="Times New Roman" w:hAnsi="Times New Roman" w:cs="Times New Roman"/>
        </w:rPr>
        <w:t>yddai rhai o’r farn nad yw profi creadigrwydd yn dderbyniol gan a</w:t>
      </w:r>
      <w:r w:rsidR="00E36723">
        <w:rPr>
          <w:rFonts w:ascii="Times New Roman" w:hAnsi="Times New Roman" w:cs="Times New Roman"/>
        </w:rPr>
        <w:t>c</w:t>
      </w:r>
      <w:r w:rsidRPr="00044485">
        <w:rPr>
          <w:rFonts w:ascii="Times New Roman" w:hAnsi="Times New Roman" w:cs="Times New Roman"/>
        </w:rPr>
        <w:t xml:space="preserve"> n</w:t>
      </w:r>
      <w:r w:rsidR="00F73A5B" w:rsidRPr="00044485">
        <w:rPr>
          <w:rFonts w:ascii="Times New Roman" w:hAnsi="Times New Roman" w:cs="Times New Roman"/>
        </w:rPr>
        <w:t>a</w:t>
      </w:r>
      <w:r w:rsidRPr="00044485">
        <w:rPr>
          <w:rFonts w:ascii="Times New Roman" w:hAnsi="Times New Roman" w:cs="Times New Roman"/>
        </w:rPr>
        <w:t xml:space="preserve">d oes ateb cywir nag anghywir </w:t>
      </w:r>
      <w:r w:rsidR="00F73A5B" w:rsidRPr="00044485">
        <w:rPr>
          <w:rFonts w:ascii="Times New Roman" w:hAnsi="Times New Roman" w:cs="Times New Roman"/>
        </w:rPr>
        <w:t>yw</w:t>
      </w:r>
      <w:r w:rsidRPr="00044485">
        <w:rPr>
          <w:rFonts w:ascii="Times New Roman" w:hAnsi="Times New Roman" w:cs="Times New Roman"/>
        </w:rPr>
        <w:t xml:space="preserve"> </w:t>
      </w:r>
      <w:r w:rsidR="0071333E" w:rsidRPr="00044485">
        <w:rPr>
          <w:rFonts w:ascii="Times New Roman" w:hAnsi="Times New Roman" w:cs="Times New Roman"/>
        </w:rPr>
        <w:t>c</w:t>
      </w:r>
      <w:r w:rsidRPr="00044485">
        <w:rPr>
          <w:rFonts w:ascii="Times New Roman" w:hAnsi="Times New Roman" w:cs="Times New Roman"/>
        </w:rPr>
        <w:t xml:space="preserve">ael. </w:t>
      </w:r>
      <w:r w:rsidR="00351622" w:rsidRPr="00044485">
        <w:rPr>
          <w:rFonts w:ascii="Times New Roman" w:hAnsi="Times New Roman" w:cs="Times New Roman"/>
        </w:rPr>
        <w:t xml:space="preserve">Dymuna’r athro </w:t>
      </w:r>
      <w:r w:rsidRPr="00044485">
        <w:rPr>
          <w:rFonts w:ascii="Times New Roman" w:hAnsi="Times New Roman" w:cs="Times New Roman"/>
        </w:rPr>
        <w:t xml:space="preserve">gael y dysgwyr i feddwl yn greadigol </w:t>
      </w:r>
      <w:r w:rsidR="00351622" w:rsidRPr="00044485">
        <w:rPr>
          <w:rFonts w:ascii="Times New Roman" w:hAnsi="Times New Roman" w:cs="Times New Roman"/>
        </w:rPr>
        <w:t>i</w:t>
      </w:r>
      <w:r w:rsidRPr="00044485">
        <w:rPr>
          <w:rFonts w:ascii="Times New Roman" w:hAnsi="Times New Roman" w:cs="Times New Roman"/>
        </w:rPr>
        <w:t xml:space="preserve"> d</w:t>
      </w:r>
      <w:r w:rsidR="00351622" w:rsidRPr="00044485">
        <w:rPr>
          <w:rFonts w:ascii="Times New Roman" w:hAnsi="Times New Roman" w:cs="Times New Roman"/>
        </w:rPr>
        <w:t>d</w:t>
      </w:r>
      <w:r w:rsidRPr="00044485">
        <w:rPr>
          <w:rFonts w:ascii="Times New Roman" w:hAnsi="Times New Roman" w:cs="Times New Roman"/>
        </w:rPr>
        <w:t xml:space="preserve">atblygu cymhelliant a hunan hyder i allu ysgrifennu storion </w:t>
      </w:r>
      <w:r w:rsidR="0071333E" w:rsidRPr="00044485">
        <w:rPr>
          <w:rFonts w:ascii="Times New Roman" w:hAnsi="Times New Roman" w:cs="Times New Roman"/>
        </w:rPr>
        <w:t>a</w:t>
      </w:r>
      <w:r w:rsidRPr="00044485">
        <w:rPr>
          <w:rFonts w:ascii="Times New Roman" w:hAnsi="Times New Roman" w:cs="Times New Roman"/>
        </w:rPr>
        <w:t xml:space="preserve"> chytuna ddamcaniaeth Fisher et al (2004</w:t>
      </w:r>
      <w:r w:rsidR="00AD6718">
        <w:rPr>
          <w:rFonts w:ascii="Times New Roman" w:hAnsi="Times New Roman" w:cs="Times New Roman"/>
        </w:rPr>
        <w:t>:1</w:t>
      </w:r>
      <w:r w:rsidRPr="00044485">
        <w:rPr>
          <w:rFonts w:ascii="Times New Roman" w:hAnsi="Times New Roman" w:cs="Times New Roman"/>
        </w:rPr>
        <w:t xml:space="preserve">), Cremin (2009:5) a Goodwin (2011). </w:t>
      </w:r>
      <w:r w:rsidR="003841CA" w:rsidRPr="00044485">
        <w:rPr>
          <w:rFonts w:ascii="Times New Roman" w:hAnsi="Times New Roman" w:cs="Times New Roman"/>
        </w:rPr>
        <w:t xml:space="preserve">Ystyria NACCCE (1999) a Fumoto </w:t>
      </w:r>
      <w:r w:rsidR="003841CA" w:rsidRPr="00044485">
        <w:rPr>
          <w:rFonts w:ascii="Times New Roman" w:hAnsi="Times New Roman" w:cs="Times New Roman"/>
          <w:i/>
        </w:rPr>
        <w:t>et al</w:t>
      </w:r>
      <w:r w:rsidR="003841CA" w:rsidRPr="00044485">
        <w:rPr>
          <w:rFonts w:ascii="Times New Roman" w:hAnsi="Times New Roman" w:cs="Times New Roman"/>
        </w:rPr>
        <w:t xml:space="preserve"> (2012</w:t>
      </w:r>
      <w:r w:rsidR="001E4173">
        <w:rPr>
          <w:rFonts w:ascii="Times New Roman" w:hAnsi="Times New Roman" w:cs="Times New Roman"/>
        </w:rPr>
        <w:t>:32</w:t>
      </w:r>
      <w:r w:rsidR="003841CA" w:rsidRPr="00044485">
        <w:rPr>
          <w:rFonts w:ascii="Times New Roman" w:hAnsi="Times New Roman" w:cs="Times New Roman"/>
        </w:rPr>
        <w:t>) fod cyfle ganddynt i ddefnyddio’u dychymyg yn unigol a gydag eraill. Mynegant ei fod yn gwneud y dysgu’n fwy diddorol i’r dysgwyr. Dymunir iddynt feddwl yn wahanol am syniadau unigryw i ddatrys problemau a chytuna NACCCE (1999</w:t>
      </w:r>
      <w:r w:rsidR="008B230C">
        <w:rPr>
          <w:rFonts w:ascii="Times New Roman" w:hAnsi="Times New Roman" w:cs="Times New Roman"/>
        </w:rPr>
        <w:t>:6</w:t>
      </w:r>
      <w:r w:rsidR="001E4173">
        <w:rPr>
          <w:rFonts w:ascii="Times New Roman" w:hAnsi="Times New Roman" w:cs="Times New Roman"/>
        </w:rPr>
        <w:t>r</w:t>
      </w:r>
      <w:r w:rsidR="003841CA" w:rsidRPr="00044485">
        <w:rPr>
          <w:rFonts w:ascii="Times New Roman" w:hAnsi="Times New Roman" w:cs="Times New Roman"/>
        </w:rPr>
        <w:t>), Guilford (1973) a See</w:t>
      </w:r>
      <w:r w:rsidR="0071333E" w:rsidRPr="00044485">
        <w:rPr>
          <w:rFonts w:ascii="Times New Roman" w:hAnsi="Times New Roman" w:cs="Times New Roman"/>
        </w:rPr>
        <w:t>l</w:t>
      </w:r>
      <w:r w:rsidR="003841CA" w:rsidRPr="00044485">
        <w:rPr>
          <w:rFonts w:ascii="Times New Roman" w:hAnsi="Times New Roman" w:cs="Times New Roman"/>
        </w:rPr>
        <w:t xml:space="preserve">ig (2012) mai dyma’r dull i ddatblygu creadigrwydd. Ystyrir fod nifer yn anghytuno drwy ddweud fod angen i </w:t>
      </w:r>
      <w:r w:rsidR="003841CA" w:rsidRPr="00044485">
        <w:rPr>
          <w:rFonts w:ascii="Times New Roman" w:hAnsi="Times New Roman" w:cs="Times New Roman"/>
        </w:rPr>
        <w:lastRenderedPageBreak/>
        <w:t xml:space="preserve">ddysgwyr feddwl yn gydgyfeiriol. Anghytuna Guilford (1973) gan fod meddwl cydgyfeiriol yn lladd creadigrwydd.  </w:t>
      </w:r>
    </w:p>
    <w:p w:rsidR="00346670" w:rsidRPr="00044485" w:rsidRDefault="00346670" w:rsidP="00721279">
      <w:pPr>
        <w:spacing w:line="276" w:lineRule="auto"/>
        <w:ind w:firstLine="360"/>
        <w:rPr>
          <w:rFonts w:ascii="Times New Roman" w:hAnsi="Times New Roman" w:cs="Times New Roman"/>
        </w:rPr>
      </w:pPr>
      <w:r w:rsidRPr="00044485">
        <w:rPr>
          <w:rFonts w:ascii="Times New Roman" w:hAnsi="Times New Roman" w:cs="Times New Roman"/>
        </w:rPr>
        <w:t xml:space="preserve">I gloi, y bwriad yw i ddatblygu meddylfryd creadigol y dysgwyr wrth iddynt ddatrys problemau drwy strategaethau megis hetiau De Bono, </w:t>
      </w:r>
      <w:r w:rsidR="00647E1A" w:rsidRPr="00044485">
        <w:rPr>
          <w:rFonts w:ascii="Times New Roman" w:hAnsi="Times New Roman" w:cs="Times New Roman"/>
        </w:rPr>
        <w:t>a</w:t>
      </w:r>
      <w:r w:rsidRPr="00044485">
        <w:rPr>
          <w:rFonts w:ascii="Times New Roman" w:hAnsi="Times New Roman" w:cs="Times New Roman"/>
        </w:rPr>
        <w:t xml:space="preserve">rferion y </w:t>
      </w:r>
      <w:r w:rsidR="00647E1A" w:rsidRPr="00044485">
        <w:rPr>
          <w:rFonts w:ascii="Times New Roman" w:hAnsi="Times New Roman" w:cs="Times New Roman"/>
        </w:rPr>
        <w:t>m</w:t>
      </w:r>
      <w:r w:rsidRPr="00044485">
        <w:rPr>
          <w:rFonts w:ascii="Times New Roman" w:hAnsi="Times New Roman" w:cs="Times New Roman"/>
        </w:rPr>
        <w:t xml:space="preserve">eddwl a meddwl yn wahanol. Darpara’r athro amgylcheddau dysgu megis y lloches, yr awyr agored a thaith addysgiadol fel sbardun i ysgrifennu stori. </w:t>
      </w:r>
      <w:r w:rsidR="00647E1A" w:rsidRPr="00044485">
        <w:rPr>
          <w:rFonts w:ascii="Times New Roman" w:hAnsi="Times New Roman" w:cs="Times New Roman"/>
        </w:rPr>
        <w:t>Gweithia’r athro</w:t>
      </w:r>
      <w:r w:rsidRPr="00044485">
        <w:rPr>
          <w:rFonts w:ascii="Times New Roman" w:hAnsi="Times New Roman" w:cs="Times New Roman"/>
        </w:rPr>
        <w:t xml:space="preserve"> fel harwyddwr, aseswr a</w:t>
      </w:r>
      <w:r w:rsidR="00647E1A" w:rsidRPr="00044485">
        <w:rPr>
          <w:rFonts w:ascii="Times New Roman" w:hAnsi="Times New Roman" w:cs="Times New Roman"/>
        </w:rPr>
        <w:t xml:space="preserve"> m</w:t>
      </w:r>
      <w:r w:rsidRPr="00044485">
        <w:rPr>
          <w:rFonts w:ascii="Times New Roman" w:hAnsi="Times New Roman" w:cs="Times New Roman"/>
        </w:rPr>
        <w:t>odel ysgrifennu creadigol. Creda’r awdur fod y dull yma o addysgu</w:t>
      </w:r>
      <w:r w:rsidR="008E0AC0" w:rsidRPr="00044485">
        <w:rPr>
          <w:rFonts w:ascii="Times New Roman" w:hAnsi="Times New Roman" w:cs="Times New Roman"/>
        </w:rPr>
        <w:t>’</w:t>
      </w:r>
      <w:r w:rsidRPr="00044485">
        <w:rPr>
          <w:rFonts w:ascii="Times New Roman" w:hAnsi="Times New Roman" w:cs="Times New Roman"/>
        </w:rPr>
        <w:t>n effeithiol a chytuna â barn Furlong (2015) sef fod angen i athrawon weithredu newid. Cytuna hefyd â barn Duffy (1998</w:t>
      </w:r>
      <w:r w:rsidR="00AD6718">
        <w:rPr>
          <w:rFonts w:ascii="Times New Roman" w:hAnsi="Times New Roman" w:cs="Times New Roman"/>
        </w:rPr>
        <w:t>:2</w:t>
      </w:r>
      <w:r w:rsidRPr="00044485">
        <w:rPr>
          <w:rFonts w:ascii="Times New Roman" w:hAnsi="Times New Roman" w:cs="Times New Roman"/>
        </w:rPr>
        <w:t xml:space="preserve">) sef fod darparu profiadau cynnar i blant yn hanfodol ar gyfer eu dyfodol a chreda mai’r elfen o greadigrwydd fydd yn sicrhau swyddi iddynt yn y pendraw. </w:t>
      </w:r>
    </w:p>
    <w:p w:rsidR="00D50D60" w:rsidRPr="00020406" w:rsidRDefault="00D50D60" w:rsidP="00721279">
      <w:pPr>
        <w:spacing w:line="276" w:lineRule="auto"/>
        <w:rPr>
          <w:rFonts w:ascii="Times New Roman" w:hAnsi="Times New Roman" w:cs="Times New Roman"/>
        </w:rPr>
      </w:pPr>
    </w:p>
    <w:p w:rsidR="00DF6F49" w:rsidRDefault="00DF6F49" w:rsidP="00D50D60">
      <w:pPr>
        <w:rPr>
          <w:rFonts w:ascii="Times New Roman" w:hAnsi="Times New Roman" w:cs="Times New Roman"/>
          <w:u w:val="single"/>
        </w:rPr>
      </w:pPr>
    </w:p>
    <w:p w:rsidR="00DF6F49" w:rsidRDefault="00DF6F49" w:rsidP="00D50D60">
      <w:pPr>
        <w:rPr>
          <w:rFonts w:ascii="Times New Roman" w:hAnsi="Times New Roman" w:cs="Times New Roman"/>
          <w:u w:val="single"/>
        </w:rPr>
      </w:pPr>
    </w:p>
    <w:p w:rsidR="00DF6F49" w:rsidRDefault="00DF6F49" w:rsidP="00D50D60">
      <w:pPr>
        <w:rPr>
          <w:rFonts w:ascii="Times New Roman" w:hAnsi="Times New Roman" w:cs="Times New Roman"/>
          <w:u w:val="single"/>
        </w:rPr>
      </w:pPr>
    </w:p>
    <w:p w:rsidR="00DF6F49" w:rsidRDefault="00DF6F49" w:rsidP="00D50D60">
      <w:pPr>
        <w:rPr>
          <w:rFonts w:ascii="Times New Roman" w:hAnsi="Times New Roman" w:cs="Times New Roman"/>
          <w:u w:val="single"/>
        </w:rPr>
      </w:pPr>
    </w:p>
    <w:p w:rsidR="00DF6F49" w:rsidRDefault="00DF6F49" w:rsidP="00D50D60">
      <w:pPr>
        <w:rPr>
          <w:rFonts w:ascii="Times New Roman" w:hAnsi="Times New Roman" w:cs="Times New Roman"/>
          <w:u w:val="single"/>
        </w:rPr>
      </w:pPr>
    </w:p>
    <w:p w:rsidR="00DF6F49" w:rsidRDefault="00DF6F49" w:rsidP="00D50D60">
      <w:pPr>
        <w:rPr>
          <w:rFonts w:ascii="Times New Roman" w:hAnsi="Times New Roman" w:cs="Times New Roman"/>
          <w:u w:val="single"/>
        </w:rPr>
      </w:pPr>
    </w:p>
    <w:p w:rsidR="00DF6F49" w:rsidRDefault="00DF6F49" w:rsidP="00D50D60">
      <w:pPr>
        <w:rPr>
          <w:rFonts w:ascii="Times New Roman" w:hAnsi="Times New Roman" w:cs="Times New Roman"/>
          <w:u w:val="single"/>
        </w:rPr>
      </w:pPr>
    </w:p>
    <w:p w:rsidR="00DF6F49" w:rsidRDefault="00DF6F49" w:rsidP="00D50D60">
      <w:pPr>
        <w:rPr>
          <w:rFonts w:ascii="Times New Roman" w:hAnsi="Times New Roman" w:cs="Times New Roman"/>
          <w:u w:val="single"/>
        </w:rPr>
      </w:pPr>
    </w:p>
    <w:p w:rsidR="00DF6F49" w:rsidRDefault="00DF6F49" w:rsidP="00D50D60">
      <w:pPr>
        <w:rPr>
          <w:rFonts w:ascii="Times New Roman" w:hAnsi="Times New Roman" w:cs="Times New Roman"/>
          <w:u w:val="single"/>
        </w:rPr>
      </w:pPr>
    </w:p>
    <w:p w:rsidR="00DF6F49" w:rsidRDefault="00DF6F49" w:rsidP="00D50D60">
      <w:pPr>
        <w:rPr>
          <w:rFonts w:ascii="Times New Roman" w:hAnsi="Times New Roman" w:cs="Times New Roman"/>
          <w:u w:val="single"/>
        </w:rPr>
      </w:pPr>
    </w:p>
    <w:p w:rsidR="00DF6F49" w:rsidRDefault="00DF6F49" w:rsidP="00D50D60">
      <w:pPr>
        <w:rPr>
          <w:rFonts w:ascii="Times New Roman" w:hAnsi="Times New Roman" w:cs="Times New Roman"/>
          <w:u w:val="single"/>
        </w:rPr>
      </w:pPr>
    </w:p>
    <w:p w:rsidR="00DF6F49" w:rsidRDefault="00DF6F49" w:rsidP="00D50D60">
      <w:pPr>
        <w:rPr>
          <w:rFonts w:ascii="Times New Roman" w:hAnsi="Times New Roman" w:cs="Times New Roman"/>
          <w:u w:val="single"/>
        </w:rPr>
      </w:pPr>
    </w:p>
    <w:p w:rsidR="00DF6F49" w:rsidRDefault="00DF6F49" w:rsidP="00D50D60">
      <w:pPr>
        <w:rPr>
          <w:rFonts w:ascii="Times New Roman" w:hAnsi="Times New Roman" w:cs="Times New Roman"/>
          <w:u w:val="single"/>
        </w:rPr>
      </w:pPr>
    </w:p>
    <w:p w:rsidR="00DF6F49" w:rsidRDefault="00DF6F49" w:rsidP="00D50D60">
      <w:pPr>
        <w:rPr>
          <w:rFonts w:ascii="Times New Roman" w:hAnsi="Times New Roman" w:cs="Times New Roman"/>
          <w:u w:val="single"/>
        </w:rPr>
      </w:pPr>
    </w:p>
    <w:p w:rsidR="00DF6F49" w:rsidRDefault="00DF6F49" w:rsidP="00D50D60">
      <w:pPr>
        <w:rPr>
          <w:rFonts w:ascii="Times New Roman" w:hAnsi="Times New Roman" w:cs="Times New Roman"/>
          <w:u w:val="single"/>
        </w:rPr>
      </w:pPr>
    </w:p>
    <w:p w:rsidR="00DF6F49" w:rsidRDefault="00DF6F49" w:rsidP="00D50D60">
      <w:pPr>
        <w:rPr>
          <w:rFonts w:ascii="Times New Roman" w:hAnsi="Times New Roman" w:cs="Times New Roman"/>
          <w:u w:val="single"/>
        </w:rPr>
      </w:pPr>
    </w:p>
    <w:p w:rsidR="00DF6F49" w:rsidRDefault="00DF6F49" w:rsidP="00D50D60">
      <w:pPr>
        <w:rPr>
          <w:rFonts w:ascii="Times New Roman" w:hAnsi="Times New Roman" w:cs="Times New Roman"/>
          <w:u w:val="single"/>
        </w:rPr>
      </w:pPr>
    </w:p>
    <w:p w:rsidR="00DF6F49" w:rsidRDefault="00DF6F49" w:rsidP="00D50D60">
      <w:pPr>
        <w:rPr>
          <w:rFonts w:ascii="Times New Roman" w:hAnsi="Times New Roman" w:cs="Times New Roman"/>
          <w:u w:val="single"/>
        </w:rPr>
      </w:pPr>
    </w:p>
    <w:p w:rsidR="00F25E5F" w:rsidRDefault="00F25E5F" w:rsidP="00721279">
      <w:pPr>
        <w:spacing w:line="360" w:lineRule="auto"/>
        <w:rPr>
          <w:rFonts w:ascii="Times New Roman" w:hAnsi="Times New Roman" w:cs="Times New Roman"/>
          <w:u w:val="single"/>
        </w:rPr>
      </w:pPr>
    </w:p>
    <w:p w:rsidR="000938B1" w:rsidRDefault="000938B1" w:rsidP="00721279">
      <w:pPr>
        <w:spacing w:line="360" w:lineRule="auto"/>
        <w:rPr>
          <w:rFonts w:ascii="Times New Roman" w:hAnsi="Times New Roman" w:cs="Times New Roman"/>
          <w:u w:val="single"/>
        </w:rPr>
      </w:pPr>
    </w:p>
    <w:p w:rsidR="00D641B8" w:rsidRDefault="00D641B8" w:rsidP="00721279">
      <w:pPr>
        <w:spacing w:line="360" w:lineRule="auto"/>
        <w:rPr>
          <w:rFonts w:ascii="Times New Roman" w:hAnsi="Times New Roman" w:cs="Times New Roman"/>
          <w:u w:val="single"/>
        </w:rPr>
      </w:pPr>
    </w:p>
    <w:p w:rsidR="00D641B8" w:rsidRDefault="00D641B8" w:rsidP="00721279">
      <w:pPr>
        <w:spacing w:line="360" w:lineRule="auto"/>
        <w:rPr>
          <w:rFonts w:ascii="Times New Roman" w:hAnsi="Times New Roman" w:cs="Times New Roman"/>
          <w:u w:val="single"/>
        </w:rPr>
      </w:pPr>
    </w:p>
    <w:p w:rsidR="00153735" w:rsidRDefault="00153735" w:rsidP="00721279">
      <w:pPr>
        <w:spacing w:line="360" w:lineRule="auto"/>
        <w:rPr>
          <w:rFonts w:ascii="Times New Roman" w:hAnsi="Times New Roman" w:cs="Times New Roman"/>
          <w:u w:val="single"/>
        </w:rPr>
      </w:pPr>
    </w:p>
    <w:p w:rsidR="00D50D60" w:rsidRPr="005D3B7C" w:rsidRDefault="00D50D60" w:rsidP="00721279">
      <w:pPr>
        <w:spacing w:line="360" w:lineRule="auto"/>
        <w:rPr>
          <w:rFonts w:ascii="Times New Roman" w:hAnsi="Times New Roman" w:cs="Times New Roman"/>
          <w:u w:val="single"/>
        </w:rPr>
      </w:pPr>
      <w:r w:rsidRPr="005D3B7C">
        <w:rPr>
          <w:rFonts w:ascii="Times New Roman" w:hAnsi="Times New Roman" w:cs="Times New Roman"/>
          <w:u w:val="single"/>
        </w:rPr>
        <w:lastRenderedPageBreak/>
        <w:t>Rhestr cyfeirnodau</w:t>
      </w:r>
    </w:p>
    <w:p w:rsidR="00D50D60" w:rsidRPr="005D3B7C" w:rsidRDefault="00D50D60" w:rsidP="00721279">
      <w:pPr>
        <w:spacing w:line="360" w:lineRule="auto"/>
        <w:rPr>
          <w:rFonts w:ascii="Times New Roman" w:hAnsi="Times New Roman" w:cs="Times New Roman"/>
        </w:rPr>
      </w:pPr>
      <w:r w:rsidRPr="005D3B7C">
        <w:rPr>
          <w:rFonts w:ascii="Times New Roman" w:hAnsi="Times New Roman" w:cs="Times New Roman"/>
        </w:rPr>
        <w:t xml:space="preserve">Andretti, K. (1993) </w:t>
      </w:r>
      <w:r w:rsidRPr="005D3B7C">
        <w:rPr>
          <w:rFonts w:ascii="Times New Roman" w:hAnsi="Times New Roman" w:cs="Times New Roman"/>
          <w:i/>
        </w:rPr>
        <w:t>Teaching History from Primary Evidence,</w:t>
      </w:r>
      <w:r w:rsidRPr="005D3B7C">
        <w:rPr>
          <w:rFonts w:ascii="Times New Roman" w:hAnsi="Times New Roman" w:cs="Times New Roman"/>
        </w:rPr>
        <w:t xml:space="preserve"> London: David Fulton.</w:t>
      </w:r>
    </w:p>
    <w:p w:rsidR="00D50D60" w:rsidRPr="005D3B7C" w:rsidRDefault="00D50D60" w:rsidP="00721279">
      <w:pPr>
        <w:spacing w:line="360" w:lineRule="auto"/>
        <w:rPr>
          <w:rFonts w:ascii="Times New Roman" w:hAnsi="Times New Roman" w:cs="Times New Roman"/>
        </w:rPr>
      </w:pPr>
      <w:r w:rsidRPr="005D3B7C">
        <w:rPr>
          <w:rFonts w:ascii="Times New Roman" w:hAnsi="Times New Roman" w:cs="Times New Roman"/>
        </w:rPr>
        <w:t xml:space="preserve">Bacigalupo, M. Kampylis, P. Punie, Y. &amp; Van den Brande, G. (2016) </w:t>
      </w:r>
      <w:r w:rsidRPr="005D3B7C">
        <w:rPr>
          <w:rFonts w:ascii="Times New Roman" w:hAnsi="Times New Roman" w:cs="Times New Roman"/>
          <w:i/>
        </w:rPr>
        <w:t xml:space="preserve">EntreComp: The Entrepreneurship Competence Framework, </w:t>
      </w:r>
      <w:r w:rsidRPr="005D3B7C">
        <w:rPr>
          <w:rFonts w:ascii="Times New Roman" w:hAnsi="Times New Roman" w:cs="Times New Roman"/>
        </w:rPr>
        <w:t xml:space="preserve">European Union: Joint Research Centre. </w:t>
      </w:r>
    </w:p>
    <w:p w:rsidR="00D50D60" w:rsidRPr="005D3B7C" w:rsidRDefault="00D50D60" w:rsidP="00721279">
      <w:pPr>
        <w:spacing w:line="360" w:lineRule="auto"/>
        <w:rPr>
          <w:rFonts w:ascii="Times New Roman" w:hAnsi="Times New Roman" w:cs="Times New Roman"/>
        </w:rPr>
      </w:pPr>
      <w:r w:rsidRPr="005D3B7C">
        <w:rPr>
          <w:rFonts w:ascii="Times New Roman" w:hAnsi="Times New Roman" w:cs="Times New Roman"/>
        </w:rPr>
        <w:t xml:space="preserve">Barnes, J. (2015) </w:t>
      </w:r>
      <w:r w:rsidRPr="005D3B7C">
        <w:rPr>
          <w:rFonts w:ascii="Times New Roman" w:hAnsi="Times New Roman" w:cs="Times New Roman"/>
          <w:i/>
        </w:rPr>
        <w:t>Cross-Curricular Learning 3-14,</w:t>
      </w:r>
      <w:r w:rsidRPr="005D3B7C">
        <w:rPr>
          <w:rFonts w:ascii="Times New Roman" w:hAnsi="Times New Roman" w:cs="Times New Roman"/>
        </w:rPr>
        <w:t xml:space="preserve"> London: SAGE.</w:t>
      </w:r>
    </w:p>
    <w:p w:rsidR="00D50D60" w:rsidRPr="005D3B7C" w:rsidRDefault="00D50D60" w:rsidP="00721279">
      <w:pPr>
        <w:spacing w:line="360" w:lineRule="auto"/>
        <w:rPr>
          <w:rFonts w:ascii="Times New Roman" w:hAnsi="Times New Roman" w:cs="Times New Roman"/>
        </w:rPr>
      </w:pPr>
      <w:r w:rsidRPr="005D3B7C">
        <w:rPr>
          <w:rFonts w:ascii="Times New Roman" w:hAnsi="Times New Roman" w:cs="Times New Roman"/>
        </w:rPr>
        <w:t xml:space="preserve">Beetlestone, F. (1998) ‘Fostering creative development,’ in Siraj-Blatchford, I. </w:t>
      </w:r>
      <w:r w:rsidRPr="005D3B7C">
        <w:rPr>
          <w:rFonts w:ascii="Times New Roman" w:hAnsi="Times New Roman" w:cs="Times New Roman"/>
          <w:i/>
        </w:rPr>
        <w:t>A Curriculum Development Handbook for the Early Years</w:t>
      </w:r>
      <w:r w:rsidRPr="005D3B7C">
        <w:rPr>
          <w:rFonts w:ascii="Times New Roman" w:hAnsi="Times New Roman" w:cs="Times New Roman"/>
        </w:rPr>
        <w:t xml:space="preserve">, Stoke: Trentham Books. </w:t>
      </w:r>
    </w:p>
    <w:p w:rsidR="00D50D60" w:rsidRPr="005D3B7C" w:rsidRDefault="00D50D60" w:rsidP="00721279">
      <w:pPr>
        <w:spacing w:line="360" w:lineRule="auto"/>
        <w:rPr>
          <w:rFonts w:ascii="Times New Roman" w:hAnsi="Times New Roman" w:cs="Times New Roman"/>
        </w:rPr>
      </w:pPr>
      <w:r w:rsidRPr="005D3B7C">
        <w:rPr>
          <w:rFonts w:ascii="Times New Roman" w:hAnsi="Times New Roman" w:cs="Times New Roman"/>
        </w:rPr>
        <w:t xml:space="preserve">Bilton, H. (2010) </w:t>
      </w:r>
      <w:r w:rsidRPr="005D3B7C">
        <w:rPr>
          <w:rFonts w:ascii="Times New Roman" w:hAnsi="Times New Roman" w:cs="Times New Roman"/>
          <w:i/>
        </w:rPr>
        <w:t>Outdoor Learning in the Early Years Management and Innovation</w:t>
      </w:r>
      <w:r w:rsidRPr="005D3B7C">
        <w:rPr>
          <w:rFonts w:ascii="Times New Roman" w:hAnsi="Times New Roman" w:cs="Times New Roman"/>
        </w:rPr>
        <w:t xml:space="preserve">, London: Routledge. </w:t>
      </w:r>
    </w:p>
    <w:p w:rsidR="00D50D60" w:rsidRPr="005D3B7C" w:rsidRDefault="00D50D60" w:rsidP="00721279">
      <w:pPr>
        <w:spacing w:line="360" w:lineRule="auto"/>
        <w:rPr>
          <w:rFonts w:ascii="Times New Roman" w:hAnsi="Times New Roman" w:cs="Times New Roman"/>
        </w:rPr>
      </w:pPr>
      <w:r w:rsidRPr="005D3B7C">
        <w:rPr>
          <w:rFonts w:ascii="Times New Roman" w:hAnsi="Times New Roman" w:cs="Times New Roman"/>
        </w:rPr>
        <w:t xml:space="preserve">Bruner, J.S. (1960) </w:t>
      </w:r>
      <w:r w:rsidRPr="005D3B7C">
        <w:rPr>
          <w:rFonts w:ascii="Times New Roman" w:hAnsi="Times New Roman" w:cs="Times New Roman"/>
          <w:i/>
        </w:rPr>
        <w:t>The Process of education</w:t>
      </w:r>
      <w:r w:rsidRPr="005D3B7C">
        <w:rPr>
          <w:rFonts w:ascii="Times New Roman" w:hAnsi="Times New Roman" w:cs="Times New Roman"/>
        </w:rPr>
        <w:t>, Cambridge, mass: Harvard University Press.</w:t>
      </w:r>
    </w:p>
    <w:p w:rsidR="00D50D60" w:rsidRPr="005D3B7C" w:rsidRDefault="00D50D60" w:rsidP="00721279">
      <w:pPr>
        <w:spacing w:line="360" w:lineRule="auto"/>
        <w:rPr>
          <w:rFonts w:ascii="Times New Roman" w:hAnsi="Times New Roman" w:cs="Times New Roman"/>
        </w:rPr>
      </w:pPr>
      <w:r w:rsidRPr="005D3B7C">
        <w:rPr>
          <w:rFonts w:ascii="Times New Roman" w:hAnsi="Times New Roman" w:cs="Times New Roman"/>
        </w:rPr>
        <w:t xml:space="preserve">Bushnell, A. Waugh, D. (2017) </w:t>
      </w:r>
      <w:r w:rsidRPr="005D3B7C">
        <w:rPr>
          <w:rFonts w:ascii="Times New Roman" w:hAnsi="Times New Roman" w:cs="Times New Roman"/>
          <w:i/>
        </w:rPr>
        <w:t>Inviting Writing Teaching and Learning writing across the Primary Curriculum,</w:t>
      </w:r>
      <w:r w:rsidRPr="005D3B7C">
        <w:rPr>
          <w:rFonts w:ascii="Times New Roman" w:hAnsi="Times New Roman" w:cs="Times New Roman"/>
        </w:rPr>
        <w:t xml:space="preserve"> London: SAGE. </w:t>
      </w:r>
    </w:p>
    <w:p w:rsidR="00D50D60" w:rsidRPr="005D3B7C" w:rsidRDefault="00D50D60" w:rsidP="00721279">
      <w:pPr>
        <w:spacing w:line="360" w:lineRule="auto"/>
        <w:rPr>
          <w:rFonts w:ascii="Times New Roman" w:hAnsi="Times New Roman" w:cs="Times New Roman"/>
        </w:rPr>
      </w:pPr>
      <w:r w:rsidRPr="005D3B7C">
        <w:rPr>
          <w:rFonts w:ascii="Times New Roman" w:hAnsi="Times New Roman" w:cs="Times New Roman"/>
        </w:rPr>
        <w:t xml:space="preserve">Cagliari, P. Castagnetti, M. Giudici, C. Rinaldi, C. Vecchi, V. &amp; Moss, P. (2016) Loris </w:t>
      </w:r>
      <w:r w:rsidRPr="005D3B7C">
        <w:rPr>
          <w:rFonts w:ascii="Times New Roman" w:hAnsi="Times New Roman" w:cs="Times New Roman"/>
          <w:i/>
        </w:rPr>
        <w:t>Malaguzzi and the Schools of Reggio Emilia. A Selection of his writings and speeches 1945-1993</w:t>
      </w:r>
      <w:r w:rsidRPr="005D3B7C">
        <w:rPr>
          <w:rFonts w:ascii="Times New Roman" w:hAnsi="Times New Roman" w:cs="Times New Roman"/>
        </w:rPr>
        <w:t xml:space="preserve">, London: Routledge. </w:t>
      </w:r>
    </w:p>
    <w:p w:rsidR="00D50D60" w:rsidRPr="005D3B7C" w:rsidRDefault="00D50D60" w:rsidP="00721279">
      <w:pPr>
        <w:spacing w:line="360" w:lineRule="auto"/>
        <w:rPr>
          <w:rFonts w:ascii="Times New Roman" w:hAnsi="Times New Roman" w:cs="Times New Roman"/>
        </w:rPr>
      </w:pPr>
      <w:r w:rsidRPr="005D3B7C">
        <w:rPr>
          <w:rFonts w:ascii="Times New Roman" w:hAnsi="Times New Roman" w:cs="Times New Roman"/>
        </w:rPr>
        <w:t xml:space="preserve">Carlile, O. &amp; Jordan, A. (2012) </w:t>
      </w:r>
      <w:r w:rsidRPr="005D3B7C">
        <w:rPr>
          <w:rFonts w:ascii="Times New Roman" w:hAnsi="Times New Roman" w:cs="Times New Roman"/>
          <w:i/>
        </w:rPr>
        <w:t>Approaches to Creativity. A Guide for Teachers</w:t>
      </w:r>
      <w:r w:rsidRPr="005D3B7C">
        <w:rPr>
          <w:rFonts w:ascii="Times New Roman" w:hAnsi="Times New Roman" w:cs="Times New Roman"/>
        </w:rPr>
        <w:t xml:space="preserve">, England: Open University Press. </w:t>
      </w:r>
    </w:p>
    <w:p w:rsidR="00D50D60" w:rsidRDefault="00D50D60" w:rsidP="00721279">
      <w:pPr>
        <w:spacing w:line="360" w:lineRule="auto"/>
        <w:rPr>
          <w:rFonts w:ascii="Times New Roman" w:hAnsi="Times New Roman" w:cs="Times New Roman"/>
        </w:rPr>
      </w:pPr>
      <w:r w:rsidRPr="005D3B7C">
        <w:rPr>
          <w:rFonts w:ascii="Times New Roman" w:hAnsi="Times New Roman" w:cs="Times New Roman"/>
        </w:rPr>
        <w:t xml:space="preserve">Claxton, G. (1984) </w:t>
      </w:r>
      <w:r w:rsidRPr="005D3B7C">
        <w:rPr>
          <w:rFonts w:ascii="Times New Roman" w:hAnsi="Times New Roman" w:cs="Times New Roman"/>
          <w:i/>
        </w:rPr>
        <w:t>Live and Learn</w:t>
      </w:r>
      <w:r w:rsidRPr="005D3B7C">
        <w:rPr>
          <w:rFonts w:ascii="Times New Roman" w:hAnsi="Times New Roman" w:cs="Times New Roman"/>
        </w:rPr>
        <w:t>, London: Harper and Row.</w:t>
      </w:r>
    </w:p>
    <w:p w:rsidR="00E25923" w:rsidRPr="005D3B7C" w:rsidRDefault="00E25923" w:rsidP="00721279">
      <w:pPr>
        <w:spacing w:line="360" w:lineRule="auto"/>
        <w:rPr>
          <w:rFonts w:ascii="Times New Roman" w:hAnsi="Times New Roman" w:cs="Times New Roman"/>
        </w:rPr>
      </w:pPr>
      <w:r w:rsidRPr="005D3B7C">
        <w:rPr>
          <w:rFonts w:ascii="Times New Roman" w:hAnsi="Times New Roman" w:cs="Times New Roman"/>
        </w:rPr>
        <w:t>Cooper, H. (2000) The Teaching of History in Primary Schools</w:t>
      </w:r>
      <w:r w:rsidRPr="005D3B7C">
        <w:rPr>
          <w:rFonts w:ascii="Times New Roman" w:hAnsi="Times New Roman" w:cs="Times New Roman"/>
          <w:i/>
        </w:rPr>
        <w:t>: Implementing the Revised National Curriculum</w:t>
      </w:r>
      <w:r w:rsidRPr="005D3B7C">
        <w:rPr>
          <w:rFonts w:ascii="Times New Roman" w:hAnsi="Times New Roman" w:cs="Times New Roman"/>
        </w:rPr>
        <w:t xml:space="preserve">, London: David Fulton. </w:t>
      </w:r>
    </w:p>
    <w:p w:rsidR="00D50D60" w:rsidRPr="005D3B7C" w:rsidRDefault="00D50D60" w:rsidP="00721279">
      <w:pPr>
        <w:spacing w:line="360" w:lineRule="auto"/>
        <w:rPr>
          <w:rFonts w:ascii="Times New Roman" w:hAnsi="Times New Roman" w:cs="Times New Roman"/>
        </w:rPr>
      </w:pPr>
      <w:r w:rsidRPr="005D3B7C">
        <w:rPr>
          <w:rFonts w:ascii="Times New Roman" w:hAnsi="Times New Roman" w:cs="Times New Roman"/>
        </w:rPr>
        <w:t>Corbett, P. (2008</w:t>
      </w:r>
      <w:r w:rsidRPr="005D3B7C">
        <w:rPr>
          <w:rFonts w:ascii="Times New Roman" w:hAnsi="Times New Roman" w:cs="Times New Roman"/>
          <w:i/>
        </w:rPr>
        <w:t>) Storytelling and story-making</w:t>
      </w:r>
      <w:r w:rsidRPr="005D3B7C">
        <w:rPr>
          <w:rFonts w:ascii="Times New Roman" w:hAnsi="Times New Roman" w:cs="Times New Roman"/>
        </w:rPr>
        <w:t xml:space="preserve">, International: International Learning and Research Centre. </w:t>
      </w:r>
    </w:p>
    <w:p w:rsidR="00D50D60" w:rsidRPr="005D3B7C" w:rsidRDefault="00D50D60" w:rsidP="00721279">
      <w:pPr>
        <w:spacing w:line="360" w:lineRule="auto"/>
        <w:rPr>
          <w:rFonts w:ascii="Times New Roman" w:hAnsi="Times New Roman" w:cs="Times New Roman"/>
        </w:rPr>
      </w:pPr>
      <w:r w:rsidRPr="005D3B7C">
        <w:rPr>
          <w:rFonts w:ascii="Times New Roman" w:hAnsi="Times New Roman" w:cs="Times New Roman"/>
        </w:rPr>
        <w:t xml:space="preserve">Costa, L.A. &amp; Kallick, B. (2008) </w:t>
      </w:r>
      <w:r w:rsidRPr="005D3B7C">
        <w:rPr>
          <w:rFonts w:ascii="Times New Roman" w:hAnsi="Times New Roman" w:cs="Times New Roman"/>
          <w:i/>
        </w:rPr>
        <w:t>Learning and leading with habits of mind: 16 essential characteristics for success</w:t>
      </w:r>
      <w:r w:rsidRPr="005D3B7C">
        <w:rPr>
          <w:rFonts w:ascii="Times New Roman" w:hAnsi="Times New Roman" w:cs="Times New Roman"/>
        </w:rPr>
        <w:t>, Alexandria,</w:t>
      </w:r>
      <w:r w:rsidR="00F875B3">
        <w:rPr>
          <w:rFonts w:ascii="Times New Roman" w:hAnsi="Times New Roman" w:cs="Times New Roman"/>
        </w:rPr>
        <w:t xml:space="preserve"> </w:t>
      </w:r>
      <w:r w:rsidRPr="005D3B7C">
        <w:rPr>
          <w:rFonts w:ascii="Times New Roman" w:hAnsi="Times New Roman" w:cs="Times New Roman"/>
        </w:rPr>
        <w:t xml:space="preserve">Va: Association for Supervision and Curriculum Development. </w:t>
      </w:r>
    </w:p>
    <w:p w:rsidR="00D50D60" w:rsidRPr="005D3B7C" w:rsidRDefault="00D50D60" w:rsidP="00721279">
      <w:pPr>
        <w:spacing w:line="360" w:lineRule="auto"/>
        <w:rPr>
          <w:rFonts w:ascii="Times New Roman" w:hAnsi="Times New Roman" w:cs="Times New Roman"/>
        </w:rPr>
      </w:pPr>
      <w:r w:rsidRPr="005D3B7C">
        <w:rPr>
          <w:rFonts w:ascii="Times New Roman" w:hAnsi="Times New Roman" w:cs="Times New Roman"/>
        </w:rPr>
        <w:t xml:space="preserve">Craft, A. (2005) </w:t>
      </w:r>
      <w:r w:rsidRPr="005D3B7C">
        <w:rPr>
          <w:rFonts w:ascii="Times New Roman" w:hAnsi="Times New Roman" w:cs="Times New Roman"/>
          <w:i/>
        </w:rPr>
        <w:t>Creativity in School: Tension and Dilemmas</w:t>
      </w:r>
      <w:r w:rsidRPr="005D3B7C">
        <w:rPr>
          <w:rFonts w:ascii="Times New Roman" w:hAnsi="Times New Roman" w:cs="Times New Roman"/>
        </w:rPr>
        <w:t>, Abingdon: Routledge.</w:t>
      </w:r>
    </w:p>
    <w:p w:rsidR="00D50D60" w:rsidRPr="005D3B7C" w:rsidRDefault="00D50D60" w:rsidP="00721279">
      <w:pPr>
        <w:spacing w:line="360" w:lineRule="auto"/>
        <w:rPr>
          <w:rFonts w:ascii="Times New Roman" w:hAnsi="Times New Roman" w:cs="Times New Roman"/>
        </w:rPr>
      </w:pPr>
      <w:r w:rsidRPr="005D3B7C">
        <w:rPr>
          <w:rFonts w:ascii="Times New Roman" w:hAnsi="Times New Roman" w:cs="Times New Roman"/>
        </w:rPr>
        <w:t xml:space="preserve">Cremin, T. (2009) </w:t>
      </w:r>
      <w:r w:rsidRPr="005D3B7C">
        <w:rPr>
          <w:rFonts w:ascii="Times New Roman" w:hAnsi="Times New Roman" w:cs="Times New Roman"/>
          <w:i/>
        </w:rPr>
        <w:t>Teaching English Creatively</w:t>
      </w:r>
      <w:r w:rsidRPr="005D3B7C">
        <w:rPr>
          <w:rFonts w:ascii="Times New Roman" w:hAnsi="Times New Roman" w:cs="Times New Roman"/>
        </w:rPr>
        <w:t>, London: Routledge.</w:t>
      </w:r>
    </w:p>
    <w:p w:rsidR="00D50D60" w:rsidRPr="005D3B7C" w:rsidRDefault="00D50D60" w:rsidP="00721279">
      <w:pPr>
        <w:spacing w:line="360" w:lineRule="auto"/>
        <w:rPr>
          <w:rFonts w:ascii="Times New Roman" w:hAnsi="Times New Roman" w:cs="Times New Roman"/>
        </w:rPr>
      </w:pPr>
      <w:r w:rsidRPr="005D3B7C">
        <w:rPr>
          <w:rFonts w:ascii="Times New Roman" w:hAnsi="Times New Roman" w:cs="Times New Roman"/>
        </w:rPr>
        <w:t xml:space="preserve">Csikszentmihalyi, M. (1988) </w:t>
      </w:r>
      <w:r w:rsidRPr="005D3B7C">
        <w:rPr>
          <w:rFonts w:ascii="Times New Roman" w:hAnsi="Times New Roman" w:cs="Times New Roman"/>
          <w:i/>
        </w:rPr>
        <w:t>Society, Culture and person: A systems view of creativity</w:t>
      </w:r>
      <w:r w:rsidRPr="005D3B7C">
        <w:rPr>
          <w:rFonts w:ascii="Times New Roman" w:hAnsi="Times New Roman" w:cs="Times New Roman"/>
        </w:rPr>
        <w:t xml:space="preserve">. In R.J. Sternberg. </w:t>
      </w:r>
      <w:r w:rsidRPr="005D3B7C">
        <w:rPr>
          <w:rFonts w:ascii="Times New Roman" w:hAnsi="Times New Roman" w:cs="Times New Roman"/>
          <w:i/>
        </w:rPr>
        <w:t>The nature of creativity</w:t>
      </w:r>
      <w:r w:rsidRPr="005D3B7C">
        <w:rPr>
          <w:rFonts w:ascii="Times New Roman" w:hAnsi="Times New Roman" w:cs="Times New Roman"/>
        </w:rPr>
        <w:t xml:space="preserve">, New York: Cambridge University Press. </w:t>
      </w:r>
    </w:p>
    <w:p w:rsidR="00D50D60" w:rsidRPr="005D3B7C" w:rsidRDefault="00D50D60" w:rsidP="00721279">
      <w:pPr>
        <w:spacing w:line="360" w:lineRule="auto"/>
        <w:rPr>
          <w:rFonts w:ascii="Times New Roman" w:hAnsi="Times New Roman" w:cs="Times New Roman"/>
        </w:rPr>
      </w:pPr>
      <w:r w:rsidRPr="005D3B7C">
        <w:rPr>
          <w:rFonts w:ascii="Times New Roman" w:hAnsi="Times New Roman" w:cs="Times New Roman"/>
        </w:rPr>
        <w:lastRenderedPageBreak/>
        <w:t xml:space="preserve">De Bono, E. (2011) </w:t>
      </w:r>
      <w:r w:rsidRPr="005D3B7C">
        <w:rPr>
          <w:rFonts w:ascii="Times New Roman" w:hAnsi="Times New Roman" w:cs="Times New Roman"/>
          <w:i/>
        </w:rPr>
        <w:t xml:space="preserve">Serious creativity: using the power of lateral thinking to create </w:t>
      </w:r>
      <w:proofErr w:type="gramStart"/>
      <w:r w:rsidRPr="005D3B7C">
        <w:rPr>
          <w:rFonts w:ascii="Times New Roman" w:hAnsi="Times New Roman" w:cs="Times New Roman"/>
          <w:i/>
        </w:rPr>
        <w:t>new ideas</w:t>
      </w:r>
      <w:proofErr w:type="gramEnd"/>
      <w:r w:rsidRPr="005D3B7C">
        <w:rPr>
          <w:rFonts w:ascii="Times New Roman" w:hAnsi="Times New Roman" w:cs="Times New Roman"/>
        </w:rPr>
        <w:t xml:space="preserve">, London: Vermilion. </w:t>
      </w:r>
    </w:p>
    <w:p w:rsidR="00D50D60" w:rsidRPr="005D3B7C" w:rsidRDefault="00D50D60" w:rsidP="00721279">
      <w:pPr>
        <w:spacing w:line="360" w:lineRule="auto"/>
        <w:rPr>
          <w:rFonts w:ascii="Times New Roman" w:hAnsi="Times New Roman" w:cs="Times New Roman"/>
        </w:rPr>
      </w:pPr>
      <w:r w:rsidRPr="005D3B7C">
        <w:rPr>
          <w:rFonts w:ascii="Times New Roman" w:hAnsi="Times New Roman" w:cs="Times New Roman"/>
        </w:rPr>
        <w:t xml:space="preserve">Doherty, B. (2016) </w:t>
      </w:r>
      <w:r w:rsidRPr="005D3B7C">
        <w:rPr>
          <w:rFonts w:ascii="Times New Roman" w:hAnsi="Times New Roman" w:cs="Times New Roman"/>
          <w:i/>
        </w:rPr>
        <w:t>About Talk for Writing</w:t>
      </w:r>
      <w:r w:rsidRPr="005D3B7C">
        <w:rPr>
          <w:rFonts w:ascii="Times New Roman" w:hAnsi="Times New Roman" w:cs="Times New Roman"/>
        </w:rPr>
        <w:t>, London: Talk for Writing. Ar gael yn: http://www.talk4writing.co.uk/about/ [Mynediad: 21ain o Chwefror 2018.]</w:t>
      </w:r>
    </w:p>
    <w:p w:rsidR="00D50D60" w:rsidRPr="005D3B7C" w:rsidRDefault="00D50D60" w:rsidP="00721279">
      <w:pPr>
        <w:spacing w:line="360" w:lineRule="auto"/>
        <w:rPr>
          <w:rFonts w:ascii="Times New Roman" w:hAnsi="Times New Roman" w:cs="Times New Roman"/>
        </w:rPr>
      </w:pPr>
      <w:r w:rsidRPr="005D3B7C">
        <w:rPr>
          <w:rFonts w:ascii="Times New Roman" w:hAnsi="Times New Roman" w:cs="Times New Roman"/>
        </w:rPr>
        <w:t xml:space="preserve">Donaldson, G. (2015) </w:t>
      </w:r>
      <w:r w:rsidRPr="005D3B7C">
        <w:rPr>
          <w:rFonts w:ascii="Times New Roman" w:hAnsi="Times New Roman" w:cs="Times New Roman"/>
          <w:i/>
        </w:rPr>
        <w:t>Dyfodol Llwyddiannus</w:t>
      </w:r>
      <w:r w:rsidRPr="005D3B7C">
        <w:rPr>
          <w:rFonts w:ascii="Times New Roman" w:hAnsi="Times New Roman" w:cs="Times New Roman"/>
        </w:rPr>
        <w:t>, Caerdydd: Llywodraeth Cynulliad Cymru</w:t>
      </w:r>
    </w:p>
    <w:p w:rsidR="00D50D60" w:rsidRPr="005D3B7C" w:rsidRDefault="00D50D60" w:rsidP="00721279">
      <w:pPr>
        <w:spacing w:line="360" w:lineRule="auto"/>
        <w:rPr>
          <w:rFonts w:ascii="Times New Roman" w:hAnsi="Times New Roman" w:cs="Times New Roman"/>
        </w:rPr>
      </w:pPr>
      <w:r w:rsidRPr="005D3B7C">
        <w:rPr>
          <w:rFonts w:ascii="Times New Roman" w:hAnsi="Times New Roman" w:cs="Times New Roman"/>
        </w:rPr>
        <w:t xml:space="preserve">Duffy, B. (1998) </w:t>
      </w:r>
      <w:r w:rsidRPr="005D3B7C">
        <w:rPr>
          <w:rFonts w:ascii="Times New Roman" w:hAnsi="Times New Roman" w:cs="Times New Roman"/>
          <w:i/>
        </w:rPr>
        <w:t>Supporting Children’s Creativity and Imagination in the Early Years</w:t>
      </w:r>
      <w:r w:rsidRPr="005D3B7C">
        <w:rPr>
          <w:rFonts w:ascii="Times New Roman" w:hAnsi="Times New Roman" w:cs="Times New Roman"/>
        </w:rPr>
        <w:t xml:space="preserve">, Buckingham: Open University Press. </w:t>
      </w:r>
    </w:p>
    <w:p w:rsidR="00D50D60" w:rsidRPr="005D3B7C" w:rsidRDefault="00D50D60" w:rsidP="00721279">
      <w:pPr>
        <w:spacing w:line="360" w:lineRule="auto"/>
        <w:rPr>
          <w:rFonts w:ascii="Times New Roman" w:hAnsi="Times New Roman" w:cs="Times New Roman"/>
        </w:rPr>
      </w:pPr>
      <w:r w:rsidRPr="005D3B7C">
        <w:rPr>
          <w:rFonts w:ascii="Times New Roman" w:hAnsi="Times New Roman" w:cs="Times New Roman"/>
        </w:rPr>
        <w:t xml:space="preserve">Durbin, G. Morris, S. and Wilkinson, S. (1990) </w:t>
      </w:r>
      <w:r w:rsidRPr="005D3B7C">
        <w:rPr>
          <w:rFonts w:ascii="Times New Roman" w:hAnsi="Times New Roman" w:cs="Times New Roman"/>
          <w:i/>
        </w:rPr>
        <w:t>A Teacher’s Guide to Learning from Objects</w:t>
      </w:r>
      <w:r w:rsidRPr="005D3B7C">
        <w:rPr>
          <w:rFonts w:ascii="Times New Roman" w:hAnsi="Times New Roman" w:cs="Times New Roman"/>
        </w:rPr>
        <w:t>, Bristol: English Heritage.</w:t>
      </w:r>
    </w:p>
    <w:p w:rsidR="00D50D60" w:rsidRPr="005D3B7C" w:rsidRDefault="00D50D60" w:rsidP="00721279">
      <w:pPr>
        <w:spacing w:line="360" w:lineRule="auto"/>
        <w:rPr>
          <w:rFonts w:ascii="Times New Roman" w:hAnsi="Times New Roman" w:cs="Times New Roman"/>
        </w:rPr>
      </w:pPr>
      <w:r w:rsidRPr="005D3B7C">
        <w:rPr>
          <w:rFonts w:ascii="Times New Roman" w:hAnsi="Times New Roman" w:cs="Times New Roman"/>
        </w:rPr>
        <w:t xml:space="preserve">Dysgu Cymru (2016) </w:t>
      </w:r>
      <w:r w:rsidRPr="005D3B7C">
        <w:rPr>
          <w:rFonts w:ascii="Times New Roman" w:hAnsi="Times New Roman" w:cs="Times New Roman"/>
          <w:i/>
        </w:rPr>
        <w:t>Meistr mewn Ymarfer Addysgol: Llythrennedd</w:t>
      </w:r>
      <w:r w:rsidRPr="005D3B7C">
        <w:rPr>
          <w:rFonts w:ascii="Times New Roman" w:hAnsi="Times New Roman" w:cs="Times New Roman"/>
        </w:rPr>
        <w:t>, Caerdydd: Llywodraeth Cynulliad Cymru.</w:t>
      </w:r>
    </w:p>
    <w:p w:rsidR="00D50D60" w:rsidRPr="005D3B7C" w:rsidRDefault="00D50D60" w:rsidP="00721279">
      <w:pPr>
        <w:spacing w:line="360" w:lineRule="auto"/>
        <w:rPr>
          <w:rFonts w:ascii="Times New Roman" w:hAnsi="Times New Roman" w:cs="Times New Roman"/>
        </w:rPr>
      </w:pPr>
      <w:r w:rsidRPr="005D3B7C">
        <w:rPr>
          <w:rFonts w:ascii="Times New Roman" w:hAnsi="Times New Roman" w:cs="Times New Roman"/>
        </w:rPr>
        <w:t xml:space="preserve">Estyn (2017) </w:t>
      </w:r>
      <w:r w:rsidRPr="005D3B7C">
        <w:rPr>
          <w:rFonts w:ascii="Times New Roman" w:hAnsi="Times New Roman" w:cs="Times New Roman"/>
          <w:i/>
        </w:rPr>
        <w:t>Strategaethau creadigol sy’n annog meddwl a cyrhaeddiad uchel</w:t>
      </w:r>
      <w:r w:rsidRPr="005D3B7C">
        <w:rPr>
          <w:rFonts w:ascii="Times New Roman" w:hAnsi="Times New Roman" w:cs="Times New Roman"/>
        </w:rPr>
        <w:t>, Caerdydd: Hawlfraint y Goron.</w:t>
      </w:r>
    </w:p>
    <w:p w:rsidR="00D50D60" w:rsidRPr="005D3B7C" w:rsidRDefault="00D50D60" w:rsidP="00721279">
      <w:pPr>
        <w:spacing w:line="360" w:lineRule="auto"/>
        <w:rPr>
          <w:rFonts w:ascii="Times New Roman" w:hAnsi="Times New Roman" w:cs="Times New Roman"/>
        </w:rPr>
      </w:pPr>
      <w:r w:rsidRPr="005D3B7C">
        <w:rPr>
          <w:rFonts w:ascii="Times New Roman" w:hAnsi="Times New Roman" w:cs="Times New Roman"/>
        </w:rPr>
        <w:t xml:space="preserve">Fines, J.  &amp; Nichol, J. (1997) </w:t>
      </w:r>
      <w:r w:rsidRPr="005D3B7C">
        <w:rPr>
          <w:rFonts w:ascii="Times New Roman" w:hAnsi="Times New Roman" w:cs="Times New Roman"/>
          <w:i/>
        </w:rPr>
        <w:t>Teaching Primary History</w:t>
      </w:r>
      <w:r w:rsidRPr="005D3B7C">
        <w:rPr>
          <w:rFonts w:ascii="Times New Roman" w:hAnsi="Times New Roman" w:cs="Times New Roman"/>
        </w:rPr>
        <w:t>, Oxford: Heinemann.</w:t>
      </w:r>
    </w:p>
    <w:p w:rsidR="00D50D60" w:rsidRPr="005D3B7C" w:rsidRDefault="00D50D60" w:rsidP="00721279">
      <w:pPr>
        <w:spacing w:line="360" w:lineRule="auto"/>
        <w:rPr>
          <w:rFonts w:ascii="Times New Roman" w:hAnsi="Times New Roman" w:cs="Times New Roman"/>
        </w:rPr>
      </w:pPr>
      <w:r w:rsidRPr="005D3B7C">
        <w:rPr>
          <w:rFonts w:ascii="Times New Roman" w:hAnsi="Times New Roman" w:cs="Times New Roman"/>
        </w:rPr>
        <w:t>Fisher, R &amp; Williams, M. (2004</w:t>
      </w:r>
      <w:r w:rsidRPr="005D3B7C">
        <w:rPr>
          <w:rFonts w:ascii="Times New Roman" w:hAnsi="Times New Roman" w:cs="Times New Roman"/>
          <w:i/>
        </w:rPr>
        <w:t xml:space="preserve">) Unlocking Creativity: A Teacher’s Guide to Creativity Across the Curriculum, </w:t>
      </w:r>
      <w:r w:rsidRPr="005D3B7C">
        <w:rPr>
          <w:rFonts w:ascii="Times New Roman" w:hAnsi="Times New Roman" w:cs="Times New Roman"/>
        </w:rPr>
        <w:t xml:space="preserve">London: David Fulton Publishers. </w:t>
      </w:r>
    </w:p>
    <w:p w:rsidR="00D50D60" w:rsidRPr="005D3B7C" w:rsidRDefault="00D50D60" w:rsidP="00721279">
      <w:pPr>
        <w:spacing w:line="360" w:lineRule="auto"/>
        <w:rPr>
          <w:rFonts w:ascii="Times New Roman" w:hAnsi="Times New Roman" w:cs="Times New Roman"/>
        </w:rPr>
      </w:pPr>
      <w:r w:rsidRPr="005D3B7C">
        <w:rPr>
          <w:rFonts w:ascii="Times New Roman" w:hAnsi="Times New Roman" w:cs="Times New Roman"/>
        </w:rPr>
        <w:t xml:space="preserve">Fisher, R. &amp; Williams, M. (2006) </w:t>
      </w:r>
      <w:r w:rsidRPr="005D3B7C">
        <w:rPr>
          <w:rFonts w:ascii="Times New Roman" w:hAnsi="Times New Roman" w:cs="Times New Roman"/>
          <w:i/>
        </w:rPr>
        <w:t>Unlocking Literacy,</w:t>
      </w:r>
      <w:r w:rsidRPr="005D3B7C">
        <w:rPr>
          <w:rFonts w:ascii="Times New Roman" w:hAnsi="Times New Roman" w:cs="Times New Roman"/>
        </w:rPr>
        <w:t xml:space="preserve"> London: David Fulton Publishers.</w:t>
      </w:r>
    </w:p>
    <w:p w:rsidR="00D50D60" w:rsidRPr="005D3B7C" w:rsidRDefault="00D50D60" w:rsidP="00721279">
      <w:pPr>
        <w:spacing w:line="360" w:lineRule="auto"/>
        <w:rPr>
          <w:rFonts w:ascii="Times New Roman" w:hAnsi="Times New Roman" w:cs="Times New Roman"/>
        </w:rPr>
      </w:pPr>
      <w:r w:rsidRPr="005D3B7C">
        <w:rPr>
          <w:rFonts w:ascii="Times New Roman" w:hAnsi="Times New Roman" w:cs="Times New Roman"/>
        </w:rPr>
        <w:t>Fumoto, H. Robinson, S. Greenfiled, S. Hargreaves, D. (2012</w:t>
      </w:r>
      <w:r w:rsidRPr="005D3B7C">
        <w:rPr>
          <w:rFonts w:ascii="Times New Roman" w:hAnsi="Times New Roman" w:cs="Times New Roman"/>
          <w:i/>
        </w:rPr>
        <w:t>) Young Children’s Creative Thinking</w:t>
      </w:r>
      <w:r w:rsidRPr="005D3B7C">
        <w:rPr>
          <w:rFonts w:ascii="Times New Roman" w:hAnsi="Times New Roman" w:cs="Times New Roman"/>
        </w:rPr>
        <w:t xml:space="preserve">. London: SAGE. </w:t>
      </w:r>
    </w:p>
    <w:p w:rsidR="00D50D60" w:rsidRPr="005D3B7C" w:rsidRDefault="00D50D60" w:rsidP="00721279">
      <w:pPr>
        <w:spacing w:line="360" w:lineRule="auto"/>
        <w:rPr>
          <w:rFonts w:ascii="Times New Roman" w:hAnsi="Times New Roman" w:cs="Times New Roman"/>
        </w:rPr>
      </w:pPr>
      <w:r w:rsidRPr="005D3B7C">
        <w:rPr>
          <w:rFonts w:ascii="Times New Roman" w:hAnsi="Times New Roman" w:cs="Times New Roman"/>
        </w:rPr>
        <w:t xml:space="preserve">Furlong, J. (2015) </w:t>
      </w:r>
      <w:r w:rsidRPr="005D3B7C">
        <w:rPr>
          <w:rFonts w:ascii="Times New Roman" w:hAnsi="Times New Roman" w:cs="Times New Roman"/>
          <w:i/>
        </w:rPr>
        <w:t xml:space="preserve">Teaching Tomorrows Teachers. Options for the future of initial teacher education in Wales, </w:t>
      </w:r>
      <w:r w:rsidRPr="005D3B7C">
        <w:rPr>
          <w:rFonts w:ascii="Times New Roman" w:hAnsi="Times New Roman" w:cs="Times New Roman"/>
        </w:rPr>
        <w:t>Oxford: University of Oxford.</w:t>
      </w:r>
    </w:p>
    <w:p w:rsidR="00D50D60" w:rsidRPr="005D3B7C" w:rsidRDefault="00D50D60" w:rsidP="00721279">
      <w:pPr>
        <w:spacing w:line="360" w:lineRule="auto"/>
        <w:rPr>
          <w:rFonts w:ascii="Times New Roman" w:hAnsi="Times New Roman" w:cs="Times New Roman"/>
        </w:rPr>
      </w:pPr>
      <w:r w:rsidRPr="005D3B7C">
        <w:rPr>
          <w:rFonts w:ascii="Times New Roman" w:hAnsi="Times New Roman" w:cs="Times New Roman"/>
        </w:rPr>
        <w:t xml:space="preserve">Goodwin, P. (2011) </w:t>
      </w:r>
      <w:r w:rsidRPr="005D3B7C">
        <w:rPr>
          <w:rFonts w:ascii="Times New Roman" w:hAnsi="Times New Roman" w:cs="Times New Roman"/>
          <w:i/>
        </w:rPr>
        <w:t>The Literate Classroom</w:t>
      </w:r>
      <w:r w:rsidRPr="005D3B7C">
        <w:rPr>
          <w:rFonts w:ascii="Times New Roman" w:hAnsi="Times New Roman" w:cs="Times New Roman"/>
        </w:rPr>
        <w:t>, London: Routledge.</w:t>
      </w:r>
    </w:p>
    <w:p w:rsidR="00D50D60" w:rsidRPr="005D3B7C" w:rsidRDefault="00D50D60" w:rsidP="00721279">
      <w:pPr>
        <w:spacing w:line="360" w:lineRule="auto"/>
        <w:rPr>
          <w:rFonts w:ascii="Times New Roman" w:hAnsi="Times New Roman" w:cs="Times New Roman"/>
        </w:rPr>
      </w:pPr>
      <w:r w:rsidRPr="005D3B7C">
        <w:rPr>
          <w:rFonts w:ascii="Times New Roman" w:hAnsi="Times New Roman" w:cs="Times New Roman"/>
        </w:rPr>
        <w:t xml:space="preserve">Grigg, R. (2010) </w:t>
      </w:r>
      <w:r w:rsidRPr="005D3B7C">
        <w:rPr>
          <w:rFonts w:ascii="Times New Roman" w:hAnsi="Times New Roman" w:cs="Times New Roman"/>
          <w:i/>
        </w:rPr>
        <w:t>Becoming an outstanding primary school teacher</w:t>
      </w:r>
      <w:r w:rsidRPr="005D3B7C">
        <w:rPr>
          <w:rFonts w:ascii="Times New Roman" w:hAnsi="Times New Roman" w:cs="Times New Roman"/>
        </w:rPr>
        <w:t xml:space="preserve">, England: Pearson Education Limited. </w:t>
      </w:r>
    </w:p>
    <w:p w:rsidR="00D50D60" w:rsidRPr="005D3B7C" w:rsidRDefault="00D50D60" w:rsidP="00721279">
      <w:pPr>
        <w:spacing w:line="360" w:lineRule="auto"/>
        <w:rPr>
          <w:rFonts w:ascii="Times New Roman" w:hAnsi="Times New Roman" w:cs="Times New Roman"/>
        </w:rPr>
      </w:pPr>
      <w:r w:rsidRPr="005D3B7C">
        <w:rPr>
          <w:rFonts w:ascii="Times New Roman" w:hAnsi="Times New Roman" w:cs="Times New Roman"/>
        </w:rPr>
        <w:t xml:space="preserve">Guilford, J. P. &amp; Christensen, P.W. (1973) The </w:t>
      </w:r>
      <w:proofErr w:type="gramStart"/>
      <w:r w:rsidRPr="005D3B7C">
        <w:rPr>
          <w:rFonts w:ascii="Times New Roman" w:hAnsi="Times New Roman" w:cs="Times New Roman"/>
        </w:rPr>
        <w:t>one way</w:t>
      </w:r>
      <w:proofErr w:type="gramEnd"/>
      <w:r w:rsidRPr="005D3B7C">
        <w:rPr>
          <w:rFonts w:ascii="Times New Roman" w:hAnsi="Times New Roman" w:cs="Times New Roman"/>
        </w:rPr>
        <w:t xml:space="preserve"> relationship between creative potential and IQ. </w:t>
      </w:r>
      <w:r w:rsidRPr="005D3B7C">
        <w:rPr>
          <w:rFonts w:ascii="Times New Roman" w:hAnsi="Times New Roman" w:cs="Times New Roman"/>
          <w:i/>
        </w:rPr>
        <w:t>Journal of Creative Behaviour</w:t>
      </w:r>
      <w:r w:rsidRPr="005D3B7C">
        <w:rPr>
          <w:rFonts w:ascii="Times New Roman" w:hAnsi="Times New Roman" w:cs="Times New Roman"/>
        </w:rPr>
        <w:t xml:space="preserve">, 7, 247-252. </w:t>
      </w:r>
    </w:p>
    <w:p w:rsidR="00D50D60" w:rsidRPr="005D3B7C" w:rsidRDefault="00D50D60" w:rsidP="00721279">
      <w:pPr>
        <w:spacing w:line="360" w:lineRule="auto"/>
        <w:rPr>
          <w:rFonts w:ascii="Times New Roman" w:hAnsi="Times New Roman" w:cs="Times New Roman"/>
        </w:rPr>
      </w:pPr>
      <w:r w:rsidRPr="005D3B7C">
        <w:rPr>
          <w:rFonts w:ascii="Times New Roman" w:hAnsi="Times New Roman" w:cs="Times New Roman"/>
        </w:rPr>
        <w:t xml:space="preserve">Harriman, H. (2006) </w:t>
      </w:r>
      <w:r w:rsidRPr="005D3B7C">
        <w:rPr>
          <w:rFonts w:ascii="Times New Roman" w:hAnsi="Times New Roman" w:cs="Times New Roman"/>
          <w:i/>
        </w:rPr>
        <w:t xml:space="preserve">The Outdoor Classroom. A place to learn, </w:t>
      </w:r>
      <w:r w:rsidRPr="005D3B7C">
        <w:rPr>
          <w:rFonts w:ascii="Times New Roman" w:hAnsi="Times New Roman" w:cs="Times New Roman"/>
        </w:rPr>
        <w:t>Wiltshire: Corner to Learn Limited.</w:t>
      </w:r>
    </w:p>
    <w:p w:rsidR="00D50D60" w:rsidRPr="005D3B7C" w:rsidRDefault="00D50D60" w:rsidP="00721279">
      <w:pPr>
        <w:spacing w:line="360" w:lineRule="auto"/>
        <w:rPr>
          <w:rFonts w:ascii="Times New Roman" w:hAnsi="Times New Roman" w:cs="Times New Roman"/>
          <w:i/>
        </w:rPr>
      </w:pPr>
      <w:r w:rsidRPr="005D3B7C">
        <w:rPr>
          <w:rFonts w:ascii="Times New Roman" w:hAnsi="Times New Roman" w:cs="Times New Roman"/>
        </w:rPr>
        <w:t>HMIe (2006)</w:t>
      </w:r>
      <w:r w:rsidRPr="005D3B7C">
        <w:rPr>
          <w:rFonts w:ascii="Times New Roman" w:hAnsi="Times New Roman" w:cs="Times New Roman"/>
          <w:i/>
        </w:rPr>
        <w:t xml:space="preserve"> Emerging good practise in Promoting Creativity</w:t>
      </w:r>
      <w:r w:rsidRPr="005D3B7C">
        <w:rPr>
          <w:rFonts w:ascii="Times New Roman" w:hAnsi="Times New Roman" w:cs="Times New Roman"/>
        </w:rPr>
        <w:t>, Edinburgh: Scottish Executive.</w:t>
      </w:r>
      <w:r w:rsidRPr="005D3B7C">
        <w:rPr>
          <w:rFonts w:ascii="Times New Roman" w:hAnsi="Times New Roman" w:cs="Times New Roman"/>
          <w:i/>
        </w:rPr>
        <w:t xml:space="preserve"> </w:t>
      </w:r>
    </w:p>
    <w:p w:rsidR="00D50D60" w:rsidRPr="005D3B7C" w:rsidRDefault="00D50D60" w:rsidP="00721279">
      <w:pPr>
        <w:spacing w:line="360" w:lineRule="auto"/>
        <w:rPr>
          <w:rFonts w:ascii="Times New Roman" w:hAnsi="Times New Roman" w:cs="Times New Roman"/>
        </w:rPr>
      </w:pPr>
      <w:r w:rsidRPr="005D3B7C">
        <w:rPr>
          <w:rFonts w:ascii="Times New Roman" w:hAnsi="Times New Roman" w:cs="Times New Roman"/>
        </w:rPr>
        <w:t xml:space="preserve">Holland, S. (2015) </w:t>
      </w:r>
      <w:r w:rsidRPr="005D3B7C">
        <w:rPr>
          <w:rFonts w:ascii="Times New Roman" w:hAnsi="Times New Roman" w:cs="Times New Roman"/>
          <w:i/>
        </w:rPr>
        <w:t>Deall Eich Hawliau</w:t>
      </w:r>
      <w:r w:rsidRPr="005D3B7C">
        <w:rPr>
          <w:rFonts w:ascii="Times New Roman" w:hAnsi="Times New Roman" w:cs="Times New Roman"/>
        </w:rPr>
        <w:t>, Caerdydd: Comisiynydd Plant Cymru.</w:t>
      </w:r>
    </w:p>
    <w:p w:rsidR="00D50D60" w:rsidRPr="005D3B7C" w:rsidRDefault="00D50D60" w:rsidP="00721279">
      <w:pPr>
        <w:spacing w:line="360" w:lineRule="auto"/>
        <w:rPr>
          <w:rFonts w:ascii="Times New Roman" w:hAnsi="Times New Roman" w:cs="Times New Roman"/>
        </w:rPr>
      </w:pPr>
      <w:r w:rsidRPr="005D3B7C">
        <w:rPr>
          <w:rFonts w:ascii="Times New Roman" w:hAnsi="Times New Roman" w:cs="Times New Roman"/>
        </w:rPr>
        <w:lastRenderedPageBreak/>
        <w:t xml:space="preserve">Jensen, E. (2000) </w:t>
      </w:r>
      <w:r w:rsidRPr="005D3B7C">
        <w:rPr>
          <w:rFonts w:ascii="Times New Roman" w:hAnsi="Times New Roman" w:cs="Times New Roman"/>
          <w:i/>
        </w:rPr>
        <w:t>Brain-Based Learning</w:t>
      </w:r>
      <w:r w:rsidRPr="005D3B7C">
        <w:rPr>
          <w:rFonts w:ascii="Times New Roman" w:hAnsi="Times New Roman" w:cs="Times New Roman"/>
        </w:rPr>
        <w:t xml:space="preserve">, San Diego, CA: The Brain Store. </w:t>
      </w:r>
    </w:p>
    <w:p w:rsidR="00D50D60" w:rsidRPr="005D3B7C" w:rsidRDefault="00D50D60" w:rsidP="00721279">
      <w:pPr>
        <w:spacing w:line="360" w:lineRule="auto"/>
        <w:rPr>
          <w:rFonts w:ascii="Times New Roman" w:hAnsi="Times New Roman" w:cs="Times New Roman"/>
        </w:rPr>
      </w:pPr>
      <w:r w:rsidRPr="005D3B7C">
        <w:rPr>
          <w:rFonts w:ascii="Times New Roman" w:hAnsi="Times New Roman" w:cs="Times New Roman"/>
        </w:rPr>
        <w:t xml:space="preserve">Martin, T. Lovat, CH. Purnell, G. (2007) </w:t>
      </w:r>
      <w:r w:rsidRPr="005D3B7C">
        <w:rPr>
          <w:rFonts w:ascii="Times New Roman" w:hAnsi="Times New Roman" w:cs="Times New Roman"/>
          <w:i/>
        </w:rPr>
        <w:t>The Really Useful Literacy Book Being Creative with Literacy in the Primary Classroom</w:t>
      </w:r>
      <w:r w:rsidRPr="005D3B7C">
        <w:rPr>
          <w:rFonts w:ascii="Times New Roman" w:hAnsi="Times New Roman" w:cs="Times New Roman"/>
        </w:rPr>
        <w:t xml:space="preserve">, London: Routledge. </w:t>
      </w:r>
    </w:p>
    <w:p w:rsidR="00D50D60" w:rsidRPr="005D3B7C" w:rsidRDefault="00D50D60" w:rsidP="00721279">
      <w:pPr>
        <w:spacing w:line="360" w:lineRule="auto"/>
        <w:rPr>
          <w:rFonts w:ascii="Times New Roman" w:hAnsi="Times New Roman" w:cs="Times New Roman"/>
        </w:rPr>
      </w:pPr>
      <w:r w:rsidRPr="005D3B7C">
        <w:rPr>
          <w:rFonts w:ascii="Times New Roman" w:hAnsi="Times New Roman" w:cs="Times New Roman"/>
        </w:rPr>
        <w:t xml:space="preserve">Meek, E. (2015) </w:t>
      </w:r>
      <w:r w:rsidRPr="005D3B7C">
        <w:rPr>
          <w:rFonts w:ascii="Times New Roman" w:hAnsi="Times New Roman" w:cs="Times New Roman"/>
          <w:i/>
        </w:rPr>
        <w:t>Stori’r Ail Rhyfel Byd,</w:t>
      </w:r>
      <w:r w:rsidRPr="005D3B7C">
        <w:rPr>
          <w:rFonts w:ascii="Times New Roman" w:hAnsi="Times New Roman" w:cs="Times New Roman"/>
        </w:rPr>
        <w:t xml:space="preserve"> Caerdydd: RILY Cymru</w:t>
      </w:r>
    </w:p>
    <w:p w:rsidR="00D50D60" w:rsidRPr="005D3B7C" w:rsidRDefault="00D50D60" w:rsidP="00721279">
      <w:pPr>
        <w:spacing w:line="360" w:lineRule="auto"/>
        <w:rPr>
          <w:rFonts w:ascii="Times New Roman" w:hAnsi="Times New Roman" w:cs="Times New Roman"/>
        </w:rPr>
      </w:pPr>
      <w:r w:rsidRPr="005D3B7C">
        <w:rPr>
          <w:rFonts w:ascii="Times New Roman" w:hAnsi="Times New Roman" w:cs="Times New Roman"/>
        </w:rPr>
        <w:t xml:space="preserve">NACCCE (1999) </w:t>
      </w:r>
      <w:r w:rsidRPr="005D3B7C">
        <w:rPr>
          <w:rFonts w:ascii="Times New Roman" w:hAnsi="Times New Roman" w:cs="Times New Roman"/>
          <w:i/>
        </w:rPr>
        <w:t>All our Futures: Creativity Culture and Education</w:t>
      </w:r>
      <w:r w:rsidRPr="005D3B7C">
        <w:rPr>
          <w:rFonts w:ascii="Times New Roman" w:hAnsi="Times New Roman" w:cs="Times New Roman"/>
        </w:rPr>
        <w:t>, Sudbury: DFEE.</w:t>
      </w:r>
    </w:p>
    <w:p w:rsidR="00D50D60" w:rsidRPr="005D3B7C" w:rsidRDefault="00D50D60" w:rsidP="00721279">
      <w:pPr>
        <w:spacing w:line="360" w:lineRule="auto"/>
        <w:rPr>
          <w:rFonts w:ascii="Times New Roman" w:hAnsi="Times New Roman" w:cs="Times New Roman"/>
          <w:color w:val="7030A0"/>
        </w:rPr>
      </w:pPr>
      <w:r w:rsidRPr="005D3B7C">
        <w:rPr>
          <w:rFonts w:ascii="Times New Roman" w:hAnsi="Times New Roman" w:cs="Times New Roman"/>
        </w:rPr>
        <w:t xml:space="preserve">Palmer, S. (2009) </w:t>
      </w:r>
      <w:r w:rsidRPr="005D3B7C">
        <w:rPr>
          <w:rFonts w:ascii="Times New Roman" w:hAnsi="Times New Roman" w:cs="Times New Roman"/>
          <w:i/>
        </w:rPr>
        <w:t>21</w:t>
      </w:r>
      <w:r w:rsidRPr="005D3B7C">
        <w:rPr>
          <w:rFonts w:ascii="Times New Roman" w:hAnsi="Times New Roman" w:cs="Times New Roman"/>
          <w:i/>
          <w:vertAlign w:val="superscript"/>
        </w:rPr>
        <w:t>st</w:t>
      </w:r>
      <w:r w:rsidRPr="005D3B7C">
        <w:rPr>
          <w:rFonts w:ascii="Times New Roman" w:hAnsi="Times New Roman" w:cs="Times New Roman"/>
          <w:i/>
        </w:rPr>
        <w:t xml:space="preserve"> Century Boys,</w:t>
      </w:r>
      <w:r w:rsidRPr="005D3B7C">
        <w:rPr>
          <w:rFonts w:ascii="Times New Roman" w:hAnsi="Times New Roman" w:cs="Times New Roman"/>
        </w:rPr>
        <w:t xml:space="preserve"> London: Orion. </w:t>
      </w:r>
    </w:p>
    <w:p w:rsidR="00D50D60" w:rsidRPr="005D3B7C" w:rsidRDefault="00D50D60" w:rsidP="00721279">
      <w:pPr>
        <w:spacing w:line="360" w:lineRule="auto"/>
        <w:rPr>
          <w:rFonts w:ascii="Times New Roman" w:hAnsi="Times New Roman" w:cs="Times New Roman"/>
        </w:rPr>
      </w:pPr>
      <w:r w:rsidRPr="005D3B7C">
        <w:rPr>
          <w:rFonts w:ascii="Times New Roman" w:hAnsi="Times New Roman" w:cs="Times New Roman"/>
        </w:rPr>
        <w:t xml:space="preserve">Perkins, K. (1981) </w:t>
      </w:r>
      <w:r w:rsidRPr="005D3B7C">
        <w:rPr>
          <w:rFonts w:ascii="Times New Roman" w:hAnsi="Times New Roman" w:cs="Times New Roman"/>
          <w:i/>
        </w:rPr>
        <w:t>The mind’s best work</w:t>
      </w:r>
      <w:r w:rsidRPr="005D3B7C">
        <w:rPr>
          <w:rFonts w:ascii="Times New Roman" w:hAnsi="Times New Roman" w:cs="Times New Roman"/>
        </w:rPr>
        <w:t xml:space="preserve">, Cambridge MA: Harvard University Press. </w:t>
      </w:r>
    </w:p>
    <w:p w:rsidR="00D50D60" w:rsidRDefault="00D50D60" w:rsidP="00721279">
      <w:pPr>
        <w:spacing w:line="360" w:lineRule="auto"/>
        <w:rPr>
          <w:rFonts w:ascii="Times New Roman" w:hAnsi="Times New Roman" w:cs="Times New Roman"/>
        </w:rPr>
      </w:pPr>
      <w:r w:rsidRPr="005D3B7C">
        <w:rPr>
          <w:rFonts w:ascii="Times New Roman" w:hAnsi="Times New Roman" w:cs="Times New Roman"/>
        </w:rPr>
        <w:t xml:space="preserve">Robinson, K. (2006) </w:t>
      </w:r>
      <w:r w:rsidRPr="005D3B7C">
        <w:rPr>
          <w:rFonts w:ascii="Times New Roman" w:hAnsi="Times New Roman" w:cs="Times New Roman"/>
          <w:i/>
        </w:rPr>
        <w:t>Do School’s Kill Creativity?</w:t>
      </w:r>
      <w:r w:rsidRPr="005D3B7C">
        <w:rPr>
          <w:rFonts w:ascii="Times New Roman" w:hAnsi="Times New Roman" w:cs="Times New Roman"/>
        </w:rPr>
        <w:t xml:space="preserve"> New York: TED Talks.</w:t>
      </w:r>
    </w:p>
    <w:p w:rsidR="005E77AE" w:rsidRPr="005D3B7C" w:rsidRDefault="005E77AE" w:rsidP="005E77AE">
      <w:pPr>
        <w:spacing w:line="360" w:lineRule="auto"/>
        <w:rPr>
          <w:rStyle w:val="Hyperlink"/>
          <w:rFonts w:ascii="Times New Roman" w:hAnsi="Times New Roman" w:cs="Times New Roman"/>
        </w:rPr>
      </w:pPr>
      <w:r w:rsidRPr="005D3B7C">
        <w:rPr>
          <w:rFonts w:ascii="Times New Roman" w:hAnsi="Times New Roman" w:cs="Times New Roman"/>
        </w:rPr>
        <w:t>The Glossary of Education Reform. (2014) ‘</w:t>
      </w:r>
      <w:r w:rsidRPr="005D3B7C">
        <w:rPr>
          <w:rFonts w:ascii="Times New Roman" w:hAnsi="Times New Roman" w:cs="Times New Roman"/>
          <w:i/>
        </w:rPr>
        <w:t>Blooms Taxonomy</w:t>
      </w:r>
      <w:r w:rsidRPr="005D3B7C">
        <w:rPr>
          <w:rFonts w:ascii="Times New Roman" w:hAnsi="Times New Roman" w:cs="Times New Roman"/>
        </w:rPr>
        <w:t xml:space="preserve">.’  Portland: Great Schools Partnership.  Ar gael yn </w:t>
      </w:r>
      <w:hyperlink r:id="rId12" w:history="1">
        <w:r w:rsidRPr="005D3B7C">
          <w:rPr>
            <w:rStyle w:val="Hyperlink"/>
            <w:rFonts w:ascii="Times New Roman" w:hAnsi="Times New Roman" w:cs="Times New Roman"/>
          </w:rPr>
          <w:t>http://edglossary.org/blooms-taxonomy/</w:t>
        </w:r>
      </w:hyperlink>
      <w:r w:rsidRPr="005D3B7C">
        <w:rPr>
          <w:rStyle w:val="Hyperlink"/>
          <w:rFonts w:ascii="Times New Roman" w:hAnsi="Times New Roman" w:cs="Times New Roman"/>
        </w:rPr>
        <w:t xml:space="preserve"> [Mynediad: 27ain o Chwefror 2018.]</w:t>
      </w:r>
    </w:p>
    <w:p w:rsidR="005E77AE" w:rsidRDefault="005E77AE" w:rsidP="00721279">
      <w:pPr>
        <w:spacing w:line="360" w:lineRule="auto"/>
        <w:rPr>
          <w:rFonts w:ascii="Times New Roman" w:hAnsi="Times New Roman" w:cs="Times New Roman"/>
        </w:rPr>
      </w:pPr>
      <w:r w:rsidRPr="005D3B7C">
        <w:rPr>
          <w:rFonts w:ascii="Times New Roman" w:hAnsi="Times New Roman" w:cs="Times New Roman"/>
        </w:rPr>
        <w:t xml:space="preserve">Thomas, G. &amp; Thompson, G. (2004) </w:t>
      </w:r>
      <w:r w:rsidRPr="005D3B7C">
        <w:rPr>
          <w:rFonts w:ascii="Times New Roman" w:hAnsi="Times New Roman" w:cs="Times New Roman"/>
          <w:i/>
        </w:rPr>
        <w:t>A</w:t>
      </w:r>
      <w:r w:rsidRPr="005D3B7C">
        <w:rPr>
          <w:rFonts w:ascii="Times New Roman" w:hAnsi="Times New Roman" w:cs="Times New Roman"/>
        </w:rPr>
        <w:t xml:space="preserve"> </w:t>
      </w:r>
      <w:r w:rsidRPr="005D3B7C">
        <w:rPr>
          <w:rFonts w:ascii="Times New Roman" w:hAnsi="Times New Roman" w:cs="Times New Roman"/>
          <w:i/>
        </w:rPr>
        <w:t>Child’s Place,</w:t>
      </w:r>
      <w:r w:rsidRPr="005D3B7C">
        <w:rPr>
          <w:rFonts w:ascii="Times New Roman" w:hAnsi="Times New Roman" w:cs="Times New Roman"/>
        </w:rPr>
        <w:t xml:space="preserve"> London: Demos/Green Alliance</w:t>
      </w:r>
      <w:r>
        <w:rPr>
          <w:rFonts w:ascii="Times New Roman" w:hAnsi="Times New Roman" w:cs="Times New Roman"/>
        </w:rPr>
        <w:t>.</w:t>
      </w:r>
      <w:bookmarkStart w:id="0" w:name="_GoBack"/>
      <w:bookmarkEnd w:id="0"/>
    </w:p>
    <w:p w:rsidR="008E1EFE" w:rsidRDefault="008E1EFE" w:rsidP="008E1EFE">
      <w:pPr>
        <w:spacing w:line="360" w:lineRule="auto"/>
        <w:rPr>
          <w:rFonts w:ascii="Times New Roman" w:hAnsi="Times New Roman" w:cs="Times New Roman"/>
        </w:rPr>
      </w:pPr>
      <w:r w:rsidRPr="005D3B7C">
        <w:rPr>
          <w:rFonts w:ascii="Times New Roman" w:hAnsi="Times New Roman" w:cs="Times New Roman"/>
        </w:rPr>
        <w:t xml:space="preserve">Torrance, E.P. (1974) </w:t>
      </w:r>
      <w:r w:rsidRPr="005D3B7C">
        <w:rPr>
          <w:rFonts w:ascii="Times New Roman" w:hAnsi="Times New Roman" w:cs="Times New Roman"/>
          <w:i/>
        </w:rPr>
        <w:t>The Torrance Test of Creative Thinking</w:t>
      </w:r>
      <w:r w:rsidRPr="005D3B7C">
        <w:rPr>
          <w:rFonts w:ascii="Times New Roman" w:hAnsi="Times New Roman" w:cs="Times New Roman"/>
        </w:rPr>
        <w:t xml:space="preserve">, Bensenville, IL: Scholastic Testing Service. </w:t>
      </w:r>
    </w:p>
    <w:p w:rsidR="00D50D60" w:rsidRPr="005D3B7C" w:rsidRDefault="008E1EFE" w:rsidP="00721279">
      <w:pPr>
        <w:spacing w:line="360" w:lineRule="auto"/>
        <w:rPr>
          <w:rFonts w:ascii="Times New Roman" w:hAnsi="Times New Roman" w:cs="Times New Roman"/>
        </w:rPr>
      </w:pPr>
      <w:r w:rsidRPr="005D3B7C">
        <w:rPr>
          <w:rFonts w:ascii="Times New Roman" w:hAnsi="Times New Roman" w:cs="Times New Roman"/>
        </w:rPr>
        <w:t>Turner- Bisset</w:t>
      </w:r>
      <w:r w:rsidR="00EC6212">
        <w:rPr>
          <w:rFonts w:ascii="Times New Roman" w:hAnsi="Times New Roman" w:cs="Times New Roman"/>
        </w:rPr>
        <w:t>, R.</w:t>
      </w:r>
      <w:r w:rsidRPr="005D3B7C">
        <w:rPr>
          <w:rFonts w:ascii="Times New Roman" w:hAnsi="Times New Roman" w:cs="Times New Roman"/>
        </w:rPr>
        <w:t xml:space="preserve"> (2005) </w:t>
      </w:r>
      <w:r w:rsidRPr="005D3B7C">
        <w:rPr>
          <w:rFonts w:ascii="Times New Roman" w:hAnsi="Times New Roman" w:cs="Times New Roman"/>
          <w:i/>
        </w:rPr>
        <w:t>Creative Teaching history in the Primary Classroom</w:t>
      </w:r>
      <w:r w:rsidRPr="005D3B7C">
        <w:rPr>
          <w:rFonts w:ascii="Times New Roman" w:hAnsi="Times New Roman" w:cs="Times New Roman"/>
        </w:rPr>
        <w:t xml:space="preserve">, London: David Futon </w:t>
      </w:r>
    </w:p>
    <w:p w:rsidR="00D50D60" w:rsidRPr="005D3B7C" w:rsidRDefault="00D50D60" w:rsidP="00721279">
      <w:pPr>
        <w:spacing w:line="360" w:lineRule="auto"/>
        <w:rPr>
          <w:rFonts w:ascii="Times New Roman" w:hAnsi="Times New Roman" w:cs="Times New Roman"/>
        </w:rPr>
      </w:pPr>
      <w:r w:rsidRPr="005D3B7C">
        <w:rPr>
          <w:rFonts w:ascii="Times New Roman" w:hAnsi="Times New Roman" w:cs="Times New Roman"/>
        </w:rPr>
        <w:t xml:space="preserve">Seelig, T. (2012) </w:t>
      </w:r>
      <w:r w:rsidRPr="005D3B7C">
        <w:rPr>
          <w:rFonts w:ascii="Times New Roman" w:hAnsi="Times New Roman" w:cs="Times New Roman"/>
          <w:i/>
        </w:rPr>
        <w:t>In Genius: A Crash Course on Creativity</w:t>
      </w:r>
      <w:r w:rsidRPr="005D3B7C">
        <w:rPr>
          <w:rFonts w:ascii="Times New Roman" w:hAnsi="Times New Roman" w:cs="Times New Roman"/>
        </w:rPr>
        <w:t>, London: Hay House Ltd.</w:t>
      </w:r>
    </w:p>
    <w:p w:rsidR="00D50D60" w:rsidRDefault="00D50D60" w:rsidP="00721279">
      <w:pPr>
        <w:spacing w:line="360" w:lineRule="auto"/>
        <w:rPr>
          <w:rFonts w:ascii="Times New Roman" w:hAnsi="Times New Roman" w:cs="Times New Roman"/>
        </w:rPr>
      </w:pPr>
      <w:r w:rsidRPr="005D3B7C">
        <w:rPr>
          <w:rFonts w:ascii="Times New Roman" w:hAnsi="Times New Roman" w:cs="Times New Roman"/>
        </w:rPr>
        <w:t xml:space="preserve">Stephenson, A. (2002) ‘Opening up the outdoors: exploring the relationship between the indoor and outdoor environments of a centre,’ </w:t>
      </w:r>
      <w:r w:rsidRPr="005D3B7C">
        <w:rPr>
          <w:rFonts w:ascii="Times New Roman" w:hAnsi="Times New Roman" w:cs="Times New Roman"/>
          <w:i/>
        </w:rPr>
        <w:t>European Early Childhood Research Journal</w:t>
      </w:r>
      <w:r w:rsidRPr="005D3B7C">
        <w:rPr>
          <w:rFonts w:ascii="Times New Roman" w:hAnsi="Times New Roman" w:cs="Times New Roman"/>
        </w:rPr>
        <w:t xml:space="preserve">, 10,1 29-38. </w:t>
      </w:r>
    </w:p>
    <w:p w:rsidR="008E1EFE" w:rsidRPr="005D3B7C" w:rsidRDefault="008E1EFE" w:rsidP="00721279">
      <w:pPr>
        <w:spacing w:line="360" w:lineRule="auto"/>
        <w:rPr>
          <w:rFonts w:ascii="Times New Roman" w:hAnsi="Times New Roman" w:cs="Times New Roman"/>
        </w:rPr>
      </w:pPr>
      <w:r w:rsidRPr="005D3B7C">
        <w:rPr>
          <w:rFonts w:ascii="Times New Roman" w:hAnsi="Times New Roman" w:cs="Times New Roman"/>
        </w:rPr>
        <w:t xml:space="preserve">Vygotsky, L. (2004) </w:t>
      </w:r>
      <w:r w:rsidRPr="005D3B7C">
        <w:rPr>
          <w:rFonts w:ascii="Times New Roman" w:hAnsi="Times New Roman" w:cs="Times New Roman"/>
          <w:i/>
        </w:rPr>
        <w:t>Imagination and creativity in childhood</w:t>
      </w:r>
      <w:r w:rsidRPr="005D3B7C">
        <w:rPr>
          <w:rFonts w:ascii="Times New Roman" w:hAnsi="Times New Roman" w:cs="Times New Roman"/>
        </w:rPr>
        <w:t xml:space="preserve">, Journal of Russian and Eat European Psychology, 42 (1): 7-97. </w:t>
      </w:r>
    </w:p>
    <w:p w:rsidR="00D50D60" w:rsidRDefault="00D50D60" w:rsidP="00721279">
      <w:pPr>
        <w:spacing w:line="360" w:lineRule="auto"/>
        <w:rPr>
          <w:rFonts w:ascii="Times New Roman" w:hAnsi="Times New Roman" w:cs="Times New Roman"/>
        </w:rPr>
      </w:pPr>
      <w:r w:rsidRPr="005D3B7C">
        <w:rPr>
          <w:rFonts w:ascii="Times New Roman" w:hAnsi="Times New Roman" w:cs="Times New Roman"/>
        </w:rPr>
        <w:t xml:space="preserve">Whitehouse, S. &amp; Vickers- Hulse, K. (2015) </w:t>
      </w:r>
      <w:r w:rsidRPr="005D3B7C">
        <w:rPr>
          <w:rFonts w:ascii="Times New Roman" w:hAnsi="Times New Roman" w:cs="Times New Roman"/>
          <w:i/>
        </w:rPr>
        <w:t>Jumpstart History. Engaging activities for ages 7-12,</w:t>
      </w:r>
      <w:r w:rsidRPr="005D3B7C">
        <w:rPr>
          <w:rFonts w:ascii="Times New Roman" w:hAnsi="Times New Roman" w:cs="Times New Roman"/>
        </w:rPr>
        <w:t xml:space="preserve"> Oxon: Routledge. </w:t>
      </w:r>
    </w:p>
    <w:p w:rsidR="008E1EFE" w:rsidRPr="005D3B7C" w:rsidRDefault="008E1EFE" w:rsidP="00721279">
      <w:pPr>
        <w:spacing w:line="360" w:lineRule="auto"/>
        <w:rPr>
          <w:rFonts w:ascii="Times New Roman" w:hAnsi="Times New Roman" w:cs="Times New Roman"/>
        </w:rPr>
      </w:pPr>
      <w:r w:rsidRPr="005D3B7C">
        <w:rPr>
          <w:rFonts w:ascii="Times New Roman" w:hAnsi="Times New Roman" w:cs="Times New Roman"/>
        </w:rPr>
        <w:t xml:space="preserve">Williams, K. (2017) </w:t>
      </w:r>
      <w:r w:rsidRPr="005D3B7C">
        <w:rPr>
          <w:rFonts w:ascii="Times New Roman" w:hAnsi="Times New Roman" w:cs="Times New Roman"/>
          <w:i/>
        </w:rPr>
        <w:t>Cenhedlaeth ein Cenedl,</w:t>
      </w:r>
      <w:r w:rsidRPr="005D3B7C">
        <w:rPr>
          <w:rFonts w:ascii="Times New Roman" w:hAnsi="Times New Roman" w:cs="Times New Roman"/>
        </w:rPr>
        <w:t xml:space="preserve"> Caerdydd: Llywodraeth Cynulliad Cymru.</w:t>
      </w:r>
    </w:p>
    <w:p w:rsidR="00D50D60" w:rsidRPr="005D3B7C" w:rsidRDefault="00D50D60" w:rsidP="00721279">
      <w:pPr>
        <w:spacing w:line="360" w:lineRule="auto"/>
        <w:rPr>
          <w:rFonts w:ascii="Times New Roman" w:hAnsi="Times New Roman" w:cs="Times New Roman"/>
        </w:rPr>
      </w:pPr>
      <w:r w:rsidRPr="005D3B7C">
        <w:rPr>
          <w:rFonts w:ascii="Times New Roman" w:hAnsi="Times New Roman" w:cs="Times New Roman"/>
        </w:rPr>
        <w:t xml:space="preserve">Wood, L. &amp; Holden, C. (1995) </w:t>
      </w:r>
      <w:r w:rsidRPr="005D3B7C">
        <w:rPr>
          <w:rFonts w:ascii="Times New Roman" w:hAnsi="Times New Roman" w:cs="Times New Roman"/>
          <w:i/>
        </w:rPr>
        <w:t>Teaching Early Years History</w:t>
      </w:r>
      <w:r w:rsidRPr="005D3B7C">
        <w:rPr>
          <w:rFonts w:ascii="Times New Roman" w:hAnsi="Times New Roman" w:cs="Times New Roman"/>
        </w:rPr>
        <w:t>, Cambridge: Chris Kington.</w:t>
      </w:r>
    </w:p>
    <w:p w:rsidR="00D50D60" w:rsidRPr="005D3B7C" w:rsidRDefault="00D50D60" w:rsidP="00721279">
      <w:pPr>
        <w:spacing w:line="360" w:lineRule="auto"/>
        <w:rPr>
          <w:rFonts w:ascii="Times New Roman" w:hAnsi="Times New Roman" w:cs="Times New Roman"/>
        </w:rPr>
      </w:pPr>
      <w:r w:rsidRPr="005D3B7C">
        <w:rPr>
          <w:rFonts w:ascii="Times New Roman" w:hAnsi="Times New Roman" w:cs="Times New Roman"/>
        </w:rPr>
        <w:t xml:space="preserve">Wright, S. (2010) </w:t>
      </w:r>
      <w:r w:rsidRPr="005D3B7C">
        <w:rPr>
          <w:rFonts w:ascii="Times New Roman" w:hAnsi="Times New Roman" w:cs="Times New Roman"/>
          <w:i/>
        </w:rPr>
        <w:t>Understanding Creativity in Early Childhood</w:t>
      </w:r>
      <w:r w:rsidRPr="005D3B7C">
        <w:rPr>
          <w:rFonts w:ascii="Times New Roman" w:hAnsi="Times New Roman" w:cs="Times New Roman"/>
        </w:rPr>
        <w:t xml:space="preserve">, London: SAGE. </w:t>
      </w:r>
    </w:p>
    <w:p w:rsidR="00D50D60" w:rsidRPr="005D3B7C" w:rsidRDefault="00D50D60" w:rsidP="006B2C14">
      <w:pPr>
        <w:rPr>
          <w:rFonts w:ascii="Times New Roman" w:hAnsi="Times New Roman" w:cs="Times New Roman"/>
        </w:rPr>
      </w:pPr>
    </w:p>
    <w:p w:rsidR="006B2C14" w:rsidRDefault="006B2C14"/>
    <w:sectPr w:rsidR="006B2C14">
      <w:headerReference w:type="default" r:id="rId13"/>
      <w:footerReference w:type="default" r:id="rId14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831DE" w:rsidRDefault="000831DE" w:rsidP="00D50D60">
      <w:pPr>
        <w:spacing w:after="0" w:line="240" w:lineRule="auto"/>
      </w:pPr>
      <w:r>
        <w:separator/>
      </w:r>
    </w:p>
  </w:endnote>
  <w:endnote w:type="continuationSeparator" w:id="0">
    <w:p w:rsidR="000831DE" w:rsidRDefault="000831DE" w:rsidP="00D50D6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G Times (WN)">
    <w:panose1 w:val="00000000000000000000"/>
    <w:charset w:val="4D"/>
    <w:family w:val="roman"/>
    <w:notTrueType/>
    <w:pitch w:val="default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2087181969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0831DE" w:rsidRDefault="000831DE">
        <w:pPr>
          <w:pStyle w:val="Foo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6B361D">
          <w:rPr>
            <w:noProof/>
          </w:rPr>
          <w:t>10</w:t>
        </w:r>
        <w:r>
          <w:rPr>
            <w:noProof/>
          </w:rPr>
          <w:fldChar w:fldCharType="end"/>
        </w:r>
      </w:p>
    </w:sdtContent>
  </w:sdt>
  <w:p w:rsidR="000831DE" w:rsidRDefault="000831DE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831DE" w:rsidRDefault="000831DE" w:rsidP="00D50D60">
      <w:pPr>
        <w:spacing w:after="0" w:line="240" w:lineRule="auto"/>
      </w:pPr>
      <w:r>
        <w:separator/>
      </w:r>
    </w:p>
  </w:footnote>
  <w:footnote w:type="continuationSeparator" w:id="0">
    <w:p w:rsidR="000831DE" w:rsidRDefault="000831DE" w:rsidP="00D50D6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831DE" w:rsidRDefault="000831DE">
    <w:pPr>
      <w:pStyle w:val="Header"/>
    </w:pPr>
    <w:r>
      <w:t>1500257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831DE" w:rsidRDefault="000831DE">
    <w:pPr>
      <w:pStyle w:val="Header"/>
    </w:pPr>
    <w:r>
      <w:t>1500257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11A72B5"/>
    <w:multiLevelType w:val="hybridMultilevel"/>
    <w:tmpl w:val="112AC9F6"/>
    <w:lvl w:ilvl="0" w:tplc="22D0FDEC">
      <w:start w:val="1"/>
      <w:numFmt w:val="bullet"/>
      <w:pStyle w:val="BulletedList"/>
      <w:lvlText w:val=""/>
      <w:lvlJc w:val="left"/>
      <w:pPr>
        <w:tabs>
          <w:tab w:val="num" w:pos="288"/>
        </w:tabs>
        <w:ind w:left="432" w:hanging="288"/>
      </w:pPr>
      <w:rPr>
        <w:rFonts w:ascii="Symbol" w:hAnsi="Symbol" w:hint="default"/>
        <w:sz w:val="16"/>
        <w:szCs w:val="16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Symbol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Symbol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Symbol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B2C14"/>
    <w:rsid w:val="00005F26"/>
    <w:rsid w:val="00010B27"/>
    <w:rsid w:val="000164AC"/>
    <w:rsid w:val="00020406"/>
    <w:rsid w:val="000232D3"/>
    <w:rsid w:val="0004081F"/>
    <w:rsid w:val="00044485"/>
    <w:rsid w:val="00055CF4"/>
    <w:rsid w:val="00060647"/>
    <w:rsid w:val="000707DC"/>
    <w:rsid w:val="000715B0"/>
    <w:rsid w:val="000831DE"/>
    <w:rsid w:val="000938B1"/>
    <w:rsid w:val="000B54FE"/>
    <w:rsid w:val="000D321B"/>
    <w:rsid w:val="000F7D09"/>
    <w:rsid w:val="00120CE7"/>
    <w:rsid w:val="00123055"/>
    <w:rsid w:val="00147530"/>
    <w:rsid w:val="00153735"/>
    <w:rsid w:val="0015683B"/>
    <w:rsid w:val="00173238"/>
    <w:rsid w:val="001A2CE5"/>
    <w:rsid w:val="001A43D1"/>
    <w:rsid w:val="001A5CA9"/>
    <w:rsid w:val="001A6823"/>
    <w:rsid w:val="001A73CF"/>
    <w:rsid w:val="001B6A26"/>
    <w:rsid w:val="001D47A0"/>
    <w:rsid w:val="001E4173"/>
    <w:rsid w:val="00212C3E"/>
    <w:rsid w:val="002356D6"/>
    <w:rsid w:val="00242B0E"/>
    <w:rsid w:val="00250697"/>
    <w:rsid w:val="002751E8"/>
    <w:rsid w:val="002807FA"/>
    <w:rsid w:val="002E02B4"/>
    <w:rsid w:val="002F40B9"/>
    <w:rsid w:val="0031045E"/>
    <w:rsid w:val="00310528"/>
    <w:rsid w:val="00346484"/>
    <w:rsid w:val="00346670"/>
    <w:rsid w:val="00346E1B"/>
    <w:rsid w:val="00351622"/>
    <w:rsid w:val="0035575C"/>
    <w:rsid w:val="003661F4"/>
    <w:rsid w:val="003668C5"/>
    <w:rsid w:val="003841CA"/>
    <w:rsid w:val="0039069F"/>
    <w:rsid w:val="00391144"/>
    <w:rsid w:val="003940A1"/>
    <w:rsid w:val="003971B1"/>
    <w:rsid w:val="003A3471"/>
    <w:rsid w:val="003C0322"/>
    <w:rsid w:val="003C2F3C"/>
    <w:rsid w:val="003C4BB2"/>
    <w:rsid w:val="003D3ED7"/>
    <w:rsid w:val="003D6E6C"/>
    <w:rsid w:val="003D7292"/>
    <w:rsid w:val="003E3417"/>
    <w:rsid w:val="003F1DD8"/>
    <w:rsid w:val="003F508E"/>
    <w:rsid w:val="0041041A"/>
    <w:rsid w:val="0041234C"/>
    <w:rsid w:val="0045793C"/>
    <w:rsid w:val="00466F47"/>
    <w:rsid w:val="004A4012"/>
    <w:rsid w:val="004B1A0B"/>
    <w:rsid w:val="004D421F"/>
    <w:rsid w:val="004D5081"/>
    <w:rsid w:val="004E0368"/>
    <w:rsid w:val="004F0173"/>
    <w:rsid w:val="004F7164"/>
    <w:rsid w:val="00512BE0"/>
    <w:rsid w:val="00513896"/>
    <w:rsid w:val="005142B9"/>
    <w:rsid w:val="00531D46"/>
    <w:rsid w:val="00550AFC"/>
    <w:rsid w:val="0055427C"/>
    <w:rsid w:val="00556FD6"/>
    <w:rsid w:val="0056593B"/>
    <w:rsid w:val="00576798"/>
    <w:rsid w:val="00581E9A"/>
    <w:rsid w:val="00583C2B"/>
    <w:rsid w:val="005917FD"/>
    <w:rsid w:val="00597A40"/>
    <w:rsid w:val="005A4126"/>
    <w:rsid w:val="005A4E61"/>
    <w:rsid w:val="005A7F5B"/>
    <w:rsid w:val="005D3B7C"/>
    <w:rsid w:val="005E0C10"/>
    <w:rsid w:val="005E77AE"/>
    <w:rsid w:val="00606F7E"/>
    <w:rsid w:val="00621A74"/>
    <w:rsid w:val="006263B5"/>
    <w:rsid w:val="006314FD"/>
    <w:rsid w:val="00647E1A"/>
    <w:rsid w:val="00661956"/>
    <w:rsid w:val="00662A1A"/>
    <w:rsid w:val="00677C48"/>
    <w:rsid w:val="006965E3"/>
    <w:rsid w:val="006A0BDC"/>
    <w:rsid w:val="006B2C14"/>
    <w:rsid w:val="006B361D"/>
    <w:rsid w:val="006D271E"/>
    <w:rsid w:val="0071333E"/>
    <w:rsid w:val="00721279"/>
    <w:rsid w:val="00726B20"/>
    <w:rsid w:val="00727824"/>
    <w:rsid w:val="00732735"/>
    <w:rsid w:val="0073772D"/>
    <w:rsid w:val="00737C5A"/>
    <w:rsid w:val="00762682"/>
    <w:rsid w:val="0076373D"/>
    <w:rsid w:val="007649FC"/>
    <w:rsid w:val="00765427"/>
    <w:rsid w:val="00767109"/>
    <w:rsid w:val="0077488E"/>
    <w:rsid w:val="00776D78"/>
    <w:rsid w:val="00777195"/>
    <w:rsid w:val="00797CBC"/>
    <w:rsid w:val="007C004E"/>
    <w:rsid w:val="007D0E16"/>
    <w:rsid w:val="007D2C77"/>
    <w:rsid w:val="007E1DF8"/>
    <w:rsid w:val="007E32BB"/>
    <w:rsid w:val="007F0062"/>
    <w:rsid w:val="00802413"/>
    <w:rsid w:val="008060DC"/>
    <w:rsid w:val="00825941"/>
    <w:rsid w:val="008409DD"/>
    <w:rsid w:val="0085310E"/>
    <w:rsid w:val="008541F3"/>
    <w:rsid w:val="008825C7"/>
    <w:rsid w:val="00886067"/>
    <w:rsid w:val="0089406B"/>
    <w:rsid w:val="0089409E"/>
    <w:rsid w:val="008B230C"/>
    <w:rsid w:val="008B5EB2"/>
    <w:rsid w:val="008C490A"/>
    <w:rsid w:val="008C5AB1"/>
    <w:rsid w:val="008E0AC0"/>
    <w:rsid w:val="008E1A8A"/>
    <w:rsid w:val="008E1EFE"/>
    <w:rsid w:val="008F3C43"/>
    <w:rsid w:val="00925701"/>
    <w:rsid w:val="009A2148"/>
    <w:rsid w:val="009A2C89"/>
    <w:rsid w:val="009A65B7"/>
    <w:rsid w:val="009B2174"/>
    <w:rsid w:val="009D5CB0"/>
    <w:rsid w:val="00A12CA4"/>
    <w:rsid w:val="00A17623"/>
    <w:rsid w:val="00A21AE9"/>
    <w:rsid w:val="00A23F1A"/>
    <w:rsid w:val="00A73717"/>
    <w:rsid w:val="00A97446"/>
    <w:rsid w:val="00AA4579"/>
    <w:rsid w:val="00AC1297"/>
    <w:rsid w:val="00AC2432"/>
    <w:rsid w:val="00AC6DFE"/>
    <w:rsid w:val="00AD6718"/>
    <w:rsid w:val="00AE01EF"/>
    <w:rsid w:val="00AF11B0"/>
    <w:rsid w:val="00B07F48"/>
    <w:rsid w:val="00B26E3A"/>
    <w:rsid w:val="00B43972"/>
    <w:rsid w:val="00B443FB"/>
    <w:rsid w:val="00B56BAC"/>
    <w:rsid w:val="00B63696"/>
    <w:rsid w:val="00B659F8"/>
    <w:rsid w:val="00B70C0A"/>
    <w:rsid w:val="00B802A8"/>
    <w:rsid w:val="00B83934"/>
    <w:rsid w:val="00B86CCB"/>
    <w:rsid w:val="00B93E35"/>
    <w:rsid w:val="00B97035"/>
    <w:rsid w:val="00BB4E42"/>
    <w:rsid w:val="00BC4137"/>
    <w:rsid w:val="00BD266E"/>
    <w:rsid w:val="00BE1DBD"/>
    <w:rsid w:val="00C015B8"/>
    <w:rsid w:val="00C02035"/>
    <w:rsid w:val="00C051B9"/>
    <w:rsid w:val="00C05F31"/>
    <w:rsid w:val="00C26265"/>
    <w:rsid w:val="00C42786"/>
    <w:rsid w:val="00C47479"/>
    <w:rsid w:val="00C53AC5"/>
    <w:rsid w:val="00C610E9"/>
    <w:rsid w:val="00C61CFD"/>
    <w:rsid w:val="00C629A6"/>
    <w:rsid w:val="00C70975"/>
    <w:rsid w:val="00CB50F3"/>
    <w:rsid w:val="00CC1201"/>
    <w:rsid w:val="00CE37E3"/>
    <w:rsid w:val="00CF557C"/>
    <w:rsid w:val="00CF5948"/>
    <w:rsid w:val="00CF6845"/>
    <w:rsid w:val="00D03093"/>
    <w:rsid w:val="00D34C27"/>
    <w:rsid w:val="00D36783"/>
    <w:rsid w:val="00D40376"/>
    <w:rsid w:val="00D50D60"/>
    <w:rsid w:val="00D641B8"/>
    <w:rsid w:val="00D70250"/>
    <w:rsid w:val="00D80497"/>
    <w:rsid w:val="00D81ACB"/>
    <w:rsid w:val="00D950B9"/>
    <w:rsid w:val="00DA4E8A"/>
    <w:rsid w:val="00DB25A7"/>
    <w:rsid w:val="00DD3A58"/>
    <w:rsid w:val="00DE5401"/>
    <w:rsid w:val="00DE6477"/>
    <w:rsid w:val="00DF6F49"/>
    <w:rsid w:val="00E077F0"/>
    <w:rsid w:val="00E079A8"/>
    <w:rsid w:val="00E23480"/>
    <w:rsid w:val="00E25672"/>
    <w:rsid w:val="00E25923"/>
    <w:rsid w:val="00E36723"/>
    <w:rsid w:val="00E456A1"/>
    <w:rsid w:val="00E55539"/>
    <w:rsid w:val="00E60666"/>
    <w:rsid w:val="00E80A14"/>
    <w:rsid w:val="00E97D27"/>
    <w:rsid w:val="00EA304A"/>
    <w:rsid w:val="00EC2AD7"/>
    <w:rsid w:val="00EC33C6"/>
    <w:rsid w:val="00EC6212"/>
    <w:rsid w:val="00EC7C71"/>
    <w:rsid w:val="00EE2400"/>
    <w:rsid w:val="00EE7EAF"/>
    <w:rsid w:val="00F1738C"/>
    <w:rsid w:val="00F25E5F"/>
    <w:rsid w:val="00F326BF"/>
    <w:rsid w:val="00F36F8C"/>
    <w:rsid w:val="00F41329"/>
    <w:rsid w:val="00F41C5A"/>
    <w:rsid w:val="00F73A5B"/>
    <w:rsid w:val="00F816AC"/>
    <w:rsid w:val="00F875B3"/>
    <w:rsid w:val="00FB033C"/>
    <w:rsid w:val="00FB0760"/>
    <w:rsid w:val="00FE7034"/>
    <w:rsid w:val="00FF7B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D9ACBBA"/>
  <w15:chartTrackingRefBased/>
  <w15:docId w15:val="{C5D8D3C4-BD6E-4752-958E-BBFD05EAD7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6B2C14"/>
  </w:style>
  <w:style w:type="paragraph" w:styleId="Heading2">
    <w:name w:val="heading 2"/>
    <w:basedOn w:val="Normal"/>
    <w:next w:val="Normal"/>
    <w:link w:val="Heading2Char"/>
    <w:semiHidden/>
    <w:unhideWhenUsed/>
    <w:qFormat/>
    <w:rsid w:val="00D50D60"/>
    <w:pPr>
      <w:keepNext/>
      <w:spacing w:after="0" w:line="240" w:lineRule="auto"/>
      <w:ind w:right="-957"/>
      <w:jc w:val="right"/>
      <w:outlineLvl w:val="1"/>
    </w:pPr>
    <w:rPr>
      <w:rFonts w:ascii="Times New Roman" w:eastAsia="Times New Roman" w:hAnsi="Times New Roman" w:cs="Times New Roman"/>
      <w:b/>
      <w:sz w:val="48"/>
      <w:szCs w:val="20"/>
      <w:lang w:eastAsia="en-GB"/>
    </w:rPr>
  </w:style>
  <w:style w:type="paragraph" w:styleId="Heading6">
    <w:name w:val="heading 6"/>
    <w:basedOn w:val="Normal"/>
    <w:next w:val="Normal"/>
    <w:link w:val="Heading6Char"/>
    <w:semiHidden/>
    <w:unhideWhenUsed/>
    <w:qFormat/>
    <w:rsid w:val="00D50D60"/>
    <w:pPr>
      <w:spacing w:before="240" w:after="60" w:line="240" w:lineRule="auto"/>
      <w:outlineLvl w:val="5"/>
    </w:pPr>
    <w:rPr>
      <w:rFonts w:ascii="Times New Roman" w:eastAsia="Times New Roman" w:hAnsi="Times New Roman" w:cs="Times New Roman"/>
      <w:b/>
      <w:bCs/>
      <w:lang w:val="en-US"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D50D60"/>
    <w:rPr>
      <w:color w:val="0563C1" w:themeColor="hyperlink"/>
      <w:u w:val="single"/>
    </w:rPr>
  </w:style>
  <w:style w:type="paragraph" w:styleId="Header">
    <w:name w:val="header"/>
    <w:basedOn w:val="Normal"/>
    <w:link w:val="HeaderChar"/>
    <w:unhideWhenUsed/>
    <w:rsid w:val="00D50D6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rsid w:val="00D50D60"/>
  </w:style>
  <w:style w:type="paragraph" w:styleId="Footer">
    <w:name w:val="footer"/>
    <w:basedOn w:val="Normal"/>
    <w:link w:val="FooterChar"/>
    <w:uiPriority w:val="99"/>
    <w:unhideWhenUsed/>
    <w:rsid w:val="00D50D6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50D60"/>
  </w:style>
  <w:style w:type="character" w:customStyle="1" w:styleId="Heading2Char">
    <w:name w:val="Heading 2 Char"/>
    <w:basedOn w:val="DefaultParagraphFont"/>
    <w:link w:val="Heading2"/>
    <w:semiHidden/>
    <w:rsid w:val="00D50D60"/>
    <w:rPr>
      <w:rFonts w:ascii="Times New Roman" w:eastAsia="Times New Roman" w:hAnsi="Times New Roman" w:cs="Times New Roman"/>
      <w:b/>
      <w:sz w:val="48"/>
      <w:szCs w:val="20"/>
      <w:lang w:eastAsia="en-GB"/>
    </w:rPr>
  </w:style>
  <w:style w:type="character" w:customStyle="1" w:styleId="Heading6Char">
    <w:name w:val="Heading 6 Char"/>
    <w:basedOn w:val="DefaultParagraphFont"/>
    <w:link w:val="Heading6"/>
    <w:semiHidden/>
    <w:rsid w:val="00D50D60"/>
    <w:rPr>
      <w:rFonts w:ascii="Times New Roman" w:eastAsia="Times New Roman" w:hAnsi="Times New Roman" w:cs="Times New Roman"/>
      <w:b/>
      <w:bCs/>
      <w:lang w:val="en-US" w:eastAsia="en-GB"/>
    </w:rPr>
  </w:style>
  <w:style w:type="paragraph" w:styleId="BodyText2">
    <w:name w:val="Body Text 2"/>
    <w:basedOn w:val="Normal"/>
    <w:link w:val="BodyText2Char"/>
    <w:semiHidden/>
    <w:unhideWhenUsed/>
    <w:rsid w:val="00D50D60"/>
    <w:pPr>
      <w:spacing w:after="120" w:line="480" w:lineRule="auto"/>
    </w:pPr>
    <w:rPr>
      <w:rFonts w:ascii="Times New Roman" w:eastAsia="Times New Roman" w:hAnsi="Times New Roman" w:cs="Times New Roman"/>
      <w:sz w:val="20"/>
      <w:szCs w:val="20"/>
      <w:lang w:val="en-US" w:eastAsia="en-GB"/>
    </w:rPr>
  </w:style>
  <w:style w:type="character" w:customStyle="1" w:styleId="BodyText2Char">
    <w:name w:val="Body Text 2 Char"/>
    <w:basedOn w:val="DefaultParagraphFont"/>
    <w:link w:val="BodyText2"/>
    <w:semiHidden/>
    <w:rsid w:val="00D50D60"/>
    <w:rPr>
      <w:rFonts w:ascii="Times New Roman" w:eastAsia="Times New Roman" w:hAnsi="Times New Roman" w:cs="Times New Roman"/>
      <w:sz w:val="20"/>
      <w:szCs w:val="20"/>
      <w:lang w:val="en-US" w:eastAsia="en-GB"/>
    </w:rPr>
  </w:style>
  <w:style w:type="paragraph" w:styleId="ListParagraph">
    <w:name w:val="List Paragraph"/>
    <w:basedOn w:val="Normal"/>
    <w:uiPriority w:val="34"/>
    <w:qFormat/>
    <w:rsid w:val="00D50D60"/>
    <w:pPr>
      <w:spacing w:after="0" w:line="240" w:lineRule="auto"/>
      <w:ind w:left="720"/>
      <w:contextualSpacing/>
    </w:pPr>
    <w:rPr>
      <w:rFonts w:ascii="Cambria" w:eastAsia="Cambria" w:hAnsi="Cambria" w:cs="Times New Roman"/>
      <w:sz w:val="24"/>
      <w:szCs w:val="24"/>
      <w:lang w:val="en-US"/>
    </w:rPr>
  </w:style>
  <w:style w:type="paragraph" w:customStyle="1" w:styleId="BodyText1">
    <w:name w:val="Body Text1"/>
    <w:basedOn w:val="Normal"/>
    <w:rsid w:val="00D50D60"/>
    <w:pPr>
      <w:tabs>
        <w:tab w:val="left" w:pos="720"/>
        <w:tab w:val="left" w:pos="1440"/>
      </w:tabs>
      <w:spacing w:after="0" w:line="240" w:lineRule="auto"/>
    </w:pPr>
    <w:rPr>
      <w:rFonts w:ascii="CG Times (WN)" w:eastAsia="Times New Roman" w:hAnsi="CG Times (WN)" w:cs="Times New Roman"/>
      <w:sz w:val="24"/>
      <w:szCs w:val="24"/>
    </w:rPr>
  </w:style>
  <w:style w:type="paragraph" w:customStyle="1" w:styleId="BulletedList">
    <w:name w:val="Bulleted List"/>
    <w:basedOn w:val="Normal"/>
    <w:rsid w:val="00D50D60"/>
    <w:pPr>
      <w:numPr>
        <w:numId w:val="1"/>
      </w:numPr>
      <w:spacing w:before="120" w:after="240" w:line="240" w:lineRule="auto"/>
    </w:pPr>
    <w:rPr>
      <w:rFonts w:ascii="Verdana" w:eastAsia="Times New Roman" w:hAnsi="Verdana" w:cs="Times New Roman"/>
      <w:sz w:val="16"/>
      <w:szCs w:val="24"/>
      <w:lang w:val="en-US"/>
    </w:rPr>
  </w:style>
  <w:style w:type="character" w:customStyle="1" w:styleId="fixedChar">
    <w:name w:val="fixed Char"/>
    <w:link w:val="fixed"/>
    <w:locked/>
    <w:rsid w:val="003C2F3C"/>
    <w:rPr>
      <w:rFonts w:ascii="Times New Roman" w:eastAsia="Times New Roman" w:hAnsi="Times New Roman" w:cs="Times New Roman"/>
      <w:b/>
      <w:sz w:val="24"/>
      <w:szCs w:val="24"/>
      <w:lang w:eastAsia="en-GB"/>
    </w:rPr>
  </w:style>
  <w:style w:type="paragraph" w:customStyle="1" w:styleId="fixed">
    <w:name w:val="fixed"/>
    <w:link w:val="fixedChar"/>
    <w:rsid w:val="003C2F3C"/>
    <w:pPr>
      <w:tabs>
        <w:tab w:val="left" w:pos="720"/>
        <w:tab w:val="left" w:pos="1440"/>
        <w:tab w:val="left" w:pos="2160"/>
        <w:tab w:val="left" w:pos="2880"/>
      </w:tabs>
      <w:overflowPunct w:val="0"/>
      <w:autoSpaceDE w:val="0"/>
      <w:autoSpaceDN w:val="0"/>
      <w:adjustRightInd w:val="0"/>
      <w:spacing w:after="0" w:line="240" w:lineRule="auto"/>
      <w:ind w:left="3600" w:hanging="3600"/>
    </w:pPr>
    <w:rPr>
      <w:rFonts w:ascii="Times New Roman" w:eastAsia="Times New Roman" w:hAnsi="Times New Roman" w:cs="Times New Roman"/>
      <w:b/>
      <w:sz w:val="24"/>
      <w:szCs w:val="24"/>
      <w:lang w:eastAsia="en-GB"/>
    </w:rPr>
  </w:style>
  <w:style w:type="character" w:styleId="UnresolvedMention">
    <w:name w:val="Unresolved Mention"/>
    <w:basedOn w:val="DefaultParagraphFont"/>
    <w:uiPriority w:val="99"/>
    <w:semiHidden/>
    <w:unhideWhenUsed/>
    <w:rsid w:val="00621A74"/>
    <w:rPr>
      <w:color w:val="808080"/>
      <w:shd w:val="clear" w:color="auto" w:fill="E6E6E6"/>
    </w:rPr>
  </w:style>
  <w:style w:type="character" w:styleId="FollowedHyperlink">
    <w:name w:val="FollowedHyperlink"/>
    <w:basedOn w:val="DefaultParagraphFont"/>
    <w:uiPriority w:val="99"/>
    <w:semiHidden/>
    <w:unhideWhenUsed/>
    <w:rsid w:val="00621A74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79614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405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220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gif"/><Relationship Id="rId13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12" Type="http://schemas.openxmlformats.org/officeDocument/2006/relationships/hyperlink" Target="http://edglossary.org/blooms-taxonomy/" TargetMode="Externa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youtu.be/SowvLmTLxJY" TargetMode="Externa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image" Target="cid:image001.png@01D0EA4A.2BD679A0" TargetMode="Externa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436</TotalTime>
  <Pages>10</Pages>
  <Words>2761</Words>
  <Characters>15741</Characters>
  <Application>Microsoft Office Word</Application>
  <DocSecurity>0</DocSecurity>
  <Lines>131</Lines>
  <Paragraphs>36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18466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Louise Rees</dc:creator>
  <cp:keywords/>
  <dc:description/>
  <cp:lastModifiedBy>Louise Rees</cp:lastModifiedBy>
  <cp:revision>250</cp:revision>
  <dcterms:created xsi:type="dcterms:W3CDTF">2018-03-02T15:58:00Z</dcterms:created>
  <dcterms:modified xsi:type="dcterms:W3CDTF">2018-03-05T17:55:00Z</dcterms:modified>
</cp:coreProperties>
</file>