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8FFD8" w14:textId="7C3BDAA1" w:rsidR="00785AD0" w:rsidRPr="00E43C4C" w:rsidRDefault="00785AD0" w:rsidP="00725B34">
      <w:pPr>
        <w:spacing w:line="360" w:lineRule="auto"/>
        <w:jc w:val="both"/>
        <w:rPr>
          <w:rStyle w:val="SubtleEmphasis"/>
          <w:rFonts w:ascii="Arial" w:hAnsi="Arial" w:cs="Arial"/>
          <w:i w:val="0"/>
          <w:iCs w:val="0"/>
          <w:sz w:val="22"/>
          <w:szCs w:val="22"/>
        </w:rPr>
      </w:pPr>
      <w:r w:rsidRPr="00CE09AE">
        <w:rPr>
          <w:rStyle w:val="SubtleEmphasis"/>
          <w:rFonts w:ascii="Arial" w:hAnsi="Arial" w:cs="Arial"/>
          <w:sz w:val="22"/>
          <w:szCs w:val="22"/>
        </w:rPr>
        <w:t>Name: Modupe Awofeso</w:t>
      </w:r>
    </w:p>
    <w:p w14:paraId="56CA71B0" w14:textId="6FA6B235" w:rsidR="00785AD0" w:rsidRPr="00E43C4C" w:rsidRDefault="00785AD0" w:rsidP="00725B34">
      <w:pPr>
        <w:spacing w:line="360" w:lineRule="auto"/>
        <w:jc w:val="both"/>
        <w:rPr>
          <w:rStyle w:val="SubtleEmphasis"/>
          <w:rFonts w:ascii="Arial" w:hAnsi="Arial" w:cs="Arial"/>
          <w:i w:val="0"/>
          <w:iCs w:val="0"/>
          <w:sz w:val="22"/>
          <w:szCs w:val="22"/>
        </w:rPr>
      </w:pPr>
      <w:r w:rsidRPr="00E43C4C">
        <w:rPr>
          <w:rStyle w:val="SubtleEmphasis"/>
          <w:rFonts w:ascii="Arial" w:hAnsi="Arial" w:cs="Arial"/>
          <w:i w:val="0"/>
          <w:iCs w:val="0"/>
          <w:sz w:val="22"/>
          <w:szCs w:val="22"/>
        </w:rPr>
        <w:t>Student No: 2541522</w:t>
      </w:r>
    </w:p>
    <w:p w14:paraId="5C3457F5" w14:textId="21DFC012" w:rsidR="00785AD0" w:rsidRPr="00E43C4C" w:rsidRDefault="00785AD0" w:rsidP="00725B34">
      <w:pPr>
        <w:spacing w:line="360" w:lineRule="auto"/>
        <w:jc w:val="both"/>
        <w:rPr>
          <w:rStyle w:val="SubtleEmphasis"/>
          <w:rFonts w:ascii="Arial" w:hAnsi="Arial" w:cs="Arial"/>
          <w:i w:val="0"/>
          <w:iCs w:val="0"/>
          <w:sz w:val="22"/>
          <w:szCs w:val="22"/>
        </w:rPr>
      </w:pPr>
      <w:r w:rsidRPr="00E43C4C">
        <w:rPr>
          <w:rStyle w:val="SubtleEmphasis"/>
          <w:rFonts w:ascii="Arial" w:hAnsi="Arial" w:cs="Arial"/>
          <w:i w:val="0"/>
          <w:iCs w:val="0"/>
          <w:sz w:val="22"/>
          <w:szCs w:val="22"/>
        </w:rPr>
        <w:t>Module: Academic and Employability Skills</w:t>
      </w:r>
    </w:p>
    <w:p w14:paraId="478F7B91" w14:textId="5A9F30F0" w:rsidR="00785AD0" w:rsidRPr="00E43C4C" w:rsidRDefault="00785AD0" w:rsidP="00725B34">
      <w:pPr>
        <w:spacing w:line="360" w:lineRule="auto"/>
        <w:jc w:val="both"/>
        <w:rPr>
          <w:rStyle w:val="SubtleEmphasis"/>
          <w:rFonts w:ascii="Arial" w:hAnsi="Arial" w:cs="Arial"/>
          <w:i w:val="0"/>
          <w:iCs w:val="0"/>
          <w:sz w:val="22"/>
          <w:szCs w:val="22"/>
        </w:rPr>
      </w:pPr>
      <w:r w:rsidRPr="00E43C4C">
        <w:rPr>
          <w:rStyle w:val="SubtleEmphasis"/>
          <w:rFonts w:ascii="Arial" w:hAnsi="Arial" w:cs="Arial"/>
          <w:i w:val="0"/>
          <w:iCs w:val="0"/>
          <w:sz w:val="22"/>
          <w:szCs w:val="22"/>
        </w:rPr>
        <w:t>Module Code: LCHS4001</w:t>
      </w:r>
    </w:p>
    <w:p w14:paraId="6FBE2EF7" w14:textId="5F07E257" w:rsidR="00A45956" w:rsidRDefault="00785AD0" w:rsidP="00725B34">
      <w:pPr>
        <w:spacing w:line="360" w:lineRule="auto"/>
        <w:jc w:val="both"/>
        <w:rPr>
          <w:rFonts w:ascii="Arial" w:hAnsi="Arial" w:cs="Arial"/>
          <w:b/>
          <w:bCs/>
          <w:sz w:val="22"/>
          <w:szCs w:val="22"/>
        </w:rPr>
      </w:pPr>
      <w:r w:rsidRPr="00E43C4C">
        <w:rPr>
          <w:rStyle w:val="SubtleEmphasis"/>
          <w:rFonts w:ascii="Arial" w:hAnsi="Arial" w:cs="Arial"/>
          <w:i w:val="0"/>
          <w:iCs w:val="0"/>
          <w:sz w:val="22"/>
          <w:szCs w:val="22"/>
        </w:rPr>
        <w:t>Lecturer: Mr. Rajeev Nath</w:t>
      </w:r>
      <w:r w:rsidRPr="00E43C4C">
        <w:rPr>
          <w:rFonts w:ascii="Arial" w:hAnsi="Arial" w:cs="Arial"/>
          <w:b/>
          <w:bCs/>
          <w:sz w:val="22"/>
          <w:szCs w:val="22"/>
        </w:rPr>
        <w:t xml:space="preserve"> </w:t>
      </w:r>
    </w:p>
    <w:p w14:paraId="64EDD81C" w14:textId="77777777" w:rsidR="00E43C4C" w:rsidRPr="00E43C4C" w:rsidRDefault="00E43C4C" w:rsidP="00725B34">
      <w:pPr>
        <w:spacing w:line="360" w:lineRule="auto"/>
        <w:jc w:val="both"/>
        <w:rPr>
          <w:rFonts w:ascii="Arial" w:hAnsi="Arial" w:cs="Arial"/>
          <w:b/>
          <w:bCs/>
          <w:sz w:val="22"/>
          <w:szCs w:val="22"/>
        </w:rPr>
      </w:pPr>
    </w:p>
    <w:sdt>
      <w:sdtPr>
        <w:rPr>
          <w:rFonts w:ascii="Arial" w:hAnsi="Arial" w:cs="Arial"/>
          <w:sz w:val="22"/>
          <w:szCs w:val="22"/>
        </w:rPr>
        <w:id w:val="618648895"/>
        <w:docPartObj>
          <w:docPartGallery w:val="Table of Contents"/>
          <w:docPartUnique/>
        </w:docPartObj>
      </w:sdtPr>
      <w:sdtEndPr>
        <w:rPr>
          <w:rFonts w:eastAsiaTheme="minorHAnsi"/>
          <w:b/>
          <w:bCs/>
          <w:noProof/>
          <w:color w:val="auto"/>
          <w:kern w:val="2"/>
          <w:lang w:val="en-GB"/>
          <w14:ligatures w14:val="standardContextual"/>
        </w:rPr>
      </w:sdtEndPr>
      <w:sdtContent>
        <w:p w14:paraId="187C9ACF" w14:textId="7F4BB576" w:rsidR="00E43C4C" w:rsidRPr="00E43C4C" w:rsidRDefault="00E43C4C" w:rsidP="00725B34">
          <w:pPr>
            <w:pStyle w:val="TOCHeading"/>
            <w:spacing w:line="360" w:lineRule="auto"/>
            <w:rPr>
              <w:rFonts w:ascii="Arial" w:hAnsi="Arial" w:cs="Arial"/>
              <w:b/>
              <w:bCs/>
              <w:sz w:val="22"/>
              <w:szCs w:val="22"/>
            </w:rPr>
          </w:pPr>
          <w:r w:rsidRPr="00E43C4C">
            <w:rPr>
              <w:rFonts w:ascii="Arial" w:hAnsi="Arial" w:cs="Arial"/>
              <w:b/>
              <w:bCs/>
              <w:sz w:val="22"/>
              <w:szCs w:val="22"/>
            </w:rPr>
            <w:t>Tables of Contents</w:t>
          </w:r>
        </w:p>
        <w:p w14:paraId="79EC39D9" w14:textId="77777777" w:rsidR="00E43C4C" w:rsidRPr="00E43C4C" w:rsidRDefault="00E43C4C" w:rsidP="00725B34">
          <w:pPr>
            <w:spacing w:line="360" w:lineRule="auto"/>
            <w:rPr>
              <w:lang w:val="en-US"/>
            </w:rPr>
          </w:pPr>
        </w:p>
        <w:p w14:paraId="7466918D" w14:textId="0C83E7E5" w:rsidR="00E43C4C" w:rsidRPr="00E43C4C" w:rsidRDefault="00E43C4C" w:rsidP="00725B34">
          <w:pPr>
            <w:pStyle w:val="TOC1"/>
            <w:tabs>
              <w:tab w:val="right" w:leader="dot" w:pos="9016"/>
            </w:tabs>
            <w:spacing w:line="360" w:lineRule="auto"/>
            <w:rPr>
              <w:rFonts w:ascii="Arial" w:hAnsi="Arial" w:cs="Arial"/>
              <w:noProof/>
              <w:kern w:val="2"/>
              <w14:ligatures w14:val="standardContextual"/>
            </w:rPr>
          </w:pPr>
          <w:r w:rsidRPr="00E43C4C">
            <w:rPr>
              <w:rFonts w:ascii="Arial" w:hAnsi="Arial" w:cs="Arial"/>
            </w:rPr>
            <w:fldChar w:fldCharType="begin"/>
          </w:r>
          <w:r w:rsidRPr="00E43C4C">
            <w:rPr>
              <w:rFonts w:ascii="Arial" w:hAnsi="Arial" w:cs="Arial"/>
            </w:rPr>
            <w:instrText xml:space="preserve"> TOC \o "1-3" \h \z \u </w:instrText>
          </w:r>
          <w:r w:rsidRPr="00E43C4C">
            <w:rPr>
              <w:rFonts w:ascii="Arial" w:hAnsi="Arial" w:cs="Arial"/>
            </w:rPr>
            <w:fldChar w:fldCharType="separate"/>
          </w:r>
          <w:hyperlink w:anchor="_Toc237985908" w:history="1">
            <w:r w:rsidRPr="00E43C4C">
              <w:rPr>
                <w:rStyle w:val="Hyperlink"/>
                <w:rFonts w:ascii="Arial" w:hAnsi="Arial" w:cs="Arial"/>
                <w:b/>
                <w:bCs/>
                <w:noProof/>
              </w:rPr>
              <w:t>The Role of a Counsellor and Development of Professional</w:t>
            </w:r>
            <w:r w:rsidRPr="00E43C4C">
              <w:rPr>
                <w:rFonts w:ascii="Arial" w:hAnsi="Arial" w:cs="Arial"/>
                <w:noProof/>
                <w:webHidden/>
              </w:rPr>
              <w:tab/>
            </w:r>
            <w:r w:rsidRPr="00E43C4C">
              <w:rPr>
                <w:rFonts w:ascii="Arial" w:hAnsi="Arial" w:cs="Arial"/>
                <w:noProof/>
                <w:webHidden/>
              </w:rPr>
              <w:fldChar w:fldCharType="begin"/>
            </w:r>
            <w:r w:rsidRPr="00E43C4C">
              <w:rPr>
                <w:rFonts w:ascii="Arial" w:hAnsi="Arial" w:cs="Arial"/>
                <w:noProof/>
                <w:webHidden/>
              </w:rPr>
              <w:instrText xml:space="preserve"> PAGEREF _Toc237985908 \h </w:instrText>
            </w:r>
            <w:r w:rsidRPr="00E43C4C">
              <w:rPr>
                <w:rFonts w:ascii="Arial" w:hAnsi="Arial" w:cs="Arial"/>
                <w:noProof/>
                <w:webHidden/>
              </w:rPr>
            </w:r>
            <w:r w:rsidRPr="00E43C4C">
              <w:rPr>
                <w:rFonts w:ascii="Arial" w:hAnsi="Arial" w:cs="Arial"/>
                <w:noProof/>
                <w:webHidden/>
              </w:rPr>
              <w:fldChar w:fldCharType="separate"/>
            </w:r>
            <w:r w:rsidRPr="00E43C4C">
              <w:rPr>
                <w:rFonts w:ascii="Arial" w:hAnsi="Arial" w:cs="Arial"/>
                <w:noProof/>
                <w:webHidden/>
              </w:rPr>
              <w:t>1</w:t>
            </w:r>
            <w:r w:rsidRPr="00E43C4C">
              <w:rPr>
                <w:rFonts w:ascii="Arial" w:hAnsi="Arial" w:cs="Arial"/>
                <w:noProof/>
                <w:webHidden/>
              </w:rPr>
              <w:fldChar w:fldCharType="end"/>
            </w:r>
          </w:hyperlink>
        </w:p>
        <w:p w14:paraId="1DEAC4B0" w14:textId="074F7DDF" w:rsidR="00E43C4C" w:rsidRPr="00E43C4C" w:rsidRDefault="00E43C4C" w:rsidP="00725B34">
          <w:pPr>
            <w:pStyle w:val="TOC1"/>
            <w:tabs>
              <w:tab w:val="right" w:leader="dot" w:pos="9016"/>
            </w:tabs>
            <w:spacing w:line="360" w:lineRule="auto"/>
            <w:rPr>
              <w:rFonts w:ascii="Arial" w:hAnsi="Arial" w:cs="Arial"/>
              <w:noProof/>
              <w:kern w:val="2"/>
              <w14:ligatures w14:val="standardContextual"/>
            </w:rPr>
          </w:pPr>
          <w:hyperlink w:anchor="_Toc237985909" w:history="1">
            <w:r w:rsidRPr="00E43C4C">
              <w:rPr>
                <w:rStyle w:val="Hyperlink"/>
                <w:rFonts w:ascii="Arial" w:hAnsi="Arial" w:cs="Arial"/>
                <w:noProof/>
              </w:rPr>
              <w:t>1. Introduction</w:t>
            </w:r>
            <w:r w:rsidRPr="00E43C4C">
              <w:rPr>
                <w:rFonts w:ascii="Arial" w:hAnsi="Arial" w:cs="Arial"/>
                <w:noProof/>
                <w:webHidden/>
              </w:rPr>
              <w:tab/>
            </w:r>
            <w:r w:rsidRPr="00E43C4C">
              <w:rPr>
                <w:rFonts w:ascii="Arial" w:hAnsi="Arial" w:cs="Arial"/>
                <w:noProof/>
                <w:webHidden/>
              </w:rPr>
              <w:fldChar w:fldCharType="begin"/>
            </w:r>
            <w:r w:rsidRPr="00E43C4C">
              <w:rPr>
                <w:rFonts w:ascii="Arial" w:hAnsi="Arial" w:cs="Arial"/>
                <w:noProof/>
                <w:webHidden/>
              </w:rPr>
              <w:instrText xml:space="preserve"> PAGEREF _Toc237985909 \h </w:instrText>
            </w:r>
            <w:r w:rsidRPr="00E43C4C">
              <w:rPr>
                <w:rFonts w:ascii="Arial" w:hAnsi="Arial" w:cs="Arial"/>
                <w:noProof/>
                <w:webHidden/>
              </w:rPr>
            </w:r>
            <w:r w:rsidRPr="00E43C4C">
              <w:rPr>
                <w:rFonts w:ascii="Arial" w:hAnsi="Arial" w:cs="Arial"/>
                <w:noProof/>
                <w:webHidden/>
              </w:rPr>
              <w:fldChar w:fldCharType="separate"/>
            </w:r>
            <w:r w:rsidRPr="00E43C4C">
              <w:rPr>
                <w:rFonts w:ascii="Arial" w:hAnsi="Arial" w:cs="Arial"/>
                <w:noProof/>
                <w:webHidden/>
              </w:rPr>
              <w:t>1</w:t>
            </w:r>
            <w:r w:rsidRPr="00E43C4C">
              <w:rPr>
                <w:rFonts w:ascii="Arial" w:hAnsi="Arial" w:cs="Arial"/>
                <w:noProof/>
                <w:webHidden/>
              </w:rPr>
              <w:fldChar w:fldCharType="end"/>
            </w:r>
          </w:hyperlink>
        </w:p>
        <w:p w14:paraId="52884E28" w14:textId="0109CEFA" w:rsidR="00E43C4C" w:rsidRPr="00E43C4C" w:rsidRDefault="00E43C4C" w:rsidP="00725B34">
          <w:pPr>
            <w:pStyle w:val="TOC1"/>
            <w:tabs>
              <w:tab w:val="right" w:leader="dot" w:pos="9016"/>
            </w:tabs>
            <w:spacing w:line="360" w:lineRule="auto"/>
            <w:rPr>
              <w:rFonts w:ascii="Arial" w:hAnsi="Arial" w:cs="Arial"/>
              <w:noProof/>
              <w:kern w:val="2"/>
              <w14:ligatures w14:val="standardContextual"/>
            </w:rPr>
          </w:pPr>
          <w:hyperlink w:anchor="_Toc237985910" w:history="1">
            <w:r w:rsidRPr="00E43C4C">
              <w:rPr>
                <w:rStyle w:val="Hyperlink"/>
                <w:rFonts w:ascii="Arial" w:hAnsi="Arial" w:cs="Arial"/>
                <w:b/>
                <w:bCs/>
                <w:noProof/>
              </w:rPr>
              <w:t>2. Counsellor Role: Duties and Responsibilities</w:t>
            </w:r>
            <w:r w:rsidRPr="00E43C4C">
              <w:rPr>
                <w:rFonts w:ascii="Arial" w:hAnsi="Arial" w:cs="Arial"/>
                <w:noProof/>
                <w:webHidden/>
              </w:rPr>
              <w:tab/>
            </w:r>
            <w:r w:rsidRPr="00E43C4C">
              <w:rPr>
                <w:rFonts w:ascii="Arial" w:hAnsi="Arial" w:cs="Arial"/>
                <w:noProof/>
                <w:webHidden/>
              </w:rPr>
              <w:fldChar w:fldCharType="begin"/>
            </w:r>
            <w:r w:rsidRPr="00E43C4C">
              <w:rPr>
                <w:rFonts w:ascii="Arial" w:hAnsi="Arial" w:cs="Arial"/>
                <w:noProof/>
                <w:webHidden/>
              </w:rPr>
              <w:instrText xml:space="preserve"> PAGEREF _Toc237985910 \h </w:instrText>
            </w:r>
            <w:r w:rsidRPr="00E43C4C">
              <w:rPr>
                <w:rFonts w:ascii="Arial" w:hAnsi="Arial" w:cs="Arial"/>
                <w:noProof/>
                <w:webHidden/>
              </w:rPr>
            </w:r>
            <w:r w:rsidRPr="00E43C4C">
              <w:rPr>
                <w:rFonts w:ascii="Arial" w:hAnsi="Arial" w:cs="Arial"/>
                <w:noProof/>
                <w:webHidden/>
              </w:rPr>
              <w:fldChar w:fldCharType="separate"/>
            </w:r>
            <w:r w:rsidRPr="00E43C4C">
              <w:rPr>
                <w:rFonts w:ascii="Arial" w:hAnsi="Arial" w:cs="Arial"/>
                <w:noProof/>
                <w:webHidden/>
              </w:rPr>
              <w:t>2</w:t>
            </w:r>
            <w:r w:rsidRPr="00E43C4C">
              <w:rPr>
                <w:rFonts w:ascii="Arial" w:hAnsi="Arial" w:cs="Arial"/>
                <w:noProof/>
                <w:webHidden/>
              </w:rPr>
              <w:fldChar w:fldCharType="end"/>
            </w:r>
          </w:hyperlink>
        </w:p>
        <w:p w14:paraId="522B338A" w14:textId="2E591528" w:rsidR="00E43C4C" w:rsidRPr="00E43C4C" w:rsidRDefault="00E43C4C" w:rsidP="00725B34">
          <w:pPr>
            <w:pStyle w:val="TOC1"/>
            <w:tabs>
              <w:tab w:val="right" w:leader="dot" w:pos="9016"/>
            </w:tabs>
            <w:spacing w:line="360" w:lineRule="auto"/>
            <w:rPr>
              <w:rFonts w:ascii="Arial" w:hAnsi="Arial" w:cs="Arial"/>
              <w:noProof/>
              <w:kern w:val="2"/>
              <w14:ligatures w14:val="standardContextual"/>
            </w:rPr>
          </w:pPr>
          <w:hyperlink w:anchor="_Toc237985911" w:history="1">
            <w:r w:rsidRPr="00E43C4C">
              <w:rPr>
                <w:rStyle w:val="Hyperlink"/>
                <w:rFonts w:ascii="Arial" w:hAnsi="Arial" w:cs="Arial"/>
                <w:noProof/>
              </w:rPr>
              <w:t>3. Skill 1: Communication</w:t>
            </w:r>
            <w:r w:rsidRPr="00E43C4C">
              <w:rPr>
                <w:rFonts w:ascii="Arial" w:hAnsi="Arial" w:cs="Arial"/>
                <w:noProof/>
                <w:webHidden/>
              </w:rPr>
              <w:tab/>
            </w:r>
            <w:r w:rsidRPr="00E43C4C">
              <w:rPr>
                <w:rFonts w:ascii="Arial" w:hAnsi="Arial" w:cs="Arial"/>
                <w:noProof/>
                <w:webHidden/>
              </w:rPr>
              <w:fldChar w:fldCharType="begin"/>
            </w:r>
            <w:r w:rsidRPr="00E43C4C">
              <w:rPr>
                <w:rFonts w:ascii="Arial" w:hAnsi="Arial" w:cs="Arial"/>
                <w:noProof/>
                <w:webHidden/>
              </w:rPr>
              <w:instrText xml:space="preserve"> PAGEREF _Toc237985911 \h </w:instrText>
            </w:r>
            <w:r w:rsidRPr="00E43C4C">
              <w:rPr>
                <w:rFonts w:ascii="Arial" w:hAnsi="Arial" w:cs="Arial"/>
                <w:noProof/>
                <w:webHidden/>
              </w:rPr>
            </w:r>
            <w:r w:rsidRPr="00E43C4C">
              <w:rPr>
                <w:rFonts w:ascii="Arial" w:hAnsi="Arial" w:cs="Arial"/>
                <w:noProof/>
                <w:webHidden/>
              </w:rPr>
              <w:fldChar w:fldCharType="separate"/>
            </w:r>
            <w:r w:rsidRPr="00E43C4C">
              <w:rPr>
                <w:rFonts w:ascii="Arial" w:hAnsi="Arial" w:cs="Arial"/>
                <w:noProof/>
                <w:webHidden/>
              </w:rPr>
              <w:t>2</w:t>
            </w:r>
            <w:r w:rsidRPr="00E43C4C">
              <w:rPr>
                <w:rFonts w:ascii="Arial" w:hAnsi="Arial" w:cs="Arial"/>
                <w:noProof/>
                <w:webHidden/>
              </w:rPr>
              <w:fldChar w:fldCharType="end"/>
            </w:r>
          </w:hyperlink>
        </w:p>
        <w:p w14:paraId="5E651B42" w14:textId="0BC4793F" w:rsidR="00E43C4C" w:rsidRPr="00E43C4C" w:rsidRDefault="00E43C4C" w:rsidP="00725B34">
          <w:pPr>
            <w:pStyle w:val="TOC1"/>
            <w:tabs>
              <w:tab w:val="right" w:leader="dot" w:pos="9016"/>
            </w:tabs>
            <w:spacing w:line="360" w:lineRule="auto"/>
            <w:rPr>
              <w:rFonts w:ascii="Arial" w:hAnsi="Arial" w:cs="Arial"/>
              <w:noProof/>
              <w:kern w:val="2"/>
              <w14:ligatures w14:val="standardContextual"/>
            </w:rPr>
          </w:pPr>
          <w:hyperlink w:anchor="_Toc237985912" w:history="1">
            <w:r w:rsidRPr="00E43C4C">
              <w:rPr>
                <w:rStyle w:val="Hyperlink"/>
                <w:rFonts w:ascii="Arial" w:hAnsi="Arial" w:cs="Arial"/>
                <w:noProof/>
              </w:rPr>
              <w:t>4. Skill 2: Empathy</w:t>
            </w:r>
            <w:r w:rsidRPr="00E43C4C">
              <w:rPr>
                <w:rFonts w:ascii="Arial" w:hAnsi="Arial" w:cs="Arial"/>
                <w:noProof/>
                <w:webHidden/>
              </w:rPr>
              <w:tab/>
            </w:r>
            <w:r w:rsidRPr="00E43C4C">
              <w:rPr>
                <w:rFonts w:ascii="Arial" w:hAnsi="Arial" w:cs="Arial"/>
                <w:noProof/>
                <w:webHidden/>
              </w:rPr>
              <w:fldChar w:fldCharType="begin"/>
            </w:r>
            <w:r w:rsidRPr="00E43C4C">
              <w:rPr>
                <w:rFonts w:ascii="Arial" w:hAnsi="Arial" w:cs="Arial"/>
                <w:noProof/>
                <w:webHidden/>
              </w:rPr>
              <w:instrText xml:space="preserve"> PAGEREF _Toc237985912 \h </w:instrText>
            </w:r>
            <w:r w:rsidRPr="00E43C4C">
              <w:rPr>
                <w:rFonts w:ascii="Arial" w:hAnsi="Arial" w:cs="Arial"/>
                <w:noProof/>
                <w:webHidden/>
              </w:rPr>
            </w:r>
            <w:r w:rsidRPr="00E43C4C">
              <w:rPr>
                <w:rFonts w:ascii="Arial" w:hAnsi="Arial" w:cs="Arial"/>
                <w:noProof/>
                <w:webHidden/>
              </w:rPr>
              <w:fldChar w:fldCharType="separate"/>
            </w:r>
            <w:r w:rsidRPr="00E43C4C">
              <w:rPr>
                <w:rFonts w:ascii="Arial" w:hAnsi="Arial" w:cs="Arial"/>
                <w:noProof/>
                <w:webHidden/>
              </w:rPr>
              <w:t>3</w:t>
            </w:r>
            <w:r w:rsidRPr="00E43C4C">
              <w:rPr>
                <w:rFonts w:ascii="Arial" w:hAnsi="Arial" w:cs="Arial"/>
                <w:noProof/>
                <w:webHidden/>
              </w:rPr>
              <w:fldChar w:fldCharType="end"/>
            </w:r>
          </w:hyperlink>
        </w:p>
        <w:p w14:paraId="67D3A2EB" w14:textId="4C74DDB3" w:rsidR="00E43C4C" w:rsidRPr="00E43C4C" w:rsidRDefault="00E43C4C" w:rsidP="00725B34">
          <w:pPr>
            <w:pStyle w:val="TOC1"/>
            <w:tabs>
              <w:tab w:val="right" w:leader="dot" w:pos="9016"/>
            </w:tabs>
            <w:spacing w:line="360" w:lineRule="auto"/>
            <w:rPr>
              <w:rFonts w:ascii="Arial" w:hAnsi="Arial" w:cs="Arial"/>
              <w:noProof/>
              <w:kern w:val="2"/>
              <w14:ligatures w14:val="standardContextual"/>
            </w:rPr>
          </w:pPr>
          <w:hyperlink w:anchor="_Toc237985913" w:history="1">
            <w:r w:rsidRPr="00E43C4C">
              <w:rPr>
                <w:rStyle w:val="Hyperlink"/>
                <w:rFonts w:ascii="Arial" w:hAnsi="Arial" w:cs="Arial"/>
                <w:noProof/>
              </w:rPr>
              <w:t>5. Skill 3: Ethical Decision-Making</w:t>
            </w:r>
            <w:r w:rsidRPr="00E43C4C">
              <w:rPr>
                <w:rFonts w:ascii="Arial" w:hAnsi="Arial" w:cs="Arial"/>
                <w:noProof/>
                <w:webHidden/>
              </w:rPr>
              <w:tab/>
            </w:r>
            <w:r w:rsidRPr="00E43C4C">
              <w:rPr>
                <w:rFonts w:ascii="Arial" w:hAnsi="Arial" w:cs="Arial"/>
                <w:noProof/>
                <w:webHidden/>
              </w:rPr>
              <w:fldChar w:fldCharType="begin"/>
            </w:r>
            <w:r w:rsidRPr="00E43C4C">
              <w:rPr>
                <w:rFonts w:ascii="Arial" w:hAnsi="Arial" w:cs="Arial"/>
                <w:noProof/>
                <w:webHidden/>
              </w:rPr>
              <w:instrText xml:space="preserve"> PAGEREF _Toc237985913 \h </w:instrText>
            </w:r>
            <w:r w:rsidRPr="00E43C4C">
              <w:rPr>
                <w:rFonts w:ascii="Arial" w:hAnsi="Arial" w:cs="Arial"/>
                <w:noProof/>
                <w:webHidden/>
              </w:rPr>
            </w:r>
            <w:r w:rsidRPr="00E43C4C">
              <w:rPr>
                <w:rFonts w:ascii="Arial" w:hAnsi="Arial" w:cs="Arial"/>
                <w:noProof/>
                <w:webHidden/>
              </w:rPr>
              <w:fldChar w:fldCharType="separate"/>
            </w:r>
            <w:r w:rsidRPr="00E43C4C">
              <w:rPr>
                <w:rFonts w:ascii="Arial" w:hAnsi="Arial" w:cs="Arial"/>
                <w:noProof/>
                <w:webHidden/>
              </w:rPr>
              <w:t>4</w:t>
            </w:r>
            <w:r w:rsidRPr="00E43C4C">
              <w:rPr>
                <w:rFonts w:ascii="Arial" w:hAnsi="Arial" w:cs="Arial"/>
                <w:noProof/>
                <w:webHidden/>
              </w:rPr>
              <w:fldChar w:fldCharType="end"/>
            </w:r>
          </w:hyperlink>
        </w:p>
        <w:p w14:paraId="3D1DF972" w14:textId="0E0FD711" w:rsidR="00E43C4C" w:rsidRPr="00E43C4C" w:rsidRDefault="00E43C4C" w:rsidP="00725B34">
          <w:pPr>
            <w:pStyle w:val="TOC1"/>
            <w:tabs>
              <w:tab w:val="right" w:leader="dot" w:pos="9016"/>
            </w:tabs>
            <w:spacing w:line="360" w:lineRule="auto"/>
            <w:rPr>
              <w:rFonts w:ascii="Arial" w:hAnsi="Arial" w:cs="Arial"/>
              <w:noProof/>
              <w:kern w:val="2"/>
              <w14:ligatures w14:val="standardContextual"/>
            </w:rPr>
          </w:pPr>
          <w:hyperlink w:anchor="_Toc237985914" w:history="1">
            <w:r w:rsidRPr="00E43C4C">
              <w:rPr>
                <w:rStyle w:val="Hyperlink"/>
                <w:rFonts w:ascii="Arial" w:hAnsi="Arial" w:cs="Arial"/>
                <w:noProof/>
              </w:rPr>
              <w:t>6. Conclusion</w:t>
            </w:r>
            <w:r w:rsidRPr="00E43C4C">
              <w:rPr>
                <w:rFonts w:ascii="Arial" w:hAnsi="Arial" w:cs="Arial"/>
                <w:noProof/>
                <w:webHidden/>
              </w:rPr>
              <w:tab/>
            </w:r>
            <w:r w:rsidRPr="00E43C4C">
              <w:rPr>
                <w:rFonts w:ascii="Arial" w:hAnsi="Arial" w:cs="Arial"/>
                <w:noProof/>
                <w:webHidden/>
              </w:rPr>
              <w:fldChar w:fldCharType="begin"/>
            </w:r>
            <w:r w:rsidRPr="00E43C4C">
              <w:rPr>
                <w:rFonts w:ascii="Arial" w:hAnsi="Arial" w:cs="Arial"/>
                <w:noProof/>
                <w:webHidden/>
              </w:rPr>
              <w:instrText xml:space="preserve"> PAGEREF _Toc237985914 \h </w:instrText>
            </w:r>
            <w:r w:rsidRPr="00E43C4C">
              <w:rPr>
                <w:rFonts w:ascii="Arial" w:hAnsi="Arial" w:cs="Arial"/>
                <w:noProof/>
                <w:webHidden/>
              </w:rPr>
            </w:r>
            <w:r w:rsidRPr="00E43C4C">
              <w:rPr>
                <w:rFonts w:ascii="Arial" w:hAnsi="Arial" w:cs="Arial"/>
                <w:noProof/>
                <w:webHidden/>
              </w:rPr>
              <w:fldChar w:fldCharType="separate"/>
            </w:r>
            <w:r w:rsidRPr="00E43C4C">
              <w:rPr>
                <w:rFonts w:ascii="Arial" w:hAnsi="Arial" w:cs="Arial"/>
                <w:noProof/>
                <w:webHidden/>
              </w:rPr>
              <w:t>5</w:t>
            </w:r>
            <w:r w:rsidRPr="00E43C4C">
              <w:rPr>
                <w:rFonts w:ascii="Arial" w:hAnsi="Arial" w:cs="Arial"/>
                <w:noProof/>
                <w:webHidden/>
              </w:rPr>
              <w:fldChar w:fldCharType="end"/>
            </w:r>
          </w:hyperlink>
        </w:p>
        <w:p w14:paraId="41F76FB8" w14:textId="56E71957" w:rsidR="00E43C4C" w:rsidRPr="00E43C4C" w:rsidRDefault="00E43C4C" w:rsidP="00725B34">
          <w:pPr>
            <w:pStyle w:val="TOC1"/>
            <w:tabs>
              <w:tab w:val="right" w:leader="dot" w:pos="9016"/>
            </w:tabs>
            <w:spacing w:line="360" w:lineRule="auto"/>
            <w:rPr>
              <w:rFonts w:ascii="Arial" w:hAnsi="Arial" w:cs="Arial"/>
              <w:noProof/>
              <w:kern w:val="2"/>
              <w14:ligatures w14:val="standardContextual"/>
            </w:rPr>
          </w:pPr>
          <w:hyperlink w:anchor="_Toc237985915" w:history="1">
            <w:r w:rsidRPr="00E43C4C">
              <w:rPr>
                <w:rStyle w:val="Hyperlink"/>
                <w:rFonts w:ascii="Arial" w:hAnsi="Arial" w:cs="Arial"/>
                <w:noProof/>
              </w:rPr>
              <w:t>7. References</w:t>
            </w:r>
            <w:r w:rsidRPr="00E43C4C">
              <w:rPr>
                <w:rFonts w:ascii="Arial" w:hAnsi="Arial" w:cs="Arial"/>
                <w:noProof/>
                <w:webHidden/>
              </w:rPr>
              <w:tab/>
            </w:r>
            <w:r w:rsidRPr="00E43C4C">
              <w:rPr>
                <w:rFonts w:ascii="Arial" w:hAnsi="Arial" w:cs="Arial"/>
                <w:noProof/>
                <w:webHidden/>
              </w:rPr>
              <w:fldChar w:fldCharType="begin"/>
            </w:r>
            <w:r w:rsidRPr="00E43C4C">
              <w:rPr>
                <w:rFonts w:ascii="Arial" w:hAnsi="Arial" w:cs="Arial"/>
                <w:noProof/>
                <w:webHidden/>
              </w:rPr>
              <w:instrText xml:space="preserve"> PAGEREF _Toc237985915 \h </w:instrText>
            </w:r>
            <w:r w:rsidRPr="00E43C4C">
              <w:rPr>
                <w:rFonts w:ascii="Arial" w:hAnsi="Arial" w:cs="Arial"/>
                <w:noProof/>
                <w:webHidden/>
              </w:rPr>
            </w:r>
            <w:r w:rsidRPr="00E43C4C">
              <w:rPr>
                <w:rFonts w:ascii="Arial" w:hAnsi="Arial" w:cs="Arial"/>
                <w:noProof/>
                <w:webHidden/>
              </w:rPr>
              <w:fldChar w:fldCharType="separate"/>
            </w:r>
            <w:r w:rsidRPr="00E43C4C">
              <w:rPr>
                <w:rFonts w:ascii="Arial" w:hAnsi="Arial" w:cs="Arial"/>
                <w:noProof/>
                <w:webHidden/>
              </w:rPr>
              <w:t>5</w:t>
            </w:r>
            <w:r w:rsidRPr="00E43C4C">
              <w:rPr>
                <w:rFonts w:ascii="Arial" w:hAnsi="Arial" w:cs="Arial"/>
                <w:noProof/>
                <w:webHidden/>
              </w:rPr>
              <w:fldChar w:fldCharType="end"/>
            </w:r>
          </w:hyperlink>
        </w:p>
        <w:p w14:paraId="30A39223" w14:textId="7AC409AD" w:rsidR="00E43C4C" w:rsidRPr="00E43C4C" w:rsidRDefault="00E43C4C" w:rsidP="00725B34">
          <w:pPr>
            <w:spacing w:line="360" w:lineRule="auto"/>
            <w:rPr>
              <w:rFonts w:ascii="Arial" w:hAnsi="Arial" w:cs="Arial"/>
              <w:sz w:val="22"/>
              <w:szCs w:val="22"/>
            </w:rPr>
          </w:pPr>
          <w:r w:rsidRPr="00E43C4C">
            <w:rPr>
              <w:rFonts w:ascii="Arial" w:hAnsi="Arial" w:cs="Arial"/>
              <w:b/>
              <w:bCs/>
              <w:noProof/>
              <w:sz w:val="22"/>
              <w:szCs w:val="22"/>
            </w:rPr>
            <w:fldChar w:fldCharType="end"/>
          </w:r>
        </w:p>
      </w:sdtContent>
    </w:sdt>
    <w:p w14:paraId="16F1EE49" w14:textId="40C8F862" w:rsidR="00B2293D" w:rsidRPr="00E43C4C" w:rsidRDefault="00B2293D" w:rsidP="00725B34">
      <w:pPr>
        <w:pStyle w:val="Heading1"/>
        <w:spacing w:line="360" w:lineRule="auto"/>
        <w:rPr>
          <w:rFonts w:ascii="Arial" w:hAnsi="Arial" w:cs="Arial"/>
          <w:b/>
          <w:bCs/>
          <w:sz w:val="22"/>
          <w:szCs w:val="22"/>
        </w:rPr>
      </w:pPr>
      <w:r w:rsidRPr="00E43C4C">
        <w:rPr>
          <w:rFonts w:ascii="Arial" w:hAnsi="Arial" w:cs="Arial"/>
          <w:b/>
          <w:bCs/>
          <w:sz w:val="22"/>
          <w:szCs w:val="22"/>
        </w:rPr>
        <w:t xml:space="preserve">                           </w:t>
      </w:r>
      <w:bookmarkStart w:id="0" w:name="_Toc237985908"/>
      <w:r w:rsidRPr="00E43C4C">
        <w:rPr>
          <w:rFonts w:ascii="Arial" w:hAnsi="Arial" w:cs="Arial"/>
          <w:b/>
          <w:bCs/>
          <w:sz w:val="22"/>
          <w:szCs w:val="22"/>
        </w:rPr>
        <w:t xml:space="preserve">The Role </w:t>
      </w:r>
      <w:r w:rsidR="00D356C0" w:rsidRPr="00E43C4C">
        <w:rPr>
          <w:rFonts w:ascii="Arial" w:hAnsi="Arial" w:cs="Arial"/>
          <w:b/>
          <w:bCs/>
          <w:sz w:val="22"/>
          <w:szCs w:val="22"/>
        </w:rPr>
        <w:t>of a</w:t>
      </w:r>
      <w:r w:rsidRPr="00E43C4C">
        <w:rPr>
          <w:rFonts w:ascii="Arial" w:hAnsi="Arial" w:cs="Arial"/>
          <w:b/>
          <w:bCs/>
          <w:sz w:val="22"/>
          <w:szCs w:val="22"/>
        </w:rPr>
        <w:t xml:space="preserve"> Counsellor and Developmen</w:t>
      </w:r>
      <w:r w:rsidR="00D356C0" w:rsidRPr="00E43C4C">
        <w:rPr>
          <w:rFonts w:ascii="Arial" w:hAnsi="Arial" w:cs="Arial"/>
          <w:b/>
          <w:bCs/>
          <w:sz w:val="22"/>
          <w:szCs w:val="22"/>
        </w:rPr>
        <w:t>t of Professional</w:t>
      </w:r>
      <w:bookmarkEnd w:id="0"/>
    </w:p>
    <w:p w14:paraId="2095CAFD" w14:textId="31391C7D" w:rsidR="00E2313E" w:rsidRPr="00E0037A" w:rsidRDefault="00E2313E" w:rsidP="00725B34">
      <w:pPr>
        <w:pStyle w:val="Heading1"/>
        <w:spacing w:line="360" w:lineRule="auto"/>
        <w:rPr>
          <w:rFonts w:ascii="Arial" w:hAnsi="Arial" w:cs="Arial"/>
          <w:b/>
          <w:bCs/>
          <w:color w:val="000000" w:themeColor="text1"/>
          <w:sz w:val="22"/>
          <w:szCs w:val="22"/>
        </w:rPr>
      </w:pPr>
      <w:bookmarkStart w:id="1" w:name="_Toc237985909"/>
      <w:r w:rsidRPr="00E0037A">
        <w:rPr>
          <w:rFonts w:ascii="Arial" w:hAnsi="Arial" w:cs="Arial"/>
          <w:b/>
          <w:bCs/>
          <w:color w:val="000000" w:themeColor="text1"/>
          <w:sz w:val="22"/>
          <w:szCs w:val="22"/>
        </w:rPr>
        <w:t>1. Introduction</w:t>
      </w:r>
      <w:bookmarkEnd w:id="1"/>
    </w:p>
    <w:p w14:paraId="243EC901" w14:textId="21CC432A" w:rsidR="00AE7A7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Counsellors play </w:t>
      </w:r>
      <w:r w:rsidR="00947409" w:rsidRPr="00E43C4C">
        <w:rPr>
          <w:rFonts w:ascii="Arial" w:hAnsi="Arial" w:cs="Arial"/>
          <w:sz w:val="22"/>
          <w:szCs w:val="22"/>
        </w:rPr>
        <w:t>a significant role</w:t>
      </w:r>
      <w:r w:rsidRPr="00E43C4C">
        <w:rPr>
          <w:rFonts w:ascii="Arial" w:hAnsi="Arial" w:cs="Arial"/>
          <w:sz w:val="22"/>
          <w:szCs w:val="22"/>
        </w:rPr>
        <w:t xml:space="preserve"> in health and social care by supporting people experiencing emotional, </w:t>
      </w:r>
      <w:r w:rsidR="00947409" w:rsidRPr="00E43C4C">
        <w:rPr>
          <w:rFonts w:ascii="Arial" w:hAnsi="Arial" w:cs="Arial"/>
          <w:sz w:val="22"/>
          <w:szCs w:val="22"/>
        </w:rPr>
        <w:t>psychological,</w:t>
      </w:r>
      <w:r w:rsidRPr="00E43C4C">
        <w:rPr>
          <w:rFonts w:ascii="Arial" w:hAnsi="Arial" w:cs="Arial"/>
          <w:sz w:val="22"/>
          <w:szCs w:val="22"/>
        </w:rPr>
        <w:t xml:space="preserve"> and behavioural difficulties. They provide a safe, </w:t>
      </w:r>
      <w:r w:rsidR="00947409" w:rsidRPr="00E43C4C">
        <w:rPr>
          <w:rFonts w:ascii="Arial" w:hAnsi="Arial" w:cs="Arial"/>
          <w:sz w:val="22"/>
          <w:szCs w:val="22"/>
        </w:rPr>
        <w:t>confidential,</w:t>
      </w:r>
      <w:r w:rsidRPr="00E43C4C">
        <w:rPr>
          <w:rFonts w:ascii="Arial" w:hAnsi="Arial" w:cs="Arial"/>
          <w:sz w:val="22"/>
          <w:szCs w:val="22"/>
        </w:rPr>
        <w:t xml:space="preserve"> and supportive environment where individuals can explore personal challenges, understand their feelings and develop healthier ways of coping. A counsellor does not normally tell a client what decisions to make but supports them to explore their thoughts, feelings and choices. Flückiger et al. (2022) found that a strong therapeutic relationship is associated with positive outcomes in psychotherapy. This </w:t>
      </w:r>
      <w:r w:rsidR="00806A8E" w:rsidRPr="00E43C4C">
        <w:rPr>
          <w:rFonts w:ascii="Arial" w:hAnsi="Arial" w:cs="Arial"/>
          <w:sz w:val="22"/>
          <w:szCs w:val="22"/>
        </w:rPr>
        <w:t>proves</w:t>
      </w:r>
      <w:r w:rsidRPr="00E43C4C">
        <w:rPr>
          <w:rFonts w:ascii="Arial" w:hAnsi="Arial" w:cs="Arial"/>
          <w:sz w:val="22"/>
          <w:szCs w:val="22"/>
        </w:rPr>
        <w:t xml:space="preserve"> that counsellors need </w:t>
      </w:r>
      <w:r w:rsidR="00806A8E" w:rsidRPr="00E43C4C">
        <w:rPr>
          <w:rFonts w:ascii="Arial" w:hAnsi="Arial" w:cs="Arial"/>
          <w:sz w:val="22"/>
          <w:szCs w:val="22"/>
        </w:rPr>
        <w:t>proper professional</w:t>
      </w:r>
      <w:r w:rsidRPr="00E43C4C">
        <w:rPr>
          <w:rFonts w:ascii="Arial" w:hAnsi="Arial" w:cs="Arial"/>
          <w:sz w:val="22"/>
          <w:szCs w:val="22"/>
        </w:rPr>
        <w:t xml:space="preserve"> and </w:t>
      </w:r>
      <w:r w:rsidR="002C11F3" w:rsidRPr="00E43C4C">
        <w:rPr>
          <w:rFonts w:ascii="Arial" w:hAnsi="Arial" w:cs="Arial"/>
          <w:sz w:val="22"/>
          <w:szCs w:val="22"/>
        </w:rPr>
        <w:t>people skills</w:t>
      </w:r>
      <w:r w:rsidRPr="00E43C4C">
        <w:rPr>
          <w:rFonts w:ascii="Arial" w:hAnsi="Arial" w:cs="Arial"/>
          <w:sz w:val="22"/>
          <w:szCs w:val="22"/>
        </w:rPr>
        <w:t xml:space="preserve"> to build trusting relationships with clients. Therefore, this report will examine the role, duties and responsibilities of a counsellor and discuss three important skills: communication, </w:t>
      </w:r>
      <w:r w:rsidR="002C11F3" w:rsidRPr="00E43C4C">
        <w:rPr>
          <w:rFonts w:ascii="Arial" w:hAnsi="Arial" w:cs="Arial"/>
          <w:sz w:val="22"/>
          <w:szCs w:val="22"/>
        </w:rPr>
        <w:t>empathy,</w:t>
      </w:r>
      <w:r w:rsidRPr="00E43C4C">
        <w:rPr>
          <w:rFonts w:ascii="Arial" w:hAnsi="Arial" w:cs="Arial"/>
          <w:sz w:val="22"/>
          <w:szCs w:val="22"/>
        </w:rPr>
        <w:t xml:space="preserve"> and ethical decision-making. It will also </w:t>
      </w:r>
      <w:r w:rsidR="00806A8E" w:rsidRPr="00E43C4C">
        <w:rPr>
          <w:rFonts w:ascii="Arial" w:hAnsi="Arial" w:cs="Arial"/>
          <w:sz w:val="22"/>
          <w:szCs w:val="22"/>
        </w:rPr>
        <w:t>find</w:t>
      </w:r>
      <w:r w:rsidRPr="00E43C4C">
        <w:rPr>
          <w:rFonts w:ascii="Arial" w:hAnsi="Arial" w:cs="Arial"/>
          <w:sz w:val="22"/>
          <w:szCs w:val="22"/>
        </w:rPr>
        <w:t xml:space="preserve"> a strategy for developing each skill.</w:t>
      </w:r>
    </w:p>
    <w:p w14:paraId="2A00240A" w14:textId="078C1643" w:rsidR="00E2313E" w:rsidRPr="00E43C4C" w:rsidRDefault="00E2313E" w:rsidP="00725B34">
      <w:pPr>
        <w:pStyle w:val="Heading1"/>
        <w:spacing w:line="360" w:lineRule="auto"/>
        <w:rPr>
          <w:rFonts w:ascii="Arial" w:hAnsi="Arial" w:cs="Arial"/>
          <w:b/>
          <w:bCs/>
          <w:color w:val="000000" w:themeColor="text1"/>
          <w:sz w:val="22"/>
          <w:szCs w:val="22"/>
        </w:rPr>
      </w:pPr>
      <w:bookmarkStart w:id="2" w:name="_Toc237985910"/>
      <w:r w:rsidRPr="00E43C4C">
        <w:rPr>
          <w:rFonts w:ascii="Arial" w:hAnsi="Arial" w:cs="Arial"/>
          <w:b/>
          <w:bCs/>
          <w:color w:val="000000" w:themeColor="text1"/>
          <w:sz w:val="22"/>
          <w:szCs w:val="22"/>
        </w:rPr>
        <w:lastRenderedPageBreak/>
        <w:t xml:space="preserve">2. </w:t>
      </w:r>
      <w:r w:rsidR="00AE006B" w:rsidRPr="00E43C4C">
        <w:rPr>
          <w:rFonts w:ascii="Arial" w:hAnsi="Arial" w:cs="Arial"/>
          <w:b/>
          <w:bCs/>
          <w:color w:val="000000" w:themeColor="text1"/>
          <w:sz w:val="22"/>
          <w:szCs w:val="22"/>
        </w:rPr>
        <w:t>C</w:t>
      </w:r>
      <w:r w:rsidRPr="00E43C4C">
        <w:rPr>
          <w:rFonts w:ascii="Arial" w:hAnsi="Arial" w:cs="Arial"/>
          <w:b/>
          <w:bCs/>
          <w:color w:val="000000" w:themeColor="text1"/>
          <w:sz w:val="22"/>
          <w:szCs w:val="22"/>
        </w:rPr>
        <w:t>ounsellor</w:t>
      </w:r>
      <w:r w:rsidR="00D51112" w:rsidRPr="00E43C4C">
        <w:rPr>
          <w:rFonts w:ascii="Arial" w:hAnsi="Arial" w:cs="Arial"/>
          <w:b/>
          <w:bCs/>
          <w:color w:val="000000" w:themeColor="text1"/>
          <w:sz w:val="22"/>
          <w:szCs w:val="22"/>
        </w:rPr>
        <w:t xml:space="preserve"> </w:t>
      </w:r>
      <w:r w:rsidRPr="00E43C4C">
        <w:rPr>
          <w:rFonts w:ascii="Arial" w:hAnsi="Arial" w:cs="Arial"/>
          <w:b/>
          <w:bCs/>
          <w:color w:val="000000" w:themeColor="text1"/>
          <w:sz w:val="22"/>
          <w:szCs w:val="22"/>
        </w:rPr>
        <w:t>Role: Duties and Responsibilities</w:t>
      </w:r>
      <w:bookmarkEnd w:id="2"/>
    </w:p>
    <w:p w14:paraId="7D5339A1" w14:textId="0BFABD8D"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Co</w:t>
      </w:r>
      <w:r w:rsidR="00D51112" w:rsidRPr="00E43C4C">
        <w:rPr>
          <w:rFonts w:ascii="Arial" w:hAnsi="Arial" w:cs="Arial"/>
          <w:sz w:val="22"/>
          <w:szCs w:val="22"/>
        </w:rPr>
        <w:t>un</w:t>
      </w:r>
      <w:r w:rsidRPr="00E43C4C">
        <w:rPr>
          <w:rFonts w:ascii="Arial" w:hAnsi="Arial" w:cs="Arial"/>
          <w:sz w:val="22"/>
          <w:szCs w:val="22"/>
        </w:rPr>
        <w:t xml:space="preserve">sellors have an important responsibility to support clients experiencing a range of emotional and psychological difficulties. These difficulties may include anxiety, grief, trauma, relationship problems and emotional distress. Counsellors provide a safe and confidential environment where clients can discuss their experiences without fear of judgement. Norcross and Lambert (2019) highlight the importance of the therapeutic relationship in effective psychological support. This suggests that counsellors need to </w:t>
      </w:r>
      <w:r w:rsidR="00806A8E" w:rsidRPr="00E43C4C">
        <w:rPr>
          <w:rFonts w:ascii="Arial" w:hAnsi="Arial" w:cs="Arial"/>
          <w:sz w:val="22"/>
          <w:szCs w:val="22"/>
        </w:rPr>
        <w:t>prove</w:t>
      </w:r>
      <w:r w:rsidRPr="00E43C4C">
        <w:rPr>
          <w:rFonts w:ascii="Arial" w:hAnsi="Arial" w:cs="Arial"/>
          <w:sz w:val="22"/>
          <w:szCs w:val="22"/>
        </w:rPr>
        <w:t xml:space="preserve"> relationships based on trust, respect, acceptance and understanding. A positive therapeutic relationship can help clients feel comfortable discussing sensitive issues and encourage them to become actively involved in the counselling process. Therefore, building a strong therapeutic relationship is a central responsibility of a counsellor and requires effective </w:t>
      </w:r>
      <w:r w:rsidR="002C11F3" w:rsidRPr="00E43C4C">
        <w:rPr>
          <w:rFonts w:ascii="Arial" w:hAnsi="Arial" w:cs="Arial"/>
          <w:sz w:val="22"/>
          <w:szCs w:val="22"/>
        </w:rPr>
        <w:t>people skills</w:t>
      </w:r>
      <w:r w:rsidRPr="00E43C4C">
        <w:rPr>
          <w:rFonts w:ascii="Arial" w:hAnsi="Arial" w:cs="Arial"/>
          <w:sz w:val="22"/>
          <w:szCs w:val="22"/>
        </w:rPr>
        <w:t>.</w:t>
      </w:r>
    </w:p>
    <w:p w14:paraId="5AF2E079" w14:textId="1F5E46AC"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Counsellors also have professional responsibilities that extend beyond providing emotional support during counselling sessions. These responsibilities can include assessing clients’ needs, agreeing </w:t>
      </w:r>
      <w:r w:rsidR="00806A8E" w:rsidRPr="00E43C4C">
        <w:rPr>
          <w:rFonts w:ascii="Arial" w:hAnsi="Arial" w:cs="Arial"/>
          <w:sz w:val="22"/>
          <w:szCs w:val="22"/>
        </w:rPr>
        <w:t>proper goals</w:t>
      </w:r>
      <w:r w:rsidRPr="00E43C4C">
        <w:rPr>
          <w:rFonts w:ascii="Arial" w:hAnsi="Arial" w:cs="Arial"/>
          <w:sz w:val="22"/>
          <w:szCs w:val="22"/>
        </w:rPr>
        <w:t xml:space="preserve">, </w:t>
      </w:r>
      <w:r w:rsidR="00806A8E" w:rsidRPr="00E43C4C">
        <w:rPr>
          <w:rFonts w:ascii="Arial" w:hAnsi="Arial" w:cs="Arial"/>
          <w:sz w:val="22"/>
          <w:szCs w:val="22"/>
        </w:rPr>
        <w:t>supporting</w:t>
      </w:r>
      <w:r w:rsidRPr="00E43C4C">
        <w:rPr>
          <w:rFonts w:ascii="Arial" w:hAnsi="Arial" w:cs="Arial"/>
          <w:sz w:val="22"/>
          <w:szCs w:val="22"/>
        </w:rPr>
        <w:t xml:space="preserve"> </w:t>
      </w:r>
      <w:r w:rsidR="00806A8E" w:rsidRPr="00E43C4C">
        <w:rPr>
          <w:rFonts w:ascii="Arial" w:hAnsi="Arial" w:cs="Arial"/>
          <w:sz w:val="22"/>
          <w:szCs w:val="22"/>
        </w:rPr>
        <w:t>exact</w:t>
      </w:r>
      <w:r w:rsidRPr="00E43C4C">
        <w:rPr>
          <w:rFonts w:ascii="Arial" w:hAnsi="Arial" w:cs="Arial"/>
          <w:sz w:val="22"/>
          <w:szCs w:val="22"/>
        </w:rPr>
        <w:t xml:space="preserve"> </w:t>
      </w:r>
      <w:r w:rsidR="002C11F3" w:rsidRPr="00E43C4C">
        <w:rPr>
          <w:rFonts w:ascii="Arial" w:hAnsi="Arial" w:cs="Arial"/>
          <w:sz w:val="22"/>
          <w:szCs w:val="22"/>
        </w:rPr>
        <w:t>records,</w:t>
      </w:r>
      <w:r w:rsidRPr="00E43C4C">
        <w:rPr>
          <w:rFonts w:ascii="Arial" w:hAnsi="Arial" w:cs="Arial"/>
          <w:sz w:val="22"/>
          <w:szCs w:val="22"/>
        </w:rPr>
        <w:t xml:space="preserve"> and protecting confidential information. However, confidentiality is not absolute and may need to be breached where there are serious safeguarding concerns, such as a significant risk of abuse, self-</w:t>
      </w:r>
      <w:r w:rsidR="002C11F3" w:rsidRPr="00E43C4C">
        <w:rPr>
          <w:rFonts w:ascii="Arial" w:hAnsi="Arial" w:cs="Arial"/>
          <w:sz w:val="22"/>
          <w:szCs w:val="22"/>
        </w:rPr>
        <w:t>harm,</w:t>
      </w:r>
      <w:r w:rsidRPr="00E43C4C">
        <w:rPr>
          <w:rFonts w:ascii="Arial" w:hAnsi="Arial" w:cs="Arial"/>
          <w:sz w:val="22"/>
          <w:szCs w:val="22"/>
        </w:rPr>
        <w:t xml:space="preserve"> or suicide. Bond (2021) explains that ethical practice requires professional judgement because individual situations can involve different circumstances. This means counsellors must consider the client’s wellbeing, professional responsibilities and relevant ethical guidance when making decisions. Counsellors may also work alongside GPs, nurses, social workers and psychologists where clients </w:t>
      </w:r>
      <w:r w:rsidR="00806A8E" w:rsidRPr="00E43C4C">
        <w:rPr>
          <w:rFonts w:ascii="Arial" w:hAnsi="Arial" w:cs="Arial"/>
          <w:sz w:val="22"/>
          <w:szCs w:val="22"/>
        </w:rPr>
        <w:t>need</w:t>
      </w:r>
      <w:r w:rsidRPr="00E43C4C">
        <w:rPr>
          <w:rFonts w:ascii="Arial" w:hAnsi="Arial" w:cs="Arial"/>
          <w:sz w:val="22"/>
          <w:szCs w:val="22"/>
        </w:rPr>
        <w:t xml:space="preserve"> </w:t>
      </w:r>
      <w:r w:rsidR="00806A8E" w:rsidRPr="00E43C4C">
        <w:rPr>
          <w:rFonts w:ascii="Arial" w:hAnsi="Arial" w:cs="Arial"/>
          <w:sz w:val="22"/>
          <w:szCs w:val="22"/>
        </w:rPr>
        <w:t>more</w:t>
      </w:r>
      <w:r w:rsidRPr="00E43C4C">
        <w:rPr>
          <w:rFonts w:ascii="Arial" w:hAnsi="Arial" w:cs="Arial"/>
          <w:sz w:val="22"/>
          <w:szCs w:val="22"/>
        </w:rPr>
        <w:t xml:space="preserve"> support. Therefore, counsellors must </w:t>
      </w:r>
      <w:r w:rsidR="00E86417" w:rsidRPr="00E43C4C">
        <w:rPr>
          <w:rFonts w:ascii="Arial" w:hAnsi="Arial" w:cs="Arial"/>
          <w:sz w:val="22"/>
          <w:szCs w:val="22"/>
        </w:rPr>
        <w:t>support</w:t>
      </w:r>
      <w:r w:rsidRPr="00E43C4C">
        <w:rPr>
          <w:rFonts w:ascii="Arial" w:hAnsi="Arial" w:cs="Arial"/>
          <w:sz w:val="22"/>
          <w:szCs w:val="22"/>
        </w:rPr>
        <w:t xml:space="preserve"> professional boundaries, </w:t>
      </w:r>
      <w:r w:rsidR="00806A8E" w:rsidRPr="00E43C4C">
        <w:rPr>
          <w:rFonts w:ascii="Arial" w:hAnsi="Arial" w:cs="Arial"/>
          <w:sz w:val="22"/>
          <w:szCs w:val="22"/>
        </w:rPr>
        <w:t>finding</w:t>
      </w:r>
      <w:r w:rsidR="002C11F3" w:rsidRPr="00E43C4C">
        <w:rPr>
          <w:rFonts w:ascii="Arial" w:hAnsi="Arial" w:cs="Arial"/>
          <w:sz w:val="22"/>
          <w:szCs w:val="22"/>
        </w:rPr>
        <w:t xml:space="preserve"> changes in </w:t>
      </w:r>
      <w:r w:rsidR="00EC795C" w:rsidRPr="00E43C4C">
        <w:rPr>
          <w:rFonts w:ascii="Arial" w:hAnsi="Arial" w:cs="Arial"/>
          <w:sz w:val="22"/>
          <w:szCs w:val="22"/>
        </w:rPr>
        <w:t xml:space="preserve">behaviour, wellbeing, or communication that may </w:t>
      </w:r>
      <w:r w:rsidR="00806A8E" w:rsidRPr="00E43C4C">
        <w:rPr>
          <w:rFonts w:ascii="Arial" w:hAnsi="Arial" w:cs="Arial"/>
          <w:sz w:val="22"/>
          <w:szCs w:val="22"/>
        </w:rPr>
        <w:t>show</w:t>
      </w:r>
      <w:r w:rsidR="00EC795C" w:rsidRPr="00E43C4C">
        <w:rPr>
          <w:rFonts w:ascii="Arial" w:hAnsi="Arial" w:cs="Arial"/>
          <w:sz w:val="22"/>
          <w:szCs w:val="22"/>
        </w:rPr>
        <w:t xml:space="preserve"> a concern and </w:t>
      </w:r>
      <w:r w:rsidRPr="00E43C4C">
        <w:rPr>
          <w:rFonts w:ascii="Arial" w:hAnsi="Arial" w:cs="Arial"/>
          <w:sz w:val="22"/>
          <w:szCs w:val="22"/>
        </w:rPr>
        <w:t xml:space="preserve">when further support is </w:t>
      </w:r>
      <w:r w:rsidR="00806A8E" w:rsidRPr="00E43C4C">
        <w:rPr>
          <w:rFonts w:ascii="Arial" w:hAnsi="Arial" w:cs="Arial"/>
          <w:sz w:val="22"/>
          <w:szCs w:val="22"/>
        </w:rPr>
        <w:t>needed</w:t>
      </w:r>
      <w:r w:rsidRPr="00E43C4C">
        <w:rPr>
          <w:rFonts w:ascii="Arial" w:hAnsi="Arial" w:cs="Arial"/>
          <w:sz w:val="22"/>
          <w:szCs w:val="22"/>
        </w:rPr>
        <w:t xml:space="preserve"> and </w:t>
      </w:r>
      <w:r w:rsidR="00E16482" w:rsidRPr="00E43C4C">
        <w:rPr>
          <w:rFonts w:ascii="Arial" w:hAnsi="Arial" w:cs="Arial"/>
          <w:sz w:val="22"/>
          <w:szCs w:val="22"/>
        </w:rPr>
        <w:t>collaborate</w:t>
      </w:r>
      <w:r w:rsidRPr="00E43C4C">
        <w:rPr>
          <w:rFonts w:ascii="Arial" w:hAnsi="Arial" w:cs="Arial"/>
          <w:sz w:val="22"/>
          <w:szCs w:val="22"/>
        </w:rPr>
        <w:t xml:space="preserve"> appropriately with other professionals.</w:t>
      </w:r>
    </w:p>
    <w:p w14:paraId="6A20D618" w14:textId="6A587E15" w:rsidR="00D356C0" w:rsidRPr="00E43C4C" w:rsidRDefault="00D356C0" w:rsidP="00725B34">
      <w:pPr>
        <w:spacing w:line="360" w:lineRule="auto"/>
        <w:jc w:val="both"/>
        <w:rPr>
          <w:rFonts w:ascii="Arial" w:hAnsi="Arial" w:cs="Arial"/>
          <w:b/>
          <w:bCs/>
          <w:color w:val="4C94D8" w:themeColor="text2" w:themeTint="80"/>
          <w:sz w:val="22"/>
          <w:szCs w:val="22"/>
        </w:rPr>
      </w:pPr>
      <w:r w:rsidRPr="00E43C4C">
        <w:rPr>
          <w:rFonts w:ascii="Arial" w:hAnsi="Arial" w:cs="Arial"/>
          <w:sz w:val="22"/>
          <w:szCs w:val="22"/>
        </w:rPr>
        <w:t xml:space="preserve">            </w:t>
      </w:r>
      <w:r w:rsidRPr="00E43C4C">
        <w:rPr>
          <w:rFonts w:ascii="Arial" w:hAnsi="Arial" w:cs="Arial"/>
          <w:b/>
          <w:bCs/>
          <w:color w:val="4C94D8" w:themeColor="text2" w:themeTint="80"/>
          <w:sz w:val="22"/>
          <w:szCs w:val="22"/>
        </w:rPr>
        <w:t>ESSENTIAL SKILLS AND STRATERGIES.</w:t>
      </w:r>
    </w:p>
    <w:p w14:paraId="6B218058" w14:textId="61A3D263" w:rsidR="00E2313E" w:rsidRPr="00E0037A" w:rsidRDefault="00E2313E" w:rsidP="00725B34">
      <w:pPr>
        <w:pStyle w:val="Heading1"/>
        <w:spacing w:line="360" w:lineRule="auto"/>
        <w:rPr>
          <w:rFonts w:ascii="Arial" w:hAnsi="Arial" w:cs="Arial"/>
          <w:b/>
          <w:bCs/>
          <w:color w:val="000000" w:themeColor="text1"/>
          <w:sz w:val="22"/>
          <w:szCs w:val="22"/>
        </w:rPr>
      </w:pPr>
      <w:bookmarkStart w:id="3" w:name="_Toc237985911"/>
      <w:r w:rsidRPr="00E0037A">
        <w:rPr>
          <w:rFonts w:ascii="Arial" w:hAnsi="Arial" w:cs="Arial"/>
          <w:b/>
          <w:bCs/>
          <w:color w:val="000000" w:themeColor="text1"/>
          <w:sz w:val="22"/>
          <w:szCs w:val="22"/>
        </w:rPr>
        <w:t>3. Skill 1: Communication</w:t>
      </w:r>
      <w:bookmarkEnd w:id="3"/>
    </w:p>
    <w:p w14:paraId="2A4E95BD" w14:textId="7E865B39"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Communication is a fundamental counselling skill because it enables counsellors to listen effectively, understand clients’ concerns and develop trust. Clients may find it difficult to discuss painful or </w:t>
      </w:r>
      <w:r w:rsidR="00947409" w:rsidRPr="00E43C4C">
        <w:rPr>
          <w:rFonts w:ascii="Arial" w:hAnsi="Arial" w:cs="Arial"/>
          <w:sz w:val="22"/>
          <w:szCs w:val="22"/>
        </w:rPr>
        <w:t>individual experiences</w:t>
      </w:r>
      <w:r w:rsidRPr="00E43C4C">
        <w:rPr>
          <w:rFonts w:ascii="Arial" w:hAnsi="Arial" w:cs="Arial"/>
          <w:sz w:val="22"/>
          <w:szCs w:val="22"/>
        </w:rPr>
        <w:t>, particularly when attending counselling for the first time. Flückiger et al. (2022) found that the quality of the therapeutic alliance is strongly associated with positive therapy outcomes. This evidence suggests that effective communication contributes to the development of a positive therapeutic relationship. Counsel</w:t>
      </w:r>
      <w:r w:rsidR="00E43C4C">
        <w:rPr>
          <w:rFonts w:ascii="Arial" w:hAnsi="Arial" w:cs="Arial"/>
          <w:sz w:val="22"/>
          <w:szCs w:val="22"/>
        </w:rPr>
        <w:t>l</w:t>
      </w:r>
      <w:r w:rsidRPr="00E43C4C">
        <w:rPr>
          <w:rFonts w:ascii="Arial" w:hAnsi="Arial" w:cs="Arial"/>
          <w:sz w:val="22"/>
          <w:szCs w:val="22"/>
        </w:rPr>
        <w:t xml:space="preserve">ors need to use active listening, </w:t>
      </w:r>
      <w:r w:rsidR="00806A8E" w:rsidRPr="00E43C4C">
        <w:rPr>
          <w:rFonts w:ascii="Arial" w:hAnsi="Arial" w:cs="Arial"/>
          <w:sz w:val="22"/>
          <w:szCs w:val="22"/>
        </w:rPr>
        <w:t>proper questioning</w:t>
      </w:r>
      <w:r w:rsidRPr="00E43C4C">
        <w:rPr>
          <w:rFonts w:ascii="Arial" w:hAnsi="Arial" w:cs="Arial"/>
          <w:sz w:val="22"/>
          <w:szCs w:val="22"/>
        </w:rPr>
        <w:t xml:space="preserve"> and suitable verbal and non-verbal communication. For example, </w:t>
      </w:r>
      <w:r w:rsidR="00806A8E" w:rsidRPr="00E43C4C">
        <w:rPr>
          <w:rFonts w:ascii="Arial" w:hAnsi="Arial" w:cs="Arial"/>
          <w:sz w:val="22"/>
          <w:szCs w:val="22"/>
        </w:rPr>
        <w:t>supporting</w:t>
      </w:r>
      <w:r w:rsidRPr="00E43C4C">
        <w:rPr>
          <w:rFonts w:ascii="Arial" w:hAnsi="Arial" w:cs="Arial"/>
          <w:sz w:val="22"/>
          <w:szCs w:val="22"/>
        </w:rPr>
        <w:t xml:space="preserve"> </w:t>
      </w:r>
      <w:r w:rsidR="00806A8E" w:rsidRPr="00E43C4C">
        <w:rPr>
          <w:rFonts w:ascii="Arial" w:hAnsi="Arial" w:cs="Arial"/>
          <w:sz w:val="22"/>
          <w:szCs w:val="22"/>
        </w:rPr>
        <w:t>proper eye</w:t>
      </w:r>
      <w:r w:rsidRPr="00E43C4C">
        <w:rPr>
          <w:rFonts w:ascii="Arial" w:hAnsi="Arial" w:cs="Arial"/>
          <w:sz w:val="22"/>
          <w:szCs w:val="22"/>
        </w:rPr>
        <w:t xml:space="preserve"> contact, using an open posture </w:t>
      </w:r>
      <w:r w:rsidRPr="00E43C4C">
        <w:rPr>
          <w:rFonts w:ascii="Arial" w:hAnsi="Arial" w:cs="Arial"/>
          <w:sz w:val="22"/>
          <w:szCs w:val="22"/>
        </w:rPr>
        <w:lastRenderedPageBreak/>
        <w:t xml:space="preserve">and allowing clients sufficient time to speak can </w:t>
      </w:r>
      <w:r w:rsidR="00806A8E" w:rsidRPr="00E43C4C">
        <w:rPr>
          <w:rFonts w:ascii="Arial" w:hAnsi="Arial" w:cs="Arial"/>
          <w:sz w:val="22"/>
          <w:szCs w:val="22"/>
        </w:rPr>
        <w:t>prove</w:t>
      </w:r>
      <w:r w:rsidRPr="00E43C4C">
        <w:rPr>
          <w:rFonts w:ascii="Arial" w:hAnsi="Arial" w:cs="Arial"/>
          <w:sz w:val="22"/>
          <w:szCs w:val="22"/>
        </w:rPr>
        <w:t xml:space="preserve"> attention and respect. Counsellors should</w:t>
      </w:r>
      <w:r w:rsidR="00E86417" w:rsidRPr="00E43C4C">
        <w:rPr>
          <w:rFonts w:ascii="Arial" w:hAnsi="Arial" w:cs="Arial"/>
          <w:sz w:val="22"/>
          <w:szCs w:val="22"/>
        </w:rPr>
        <w:t xml:space="preserve"> </w:t>
      </w:r>
      <w:r w:rsidRPr="00E43C4C">
        <w:rPr>
          <w:rFonts w:ascii="Arial" w:hAnsi="Arial" w:cs="Arial"/>
          <w:sz w:val="22"/>
          <w:szCs w:val="22"/>
        </w:rPr>
        <w:t xml:space="preserve">also avoid interrupting clients or making assumptions about their experiences. Therefore, effective communication is essential because it can help clients feel listened to and encourage them to </w:t>
      </w:r>
      <w:r w:rsidR="00806A8E" w:rsidRPr="00E43C4C">
        <w:rPr>
          <w:rFonts w:ascii="Arial" w:hAnsi="Arial" w:cs="Arial"/>
          <w:sz w:val="22"/>
          <w:szCs w:val="22"/>
        </w:rPr>
        <w:t>take part</w:t>
      </w:r>
      <w:r w:rsidRPr="00E43C4C">
        <w:rPr>
          <w:rFonts w:ascii="Arial" w:hAnsi="Arial" w:cs="Arial"/>
          <w:sz w:val="22"/>
          <w:szCs w:val="22"/>
        </w:rPr>
        <w:t xml:space="preserve"> openly in counselling.</w:t>
      </w:r>
    </w:p>
    <w:p w14:paraId="7C67F822" w14:textId="2B8187EB"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A useful strategy for developing communication skills is role-play combined with supervision, feedback and reflective practice. Role-play allows practitioners to practise responding to different client situations in a safe environment before applying these skills in professional practice. Feedback from tutors, colleagues or supervisors can </w:t>
      </w:r>
      <w:r w:rsidR="00806A8E" w:rsidRPr="00E43C4C">
        <w:rPr>
          <w:rFonts w:ascii="Arial" w:hAnsi="Arial" w:cs="Arial"/>
          <w:sz w:val="22"/>
          <w:szCs w:val="22"/>
        </w:rPr>
        <w:t>find</w:t>
      </w:r>
      <w:r w:rsidRPr="00E43C4C">
        <w:rPr>
          <w:rFonts w:ascii="Arial" w:hAnsi="Arial" w:cs="Arial"/>
          <w:sz w:val="22"/>
          <w:szCs w:val="22"/>
        </w:rPr>
        <w:t xml:space="preserve"> strengths and areas that require improvement. I would also use reflective practice to consider whether I communicate effectively or whether I interrupt, make assumptions or </w:t>
      </w:r>
      <w:r w:rsidR="00806A8E" w:rsidRPr="00E43C4C">
        <w:rPr>
          <w:rFonts w:ascii="Arial" w:hAnsi="Arial" w:cs="Arial"/>
          <w:sz w:val="22"/>
          <w:szCs w:val="22"/>
        </w:rPr>
        <w:t>do not</w:t>
      </w:r>
      <w:r w:rsidRPr="00E43C4C">
        <w:rPr>
          <w:rFonts w:ascii="Arial" w:hAnsi="Arial" w:cs="Arial"/>
          <w:sz w:val="22"/>
          <w:szCs w:val="22"/>
        </w:rPr>
        <w:t xml:space="preserve"> give clients enough time to express themselves. BACP (2024) </w:t>
      </w:r>
      <w:r w:rsidR="00806A8E" w:rsidRPr="00E43C4C">
        <w:rPr>
          <w:rFonts w:ascii="Arial" w:hAnsi="Arial" w:cs="Arial"/>
          <w:sz w:val="22"/>
          <w:szCs w:val="22"/>
        </w:rPr>
        <w:t>finds</w:t>
      </w:r>
      <w:r w:rsidRPr="00E43C4C">
        <w:rPr>
          <w:rFonts w:ascii="Arial" w:hAnsi="Arial" w:cs="Arial"/>
          <w:sz w:val="22"/>
          <w:szCs w:val="22"/>
        </w:rPr>
        <w:t xml:space="preserve"> continuing professional development and reflective practice as important aspects of professional counselling. This </w:t>
      </w:r>
      <w:r w:rsidR="00806A8E" w:rsidRPr="00E43C4C">
        <w:rPr>
          <w:rFonts w:ascii="Arial" w:hAnsi="Arial" w:cs="Arial"/>
          <w:sz w:val="22"/>
          <w:szCs w:val="22"/>
        </w:rPr>
        <w:t>proves</w:t>
      </w:r>
      <w:r w:rsidRPr="00E43C4C">
        <w:rPr>
          <w:rFonts w:ascii="Arial" w:hAnsi="Arial" w:cs="Arial"/>
          <w:sz w:val="22"/>
          <w:szCs w:val="22"/>
        </w:rPr>
        <w:t xml:space="preserve"> that communication skills should </w:t>
      </w:r>
      <w:r w:rsidR="00EC795C" w:rsidRPr="00E43C4C">
        <w:rPr>
          <w:rFonts w:ascii="Arial" w:hAnsi="Arial" w:cs="Arial"/>
          <w:sz w:val="22"/>
          <w:szCs w:val="22"/>
        </w:rPr>
        <w:t>be continuously</w:t>
      </w:r>
      <w:r w:rsidRPr="00E43C4C">
        <w:rPr>
          <w:rFonts w:ascii="Arial" w:hAnsi="Arial" w:cs="Arial"/>
          <w:sz w:val="22"/>
          <w:szCs w:val="22"/>
        </w:rPr>
        <w:t xml:space="preserve"> throughout professional practice. Therefore, regular role-play, feedback, </w:t>
      </w:r>
      <w:r w:rsidR="00947409" w:rsidRPr="00E43C4C">
        <w:rPr>
          <w:rFonts w:ascii="Arial" w:hAnsi="Arial" w:cs="Arial"/>
          <w:sz w:val="22"/>
          <w:szCs w:val="22"/>
        </w:rPr>
        <w:t>supervision,</w:t>
      </w:r>
      <w:r w:rsidRPr="00E43C4C">
        <w:rPr>
          <w:rFonts w:ascii="Arial" w:hAnsi="Arial" w:cs="Arial"/>
          <w:sz w:val="22"/>
          <w:szCs w:val="22"/>
        </w:rPr>
        <w:t xml:space="preserve"> and reflection would help me become a more confident and effective communicator.</w:t>
      </w:r>
    </w:p>
    <w:p w14:paraId="18BC40CD" w14:textId="3303A8F1" w:rsidR="00E2313E" w:rsidRPr="00E0037A" w:rsidRDefault="00E2313E" w:rsidP="00725B34">
      <w:pPr>
        <w:pStyle w:val="Heading1"/>
        <w:spacing w:line="360" w:lineRule="auto"/>
        <w:rPr>
          <w:rFonts w:ascii="Arial" w:hAnsi="Arial" w:cs="Arial"/>
          <w:b/>
          <w:bCs/>
          <w:color w:val="000000" w:themeColor="text1"/>
          <w:sz w:val="22"/>
          <w:szCs w:val="22"/>
        </w:rPr>
      </w:pPr>
      <w:bookmarkStart w:id="4" w:name="_Toc237985912"/>
      <w:r w:rsidRPr="00E0037A">
        <w:rPr>
          <w:rFonts w:ascii="Arial" w:hAnsi="Arial" w:cs="Arial"/>
          <w:b/>
          <w:bCs/>
          <w:color w:val="000000" w:themeColor="text1"/>
          <w:sz w:val="22"/>
          <w:szCs w:val="22"/>
        </w:rPr>
        <w:t>4. Skill 2: Empathy</w:t>
      </w:r>
      <w:bookmarkEnd w:id="4"/>
    </w:p>
    <w:p w14:paraId="75F1643E" w14:textId="53960D29" w:rsidR="00D356C0"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Empathy is an important counselling skill because it allows counsellors to understand a client’s feelings and experiences from the client’s perspective. Clients may </w:t>
      </w:r>
      <w:r w:rsidR="00947409" w:rsidRPr="00E43C4C">
        <w:rPr>
          <w:rFonts w:ascii="Arial" w:hAnsi="Arial" w:cs="Arial"/>
          <w:sz w:val="22"/>
          <w:szCs w:val="22"/>
        </w:rPr>
        <w:t xml:space="preserve">may be </w:t>
      </w:r>
      <w:r w:rsidR="00D64A48" w:rsidRPr="00E43C4C">
        <w:rPr>
          <w:rFonts w:ascii="Arial" w:hAnsi="Arial" w:cs="Arial"/>
          <w:sz w:val="22"/>
          <w:szCs w:val="22"/>
        </w:rPr>
        <w:t>concorded</w:t>
      </w:r>
      <w:r w:rsidRPr="00E43C4C">
        <w:rPr>
          <w:rFonts w:ascii="Arial" w:hAnsi="Arial" w:cs="Arial"/>
          <w:sz w:val="22"/>
          <w:szCs w:val="22"/>
        </w:rPr>
        <w:t xml:space="preserve"> or misunderstood when discussing personal problems, which can prevent them from communicating openly. Elliott et al. (2018) found a positive relationship between therapist empathy and client outcomes. This evidence </w:t>
      </w:r>
      <w:r w:rsidR="00806A8E" w:rsidRPr="00E43C4C">
        <w:rPr>
          <w:rFonts w:ascii="Arial" w:hAnsi="Arial" w:cs="Arial"/>
          <w:sz w:val="22"/>
          <w:szCs w:val="22"/>
        </w:rPr>
        <w:t>proves</w:t>
      </w:r>
      <w:r w:rsidRPr="00E43C4C">
        <w:rPr>
          <w:rFonts w:ascii="Arial" w:hAnsi="Arial" w:cs="Arial"/>
          <w:sz w:val="22"/>
          <w:szCs w:val="22"/>
        </w:rPr>
        <w:t xml:space="preserve"> that empathy can contribute to stronger therapeutic relationships and positive outcomes for clients. An empathetic counsellor </w:t>
      </w:r>
      <w:r w:rsidR="00806A8E" w:rsidRPr="00E43C4C">
        <w:rPr>
          <w:rFonts w:ascii="Arial" w:hAnsi="Arial" w:cs="Arial"/>
          <w:sz w:val="22"/>
          <w:szCs w:val="22"/>
        </w:rPr>
        <w:t>tries</w:t>
      </w:r>
      <w:r w:rsidRPr="00E43C4C">
        <w:rPr>
          <w:rFonts w:ascii="Arial" w:hAnsi="Arial" w:cs="Arial"/>
          <w:sz w:val="22"/>
          <w:szCs w:val="22"/>
        </w:rPr>
        <w:t xml:space="preserve"> to understand the client’s experience without </w:t>
      </w:r>
      <w:r w:rsidR="00806A8E" w:rsidRPr="00E43C4C">
        <w:rPr>
          <w:rFonts w:ascii="Arial" w:hAnsi="Arial" w:cs="Arial"/>
          <w:sz w:val="22"/>
          <w:szCs w:val="22"/>
        </w:rPr>
        <w:t>at once</w:t>
      </w:r>
      <w:r w:rsidRPr="00E43C4C">
        <w:rPr>
          <w:rFonts w:ascii="Arial" w:hAnsi="Arial" w:cs="Arial"/>
          <w:sz w:val="22"/>
          <w:szCs w:val="22"/>
        </w:rPr>
        <w:t xml:space="preserve"> imposing </w:t>
      </w:r>
      <w:r w:rsidR="00D64A48" w:rsidRPr="00E43C4C">
        <w:rPr>
          <w:rFonts w:ascii="Arial" w:hAnsi="Arial" w:cs="Arial"/>
          <w:sz w:val="22"/>
          <w:szCs w:val="22"/>
        </w:rPr>
        <w:t>individual opinions</w:t>
      </w:r>
      <w:r w:rsidRPr="00E43C4C">
        <w:rPr>
          <w:rFonts w:ascii="Arial" w:hAnsi="Arial" w:cs="Arial"/>
          <w:sz w:val="22"/>
          <w:szCs w:val="22"/>
        </w:rPr>
        <w:t xml:space="preserve"> or values. This requires patience, careful listening and a non-judgemental attitude. When clients feel accepted and understood, they may become more comfortable discussing difficult experiences. Therefore, empathy is important because it helps create a supportive environment where clients feel heard, respected and valued.</w:t>
      </w:r>
    </w:p>
    <w:p w14:paraId="79DFEB2E" w14:textId="33F826C5"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A suitable strategy for developing empathy is reflective practice supported by supervision and professional learning. After an interaction, I would reflect on whether I listened carefully and understood the client’s perspective without allowing my own opinions to influence my response. Supervision would allow me to discuss </w:t>
      </w:r>
      <w:r w:rsidR="002C11F3" w:rsidRPr="00E43C4C">
        <w:rPr>
          <w:rFonts w:ascii="Arial" w:hAnsi="Arial" w:cs="Arial"/>
          <w:sz w:val="22"/>
          <w:szCs w:val="22"/>
        </w:rPr>
        <w:t>tricky situations</w:t>
      </w:r>
      <w:r w:rsidRPr="00E43C4C">
        <w:rPr>
          <w:rFonts w:ascii="Arial" w:hAnsi="Arial" w:cs="Arial"/>
          <w:sz w:val="22"/>
          <w:szCs w:val="22"/>
        </w:rPr>
        <w:t xml:space="preserve"> and consider alternative ways of responding. Professional development could also help me learn about </w:t>
      </w:r>
      <w:r w:rsidR="00E86417" w:rsidRPr="00E43C4C">
        <w:rPr>
          <w:rFonts w:ascii="Arial" w:hAnsi="Arial" w:cs="Arial"/>
          <w:sz w:val="22"/>
          <w:szCs w:val="22"/>
        </w:rPr>
        <w:t>unfamiliar cultures</w:t>
      </w:r>
      <w:r w:rsidRPr="00E43C4C">
        <w:rPr>
          <w:rFonts w:ascii="Arial" w:hAnsi="Arial" w:cs="Arial"/>
          <w:sz w:val="22"/>
          <w:szCs w:val="22"/>
        </w:rPr>
        <w:t xml:space="preserve">, backgrounds and life experiences. This would increase my awareness that clients may have experiences and perspectives that differ from my own. Reflecting on my responses would also help me </w:t>
      </w:r>
      <w:r w:rsidR="00806A8E" w:rsidRPr="00E43C4C">
        <w:rPr>
          <w:rFonts w:ascii="Arial" w:hAnsi="Arial" w:cs="Arial"/>
          <w:sz w:val="22"/>
          <w:szCs w:val="22"/>
        </w:rPr>
        <w:t>show</w:t>
      </w:r>
      <w:r w:rsidRPr="00E43C4C">
        <w:rPr>
          <w:rFonts w:ascii="Arial" w:hAnsi="Arial" w:cs="Arial"/>
          <w:sz w:val="22"/>
          <w:szCs w:val="22"/>
        </w:rPr>
        <w:t xml:space="preserve"> personal assumptions or biases that could affect my ability to </w:t>
      </w:r>
      <w:r w:rsidRPr="00E43C4C">
        <w:rPr>
          <w:rFonts w:ascii="Arial" w:hAnsi="Arial" w:cs="Arial"/>
          <w:sz w:val="22"/>
          <w:szCs w:val="22"/>
        </w:rPr>
        <w:lastRenderedPageBreak/>
        <w:t xml:space="preserve">understand clients. Therefore, continuous reflection, supervision and professional learning would strengthen my ability to </w:t>
      </w:r>
      <w:r w:rsidR="00806A8E" w:rsidRPr="00E43C4C">
        <w:rPr>
          <w:rFonts w:ascii="Arial" w:hAnsi="Arial" w:cs="Arial"/>
          <w:sz w:val="22"/>
          <w:szCs w:val="22"/>
        </w:rPr>
        <w:t>prove</w:t>
      </w:r>
      <w:r w:rsidRPr="00E43C4C">
        <w:rPr>
          <w:rFonts w:ascii="Arial" w:hAnsi="Arial" w:cs="Arial"/>
          <w:sz w:val="22"/>
          <w:szCs w:val="22"/>
        </w:rPr>
        <w:t xml:space="preserve"> empathy and provide person-centred support.</w:t>
      </w:r>
    </w:p>
    <w:p w14:paraId="1E4E47A9" w14:textId="77777777" w:rsidR="00E2313E" w:rsidRPr="00E43C4C" w:rsidRDefault="00E2313E" w:rsidP="00725B34">
      <w:pPr>
        <w:spacing w:line="360" w:lineRule="auto"/>
        <w:jc w:val="both"/>
        <w:rPr>
          <w:rFonts w:ascii="Arial" w:hAnsi="Arial" w:cs="Arial"/>
          <w:sz w:val="22"/>
          <w:szCs w:val="22"/>
        </w:rPr>
      </w:pPr>
    </w:p>
    <w:p w14:paraId="30C53001" w14:textId="4AFF1F88" w:rsidR="00E2313E" w:rsidRPr="00806EE4" w:rsidRDefault="00E2313E" w:rsidP="00725B34">
      <w:pPr>
        <w:pStyle w:val="Heading1"/>
        <w:spacing w:line="360" w:lineRule="auto"/>
        <w:rPr>
          <w:rFonts w:ascii="Arial" w:hAnsi="Arial" w:cs="Arial"/>
          <w:b/>
          <w:bCs/>
          <w:color w:val="000000" w:themeColor="text1"/>
          <w:sz w:val="22"/>
          <w:szCs w:val="22"/>
        </w:rPr>
      </w:pPr>
      <w:bookmarkStart w:id="5" w:name="_Toc237985913"/>
      <w:r w:rsidRPr="00806EE4">
        <w:rPr>
          <w:rFonts w:ascii="Arial" w:hAnsi="Arial" w:cs="Arial"/>
          <w:b/>
          <w:bCs/>
          <w:color w:val="000000" w:themeColor="text1"/>
          <w:sz w:val="22"/>
          <w:szCs w:val="22"/>
        </w:rPr>
        <w:t>5. Skill 3: Ethical Decision-Makin</w:t>
      </w:r>
      <w:r w:rsidR="00AE006B" w:rsidRPr="00806EE4">
        <w:rPr>
          <w:rFonts w:ascii="Arial" w:hAnsi="Arial" w:cs="Arial"/>
          <w:b/>
          <w:bCs/>
          <w:color w:val="000000" w:themeColor="text1"/>
          <w:sz w:val="22"/>
          <w:szCs w:val="22"/>
        </w:rPr>
        <w:t>g</w:t>
      </w:r>
      <w:bookmarkEnd w:id="5"/>
    </w:p>
    <w:p w14:paraId="0C834765" w14:textId="31F122D9"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Ethical decision-making is essential because counsellors work with confidential information and may </w:t>
      </w:r>
      <w:r w:rsidR="00806A8E" w:rsidRPr="00E43C4C">
        <w:rPr>
          <w:rFonts w:ascii="Arial" w:hAnsi="Arial" w:cs="Arial"/>
          <w:sz w:val="22"/>
          <w:szCs w:val="22"/>
        </w:rPr>
        <w:t>meet</w:t>
      </w:r>
      <w:r w:rsidRPr="00E43C4C">
        <w:rPr>
          <w:rFonts w:ascii="Arial" w:hAnsi="Arial" w:cs="Arial"/>
          <w:sz w:val="22"/>
          <w:szCs w:val="22"/>
        </w:rPr>
        <w:t xml:space="preserve"> situations involving safeguarding and risk. Clients expect their personal information to </w:t>
      </w:r>
      <w:r w:rsidR="00EC795C" w:rsidRPr="00E43C4C">
        <w:rPr>
          <w:rFonts w:ascii="Arial" w:hAnsi="Arial" w:cs="Arial"/>
          <w:sz w:val="22"/>
          <w:szCs w:val="22"/>
        </w:rPr>
        <w:t>be respectfully</w:t>
      </w:r>
      <w:r w:rsidRPr="00E43C4C">
        <w:rPr>
          <w:rFonts w:ascii="Arial" w:hAnsi="Arial" w:cs="Arial"/>
          <w:sz w:val="22"/>
          <w:szCs w:val="22"/>
        </w:rPr>
        <w:t xml:space="preserve"> and confidentially. However, confidentiality may need </w:t>
      </w:r>
      <w:r w:rsidR="00806A8E" w:rsidRPr="00E43C4C">
        <w:rPr>
          <w:rFonts w:ascii="Arial" w:hAnsi="Arial" w:cs="Arial"/>
          <w:sz w:val="22"/>
          <w:szCs w:val="22"/>
        </w:rPr>
        <w:t>wave when</w:t>
      </w:r>
      <w:r w:rsidRPr="00E43C4C">
        <w:rPr>
          <w:rFonts w:ascii="Arial" w:hAnsi="Arial" w:cs="Arial"/>
          <w:sz w:val="22"/>
          <w:szCs w:val="22"/>
        </w:rPr>
        <w:t xml:space="preserve"> there is a serious risk of harm to the </w:t>
      </w:r>
      <w:r w:rsidR="00EC795C" w:rsidRPr="00E43C4C">
        <w:rPr>
          <w:rFonts w:ascii="Arial" w:hAnsi="Arial" w:cs="Arial"/>
          <w:sz w:val="22"/>
          <w:szCs w:val="22"/>
        </w:rPr>
        <w:t xml:space="preserve">individual or to someone </w:t>
      </w:r>
      <w:r w:rsidR="00806A8E" w:rsidRPr="00E43C4C">
        <w:rPr>
          <w:rFonts w:ascii="Arial" w:hAnsi="Arial" w:cs="Arial"/>
          <w:sz w:val="22"/>
          <w:szCs w:val="22"/>
        </w:rPr>
        <w:t>else.</w:t>
      </w:r>
      <w:r w:rsidRPr="00E43C4C">
        <w:rPr>
          <w:rFonts w:ascii="Arial" w:hAnsi="Arial" w:cs="Arial"/>
          <w:sz w:val="22"/>
          <w:szCs w:val="22"/>
        </w:rPr>
        <w:t xml:space="preserve"> Bond (2021) states that ethical practice requires professional judgement rather than simply applying rules to every situation. This means that counsellors need to consider the individual circumstances, relevant professional </w:t>
      </w:r>
      <w:r w:rsidR="002C11F3" w:rsidRPr="00E43C4C">
        <w:rPr>
          <w:rFonts w:ascii="Arial" w:hAnsi="Arial" w:cs="Arial"/>
          <w:sz w:val="22"/>
          <w:szCs w:val="22"/>
        </w:rPr>
        <w:t>guidance,</w:t>
      </w:r>
      <w:r w:rsidRPr="00E43C4C">
        <w:rPr>
          <w:rFonts w:ascii="Arial" w:hAnsi="Arial" w:cs="Arial"/>
          <w:sz w:val="22"/>
          <w:szCs w:val="22"/>
        </w:rPr>
        <w:t xml:space="preserve"> and wellbeing of everyone involved. For example, if a counsellor believes that a client is at serious risk of harm, they may need to consider sharing </w:t>
      </w:r>
      <w:r w:rsidR="00806A8E" w:rsidRPr="00E43C4C">
        <w:rPr>
          <w:rFonts w:ascii="Arial" w:hAnsi="Arial" w:cs="Arial"/>
          <w:sz w:val="22"/>
          <w:szCs w:val="22"/>
        </w:rPr>
        <w:t>right information</w:t>
      </w:r>
      <w:r w:rsidRPr="00E43C4C">
        <w:rPr>
          <w:rFonts w:ascii="Arial" w:hAnsi="Arial" w:cs="Arial"/>
          <w:sz w:val="22"/>
          <w:szCs w:val="22"/>
        </w:rPr>
        <w:t xml:space="preserve"> with relevant professionals. Therefore, ethical decision-making helps counsellors balance confidentiality and client autonomy with their responsibility to promote safety and protect wellbeing.</w:t>
      </w:r>
    </w:p>
    <w:p w14:paraId="57A1EEC0" w14:textId="29CDD55B" w:rsidR="00B2293D"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A useful strategy for developing ethical decision-making is supervision combined with ethical case studies and reflective practice. Supervision </w:t>
      </w:r>
      <w:r w:rsidR="00806A8E" w:rsidRPr="00E43C4C">
        <w:rPr>
          <w:rFonts w:ascii="Arial" w:hAnsi="Arial" w:cs="Arial"/>
          <w:sz w:val="22"/>
          <w:szCs w:val="22"/>
        </w:rPr>
        <w:t>offers</w:t>
      </w:r>
      <w:r w:rsidRPr="00E43C4C">
        <w:rPr>
          <w:rFonts w:ascii="Arial" w:hAnsi="Arial" w:cs="Arial"/>
          <w:sz w:val="22"/>
          <w:szCs w:val="22"/>
        </w:rPr>
        <w:t xml:space="preserve"> an opportunity to discuss </w:t>
      </w:r>
      <w:r w:rsidR="002C11F3" w:rsidRPr="00E43C4C">
        <w:rPr>
          <w:rFonts w:ascii="Arial" w:hAnsi="Arial" w:cs="Arial"/>
          <w:sz w:val="22"/>
          <w:szCs w:val="22"/>
        </w:rPr>
        <w:t>tricky situations</w:t>
      </w:r>
      <w:r w:rsidRPr="00E43C4C">
        <w:rPr>
          <w:rFonts w:ascii="Arial" w:hAnsi="Arial" w:cs="Arial"/>
          <w:sz w:val="22"/>
          <w:szCs w:val="22"/>
        </w:rPr>
        <w:t xml:space="preserve"> with an experienced professional and consider different perspectives before making decisions. Ethical case studies can help counsellors practise responding to situations involving confidentiality, </w:t>
      </w:r>
      <w:r w:rsidR="00D51112" w:rsidRPr="00E43C4C">
        <w:rPr>
          <w:rFonts w:ascii="Arial" w:hAnsi="Arial" w:cs="Arial"/>
          <w:sz w:val="22"/>
          <w:szCs w:val="22"/>
        </w:rPr>
        <w:t>safeguarding,</w:t>
      </w:r>
      <w:r w:rsidRPr="00E43C4C">
        <w:rPr>
          <w:rFonts w:ascii="Arial" w:hAnsi="Arial" w:cs="Arial"/>
          <w:sz w:val="22"/>
          <w:szCs w:val="22"/>
        </w:rPr>
        <w:t xml:space="preserve"> and professional boundaries. I would also reflect on my own personal values, </w:t>
      </w:r>
      <w:r w:rsidR="00D51112" w:rsidRPr="00E43C4C">
        <w:rPr>
          <w:rFonts w:ascii="Arial" w:hAnsi="Arial" w:cs="Arial"/>
          <w:sz w:val="22"/>
          <w:szCs w:val="22"/>
        </w:rPr>
        <w:t>assumptions,</w:t>
      </w:r>
      <w:r w:rsidRPr="00E43C4C">
        <w:rPr>
          <w:rFonts w:ascii="Arial" w:hAnsi="Arial" w:cs="Arial"/>
          <w:sz w:val="22"/>
          <w:szCs w:val="22"/>
        </w:rPr>
        <w:t xml:space="preserve"> and </w:t>
      </w:r>
      <w:r w:rsidR="00D51112" w:rsidRPr="00E43C4C">
        <w:rPr>
          <w:rFonts w:ascii="Arial" w:hAnsi="Arial" w:cs="Arial"/>
          <w:sz w:val="22"/>
          <w:szCs w:val="22"/>
        </w:rPr>
        <w:t>biases</w:t>
      </w:r>
      <w:r w:rsidRPr="00E43C4C">
        <w:rPr>
          <w:rFonts w:ascii="Arial" w:hAnsi="Arial" w:cs="Arial"/>
          <w:sz w:val="22"/>
          <w:szCs w:val="22"/>
        </w:rPr>
        <w:t xml:space="preserve"> to ensure that these do not negatively influence my professional decisions. BACP (2024) emphasises ethical practice, professional </w:t>
      </w:r>
      <w:r w:rsidR="00D51112" w:rsidRPr="00E43C4C">
        <w:rPr>
          <w:rFonts w:ascii="Arial" w:hAnsi="Arial" w:cs="Arial"/>
          <w:sz w:val="22"/>
          <w:szCs w:val="22"/>
        </w:rPr>
        <w:t>responsibility,</w:t>
      </w:r>
      <w:r w:rsidRPr="00E43C4C">
        <w:rPr>
          <w:rFonts w:ascii="Arial" w:hAnsi="Arial" w:cs="Arial"/>
          <w:sz w:val="22"/>
          <w:szCs w:val="22"/>
        </w:rPr>
        <w:t xml:space="preserve"> and </w:t>
      </w:r>
      <w:r w:rsidR="00806A8E" w:rsidRPr="00E43C4C">
        <w:rPr>
          <w:rFonts w:ascii="Arial" w:hAnsi="Arial" w:cs="Arial"/>
          <w:sz w:val="22"/>
          <w:szCs w:val="22"/>
        </w:rPr>
        <w:t>proper supervision</w:t>
      </w:r>
      <w:r w:rsidRPr="00E43C4C">
        <w:rPr>
          <w:rFonts w:ascii="Arial" w:hAnsi="Arial" w:cs="Arial"/>
          <w:sz w:val="22"/>
          <w:szCs w:val="22"/>
        </w:rPr>
        <w:t xml:space="preserve">. This </w:t>
      </w:r>
      <w:r w:rsidR="00806A8E" w:rsidRPr="00E43C4C">
        <w:rPr>
          <w:rFonts w:ascii="Arial" w:hAnsi="Arial" w:cs="Arial"/>
          <w:sz w:val="22"/>
          <w:szCs w:val="22"/>
        </w:rPr>
        <w:t>proves</w:t>
      </w:r>
      <w:r w:rsidRPr="00E43C4C">
        <w:rPr>
          <w:rFonts w:ascii="Arial" w:hAnsi="Arial" w:cs="Arial"/>
          <w:sz w:val="22"/>
          <w:szCs w:val="22"/>
        </w:rPr>
        <w:t xml:space="preserve"> that counsellors </w:t>
      </w:r>
      <w:r w:rsidR="00806A8E" w:rsidRPr="00E43C4C">
        <w:rPr>
          <w:rFonts w:ascii="Arial" w:hAnsi="Arial" w:cs="Arial"/>
          <w:sz w:val="22"/>
          <w:szCs w:val="22"/>
        </w:rPr>
        <w:t>receive help</w:t>
      </w:r>
      <w:r w:rsidRPr="00E43C4C">
        <w:rPr>
          <w:rFonts w:ascii="Arial" w:hAnsi="Arial" w:cs="Arial"/>
          <w:sz w:val="22"/>
          <w:szCs w:val="22"/>
        </w:rPr>
        <w:t xml:space="preserve"> from regularly discussing complex situations and reflecting on their professional decisions. Therefore, supervision, case studies and reflective practice would help me develop safer, more </w:t>
      </w:r>
      <w:r w:rsidR="00D51112" w:rsidRPr="00E43C4C">
        <w:rPr>
          <w:rFonts w:ascii="Arial" w:hAnsi="Arial" w:cs="Arial"/>
          <w:sz w:val="22"/>
          <w:szCs w:val="22"/>
        </w:rPr>
        <w:t>informed,</w:t>
      </w:r>
      <w:r w:rsidRPr="00E43C4C">
        <w:rPr>
          <w:rFonts w:ascii="Arial" w:hAnsi="Arial" w:cs="Arial"/>
          <w:sz w:val="22"/>
          <w:szCs w:val="22"/>
        </w:rPr>
        <w:t xml:space="preserve"> and professionally </w:t>
      </w:r>
      <w:r w:rsidR="00806A8E" w:rsidRPr="00E43C4C">
        <w:rPr>
          <w:rFonts w:ascii="Arial" w:hAnsi="Arial" w:cs="Arial"/>
          <w:sz w:val="22"/>
          <w:szCs w:val="22"/>
        </w:rPr>
        <w:t>proper ethical</w:t>
      </w:r>
      <w:r w:rsidRPr="00E43C4C">
        <w:rPr>
          <w:rFonts w:ascii="Arial" w:hAnsi="Arial" w:cs="Arial"/>
          <w:sz w:val="22"/>
          <w:szCs w:val="22"/>
        </w:rPr>
        <w:t xml:space="preserve"> decision-making skills.</w:t>
      </w:r>
    </w:p>
    <w:p w14:paraId="061F7968" w14:textId="0E87BF5D" w:rsidR="00E2313E" w:rsidRPr="00E0037A" w:rsidRDefault="00E2313E" w:rsidP="00725B34">
      <w:pPr>
        <w:pStyle w:val="Heading1"/>
        <w:spacing w:line="360" w:lineRule="auto"/>
        <w:rPr>
          <w:rFonts w:ascii="Arial" w:hAnsi="Arial" w:cs="Arial"/>
          <w:b/>
          <w:bCs/>
          <w:color w:val="000000" w:themeColor="text1"/>
          <w:sz w:val="22"/>
          <w:szCs w:val="22"/>
        </w:rPr>
      </w:pPr>
      <w:bookmarkStart w:id="6" w:name="_Toc237985914"/>
      <w:r w:rsidRPr="00E0037A">
        <w:rPr>
          <w:rFonts w:ascii="Arial" w:hAnsi="Arial" w:cs="Arial"/>
          <w:b/>
          <w:bCs/>
          <w:color w:val="000000" w:themeColor="text1"/>
          <w:sz w:val="22"/>
          <w:szCs w:val="22"/>
        </w:rPr>
        <w:t>6. Conclusion</w:t>
      </w:r>
      <w:bookmarkEnd w:id="6"/>
    </w:p>
    <w:p w14:paraId="7A077298" w14:textId="47CDD461"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In conclusion, counsellors provide valuable support to people experiencing emotional and psychological difficulties and have a range of professional duties and responsibilities</w:t>
      </w:r>
      <w:r w:rsidR="00806A8E" w:rsidRPr="00E43C4C">
        <w:rPr>
          <w:rFonts w:ascii="Arial" w:hAnsi="Arial" w:cs="Arial"/>
          <w:sz w:val="22"/>
          <w:szCs w:val="22"/>
        </w:rPr>
        <w:t xml:space="preserve"> which </w:t>
      </w:r>
      <w:r w:rsidRPr="00E43C4C">
        <w:rPr>
          <w:rFonts w:ascii="Arial" w:hAnsi="Arial" w:cs="Arial"/>
          <w:sz w:val="22"/>
          <w:szCs w:val="22"/>
        </w:rPr>
        <w:t xml:space="preserve"> include developing therapeutic relationships, maintaining confidentiality, assessing clients’ needs, keeping accurate </w:t>
      </w:r>
      <w:r w:rsidR="00D51112" w:rsidRPr="00E43C4C">
        <w:rPr>
          <w:rFonts w:ascii="Arial" w:hAnsi="Arial" w:cs="Arial"/>
          <w:sz w:val="22"/>
          <w:szCs w:val="22"/>
        </w:rPr>
        <w:t>records,</w:t>
      </w:r>
      <w:r w:rsidRPr="00E43C4C">
        <w:rPr>
          <w:rFonts w:ascii="Arial" w:hAnsi="Arial" w:cs="Arial"/>
          <w:sz w:val="22"/>
          <w:szCs w:val="22"/>
        </w:rPr>
        <w:t xml:space="preserve"> and </w:t>
      </w:r>
      <w:r w:rsidR="00D51112" w:rsidRPr="00E43C4C">
        <w:rPr>
          <w:rFonts w:ascii="Arial" w:hAnsi="Arial" w:cs="Arial"/>
          <w:sz w:val="22"/>
          <w:szCs w:val="22"/>
        </w:rPr>
        <w:t>collaborating</w:t>
      </w:r>
      <w:r w:rsidRPr="00E43C4C">
        <w:rPr>
          <w:rFonts w:ascii="Arial" w:hAnsi="Arial" w:cs="Arial"/>
          <w:sz w:val="22"/>
          <w:szCs w:val="22"/>
        </w:rPr>
        <w:t xml:space="preserve"> with other professionals when additional support is require</w:t>
      </w:r>
      <w:r w:rsidR="00806A8E" w:rsidRPr="00E43C4C">
        <w:rPr>
          <w:rFonts w:ascii="Arial" w:hAnsi="Arial" w:cs="Arial"/>
          <w:sz w:val="22"/>
          <w:szCs w:val="22"/>
        </w:rPr>
        <w:t>d</w:t>
      </w:r>
      <w:r w:rsidRPr="00E43C4C">
        <w:rPr>
          <w:rFonts w:ascii="Arial" w:hAnsi="Arial" w:cs="Arial"/>
          <w:sz w:val="22"/>
          <w:szCs w:val="22"/>
        </w:rPr>
        <w:t xml:space="preserve"> Flückiger et al. (2022) demonstrate the importance of the therapeutic relationship in achieving positive outcomes, highlighting the need for counsellors to develop </w:t>
      </w:r>
      <w:r w:rsidRPr="00E43C4C">
        <w:rPr>
          <w:rFonts w:ascii="Arial" w:hAnsi="Arial" w:cs="Arial"/>
          <w:sz w:val="22"/>
          <w:szCs w:val="22"/>
        </w:rPr>
        <w:lastRenderedPageBreak/>
        <w:t xml:space="preserve">strong </w:t>
      </w:r>
      <w:r w:rsidR="00D51112" w:rsidRPr="00E43C4C">
        <w:rPr>
          <w:rFonts w:ascii="Arial" w:hAnsi="Arial" w:cs="Arial"/>
          <w:sz w:val="22"/>
          <w:szCs w:val="22"/>
        </w:rPr>
        <w:t>people skills</w:t>
      </w:r>
      <w:r w:rsidRPr="00E43C4C">
        <w:rPr>
          <w:rFonts w:ascii="Arial" w:hAnsi="Arial" w:cs="Arial"/>
          <w:sz w:val="22"/>
          <w:szCs w:val="22"/>
        </w:rPr>
        <w:t>. Therefore, effective counselling requires both professional knowledge and the ability to communicate with clients in a supportive and r</w:t>
      </w:r>
      <w:r w:rsidR="00B2293D" w:rsidRPr="00E43C4C">
        <w:rPr>
          <w:rFonts w:ascii="Arial" w:hAnsi="Arial" w:cs="Arial"/>
          <w:sz w:val="22"/>
          <w:szCs w:val="22"/>
        </w:rPr>
        <w:t>e</w:t>
      </w:r>
      <w:r w:rsidRPr="00E43C4C">
        <w:rPr>
          <w:rFonts w:ascii="Arial" w:hAnsi="Arial" w:cs="Arial"/>
          <w:sz w:val="22"/>
          <w:szCs w:val="22"/>
        </w:rPr>
        <w:t>spectful manner.</w:t>
      </w:r>
    </w:p>
    <w:p w14:paraId="209AFCB3" w14:textId="210B2853"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Communication, </w:t>
      </w:r>
      <w:r w:rsidR="00D51112" w:rsidRPr="00E43C4C">
        <w:rPr>
          <w:rFonts w:ascii="Arial" w:hAnsi="Arial" w:cs="Arial"/>
          <w:sz w:val="22"/>
          <w:szCs w:val="22"/>
        </w:rPr>
        <w:t>empathy,</w:t>
      </w:r>
      <w:r w:rsidRPr="00E43C4C">
        <w:rPr>
          <w:rFonts w:ascii="Arial" w:hAnsi="Arial" w:cs="Arial"/>
          <w:sz w:val="22"/>
          <w:szCs w:val="22"/>
        </w:rPr>
        <w:t xml:space="preserve"> and ethical decision-making are three essential skills that contribute to safe and effective counselling practice. Communication can be </w:t>
      </w:r>
      <w:r w:rsidR="00806A8E" w:rsidRPr="00E43C4C">
        <w:rPr>
          <w:rFonts w:ascii="Arial" w:hAnsi="Arial" w:cs="Arial"/>
          <w:sz w:val="22"/>
          <w:szCs w:val="22"/>
        </w:rPr>
        <w:t xml:space="preserve">enhanced </w:t>
      </w:r>
      <w:r w:rsidRPr="00E43C4C">
        <w:rPr>
          <w:rFonts w:ascii="Arial" w:hAnsi="Arial" w:cs="Arial"/>
          <w:sz w:val="22"/>
          <w:szCs w:val="22"/>
        </w:rPr>
        <w:t xml:space="preserve">through role-play, feedback, </w:t>
      </w:r>
      <w:r w:rsidR="00D51112" w:rsidRPr="00E43C4C">
        <w:rPr>
          <w:rFonts w:ascii="Arial" w:hAnsi="Arial" w:cs="Arial"/>
          <w:sz w:val="22"/>
          <w:szCs w:val="22"/>
        </w:rPr>
        <w:t>supervision,</w:t>
      </w:r>
      <w:r w:rsidRPr="00E43C4C">
        <w:rPr>
          <w:rFonts w:ascii="Arial" w:hAnsi="Arial" w:cs="Arial"/>
          <w:sz w:val="22"/>
          <w:szCs w:val="22"/>
        </w:rPr>
        <w:t xml:space="preserve"> and reflective practice. Empathy can be strengthened through reflection, supervision and learning about different experiences and perspectives. Ethical decision-making can be developed through supervision, ethical case studies and reflection on personal values and biases. These strategies support continuous professional development and can improve a counsellor’s confidence and competence. Therefore, developing these skills throughout professional practice can help counsellors provide safe, respectful, </w:t>
      </w:r>
      <w:r w:rsidR="00947409" w:rsidRPr="00E43C4C">
        <w:rPr>
          <w:rFonts w:ascii="Arial" w:hAnsi="Arial" w:cs="Arial"/>
          <w:sz w:val="22"/>
          <w:szCs w:val="22"/>
        </w:rPr>
        <w:t>ethical,</w:t>
      </w:r>
      <w:r w:rsidRPr="00E43C4C">
        <w:rPr>
          <w:rFonts w:ascii="Arial" w:hAnsi="Arial" w:cs="Arial"/>
          <w:sz w:val="22"/>
          <w:szCs w:val="22"/>
        </w:rPr>
        <w:t xml:space="preserve"> and person-centred support to clients.</w:t>
      </w:r>
    </w:p>
    <w:p w14:paraId="77447011" w14:textId="35C1001D" w:rsidR="00806EE4" w:rsidRPr="00806EE4" w:rsidRDefault="00806EE4" w:rsidP="00725B34">
      <w:pPr>
        <w:pStyle w:val="Heading1"/>
        <w:spacing w:line="360" w:lineRule="auto"/>
        <w:rPr>
          <w:rFonts w:ascii="Arial" w:hAnsi="Arial" w:cs="Arial"/>
          <w:b/>
          <w:bCs/>
          <w:color w:val="000000" w:themeColor="text1"/>
          <w:sz w:val="24"/>
          <w:szCs w:val="24"/>
        </w:rPr>
      </w:pPr>
      <w:r>
        <w:rPr>
          <w:rFonts w:ascii="Arial" w:hAnsi="Arial" w:cs="Arial"/>
          <w:b/>
          <w:bCs/>
          <w:color w:val="000000" w:themeColor="text1"/>
          <w:sz w:val="24"/>
          <w:szCs w:val="24"/>
        </w:rPr>
        <w:t>7 References</w:t>
      </w:r>
    </w:p>
    <w:p w14:paraId="036F3582" w14:textId="78310B79"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Bond, T. (2021) Standards and Ethics for Counselling in Action. 5th edn. London: SAGE.</w:t>
      </w:r>
    </w:p>
    <w:p w14:paraId="117D7C54" w14:textId="0C92268F"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British Association for Counselling and Psychotherapy (BACP) (2024) Good Practice in Action. Lutterworth: BACP.</w:t>
      </w:r>
    </w:p>
    <w:p w14:paraId="1902BAAC" w14:textId="3FDFDBF0"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 xml:space="preserve">Elliott, R., Bohart, A.C., Watson, </w:t>
      </w:r>
      <w:r w:rsidR="00EC795C" w:rsidRPr="00E43C4C">
        <w:rPr>
          <w:rFonts w:ascii="Arial" w:hAnsi="Arial" w:cs="Arial"/>
          <w:sz w:val="22"/>
          <w:szCs w:val="22"/>
        </w:rPr>
        <w:t>J.C.,</w:t>
      </w:r>
      <w:r w:rsidRPr="00E43C4C">
        <w:rPr>
          <w:rFonts w:ascii="Arial" w:hAnsi="Arial" w:cs="Arial"/>
          <w:sz w:val="22"/>
          <w:szCs w:val="22"/>
        </w:rPr>
        <w:t xml:space="preserve"> and Murphy, D. (2018) ‘Therapist empathy and client outcome: An updated meta-analysis’, Psychotherapy, 55(4), pp. 399–410.</w:t>
      </w:r>
    </w:p>
    <w:p w14:paraId="1B3E668A" w14:textId="3725EF63"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Flückiger, C., Del Re, A.C., Wampold, B.E. and Horvath, A.O. (2022) ‘The alliance in adult psy</w:t>
      </w:r>
      <w:r w:rsidR="00B2293D" w:rsidRPr="00E43C4C">
        <w:rPr>
          <w:rFonts w:ascii="Arial" w:hAnsi="Arial" w:cs="Arial"/>
          <w:sz w:val="22"/>
          <w:szCs w:val="22"/>
        </w:rPr>
        <w:t>c</w:t>
      </w:r>
      <w:r w:rsidRPr="00E43C4C">
        <w:rPr>
          <w:rFonts w:ascii="Arial" w:hAnsi="Arial" w:cs="Arial"/>
          <w:sz w:val="22"/>
          <w:szCs w:val="22"/>
        </w:rPr>
        <w:t>hotherapy: A meta-analytic synthesis’, Psychotherapy, 59(2), pp. 165–181.</w:t>
      </w:r>
    </w:p>
    <w:p w14:paraId="7E51D329" w14:textId="727BB2D0" w:rsidR="00E2313E"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McLeod, J. (2023) An Introduction to Counselling. 7th edn. Maidenhead: Open University</w:t>
      </w:r>
      <w:r w:rsidR="00FC0EB3" w:rsidRPr="00E43C4C">
        <w:rPr>
          <w:rFonts w:ascii="Arial" w:hAnsi="Arial" w:cs="Arial"/>
          <w:sz w:val="22"/>
          <w:szCs w:val="22"/>
        </w:rPr>
        <w:t xml:space="preserve"> </w:t>
      </w:r>
      <w:r w:rsidRPr="00E43C4C">
        <w:rPr>
          <w:rFonts w:ascii="Arial" w:hAnsi="Arial" w:cs="Arial"/>
          <w:sz w:val="22"/>
          <w:szCs w:val="22"/>
        </w:rPr>
        <w:t>Press.</w:t>
      </w:r>
    </w:p>
    <w:p w14:paraId="461A9826" w14:textId="241ED7F0" w:rsidR="001F71F4" w:rsidRPr="00E43C4C" w:rsidRDefault="00E2313E" w:rsidP="00725B34">
      <w:pPr>
        <w:spacing w:line="360" w:lineRule="auto"/>
        <w:jc w:val="both"/>
        <w:rPr>
          <w:rFonts w:ascii="Arial" w:hAnsi="Arial" w:cs="Arial"/>
          <w:sz w:val="22"/>
          <w:szCs w:val="22"/>
        </w:rPr>
      </w:pPr>
      <w:r w:rsidRPr="00E43C4C">
        <w:rPr>
          <w:rFonts w:ascii="Arial" w:hAnsi="Arial" w:cs="Arial"/>
          <w:sz w:val="22"/>
          <w:szCs w:val="22"/>
        </w:rPr>
        <w:t>Norcross, J.C. and Lambert, M.J. (2019) ‘Psychotherapy relationships that work III’, Psychotherapy, 56(4), pp. 423–430.</w:t>
      </w:r>
    </w:p>
    <w:sectPr w:rsidR="001F71F4" w:rsidRPr="00E43C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13E"/>
    <w:rsid w:val="001136F2"/>
    <w:rsid w:val="001F71F4"/>
    <w:rsid w:val="002273FB"/>
    <w:rsid w:val="002A5C5F"/>
    <w:rsid w:val="002C11F3"/>
    <w:rsid w:val="00467564"/>
    <w:rsid w:val="004D6622"/>
    <w:rsid w:val="005B287F"/>
    <w:rsid w:val="00725B34"/>
    <w:rsid w:val="00785AD0"/>
    <w:rsid w:val="007E2043"/>
    <w:rsid w:val="00806A8E"/>
    <w:rsid w:val="00806EE4"/>
    <w:rsid w:val="00947409"/>
    <w:rsid w:val="00A26531"/>
    <w:rsid w:val="00A45956"/>
    <w:rsid w:val="00AE006B"/>
    <w:rsid w:val="00AE7A7E"/>
    <w:rsid w:val="00B2293D"/>
    <w:rsid w:val="00B73FBD"/>
    <w:rsid w:val="00B74C13"/>
    <w:rsid w:val="00C05B51"/>
    <w:rsid w:val="00C20C3D"/>
    <w:rsid w:val="00CC7163"/>
    <w:rsid w:val="00CE09AE"/>
    <w:rsid w:val="00D356C0"/>
    <w:rsid w:val="00D51112"/>
    <w:rsid w:val="00D64A48"/>
    <w:rsid w:val="00DB1EA7"/>
    <w:rsid w:val="00E0037A"/>
    <w:rsid w:val="00E16482"/>
    <w:rsid w:val="00E2313E"/>
    <w:rsid w:val="00E43C4C"/>
    <w:rsid w:val="00E86417"/>
    <w:rsid w:val="00EC795C"/>
    <w:rsid w:val="00FC0EB3"/>
    <w:rsid w:val="00FD3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9153"/>
  <w15:chartTrackingRefBased/>
  <w15:docId w15:val="{EB2C0C24-A659-43B9-85AD-71AA46CB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13E"/>
    <w:rPr>
      <w:rFonts w:eastAsiaTheme="majorEastAsia" w:cstheme="majorBidi"/>
      <w:color w:val="272727" w:themeColor="text1" w:themeTint="D8"/>
    </w:rPr>
  </w:style>
  <w:style w:type="paragraph" w:styleId="Title">
    <w:name w:val="Title"/>
    <w:basedOn w:val="Normal"/>
    <w:next w:val="Normal"/>
    <w:link w:val="TitleChar"/>
    <w:uiPriority w:val="10"/>
    <w:qFormat/>
    <w:rsid w:val="00E23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13E"/>
    <w:pPr>
      <w:spacing w:before="160"/>
      <w:jc w:val="center"/>
    </w:pPr>
    <w:rPr>
      <w:i/>
      <w:iCs/>
      <w:color w:val="404040" w:themeColor="text1" w:themeTint="BF"/>
    </w:rPr>
  </w:style>
  <w:style w:type="character" w:customStyle="1" w:styleId="QuoteChar">
    <w:name w:val="Quote Char"/>
    <w:basedOn w:val="DefaultParagraphFont"/>
    <w:link w:val="Quote"/>
    <w:uiPriority w:val="29"/>
    <w:rsid w:val="00E2313E"/>
    <w:rPr>
      <w:i/>
      <w:iCs/>
      <w:color w:val="404040" w:themeColor="text1" w:themeTint="BF"/>
    </w:rPr>
  </w:style>
  <w:style w:type="paragraph" w:styleId="ListParagraph">
    <w:name w:val="List Paragraph"/>
    <w:basedOn w:val="Normal"/>
    <w:uiPriority w:val="34"/>
    <w:qFormat/>
    <w:rsid w:val="00E2313E"/>
    <w:pPr>
      <w:ind w:left="720"/>
      <w:contextualSpacing/>
    </w:pPr>
  </w:style>
  <w:style w:type="character" w:styleId="IntenseEmphasis">
    <w:name w:val="Intense Emphasis"/>
    <w:basedOn w:val="DefaultParagraphFont"/>
    <w:uiPriority w:val="21"/>
    <w:qFormat/>
    <w:rsid w:val="00E2313E"/>
    <w:rPr>
      <w:i/>
      <w:iCs/>
      <w:color w:val="0F4761" w:themeColor="accent1" w:themeShade="BF"/>
    </w:rPr>
  </w:style>
  <w:style w:type="paragraph" w:styleId="IntenseQuote">
    <w:name w:val="Intense Quote"/>
    <w:basedOn w:val="Normal"/>
    <w:next w:val="Normal"/>
    <w:link w:val="IntenseQuoteChar"/>
    <w:uiPriority w:val="30"/>
    <w:qFormat/>
    <w:rsid w:val="00E23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13E"/>
    <w:rPr>
      <w:i/>
      <w:iCs/>
      <w:color w:val="0F4761" w:themeColor="accent1" w:themeShade="BF"/>
    </w:rPr>
  </w:style>
  <w:style w:type="character" w:styleId="IntenseReference">
    <w:name w:val="Intense Reference"/>
    <w:basedOn w:val="DefaultParagraphFont"/>
    <w:uiPriority w:val="32"/>
    <w:qFormat/>
    <w:rsid w:val="00E2313E"/>
    <w:rPr>
      <w:b/>
      <w:bCs/>
      <w:smallCaps/>
      <w:color w:val="0F4761" w:themeColor="accent1" w:themeShade="BF"/>
      <w:spacing w:val="5"/>
    </w:rPr>
  </w:style>
  <w:style w:type="character" w:styleId="SubtleEmphasis">
    <w:name w:val="Subtle Emphasis"/>
    <w:basedOn w:val="DefaultParagraphFont"/>
    <w:uiPriority w:val="19"/>
    <w:qFormat/>
    <w:rsid w:val="00B2293D"/>
    <w:rPr>
      <w:i/>
      <w:iCs/>
      <w:color w:val="404040" w:themeColor="text1" w:themeTint="BF"/>
    </w:rPr>
  </w:style>
  <w:style w:type="paragraph" w:styleId="TOCHeading">
    <w:name w:val="TOC Heading"/>
    <w:basedOn w:val="Heading1"/>
    <w:next w:val="Normal"/>
    <w:uiPriority w:val="39"/>
    <w:unhideWhenUsed/>
    <w:qFormat/>
    <w:rsid w:val="00A26531"/>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26531"/>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A26531"/>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A26531"/>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E43C4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3C1C6-BDAE-4507-85F7-8E37EB4AA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Pages>
  <Words>1812</Words>
  <Characters>10333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Ajibade Awofeso</dc:creator>
  <cp:keywords/>
  <dc:description/>
  <cp:lastModifiedBy>Modupe Ayodele Awofeso (2541522)</cp:lastModifiedBy>
  <cp:revision>14</cp:revision>
  <dcterms:created xsi:type="dcterms:W3CDTF">2026-08-18T12:38:00Z</dcterms:created>
  <dcterms:modified xsi:type="dcterms:W3CDTF">2026-08-18T22:03:00Z</dcterms:modified>
</cp:coreProperties>
</file>