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BB6E7" w14:textId="77777777" w:rsidR="00E42A36" w:rsidRDefault="00E42A36" w:rsidP="00E42A36">
      <w:pPr>
        <w:pStyle w:val="Title"/>
      </w:pPr>
    </w:p>
    <w:p w14:paraId="0A8F8CB5" w14:textId="44778816" w:rsidR="00E42A36" w:rsidRDefault="00D951B3" w:rsidP="00D951B3">
      <w:pPr>
        <w:rPr>
          <w:sz w:val="48"/>
          <w:szCs w:val="48"/>
        </w:rPr>
      </w:pPr>
      <w:r>
        <w:t xml:space="preserve">                          </w:t>
      </w:r>
      <w:r w:rsidRPr="00D951B3">
        <w:rPr>
          <w:sz w:val="56"/>
          <w:szCs w:val="56"/>
        </w:rPr>
        <w:t>Management Economics</w:t>
      </w:r>
    </w:p>
    <w:p w14:paraId="036D02F7" w14:textId="097CC1BA" w:rsidR="00D951B3" w:rsidRDefault="00D951B3" w:rsidP="00D951B3">
      <w:pPr>
        <w:rPr>
          <w:sz w:val="48"/>
          <w:szCs w:val="48"/>
        </w:rPr>
      </w:pPr>
      <w:r>
        <w:rPr>
          <w:sz w:val="48"/>
          <w:szCs w:val="48"/>
        </w:rPr>
        <w:t xml:space="preserve">               Module Code: LCBB5003</w:t>
      </w:r>
    </w:p>
    <w:p w14:paraId="12209F91" w14:textId="08962A7D" w:rsidR="00D951B3" w:rsidRDefault="00D951B3" w:rsidP="00D951B3">
      <w:pPr>
        <w:rPr>
          <w:sz w:val="48"/>
          <w:szCs w:val="48"/>
        </w:rPr>
      </w:pPr>
    </w:p>
    <w:p w14:paraId="03E8A25B" w14:textId="0EA91F3B" w:rsidR="00D951B3" w:rsidRDefault="00D951B3" w:rsidP="00D951B3">
      <w:pPr>
        <w:rPr>
          <w:sz w:val="48"/>
          <w:szCs w:val="48"/>
        </w:rPr>
      </w:pPr>
    </w:p>
    <w:p w14:paraId="091FC752" w14:textId="232E40B3" w:rsidR="00D951B3" w:rsidRDefault="00D951B3" w:rsidP="00D951B3">
      <w:pPr>
        <w:rPr>
          <w:sz w:val="48"/>
          <w:szCs w:val="48"/>
        </w:rPr>
      </w:pPr>
    </w:p>
    <w:p w14:paraId="13E1770A" w14:textId="37805805" w:rsidR="00D951B3" w:rsidRDefault="00D951B3" w:rsidP="00D951B3">
      <w:pPr>
        <w:pStyle w:val="NormalWeb"/>
        <w:rPr>
          <w:rFonts w:ascii="Arial" w:hAnsi="Arial" w:cs="Arial"/>
          <w:b/>
          <w:bCs/>
          <w:sz w:val="32"/>
          <w:szCs w:val="32"/>
        </w:rPr>
      </w:pPr>
      <w:r>
        <w:rPr>
          <w:rFonts w:ascii="Arial" w:hAnsi="Arial" w:cs="Arial"/>
          <w:b/>
          <w:bCs/>
          <w:sz w:val="56"/>
          <w:szCs w:val="56"/>
        </w:rPr>
        <w:t xml:space="preserve">    </w:t>
      </w:r>
      <w:r w:rsidR="00D924E5">
        <w:rPr>
          <w:rFonts w:ascii="Arial" w:hAnsi="Arial" w:cs="Arial"/>
          <w:b/>
          <w:bCs/>
          <w:sz w:val="56"/>
          <w:szCs w:val="56"/>
        </w:rPr>
        <w:t xml:space="preserve">  </w:t>
      </w:r>
      <w:r>
        <w:rPr>
          <w:rFonts w:ascii="Arial" w:hAnsi="Arial" w:cs="Arial"/>
          <w:b/>
          <w:bCs/>
          <w:sz w:val="56"/>
          <w:szCs w:val="56"/>
        </w:rPr>
        <w:t xml:space="preserve"> </w:t>
      </w:r>
      <w:r w:rsidRPr="00D951B3">
        <w:rPr>
          <w:rFonts w:ascii="Arial" w:hAnsi="Arial" w:cs="Arial"/>
          <w:b/>
          <w:bCs/>
          <w:sz w:val="56"/>
          <w:szCs w:val="56"/>
        </w:rPr>
        <w:t xml:space="preserve">Individual Business Report </w:t>
      </w:r>
      <w:r>
        <w:rPr>
          <w:rFonts w:ascii="Arial" w:hAnsi="Arial" w:cs="Arial"/>
          <w:b/>
          <w:bCs/>
          <w:sz w:val="56"/>
          <w:szCs w:val="56"/>
        </w:rPr>
        <w:br/>
      </w:r>
      <w:r>
        <w:rPr>
          <w:rFonts w:ascii="Arial" w:hAnsi="Arial" w:cs="Arial"/>
          <w:b/>
          <w:bCs/>
          <w:sz w:val="56"/>
          <w:szCs w:val="56"/>
        </w:rPr>
        <w:br/>
      </w:r>
      <w:r>
        <w:rPr>
          <w:rFonts w:ascii="Arial" w:hAnsi="Arial" w:cs="Arial"/>
          <w:b/>
          <w:bCs/>
          <w:sz w:val="56"/>
          <w:szCs w:val="56"/>
        </w:rPr>
        <w:br/>
      </w:r>
      <w:r>
        <w:rPr>
          <w:rFonts w:ascii="Arial" w:hAnsi="Arial" w:cs="Arial"/>
          <w:b/>
          <w:bCs/>
          <w:sz w:val="56"/>
          <w:szCs w:val="56"/>
        </w:rPr>
        <w:br/>
      </w:r>
      <w:r>
        <w:rPr>
          <w:rFonts w:ascii="Arial" w:hAnsi="Arial" w:cs="Arial"/>
          <w:b/>
          <w:bCs/>
          <w:sz w:val="56"/>
          <w:szCs w:val="56"/>
        </w:rPr>
        <w:br/>
      </w:r>
      <w:r>
        <w:rPr>
          <w:rFonts w:ascii="Arial" w:hAnsi="Arial" w:cs="Arial"/>
          <w:b/>
          <w:bCs/>
          <w:sz w:val="56"/>
          <w:szCs w:val="56"/>
        </w:rPr>
        <w:br/>
      </w:r>
      <w:r>
        <w:rPr>
          <w:rFonts w:ascii="Arial" w:hAnsi="Arial" w:cs="Arial"/>
          <w:b/>
          <w:bCs/>
          <w:sz w:val="56"/>
          <w:szCs w:val="56"/>
        </w:rPr>
        <w:br/>
      </w:r>
      <w:r>
        <w:rPr>
          <w:rFonts w:ascii="Arial" w:hAnsi="Arial" w:cs="Arial"/>
          <w:b/>
          <w:bCs/>
          <w:sz w:val="56"/>
          <w:szCs w:val="56"/>
        </w:rPr>
        <w:br/>
      </w:r>
      <w:r>
        <w:rPr>
          <w:rFonts w:ascii="Arial" w:hAnsi="Arial" w:cs="Arial"/>
          <w:b/>
          <w:bCs/>
          <w:sz w:val="56"/>
          <w:szCs w:val="56"/>
        </w:rPr>
        <w:br/>
      </w:r>
      <w:r>
        <w:rPr>
          <w:rFonts w:ascii="Arial" w:hAnsi="Arial" w:cs="Arial"/>
          <w:b/>
          <w:bCs/>
          <w:sz w:val="32"/>
          <w:szCs w:val="32"/>
        </w:rPr>
        <w:t xml:space="preserve"> </w:t>
      </w:r>
      <w:r>
        <w:rPr>
          <w:rFonts w:ascii="Arial" w:hAnsi="Arial" w:cs="Arial"/>
          <w:b/>
          <w:bCs/>
          <w:sz w:val="32"/>
          <w:szCs w:val="32"/>
        </w:rPr>
        <w:br/>
      </w:r>
    </w:p>
    <w:p w14:paraId="1A6CB16F" w14:textId="38AF82CE" w:rsidR="00D951B3" w:rsidRPr="004659A7" w:rsidRDefault="00D951B3" w:rsidP="00D951B3">
      <w:pPr>
        <w:pStyle w:val="NormalWeb"/>
        <w:rPr>
          <w:sz w:val="72"/>
          <w:szCs w:val="72"/>
        </w:rPr>
      </w:pPr>
      <w:r>
        <w:rPr>
          <w:rFonts w:ascii="Arial" w:hAnsi="Arial" w:cs="Arial"/>
          <w:b/>
          <w:bCs/>
          <w:sz w:val="32"/>
          <w:szCs w:val="32"/>
        </w:rPr>
        <w:t xml:space="preserve">                      </w:t>
      </w:r>
      <w:r w:rsidRPr="004659A7">
        <w:rPr>
          <w:rFonts w:ascii="Arial" w:hAnsi="Arial" w:cs="Arial"/>
          <w:b/>
          <w:bCs/>
          <w:sz w:val="36"/>
          <w:szCs w:val="36"/>
        </w:rPr>
        <w:t xml:space="preserve">      </w:t>
      </w:r>
      <w:r w:rsidR="004659A7">
        <w:rPr>
          <w:rFonts w:ascii="Arial" w:hAnsi="Arial" w:cs="Arial"/>
          <w:b/>
          <w:bCs/>
          <w:sz w:val="36"/>
          <w:szCs w:val="36"/>
        </w:rPr>
        <w:t xml:space="preserve">      </w:t>
      </w:r>
      <w:r w:rsidRPr="004659A7">
        <w:rPr>
          <w:rFonts w:ascii="Arial" w:hAnsi="Arial" w:cs="Arial"/>
          <w:b/>
          <w:bCs/>
          <w:sz w:val="36"/>
          <w:szCs w:val="36"/>
        </w:rPr>
        <w:t xml:space="preserve">Lecturer name: </w:t>
      </w:r>
      <w:proofErr w:type="spellStart"/>
      <w:r w:rsidR="004659A7" w:rsidRPr="004659A7">
        <w:rPr>
          <w:rFonts w:ascii="Arial" w:hAnsi="Arial" w:cs="Arial"/>
          <w:b/>
          <w:bCs/>
          <w:sz w:val="36"/>
          <w:szCs w:val="36"/>
        </w:rPr>
        <w:t>Muno</w:t>
      </w:r>
      <w:proofErr w:type="spellEnd"/>
      <w:r w:rsidR="004659A7" w:rsidRPr="004659A7">
        <w:rPr>
          <w:rFonts w:ascii="Arial" w:hAnsi="Arial" w:cs="Arial"/>
          <w:b/>
          <w:bCs/>
          <w:sz w:val="36"/>
          <w:szCs w:val="36"/>
        </w:rPr>
        <w:t xml:space="preserve"> </w:t>
      </w:r>
      <w:proofErr w:type="spellStart"/>
      <w:r w:rsidR="004659A7" w:rsidRPr="004659A7">
        <w:rPr>
          <w:rFonts w:ascii="Arial" w:hAnsi="Arial" w:cs="Arial"/>
          <w:b/>
          <w:bCs/>
          <w:sz w:val="36"/>
          <w:szCs w:val="36"/>
        </w:rPr>
        <w:t>Zuwirai</w:t>
      </w:r>
      <w:proofErr w:type="spellEnd"/>
    </w:p>
    <w:p w14:paraId="4074D770" w14:textId="77777777" w:rsidR="00D951B3" w:rsidRPr="00D951B3" w:rsidRDefault="00D951B3" w:rsidP="00D951B3">
      <w:pPr>
        <w:rPr>
          <w:sz w:val="48"/>
          <w:szCs w:val="48"/>
        </w:rPr>
      </w:pPr>
    </w:p>
    <w:p w14:paraId="4015B48D" w14:textId="77777777" w:rsidR="00E42A36" w:rsidRPr="0007736D" w:rsidRDefault="00E42A36">
      <w:pPr>
        <w:spacing w:after="160" w:line="259" w:lineRule="auto"/>
        <w:rPr>
          <w:rFonts w:eastAsiaTheme="majorEastAsia" w:cs="Arial"/>
          <w:b/>
          <w:szCs w:val="24"/>
          <w:lang w:val="en-IN"/>
        </w:rPr>
      </w:pPr>
      <w:r>
        <w:lastRenderedPageBreak/>
        <w:br w:type="page"/>
      </w:r>
    </w:p>
    <w:sdt>
      <w:sdtPr>
        <w:rPr>
          <w:rFonts w:ascii="Arial" w:eastAsia="SimSun" w:hAnsi="Arial" w:cs="Arial"/>
          <w:color w:val="auto"/>
          <w:sz w:val="24"/>
          <w:szCs w:val="24"/>
          <w:lang w:val="en-GB"/>
        </w:rPr>
        <w:id w:val="1742599191"/>
        <w:docPartObj>
          <w:docPartGallery w:val="Table of Contents"/>
          <w:docPartUnique/>
        </w:docPartObj>
      </w:sdtPr>
      <w:sdtEndPr>
        <w:rPr>
          <w:b/>
          <w:bCs/>
          <w:noProof/>
        </w:rPr>
      </w:sdtEndPr>
      <w:sdtContent>
        <w:p w14:paraId="1BBC52ED" w14:textId="77777777" w:rsidR="000B7F32" w:rsidRPr="0007736D" w:rsidRDefault="000B7F32">
          <w:pPr>
            <w:pStyle w:val="TOCHeading"/>
            <w:rPr>
              <w:rFonts w:ascii="Arial" w:hAnsi="Arial" w:cs="Arial"/>
              <w:sz w:val="24"/>
              <w:szCs w:val="24"/>
            </w:rPr>
          </w:pPr>
          <w:r w:rsidRPr="0007736D">
            <w:rPr>
              <w:rFonts w:ascii="Arial" w:hAnsi="Arial" w:cs="Arial"/>
              <w:sz w:val="24"/>
              <w:szCs w:val="24"/>
            </w:rPr>
            <w:t>Table of Contents</w:t>
          </w:r>
        </w:p>
        <w:p w14:paraId="22C60F70" w14:textId="77777777" w:rsidR="00AA5D07" w:rsidRPr="0007736D" w:rsidRDefault="000B7F32">
          <w:pPr>
            <w:pStyle w:val="TOC1"/>
            <w:tabs>
              <w:tab w:val="right" w:leader="dot" w:pos="9016"/>
            </w:tabs>
            <w:rPr>
              <w:rFonts w:eastAsiaTheme="minorEastAsia" w:cs="Arial"/>
              <w:noProof/>
              <w:szCs w:val="24"/>
              <w:lang w:val="en-IN" w:eastAsia="en-IN"/>
            </w:rPr>
          </w:pPr>
          <w:r w:rsidRPr="0007736D">
            <w:rPr>
              <w:rFonts w:cs="Arial"/>
              <w:szCs w:val="24"/>
            </w:rPr>
            <w:fldChar w:fldCharType="begin"/>
          </w:r>
          <w:r w:rsidRPr="0007736D">
            <w:rPr>
              <w:rFonts w:cs="Arial"/>
              <w:szCs w:val="24"/>
            </w:rPr>
            <w:instrText xml:space="preserve"> TOC \o "1-3" \h \z \u </w:instrText>
          </w:r>
          <w:r w:rsidRPr="0007736D">
            <w:rPr>
              <w:rFonts w:cs="Arial"/>
              <w:szCs w:val="24"/>
            </w:rPr>
            <w:fldChar w:fldCharType="separate"/>
          </w:r>
          <w:hyperlink w:anchor="_Toc107522622" w:history="1">
            <w:r w:rsidR="00AA5D07" w:rsidRPr="0007736D">
              <w:rPr>
                <w:rStyle w:val="Hyperlink"/>
                <w:rFonts w:cs="Arial"/>
                <w:noProof/>
                <w:szCs w:val="24"/>
              </w:rPr>
              <w:t>Introduction</w:t>
            </w:r>
            <w:r w:rsidR="00AA5D07" w:rsidRPr="0007736D">
              <w:rPr>
                <w:rFonts w:cs="Arial"/>
                <w:noProof/>
                <w:webHidden/>
                <w:szCs w:val="24"/>
              </w:rPr>
              <w:tab/>
            </w:r>
            <w:r w:rsidR="00AA5D07" w:rsidRPr="0007736D">
              <w:rPr>
                <w:rFonts w:cs="Arial"/>
                <w:noProof/>
                <w:webHidden/>
                <w:szCs w:val="24"/>
              </w:rPr>
              <w:fldChar w:fldCharType="begin"/>
            </w:r>
            <w:r w:rsidR="00AA5D07" w:rsidRPr="0007736D">
              <w:rPr>
                <w:rFonts w:cs="Arial"/>
                <w:noProof/>
                <w:webHidden/>
                <w:szCs w:val="24"/>
              </w:rPr>
              <w:instrText xml:space="preserve"> PAGEREF _Toc107522622 \h </w:instrText>
            </w:r>
            <w:r w:rsidR="00AA5D07" w:rsidRPr="0007736D">
              <w:rPr>
                <w:rFonts w:cs="Arial"/>
                <w:noProof/>
                <w:webHidden/>
                <w:szCs w:val="24"/>
              </w:rPr>
            </w:r>
            <w:r w:rsidR="00AA5D07" w:rsidRPr="0007736D">
              <w:rPr>
                <w:rFonts w:cs="Arial"/>
                <w:noProof/>
                <w:webHidden/>
                <w:szCs w:val="24"/>
              </w:rPr>
              <w:fldChar w:fldCharType="separate"/>
            </w:r>
            <w:r w:rsidR="00AA5D07" w:rsidRPr="0007736D">
              <w:rPr>
                <w:rFonts w:cs="Arial"/>
                <w:noProof/>
                <w:webHidden/>
                <w:szCs w:val="24"/>
              </w:rPr>
              <w:t>3</w:t>
            </w:r>
            <w:r w:rsidR="00AA5D07" w:rsidRPr="0007736D">
              <w:rPr>
                <w:rFonts w:cs="Arial"/>
                <w:noProof/>
                <w:webHidden/>
                <w:szCs w:val="24"/>
              </w:rPr>
              <w:fldChar w:fldCharType="end"/>
            </w:r>
          </w:hyperlink>
        </w:p>
        <w:p w14:paraId="234AFE27" w14:textId="77777777" w:rsidR="00AA5D07" w:rsidRPr="0007736D" w:rsidRDefault="00000000">
          <w:pPr>
            <w:pStyle w:val="TOC1"/>
            <w:tabs>
              <w:tab w:val="right" w:leader="dot" w:pos="9016"/>
            </w:tabs>
            <w:rPr>
              <w:rFonts w:eastAsiaTheme="minorEastAsia" w:cs="Arial"/>
              <w:noProof/>
              <w:szCs w:val="24"/>
              <w:lang w:val="en-IN" w:eastAsia="en-IN"/>
            </w:rPr>
          </w:pPr>
          <w:hyperlink w:anchor="_Toc107522623" w:history="1">
            <w:r w:rsidR="00AA5D07" w:rsidRPr="0007736D">
              <w:rPr>
                <w:rStyle w:val="Hyperlink"/>
                <w:rFonts w:cs="Arial"/>
                <w:noProof/>
                <w:szCs w:val="24"/>
              </w:rPr>
              <w:t>Profit Maximisation Theory</w:t>
            </w:r>
            <w:r w:rsidR="00AA5D07" w:rsidRPr="0007736D">
              <w:rPr>
                <w:rFonts w:cs="Arial"/>
                <w:noProof/>
                <w:webHidden/>
                <w:szCs w:val="24"/>
              </w:rPr>
              <w:tab/>
            </w:r>
            <w:r w:rsidR="00AA5D07" w:rsidRPr="0007736D">
              <w:rPr>
                <w:rFonts w:cs="Arial"/>
                <w:noProof/>
                <w:webHidden/>
                <w:szCs w:val="24"/>
              </w:rPr>
              <w:fldChar w:fldCharType="begin"/>
            </w:r>
            <w:r w:rsidR="00AA5D07" w:rsidRPr="0007736D">
              <w:rPr>
                <w:rFonts w:cs="Arial"/>
                <w:noProof/>
                <w:webHidden/>
                <w:szCs w:val="24"/>
              </w:rPr>
              <w:instrText xml:space="preserve"> PAGEREF _Toc107522623 \h </w:instrText>
            </w:r>
            <w:r w:rsidR="00AA5D07" w:rsidRPr="0007736D">
              <w:rPr>
                <w:rFonts w:cs="Arial"/>
                <w:noProof/>
                <w:webHidden/>
                <w:szCs w:val="24"/>
              </w:rPr>
            </w:r>
            <w:r w:rsidR="00AA5D07" w:rsidRPr="0007736D">
              <w:rPr>
                <w:rFonts w:cs="Arial"/>
                <w:noProof/>
                <w:webHidden/>
                <w:szCs w:val="24"/>
              </w:rPr>
              <w:fldChar w:fldCharType="separate"/>
            </w:r>
            <w:r w:rsidR="00AA5D07" w:rsidRPr="0007736D">
              <w:rPr>
                <w:rFonts w:cs="Arial"/>
                <w:noProof/>
                <w:webHidden/>
                <w:szCs w:val="24"/>
              </w:rPr>
              <w:t>4</w:t>
            </w:r>
            <w:r w:rsidR="00AA5D07" w:rsidRPr="0007736D">
              <w:rPr>
                <w:rFonts w:cs="Arial"/>
                <w:noProof/>
                <w:webHidden/>
                <w:szCs w:val="24"/>
              </w:rPr>
              <w:fldChar w:fldCharType="end"/>
            </w:r>
          </w:hyperlink>
        </w:p>
        <w:p w14:paraId="0F04D611" w14:textId="77777777" w:rsidR="00AA5D07" w:rsidRPr="0007736D" w:rsidRDefault="00000000">
          <w:pPr>
            <w:pStyle w:val="TOC1"/>
            <w:tabs>
              <w:tab w:val="right" w:leader="dot" w:pos="9016"/>
            </w:tabs>
            <w:rPr>
              <w:rFonts w:eastAsiaTheme="minorEastAsia" w:cs="Arial"/>
              <w:noProof/>
              <w:szCs w:val="24"/>
              <w:lang w:val="en-IN" w:eastAsia="en-IN"/>
            </w:rPr>
          </w:pPr>
          <w:hyperlink w:anchor="_Toc107522624" w:history="1">
            <w:r w:rsidR="00AA5D07" w:rsidRPr="0007736D">
              <w:rPr>
                <w:rStyle w:val="Hyperlink"/>
                <w:rFonts w:cs="Arial"/>
                <w:noProof/>
                <w:szCs w:val="24"/>
              </w:rPr>
              <w:t>Various issues to be considered by management in decision making</w:t>
            </w:r>
            <w:r w:rsidR="00AA5D07" w:rsidRPr="0007736D">
              <w:rPr>
                <w:rFonts w:cs="Arial"/>
                <w:noProof/>
                <w:webHidden/>
                <w:szCs w:val="24"/>
              </w:rPr>
              <w:tab/>
            </w:r>
            <w:r w:rsidR="00AA5D07" w:rsidRPr="0007736D">
              <w:rPr>
                <w:rFonts w:cs="Arial"/>
                <w:noProof/>
                <w:webHidden/>
                <w:szCs w:val="24"/>
              </w:rPr>
              <w:fldChar w:fldCharType="begin"/>
            </w:r>
            <w:r w:rsidR="00AA5D07" w:rsidRPr="0007736D">
              <w:rPr>
                <w:rFonts w:cs="Arial"/>
                <w:noProof/>
                <w:webHidden/>
                <w:szCs w:val="24"/>
              </w:rPr>
              <w:instrText xml:space="preserve"> PAGEREF _Toc107522624 \h </w:instrText>
            </w:r>
            <w:r w:rsidR="00AA5D07" w:rsidRPr="0007736D">
              <w:rPr>
                <w:rFonts w:cs="Arial"/>
                <w:noProof/>
                <w:webHidden/>
                <w:szCs w:val="24"/>
              </w:rPr>
            </w:r>
            <w:r w:rsidR="00AA5D07" w:rsidRPr="0007736D">
              <w:rPr>
                <w:rFonts w:cs="Arial"/>
                <w:noProof/>
                <w:webHidden/>
                <w:szCs w:val="24"/>
              </w:rPr>
              <w:fldChar w:fldCharType="separate"/>
            </w:r>
            <w:r w:rsidR="00AA5D07" w:rsidRPr="0007736D">
              <w:rPr>
                <w:rFonts w:cs="Arial"/>
                <w:noProof/>
                <w:webHidden/>
                <w:szCs w:val="24"/>
              </w:rPr>
              <w:t>6</w:t>
            </w:r>
            <w:r w:rsidR="00AA5D07" w:rsidRPr="0007736D">
              <w:rPr>
                <w:rFonts w:cs="Arial"/>
                <w:noProof/>
                <w:webHidden/>
                <w:szCs w:val="24"/>
              </w:rPr>
              <w:fldChar w:fldCharType="end"/>
            </w:r>
          </w:hyperlink>
        </w:p>
        <w:p w14:paraId="479510FC" w14:textId="77777777" w:rsidR="00AA5D07" w:rsidRPr="0007736D" w:rsidRDefault="00000000">
          <w:pPr>
            <w:pStyle w:val="TOC1"/>
            <w:tabs>
              <w:tab w:val="right" w:leader="dot" w:pos="9016"/>
            </w:tabs>
            <w:rPr>
              <w:rFonts w:eastAsiaTheme="minorEastAsia" w:cs="Arial"/>
              <w:noProof/>
              <w:szCs w:val="24"/>
              <w:lang w:val="en-IN" w:eastAsia="en-IN"/>
            </w:rPr>
          </w:pPr>
          <w:hyperlink w:anchor="_Toc107522625" w:history="1">
            <w:r w:rsidR="00AA5D07" w:rsidRPr="0007736D">
              <w:rPr>
                <w:rStyle w:val="Hyperlink"/>
                <w:rFonts w:cs="Arial"/>
                <w:noProof/>
                <w:szCs w:val="24"/>
              </w:rPr>
              <w:t>Recommendations</w:t>
            </w:r>
            <w:r w:rsidR="00AA5D07" w:rsidRPr="0007736D">
              <w:rPr>
                <w:rFonts w:cs="Arial"/>
                <w:noProof/>
                <w:webHidden/>
                <w:szCs w:val="24"/>
              </w:rPr>
              <w:tab/>
            </w:r>
            <w:r w:rsidR="00AA5D07" w:rsidRPr="0007736D">
              <w:rPr>
                <w:rFonts w:cs="Arial"/>
                <w:noProof/>
                <w:webHidden/>
                <w:szCs w:val="24"/>
              </w:rPr>
              <w:fldChar w:fldCharType="begin"/>
            </w:r>
            <w:r w:rsidR="00AA5D07" w:rsidRPr="0007736D">
              <w:rPr>
                <w:rFonts w:cs="Arial"/>
                <w:noProof/>
                <w:webHidden/>
                <w:szCs w:val="24"/>
              </w:rPr>
              <w:instrText xml:space="preserve"> PAGEREF _Toc107522625 \h </w:instrText>
            </w:r>
            <w:r w:rsidR="00AA5D07" w:rsidRPr="0007736D">
              <w:rPr>
                <w:rFonts w:cs="Arial"/>
                <w:noProof/>
                <w:webHidden/>
                <w:szCs w:val="24"/>
              </w:rPr>
            </w:r>
            <w:r w:rsidR="00AA5D07" w:rsidRPr="0007736D">
              <w:rPr>
                <w:rFonts w:cs="Arial"/>
                <w:noProof/>
                <w:webHidden/>
                <w:szCs w:val="24"/>
              </w:rPr>
              <w:fldChar w:fldCharType="separate"/>
            </w:r>
            <w:r w:rsidR="00AA5D07" w:rsidRPr="0007736D">
              <w:rPr>
                <w:rFonts w:cs="Arial"/>
                <w:noProof/>
                <w:webHidden/>
                <w:szCs w:val="24"/>
              </w:rPr>
              <w:t>11</w:t>
            </w:r>
            <w:r w:rsidR="00AA5D07" w:rsidRPr="0007736D">
              <w:rPr>
                <w:rFonts w:cs="Arial"/>
                <w:noProof/>
                <w:webHidden/>
                <w:szCs w:val="24"/>
              </w:rPr>
              <w:fldChar w:fldCharType="end"/>
            </w:r>
          </w:hyperlink>
        </w:p>
        <w:p w14:paraId="3CB95FF9" w14:textId="77777777" w:rsidR="00AA5D07" w:rsidRPr="0007736D" w:rsidRDefault="00000000">
          <w:pPr>
            <w:pStyle w:val="TOC1"/>
            <w:tabs>
              <w:tab w:val="right" w:leader="dot" w:pos="9016"/>
            </w:tabs>
            <w:rPr>
              <w:rFonts w:eastAsiaTheme="minorEastAsia" w:cs="Arial"/>
              <w:noProof/>
              <w:szCs w:val="24"/>
              <w:lang w:val="en-IN" w:eastAsia="en-IN"/>
            </w:rPr>
          </w:pPr>
          <w:hyperlink w:anchor="_Toc107522626" w:history="1">
            <w:r w:rsidR="00AA5D07" w:rsidRPr="0007736D">
              <w:rPr>
                <w:rStyle w:val="Hyperlink"/>
                <w:rFonts w:cs="Arial"/>
                <w:noProof/>
                <w:szCs w:val="24"/>
              </w:rPr>
              <w:t>Conclusion</w:t>
            </w:r>
            <w:r w:rsidR="00AA5D07" w:rsidRPr="0007736D">
              <w:rPr>
                <w:rFonts w:cs="Arial"/>
                <w:noProof/>
                <w:webHidden/>
                <w:szCs w:val="24"/>
              </w:rPr>
              <w:tab/>
            </w:r>
            <w:r w:rsidR="00AA5D07" w:rsidRPr="0007736D">
              <w:rPr>
                <w:rFonts w:cs="Arial"/>
                <w:noProof/>
                <w:webHidden/>
                <w:szCs w:val="24"/>
              </w:rPr>
              <w:fldChar w:fldCharType="begin"/>
            </w:r>
            <w:r w:rsidR="00AA5D07" w:rsidRPr="0007736D">
              <w:rPr>
                <w:rFonts w:cs="Arial"/>
                <w:noProof/>
                <w:webHidden/>
                <w:szCs w:val="24"/>
              </w:rPr>
              <w:instrText xml:space="preserve"> PAGEREF _Toc107522626 \h </w:instrText>
            </w:r>
            <w:r w:rsidR="00AA5D07" w:rsidRPr="0007736D">
              <w:rPr>
                <w:rFonts w:cs="Arial"/>
                <w:noProof/>
                <w:webHidden/>
                <w:szCs w:val="24"/>
              </w:rPr>
            </w:r>
            <w:r w:rsidR="00AA5D07" w:rsidRPr="0007736D">
              <w:rPr>
                <w:rFonts w:cs="Arial"/>
                <w:noProof/>
                <w:webHidden/>
                <w:szCs w:val="24"/>
              </w:rPr>
              <w:fldChar w:fldCharType="separate"/>
            </w:r>
            <w:r w:rsidR="00AA5D07" w:rsidRPr="0007736D">
              <w:rPr>
                <w:rFonts w:cs="Arial"/>
                <w:noProof/>
                <w:webHidden/>
                <w:szCs w:val="24"/>
              </w:rPr>
              <w:t>12</w:t>
            </w:r>
            <w:r w:rsidR="00AA5D07" w:rsidRPr="0007736D">
              <w:rPr>
                <w:rFonts w:cs="Arial"/>
                <w:noProof/>
                <w:webHidden/>
                <w:szCs w:val="24"/>
              </w:rPr>
              <w:fldChar w:fldCharType="end"/>
            </w:r>
          </w:hyperlink>
        </w:p>
        <w:p w14:paraId="2EA3B7CA" w14:textId="77777777" w:rsidR="00AA5D07" w:rsidRPr="0007736D" w:rsidRDefault="00000000">
          <w:pPr>
            <w:pStyle w:val="TOC1"/>
            <w:tabs>
              <w:tab w:val="right" w:leader="dot" w:pos="9016"/>
            </w:tabs>
            <w:rPr>
              <w:rFonts w:eastAsiaTheme="minorEastAsia" w:cs="Arial"/>
              <w:noProof/>
              <w:szCs w:val="24"/>
              <w:lang w:val="en-IN" w:eastAsia="en-IN"/>
            </w:rPr>
          </w:pPr>
          <w:hyperlink w:anchor="_Toc107522627" w:history="1">
            <w:r w:rsidR="00AA5D07" w:rsidRPr="0007736D">
              <w:rPr>
                <w:rStyle w:val="Hyperlink"/>
                <w:rFonts w:cs="Arial"/>
                <w:noProof/>
                <w:szCs w:val="24"/>
              </w:rPr>
              <w:t>References</w:t>
            </w:r>
            <w:r w:rsidR="00AA5D07" w:rsidRPr="0007736D">
              <w:rPr>
                <w:rFonts w:cs="Arial"/>
                <w:noProof/>
                <w:webHidden/>
                <w:szCs w:val="24"/>
              </w:rPr>
              <w:tab/>
            </w:r>
            <w:r w:rsidR="00AA5D07" w:rsidRPr="0007736D">
              <w:rPr>
                <w:rFonts w:cs="Arial"/>
                <w:noProof/>
                <w:webHidden/>
                <w:szCs w:val="24"/>
              </w:rPr>
              <w:fldChar w:fldCharType="begin"/>
            </w:r>
            <w:r w:rsidR="00AA5D07" w:rsidRPr="0007736D">
              <w:rPr>
                <w:rFonts w:cs="Arial"/>
                <w:noProof/>
                <w:webHidden/>
                <w:szCs w:val="24"/>
              </w:rPr>
              <w:instrText xml:space="preserve"> PAGEREF _Toc107522627 \h </w:instrText>
            </w:r>
            <w:r w:rsidR="00AA5D07" w:rsidRPr="0007736D">
              <w:rPr>
                <w:rFonts w:cs="Arial"/>
                <w:noProof/>
                <w:webHidden/>
                <w:szCs w:val="24"/>
              </w:rPr>
            </w:r>
            <w:r w:rsidR="00AA5D07" w:rsidRPr="0007736D">
              <w:rPr>
                <w:rFonts w:cs="Arial"/>
                <w:noProof/>
                <w:webHidden/>
                <w:szCs w:val="24"/>
              </w:rPr>
              <w:fldChar w:fldCharType="separate"/>
            </w:r>
            <w:r w:rsidR="00AA5D07" w:rsidRPr="0007736D">
              <w:rPr>
                <w:rFonts w:cs="Arial"/>
                <w:noProof/>
                <w:webHidden/>
                <w:szCs w:val="24"/>
              </w:rPr>
              <w:t>13</w:t>
            </w:r>
            <w:r w:rsidR="00AA5D07" w:rsidRPr="0007736D">
              <w:rPr>
                <w:rFonts w:cs="Arial"/>
                <w:noProof/>
                <w:webHidden/>
                <w:szCs w:val="24"/>
              </w:rPr>
              <w:fldChar w:fldCharType="end"/>
            </w:r>
          </w:hyperlink>
        </w:p>
        <w:p w14:paraId="59CE7C2D" w14:textId="77777777" w:rsidR="000B7F32" w:rsidRPr="0007736D" w:rsidRDefault="000B7F32">
          <w:pPr>
            <w:rPr>
              <w:rFonts w:cs="Arial"/>
              <w:szCs w:val="24"/>
            </w:rPr>
          </w:pPr>
          <w:r w:rsidRPr="0007736D">
            <w:rPr>
              <w:rFonts w:cs="Arial"/>
              <w:b/>
              <w:bCs/>
              <w:noProof/>
              <w:szCs w:val="24"/>
            </w:rPr>
            <w:fldChar w:fldCharType="end"/>
          </w:r>
        </w:p>
      </w:sdtContent>
    </w:sdt>
    <w:p w14:paraId="617EA23D" w14:textId="77777777" w:rsidR="000B7F32" w:rsidRPr="0007736D" w:rsidRDefault="000B7F32">
      <w:pPr>
        <w:spacing w:after="160" w:line="259" w:lineRule="auto"/>
        <w:rPr>
          <w:rFonts w:eastAsiaTheme="majorEastAsia" w:cs="Arial"/>
          <w:b/>
          <w:szCs w:val="24"/>
          <w:lang w:val="en-IN"/>
        </w:rPr>
      </w:pPr>
      <w:r w:rsidRPr="0007736D">
        <w:rPr>
          <w:rFonts w:cs="Arial"/>
          <w:szCs w:val="24"/>
        </w:rPr>
        <w:br w:type="page"/>
      </w:r>
    </w:p>
    <w:p w14:paraId="5222DA79" w14:textId="77777777" w:rsidR="00D2166B" w:rsidRPr="0007736D" w:rsidRDefault="00D2166B" w:rsidP="0007736D">
      <w:pPr>
        <w:pStyle w:val="Heading1"/>
        <w:rPr>
          <w:rFonts w:cs="Arial"/>
          <w:szCs w:val="24"/>
        </w:rPr>
      </w:pPr>
      <w:bookmarkStart w:id="0" w:name="_Toc107522622"/>
      <w:r w:rsidRPr="0007736D">
        <w:rPr>
          <w:rFonts w:cs="Arial"/>
          <w:szCs w:val="24"/>
        </w:rPr>
        <w:lastRenderedPageBreak/>
        <w:t>Introduction</w:t>
      </w:r>
      <w:bookmarkEnd w:id="0"/>
    </w:p>
    <w:p w14:paraId="1E242568" w14:textId="77777777" w:rsidR="00D2166B" w:rsidRPr="0007736D" w:rsidRDefault="00394876" w:rsidP="0007736D">
      <w:pPr>
        <w:jc w:val="both"/>
        <w:rPr>
          <w:rFonts w:cs="Arial"/>
          <w:szCs w:val="24"/>
        </w:rPr>
      </w:pPr>
      <w:r w:rsidRPr="0007736D">
        <w:rPr>
          <w:rFonts w:cs="Arial"/>
          <w:szCs w:val="24"/>
        </w:rPr>
        <w:t>The profit maximisation theory and the value maximising theory are the two business theories examined in this essay. Instead of comparison, the study concentrates on the presentation of two concepts. The theory of the business profit - related maximisation or value maximisation of ASI is examined from the integration perspective in managerial economics. Typically, corporations are used to describe management decision-making. Shareholders of the company are likely to oust managers that prioritise their personal utility or interests over the success or worth of the company. Alternately, if managers don't fully take advantage of business prospects, another company that recognises their profit potential will take control.</w:t>
      </w:r>
      <w:r w:rsidR="00D2166B" w:rsidRPr="0007736D">
        <w:rPr>
          <w:rFonts w:cs="Arial"/>
          <w:szCs w:val="24"/>
        </w:rPr>
        <w:br w:type="page"/>
      </w:r>
    </w:p>
    <w:p w14:paraId="6BBBCB43" w14:textId="77777777" w:rsidR="00B1562C" w:rsidRPr="0007736D" w:rsidRDefault="004C2F6F" w:rsidP="00D5275A">
      <w:pPr>
        <w:pStyle w:val="Heading1"/>
        <w:rPr>
          <w:rFonts w:cs="Arial"/>
          <w:szCs w:val="24"/>
        </w:rPr>
      </w:pPr>
      <w:bookmarkStart w:id="1" w:name="_Toc107522623"/>
      <w:r w:rsidRPr="0007736D">
        <w:rPr>
          <w:rFonts w:cs="Arial"/>
          <w:szCs w:val="24"/>
        </w:rPr>
        <w:lastRenderedPageBreak/>
        <w:t>Profit Maximisation Theory</w:t>
      </w:r>
      <w:bookmarkEnd w:id="1"/>
    </w:p>
    <w:p w14:paraId="1E71CA4B" w14:textId="77777777" w:rsidR="004C2F6F" w:rsidRPr="0007736D" w:rsidRDefault="00394876" w:rsidP="00394876">
      <w:pPr>
        <w:jc w:val="both"/>
        <w:rPr>
          <w:rFonts w:cs="Arial"/>
          <w:szCs w:val="24"/>
        </w:rPr>
      </w:pPr>
      <w:r w:rsidRPr="0007736D">
        <w:rPr>
          <w:rFonts w:cs="Arial"/>
          <w:szCs w:val="24"/>
        </w:rPr>
        <w:t>The classic economic structure of the company makes the assumption that a corporation's goal is to enhance short-run profits, or earnings in the immediate future, which are typically considered to be earnings in the current year. The conventional microeconomic theory describes how prices and production are determined under various market structures, such as competitive equilibrium, monopolies, and monopolistic competition, by assuming that a firm's goal is to maximise present or short-term profits</w:t>
      </w:r>
      <w:r w:rsidR="008F3EF0" w:rsidRPr="0007736D">
        <w:rPr>
          <w:rFonts w:cs="Arial"/>
          <w:szCs w:val="24"/>
        </w:rPr>
        <w:t xml:space="preserve"> (</w:t>
      </w:r>
      <w:proofErr w:type="spellStart"/>
      <w:r w:rsidR="008F3EF0" w:rsidRPr="0007736D">
        <w:rPr>
          <w:rFonts w:cs="Arial"/>
          <w:szCs w:val="24"/>
        </w:rPr>
        <w:t>Balcan</w:t>
      </w:r>
      <w:proofErr w:type="spellEnd"/>
      <w:r w:rsidR="008F3EF0" w:rsidRPr="0007736D">
        <w:rPr>
          <w:rFonts w:cs="Arial"/>
          <w:szCs w:val="24"/>
        </w:rPr>
        <w:t xml:space="preserve"> et al., 2018)</w:t>
      </w:r>
      <w:r w:rsidRPr="0007736D">
        <w:rPr>
          <w:rFonts w:cs="Arial"/>
          <w:szCs w:val="24"/>
        </w:rPr>
        <w:t>. The firm's present short-run profit maximisation approach has given decision-makers a beneficial foundation for effective resource management and allocation. The difference between the amount income and total expense is the profit. It should be emphasised that the definition of cost used in management economics and economic theory differs from the definition of cost used by accounting professionals. The idea of profits used in theoretical framework and that utilised in its computation by the accountant are different due to the different ways that expenses are accounted considered.</w:t>
      </w:r>
    </w:p>
    <w:p w14:paraId="0E6A69F4" w14:textId="77777777" w:rsidR="00E42A36" w:rsidRPr="0007736D" w:rsidRDefault="00E42A36" w:rsidP="00D2166B">
      <w:pPr>
        <w:jc w:val="both"/>
        <w:rPr>
          <w:rFonts w:cs="Arial"/>
          <w:szCs w:val="24"/>
        </w:rPr>
      </w:pPr>
    </w:p>
    <w:p w14:paraId="236F6CCA" w14:textId="77777777" w:rsidR="00E42A36" w:rsidRPr="0007736D" w:rsidRDefault="00E42A36" w:rsidP="00D2166B">
      <w:pPr>
        <w:jc w:val="both"/>
        <w:rPr>
          <w:rFonts w:cs="Arial"/>
          <w:szCs w:val="24"/>
        </w:rPr>
      </w:pPr>
    </w:p>
    <w:p w14:paraId="04AD4F3D" w14:textId="77777777" w:rsidR="004C2F6F" w:rsidRPr="0007736D" w:rsidRDefault="004C2F6F" w:rsidP="00D2166B">
      <w:pPr>
        <w:jc w:val="both"/>
        <w:rPr>
          <w:rFonts w:cs="Arial"/>
          <w:szCs w:val="24"/>
        </w:rPr>
      </w:pPr>
    </w:p>
    <w:p w14:paraId="07C58013" w14:textId="77777777" w:rsidR="004C2F6F" w:rsidRPr="0007736D" w:rsidRDefault="004C2F6F" w:rsidP="004C559A">
      <w:pPr>
        <w:jc w:val="center"/>
        <w:rPr>
          <w:rFonts w:cs="Arial"/>
          <w:szCs w:val="24"/>
        </w:rPr>
      </w:pPr>
      <w:r w:rsidRPr="0007736D">
        <w:rPr>
          <w:rFonts w:cs="Arial"/>
          <w:noProof/>
          <w:szCs w:val="24"/>
          <w:lang w:val="en-IN" w:eastAsia="en-IN"/>
        </w:rPr>
        <w:lastRenderedPageBreak/>
        <w:drawing>
          <wp:inline distT="0" distB="0" distL="0" distR="0" wp14:anchorId="4C21D0EC" wp14:editId="4858DD3A">
            <wp:extent cx="4467225" cy="4676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67225" cy="4676775"/>
                    </a:xfrm>
                    <a:prstGeom prst="rect">
                      <a:avLst/>
                    </a:prstGeom>
                  </pic:spPr>
                </pic:pic>
              </a:graphicData>
            </a:graphic>
          </wp:inline>
        </w:drawing>
      </w:r>
    </w:p>
    <w:p w14:paraId="3ECF131F" w14:textId="77777777" w:rsidR="004C559A" w:rsidRPr="0007736D" w:rsidRDefault="004C559A" w:rsidP="004C559A">
      <w:pPr>
        <w:jc w:val="center"/>
        <w:rPr>
          <w:rFonts w:cs="Arial"/>
          <w:b/>
          <w:bCs/>
          <w:szCs w:val="24"/>
        </w:rPr>
      </w:pPr>
      <w:r w:rsidRPr="0007736D">
        <w:rPr>
          <w:rFonts w:cs="Arial"/>
          <w:b/>
          <w:bCs/>
          <w:szCs w:val="24"/>
        </w:rPr>
        <w:t>Fig: Profit maximisation of firm</w:t>
      </w:r>
    </w:p>
    <w:p w14:paraId="291D6B46" w14:textId="77777777" w:rsidR="004C559A" w:rsidRPr="0007736D" w:rsidRDefault="004C559A" w:rsidP="004C559A">
      <w:pPr>
        <w:jc w:val="center"/>
        <w:rPr>
          <w:rFonts w:cs="Arial"/>
          <w:b/>
          <w:bCs/>
          <w:szCs w:val="24"/>
        </w:rPr>
      </w:pPr>
      <w:r w:rsidRPr="0007736D">
        <w:rPr>
          <w:rFonts w:cs="Arial"/>
          <w:b/>
          <w:bCs/>
          <w:szCs w:val="24"/>
        </w:rPr>
        <w:t>(Source: ijsdr.org, 2019)</w:t>
      </w:r>
    </w:p>
    <w:p w14:paraId="68A91C31" w14:textId="77777777" w:rsidR="004C2F6F" w:rsidRPr="0007736D" w:rsidRDefault="004C2F6F" w:rsidP="00D2166B">
      <w:pPr>
        <w:jc w:val="both"/>
        <w:rPr>
          <w:rFonts w:cs="Arial"/>
          <w:szCs w:val="24"/>
        </w:rPr>
      </w:pPr>
    </w:p>
    <w:p w14:paraId="3AAB73BF" w14:textId="77777777" w:rsidR="008272C1" w:rsidRPr="0007736D" w:rsidRDefault="00394876" w:rsidP="008272C1">
      <w:pPr>
        <w:jc w:val="both"/>
        <w:rPr>
          <w:rFonts w:cs="Arial"/>
          <w:szCs w:val="24"/>
        </w:rPr>
      </w:pPr>
      <w:r w:rsidRPr="0007736D">
        <w:rPr>
          <w:rFonts w:cs="Arial"/>
          <w:szCs w:val="24"/>
        </w:rPr>
        <w:t xml:space="preserve">Where TR represents for total income, TC for overall economic costs, and "π” for cumulative output profits. When businesses decide how much output to generate and how much to charge for a product, they aim to maximise economic profits. This is seen in Fig. 1, where the TR curve shows the total income generated from the sale of a product's various production levels. Total economic costs are represented by the TC curve at various output levels. It may be observed in Fig. 1's upper portion. Entire economic expenses equal total income at the OM level of production, which means that the business is barely breaking even at this volume of performance. The break-even point, or point B, is where the TR and TC curves intersect. </w:t>
      </w:r>
      <w:r w:rsidR="008272C1" w:rsidRPr="0007736D">
        <w:rPr>
          <w:rFonts w:cs="Arial"/>
          <w:szCs w:val="24"/>
        </w:rPr>
        <w:t>Profits continue to rise until quantity supplied OQ is attained. The upper portion of Figure 1 shows that the gap between the TR and TC curves is greatest at output OQ, which corresponds to the biggest change between variable costs and fixed costs, or JH.</w:t>
      </w:r>
    </w:p>
    <w:p w14:paraId="5E842819" w14:textId="77777777" w:rsidR="008272C1" w:rsidRPr="0007736D" w:rsidRDefault="008272C1" w:rsidP="008272C1">
      <w:pPr>
        <w:jc w:val="both"/>
        <w:rPr>
          <w:rFonts w:cs="Arial"/>
          <w:szCs w:val="24"/>
        </w:rPr>
      </w:pPr>
    </w:p>
    <w:p w14:paraId="0F032C63" w14:textId="77777777" w:rsidR="008272C1" w:rsidRPr="0007736D" w:rsidRDefault="008272C1" w:rsidP="008272C1">
      <w:pPr>
        <w:jc w:val="both"/>
        <w:rPr>
          <w:rFonts w:cs="Arial"/>
          <w:szCs w:val="24"/>
        </w:rPr>
      </w:pPr>
      <w:r w:rsidRPr="0007736D">
        <w:rPr>
          <w:rFonts w:cs="Arial"/>
          <w:szCs w:val="24"/>
        </w:rPr>
        <w:t xml:space="preserve">Therefore, provided the circumstances listed below are met, every business choice made by a company will boost its profits: </w:t>
      </w:r>
    </w:p>
    <w:p w14:paraId="07CA9BA0" w14:textId="77777777" w:rsidR="008272C1" w:rsidRPr="0007736D" w:rsidRDefault="008272C1" w:rsidP="008272C1">
      <w:pPr>
        <w:jc w:val="both"/>
        <w:rPr>
          <w:rFonts w:cs="Arial"/>
          <w:szCs w:val="24"/>
        </w:rPr>
      </w:pPr>
      <w:r w:rsidRPr="0007736D">
        <w:rPr>
          <w:rFonts w:cs="Arial"/>
          <w:szCs w:val="24"/>
        </w:rPr>
        <w:t>1. It results in an increase in overall income that outweighs an increase in expenses.</w:t>
      </w:r>
    </w:p>
    <w:p w14:paraId="02C0EB72" w14:textId="77777777" w:rsidR="008272C1" w:rsidRPr="0007736D" w:rsidRDefault="008272C1" w:rsidP="008272C1">
      <w:pPr>
        <w:jc w:val="both"/>
        <w:rPr>
          <w:rFonts w:cs="Arial"/>
          <w:szCs w:val="24"/>
        </w:rPr>
      </w:pPr>
      <w:r w:rsidRPr="0007736D">
        <w:rPr>
          <w:rFonts w:cs="Arial"/>
          <w:szCs w:val="24"/>
        </w:rPr>
        <w:t>2. While expenses remain the same, it increases income.</w:t>
      </w:r>
    </w:p>
    <w:p w14:paraId="3E152F3C" w14:textId="77777777" w:rsidR="008272C1" w:rsidRPr="0007736D" w:rsidRDefault="008272C1" w:rsidP="008272C1">
      <w:pPr>
        <w:jc w:val="both"/>
        <w:rPr>
          <w:rFonts w:cs="Arial"/>
          <w:szCs w:val="24"/>
        </w:rPr>
      </w:pPr>
      <w:r w:rsidRPr="0007736D">
        <w:rPr>
          <w:rFonts w:cs="Arial"/>
          <w:szCs w:val="24"/>
        </w:rPr>
        <w:t>3. It lowers expenses more than it lowers income.</w:t>
      </w:r>
    </w:p>
    <w:p w14:paraId="4DC1DAD4" w14:textId="77777777" w:rsidR="001804A3" w:rsidRPr="0007736D" w:rsidRDefault="008272C1" w:rsidP="008272C1">
      <w:pPr>
        <w:jc w:val="both"/>
        <w:rPr>
          <w:rFonts w:cs="Arial"/>
          <w:szCs w:val="24"/>
        </w:rPr>
      </w:pPr>
      <w:r w:rsidRPr="0007736D">
        <w:rPr>
          <w:rFonts w:cs="Arial"/>
          <w:szCs w:val="24"/>
        </w:rPr>
        <w:t>4. Revenue stays the same while expenditures are reduced.</w:t>
      </w:r>
    </w:p>
    <w:p w14:paraId="20F4D32E" w14:textId="77777777" w:rsidR="001804A3" w:rsidRPr="0007736D" w:rsidRDefault="00865767" w:rsidP="00D2166B">
      <w:pPr>
        <w:jc w:val="both"/>
        <w:rPr>
          <w:rFonts w:cs="Arial"/>
          <w:szCs w:val="24"/>
        </w:rPr>
      </w:pPr>
      <w:r w:rsidRPr="0007736D">
        <w:rPr>
          <w:rFonts w:cs="Arial"/>
          <w:szCs w:val="24"/>
        </w:rPr>
        <w:t>Despite the firm's profit-maximizing model's advantages, it has two significant drawbacks. First, it excludes the time dimension from the firm's decision-making procedure</w:t>
      </w:r>
      <w:r w:rsidR="008F3EF0" w:rsidRPr="0007736D">
        <w:rPr>
          <w:rFonts w:cs="Arial"/>
          <w:szCs w:val="24"/>
        </w:rPr>
        <w:t xml:space="preserve"> (</w:t>
      </w:r>
      <w:proofErr w:type="spellStart"/>
      <w:r w:rsidR="008F3EF0" w:rsidRPr="0007736D">
        <w:rPr>
          <w:rFonts w:cs="Arial"/>
          <w:szCs w:val="24"/>
        </w:rPr>
        <w:t>Beerbaum</w:t>
      </w:r>
      <w:proofErr w:type="spellEnd"/>
      <w:r w:rsidR="008F3EF0" w:rsidRPr="0007736D">
        <w:rPr>
          <w:rFonts w:cs="Arial"/>
          <w:szCs w:val="24"/>
        </w:rPr>
        <w:t xml:space="preserve"> and </w:t>
      </w:r>
      <w:proofErr w:type="spellStart"/>
      <w:r w:rsidR="008F3EF0" w:rsidRPr="0007736D">
        <w:rPr>
          <w:rFonts w:cs="Arial"/>
          <w:szCs w:val="24"/>
        </w:rPr>
        <w:t>Puaschunder</w:t>
      </w:r>
      <w:proofErr w:type="spellEnd"/>
      <w:r w:rsidR="008F3EF0" w:rsidRPr="0007736D">
        <w:rPr>
          <w:rFonts w:cs="Arial"/>
          <w:szCs w:val="24"/>
        </w:rPr>
        <w:t>, 2019)</w:t>
      </w:r>
      <w:r w:rsidRPr="0007736D">
        <w:rPr>
          <w:rFonts w:cs="Arial"/>
          <w:szCs w:val="24"/>
        </w:rPr>
        <w:t>. Second, it does not examine the firm's behaviour in risky and uncertain situations. By introducing temporal dimension into the management decision-making process, the current model of the company known as "Firm's value Maximization Model" or Shareholder's wealth Maximising Model" overcomes these restrictions. This model also takes into account the risk that goes into company decisions.</w:t>
      </w:r>
    </w:p>
    <w:p w14:paraId="6B564F38" w14:textId="77777777" w:rsidR="001804A3" w:rsidRPr="0007736D" w:rsidRDefault="00D5275A" w:rsidP="00D5275A">
      <w:pPr>
        <w:pStyle w:val="Heading1"/>
        <w:rPr>
          <w:rFonts w:cs="Arial"/>
          <w:szCs w:val="24"/>
        </w:rPr>
      </w:pPr>
      <w:bookmarkStart w:id="2" w:name="_Toc107522624"/>
      <w:r w:rsidRPr="0007736D">
        <w:rPr>
          <w:rFonts w:cs="Arial"/>
          <w:szCs w:val="24"/>
        </w:rPr>
        <w:t>V</w:t>
      </w:r>
      <w:r w:rsidR="001804A3" w:rsidRPr="0007736D">
        <w:rPr>
          <w:rFonts w:cs="Arial"/>
          <w:szCs w:val="24"/>
        </w:rPr>
        <w:t>arious issues to be considered by management in decision making</w:t>
      </w:r>
      <w:bookmarkEnd w:id="2"/>
    </w:p>
    <w:p w14:paraId="692A0A6E" w14:textId="77777777" w:rsidR="001804A3" w:rsidRPr="0007736D" w:rsidRDefault="005E2E0B" w:rsidP="005E2E0B">
      <w:pPr>
        <w:jc w:val="both"/>
        <w:rPr>
          <w:rFonts w:cs="Arial"/>
          <w:szCs w:val="24"/>
        </w:rPr>
      </w:pPr>
      <w:r w:rsidRPr="0007736D">
        <w:rPr>
          <w:rFonts w:cs="Arial"/>
          <w:szCs w:val="24"/>
        </w:rPr>
        <w:t>In contemporary management economics, managers make decisions about their businesses with the goal of maximising the firm's value. Since the owners of a corporation are its shareholders, the worth of a corporation reflects the wealth of its owners. Therefore, increasing a company's value also means increasing shareholder wealth. This concept is sometimes referred to as the "shareholders wealth maximisation model." Modern management economics therefore breaks from classical economic theory, which assumes that owners of privately held businesses or corporate executives strive to maximise short-term profits</w:t>
      </w:r>
      <w:r w:rsidR="008F3EF0" w:rsidRPr="0007736D">
        <w:rPr>
          <w:rFonts w:cs="Arial"/>
          <w:szCs w:val="24"/>
        </w:rPr>
        <w:t xml:space="preserve"> (Wang et al., 2018)</w:t>
      </w:r>
      <w:r w:rsidRPr="0007736D">
        <w:rPr>
          <w:rFonts w:cs="Arial"/>
          <w:szCs w:val="24"/>
        </w:rPr>
        <w:t xml:space="preserve">. It has frequently been noted that businesses forgo some short-term revenues in order to achieve bigger profits in the following years. In other words, they strive to maximise long-term earnings. Business organisations spend a lot of money on R&amp;D, new capital equipment, and pricey marketing campaigns for their products in order to achieve this goal. As a result, it is crucial that time be taken into account when commercial enterprise managers analyse their decision-making processes. According to contemporary firm theory, the main goal of the company or its management is to maximise shareholder or wealth value. The present value of the firm's cost and profit flows over a number of future years is calculated to determine the firm's worth. Since </w:t>
      </w:r>
      <w:r w:rsidRPr="0007736D">
        <w:rPr>
          <w:rFonts w:cs="Arial"/>
          <w:szCs w:val="24"/>
        </w:rPr>
        <w:lastRenderedPageBreak/>
        <w:t>a dollar of sales and profit is valued less than a dollar of revenue in the present, future gains must be discounted in order to achieve this. The present value of the anticipated future earnings of the company, then, represents the wealth of the company or its shareholders</w:t>
      </w:r>
      <w:r w:rsidR="008F3EF0" w:rsidRPr="0007736D">
        <w:rPr>
          <w:rFonts w:cs="Arial"/>
          <w:szCs w:val="24"/>
        </w:rPr>
        <w:t xml:space="preserve"> (Amin and Habibi, 2022)</w:t>
      </w:r>
      <w:r w:rsidRPr="0007736D">
        <w:rPr>
          <w:rFonts w:cs="Arial"/>
          <w:szCs w:val="24"/>
        </w:rPr>
        <w:t>.</w:t>
      </w:r>
    </w:p>
    <w:p w14:paraId="0CDF1E2B" w14:textId="77777777" w:rsidR="005E2E0B" w:rsidRPr="0007736D" w:rsidRDefault="005E2E0B" w:rsidP="005E2E0B">
      <w:pPr>
        <w:jc w:val="both"/>
        <w:rPr>
          <w:rFonts w:cs="Arial"/>
          <w:szCs w:val="24"/>
        </w:rPr>
      </w:pPr>
    </w:p>
    <w:p w14:paraId="669502ED" w14:textId="77777777" w:rsidR="005E2E0B" w:rsidRPr="0007736D" w:rsidRDefault="005E2E0B" w:rsidP="005E2E0B">
      <w:pPr>
        <w:jc w:val="both"/>
        <w:rPr>
          <w:rFonts w:cs="Arial"/>
          <w:szCs w:val="24"/>
        </w:rPr>
      </w:pPr>
      <w:r w:rsidRPr="0007736D">
        <w:rPr>
          <w:rFonts w:cs="Arial"/>
          <w:szCs w:val="24"/>
        </w:rPr>
        <w:t>As a result, the following is an expression of a firm's value:</w:t>
      </w:r>
    </w:p>
    <w:p w14:paraId="7D9E3DD9" w14:textId="77777777" w:rsidR="001804A3" w:rsidRPr="0007736D" w:rsidRDefault="005E2E0B" w:rsidP="005E2E0B">
      <w:pPr>
        <w:jc w:val="both"/>
        <w:rPr>
          <w:rFonts w:cs="Arial"/>
          <w:szCs w:val="24"/>
        </w:rPr>
      </w:pPr>
      <w:r w:rsidRPr="0007736D">
        <w:rPr>
          <w:rFonts w:cs="Arial"/>
          <w:szCs w:val="24"/>
        </w:rPr>
        <w:t>Firm value is equal to the present value of anticipated future earnings.</w:t>
      </w:r>
    </w:p>
    <w:p w14:paraId="3AB7A26C" w14:textId="77777777" w:rsidR="001804A3" w:rsidRPr="0007736D" w:rsidRDefault="001804A3" w:rsidP="00D2166B">
      <w:pPr>
        <w:jc w:val="both"/>
        <w:rPr>
          <w:rFonts w:cs="Arial"/>
          <w:b/>
          <w:bCs/>
          <w:szCs w:val="24"/>
        </w:rPr>
      </w:pPr>
      <w:r w:rsidRPr="0007736D">
        <w:rPr>
          <w:rFonts w:cs="Arial"/>
          <w:noProof/>
          <w:szCs w:val="24"/>
          <w:lang w:val="en-IN" w:eastAsia="en-IN"/>
        </w:rPr>
        <w:drawing>
          <wp:inline distT="0" distB="0" distL="0" distR="0" wp14:anchorId="142BDEB4" wp14:editId="720B50B1">
            <wp:extent cx="4600575" cy="1047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00575" cy="1047750"/>
                    </a:xfrm>
                    <a:prstGeom prst="rect">
                      <a:avLst/>
                    </a:prstGeom>
                  </pic:spPr>
                </pic:pic>
              </a:graphicData>
            </a:graphic>
          </wp:inline>
        </w:drawing>
      </w:r>
    </w:p>
    <w:p w14:paraId="31DED4FD" w14:textId="77777777" w:rsidR="001804A3" w:rsidRPr="0007736D" w:rsidRDefault="00E125BE" w:rsidP="00D2166B">
      <w:pPr>
        <w:jc w:val="both"/>
        <w:rPr>
          <w:rFonts w:cs="Arial"/>
          <w:b/>
          <w:bCs/>
          <w:szCs w:val="24"/>
        </w:rPr>
      </w:pPr>
      <w:r w:rsidRPr="0007736D">
        <w:rPr>
          <w:rFonts w:cs="Arial"/>
          <w:szCs w:val="24"/>
        </w:rPr>
        <w:t>Profits, which are the result of dividing revenue (R) by cost (Q), may be expressed as the following in the equation (1) above:</w:t>
      </w:r>
      <w:r w:rsidR="001804A3" w:rsidRPr="0007736D">
        <w:rPr>
          <w:rFonts w:cs="Arial"/>
          <w:noProof/>
          <w:szCs w:val="24"/>
          <w:lang w:val="en-IN" w:eastAsia="en-IN"/>
        </w:rPr>
        <w:drawing>
          <wp:inline distT="0" distB="0" distL="0" distR="0" wp14:anchorId="37238412" wp14:editId="688E846C">
            <wp:extent cx="4800600" cy="666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00600" cy="666750"/>
                    </a:xfrm>
                    <a:prstGeom prst="rect">
                      <a:avLst/>
                    </a:prstGeom>
                  </pic:spPr>
                </pic:pic>
              </a:graphicData>
            </a:graphic>
          </wp:inline>
        </w:drawing>
      </w:r>
    </w:p>
    <w:p w14:paraId="4C9DB9E3" w14:textId="77777777" w:rsidR="001804A3" w:rsidRPr="0007736D" w:rsidRDefault="001804A3" w:rsidP="00D2166B">
      <w:pPr>
        <w:jc w:val="both"/>
        <w:rPr>
          <w:rFonts w:cs="Arial"/>
          <w:b/>
          <w:bCs/>
          <w:szCs w:val="24"/>
        </w:rPr>
      </w:pPr>
    </w:p>
    <w:p w14:paraId="59F11A59" w14:textId="77777777" w:rsidR="00136D93" w:rsidRPr="0007736D" w:rsidRDefault="00E125BE" w:rsidP="008314E1">
      <w:pPr>
        <w:jc w:val="both"/>
        <w:rPr>
          <w:rFonts w:cs="Arial"/>
          <w:szCs w:val="24"/>
        </w:rPr>
      </w:pPr>
      <w:r w:rsidRPr="0007736D">
        <w:rPr>
          <w:rFonts w:cs="Arial"/>
          <w:szCs w:val="24"/>
        </w:rPr>
        <w:t xml:space="preserve">" </w:t>
      </w:r>
      <w:r w:rsidR="008F3EF0" w:rsidRPr="0007736D">
        <w:rPr>
          <w:rFonts w:cs="Arial"/>
          <w:szCs w:val="24"/>
        </w:rPr>
        <w:t>π</w:t>
      </w:r>
      <w:r w:rsidRPr="0007736D">
        <w:rPr>
          <w:rFonts w:cs="Arial"/>
          <w:szCs w:val="24"/>
        </w:rPr>
        <w:t xml:space="preserve">1, " </w:t>
      </w:r>
      <w:r w:rsidR="008F3EF0" w:rsidRPr="0007736D">
        <w:rPr>
          <w:rFonts w:cs="Arial"/>
          <w:szCs w:val="24"/>
        </w:rPr>
        <w:t>π</w:t>
      </w:r>
      <w:r w:rsidRPr="0007736D">
        <w:rPr>
          <w:rFonts w:cs="Arial"/>
          <w:szCs w:val="24"/>
        </w:rPr>
        <w:t xml:space="preserve">2, etc. are the anticipated earnings in each of the upcoming decades t1, t2, t3, and so on up to any potential period n which are regarded by the firm for maximizing profits of expectations of future profits, and I is the adequate interest rate at which anticipated future profits are discounted to yield the present value of the firm. ∑ stands for the whole present value of anticipated future earnings. It should be noticed that time dimension has been incorporated into the maximisation model in the aforementioned equations (1) and (2) by taking into account predicted future earnings rather than just the gains for the current year. </w:t>
      </w:r>
      <w:r w:rsidR="001804A3" w:rsidRPr="0007736D">
        <w:rPr>
          <w:rFonts w:cs="Arial"/>
          <w:szCs w:val="24"/>
        </w:rPr>
        <w:t xml:space="preserve"> </w:t>
      </w:r>
      <w:r w:rsidR="008314E1" w:rsidRPr="0007736D">
        <w:rPr>
          <w:rFonts w:cs="Arial"/>
          <w:szCs w:val="24"/>
        </w:rPr>
        <w:t>Second, this approach also permits taking risk and uncertainty into account. For instance, there will be a lot of risk involved if a series of future earnings is extremely unpredictable (that is, it is likely to deviate significantly from the predicted values of future profits). The discounted cost of borrowing can be increased to provide the shareholders more money in exchange for taking on this risk</w:t>
      </w:r>
      <w:r w:rsidR="008F3EF0" w:rsidRPr="0007736D">
        <w:rPr>
          <w:rFonts w:cs="Arial"/>
          <w:szCs w:val="24"/>
        </w:rPr>
        <w:t xml:space="preserve"> (Brest et al., 2018)</w:t>
      </w:r>
      <w:r w:rsidR="008314E1" w:rsidRPr="0007736D">
        <w:rPr>
          <w:rFonts w:cs="Arial"/>
          <w:szCs w:val="24"/>
        </w:rPr>
        <w:t xml:space="preserve">. Therefore, shareholders will place a lesser value on future profits if there is a higher risk involved in getting that profit. Thus, it is clear that the firm's value maximisation model helps us to get beyond the two main drawbacks of the stagnant short-run profit maximisation model. By breaking down TR </w:t>
      </w:r>
      <w:r w:rsidR="008314E1" w:rsidRPr="0007736D">
        <w:rPr>
          <w:rFonts w:cs="Arial"/>
          <w:szCs w:val="24"/>
        </w:rPr>
        <w:lastRenderedPageBreak/>
        <w:t>and TC, which determine the profits the firm makes, more information on maximising the value of the company may be learned. TR is calculated by multiplying the price by the amount of production sold. TR = Pt, therefore Qt Where Pt denotes the cost of the company's goods during a certain time period and Qt the number of units sold during that time period. Cost may be calculated by adding the variable and fixed expenses together</w:t>
      </w:r>
      <w:r w:rsidR="008F3EF0" w:rsidRPr="0007736D">
        <w:rPr>
          <w:rFonts w:cs="Arial"/>
          <w:szCs w:val="24"/>
        </w:rPr>
        <w:t xml:space="preserve"> (Hall, 2018)</w:t>
      </w:r>
      <w:r w:rsidR="008314E1" w:rsidRPr="0007736D">
        <w:rPr>
          <w:rFonts w:cs="Arial"/>
          <w:szCs w:val="24"/>
        </w:rPr>
        <w:t xml:space="preserve">. </w:t>
      </w:r>
      <w:r w:rsidR="00136D93" w:rsidRPr="0007736D">
        <w:rPr>
          <w:rFonts w:cs="Arial"/>
          <w:szCs w:val="24"/>
        </w:rPr>
        <w:t>Thus</w:t>
      </w:r>
    </w:p>
    <w:p w14:paraId="118C9CDB" w14:textId="77777777" w:rsidR="00136D93" w:rsidRPr="0007736D" w:rsidRDefault="00136D93" w:rsidP="008314E1">
      <w:pPr>
        <w:jc w:val="both"/>
        <w:rPr>
          <w:rFonts w:cs="Arial"/>
          <w:b/>
          <w:bCs/>
          <w:szCs w:val="24"/>
        </w:rPr>
      </w:pPr>
      <w:r w:rsidRPr="0007736D">
        <w:rPr>
          <w:rFonts w:cs="Arial"/>
          <w:szCs w:val="24"/>
        </w:rPr>
        <w:t>TC=</w:t>
      </w:r>
      <w:proofErr w:type="spellStart"/>
      <w:r w:rsidRPr="0007736D">
        <w:rPr>
          <w:rFonts w:cs="Arial"/>
          <w:szCs w:val="24"/>
        </w:rPr>
        <w:t>Vt.Qt</w:t>
      </w:r>
      <w:proofErr w:type="spellEnd"/>
      <w:r w:rsidRPr="0007736D">
        <w:rPr>
          <w:rFonts w:cs="Arial"/>
          <w:szCs w:val="24"/>
        </w:rPr>
        <w:t xml:space="preserve"> + F </w:t>
      </w:r>
      <w:r w:rsidR="008314E1" w:rsidRPr="0007736D">
        <w:rPr>
          <w:rFonts w:cs="Arial"/>
          <w:szCs w:val="24"/>
        </w:rPr>
        <w:t>Where Qt shows the amount variable cost during a period, and Vt represents the average variable cost. The entire fixed cost is represented by ft. Equation (2)'s measurement of the firm's current value yields the following notation:</w:t>
      </w:r>
      <w:r w:rsidRPr="0007736D">
        <w:rPr>
          <w:rFonts w:cs="Arial"/>
          <w:noProof/>
          <w:szCs w:val="24"/>
          <w:lang w:val="en-IN" w:eastAsia="en-IN"/>
        </w:rPr>
        <w:drawing>
          <wp:inline distT="0" distB="0" distL="0" distR="0" wp14:anchorId="3E7B13ED" wp14:editId="12B84C22">
            <wp:extent cx="4324350" cy="581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24350" cy="581025"/>
                    </a:xfrm>
                    <a:prstGeom prst="rect">
                      <a:avLst/>
                    </a:prstGeom>
                  </pic:spPr>
                </pic:pic>
              </a:graphicData>
            </a:graphic>
          </wp:inline>
        </w:drawing>
      </w:r>
    </w:p>
    <w:p w14:paraId="5A6A2CD6" w14:textId="77777777" w:rsidR="00136D93" w:rsidRPr="0007736D" w:rsidRDefault="00136D93" w:rsidP="00D2166B">
      <w:pPr>
        <w:jc w:val="both"/>
        <w:rPr>
          <w:rFonts w:cs="Arial"/>
          <w:b/>
          <w:bCs/>
          <w:szCs w:val="24"/>
        </w:rPr>
      </w:pPr>
    </w:p>
    <w:p w14:paraId="3646FF2F" w14:textId="77777777" w:rsidR="00202483" w:rsidRPr="0007736D" w:rsidRDefault="00202483" w:rsidP="00202483">
      <w:pPr>
        <w:jc w:val="both"/>
        <w:rPr>
          <w:rFonts w:cs="Arial"/>
          <w:szCs w:val="24"/>
        </w:rPr>
      </w:pPr>
      <w:r w:rsidRPr="0007736D">
        <w:rPr>
          <w:rFonts w:cs="Arial"/>
          <w:szCs w:val="24"/>
        </w:rPr>
        <w:t>While (Vt. Qt + F) represents the whole expense of the company throughout the time, the term Pt. Qt calculates the overall income made by the selling of the goods. It is clear from firm equation (3) that the company's value depends on both the product's sales (Qt) and the managers' choice of pricing (Pt), on the one side, and the company's costs, whether variable and fixed, on either. A company's marketing plan and demand function determine its sales and price decisions. The ratios of variable and fixed costs in the business's total cost function are determined by the investment appraisal a firm makes, or, to put it another way, by capital budgeting.</w:t>
      </w:r>
      <w:r w:rsidR="00136D93" w:rsidRPr="0007736D">
        <w:rPr>
          <w:rFonts w:cs="Arial"/>
          <w:szCs w:val="24"/>
        </w:rPr>
        <w:t xml:space="preserve"> </w:t>
      </w:r>
      <w:r w:rsidRPr="0007736D">
        <w:rPr>
          <w:rFonts w:cs="Arial"/>
          <w:szCs w:val="24"/>
        </w:rPr>
        <w:t>The selection of a production technique to be utilised in the manufacture of a commodity determines how the total cost is divided into fixed and variable expenses. The business will therefore incur more fixed costs if it chooses a capital-intensive technique, and vice versa.</w:t>
      </w:r>
    </w:p>
    <w:p w14:paraId="5CB88810" w14:textId="77777777" w:rsidR="00136D93" w:rsidRPr="0007736D" w:rsidRDefault="00202483" w:rsidP="00202483">
      <w:pPr>
        <w:jc w:val="both"/>
        <w:rPr>
          <w:rFonts w:cs="Arial"/>
          <w:szCs w:val="24"/>
        </w:rPr>
      </w:pPr>
      <w:r w:rsidRPr="0007736D">
        <w:rPr>
          <w:rFonts w:cs="Arial"/>
          <w:szCs w:val="24"/>
        </w:rPr>
        <w:t>The physical aspects of manufacturing, such as the technology utilised and the cost of inputs, can affect production costs</w:t>
      </w:r>
      <w:r w:rsidR="00367D7D" w:rsidRPr="0007736D">
        <w:rPr>
          <w:rFonts w:cs="Arial"/>
          <w:szCs w:val="24"/>
        </w:rPr>
        <w:t xml:space="preserve"> (Shi et al., 2020)</w:t>
      </w:r>
      <w:r w:rsidRPr="0007736D">
        <w:rPr>
          <w:rFonts w:cs="Arial"/>
          <w:szCs w:val="24"/>
        </w:rPr>
        <w:t xml:space="preserve">. The discount cost of borrowing used to calculate the stream of predicted future earnings' current value relies on the assessed risk of the company, the anticipated rate of inflation, and the state of the financial markets. The state of the financial markets affects interest rates, which in turn affects the firm's borrowing expenses. Therefore, it is evident that equation (3) gives us a consistent theme for the examination of a firm's business choice. </w:t>
      </w:r>
    </w:p>
    <w:p w14:paraId="2E48AD6C" w14:textId="77777777" w:rsidR="00136D93" w:rsidRPr="0007736D" w:rsidRDefault="00136D93" w:rsidP="00D2166B">
      <w:pPr>
        <w:jc w:val="both"/>
        <w:rPr>
          <w:rFonts w:cs="Arial"/>
          <w:szCs w:val="24"/>
        </w:rPr>
      </w:pPr>
    </w:p>
    <w:p w14:paraId="3531D962" w14:textId="77777777" w:rsidR="00136D93" w:rsidRPr="0007736D" w:rsidRDefault="00202483" w:rsidP="00202483">
      <w:pPr>
        <w:jc w:val="both"/>
        <w:rPr>
          <w:rFonts w:cs="Arial"/>
          <w:szCs w:val="24"/>
        </w:rPr>
      </w:pPr>
      <w:r w:rsidRPr="0007736D">
        <w:rPr>
          <w:rFonts w:cs="Arial"/>
          <w:szCs w:val="24"/>
        </w:rPr>
        <w:t>The company's main mission is to maximise its value, or the wealth of its owners. But there are several obstacles in the way of it achieving its goal</w:t>
      </w:r>
      <w:r w:rsidR="00367D7D" w:rsidRPr="0007736D">
        <w:rPr>
          <w:rFonts w:cs="Arial"/>
          <w:szCs w:val="24"/>
        </w:rPr>
        <w:t xml:space="preserve"> (Eka, 2018)</w:t>
      </w:r>
      <w:r w:rsidRPr="0007736D">
        <w:rPr>
          <w:rFonts w:cs="Arial"/>
          <w:szCs w:val="24"/>
        </w:rPr>
        <w:t xml:space="preserve">. Therefore, </w:t>
      </w:r>
      <w:r w:rsidRPr="0007736D">
        <w:rPr>
          <w:rFonts w:cs="Arial"/>
          <w:szCs w:val="24"/>
        </w:rPr>
        <w:lastRenderedPageBreak/>
        <w:t>managers of the enterprises must consider a number of restrictions in order to make judgments that are efficient or optimal in terms of price level of output, manufacturing technique, and expenses. A business aims to maximise its earnings or the present value of the sequence of anticipated future earnings, subject to different limitations. Constrained optimisation, thus, refers to the decision-making process used by a corporation to increase revenue or the worth of the firm.</w:t>
      </w:r>
      <w:r w:rsidR="00136D93" w:rsidRPr="0007736D">
        <w:rPr>
          <w:rFonts w:cs="Arial"/>
          <w:szCs w:val="24"/>
        </w:rPr>
        <w:t xml:space="preserve"> </w:t>
      </w:r>
      <w:r w:rsidRPr="0007736D">
        <w:rPr>
          <w:rFonts w:cs="Arial"/>
          <w:szCs w:val="24"/>
        </w:rPr>
        <w:t>The options or various plans of action through which a corporation must pick in order to maximise its profits or value are limited by the restrictions it must deal with</w:t>
      </w:r>
      <w:r w:rsidR="00367D7D" w:rsidRPr="0007736D">
        <w:rPr>
          <w:rFonts w:cs="Arial"/>
          <w:szCs w:val="24"/>
        </w:rPr>
        <w:t xml:space="preserve"> (Kopf, 2020)</w:t>
      </w:r>
      <w:r w:rsidRPr="0007736D">
        <w:rPr>
          <w:rFonts w:cs="Arial"/>
          <w:szCs w:val="24"/>
        </w:rPr>
        <w:t>.</w:t>
      </w:r>
    </w:p>
    <w:p w14:paraId="546D5393" w14:textId="77777777" w:rsidR="00136D93" w:rsidRPr="0007736D" w:rsidRDefault="00136D93" w:rsidP="00D2166B">
      <w:pPr>
        <w:jc w:val="both"/>
        <w:rPr>
          <w:rFonts w:cs="Arial"/>
          <w:szCs w:val="24"/>
        </w:rPr>
      </w:pPr>
    </w:p>
    <w:p w14:paraId="012C197B" w14:textId="77777777" w:rsidR="001804A3" w:rsidRPr="0007736D" w:rsidRDefault="00136D93" w:rsidP="00202483">
      <w:pPr>
        <w:jc w:val="both"/>
        <w:rPr>
          <w:rFonts w:cs="Arial"/>
          <w:szCs w:val="24"/>
        </w:rPr>
      </w:pPr>
      <w:r w:rsidRPr="0007736D">
        <w:rPr>
          <w:rFonts w:cs="Arial"/>
          <w:szCs w:val="24"/>
        </w:rPr>
        <w:t>These constraints are of the following types:</w:t>
      </w:r>
    </w:p>
    <w:p w14:paraId="13DA2674" w14:textId="77777777" w:rsidR="00136D93" w:rsidRPr="0007736D" w:rsidRDefault="00136D93" w:rsidP="00367D7D">
      <w:pPr>
        <w:pStyle w:val="ListParagraph"/>
        <w:numPr>
          <w:ilvl w:val="0"/>
          <w:numId w:val="2"/>
        </w:numPr>
        <w:jc w:val="both"/>
        <w:rPr>
          <w:rFonts w:cs="Arial"/>
          <w:szCs w:val="24"/>
        </w:rPr>
      </w:pPr>
      <w:r w:rsidRPr="0007736D">
        <w:rPr>
          <w:rFonts w:cs="Arial"/>
          <w:szCs w:val="24"/>
        </w:rPr>
        <w:t xml:space="preserve">Legal Constraints: </w:t>
      </w:r>
      <w:r w:rsidR="00202483" w:rsidRPr="0007736D">
        <w:rPr>
          <w:rFonts w:cs="Arial"/>
          <w:szCs w:val="24"/>
        </w:rPr>
        <w:t>The legal restraints pertain to legislation like minimum wage acts, firm operates to control company performance, Anti-Trust Acts or Competition Promotion Acts to prevent the establishment of monopolistic and unfair trade practises, restrictions established by related share issuance and trades on stock exchanges. In addition, there are regulations that mandate that businesses maintain the necessary employee health and safety requirements as well as pollution emission limits to safeguard the environment. In order to change behaviour and make it fit with the larger societal goals, a society places various restrictions on the corporations</w:t>
      </w:r>
      <w:r w:rsidR="00367D7D" w:rsidRPr="0007736D">
        <w:rPr>
          <w:rFonts w:cs="Arial"/>
          <w:szCs w:val="24"/>
        </w:rPr>
        <w:t xml:space="preserve"> (</w:t>
      </w:r>
      <w:proofErr w:type="spellStart"/>
      <w:r w:rsidR="00367D7D" w:rsidRPr="0007736D">
        <w:rPr>
          <w:rFonts w:cs="Arial"/>
          <w:szCs w:val="24"/>
        </w:rPr>
        <w:t>Ratten</w:t>
      </w:r>
      <w:proofErr w:type="spellEnd"/>
      <w:r w:rsidR="00367D7D" w:rsidRPr="0007736D">
        <w:rPr>
          <w:rFonts w:cs="Arial"/>
          <w:szCs w:val="24"/>
        </w:rPr>
        <w:t>, 2020)</w:t>
      </w:r>
      <w:r w:rsidR="00202483" w:rsidRPr="0007736D">
        <w:rPr>
          <w:rFonts w:cs="Arial"/>
          <w:szCs w:val="24"/>
        </w:rPr>
        <w:t>.</w:t>
      </w:r>
    </w:p>
    <w:p w14:paraId="3301EE69" w14:textId="77777777" w:rsidR="00136D93" w:rsidRPr="0007736D" w:rsidRDefault="00136D93" w:rsidP="00202483">
      <w:pPr>
        <w:pStyle w:val="ListParagraph"/>
        <w:numPr>
          <w:ilvl w:val="0"/>
          <w:numId w:val="2"/>
        </w:numPr>
        <w:jc w:val="both"/>
        <w:rPr>
          <w:rFonts w:cs="Arial"/>
          <w:szCs w:val="24"/>
        </w:rPr>
      </w:pPr>
      <w:r w:rsidRPr="0007736D">
        <w:rPr>
          <w:rFonts w:cs="Arial"/>
          <w:szCs w:val="24"/>
        </w:rPr>
        <w:t xml:space="preserve"> Input Constraints: </w:t>
      </w:r>
      <w:r w:rsidR="00202483" w:rsidRPr="0007736D">
        <w:rPr>
          <w:rFonts w:cs="Arial"/>
          <w:szCs w:val="24"/>
        </w:rPr>
        <w:t>The scarce supply of necessary physical inputs is another significant category of restrictions. A company might not be ready to employ as many qualified people as it requires to produce a good. A company could also have trouble finding certain raw materials that it needs for production. Other limitations that a company may be dealing with include restricted production space and storage options.</w:t>
      </w:r>
    </w:p>
    <w:p w14:paraId="6C23EEF2" w14:textId="77777777" w:rsidR="001804A3" w:rsidRPr="0007736D" w:rsidRDefault="00136D93" w:rsidP="00367D7D">
      <w:pPr>
        <w:pStyle w:val="ListParagraph"/>
        <w:numPr>
          <w:ilvl w:val="0"/>
          <w:numId w:val="2"/>
        </w:numPr>
        <w:jc w:val="both"/>
        <w:rPr>
          <w:rFonts w:cs="Arial"/>
          <w:szCs w:val="24"/>
        </w:rPr>
      </w:pPr>
      <w:r w:rsidRPr="0007736D">
        <w:rPr>
          <w:rFonts w:cs="Arial"/>
          <w:szCs w:val="24"/>
        </w:rPr>
        <w:t xml:space="preserve">Financial Constraints: </w:t>
      </w:r>
      <w:r w:rsidR="00202483" w:rsidRPr="0007736D">
        <w:rPr>
          <w:rFonts w:cs="Arial"/>
          <w:szCs w:val="24"/>
        </w:rPr>
        <w:t>The financial resources that a company is able to raise are another form of limitation that affects how well it can operate</w:t>
      </w:r>
      <w:r w:rsidR="00367D7D" w:rsidRPr="0007736D">
        <w:rPr>
          <w:rFonts w:cs="Arial"/>
          <w:szCs w:val="24"/>
        </w:rPr>
        <w:t xml:space="preserve"> (</w:t>
      </w:r>
      <w:proofErr w:type="spellStart"/>
      <w:r w:rsidR="00367D7D" w:rsidRPr="0007736D">
        <w:rPr>
          <w:rFonts w:cs="Arial"/>
          <w:szCs w:val="24"/>
        </w:rPr>
        <w:t>Papanastasiou</w:t>
      </w:r>
      <w:proofErr w:type="spellEnd"/>
      <w:r w:rsidR="00367D7D" w:rsidRPr="0007736D">
        <w:rPr>
          <w:rFonts w:cs="Arial"/>
          <w:szCs w:val="24"/>
        </w:rPr>
        <w:t xml:space="preserve"> et al., 2019)</w:t>
      </w:r>
      <w:r w:rsidR="00202483" w:rsidRPr="0007736D">
        <w:rPr>
          <w:rFonts w:cs="Arial"/>
          <w:szCs w:val="24"/>
        </w:rPr>
        <w:t>.</w:t>
      </w:r>
    </w:p>
    <w:p w14:paraId="3992B655" w14:textId="77777777" w:rsidR="00136D93" w:rsidRPr="0007736D" w:rsidRDefault="00136D93" w:rsidP="00D2166B">
      <w:pPr>
        <w:ind w:left="360"/>
        <w:jc w:val="both"/>
        <w:rPr>
          <w:rFonts w:cs="Arial"/>
          <w:szCs w:val="24"/>
        </w:rPr>
      </w:pPr>
    </w:p>
    <w:p w14:paraId="4C69B937" w14:textId="77777777" w:rsidR="00136D93" w:rsidRPr="0007736D" w:rsidRDefault="00136D93" w:rsidP="00D2166B">
      <w:pPr>
        <w:ind w:left="360"/>
        <w:jc w:val="both"/>
        <w:rPr>
          <w:rFonts w:cs="Arial"/>
          <w:szCs w:val="24"/>
        </w:rPr>
      </w:pPr>
      <w:r w:rsidRPr="0007736D">
        <w:rPr>
          <w:rFonts w:cs="Arial"/>
          <w:szCs w:val="24"/>
        </w:rPr>
        <w:t xml:space="preserve">Two important sources of raising resources for corporate firms are: </w:t>
      </w:r>
    </w:p>
    <w:p w14:paraId="0EF340C2" w14:textId="77777777" w:rsidR="00202483" w:rsidRPr="0007736D" w:rsidRDefault="00202483" w:rsidP="00202483">
      <w:pPr>
        <w:ind w:left="360"/>
        <w:jc w:val="both"/>
        <w:rPr>
          <w:rFonts w:cs="Arial"/>
          <w:szCs w:val="24"/>
        </w:rPr>
      </w:pPr>
      <w:r w:rsidRPr="0007736D">
        <w:rPr>
          <w:rFonts w:cs="Arial"/>
          <w:szCs w:val="24"/>
        </w:rPr>
        <w:t>(1) Issuing bonds or shares to raise money on the stock market.</w:t>
      </w:r>
    </w:p>
    <w:p w14:paraId="25081AC9" w14:textId="77777777" w:rsidR="00136D93" w:rsidRPr="0007736D" w:rsidRDefault="00202483" w:rsidP="00202483">
      <w:pPr>
        <w:ind w:left="360"/>
        <w:jc w:val="both"/>
        <w:rPr>
          <w:rFonts w:cs="Arial"/>
          <w:szCs w:val="24"/>
        </w:rPr>
      </w:pPr>
      <w:r w:rsidRPr="0007736D">
        <w:rPr>
          <w:rFonts w:cs="Arial"/>
          <w:szCs w:val="24"/>
        </w:rPr>
        <w:lastRenderedPageBreak/>
        <w:t>(2) Getting loans from business banks and other financial organisations. The businesses can have trouble obtaining the necessary funds from these two different sources.</w:t>
      </w:r>
    </w:p>
    <w:p w14:paraId="42F84F5C" w14:textId="77777777" w:rsidR="003D312E" w:rsidRPr="0007736D" w:rsidRDefault="003D312E">
      <w:pPr>
        <w:spacing w:after="160" w:line="259" w:lineRule="auto"/>
        <w:rPr>
          <w:rFonts w:eastAsiaTheme="majorEastAsia" w:cs="Arial"/>
          <w:b/>
          <w:szCs w:val="24"/>
          <w:lang w:val="en-IN"/>
        </w:rPr>
      </w:pPr>
      <w:r w:rsidRPr="0007736D">
        <w:rPr>
          <w:rFonts w:cs="Arial"/>
          <w:szCs w:val="24"/>
        </w:rPr>
        <w:br w:type="page"/>
      </w:r>
    </w:p>
    <w:p w14:paraId="4B095B0E" w14:textId="77777777" w:rsidR="00136D93" w:rsidRPr="0007736D" w:rsidRDefault="00136D93" w:rsidP="00D5275A">
      <w:pPr>
        <w:pStyle w:val="Heading1"/>
        <w:rPr>
          <w:rFonts w:cs="Arial"/>
          <w:szCs w:val="24"/>
        </w:rPr>
      </w:pPr>
      <w:bookmarkStart w:id="3" w:name="_Toc107522625"/>
      <w:r w:rsidRPr="0007736D">
        <w:rPr>
          <w:rFonts w:cs="Arial"/>
          <w:szCs w:val="24"/>
        </w:rPr>
        <w:lastRenderedPageBreak/>
        <w:t>Recommendations</w:t>
      </w:r>
      <w:bookmarkEnd w:id="3"/>
    </w:p>
    <w:p w14:paraId="40F711BC" w14:textId="77777777" w:rsidR="00136D93" w:rsidRPr="0007736D" w:rsidRDefault="00202483" w:rsidP="00C10F3B">
      <w:pPr>
        <w:jc w:val="both"/>
        <w:rPr>
          <w:rFonts w:cs="Arial"/>
          <w:szCs w:val="24"/>
        </w:rPr>
      </w:pPr>
      <w:r w:rsidRPr="0007736D">
        <w:rPr>
          <w:rFonts w:cs="Arial"/>
          <w:szCs w:val="24"/>
        </w:rPr>
        <w:t xml:space="preserve">The fundamental business model described above, which holds that the manager's top priority should be to maximise the firm's value or shareholders' wealth, has come under fire for being overly idealistic. More precisely, it has been claimed that increasing short-term profits or current value of the company views bigger earnings as the only goal of the company's selling or the foundation of the company's behaviour. It is noted that in today's corporate structure of commercial enterprises, managers work to further their own interests by increasing their authority, prestige, and leisure in their decision-making. Managers may really maximise their own utility rather than the revenues or brand value of the company. Thus, William Baumol has suggested that managers prioritise increasing sales above maximising profits or the firm's worth. In place of the profit or value maximisation approach, he has proposed the sales maximisation model. According to </w:t>
      </w:r>
      <w:proofErr w:type="spellStart"/>
      <w:r w:rsidRPr="0007736D">
        <w:rPr>
          <w:rFonts w:cs="Arial"/>
          <w:szCs w:val="24"/>
        </w:rPr>
        <w:t>Olivar</w:t>
      </w:r>
      <w:proofErr w:type="spellEnd"/>
      <w:r w:rsidRPr="0007736D">
        <w:rPr>
          <w:rFonts w:cs="Arial"/>
          <w:szCs w:val="24"/>
        </w:rPr>
        <w:t xml:space="preserve"> Williamson, managers of contemporary corporate businesses aim to maximise corporate usefulness rather than the short-term earnings or company worth. He contends that a manager's usefulness is influenced by his or her pay, benefits, stock options, number of subordinate employees under him or her, and degree of control over the business. </w:t>
      </w:r>
      <w:r w:rsidR="00C10F3B" w:rsidRPr="0007736D">
        <w:rPr>
          <w:rFonts w:cs="Arial"/>
          <w:szCs w:val="24"/>
        </w:rPr>
        <w:t xml:space="preserve">Finally, Richard </w:t>
      </w:r>
      <w:proofErr w:type="spellStart"/>
      <w:r w:rsidR="00C10F3B" w:rsidRPr="0007736D">
        <w:rPr>
          <w:rFonts w:cs="Arial"/>
          <w:szCs w:val="24"/>
        </w:rPr>
        <w:t>Cyert</w:t>
      </w:r>
      <w:proofErr w:type="spellEnd"/>
      <w:r w:rsidR="00C10F3B" w:rsidRPr="0007736D">
        <w:rPr>
          <w:rFonts w:cs="Arial"/>
          <w:szCs w:val="24"/>
        </w:rPr>
        <w:t xml:space="preserve"> and James March have indicated that management of a contemporary business is a particularly challenging and complicated undertaking in light of the significant uncertainty and numerous restrictions encountered by a firm, building on the work of Herbert Simon, a Nobel Prize winner in economics. They contend that, despite their best efforts, managers are unable to maximise profitability. Therefore, in their eyes, managers just seek to be satisfied, which means they make an effort to perform satisfactorily in terms of earnings, sales, market share, or company growth. As a result, managers of commercial firms attempt to please instead of to maximise, thus according Simon, </w:t>
      </w:r>
      <w:proofErr w:type="spellStart"/>
      <w:r w:rsidR="00C10F3B" w:rsidRPr="0007736D">
        <w:rPr>
          <w:rFonts w:cs="Arial"/>
          <w:szCs w:val="24"/>
        </w:rPr>
        <w:t>Cyert</w:t>
      </w:r>
      <w:proofErr w:type="spellEnd"/>
      <w:r w:rsidR="00C10F3B" w:rsidRPr="0007736D">
        <w:rPr>
          <w:rFonts w:cs="Arial"/>
          <w:szCs w:val="24"/>
        </w:rPr>
        <w:t>, and March.</w:t>
      </w:r>
    </w:p>
    <w:p w14:paraId="6170377B" w14:textId="77777777" w:rsidR="00367D7D" w:rsidRPr="0007736D" w:rsidRDefault="00367D7D">
      <w:pPr>
        <w:spacing w:after="160" w:line="259" w:lineRule="auto"/>
        <w:rPr>
          <w:rFonts w:eastAsiaTheme="majorEastAsia" w:cs="Arial"/>
          <w:b/>
          <w:szCs w:val="24"/>
          <w:lang w:val="en-IN"/>
        </w:rPr>
      </w:pPr>
      <w:r w:rsidRPr="0007736D">
        <w:rPr>
          <w:rFonts w:cs="Arial"/>
          <w:szCs w:val="24"/>
        </w:rPr>
        <w:br w:type="page"/>
      </w:r>
    </w:p>
    <w:p w14:paraId="290D4FE3" w14:textId="77777777" w:rsidR="00D2166B" w:rsidRPr="0007736D" w:rsidRDefault="00D2166B" w:rsidP="00E42A36">
      <w:pPr>
        <w:pStyle w:val="Heading1"/>
        <w:rPr>
          <w:rFonts w:cs="Arial"/>
          <w:szCs w:val="24"/>
        </w:rPr>
      </w:pPr>
      <w:bookmarkStart w:id="4" w:name="_Toc107522626"/>
      <w:r w:rsidRPr="0007736D">
        <w:rPr>
          <w:rFonts w:cs="Arial"/>
          <w:szCs w:val="24"/>
        </w:rPr>
        <w:lastRenderedPageBreak/>
        <w:t>Conclusion</w:t>
      </w:r>
      <w:bookmarkEnd w:id="4"/>
    </w:p>
    <w:p w14:paraId="7EBE8802" w14:textId="77777777" w:rsidR="00D2166B" w:rsidRPr="0007736D" w:rsidRDefault="00C10F3B" w:rsidP="00C10F3B">
      <w:pPr>
        <w:jc w:val="both"/>
        <w:rPr>
          <w:rFonts w:cs="Arial"/>
          <w:szCs w:val="24"/>
        </w:rPr>
      </w:pPr>
      <w:r w:rsidRPr="0007736D">
        <w:rPr>
          <w:rFonts w:cs="Arial"/>
          <w:szCs w:val="24"/>
        </w:rPr>
        <w:t>Although several important features of management behaviour are highlighted by other theories of organisations, none of them offer a sufficient replacement for the firm's profit or value maximisation model. Shareholders of the company are likely to oust managers that prioritise their personal utility or interests over the success or worth of the company. Alternately, if management don't fully take advantage of business prospects, another company that recognises the potential for profit will take over. According to research, in capitalist economies, there is fierce rivalry on the capital and product markets, which encourages managers to prioritise maximising the firm's earnings or value (i.e. shareholder wealth) above advancing their personal interests or increasing their utility. If they don't, either the shareholders will replace them, or other people will take over the businesses they are managing. Additionally, recent research indicates a strong association between management pay and profits (i.e. their salaries and perks). As a result, managers in modern free market economies have significant incentives to follow the profit motive or company value maximisation.</w:t>
      </w:r>
      <w:r w:rsidR="00D2166B" w:rsidRPr="0007736D">
        <w:rPr>
          <w:rFonts w:cs="Arial"/>
          <w:szCs w:val="24"/>
        </w:rPr>
        <w:t xml:space="preserve"> </w:t>
      </w:r>
      <w:r w:rsidRPr="0007736D">
        <w:rPr>
          <w:rFonts w:cs="Arial"/>
          <w:szCs w:val="24"/>
        </w:rPr>
        <w:t>Additionally, recent research indicates a strong association between management pay and profits (i.e. their salaries and perks). As a result, managers in modern free market economies have significant incentives to follow the profit motive or company value maximisation. Additionally, recent research indicates a strong association between management pay and profits (i.e. their salaries and perks). Since it influences the rate of return on money invested, stockholders are interested in the company's efforts to maximise profits or value.</w:t>
      </w:r>
    </w:p>
    <w:p w14:paraId="6E74BF0B" w14:textId="77777777" w:rsidR="00C10F3B" w:rsidRPr="0007736D" w:rsidRDefault="00C10F3B" w:rsidP="00C10F3B">
      <w:pPr>
        <w:jc w:val="both"/>
        <w:rPr>
          <w:rFonts w:cs="Arial"/>
          <w:szCs w:val="24"/>
        </w:rPr>
      </w:pPr>
    </w:p>
    <w:p w14:paraId="0FD1EED4" w14:textId="77777777" w:rsidR="00AA5D07" w:rsidRPr="0007736D" w:rsidRDefault="00AA5D07">
      <w:pPr>
        <w:spacing w:after="160" w:line="259" w:lineRule="auto"/>
        <w:rPr>
          <w:rFonts w:eastAsiaTheme="majorEastAsia" w:cs="Arial"/>
          <w:b/>
          <w:szCs w:val="24"/>
          <w:lang w:val="en-IN"/>
        </w:rPr>
      </w:pPr>
      <w:r w:rsidRPr="0007736D">
        <w:rPr>
          <w:rFonts w:cs="Arial"/>
          <w:szCs w:val="24"/>
        </w:rPr>
        <w:br w:type="page"/>
      </w:r>
    </w:p>
    <w:p w14:paraId="03C3E8CD" w14:textId="77777777" w:rsidR="00AA5D07" w:rsidRPr="0007736D" w:rsidRDefault="00C10F3B" w:rsidP="00AA5D07">
      <w:pPr>
        <w:pStyle w:val="Heading1"/>
        <w:rPr>
          <w:rFonts w:cs="Arial"/>
          <w:szCs w:val="24"/>
        </w:rPr>
      </w:pPr>
      <w:bookmarkStart w:id="5" w:name="_Toc107522627"/>
      <w:r w:rsidRPr="0007736D">
        <w:rPr>
          <w:rFonts w:cs="Arial"/>
          <w:szCs w:val="24"/>
        </w:rPr>
        <w:lastRenderedPageBreak/>
        <w:t>References</w:t>
      </w:r>
      <w:bookmarkEnd w:id="5"/>
    </w:p>
    <w:p w14:paraId="0DC6B347" w14:textId="77777777" w:rsidR="00AA5D07" w:rsidRPr="0007736D" w:rsidRDefault="00AA5D07" w:rsidP="00AA5D07">
      <w:pPr>
        <w:jc w:val="both"/>
        <w:rPr>
          <w:rFonts w:cs="Arial"/>
          <w:szCs w:val="24"/>
        </w:rPr>
      </w:pPr>
      <w:r w:rsidRPr="0007736D">
        <w:rPr>
          <w:rFonts w:cs="Arial"/>
          <w:szCs w:val="24"/>
        </w:rPr>
        <w:t>Amin, A.A. and Habibi, H., 2022. PROFITABILITY BEHAVIORAL PERSPECTIVE AND THE EXPECTED RETURN ON SHARES OF COMPANIES LISTED ON THE TEHRAN STOCK EXCHANGE: EXAMINATION AND ANALYSIS. Journal of Positive School Psychology, pp.11232-11241.</w:t>
      </w:r>
    </w:p>
    <w:p w14:paraId="1AD8641E" w14:textId="77777777" w:rsidR="00AA5D07" w:rsidRPr="0007736D" w:rsidRDefault="00AA5D07" w:rsidP="00AA5D07">
      <w:pPr>
        <w:jc w:val="both"/>
        <w:rPr>
          <w:rFonts w:cs="Arial"/>
          <w:szCs w:val="24"/>
        </w:rPr>
      </w:pPr>
      <w:proofErr w:type="spellStart"/>
      <w:r w:rsidRPr="0007736D">
        <w:rPr>
          <w:rFonts w:cs="Arial"/>
          <w:szCs w:val="24"/>
        </w:rPr>
        <w:t>Balcan</w:t>
      </w:r>
      <w:proofErr w:type="spellEnd"/>
      <w:r w:rsidRPr="0007736D">
        <w:rPr>
          <w:rFonts w:cs="Arial"/>
          <w:szCs w:val="24"/>
        </w:rPr>
        <w:t xml:space="preserve">, M.F., </w:t>
      </w:r>
      <w:proofErr w:type="spellStart"/>
      <w:r w:rsidRPr="0007736D">
        <w:rPr>
          <w:rFonts w:cs="Arial"/>
          <w:szCs w:val="24"/>
        </w:rPr>
        <w:t>Sandholm</w:t>
      </w:r>
      <w:proofErr w:type="spellEnd"/>
      <w:r w:rsidRPr="0007736D">
        <w:rPr>
          <w:rFonts w:cs="Arial"/>
          <w:szCs w:val="24"/>
        </w:rPr>
        <w:t xml:space="preserve">, T. and </w:t>
      </w:r>
      <w:proofErr w:type="spellStart"/>
      <w:r w:rsidRPr="0007736D">
        <w:rPr>
          <w:rFonts w:cs="Arial"/>
          <w:szCs w:val="24"/>
        </w:rPr>
        <w:t>Vitercik</w:t>
      </w:r>
      <w:proofErr w:type="spellEnd"/>
      <w:r w:rsidRPr="0007736D">
        <w:rPr>
          <w:rFonts w:cs="Arial"/>
          <w:szCs w:val="24"/>
        </w:rPr>
        <w:t>, E., 2018, June. A general theory of sample complexity for multi-item profit maximization. In Proceedings of the 2018 ACM Conference on Economics and Computation (pp. 173-174).</w:t>
      </w:r>
    </w:p>
    <w:p w14:paraId="7A8584A6" w14:textId="77777777" w:rsidR="00AA5D07" w:rsidRPr="0007736D" w:rsidRDefault="00AA5D07" w:rsidP="00AA5D07">
      <w:pPr>
        <w:jc w:val="both"/>
        <w:rPr>
          <w:rFonts w:cs="Arial"/>
          <w:szCs w:val="24"/>
        </w:rPr>
      </w:pPr>
      <w:proofErr w:type="spellStart"/>
      <w:r w:rsidRPr="0007736D">
        <w:rPr>
          <w:rFonts w:cs="Arial"/>
          <w:szCs w:val="24"/>
        </w:rPr>
        <w:t>Beerbaum</w:t>
      </w:r>
      <w:proofErr w:type="spellEnd"/>
      <w:r w:rsidRPr="0007736D">
        <w:rPr>
          <w:rFonts w:cs="Arial"/>
          <w:szCs w:val="24"/>
        </w:rPr>
        <w:t xml:space="preserve">, D. and </w:t>
      </w:r>
      <w:proofErr w:type="spellStart"/>
      <w:r w:rsidRPr="0007736D">
        <w:rPr>
          <w:rFonts w:cs="Arial"/>
          <w:szCs w:val="24"/>
        </w:rPr>
        <w:t>Puaschunder</w:t>
      </w:r>
      <w:proofErr w:type="spellEnd"/>
      <w:r w:rsidRPr="0007736D">
        <w:rPr>
          <w:rFonts w:cs="Arial"/>
          <w:szCs w:val="24"/>
        </w:rPr>
        <w:t xml:space="preserve">, J.M., 2019. A </w:t>
      </w:r>
      <w:proofErr w:type="spellStart"/>
      <w:r w:rsidRPr="0007736D">
        <w:rPr>
          <w:rFonts w:cs="Arial"/>
          <w:szCs w:val="24"/>
        </w:rPr>
        <w:t>behavioral</w:t>
      </w:r>
      <w:proofErr w:type="spellEnd"/>
      <w:r w:rsidRPr="0007736D">
        <w:rPr>
          <w:rFonts w:cs="Arial"/>
          <w:szCs w:val="24"/>
        </w:rPr>
        <w:t xml:space="preserve"> economics approach to digitalization: The case of a principles-based taxonomy. In Intergenerational Governance and Leadership in the Corporate World: Emerging Research and Opportunities (pp. 107-122). IGI Global.</w:t>
      </w:r>
    </w:p>
    <w:p w14:paraId="6F3EC585" w14:textId="77777777" w:rsidR="00AA5D07" w:rsidRPr="0007736D" w:rsidRDefault="00AA5D07" w:rsidP="00AA5D07">
      <w:pPr>
        <w:jc w:val="both"/>
        <w:rPr>
          <w:rFonts w:cs="Arial"/>
          <w:szCs w:val="24"/>
        </w:rPr>
      </w:pPr>
      <w:r w:rsidRPr="0007736D">
        <w:rPr>
          <w:rFonts w:cs="Arial"/>
          <w:szCs w:val="24"/>
        </w:rPr>
        <w:t>Brest, P., Gilson, R.J. and Wolfson, M.A., 2018. Essay: How investors can (and can't) create social value. J. Corp. L., 44, p.205.</w:t>
      </w:r>
    </w:p>
    <w:p w14:paraId="562C6AD6" w14:textId="77777777" w:rsidR="00AA5D07" w:rsidRPr="0007736D" w:rsidRDefault="00AA5D07" w:rsidP="00AA5D07">
      <w:pPr>
        <w:jc w:val="both"/>
        <w:rPr>
          <w:rFonts w:cs="Arial"/>
          <w:szCs w:val="24"/>
        </w:rPr>
      </w:pPr>
      <w:r w:rsidRPr="0007736D">
        <w:rPr>
          <w:rFonts w:cs="Arial"/>
          <w:szCs w:val="24"/>
        </w:rPr>
        <w:t>Eka, H., 2018. Corporate finance and firm value in the Indonesian manufacturing companies. Business Studies, 11(2), pp.113-127.</w:t>
      </w:r>
    </w:p>
    <w:p w14:paraId="010B86C3" w14:textId="77777777" w:rsidR="00AA5D07" w:rsidRPr="0007736D" w:rsidRDefault="00AA5D07" w:rsidP="00AA5D07">
      <w:pPr>
        <w:jc w:val="both"/>
        <w:rPr>
          <w:rFonts w:cs="Arial"/>
          <w:szCs w:val="24"/>
        </w:rPr>
      </w:pPr>
      <w:r w:rsidRPr="0007736D">
        <w:rPr>
          <w:rFonts w:cs="Arial"/>
          <w:szCs w:val="24"/>
        </w:rPr>
        <w:t>Hall, R.E., 2018. New evidence on the markup of prices over marginal costs and the role of mega-firms in the us economy (No. w24574). National Bureau of Economic Research.</w:t>
      </w:r>
    </w:p>
    <w:p w14:paraId="323D9359" w14:textId="77777777" w:rsidR="00AA5D07" w:rsidRPr="0007736D" w:rsidRDefault="00AA5D07" w:rsidP="00AA5D07">
      <w:pPr>
        <w:jc w:val="both"/>
        <w:rPr>
          <w:rFonts w:cs="Arial"/>
          <w:szCs w:val="24"/>
        </w:rPr>
      </w:pPr>
      <w:r w:rsidRPr="0007736D">
        <w:rPr>
          <w:rFonts w:cs="Arial"/>
          <w:szCs w:val="24"/>
        </w:rPr>
        <w:t>Kopf, S., 2020. “Rewarding good creators”: Corporate social media discourse on monetization schemes for content creators. Social Media+ Society, 6(4), p.2056305120969877.</w:t>
      </w:r>
    </w:p>
    <w:p w14:paraId="7F4A931F" w14:textId="77777777" w:rsidR="00AA5D07" w:rsidRPr="0007736D" w:rsidRDefault="00AA5D07" w:rsidP="00AA5D07">
      <w:pPr>
        <w:jc w:val="both"/>
        <w:rPr>
          <w:rFonts w:cs="Arial"/>
          <w:szCs w:val="24"/>
        </w:rPr>
      </w:pPr>
      <w:proofErr w:type="spellStart"/>
      <w:r w:rsidRPr="0007736D">
        <w:rPr>
          <w:rFonts w:cs="Arial"/>
          <w:szCs w:val="24"/>
        </w:rPr>
        <w:t>Papanastasiou</w:t>
      </w:r>
      <w:proofErr w:type="spellEnd"/>
      <w:r w:rsidRPr="0007736D">
        <w:rPr>
          <w:rFonts w:cs="Arial"/>
          <w:szCs w:val="24"/>
        </w:rPr>
        <w:t xml:space="preserve">, G., </w:t>
      </w:r>
      <w:proofErr w:type="spellStart"/>
      <w:r w:rsidRPr="0007736D">
        <w:rPr>
          <w:rFonts w:cs="Arial"/>
          <w:szCs w:val="24"/>
        </w:rPr>
        <w:t>Drigas</w:t>
      </w:r>
      <w:proofErr w:type="spellEnd"/>
      <w:r w:rsidRPr="0007736D">
        <w:rPr>
          <w:rFonts w:cs="Arial"/>
          <w:szCs w:val="24"/>
        </w:rPr>
        <w:t xml:space="preserve">, A., </w:t>
      </w:r>
      <w:proofErr w:type="spellStart"/>
      <w:r w:rsidRPr="0007736D">
        <w:rPr>
          <w:rFonts w:cs="Arial"/>
          <w:szCs w:val="24"/>
        </w:rPr>
        <w:t>Skianis</w:t>
      </w:r>
      <w:proofErr w:type="spellEnd"/>
      <w:r w:rsidRPr="0007736D">
        <w:rPr>
          <w:rFonts w:cs="Arial"/>
          <w:szCs w:val="24"/>
        </w:rPr>
        <w:t xml:space="preserve">, C., </w:t>
      </w:r>
      <w:proofErr w:type="spellStart"/>
      <w:r w:rsidRPr="0007736D">
        <w:rPr>
          <w:rFonts w:cs="Arial"/>
          <w:szCs w:val="24"/>
        </w:rPr>
        <w:t>Lytras</w:t>
      </w:r>
      <w:proofErr w:type="spellEnd"/>
      <w:r w:rsidRPr="0007736D">
        <w:rPr>
          <w:rFonts w:cs="Arial"/>
          <w:szCs w:val="24"/>
        </w:rPr>
        <w:t xml:space="preserve">, M. and </w:t>
      </w:r>
      <w:proofErr w:type="spellStart"/>
      <w:r w:rsidRPr="0007736D">
        <w:rPr>
          <w:rFonts w:cs="Arial"/>
          <w:szCs w:val="24"/>
        </w:rPr>
        <w:t>Papanastasiou</w:t>
      </w:r>
      <w:proofErr w:type="spellEnd"/>
      <w:r w:rsidRPr="0007736D">
        <w:rPr>
          <w:rFonts w:cs="Arial"/>
          <w:szCs w:val="24"/>
        </w:rPr>
        <w:t>, E., 2019. Virtual and augmented reality effects on K-12, higher and tertiary education students’ twenty-first century skills. Virtual Reality, 23(4), pp.425-436.</w:t>
      </w:r>
    </w:p>
    <w:p w14:paraId="6AFB1724" w14:textId="77777777" w:rsidR="00AA5D07" w:rsidRPr="0007736D" w:rsidRDefault="00AA5D07" w:rsidP="00AA5D07">
      <w:pPr>
        <w:jc w:val="both"/>
        <w:rPr>
          <w:rFonts w:cs="Arial"/>
          <w:szCs w:val="24"/>
        </w:rPr>
      </w:pPr>
      <w:proofErr w:type="spellStart"/>
      <w:r w:rsidRPr="0007736D">
        <w:rPr>
          <w:rFonts w:cs="Arial"/>
          <w:szCs w:val="24"/>
        </w:rPr>
        <w:t>Ratten</w:t>
      </w:r>
      <w:proofErr w:type="spellEnd"/>
      <w:r w:rsidRPr="0007736D">
        <w:rPr>
          <w:rFonts w:cs="Arial"/>
          <w:szCs w:val="24"/>
        </w:rPr>
        <w:t>, V., 2020. Coronavirus (covid-19) and social value co-creation. International Journal of Sociology and Social Policy.</w:t>
      </w:r>
    </w:p>
    <w:p w14:paraId="3DB3A083" w14:textId="77777777" w:rsidR="00AA5D07" w:rsidRPr="0007736D" w:rsidRDefault="00AA5D07" w:rsidP="00AA5D07">
      <w:pPr>
        <w:jc w:val="both"/>
        <w:rPr>
          <w:rFonts w:cs="Arial"/>
          <w:szCs w:val="24"/>
        </w:rPr>
      </w:pPr>
      <w:r w:rsidRPr="0007736D">
        <w:rPr>
          <w:rFonts w:cs="Arial"/>
          <w:szCs w:val="24"/>
        </w:rPr>
        <w:t xml:space="preserve">Shi, Z., </w:t>
      </w:r>
      <w:proofErr w:type="spellStart"/>
      <w:r w:rsidRPr="0007736D">
        <w:rPr>
          <w:rFonts w:cs="Arial"/>
          <w:szCs w:val="24"/>
        </w:rPr>
        <w:t>Xie</w:t>
      </w:r>
      <w:proofErr w:type="spellEnd"/>
      <w:r w:rsidRPr="0007736D">
        <w:rPr>
          <w:rFonts w:cs="Arial"/>
          <w:szCs w:val="24"/>
        </w:rPr>
        <w:t xml:space="preserve">, Y., </w:t>
      </w:r>
      <w:proofErr w:type="spellStart"/>
      <w:r w:rsidRPr="0007736D">
        <w:rPr>
          <w:rFonts w:cs="Arial"/>
          <w:szCs w:val="24"/>
        </w:rPr>
        <w:t>Xue</w:t>
      </w:r>
      <w:proofErr w:type="spellEnd"/>
      <w:r w:rsidRPr="0007736D">
        <w:rPr>
          <w:rFonts w:cs="Arial"/>
          <w:szCs w:val="24"/>
        </w:rPr>
        <w:t xml:space="preserve">, W., Chen, Y., Fu, L. and Xu, X., 2020. Smart factory in Industry 4.0. Systems Research and </w:t>
      </w:r>
      <w:proofErr w:type="spellStart"/>
      <w:r w:rsidRPr="0007736D">
        <w:rPr>
          <w:rFonts w:cs="Arial"/>
          <w:szCs w:val="24"/>
        </w:rPr>
        <w:t>Behavioral</w:t>
      </w:r>
      <w:proofErr w:type="spellEnd"/>
      <w:r w:rsidRPr="0007736D">
        <w:rPr>
          <w:rFonts w:cs="Arial"/>
          <w:szCs w:val="24"/>
        </w:rPr>
        <w:t xml:space="preserve"> Science, 37(4), pp.607-617.</w:t>
      </w:r>
    </w:p>
    <w:p w14:paraId="2F2192BD" w14:textId="77777777" w:rsidR="00AA5D07" w:rsidRPr="0007736D" w:rsidRDefault="00AA5D07" w:rsidP="00AA5D07">
      <w:pPr>
        <w:jc w:val="both"/>
        <w:rPr>
          <w:rFonts w:cs="Arial"/>
          <w:szCs w:val="24"/>
        </w:rPr>
      </w:pPr>
      <w:r w:rsidRPr="0007736D">
        <w:rPr>
          <w:rFonts w:cs="Arial"/>
          <w:szCs w:val="24"/>
        </w:rPr>
        <w:t>Wang, S., Bi, S. and Zhang, Y.J.A., 2018. Demand response management for profit maximizing energy loads in real-time electricity market. IEEE Transactions on Power Systems, 33(6), pp.6387-6396.</w:t>
      </w:r>
    </w:p>
    <w:p w14:paraId="36072BA3" w14:textId="77777777" w:rsidR="00136D93" w:rsidRDefault="00136D93" w:rsidP="00D2166B">
      <w:pPr>
        <w:ind w:left="360"/>
        <w:jc w:val="both"/>
      </w:pPr>
    </w:p>
    <w:sectPr w:rsidR="00136D9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FCD58" w14:textId="77777777" w:rsidR="00A927C2" w:rsidRDefault="00A927C2" w:rsidP="000B7F32">
      <w:pPr>
        <w:spacing w:line="240" w:lineRule="auto"/>
      </w:pPr>
      <w:r>
        <w:separator/>
      </w:r>
    </w:p>
  </w:endnote>
  <w:endnote w:type="continuationSeparator" w:id="0">
    <w:p w14:paraId="31F85130" w14:textId="77777777" w:rsidR="00A927C2" w:rsidRDefault="00A927C2" w:rsidP="000B7F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2A4D3" w14:textId="77777777" w:rsidR="00FB4604" w:rsidRDefault="00FB46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3949920"/>
      <w:docPartObj>
        <w:docPartGallery w:val="Page Numbers (Bottom of Page)"/>
        <w:docPartUnique/>
      </w:docPartObj>
    </w:sdtPr>
    <w:sdtEndPr>
      <w:rPr>
        <w:noProof/>
      </w:rPr>
    </w:sdtEndPr>
    <w:sdtContent>
      <w:p w14:paraId="0ED8D67D" w14:textId="77777777" w:rsidR="000B7F32" w:rsidRDefault="000B7F32">
        <w:pPr>
          <w:pStyle w:val="Footer"/>
          <w:jc w:val="right"/>
        </w:pPr>
        <w:r>
          <w:fldChar w:fldCharType="begin"/>
        </w:r>
        <w:r>
          <w:instrText xml:space="preserve"> PAGE   \* MERGEFORMAT </w:instrText>
        </w:r>
        <w:r>
          <w:fldChar w:fldCharType="separate"/>
        </w:r>
        <w:r w:rsidR="00FB4604">
          <w:rPr>
            <w:noProof/>
          </w:rPr>
          <w:t>2</w:t>
        </w:r>
        <w:r>
          <w:rPr>
            <w:noProof/>
          </w:rPr>
          <w:fldChar w:fldCharType="end"/>
        </w:r>
      </w:p>
    </w:sdtContent>
  </w:sdt>
  <w:p w14:paraId="2FA936C7" w14:textId="77777777" w:rsidR="000B7F32" w:rsidRDefault="000B7F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5055BA" w14:textId="77777777" w:rsidR="00FB4604" w:rsidRDefault="00FB4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E3BC4" w14:textId="77777777" w:rsidR="00A927C2" w:rsidRDefault="00A927C2" w:rsidP="000B7F32">
      <w:pPr>
        <w:spacing w:line="240" w:lineRule="auto"/>
      </w:pPr>
      <w:r>
        <w:separator/>
      </w:r>
    </w:p>
  </w:footnote>
  <w:footnote w:type="continuationSeparator" w:id="0">
    <w:p w14:paraId="11AD2177" w14:textId="77777777" w:rsidR="00A927C2" w:rsidRDefault="00A927C2" w:rsidP="000B7F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E0F11" w14:textId="77777777" w:rsidR="00FB4604" w:rsidRDefault="00FB46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FA295" w14:textId="77777777" w:rsidR="00FB4604" w:rsidRDefault="00FB46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7FBAB" w14:textId="77777777" w:rsidR="00FB4604" w:rsidRDefault="00FB46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7DBF"/>
    <w:multiLevelType w:val="hybridMultilevel"/>
    <w:tmpl w:val="28A841AC"/>
    <w:lvl w:ilvl="0" w:tplc="5436F950">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0268B5"/>
    <w:multiLevelType w:val="hybridMultilevel"/>
    <w:tmpl w:val="8AECEF98"/>
    <w:lvl w:ilvl="0" w:tplc="3E98D19A">
      <w:start w:val="2"/>
      <w:numFmt w:val="bullet"/>
      <w:lvlText w:val=""/>
      <w:lvlJc w:val="left"/>
      <w:pPr>
        <w:ind w:left="720" w:hanging="360"/>
      </w:pPr>
      <w:rPr>
        <w:rFonts w:ascii="Symbol" w:eastAsia="SimSu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78576703">
    <w:abstractNumId w:val="0"/>
  </w:num>
  <w:num w:numId="2" w16cid:durableId="1290429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wtTA3NTMyMTM0NDFX0lEKTi0uzszPAykwqQUAhVITViwAAAA="/>
  </w:docVars>
  <w:rsids>
    <w:rsidRoot w:val="00C93EA4"/>
    <w:rsid w:val="00012C99"/>
    <w:rsid w:val="000363B3"/>
    <w:rsid w:val="0007736D"/>
    <w:rsid w:val="000B7F32"/>
    <w:rsid w:val="000D47CB"/>
    <w:rsid w:val="0013011D"/>
    <w:rsid w:val="00136D93"/>
    <w:rsid w:val="001804A3"/>
    <w:rsid w:val="00202483"/>
    <w:rsid w:val="002C6E60"/>
    <w:rsid w:val="00323126"/>
    <w:rsid w:val="0033244C"/>
    <w:rsid w:val="00367D7D"/>
    <w:rsid w:val="00394876"/>
    <w:rsid w:val="003D312E"/>
    <w:rsid w:val="003E152E"/>
    <w:rsid w:val="004659A7"/>
    <w:rsid w:val="0048262F"/>
    <w:rsid w:val="004C2F6F"/>
    <w:rsid w:val="004C559A"/>
    <w:rsid w:val="005E2E0B"/>
    <w:rsid w:val="00767E07"/>
    <w:rsid w:val="00810AAD"/>
    <w:rsid w:val="008272C1"/>
    <w:rsid w:val="008314E1"/>
    <w:rsid w:val="00853495"/>
    <w:rsid w:val="00865767"/>
    <w:rsid w:val="008B6587"/>
    <w:rsid w:val="008F3EF0"/>
    <w:rsid w:val="00941336"/>
    <w:rsid w:val="00A927C2"/>
    <w:rsid w:val="00AA5D07"/>
    <w:rsid w:val="00B1562C"/>
    <w:rsid w:val="00B83281"/>
    <w:rsid w:val="00BB012E"/>
    <w:rsid w:val="00C10F3B"/>
    <w:rsid w:val="00C817BF"/>
    <w:rsid w:val="00C93EA4"/>
    <w:rsid w:val="00D2166B"/>
    <w:rsid w:val="00D5275A"/>
    <w:rsid w:val="00D924E5"/>
    <w:rsid w:val="00D951B3"/>
    <w:rsid w:val="00E125BE"/>
    <w:rsid w:val="00E42A36"/>
    <w:rsid w:val="00F045F2"/>
    <w:rsid w:val="00FB4604"/>
    <w:rsid w:val="00FD3C38"/>
    <w:rsid w:val="00FD7F0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04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A36"/>
    <w:pPr>
      <w:spacing w:after="0" w:line="360" w:lineRule="auto"/>
    </w:pPr>
    <w:rPr>
      <w:rFonts w:ascii="Arial" w:eastAsia="SimSun" w:hAnsi="Arial" w:cs="Times New Roman"/>
      <w:sz w:val="24"/>
      <w:szCs w:val="20"/>
      <w:lang w:val="en-GB"/>
    </w:rPr>
  </w:style>
  <w:style w:type="paragraph" w:styleId="Heading1">
    <w:name w:val="heading 1"/>
    <w:basedOn w:val="Normal"/>
    <w:next w:val="Normal"/>
    <w:link w:val="Heading1Char"/>
    <w:autoRedefine/>
    <w:uiPriority w:val="9"/>
    <w:qFormat/>
    <w:rsid w:val="00D5275A"/>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48262F"/>
    <w:pPr>
      <w:keepNext/>
      <w:keepLines/>
      <w:spacing w:before="200"/>
      <w:jc w:val="both"/>
      <w:outlineLvl w:val="1"/>
    </w:pPr>
    <w:rPr>
      <w:rFonts w:eastAsiaTheme="majorEastAsia" w:cstheme="majorBidi"/>
      <w:b/>
      <w:bCs/>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2C6E60"/>
    <w:pPr>
      <w:contextualSpacing/>
      <w:jc w:val="center"/>
    </w:pPr>
    <w:rPr>
      <w:rFonts w:eastAsiaTheme="majorEastAsia" w:cstheme="majorBidi"/>
      <w:b/>
      <w:spacing w:val="-10"/>
      <w:kern w:val="28"/>
      <w:sz w:val="48"/>
      <w:szCs w:val="56"/>
      <w:u w:val="single"/>
    </w:rPr>
  </w:style>
  <w:style w:type="character" w:customStyle="1" w:styleId="TitleChar">
    <w:name w:val="Title Char"/>
    <w:basedOn w:val="DefaultParagraphFont"/>
    <w:link w:val="Title"/>
    <w:uiPriority w:val="10"/>
    <w:rsid w:val="002C6E60"/>
    <w:rPr>
      <w:rFonts w:ascii="Times New Roman" w:eastAsiaTheme="majorEastAsia" w:hAnsi="Times New Roman" w:cstheme="majorBidi"/>
      <w:b/>
      <w:spacing w:val="-10"/>
      <w:kern w:val="28"/>
      <w:sz w:val="48"/>
      <w:szCs w:val="56"/>
      <w:u w:val="single"/>
      <w:lang w:val="en-GB"/>
    </w:rPr>
  </w:style>
  <w:style w:type="character" w:customStyle="1" w:styleId="Heading1Char">
    <w:name w:val="Heading 1 Char"/>
    <w:basedOn w:val="DefaultParagraphFont"/>
    <w:link w:val="Heading1"/>
    <w:uiPriority w:val="9"/>
    <w:rsid w:val="00D5275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8262F"/>
    <w:rPr>
      <w:rFonts w:ascii="Times New Roman" w:eastAsiaTheme="majorEastAsia" w:hAnsi="Times New Roman" w:cstheme="majorBidi"/>
      <w:b/>
      <w:bCs/>
      <w:sz w:val="24"/>
      <w:szCs w:val="26"/>
    </w:rPr>
  </w:style>
  <w:style w:type="character" w:styleId="PlaceholderText">
    <w:name w:val="Placeholder Text"/>
    <w:basedOn w:val="DefaultParagraphFont"/>
    <w:uiPriority w:val="99"/>
    <w:semiHidden/>
    <w:rsid w:val="004C2F6F"/>
    <w:rPr>
      <w:color w:val="808080"/>
    </w:rPr>
  </w:style>
  <w:style w:type="paragraph" w:styleId="ListParagraph">
    <w:name w:val="List Paragraph"/>
    <w:basedOn w:val="Normal"/>
    <w:uiPriority w:val="34"/>
    <w:qFormat/>
    <w:rsid w:val="00136D93"/>
    <w:pPr>
      <w:ind w:left="720"/>
      <w:contextualSpacing/>
    </w:pPr>
  </w:style>
  <w:style w:type="paragraph" w:styleId="TOCHeading">
    <w:name w:val="TOC Heading"/>
    <w:basedOn w:val="Heading1"/>
    <w:next w:val="Normal"/>
    <w:uiPriority w:val="39"/>
    <w:unhideWhenUsed/>
    <w:qFormat/>
    <w:rsid w:val="000B7F32"/>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B7F32"/>
    <w:pPr>
      <w:spacing w:after="100"/>
    </w:pPr>
  </w:style>
  <w:style w:type="character" w:styleId="Hyperlink">
    <w:name w:val="Hyperlink"/>
    <w:basedOn w:val="DefaultParagraphFont"/>
    <w:uiPriority w:val="99"/>
    <w:unhideWhenUsed/>
    <w:rsid w:val="000B7F32"/>
    <w:rPr>
      <w:color w:val="0563C1" w:themeColor="hyperlink"/>
      <w:u w:val="single"/>
    </w:rPr>
  </w:style>
  <w:style w:type="paragraph" w:styleId="Header">
    <w:name w:val="header"/>
    <w:basedOn w:val="Normal"/>
    <w:link w:val="HeaderChar"/>
    <w:uiPriority w:val="99"/>
    <w:unhideWhenUsed/>
    <w:rsid w:val="000B7F32"/>
    <w:pPr>
      <w:tabs>
        <w:tab w:val="center" w:pos="4513"/>
        <w:tab w:val="right" w:pos="9026"/>
      </w:tabs>
      <w:spacing w:line="240" w:lineRule="auto"/>
    </w:pPr>
  </w:style>
  <w:style w:type="character" w:customStyle="1" w:styleId="HeaderChar">
    <w:name w:val="Header Char"/>
    <w:basedOn w:val="DefaultParagraphFont"/>
    <w:link w:val="Header"/>
    <w:uiPriority w:val="99"/>
    <w:rsid w:val="000B7F32"/>
    <w:rPr>
      <w:rFonts w:ascii="Arial" w:eastAsia="SimSun" w:hAnsi="Arial" w:cs="Times New Roman"/>
      <w:sz w:val="24"/>
      <w:szCs w:val="20"/>
      <w:lang w:val="en-GB"/>
    </w:rPr>
  </w:style>
  <w:style w:type="paragraph" w:styleId="Footer">
    <w:name w:val="footer"/>
    <w:basedOn w:val="Normal"/>
    <w:link w:val="FooterChar"/>
    <w:uiPriority w:val="99"/>
    <w:unhideWhenUsed/>
    <w:rsid w:val="000B7F32"/>
    <w:pPr>
      <w:tabs>
        <w:tab w:val="center" w:pos="4513"/>
        <w:tab w:val="right" w:pos="9026"/>
      </w:tabs>
      <w:spacing w:line="240" w:lineRule="auto"/>
    </w:pPr>
  </w:style>
  <w:style w:type="character" w:customStyle="1" w:styleId="FooterChar">
    <w:name w:val="Footer Char"/>
    <w:basedOn w:val="DefaultParagraphFont"/>
    <w:link w:val="Footer"/>
    <w:uiPriority w:val="99"/>
    <w:rsid w:val="000B7F32"/>
    <w:rPr>
      <w:rFonts w:ascii="Arial" w:eastAsia="SimSun" w:hAnsi="Arial" w:cs="Times New Roman"/>
      <w:sz w:val="24"/>
      <w:szCs w:val="20"/>
      <w:lang w:val="en-GB"/>
    </w:rPr>
  </w:style>
  <w:style w:type="paragraph" w:styleId="NormalWeb">
    <w:name w:val="Normal (Web)"/>
    <w:basedOn w:val="Normal"/>
    <w:uiPriority w:val="99"/>
    <w:semiHidden/>
    <w:unhideWhenUsed/>
    <w:rsid w:val="00D951B3"/>
    <w:pPr>
      <w:spacing w:before="100" w:beforeAutospacing="1" w:after="100" w:afterAutospacing="1" w:line="240" w:lineRule="auto"/>
    </w:pPr>
    <w:rPr>
      <w:rFonts w:ascii="Times New Roman" w:eastAsia="Times New Roman" w:hAnsi="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25173">
      <w:bodyDiv w:val="1"/>
      <w:marLeft w:val="0"/>
      <w:marRight w:val="0"/>
      <w:marTop w:val="0"/>
      <w:marBottom w:val="0"/>
      <w:divBdr>
        <w:top w:val="none" w:sz="0" w:space="0" w:color="auto"/>
        <w:left w:val="none" w:sz="0" w:space="0" w:color="auto"/>
        <w:bottom w:val="none" w:sz="0" w:space="0" w:color="auto"/>
        <w:right w:val="none" w:sz="0" w:space="0" w:color="auto"/>
      </w:divBdr>
      <w:divsChild>
        <w:div w:id="1180315759">
          <w:marLeft w:val="0"/>
          <w:marRight w:val="0"/>
          <w:marTop w:val="0"/>
          <w:marBottom w:val="0"/>
          <w:divBdr>
            <w:top w:val="none" w:sz="0" w:space="0" w:color="auto"/>
            <w:left w:val="none" w:sz="0" w:space="0" w:color="auto"/>
            <w:bottom w:val="none" w:sz="0" w:space="0" w:color="auto"/>
            <w:right w:val="none" w:sz="0" w:space="0" w:color="auto"/>
          </w:divBdr>
          <w:divsChild>
            <w:div w:id="1511793365">
              <w:marLeft w:val="0"/>
              <w:marRight w:val="0"/>
              <w:marTop w:val="0"/>
              <w:marBottom w:val="0"/>
              <w:divBdr>
                <w:top w:val="none" w:sz="0" w:space="0" w:color="auto"/>
                <w:left w:val="none" w:sz="0" w:space="0" w:color="auto"/>
                <w:bottom w:val="none" w:sz="0" w:space="0" w:color="auto"/>
                <w:right w:val="none" w:sz="0" w:space="0" w:color="auto"/>
              </w:divBdr>
              <w:divsChild>
                <w:div w:id="164747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5BD1E-84D2-4572-A889-5088B9784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2775</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2022-06-30T17:42:00Z</dcterms:created>
  <dcterms:modified xsi:type="dcterms:W3CDTF">2022-07-01T12:54:00Z</dcterms:modified>
</cp:coreProperties>
</file>