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80162302"/>
        <w:docPartObj>
          <w:docPartGallery w:val="Cover Pages"/>
          <w:docPartUnique/>
        </w:docPartObj>
      </w:sdtPr>
      <w:sdtContent>
        <w:p w14:paraId="08351510" w14:textId="50061449" w:rsidR="0068711B" w:rsidRDefault="0068711B"/>
        <w:p w14:paraId="5D7A83EB" w14:textId="1C6F0253" w:rsidR="0068711B" w:rsidRDefault="0068711B">
          <w:r>
            <w:rPr>
              <w:noProof/>
            </w:rPr>
            <mc:AlternateContent>
              <mc:Choice Requires="wpg">
                <w:drawing>
                  <wp:anchor distT="0" distB="0" distL="114300" distR="114300" simplePos="0" relativeHeight="251659264" behindDoc="1" locked="0" layoutInCell="1" allowOverlap="1" wp14:anchorId="7AC8F6EE" wp14:editId="0AB6081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C3D0103" w14:textId="221D1051" w:rsidR="0068711B"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8711B">
                                        <w:rPr>
                                          <w:color w:val="FFFFFF" w:themeColor="background1"/>
                                          <w:sz w:val="72"/>
                                          <w:szCs w:val="72"/>
                                        </w:rPr>
                                        <w:t>Study Skills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AC8F6EE"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C3D0103" w14:textId="221D1051" w:rsidR="0068711B"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8711B">
                                  <w:rPr>
                                    <w:color w:val="FFFFFF" w:themeColor="background1"/>
                                    <w:sz w:val="72"/>
                                    <w:szCs w:val="72"/>
                                  </w:rPr>
                                  <w:t>Study Skills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0460348B" wp14:editId="79CC6D18">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713B4F" w14:textId="00AFCF63" w:rsidR="0068711B"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68711B">
                                      <w:rPr>
                                        <w:caps/>
                                        <w:color w:val="7F7F7F" w:themeColor="text1" w:themeTint="80"/>
                                        <w:sz w:val="18"/>
                                        <w:szCs w:val="18"/>
                                      </w:rPr>
                                      <w:t>UWTSD</w:t>
                                    </w:r>
                                  </w:sdtContent>
                                </w:sdt>
                                <w:r w:rsidR="0068711B">
                                  <w:rPr>
                                    <w:caps/>
                                    <w:color w:val="7F7F7F" w:themeColor="text1" w:themeTint="80"/>
                                    <w:sz w:val="18"/>
                                    <w:szCs w:val="18"/>
                                  </w:rPr>
                                  <w:t> </w:t>
                                </w:r>
                                <w:r w:rsidR="0068711B">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68711B">
                                      <w:rPr>
                                        <w:color w:val="7F7F7F" w:themeColor="text1" w:themeTint="80"/>
                                        <w:sz w:val="18"/>
                                        <w:szCs w:val="18"/>
                                      </w:rPr>
                                      <w:t>Study Skills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460348B" id="_x0000_t202" coordsize="21600,21600" o:spt="202" path="m,l,21600r21600,l21600,xe">
                    <v:stroke joinstyle="miter"/>
                    <v:path gradientshapeok="t" o:connecttype="rect"/>
                  </v:shapetype>
                  <v:shape id="Text Box 29"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7D713B4F" w14:textId="00AFCF63" w:rsidR="0068711B"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68711B">
                                <w:rPr>
                                  <w:caps/>
                                  <w:color w:val="7F7F7F" w:themeColor="text1" w:themeTint="80"/>
                                  <w:sz w:val="18"/>
                                  <w:szCs w:val="18"/>
                                </w:rPr>
                                <w:t>UWTSD</w:t>
                              </w:r>
                            </w:sdtContent>
                          </w:sdt>
                          <w:r w:rsidR="0068711B">
                            <w:rPr>
                              <w:caps/>
                              <w:color w:val="7F7F7F" w:themeColor="text1" w:themeTint="80"/>
                              <w:sz w:val="18"/>
                              <w:szCs w:val="18"/>
                            </w:rPr>
                            <w:t> </w:t>
                          </w:r>
                          <w:r w:rsidR="0068711B">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68711B">
                                <w:rPr>
                                  <w:color w:val="7F7F7F" w:themeColor="text1" w:themeTint="80"/>
                                  <w:sz w:val="18"/>
                                  <w:szCs w:val="18"/>
                                </w:rPr>
                                <w:t>Study Skills</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32821F31" wp14:editId="44F35CD0">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F529686" w14:textId="5FD2954C" w:rsidR="0068711B" w:rsidRDefault="0068711B">
                                    <w:pPr>
                                      <w:pStyle w:val="NoSpacing"/>
                                      <w:spacing w:before="40" w:after="40"/>
                                      <w:rPr>
                                        <w:caps/>
                                        <w:color w:val="4472C4" w:themeColor="accent1"/>
                                        <w:sz w:val="28"/>
                                        <w:szCs w:val="28"/>
                                      </w:rPr>
                                    </w:pPr>
                                    <w:r>
                                      <w:rPr>
                                        <w:caps/>
                                        <w:color w:val="4472C4" w:themeColor="accent1"/>
                                        <w:sz w:val="28"/>
                                        <w:szCs w:val="28"/>
                                      </w:rPr>
                                      <w:t>BMCP4002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E65676C" w14:textId="507AA29F" w:rsidR="0068711B" w:rsidRDefault="0068711B">
                                    <w:pPr>
                                      <w:pStyle w:val="NoSpacing"/>
                                      <w:spacing w:before="40" w:after="40"/>
                                      <w:rPr>
                                        <w:caps/>
                                        <w:color w:val="5B9BD5" w:themeColor="accent5"/>
                                        <w:sz w:val="24"/>
                                        <w:szCs w:val="24"/>
                                      </w:rPr>
                                    </w:pPr>
                                    <w:r>
                                      <w:rPr>
                                        <w:caps/>
                                        <w:color w:val="5B9BD5" w:themeColor="accent5"/>
                                        <w:sz w:val="24"/>
                                        <w:szCs w:val="24"/>
                                      </w:rPr>
                                      <w:t>Shavez Khan (2304838)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2821F31" id="Text Box 30"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F529686" w14:textId="5FD2954C" w:rsidR="0068711B" w:rsidRDefault="0068711B">
                              <w:pPr>
                                <w:pStyle w:val="NoSpacing"/>
                                <w:spacing w:before="40" w:after="40"/>
                                <w:rPr>
                                  <w:caps/>
                                  <w:color w:val="4472C4" w:themeColor="accent1"/>
                                  <w:sz w:val="28"/>
                                  <w:szCs w:val="28"/>
                                </w:rPr>
                              </w:pPr>
                              <w:r>
                                <w:rPr>
                                  <w:caps/>
                                  <w:color w:val="4472C4" w:themeColor="accent1"/>
                                  <w:sz w:val="28"/>
                                  <w:szCs w:val="28"/>
                                </w:rPr>
                                <w:t>BMCP4002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E65676C" w14:textId="507AA29F" w:rsidR="0068711B" w:rsidRDefault="0068711B">
                              <w:pPr>
                                <w:pStyle w:val="NoSpacing"/>
                                <w:spacing w:before="40" w:after="40"/>
                                <w:rPr>
                                  <w:caps/>
                                  <w:color w:val="5B9BD5" w:themeColor="accent5"/>
                                  <w:sz w:val="24"/>
                                  <w:szCs w:val="24"/>
                                </w:rPr>
                              </w:pPr>
                              <w:r>
                                <w:rPr>
                                  <w:caps/>
                                  <w:color w:val="5B9BD5" w:themeColor="accent5"/>
                                  <w:sz w:val="24"/>
                                  <w:szCs w:val="24"/>
                                </w:rPr>
                                <w:t>Shavez Khan (2304838)</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73C7260" wp14:editId="74FCAC6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1A1BD1BD" w14:textId="64AE0839" w:rsidR="0068711B" w:rsidRDefault="0068711B">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73C7260"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1A1BD1BD" w14:textId="64AE0839" w:rsidR="0068711B" w:rsidRDefault="0068711B">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226528646"/>
        <w:docPartObj>
          <w:docPartGallery w:val="Table of Contents"/>
          <w:docPartUnique/>
        </w:docPartObj>
      </w:sdtPr>
      <w:sdtEndPr>
        <w:rPr>
          <w:b/>
          <w:bCs/>
          <w:noProof/>
        </w:rPr>
      </w:sdtEndPr>
      <w:sdtContent>
        <w:p w14:paraId="598CB9F4" w14:textId="68615681" w:rsidR="0068711B" w:rsidRDefault="0068711B">
          <w:pPr>
            <w:pStyle w:val="TOCHeading"/>
          </w:pPr>
          <w:r>
            <w:t>Contents</w:t>
          </w:r>
        </w:p>
        <w:p w14:paraId="4F7D80D2" w14:textId="75CEA73F" w:rsidR="0068711B" w:rsidRDefault="0068711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5873136" w:history="1">
            <w:r w:rsidRPr="0006712A">
              <w:rPr>
                <w:rStyle w:val="Hyperlink"/>
                <w:noProof/>
                <w:lang w:bidi="en-GB"/>
              </w:rPr>
              <w:t>Introduction</w:t>
            </w:r>
            <w:r>
              <w:rPr>
                <w:noProof/>
                <w:webHidden/>
              </w:rPr>
              <w:tab/>
            </w:r>
            <w:r>
              <w:rPr>
                <w:noProof/>
                <w:webHidden/>
              </w:rPr>
              <w:fldChar w:fldCharType="begin"/>
            </w:r>
            <w:r>
              <w:rPr>
                <w:noProof/>
                <w:webHidden/>
              </w:rPr>
              <w:instrText xml:space="preserve"> PAGEREF _Toc155873136 \h </w:instrText>
            </w:r>
            <w:r>
              <w:rPr>
                <w:noProof/>
                <w:webHidden/>
              </w:rPr>
            </w:r>
            <w:r>
              <w:rPr>
                <w:noProof/>
                <w:webHidden/>
              </w:rPr>
              <w:fldChar w:fldCharType="separate"/>
            </w:r>
            <w:r>
              <w:rPr>
                <w:noProof/>
                <w:webHidden/>
              </w:rPr>
              <w:t>1</w:t>
            </w:r>
            <w:r>
              <w:rPr>
                <w:noProof/>
                <w:webHidden/>
              </w:rPr>
              <w:fldChar w:fldCharType="end"/>
            </w:r>
          </w:hyperlink>
        </w:p>
        <w:p w14:paraId="1CC3CAA3" w14:textId="40A7BE03" w:rsidR="0068711B" w:rsidRDefault="00000000">
          <w:pPr>
            <w:pStyle w:val="TOC1"/>
            <w:tabs>
              <w:tab w:val="right" w:leader="dot" w:pos="9016"/>
            </w:tabs>
            <w:rPr>
              <w:rFonts w:eastAsiaTheme="minorEastAsia"/>
              <w:noProof/>
              <w:lang w:eastAsia="en-GB"/>
            </w:rPr>
          </w:pPr>
          <w:hyperlink w:anchor="_Toc155873137" w:history="1">
            <w:r w:rsidR="0068711B" w:rsidRPr="0006712A">
              <w:rPr>
                <w:rStyle w:val="Hyperlink"/>
                <w:noProof/>
              </w:rPr>
              <w:t>Main Body</w:t>
            </w:r>
            <w:r w:rsidR="0068711B">
              <w:rPr>
                <w:noProof/>
                <w:webHidden/>
              </w:rPr>
              <w:tab/>
            </w:r>
            <w:r w:rsidR="0068711B">
              <w:rPr>
                <w:noProof/>
                <w:webHidden/>
              </w:rPr>
              <w:fldChar w:fldCharType="begin"/>
            </w:r>
            <w:r w:rsidR="0068711B">
              <w:rPr>
                <w:noProof/>
                <w:webHidden/>
              </w:rPr>
              <w:instrText xml:space="preserve"> PAGEREF _Toc155873137 \h </w:instrText>
            </w:r>
            <w:r w:rsidR="0068711B">
              <w:rPr>
                <w:noProof/>
                <w:webHidden/>
              </w:rPr>
            </w:r>
            <w:r w:rsidR="0068711B">
              <w:rPr>
                <w:noProof/>
                <w:webHidden/>
              </w:rPr>
              <w:fldChar w:fldCharType="separate"/>
            </w:r>
            <w:r w:rsidR="0068711B">
              <w:rPr>
                <w:noProof/>
                <w:webHidden/>
              </w:rPr>
              <w:t>1</w:t>
            </w:r>
            <w:r w:rsidR="0068711B">
              <w:rPr>
                <w:noProof/>
                <w:webHidden/>
              </w:rPr>
              <w:fldChar w:fldCharType="end"/>
            </w:r>
          </w:hyperlink>
        </w:p>
        <w:p w14:paraId="1E419A98" w14:textId="5C4143F4" w:rsidR="0068711B" w:rsidRDefault="00000000">
          <w:pPr>
            <w:pStyle w:val="TOC1"/>
            <w:tabs>
              <w:tab w:val="right" w:leader="dot" w:pos="9016"/>
            </w:tabs>
            <w:rPr>
              <w:rFonts w:eastAsiaTheme="minorEastAsia"/>
              <w:noProof/>
              <w:lang w:eastAsia="en-GB"/>
            </w:rPr>
          </w:pPr>
          <w:hyperlink w:anchor="_Toc155873138" w:history="1">
            <w:r w:rsidR="0068711B" w:rsidRPr="0006712A">
              <w:rPr>
                <w:rStyle w:val="Hyperlink"/>
                <w:noProof/>
                <w:lang w:bidi="en-GB"/>
              </w:rPr>
              <w:t>Conclusion</w:t>
            </w:r>
            <w:r w:rsidR="0068711B">
              <w:rPr>
                <w:noProof/>
                <w:webHidden/>
              </w:rPr>
              <w:tab/>
            </w:r>
            <w:r w:rsidR="0068711B">
              <w:rPr>
                <w:noProof/>
                <w:webHidden/>
              </w:rPr>
              <w:fldChar w:fldCharType="begin"/>
            </w:r>
            <w:r w:rsidR="0068711B">
              <w:rPr>
                <w:noProof/>
                <w:webHidden/>
              </w:rPr>
              <w:instrText xml:space="preserve"> PAGEREF _Toc155873138 \h </w:instrText>
            </w:r>
            <w:r w:rsidR="0068711B">
              <w:rPr>
                <w:noProof/>
                <w:webHidden/>
              </w:rPr>
            </w:r>
            <w:r w:rsidR="0068711B">
              <w:rPr>
                <w:noProof/>
                <w:webHidden/>
              </w:rPr>
              <w:fldChar w:fldCharType="separate"/>
            </w:r>
            <w:r w:rsidR="0068711B">
              <w:rPr>
                <w:noProof/>
                <w:webHidden/>
              </w:rPr>
              <w:t>3</w:t>
            </w:r>
            <w:r w:rsidR="0068711B">
              <w:rPr>
                <w:noProof/>
                <w:webHidden/>
              </w:rPr>
              <w:fldChar w:fldCharType="end"/>
            </w:r>
          </w:hyperlink>
        </w:p>
        <w:p w14:paraId="06C6B0F1" w14:textId="55D488B7" w:rsidR="0068711B" w:rsidRDefault="0068711B">
          <w:r>
            <w:rPr>
              <w:b/>
              <w:bCs/>
              <w:noProof/>
            </w:rPr>
            <w:fldChar w:fldCharType="end"/>
          </w:r>
        </w:p>
      </w:sdtContent>
    </w:sdt>
    <w:p w14:paraId="40C3ACEA" w14:textId="77777777" w:rsidR="00C304E7" w:rsidRDefault="00C304E7"/>
    <w:p w14:paraId="18575A3A" w14:textId="77777777" w:rsidR="0068711B" w:rsidRDefault="0068711B" w:rsidP="0068711B">
      <w:pPr>
        <w:pStyle w:val="Title"/>
      </w:pPr>
      <w:r>
        <w:t>Study Skills</w:t>
      </w:r>
    </w:p>
    <w:bookmarkStart w:id="0" w:name="_Toc155873136" w:displacedByCustomXml="next"/>
    <w:bookmarkStart w:id="1" w:name="_Toc155873008" w:displacedByCustomXml="next"/>
    <w:sdt>
      <w:sdtPr>
        <w:alias w:val="Introduction:"/>
        <w:tag w:val="Introduction:"/>
        <w:id w:val="-1719891336"/>
        <w:placeholder>
          <w:docPart w:val="1CE7DA524B4246058A6D5679F53A6E08"/>
        </w:placeholder>
        <w:temporary/>
        <w:showingPlcHdr/>
        <w15:appearance w15:val="hidden"/>
      </w:sdtPr>
      <w:sdtContent>
        <w:p w14:paraId="6A2D2B99" w14:textId="77777777" w:rsidR="0068711B" w:rsidRDefault="0068711B" w:rsidP="0068711B">
          <w:pPr>
            <w:pStyle w:val="Heading1"/>
          </w:pPr>
          <w:r>
            <w:rPr>
              <w:lang w:bidi="en-GB"/>
            </w:rPr>
            <w:t>Introduction</w:t>
          </w:r>
        </w:p>
      </w:sdtContent>
    </w:sdt>
    <w:bookmarkEnd w:id="0" w:displacedByCustomXml="prev"/>
    <w:bookmarkEnd w:id="1" w:displacedByCustomXml="prev"/>
    <w:p w14:paraId="61EE8630" w14:textId="77777777" w:rsidR="0068711B" w:rsidRPr="007252E9" w:rsidRDefault="0068711B" w:rsidP="0068711B">
      <w:pPr>
        <w:rPr>
          <w:rFonts w:ascii="Arial" w:hAnsi="Arial" w:cs="Arial"/>
          <w:sz w:val="24"/>
          <w:szCs w:val="24"/>
        </w:rPr>
      </w:pPr>
      <w:bookmarkStart w:id="2" w:name="_Toc155873009"/>
      <w:r w:rsidRPr="007252E9">
        <w:rPr>
          <w:rFonts w:ascii="Arial" w:hAnsi="Arial" w:cs="Arial"/>
          <w:sz w:val="24"/>
          <w:szCs w:val="24"/>
        </w:rPr>
        <w:t>Studying any academic field requires innovative work and prowess to succeed. However, to achieve this, everyone must have essential study skills, which are the basic steps in making credible academic essays or reports. The fundamental basics of study skills will include referencing, critical thinking, and understanding academic misconduct. Additionally, supporting factors such as relevant note-taking and digital skills will aid one’s ability to write acceptable academic work.</w:t>
      </w:r>
      <w:bookmarkEnd w:id="2"/>
      <w:r w:rsidRPr="007252E9">
        <w:rPr>
          <w:rFonts w:ascii="Arial" w:hAnsi="Arial" w:cs="Arial"/>
          <w:sz w:val="24"/>
          <w:szCs w:val="24"/>
        </w:rPr>
        <w:t xml:space="preserve"> </w:t>
      </w:r>
    </w:p>
    <w:p w14:paraId="169ED813" w14:textId="77777777" w:rsidR="0068711B" w:rsidRDefault="0068711B" w:rsidP="0068711B">
      <w:pPr>
        <w:pStyle w:val="Heading1"/>
      </w:pPr>
      <w:bookmarkStart w:id="3" w:name="_Toc155873010"/>
      <w:bookmarkStart w:id="4" w:name="_Toc155873137"/>
      <w:r>
        <w:t>Main Body</w:t>
      </w:r>
      <w:bookmarkEnd w:id="3"/>
      <w:bookmarkEnd w:id="4"/>
    </w:p>
    <w:p w14:paraId="66D4154F" w14:textId="77777777" w:rsidR="0068711B" w:rsidRPr="007252E9" w:rsidRDefault="0068711B" w:rsidP="0068711B">
      <w:pPr>
        <w:rPr>
          <w:rFonts w:ascii="Arial" w:hAnsi="Arial" w:cs="Arial"/>
          <w:sz w:val="24"/>
          <w:szCs w:val="24"/>
        </w:rPr>
      </w:pPr>
      <w:bookmarkStart w:id="5" w:name="_Toc155873011"/>
      <w:r w:rsidRPr="007252E9">
        <w:rPr>
          <w:rFonts w:ascii="Arial" w:hAnsi="Arial" w:cs="Arial"/>
          <w:sz w:val="24"/>
          <w:szCs w:val="24"/>
        </w:rPr>
        <w:t>Referencing is mandatory to acknowledge someone else’s writing when using it in your research or journal. It is widely used under the Harvard Referencing style, which most academic and professional institutions use when citing sources for their books or journals. Other than crediting the original authors it’s also worth noting that it helps others that read your work to find the “Type of source, originator, publisher, and the date of its origin.” (Neville, 2012)</w:t>
      </w:r>
      <w:bookmarkEnd w:id="5"/>
    </w:p>
    <w:p w14:paraId="714271AE" w14:textId="3A99ECBA" w:rsidR="0068711B" w:rsidRPr="007252E9" w:rsidRDefault="0068711B" w:rsidP="0068711B">
      <w:pPr>
        <w:rPr>
          <w:rFonts w:ascii="Arial" w:hAnsi="Arial" w:cs="Arial"/>
          <w:sz w:val="24"/>
          <w:szCs w:val="24"/>
        </w:rPr>
      </w:pPr>
      <w:r w:rsidRPr="007252E9">
        <w:rPr>
          <w:rFonts w:ascii="Arial" w:hAnsi="Arial" w:cs="Arial"/>
          <w:sz w:val="24"/>
          <w:szCs w:val="24"/>
        </w:rPr>
        <w:lastRenderedPageBreak/>
        <w:t xml:space="preserve"> </w:t>
      </w:r>
      <w:bookmarkStart w:id="6" w:name="_Toc155873012"/>
      <w:r w:rsidRPr="007252E9">
        <w:rPr>
          <w:rFonts w:ascii="Arial" w:hAnsi="Arial" w:cs="Arial"/>
          <w:sz w:val="24"/>
          <w:szCs w:val="24"/>
        </w:rPr>
        <w:t xml:space="preserve">In an article by Santini (2018) there are other key factors that come into reference. Such factors include correct page numbering, spelling of author names and accuracy to relevant information stated in the paper. </w:t>
      </w:r>
      <w:r w:rsidR="00F36940">
        <w:rPr>
          <w:rFonts w:ascii="Arial" w:hAnsi="Arial" w:cs="Arial"/>
          <w:sz w:val="24"/>
          <w:szCs w:val="24"/>
        </w:rPr>
        <w:t>This will make your work look more authentic and</w:t>
      </w:r>
      <w:r w:rsidRPr="007252E9">
        <w:rPr>
          <w:rFonts w:ascii="Arial" w:hAnsi="Arial" w:cs="Arial"/>
          <w:sz w:val="24"/>
          <w:szCs w:val="24"/>
        </w:rPr>
        <w:t xml:space="preserve"> give credit to any author(s) work you have cited in your research or journal.</w:t>
      </w:r>
      <w:r w:rsidRPr="007252E9">
        <w:rPr>
          <w:rFonts w:ascii="Arial" w:hAnsi="Arial" w:cs="Arial"/>
          <w:sz w:val="24"/>
          <w:szCs w:val="24"/>
        </w:rPr>
        <w:br/>
      </w:r>
      <w:r w:rsidRPr="007252E9">
        <w:rPr>
          <w:rFonts w:ascii="Arial" w:hAnsi="Arial" w:cs="Arial"/>
          <w:sz w:val="24"/>
          <w:szCs w:val="24"/>
        </w:rPr>
        <w:br/>
        <w:t>This helps to avoid accusations of plagiarism</w:t>
      </w:r>
      <w:r w:rsidR="00F36940">
        <w:rPr>
          <w:rFonts w:ascii="Arial" w:hAnsi="Arial" w:cs="Arial"/>
          <w:sz w:val="24"/>
          <w:szCs w:val="24"/>
        </w:rPr>
        <w:t>; however, it is essential to note that different educational institutions will have varying degrees of interpretations of what might be considered plagiarism or not, and this can also depend on what citation style you use in your work,</w:t>
      </w:r>
      <w:r w:rsidRPr="007252E9">
        <w:rPr>
          <w:rFonts w:ascii="Arial" w:hAnsi="Arial" w:cs="Arial"/>
          <w:sz w:val="24"/>
          <w:szCs w:val="24"/>
        </w:rPr>
        <w:t xml:space="preserve"> whether it is Harvard or not.  </w:t>
      </w:r>
      <w:r w:rsidR="00F36940">
        <w:rPr>
          <w:rFonts w:ascii="Arial" w:hAnsi="Arial" w:cs="Arial"/>
          <w:sz w:val="24"/>
          <w:szCs w:val="24"/>
        </w:rPr>
        <w:t>Santini said,</w:t>
      </w:r>
      <w:r w:rsidRPr="007252E9">
        <w:rPr>
          <w:rFonts w:ascii="Arial" w:hAnsi="Arial" w:cs="Arial"/>
          <w:sz w:val="24"/>
          <w:szCs w:val="24"/>
        </w:rPr>
        <w:t xml:space="preserve"> “Plagiarism is a prominent problem encountered in the academic process.” With it being enough to compromise your “academic integrity.” So</w:t>
      </w:r>
      <w:r w:rsidR="00F36940">
        <w:rPr>
          <w:rFonts w:ascii="Arial" w:hAnsi="Arial" w:cs="Arial"/>
          <w:sz w:val="24"/>
          <w:szCs w:val="24"/>
        </w:rPr>
        <w:t>, having an entire understanding of how to reference sources will not only improve your research skills but also ensure</w:t>
      </w:r>
      <w:r w:rsidRPr="007252E9">
        <w:rPr>
          <w:rFonts w:ascii="Arial" w:hAnsi="Arial" w:cs="Arial"/>
          <w:sz w:val="24"/>
          <w:szCs w:val="24"/>
        </w:rPr>
        <w:t xml:space="preserve"> that you can protect yourself from critics questioning your papers.</w:t>
      </w:r>
      <w:r w:rsidRPr="007252E9">
        <w:rPr>
          <w:rFonts w:ascii="Arial" w:hAnsi="Arial" w:cs="Arial"/>
          <w:sz w:val="24"/>
          <w:szCs w:val="24"/>
        </w:rPr>
        <w:br/>
      </w:r>
      <w:r w:rsidRPr="007252E9">
        <w:rPr>
          <w:rFonts w:ascii="Arial" w:hAnsi="Arial" w:cs="Arial"/>
          <w:sz w:val="24"/>
          <w:szCs w:val="24"/>
        </w:rPr>
        <w:br/>
        <w:t>Pears</w:t>
      </w:r>
      <w:r w:rsidR="00F36940">
        <w:rPr>
          <w:rFonts w:ascii="Arial" w:hAnsi="Arial" w:cs="Arial"/>
          <w:sz w:val="24"/>
          <w:szCs w:val="24"/>
        </w:rPr>
        <w:t xml:space="preserve"> et al. (2022) state</w:t>
      </w:r>
      <w:r w:rsidRPr="007252E9">
        <w:rPr>
          <w:rFonts w:ascii="Arial" w:hAnsi="Arial" w:cs="Arial"/>
          <w:sz w:val="24"/>
          <w:szCs w:val="24"/>
        </w:rPr>
        <w:t xml:space="preserve"> referencing makes the argument that you give more reasonable and fairer. </w:t>
      </w:r>
      <w:r w:rsidR="00F36940">
        <w:rPr>
          <w:rFonts w:ascii="Arial" w:hAnsi="Arial" w:cs="Arial"/>
          <w:sz w:val="24"/>
          <w:szCs w:val="24"/>
        </w:rPr>
        <w:t>It also</w:t>
      </w:r>
      <w:r w:rsidRPr="007252E9">
        <w:rPr>
          <w:rFonts w:ascii="Arial" w:hAnsi="Arial" w:cs="Arial"/>
          <w:sz w:val="24"/>
          <w:szCs w:val="24"/>
        </w:rPr>
        <w:t xml:space="preserve"> adds the factor that you have </w:t>
      </w:r>
      <w:r w:rsidR="00F36940">
        <w:rPr>
          <w:rFonts w:ascii="Arial" w:hAnsi="Arial" w:cs="Arial"/>
          <w:sz w:val="24"/>
          <w:szCs w:val="24"/>
        </w:rPr>
        <w:t>analysed</w:t>
      </w:r>
      <w:r w:rsidRPr="007252E9">
        <w:rPr>
          <w:rFonts w:ascii="Arial" w:hAnsi="Arial" w:cs="Arial"/>
          <w:sz w:val="24"/>
          <w:szCs w:val="24"/>
        </w:rPr>
        <w:t xml:space="preserve"> both sides of the spectrum. It</w:t>
      </w:r>
      <w:r w:rsidR="00F36940">
        <w:rPr>
          <w:rFonts w:ascii="Arial" w:hAnsi="Arial" w:cs="Arial"/>
          <w:sz w:val="24"/>
          <w:szCs w:val="24"/>
        </w:rPr>
        <w:t xml:space="preserve"> is also important to double-check</w:t>
      </w:r>
      <w:r w:rsidRPr="007252E9">
        <w:rPr>
          <w:rFonts w:ascii="Arial" w:hAnsi="Arial" w:cs="Arial"/>
          <w:sz w:val="24"/>
          <w:szCs w:val="24"/>
        </w:rPr>
        <w:t xml:space="preserve"> that your sources have been implemented correctly. </w:t>
      </w:r>
      <w:bookmarkEnd w:id="6"/>
      <w:r w:rsidR="00F36940">
        <w:rPr>
          <w:rFonts w:ascii="Arial" w:hAnsi="Arial" w:cs="Arial"/>
          <w:sz w:val="24"/>
          <w:szCs w:val="24"/>
        </w:rPr>
        <w:t>Use the right dates to ensure the authors’ names are spelt correctly and alphabetically</w:t>
      </w:r>
      <w:r w:rsidRPr="007252E9">
        <w:rPr>
          <w:rFonts w:ascii="Arial" w:hAnsi="Arial" w:cs="Arial"/>
          <w:sz w:val="24"/>
          <w:szCs w:val="24"/>
        </w:rPr>
        <w:t xml:space="preserve">. There is also publisher information, </w:t>
      </w:r>
      <w:r w:rsidR="00F36940">
        <w:rPr>
          <w:rFonts w:ascii="Arial" w:hAnsi="Arial" w:cs="Arial"/>
          <w:sz w:val="24"/>
          <w:szCs w:val="24"/>
        </w:rPr>
        <w:t>which may vary depending on where you get your source, especially</w:t>
      </w:r>
      <w:r w:rsidRPr="007252E9">
        <w:rPr>
          <w:rFonts w:ascii="Arial" w:hAnsi="Arial" w:cs="Arial"/>
          <w:sz w:val="24"/>
          <w:szCs w:val="24"/>
        </w:rPr>
        <w:t xml:space="preserve"> if you found it online.   </w:t>
      </w:r>
    </w:p>
    <w:p w14:paraId="1D101554" w14:textId="28D9ABCA" w:rsidR="0068711B" w:rsidRPr="007252E9" w:rsidRDefault="0068711B" w:rsidP="0068711B">
      <w:pPr>
        <w:rPr>
          <w:rFonts w:ascii="Arial" w:hAnsi="Arial" w:cs="Arial"/>
          <w:sz w:val="24"/>
          <w:szCs w:val="24"/>
        </w:rPr>
      </w:pPr>
      <w:bookmarkStart w:id="7" w:name="_Toc155873013"/>
      <w:r w:rsidRPr="007252E9">
        <w:rPr>
          <w:rFonts w:ascii="Arial" w:hAnsi="Arial" w:cs="Arial"/>
          <w:sz w:val="24"/>
          <w:szCs w:val="24"/>
        </w:rPr>
        <w:t>Critical thinking is also heavily used in study skills</w:t>
      </w:r>
      <w:r w:rsidR="00F36940">
        <w:rPr>
          <w:rFonts w:ascii="Arial" w:hAnsi="Arial" w:cs="Arial"/>
          <w:sz w:val="24"/>
          <w:szCs w:val="24"/>
        </w:rPr>
        <w:t>,</w:t>
      </w:r>
      <w:r w:rsidRPr="007252E9">
        <w:rPr>
          <w:rFonts w:ascii="Arial" w:hAnsi="Arial" w:cs="Arial"/>
          <w:sz w:val="24"/>
          <w:szCs w:val="24"/>
        </w:rPr>
        <w:t xml:space="preserve"> but what does it mean? According to an article written by </w:t>
      </w:r>
      <w:proofErr w:type="spellStart"/>
      <w:r w:rsidRPr="007252E9">
        <w:rPr>
          <w:rFonts w:ascii="Arial" w:hAnsi="Arial" w:cs="Arial"/>
          <w:sz w:val="24"/>
          <w:szCs w:val="24"/>
        </w:rPr>
        <w:t>Ghazivakili</w:t>
      </w:r>
      <w:proofErr w:type="spellEnd"/>
      <w:r w:rsidRPr="007252E9">
        <w:rPr>
          <w:rFonts w:ascii="Arial" w:hAnsi="Arial" w:cs="Arial"/>
          <w:sz w:val="24"/>
          <w:szCs w:val="24"/>
        </w:rPr>
        <w:t xml:space="preserve"> </w:t>
      </w:r>
      <w:r w:rsidR="00F36940">
        <w:rPr>
          <w:rFonts w:ascii="Arial" w:hAnsi="Arial" w:cs="Arial"/>
          <w:sz w:val="24"/>
          <w:szCs w:val="24"/>
        </w:rPr>
        <w:t>et al. (2014),</w:t>
      </w:r>
      <w:r w:rsidRPr="007252E9">
        <w:rPr>
          <w:rFonts w:ascii="Arial" w:hAnsi="Arial" w:cs="Arial"/>
          <w:sz w:val="24"/>
          <w:szCs w:val="24"/>
        </w:rPr>
        <w:t xml:space="preserve"> “critical thinking is a combination of knowledge, attitude, and performance of every individual.” This can be directly interpreted as a mix of what you know, how you approach things, and how well you </w:t>
      </w:r>
      <w:r w:rsidRPr="007252E9">
        <w:rPr>
          <w:rFonts w:ascii="Arial" w:hAnsi="Arial" w:cs="Arial"/>
          <w:sz w:val="24"/>
          <w:szCs w:val="24"/>
        </w:rPr>
        <w:lastRenderedPageBreak/>
        <w:t xml:space="preserve">perform in tasks related to your field of work. This includes </w:t>
      </w:r>
      <w:r w:rsidR="00F36940">
        <w:rPr>
          <w:rFonts w:ascii="Arial" w:hAnsi="Arial" w:cs="Arial"/>
          <w:sz w:val="24"/>
          <w:szCs w:val="24"/>
        </w:rPr>
        <w:t>reflecting and self-evaluating</w:t>
      </w:r>
      <w:r w:rsidRPr="007252E9">
        <w:rPr>
          <w:rFonts w:ascii="Arial" w:hAnsi="Arial" w:cs="Arial"/>
          <w:sz w:val="24"/>
          <w:szCs w:val="24"/>
        </w:rPr>
        <w:t xml:space="preserve"> yourself and the situation, recognising assumptions, making logical deductions, and interpreting data. Critical thinking isn’t just used in the </w:t>
      </w:r>
      <w:r w:rsidR="00F36940">
        <w:rPr>
          <w:rFonts w:ascii="Arial" w:hAnsi="Arial" w:cs="Arial"/>
          <w:sz w:val="24"/>
          <w:szCs w:val="24"/>
        </w:rPr>
        <w:t>academic world but also in all sorts of careers. For example, the police force often uses many strategic methods when tackling crime, such as Evidence-based policing (EBP),</w:t>
      </w:r>
      <w:r w:rsidRPr="007252E9">
        <w:rPr>
          <w:rFonts w:ascii="Arial" w:hAnsi="Arial" w:cs="Arial"/>
          <w:sz w:val="24"/>
          <w:szCs w:val="24"/>
        </w:rPr>
        <w:t xml:space="preserve"> which involves critical thinking.</w:t>
      </w:r>
      <w:r w:rsidRPr="007252E9">
        <w:rPr>
          <w:rFonts w:ascii="Arial" w:hAnsi="Arial" w:cs="Arial"/>
          <w:sz w:val="24"/>
          <w:szCs w:val="24"/>
        </w:rPr>
        <w:br/>
      </w:r>
      <w:r w:rsidRPr="007252E9">
        <w:rPr>
          <w:rFonts w:ascii="Arial" w:hAnsi="Arial" w:cs="Arial"/>
          <w:sz w:val="24"/>
          <w:szCs w:val="24"/>
        </w:rPr>
        <w:br/>
        <w:t xml:space="preserve">An example of critical thinking being helpful in academic work is the willingness to question the topic you’re studying and its contents. </w:t>
      </w:r>
      <w:r w:rsidR="00F36940">
        <w:rPr>
          <w:rFonts w:ascii="Arial" w:hAnsi="Arial" w:cs="Arial"/>
          <w:sz w:val="24"/>
          <w:szCs w:val="24"/>
        </w:rPr>
        <w:t>Such as “Why has the crime rate increased in this particular area?</w:t>
      </w:r>
      <w:r w:rsidRPr="007252E9">
        <w:rPr>
          <w:rFonts w:ascii="Arial" w:hAnsi="Arial" w:cs="Arial"/>
          <w:sz w:val="24"/>
          <w:szCs w:val="24"/>
        </w:rPr>
        <w:t xml:space="preserve">” </w:t>
      </w:r>
      <w:r w:rsidR="00F36940">
        <w:rPr>
          <w:rFonts w:ascii="Arial" w:hAnsi="Arial" w:cs="Arial"/>
          <w:sz w:val="24"/>
          <w:szCs w:val="24"/>
        </w:rPr>
        <w:t>“How can we reduce it?” is a clear-cut critical thinking case</w:t>
      </w:r>
      <w:r w:rsidRPr="007252E9">
        <w:rPr>
          <w:rFonts w:ascii="Arial" w:hAnsi="Arial" w:cs="Arial"/>
          <w:sz w:val="24"/>
          <w:szCs w:val="24"/>
        </w:rPr>
        <w:t xml:space="preserve">. Furthermore, it is also </w:t>
      </w:r>
      <w:r w:rsidR="00F36940">
        <w:rPr>
          <w:rFonts w:ascii="Arial" w:hAnsi="Arial" w:cs="Arial"/>
          <w:sz w:val="24"/>
          <w:szCs w:val="24"/>
        </w:rPr>
        <w:t>essential</w:t>
      </w:r>
      <w:r w:rsidRPr="007252E9">
        <w:rPr>
          <w:rFonts w:ascii="Arial" w:hAnsi="Arial" w:cs="Arial"/>
          <w:sz w:val="24"/>
          <w:szCs w:val="24"/>
        </w:rPr>
        <w:t xml:space="preserve"> to ensure that egocentric thinking doesn’t take hold of your views when researching a topic. Egocentric thinking is “I assume that what I believe is true even though I have never questioned the basis for many of my beliefs.” (Paul, 1992). Other clear-cut ways of egocentric thinking can also involve the assumption that the dominant beliefs within the groups you belong to are always correct. Using reasonability and logic when being fixated on your papers is </w:t>
      </w:r>
      <w:r w:rsidR="00F36940">
        <w:rPr>
          <w:rFonts w:ascii="Arial" w:hAnsi="Arial" w:cs="Arial"/>
          <w:sz w:val="24"/>
          <w:szCs w:val="24"/>
        </w:rPr>
        <w:t>essential</w:t>
      </w:r>
      <w:r w:rsidRPr="007252E9">
        <w:rPr>
          <w:rFonts w:ascii="Arial" w:hAnsi="Arial" w:cs="Arial"/>
          <w:sz w:val="24"/>
          <w:szCs w:val="24"/>
        </w:rPr>
        <w:t>.</w:t>
      </w:r>
      <w:bookmarkEnd w:id="7"/>
      <w:r w:rsidRPr="007252E9">
        <w:rPr>
          <w:rFonts w:ascii="Arial" w:hAnsi="Arial" w:cs="Arial"/>
          <w:sz w:val="24"/>
          <w:szCs w:val="24"/>
        </w:rPr>
        <w:t xml:space="preserve"> </w:t>
      </w:r>
      <w:r w:rsidRPr="007252E9">
        <w:rPr>
          <w:rFonts w:ascii="Arial" w:hAnsi="Arial" w:cs="Arial"/>
          <w:sz w:val="24"/>
          <w:szCs w:val="24"/>
        </w:rPr>
        <w:br/>
      </w:r>
    </w:p>
    <w:p w14:paraId="0D0EE766" w14:textId="2D56638A" w:rsidR="0068711B" w:rsidRPr="007252E9" w:rsidRDefault="0068711B" w:rsidP="0068711B">
      <w:pPr>
        <w:rPr>
          <w:rFonts w:ascii="Arial" w:hAnsi="Arial" w:cs="Arial"/>
          <w:sz w:val="24"/>
          <w:szCs w:val="24"/>
        </w:rPr>
      </w:pPr>
      <w:bookmarkStart w:id="8" w:name="_Toc155873014"/>
      <w:r w:rsidRPr="007252E9">
        <w:rPr>
          <w:rFonts w:ascii="Arial" w:hAnsi="Arial" w:cs="Arial"/>
          <w:sz w:val="24"/>
          <w:szCs w:val="24"/>
        </w:rPr>
        <w:t xml:space="preserve">Reflection is another important aspect of study skills. As to what it is, the author Jane Bottomley et al. (2018) says, “Reflection is the critical analysis of a situation or event.” essentially stating that it’s the practice of critically analysing a circumstance as well as your perceptions, experiences, actions, and mental processes. Reflection is heavily used in academic writing, especially in reflective essays, in which you self-analyse your actions and writing. It would also require your opinion on a topic that can be anything. For example, if you’re a medicine student, you can self-reflect on </w:t>
      </w:r>
      <w:r w:rsidRPr="007252E9">
        <w:rPr>
          <w:rFonts w:ascii="Arial" w:hAnsi="Arial" w:cs="Arial"/>
          <w:sz w:val="24"/>
          <w:szCs w:val="24"/>
        </w:rPr>
        <w:lastRenderedPageBreak/>
        <w:t xml:space="preserve">the medical practices you have done throughout the day.  </w:t>
      </w:r>
      <w:r w:rsidRPr="007252E9">
        <w:rPr>
          <w:rFonts w:ascii="Arial" w:hAnsi="Arial" w:cs="Arial"/>
          <w:sz w:val="24"/>
          <w:szCs w:val="24"/>
        </w:rPr>
        <w:br/>
      </w:r>
      <w:r w:rsidRPr="007252E9">
        <w:rPr>
          <w:rFonts w:ascii="Arial" w:hAnsi="Arial" w:cs="Arial"/>
          <w:sz w:val="24"/>
          <w:szCs w:val="24"/>
        </w:rPr>
        <w:br/>
        <w:t>It should also be known that mastering reflection is not only just good for making a paper look presentable, but it also has health benefits. “The benefits of reflecting are clear: it may be difficult to do initially, but through practice</w:t>
      </w:r>
      <w:r w:rsidR="00F36940">
        <w:rPr>
          <w:rFonts w:ascii="Arial" w:hAnsi="Arial" w:cs="Arial"/>
          <w:sz w:val="24"/>
          <w:szCs w:val="24"/>
        </w:rPr>
        <w:t>,</w:t>
      </w:r>
      <w:r w:rsidRPr="007252E9">
        <w:rPr>
          <w:rFonts w:ascii="Arial" w:hAnsi="Arial" w:cs="Arial"/>
          <w:sz w:val="24"/>
          <w:szCs w:val="24"/>
        </w:rPr>
        <w:t xml:space="preserve"> you will develop your skills and become a better learner.” (Koshy et, al 2017)</w:t>
      </w:r>
      <w:r w:rsidR="00F36940">
        <w:rPr>
          <w:rFonts w:ascii="Arial" w:hAnsi="Arial" w:cs="Arial"/>
          <w:sz w:val="24"/>
          <w:szCs w:val="24"/>
        </w:rPr>
        <w:t>. This</w:t>
      </w:r>
      <w:r w:rsidRPr="007252E9">
        <w:rPr>
          <w:rFonts w:ascii="Arial" w:hAnsi="Arial" w:cs="Arial"/>
          <w:sz w:val="24"/>
          <w:szCs w:val="24"/>
        </w:rPr>
        <w:t xml:space="preserve"> means the more you practice reflecting whether it be for any occasion both academic and non-academic your skills will develop more and allow you to improve your learning. It allows someone to recognise their pros and cons. </w:t>
      </w:r>
      <w:r w:rsidR="00F36940">
        <w:rPr>
          <w:rFonts w:ascii="Arial" w:hAnsi="Arial" w:cs="Arial"/>
          <w:sz w:val="24"/>
          <w:szCs w:val="24"/>
        </w:rPr>
        <w:t>Improving</w:t>
      </w:r>
      <w:r w:rsidRPr="007252E9">
        <w:rPr>
          <w:rFonts w:ascii="Arial" w:hAnsi="Arial" w:cs="Arial"/>
          <w:sz w:val="24"/>
          <w:szCs w:val="24"/>
        </w:rPr>
        <w:t xml:space="preserve"> motivation and quality of self-care will further push your learning to a whole new level.</w:t>
      </w:r>
      <w:r w:rsidRPr="007252E9">
        <w:rPr>
          <w:rFonts w:ascii="Arial" w:hAnsi="Arial" w:cs="Arial"/>
          <w:sz w:val="24"/>
          <w:szCs w:val="24"/>
        </w:rPr>
        <w:br/>
      </w:r>
      <w:r w:rsidRPr="007252E9">
        <w:rPr>
          <w:rFonts w:ascii="Arial" w:hAnsi="Arial" w:cs="Arial"/>
          <w:sz w:val="24"/>
          <w:szCs w:val="24"/>
        </w:rPr>
        <w:br/>
        <w:t xml:space="preserve">There are multiple examples of how to use self-reflection. A simple one </w:t>
      </w:r>
      <w:r w:rsidR="00F36940">
        <w:rPr>
          <w:rFonts w:ascii="Arial" w:hAnsi="Arial" w:cs="Arial"/>
          <w:sz w:val="24"/>
          <w:szCs w:val="24"/>
        </w:rPr>
        <w:t>that is heavily used in British primary and secondary schools is that children and teachers use to examine their work,</w:t>
      </w:r>
      <w:r w:rsidRPr="007252E9">
        <w:rPr>
          <w:rFonts w:ascii="Arial" w:hAnsi="Arial" w:cs="Arial"/>
          <w:sz w:val="24"/>
          <w:szCs w:val="24"/>
        </w:rPr>
        <w:t xml:space="preserve"> whether it’s peer review or self-analysis. This is called “WWW” (What Went Well?) and “EBI” (Even Better If)</w:t>
      </w:r>
      <w:r w:rsidR="00F36940">
        <w:rPr>
          <w:rFonts w:ascii="Arial" w:hAnsi="Arial" w:cs="Arial"/>
          <w:sz w:val="24"/>
          <w:szCs w:val="24"/>
        </w:rPr>
        <w:t>. This helps the writer to understand his/her pros and cons of their academic</w:t>
      </w:r>
      <w:r w:rsidRPr="007252E9">
        <w:rPr>
          <w:rFonts w:ascii="Arial" w:hAnsi="Arial" w:cs="Arial"/>
          <w:sz w:val="24"/>
          <w:szCs w:val="24"/>
        </w:rPr>
        <w:t xml:space="preserve"> work.</w:t>
      </w:r>
      <w:r w:rsidRPr="007252E9">
        <w:rPr>
          <w:rFonts w:ascii="Arial" w:hAnsi="Arial" w:cs="Arial"/>
          <w:sz w:val="24"/>
          <w:szCs w:val="24"/>
        </w:rPr>
        <w:br/>
      </w:r>
      <w:r w:rsidRPr="007252E9">
        <w:rPr>
          <w:rFonts w:ascii="Arial" w:hAnsi="Arial" w:cs="Arial"/>
          <w:sz w:val="24"/>
          <w:szCs w:val="24"/>
        </w:rPr>
        <w:br/>
        <w:t>On top of this</w:t>
      </w:r>
      <w:r w:rsidR="00F36940">
        <w:rPr>
          <w:rFonts w:ascii="Arial" w:hAnsi="Arial" w:cs="Arial"/>
          <w:sz w:val="24"/>
          <w:szCs w:val="24"/>
        </w:rPr>
        <w:t>,</w:t>
      </w:r>
      <w:r w:rsidRPr="007252E9">
        <w:rPr>
          <w:rFonts w:ascii="Arial" w:hAnsi="Arial" w:cs="Arial"/>
          <w:sz w:val="24"/>
          <w:szCs w:val="24"/>
        </w:rPr>
        <w:t xml:space="preserve"> essays, in general, always require a conclusion, which will be you linking all your topics within the journal and giving a final opinion, generally trying to persuade the reader to sympathise or agree with your findings. The power of reflection will always be </w:t>
      </w:r>
      <w:r w:rsidR="00F36940">
        <w:rPr>
          <w:rFonts w:ascii="Arial" w:hAnsi="Arial" w:cs="Arial"/>
          <w:sz w:val="24"/>
          <w:szCs w:val="24"/>
        </w:rPr>
        <w:t>significant</w:t>
      </w:r>
      <w:r w:rsidRPr="007252E9">
        <w:rPr>
          <w:rFonts w:ascii="Arial" w:hAnsi="Arial" w:cs="Arial"/>
          <w:sz w:val="24"/>
          <w:szCs w:val="24"/>
        </w:rPr>
        <w:t xml:space="preserve"> as you can honestly see what went right or wrong with yourself and avoid any past mistakes.</w:t>
      </w:r>
      <w:bookmarkEnd w:id="8"/>
      <w:r w:rsidRPr="007252E9">
        <w:rPr>
          <w:rFonts w:ascii="Arial" w:hAnsi="Arial" w:cs="Arial"/>
          <w:sz w:val="24"/>
          <w:szCs w:val="24"/>
        </w:rPr>
        <w:t xml:space="preserve"> </w:t>
      </w:r>
    </w:p>
    <w:p w14:paraId="0FCFEA28" w14:textId="655E4ABC" w:rsidR="0068711B" w:rsidRPr="007252E9" w:rsidRDefault="0068711B" w:rsidP="0068711B">
      <w:pPr>
        <w:rPr>
          <w:rFonts w:ascii="Arial" w:hAnsi="Arial" w:cs="Arial"/>
          <w:sz w:val="24"/>
          <w:szCs w:val="24"/>
        </w:rPr>
      </w:pPr>
      <w:bookmarkStart w:id="9" w:name="_Toc155873015"/>
      <w:r w:rsidRPr="007252E9">
        <w:rPr>
          <w:rFonts w:ascii="Arial" w:hAnsi="Arial" w:cs="Arial"/>
          <w:sz w:val="24"/>
          <w:szCs w:val="24"/>
        </w:rPr>
        <w:t xml:space="preserve">Academic misconduct is a serious issue when it comes to any educational or research </w:t>
      </w:r>
      <w:r w:rsidR="00F36940">
        <w:rPr>
          <w:rFonts w:ascii="Arial" w:hAnsi="Arial" w:cs="Arial"/>
          <w:sz w:val="24"/>
          <w:szCs w:val="24"/>
        </w:rPr>
        <w:t>institution</w:t>
      </w:r>
      <w:r w:rsidRPr="007252E9">
        <w:rPr>
          <w:rFonts w:ascii="Arial" w:hAnsi="Arial" w:cs="Arial"/>
          <w:sz w:val="24"/>
          <w:szCs w:val="24"/>
        </w:rPr>
        <w:t xml:space="preserve">. The University Trinity Saint David (Mirjam Plantinga, 2020) describes academic misconduct as “Any action by a student which gives or has the </w:t>
      </w:r>
      <w:r w:rsidRPr="007252E9">
        <w:rPr>
          <w:rFonts w:ascii="Arial" w:hAnsi="Arial" w:cs="Arial"/>
          <w:sz w:val="24"/>
          <w:szCs w:val="24"/>
        </w:rPr>
        <w:lastRenderedPageBreak/>
        <w:t>potential to give an unfair advantage in an examination or assessment or might assist someone else to gain an unfair advantage, or any activity likely to undermine the integrity essential to scholarship and research.” There are multiple examples of different types of misconduct</w:t>
      </w:r>
      <w:r w:rsidR="00F36940">
        <w:rPr>
          <w:rFonts w:ascii="Arial" w:hAnsi="Arial" w:cs="Arial"/>
          <w:sz w:val="24"/>
          <w:szCs w:val="24"/>
        </w:rPr>
        <w:t>—the</w:t>
      </w:r>
      <w:r w:rsidRPr="007252E9">
        <w:rPr>
          <w:rFonts w:ascii="Arial" w:hAnsi="Arial" w:cs="Arial"/>
          <w:sz w:val="24"/>
          <w:szCs w:val="24"/>
        </w:rPr>
        <w:t xml:space="preserve"> first and probably most common being plagiarism.</w:t>
      </w:r>
      <w:r w:rsidRPr="007252E9">
        <w:rPr>
          <w:rFonts w:ascii="Arial" w:hAnsi="Arial" w:cs="Arial"/>
          <w:sz w:val="24"/>
          <w:szCs w:val="24"/>
        </w:rPr>
        <w:br/>
      </w:r>
      <w:r w:rsidRPr="007252E9">
        <w:rPr>
          <w:rFonts w:ascii="Arial" w:hAnsi="Arial" w:cs="Arial"/>
          <w:sz w:val="24"/>
          <w:szCs w:val="24"/>
        </w:rPr>
        <w:br/>
        <w:t xml:space="preserve">Plagiarism is simply presenting someone else’s work as your own without giving credit or acknowledgement. A paper without any </w:t>
      </w:r>
      <w:r w:rsidR="00F36940">
        <w:rPr>
          <w:rFonts w:ascii="Arial" w:hAnsi="Arial" w:cs="Arial"/>
          <w:sz w:val="24"/>
          <w:szCs w:val="24"/>
        </w:rPr>
        <w:t>form of Harvard reference can be considered plagiarised of someone else’s work because said paper doesn’t acknowledge the original author,</w:t>
      </w:r>
      <w:r w:rsidRPr="007252E9">
        <w:rPr>
          <w:rFonts w:ascii="Arial" w:hAnsi="Arial" w:cs="Arial"/>
          <w:sz w:val="24"/>
          <w:szCs w:val="24"/>
        </w:rPr>
        <w:t xml:space="preserve"> thus becoming theft of intellectual property.</w:t>
      </w:r>
      <w:bookmarkEnd w:id="9"/>
      <w:r w:rsidRPr="007252E9">
        <w:rPr>
          <w:rFonts w:ascii="Arial" w:hAnsi="Arial" w:cs="Arial"/>
          <w:sz w:val="24"/>
          <w:szCs w:val="24"/>
        </w:rPr>
        <w:t xml:space="preserve">  </w:t>
      </w:r>
      <w:r w:rsidRPr="007252E9">
        <w:rPr>
          <w:rFonts w:ascii="Arial" w:hAnsi="Arial" w:cs="Arial"/>
          <w:sz w:val="24"/>
          <w:szCs w:val="24"/>
        </w:rPr>
        <w:tab/>
      </w:r>
    </w:p>
    <w:p w14:paraId="3656B98D" w14:textId="3C0CEA7E" w:rsidR="0068711B" w:rsidRPr="007252E9" w:rsidRDefault="0068711B" w:rsidP="0068711B">
      <w:pPr>
        <w:rPr>
          <w:rFonts w:ascii="Arial" w:hAnsi="Arial" w:cs="Arial"/>
          <w:sz w:val="24"/>
          <w:szCs w:val="24"/>
        </w:rPr>
      </w:pPr>
      <w:bookmarkStart w:id="10" w:name="_Toc155873016"/>
      <w:r w:rsidRPr="007252E9">
        <w:rPr>
          <w:rFonts w:ascii="Arial" w:hAnsi="Arial" w:cs="Arial"/>
          <w:sz w:val="24"/>
          <w:szCs w:val="24"/>
        </w:rPr>
        <w:t xml:space="preserve">This means that it is </w:t>
      </w:r>
      <w:r w:rsidR="00F36940">
        <w:rPr>
          <w:rFonts w:ascii="Arial" w:hAnsi="Arial" w:cs="Arial"/>
          <w:sz w:val="24"/>
          <w:szCs w:val="24"/>
        </w:rPr>
        <w:t>crucial for</w:t>
      </w:r>
      <w:r w:rsidRPr="007252E9">
        <w:rPr>
          <w:rFonts w:ascii="Arial" w:hAnsi="Arial" w:cs="Arial"/>
          <w:sz w:val="24"/>
          <w:szCs w:val="24"/>
        </w:rPr>
        <w:t xml:space="preserve"> a writer to properly acknowledge credible sources in their writing for the paper to appear more authentic and to ensure that no legal or </w:t>
      </w:r>
      <w:r w:rsidR="00F36940">
        <w:rPr>
          <w:rFonts w:ascii="Arial" w:hAnsi="Arial" w:cs="Arial"/>
          <w:sz w:val="24"/>
          <w:szCs w:val="24"/>
        </w:rPr>
        <w:t>institutionalised</w:t>
      </w:r>
      <w:r w:rsidRPr="007252E9">
        <w:rPr>
          <w:rFonts w:ascii="Arial" w:hAnsi="Arial" w:cs="Arial"/>
          <w:sz w:val="24"/>
          <w:szCs w:val="24"/>
        </w:rPr>
        <w:t xml:space="preserve"> issues occur. However, it should be noted that </w:t>
      </w:r>
      <w:r w:rsidR="00F36940">
        <w:rPr>
          <w:rFonts w:ascii="Arial" w:hAnsi="Arial" w:cs="Arial"/>
          <w:sz w:val="24"/>
          <w:szCs w:val="24"/>
        </w:rPr>
        <w:t>academic misconduct policies may differ depending on what institution you are at</w:t>
      </w:r>
      <w:r w:rsidRPr="007252E9">
        <w:rPr>
          <w:rFonts w:ascii="Arial" w:hAnsi="Arial" w:cs="Arial"/>
          <w:sz w:val="24"/>
          <w:szCs w:val="24"/>
        </w:rPr>
        <w:t xml:space="preserve">. Especially regarding the use of artificial intelligence with its emergence being described </w:t>
      </w:r>
      <w:r w:rsidR="00F36940">
        <w:rPr>
          <w:rFonts w:ascii="Arial" w:hAnsi="Arial" w:cs="Arial"/>
          <w:sz w:val="24"/>
          <w:szCs w:val="24"/>
        </w:rPr>
        <w:t>as “AI applications like ChatGPT is becoming a big concern in recent times.” (Hoa, 2023). Different universities have their own unique approaches to the controversy,</w:t>
      </w:r>
      <w:r w:rsidRPr="007252E9">
        <w:rPr>
          <w:rFonts w:ascii="Arial" w:hAnsi="Arial" w:cs="Arial"/>
          <w:sz w:val="24"/>
          <w:szCs w:val="24"/>
        </w:rPr>
        <w:t xml:space="preserve"> so it’s </w:t>
      </w:r>
      <w:proofErr w:type="gramStart"/>
      <w:r w:rsidR="00F36940">
        <w:rPr>
          <w:rFonts w:ascii="Arial" w:hAnsi="Arial" w:cs="Arial"/>
          <w:sz w:val="24"/>
          <w:szCs w:val="24"/>
        </w:rPr>
        <w:t>pretty</w:t>
      </w:r>
      <w:r w:rsidRPr="007252E9">
        <w:rPr>
          <w:rFonts w:ascii="Arial" w:hAnsi="Arial" w:cs="Arial"/>
          <w:sz w:val="24"/>
          <w:szCs w:val="24"/>
        </w:rPr>
        <w:t xml:space="preserve"> important</w:t>
      </w:r>
      <w:proofErr w:type="gramEnd"/>
      <w:r w:rsidRPr="007252E9">
        <w:rPr>
          <w:rFonts w:ascii="Arial" w:hAnsi="Arial" w:cs="Arial"/>
          <w:sz w:val="24"/>
          <w:szCs w:val="24"/>
        </w:rPr>
        <w:t xml:space="preserve"> to read your institute’s academic misconduct policy.</w:t>
      </w:r>
      <w:bookmarkEnd w:id="10"/>
      <w:r w:rsidRPr="007252E9">
        <w:rPr>
          <w:rFonts w:ascii="Arial" w:hAnsi="Arial" w:cs="Arial"/>
          <w:sz w:val="24"/>
          <w:szCs w:val="24"/>
        </w:rPr>
        <w:t xml:space="preserve">   </w:t>
      </w:r>
    </w:p>
    <w:p w14:paraId="381938D4" w14:textId="22FEF438" w:rsidR="0068711B" w:rsidRPr="007252E9" w:rsidRDefault="0068711B" w:rsidP="0068711B">
      <w:pPr>
        <w:rPr>
          <w:rFonts w:ascii="Arial" w:hAnsi="Arial" w:cs="Arial"/>
          <w:sz w:val="24"/>
          <w:szCs w:val="24"/>
        </w:rPr>
      </w:pPr>
      <w:bookmarkStart w:id="11" w:name="_Toc155873017"/>
      <w:r w:rsidRPr="007252E9">
        <w:rPr>
          <w:rFonts w:ascii="Arial" w:hAnsi="Arial" w:cs="Arial"/>
          <w:sz w:val="24"/>
          <w:szCs w:val="24"/>
        </w:rPr>
        <w:t>Other actions that are included under academic misconduct include “Collusion” and “Cheating in examinations.”  In essence</w:t>
      </w:r>
      <w:r w:rsidR="00F36940">
        <w:rPr>
          <w:rFonts w:ascii="Arial" w:hAnsi="Arial" w:cs="Arial"/>
          <w:sz w:val="24"/>
          <w:szCs w:val="24"/>
        </w:rPr>
        <w:t>, it is essential to ensure that when it comes to essays and reports, you fully follow through with all procedures</w:t>
      </w:r>
      <w:r w:rsidRPr="007252E9">
        <w:rPr>
          <w:rFonts w:ascii="Arial" w:hAnsi="Arial" w:cs="Arial"/>
          <w:sz w:val="24"/>
          <w:szCs w:val="24"/>
        </w:rPr>
        <w:t xml:space="preserve"> that you should be taught within the study skills segment of your university. According to Ish Kumar </w:t>
      </w:r>
      <w:proofErr w:type="spellStart"/>
      <w:r w:rsidRPr="007252E9">
        <w:rPr>
          <w:rFonts w:ascii="Arial" w:hAnsi="Arial" w:cs="Arial"/>
          <w:sz w:val="24"/>
          <w:szCs w:val="24"/>
        </w:rPr>
        <w:t>Dhammi</w:t>
      </w:r>
      <w:proofErr w:type="spellEnd"/>
      <w:r w:rsidRPr="007252E9">
        <w:rPr>
          <w:rFonts w:ascii="Arial" w:hAnsi="Arial" w:cs="Arial"/>
          <w:sz w:val="24"/>
          <w:szCs w:val="24"/>
        </w:rPr>
        <w:t xml:space="preserve"> and Rehan </w:t>
      </w:r>
      <w:proofErr w:type="spellStart"/>
      <w:r w:rsidRPr="007252E9">
        <w:rPr>
          <w:rFonts w:ascii="Arial" w:hAnsi="Arial" w:cs="Arial"/>
          <w:sz w:val="24"/>
          <w:szCs w:val="24"/>
        </w:rPr>
        <w:t>Ul</w:t>
      </w:r>
      <w:proofErr w:type="spellEnd"/>
      <w:r w:rsidRPr="007252E9">
        <w:rPr>
          <w:rFonts w:ascii="Arial" w:hAnsi="Arial" w:cs="Arial"/>
          <w:sz w:val="24"/>
          <w:szCs w:val="24"/>
        </w:rPr>
        <w:t xml:space="preserve"> Haq (2016) in their article on how to avoid plagiarism</w:t>
      </w:r>
      <w:r w:rsidR="00F36940">
        <w:rPr>
          <w:rFonts w:ascii="Arial" w:hAnsi="Arial" w:cs="Arial"/>
          <w:sz w:val="24"/>
          <w:szCs w:val="24"/>
        </w:rPr>
        <w:t>, they give important details on the subject,</w:t>
      </w:r>
      <w:r w:rsidRPr="007252E9">
        <w:rPr>
          <w:rFonts w:ascii="Arial" w:hAnsi="Arial" w:cs="Arial"/>
          <w:sz w:val="24"/>
          <w:szCs w:val="24"/>
        </w:rPr>
        <w:t xml:space="preserve"> such as making sure that you give valid references, accurately describe information, provide footnotes, use quotations when needed as well as avoid “self-plagiarism.”</w:t>
      </w:r>
      <w:bookmarkEnd w:id="11"/>
      <w:r w:rsidRPr="007252E9">
        <w:rPr>
          <w:rFonts w:ascii="Arial" w:hAnsi="Arial" w:cs="Arial"/>
          <w:sz w:val="24"/>
          <w:szCs w:val="24"/>
        </w:rPr>
        <w:t xml:space="preserve">  </w:t>
      </w:r>
    </w:p>
    <w:bookmarkStart w:id="12" w:name="_Toc155873018"/>
    <w:bookmarkStart w:id="13" w:name="_Toc155873138"/>
    <w:p w14:paraId="3AA5F85B" w14:textId="77777777" w:rsidR="0068711B" w:rsidRDefault="00000000" w:rsidP="0068711B">
      <w:pPr>
        <w:pStyle w:val="Heading1"/>
      </w:pPr>
      <w:sdt>
        <w:sdtPr>
          <w:alias w:val="Conclusion:"/>
          <w:tag w:val="Conclusion:"/>
          <w:id w:val="1826468754"/>
          <w:placeholder>
            <w:docPart w:val="5B06D1092D5E4EAD82983A4505BF6B34"/>
          </w:placeholder>
          <w:temporary/>
          <w:showingPlcHdr/>
          <w15:appearance w15:val="hidden"/>
        </w:sdtPr>
        <w:sdtContent>
          <w:r w:rsidR="0068711B">
            <w:rPr>
              <w:lang w:bidi="en-GB"/>
            </w:rPr>
            <w:t>Conclusion</w:t>
          </w:r>
        </w:sdtContent>
      </w:sdt>
      <w:bookmarkEnd w:id="12"/>
      <w:bookmarkEnd w:id="13"/>
    </w:p>
    <w:p w14:paraId="7B4853A2" w14:textId="70308342" w:rsidR="0068711B" w:rsidRDefault="0068711B" w:rsidP="0068711B">
      <w:bookmarkStart w:id="14" w:name="_Toc155873019"/>
      <w:r w:rsidRPr="007252E9">
        <w:rPr>
          <w:rFonts w:ascii="Arial" w:hAnsi="Arial" w:cs="Arial"/>
          <w:sz w:val="24"/>
          <w:szCs w:val="24"/>
        </w:rPr>
        <w:t xml:space="preserve">In conclusion, study skills play a vital role in achievement </w:t>
      </w:r>
      <w:r w:rsidR="00F36940">
        <w:rPr>
          <w:rFonts w:ascii="Arial" w:hAnsi="Arial" w:cs="Arial"/>
          <w:sz w:val="24"/>
          <w:szCs w:val="24"/>
        </w:rPr>
        <w:t>in</w:t>
      </w:r>
      <w:r w:rsidRPr="007252E9">
        <w:rPr>
          <w:rFonts w:ascii="Arial" w:hAnsi="Arial" w:cs="Arial"/>
          <w:sz w:val="24"/>
          <w:szCs w:val="24"/>
        </w:rPr>
        <w:t xml:space="preserve"> all sorts of subjects. They teach essential techniques </w:t>
      </w:r>
      <w:r w:rsidR="00F36940">
        <w:rPr>
          <w:rFonts w:ascii="Arial" w:hAnsi="Arial" w:cs="Arial"/>
          <w:sz w:val="24"/>
          <w:szCs w:val="24"/>
        </w:rPr>
        <w:t xml:space="preserve">you will use in </w:t>
      </w:r>
      <w:r w:rsidRPr="007252E9">
        <w:rPr>
          <w:rFonts w:ascii="Arial" w:hAnsi="Arial" w:cs="Arial"/>
          <w:sz w:val="24"/>
          <w:szCs w:val="24"/>
        </w:rPr>
        <w:t xml:space="preserve">education and work experiences. Referencing has proven to be </w:t>
      </w:r>
      <w:r w:rsidR="00F36940">
        <w:rPr>
          <w:rFonts w:ascii="Arial" w:hAnsi="Arial" w:cs="Arial"/>
          <w:sz w:val="24"/>
          <w:szCs w:val="24"/>
        </w:rPr>
        <w:t xml:space="preserve">important </w:t>
      </w:r>
      <w:r w:rsidRPr="007252E9">
        <w:rPr>
          <w:rFonts w:ascii="Arial" w:hAnsi="Arial" w:cs="Arial"/>
          <w:sz w:val="24"/>
          <w:szCs w:val="24"/>
        </w:rPr>
        <w:t xml:space="preserve">in authenticating good work and giving credit to those </w:t>
      </w:r>
      <w:r w:rsidR="00F36940">
        <w:rPr>
          <w:rFonts w:ascii="Arial" w:hAnsi="Arial" w:cs="Arial"/>
          <w:sz w:val="24"/>
          <w:szCs w:val="24"/>
        </w:rPr>
        <w:t>who</w:t>
      </w:r>
      <w:r w:rsidRPr="007252E9">
        <w:rPr>
          <w:rFonts w:ascii="Arial" w:hAnsi="Arial" w:cs="Arial"/>
          <w:sz w:val="24"/>
          <w:szCs w:val="24"/>
        </w:rPr>
        <w:t xml:space="preserve"> deserve acknowledgement with sources, footnotes, and quotations. Furthermore, this will help to build your credibility within your community as it ties into preventing academic misconduct</w:t>
      </w:r>
      <w:r w:rsidR="00F36940">
        <w:rPr>
          <w:rFonts w:ascii="Arial" w:hAnsi="Arial" w:cs="Arial"/>
          <w:sz w:val="24"/>
          <w:szCs w:val="24"/>
        </w:rPr>
        <w:t>, the</w:t>
      </w:r>
      <w:r w:rsidRPr="007252E9">
        <w:rPr>
          <w:rFonts w:ascii="Arial" w:hAnsi="Arial" w:cs="Arial"/>
          <w:sz w:val="24"/>
          <w:szCs w:val="24"/>
        </w:rPr>
        <w:t xml:space="preserve"> main controversy being plagiarism. </w:t>
      </w:r>
      <w:r w:rsidRPr="007252E9">
        <w:rPr>
          <w:rFonts w:ascii="Arial" w:hAnsi="Arial" w:cs="Arial"/>
          <w:sz w:val="24"/>
          <w:szCs w:val="24"/>
        </w:rPr>
        <w:br/>
      </w:r>
      <w:r w:rsidRPr="007252E9">
        <w:rPr>
          <w:rFonts w:ascii="Arial" w:hAnsi="Arial" w:cs="Arial"/>
          <w:sz w:val="24"/>
          <w:szCs w:val="24"/>
        </w:rPr>
        <w:br/>
        <w:t>Good referencing helps to avoid that and pushes people to think more critically. Researching credible sources and data to self-reflect on your workings makes more room for more accurate information being addressed</w:t>
      </w:r>
      <w:r w:rsidR="00F36940">
        <w:rPr>
          <w:rFonts w:ascii="Arial" w:hAnsi="Arial" w:cs="Arial"/>
          <w:sz w:val="24"/>
          <w:szCs w:val="24"/>
        </w:rPr>
        <w:t>; linking</w:t>
      </w:r>
      <w:r w:rsidRPr="007252E9">
        <w:rPr>
          <w:rFonts w:ascii="Arial" w:hAnsi="Arial" w:cs="Arial"/>
          <w:sz w:val="24"/>
          <w:szCs w:val="24"/>
        </w:rPr>
        <w:t xml:space="preserve"> this into reflection</w:t>
      </w:r>
      <w:r w:rsidR="00F36940">
        <w:rPr>
          <w:rFonts w:ascii="Arial" w:hAnsi="Arial" w:cs="Arial"/>
          <w:sz w:val="24"/>
          <w:szCs w:val="24"/>
        </w:rPr>
        <w:t>,</w:t>
      </w:r>
      <w:r w:rsidRPr="007252E9">
        <w:rPr>
          <w:rFonts w:ascii="Arial" w:hAnsi="Arial" w:cs="Arial"/>
          <w:sz w:val="24"/>
          <w:szCs w:val="24"/>
        </w:rPr>
        <w:t xml:space="preserve"> we find that self-reflection allows those to </w:t>
      </w:r>
      <w:r w:rsidR="00F36940">
        <w:rPr>
          <w:rFonts w:ascii="Arial" w:hAnsi="Arial" w:cs="Arial"/>
          <w:sz w:val="24"/>
          <w:szCs w:val="24"/>
        </w:rPr>
        <w:t>visualise</w:t>
      </w:r>
      <w:r w:rsidRPr="007252E9">
        <w:rPr>
          <w:rFonts w:ascii="Arial" w:hAnsi="Arial" w:cs="Arial"/>
          <w:sz w:val="24"/>
          <w:szCs w:val="24"/>
        </w:rPr>
        <w:t xml:space="preserve"> their strengths and weaknesses in a given situation with it proving to be </w:t>
      </w:r>
      <w:r w:rsidR="00F36940">
        <w:rPr>
          <w:rFonts w:ascii="Arial" w:hAnsi="Arial" w:cs="Arial"/>
          <w:sz w:val="24"/>
          <w:szCs w:val="24"/>
        </w:rPr>
        <w:t>helpful</w:t>
      </w:r>
      <w:r w:rsidRPr="007252E9">
        <w:rPr>
          <w:rFonts w:ascii="Arial" w:hAnsi="Arial" w:cs="Arial"/>
          <w:sz w:val="24"/>
          <w:szCs w:val="24"/>
        </w:rPr>
        <w:t xml:space="preserve"> in educational and </w:t>
      </w:r>
      <w:r w:rsidR="00F36940">
        <w:rPr>
          <w:rFonts w:ascii="Arial" w:hAnsi="Arial" w:cs="Arial"/>
          <w:sz w:val="24"/>
          <w:szCs w:val="24"/>
        </w:rPr>
        <w:t>work-related</w:t>
      </w:r>
      <w:r w:rsidRPr="007252E9">
        <w:rPr>
          <w:rFonts w:ascii="Arial" w:hAnsi="Arial" w:cs="Arial"/>
          <w:sz w:val="24"/>
          <w:szCs w:val="24"/>
        </w:rPr>
        <w:t xml:space="preserve"> areas of society with many sources pointing out that reflection is one of the </w:t>
      </w:r>
      <w:r w:rsidR="00F36940">
        <w:rPr>
          <w:rFonts w:ascii="Arial" w:hAnsi="Arial" w:cs="Arial"/>
          <w:sz w:val="24"/>
          <w:szCs w:val="24"/>
        </w:rPr>
        <w:t>primary</w:t>
      </w:r>
      <w:r w:rsidRPr="007252E9">
        <w:rPr>
          <w:rFonts w:ascii="Arial" w:hAnsi="Arial" w:cs="Arial"/>
          <w:sz w:val="24"/>
          <w:szCs w:val="24"/>
        </w:rPr>
        <w:t xml:space="preserve"> keys to having overall good mental wellbeing which is </w:t>
      </w:r>
      <w:r w:rsidR="00F36940">
        <w:rPr>
          <w:rFonts w:ascii="Arial" w:hAnsi="Arial" w:cs="Arial"/>
          <w:sz w:val="24"/>
          <w:szCs w:val="24"/>
        </w:rPr>
        <w:t>essential</w:t>
      </w:r>
      <w:r w:rsidRPr="007252E9">
        <w:rPr>
          <w:rFonts w:ascii="Arial" w:hAnsi="Arial" w:cs="Arial"/>
          <w:sz w:val="24"/>
          <w:szCs w:val="24"/>
        </w:rPr>
        <w:t xml:space="preserve"> as any student will the mental willpower to complete his/hers assignments such as essays and reports. </w:t>
      </w:r>
      <w:r w:rsidRPr="007252E9">
        <w:rPr>
          <w:rFonts w:ascii="Arial" w:hAnsi="Arial" w:cs="Arial"/>
          <w:sz w:val="24"/>
          <w:szCs w:val="24"/>
        </w:rPr>
        <w:br/>
      </w:r>
      <w:r w:rsidRPr="007252E9">
        <w:rPr>
          <w:rFonts w:ascii="Arial" w:hAnsi="Arial" w:cs="Arial"/>
          <w:sz w:val="24"/>
          <w:szCs w:val="24"/>
        </w:rPr>
        <w:br/>
      </w:r>
      <w:bookmarkEnd w:id="14"/>
      <w:r w:rsidR="007252E9">
        <w:t>SOURCES: -</w:t>
      </w:r>
      <w:r>
        <w:t xml:space="preserve"> </w:t>
      </w:r>
    </w:p>
    <w:p w14:paraId="113D63E5" w14:textId="77777777" w:rsidR="00861F47" w:rsidRPr="00861F47" w:rsidRDefault="00861F47" w:rsidP="00861F47">
      <w:pPr>
        <w:spacing w:before="100" w:beforeAutospacing="1" w:after="100" w:afterAutospacing="1" w:line="240" w:lineRule="auto"/>
        <w:ind w:left="567" w:hanging="567"/>
        <w:rPr>
          <w:rFonts w:ascii="Arial" w:eastAsia="Times New Roman" w:hAnsi="Arial" w:cs="Arial"/>
          <w:kern w:val="0"/>
          <w:lang w:eastAsia="en-GB"/>
          <w14:ligatures w14:val="none"/>
        </w:rPr>
      </w:pPr>
      <w:r w:rsidRPr="00861F47">
        <w:rPr>
          <w:rFonts w:ascii="Arial" w:eastAsia="Times New Roman" w:hAnsi="Arial" w:cs="Arial"/>
          <w:kern w:val="0"/>
          <w:lang w:eastAsia="en-GB"/>
          <w14:ligatures w14:val="none"/>
        </w:rPr>
        <w:t xml:space="preserve">Bottomley, J. (2018) </w:t>
      </w:r>
      <w:r w:rsidRPr="00861F47">
        <w:rPr>
          <w:rFonts w:ascii="Arial" w:eastAsia="Times New Roman" w:hAnsi="Arial" w:cs="Arial"/>
          <w:i/>
          <w:iCs/>
          <w:kern w:val="0"/>
          <w:lang w:eastAsia="en-GB"/>
          <w14:ligatures w14:val="none"/>
        </w:rPr>
        <w:t>Academic writing and referencing for your education degree</w:t>
      </w:r>
      <w:r w:rsidRPr="00861F47">
        <w:rPr>
          <w:rFonts w:ascii="Arial" w:eastAsia="Times New Roman" w:hAnsi="Arial" w:cs="Arial"/>
          <w:kern w:val="0"/>
          <w:lang w:eastAsia="en-GB"/>
          <w14:ligatures w14:val="none"/>
        </w:rPr>
        <w:t xml:space="preserve"> [Preprint]. Available at: https://whelf-uwtsd.alma.exlibrisgroup.com/leganto/readinglist/citation/9757258450002421?courseCode=BMCP4002 (Accessed: 06 January 2024). </w:t>
      </w:r>
    </w:p>
    <w:p w14:paraId="7B2DF8F7" w14:textId="77777777" w:rsidR="00861F47" w:rsidRPr="00861F47" w:rsidRDefault="00861F47" w:rsidP="00861F47">
      <w:pPr>
        <w:spacing w:before="100" w:beforeAutospacing="1" w:after="100" w:afterAutospacing="1" w:line="240" w:lineRule="auto"/>
        <w:ind w:left="567" w:hanging="567"/>
        <w:rPr>
          <w:rFonts w:ascii="Arial" w:eastAsia="Times New Roman" w:hAnsi="Arial" w:cs="Arial"/>
          <w:kern w:val="0"/>
          <w:lang w:eastAsia="en-GB"/>
          <w14:ligatures w14:val="none"/>
        </w:rPr>
      </w:pPr>
      <w:proofErr w:type="spellStart"/>
      <w:r w:rsidRPr="00861F47">
        <w:rPr>
          <w:rFonts w:ascii="Arial" w:eastAsia="Times New Roman" w:hAnsi="Arial" w:cs="Arial"/>
          <w:kern w:val="0"/>
          <w:lang w:eastAsia="en-GB"/>
          <w14:ligatures w14:val="none"/>
        </w:rPr>
        <w:t>Dhammi</w:t>
      </w:r>
      <w:proofErr w:type="spellEnd"/>
      <w:r w:rsidRPr="00861F47">
        <w:rPr>
          <w:rFonts w:ascii="Arial" w:eastAsia="Times New Roman" w:hAnsi="Arial" w:cs="Arial"/>
          <w:kern w:val="0"/>
          <w:lang w:eastAsia="en-GB"/>
          <w14:ligatures w14:val="none"/>
        </w:rPr>
        <w:t xml:space="preserve">, I.K. and </w:t>
      </w:r>
      <w:proofErr w:type="spellStart"/>
      <w:r w:rsidRPr="00861F47">
        <w:rPr>
          <w:rFonts w:ascii="Arial" w:eastAsia="Times New Roman" w:hAnsi="Arial" w:cs="Arial"/>
          <w:kern w:val="0"/>
          <w:lang w:eastAsia="en-GB"/>
          <w14:ligatures w14:val="none"/>
        </w:rPr>
        <w:t>Ul</w:t>
      </w:r>
      <w:proofErr w:type="spellEnd"/>
      <w:r w:rsidRPr="00861F47">
        <w:rPr>
          <w:rFonts w:ascii="Arial" w:eastAsia="Times New Roman" w:hAnsi="Arial" w:cs="Arial"/>
          <w:kern w:val="0"/>
          <w:lang w:eastAsia="en-GB"/>
          <w14:ligatures w14:val="none"/>
        </w:rPr>
        <w:t xml:space="preserve"> Haq, R. (2016) ‘What is plagiarism and how to avoid it?’, </w:t>
      </w:r>
      <w:r w:rsidRPr="00861F47">
        <w:rPr>
          <w:rFonts w:ascii="Arial" w:eastAsia="Times New Roman" w:hAnsi="Arial" w:cs="Arial"/>
          <w:i/>
          <w:iCs/>
          <w:kern w:val="0"/>
          <w:lang w:eastAsia="en-GB"/>
          <w14:ligatures w14:val="none"/>
        </w:rPr>
        <w:t>Indian Journal of Orthopaedics</w:t>
      </w:r>
      <w:r w:rsidRPr="00861F47">
        <w:rPr>
          <w:rFonts w:ascii="Arial" w:eastAsia="Times New Roman" w:hAnsi="Arial" w:cs="Arial"/>
          <w:kern w:val="0"/>
          <w:lang w:eastAsia="en-GB"/>
          <w14:ligatures w14:val="none"/>
        </w:rPr>
        <w:t xml:space="preserve">, 50(6), pp. 581–583. doi:10.4103/0019-5413.193485. </w:t>
      </w:r>
    </w:p>
    <w:p w14:paraId="2DB52573" w14:textId="77777777" w:rsidR="00861F47" w:rsidRPr="00861F47" w:rsidRDefault="00861F47" w:rsidP="00861F47">
      <w:pPr>
        <w:spacing w:before="100" w:beforeAutospacing="1" w:after="100" w:afterAutospacing="1" w:line="240" w:lineRule="auto"/>
        <w:ind w:left="567" w:hanging="567"/>
        <w:rPr>
          <w:rFonts w:ascii="Arial" w:eastAsia="Times New Roman" w:hAnsi="Arial" w:cs="Arial"/>
          <w:kern w:val="0"/>
          <w:lang w:eastAsia="en-GB"/>
          <w14:ligatures w14:val="none"/>
        </w:rPr>
      </w:pPr>
      <w:proofErr w:type="spellStart"/>
      <w:r w:rsidRPr="00861F47">
        <w:rPr>
          <w:rFonts w:ascii="Arial" w:eastAsia="Times New Roman" w:hAnsi="Arial" w:cs="Arial"/>
          <w:kern w:val="0"/>
          <w:lang w:eastAsia="en-GB"/>
          <w14:ligatures w14:val="none"/>
        </w:rPr>
        <w:t>Ghazivakili</w:t>
      </w:r>
      <w:proofErr w:type="spellEnd"/>
      <w:r w:rsidRPr="00861F47">
        <w:rPr>
          <w:rFonts w:ascii="Arial" w:eastAsia="Times New Roman" w:hAnsi="Arial" w:cs="Arial"/>
          <w:kern w:val="0"/>
          <w:lang w:eastAsia="en-GB"/>
          <w14:ligatures w14:val="none"/>
        </w:rPr>
        <w:t xml:space="preserve">, Z. </w:t>
      </w:r>
      <w:r w:rsidRPr="00861F47">
        <w:rPr>
          <w:rFonts w:ascii="Arial" w:eastAsia="Times New Roman" w:hAnsi="Arial" w:cs="Arial"/>
          <w:i/>
          <w:iCs/>
          <w:kern w:val="0"/>
          <w:lang w:eastAsia="en-GB"/>
          <w14:ligatures w14:val="none"/>
        </w:rPr>
        <w:t>et al.</w:t>
      </w:r>
      <w:r w:rsidRPr="00861F47">
        <w:rPr>
          <w:rFonts w:ascii="Arial" w:eastAsia="Times New Roman" w:hAnsi="Arial" w:cs="Arial"/>
          <w:kern w:val="0"/>
          <w:lang w:eastAsia="en-GB"/>
          <w14:ligatures w14:val="none"/>
        </w:rPr>
        <w:t xml:space="preserve"> (2014) ‘The role of critical thinking skills and learning styles of university students in their academic performance</w:t>
      </w:r>
      <w:proofErr w:type="gramStart"/>
      <w:r w:rsidRPr="00861F47">
        <w:rPr>
          <w:rFonts w:ascii="Arial" w:eastAsia="Times New Roman" w:hAnsi="Arial" w:cs="Arial"/>
          <w:kern w:val="0"/>
          <w:lang w:eastAsia="en-GB"/>
          <w14:ligatures w14:val="none"/>
        </w:rPr>
        <w:t>. ’</w:t>
      </w:r>
      <w:proofErr w:type="gramEnd"/>
      <w:r w:rsidRPr="00861F47">
        <w:rPr>
          <w:rFonts w:ascii="Arial" w:eastAsia="Times New Roman" w:hAnsi="Arial" w:cs="Arial"/>
          <w:kern w:val="0"/>
          <w:lang w:eastAsia="en-GB"/>
          <w14:ligatures w14:val="none"/>
        </w:rPr>
        <w:t xml:space="preserve">, </w:t>
      </w:r>
      <w:r w:rsidRPr="00861F47">
        <w:rPr>
          <w:rFonts w:ascii="Arial" w:eastAsia="Times New Roman" w:hAnsi="Arial" w:cs="Arial"/>
          <w:i/>
          <w:iCs/>
          <w:kern w:val="0"/>
          <w:lang w:eastAsia="en-GB"/>
          <w14:ligatures w14:val="none"/>
        </w:rPr>
        <w:t>The role of critical thinking skills and learning styles of university students in their academic performance</w:t>
      </w:r>
      <w:r w:rsidRPr="00861F47">
        <w:rPr>
          <w:rFonts w:ascii="Arial" w:eastAsia="Times New Roman" w:hAnsi="Arial" w:cs="Arial"/>
          <w:kern w:val="0"/>
          <w:lang w:eastAsia="en-GB"/>
          <w14:ligatures w14:val="none"/>
        </w:rPr>
        <w:t xml:space="preserve"> [Preprint]. Available at: https://www.ncbi.nlm.nih.gov/pmc/articles/PMC4235550/#B2 (Accessed: 06 January 2024). </w:t>
      </w:r>
    </w:p>
    <w:p w14:paraId="196A8139" w14:textId="77777777" w:rsidR="00861F47" w:rsidRPr="00861F47" w:rsidRDefault="00861F47" w:rsidP="00861F47">
      <w:pPr>
        <w:spacing w:before="100" w:beforeAutospacing="1" w:after="100" w:afterAutospacing="1" w:line="240" w:lineRule="auto"/>
        <w:ind w:left="567" w:hanging="567"/>
        <w:rPr>
          <w:rFonts w:ascii="Arial" w:eastAsia="Times New Roman" w:hAnsi="Arial" w:cs="Arial"/>
          <w:kern w:val="0"/>
          <w:lang w:eastAsia="en-GB"/>
          <w14:ligatures w14:val="none"/>
        </w:rPr>
      </w:pPr>
      <w:r w:rsidRPr="00861F47">
        <w:rPr>
          <w:rFonts w:ascii="Arial" w:eastAsia="Times New Roman" w:hAnsi="Arial" w:cs="Arial"/>
          <w:kern w:val="0"/>
          <w:lang w:eastAsia="en-GB"/>
          <w14:ligatures w14:val="none"/>
        </w:rPr>
        <w:lastRenderedPageBreak/>
        <w:t xml:space="preserve">Koshy, K. </w:t>
      </w:r>
      <w:r w:rsidRPr="00861F47">
        <w:rPr>
          <w:rFonts w:ascii="Arial" w:eastAsia="Times New Roman" w:hAnsi="Arial" w:cs="Arial"/>
          <w:i/>
          <w:iCs/>
          <w:kern w:val="0"/>
          <w:lang w:eastAsia="en-GB"/>
          <w14:ligatures w14:val="none"/>
        </w:rPr>
        <w:t>et al.</w:t>
      </w:r>
      <w:r w:rsidRPr="00861F47">
        <w:rPr>
          <w:rFonts w:ascii="Arial" w:eastAsia="Times New Roman" w:hAnsi="Arial" w:cs="Arial"/>
          <w:kern w:val="0"/>
          <w:lang w:eastAsia="en-GB"/>
          <w14:ligatures w14:val="none"/>
        </w:rPr>
        <w:t xml:space="preserve"> (2017) ‘Reflective practice in health care and how to reflect effectively’, </w:t>
      </w:r>
      <w:r w:rsidRPr="00861F47">
        <w:rPr>
          <w:rFonts w:ascii="Arial" w:eastAsia="Times New Roman" w:hAnsi="Arial" w:cs="Arial"/>
          <w:i/>
          <w:iCs/>
          <w:kern w:val="0"/>
          <w:lang w:eastAsia="en-GB"/>
          <w14:ligatures w14:val="none"/>
        </w:rPr>
        <w:t>International Journal of Surgery Oncology</w:t>
      </w:r>
      <w:r w:rsidRPr="00861F47">
        <w:rPr>
          <w:rFonts w:ascii="Arial" w:eastAsia="Times New Roman" w:hAnsi="Arial" w:cs="Arial"/>
          <w:kern w:val="0"/>
          <w:lang w:eastAsia="en-GB"/>
          <w14:ligatures w14:val="none"/>
        </w:rPr>
        <w:t xml:space="preserve">, 2(6), pp. 1–3. doi:10.1097/ij9.0000000000000020. </w:t>
      </w:r>
    </w:p>
    <w:p w14:paraId="25EC3662" w14:textId="77777777" w:rsidR="00861F47" w:rsidRPr="00861F47" w:rsidRDefault="00861F47" w:rsidP="00861F47">
      <w:pPr>
        <w:spacing w:before="100" w:beforeAutospacing="1" w:after="100" w:afterAutospacing="1" w:line="240" w:lineRule="auto"/>
        <w:ind w:left="567" w:hanging="567"/>
        <w:rPr>
          <w:rFonts w:ascii="Arial" w:eastAsia="Times New Roman" w:hAnsi="Arial" w:cs="Arial"/>
          <w:kern w:val="0"/>
          <w:lang w:eastAsia="en-GB"/>
          <w14:ligatures w14:val="none"/>
        </w:rPr>
      </w:pPr>
      <w:r w:rsidRPr="00861F47">
        <w:rPr>
          <w:rFonts w:ascii="Arial" w:eastAsia="Times New Roman" w:hAnsi="Arial" w:cs="Arial"/>
          <w:kern w:val="0"/>
          <w:lang w:eastAsia="en-GB"/>
          <w14:ligatures w14:val="none"/>
        </w:rPr>
        <w:t xml:space="preserve">Neville, C. (2012) </w:t>
      </w:r>
      <w:r w:rsidRPr="00861F47">
        <w:rPr>
          <w:rFonts w:ascii="Arial" w:eastAsia="Times New Roman" w:hAnsi="Arial" w:cs="Arial"/>
          <w:i/>
          <w:iCs/>
          <w:kern w:val="0"/>
          <w:lang w:eastAsia="en-GB"/>
          <w14:ligatures w14:val="none"/>
        </w:rPr>
        <w:t xml:space="preserve">Referencing: Principles, Practice and Problems </w:t>
      </w:r>
      <w:r w:rsidRPr="00861F47">
        <w:rPr>
          <w:rFonts w:ascii="Arial" w:eastAsia="Times New Roman" w:hAnsi="Arial" w:cs="Arial"/>
          <w:kern w:val="0"/>
          <w:lang w:eastAsia="en-GB"/>
          <w14:ligatures w14:val="none"/>
        </w:rPr>
        <w:t xml:space="preserve">[Preprint]. Available at: https://www.academia.edu/10841935/Referencing_Principles_Practice_and_Problems (Accessed: 06 January 2024). </w:t>
      </w:r>
    </w:p>
    <w:p w14:paraId="71EF1CCC" w14:textId="77777777" w:rsidR="00861F47" w:rsidRPr="00861F47" w:rsidRDefault="00861F47" w:rsidP="00861F47">
      <w:pPr>
        <w:spacing w:before="100" w:beforeAutospacing="1" w:after="100" w:afterAutospacing="1" w:line="240" w:lineRule="auto"/>
        <w:ind w:left="567" w:hanging="567"/>
        <w:rPr>
          <w:rFonts w:ascii="Arial" w:eastAsia="Times New Roman" w:hAnsi="Arial" w:cs="Arial"/>
          <w:kern w:val="0"/>
          <w:lang w:eastAsia="en-GB"/>
          <w14:ligatures w14:val="none"/>
        </w:rPr>
      </w:pPr>
      <w:r w:rsidRPr="00861F47">
        <w:rPr>
          <w:rFonts w:ascii="Arial" w:eastAsia="Times New Roman" w:hAnsi="Arial" w:cs="Arial"/>
          <w:kern w:val="0"/>
          <w:lang w:eastAsia="en-GB"/>
          <w14:ligatures w14:val="none"/>
        </w:rPr>
        <w:t xml:space="preserve">Nguyen, Q.H. (2023) ‘Ai and plagiarism: Opinion from teachers, administrators and policymakers’, </w:t>
      </w:r>
      <w:r w:rsidRPr="00861F47">
        <w:rPr>
          <w:rFonts w:ascii="Arial" w:eastAsia="Times New Roman" w:hAnsi="Arial" w:cs="Arial"/>
          <w:i/>
          <w:iCs/>
          <w:kern w:val="0"/>
          <w:lang w:eastAsia="en-GB"/>
          <w14:ligatures w14:val="none"/>
        </w:rPr>
        <w:t xml:space="preserve">Proceedings of the </w:t>
      </w:r>
      <w:proofErr w:type="spellStart"/>
      <w:r w:rsidRPr="00861F47">
        <w:rPr>
          <w:rFonts w:ascii="Arial" w:eastAsia="Times New Roman" w:hAnsi="Arial" w:cs="Arial"/>
          <w:i/>
          <w:iCs/>
          <w:kern w:val="0"/>
          <w:lang w:eastAsia="en-GB"/>
          <w14:ligatures w14:val="none"/>
        </w:rPr>
        <w:t>AsiaCALL</w:t>
      </w:r>
      <w:proofErr w:type="spellEnd"/>
      <w:r w:rsidRPr="00861F47">
        <w:rPr>
          <w:rFonts w:ascii="Arial" w:eastAsia="Times New Roman" w:hAnsi="Arial" w:cs="Arial"/>
          <w:i/>
          <w:iCs/>
          <w:kern w:val="0"/>
          <w:lang w:eastAsia="en-GB"/>
          <w14:ligatures w14:val="none"/>
        </w:rPr>
        <w:t xml:space="preserve"> International Conference</w:t>
      </w:r>
      <w:r w:rsidRPr="00861F47">
        <w:rPr>
          <w:rFonts w:ascii="Arial" w:eastAsia="Times New Roman" w:hAnsi="Arial" w:cs="Arial"/>
          <w:kern w:val="0"/>
          <w:lang w:eastAsia="en-GB"/>
          <w14:ligatures w14:val="none"/>
        </w:rPr>
        <w:t xml:space="preserve">, 4, pp. 75–85. doi:10.54855/paic.2346. </w:t>
      </w:r>
    </w:p>
    <w:p w14:paraId="7D30BE15" w14:textId="77777777" w:rsidR="00861F47" w:rsidRPr="00861F47" w:rsidRDefault="00861F47" w:rsidP="00861F47">
      <w:pPr>
        <w:spacing w:before="100" w:beforeAutospacing="1" w:after="100" w:afterAutospacing="1" w:line="240" w:lineRule="auto"/>
        <w:ind w:left="567" w:hanging="567"/>
        <w:rPr>
          <w:rFonts w:ascii="Arial" w:eastAsia="Times New Roman" w:hAnsi="Arial" w:cs="Arial"/>
          <w:kern w:val="0"/>
          <w:lang w:eastAsia="en-GB"/>
          <w14:ligatures w14:val="none"/>
        </w:rPr>
      </w:pPr>
      <w:r w:rsidRPr="00861F47">
        <w:rPr>
          <w:rFonts w:ascii="Arial" w:eastAsia="Times New Roman" w:hAnsi="Arial" w:cs="Arial"/>
          <w:kern w:val="0"/>
          <w:lang w:eastAsia="en-GB"/>
          <w14:ligatures w14:val="none"/>
        </w:rPr>
        <w:t xml:space="preserve">Paul, R. and Elder, L. (2007) </w:t>
      </w:r>
      <w:r w:rsidRPr="00861F47">
        <w:rPr>
          <w:rFonts w:ascii="Arial" w:eastAsia="Times New Roman" w:hAnsi="Arial" w:cs="Arial"/>
          <w:i/>
          <w:iCs/>
          <w:kern w:val="0"/>
          <w:lang w:eastAsia="en-GB"/>
          <w14:ligatures w14:val="none"/>
        </w:rPr>
        <w:t xml:space="preserve">Critical Thinking </w:t>
      </w:r>
      <w:proofErr w:type="gramStart"/>
      <w:r w:rsidRPr="00861F47">
        <w:rPr>
          <w:rFonts w:ascii="Arial" w:eastAsia="Times New Roman" w:hAnsi="Arial" w:cs="Arial"/>
          <w:i/>
          <w:iCs/>
          <w:kern w:val="0"/>
          <w:lang w:eastAsia="en-GB"/>
          <w14:ligatures w14:val="none"/>
        </w:rPr>
        <w:t>Concepts  And</w:t>
      </w:r>
      <w:proofErr w:type="gramEnd"/>
      <w:r w:rsidRPr="00861F47">
        <w:rPr>
          <w:rFonts w:ascii="Arial" w:eastAsia="Times New Roman" w:hAnsi="Arial" w:cs="Arial"/>
          <w:i/>
          <w:iCs/>
          <w:kern w:val="0"/>
          <w:lang w:eastAsia="en-GB"/>
          <w14:ligatures w14:val="none"/>
        </w:rPr>
        <w:t xml:space="preserve"> Tools</w:t>
      </w:r>
      <w:r w:rsidRPr="00861F47">
        <w:rPr>
          <w:rFonts w:ascii="Arial" w:eastAsia="Times New Roman" w:hAnsi="Arial" w:cs="Arial"/>
          <w:kern w:val="0"/>
          <w:lang w:eastAsia="en-GB"/>
          <w14:ligatures w14:val="none"/>
        </w:rPr>
        <w:t xml:space="preserve"> [Preprint]. Available at: https://web.iitd.ac.in/~nkurur/2014-15/IIsem/cyl565/CriticalThinking.pdf (Accessed: 06 January 2024). </w:t>
      </w:r>
    </w:p>
    <w:p w14:paraId="51F9351F" w14:textId="77777777" w:rsidR="00861F47" w:rsidRPr="00861F47" w:rsidRDefault="00861F47" w:rsidP="00861F47">
      <w:pPr>
        <w:spacing w:before="100" w:beforeAutospacing="1" w:after="100" w:afterAutospacing="1" w:line="240" w:lineRule="auto"/>
        <w:ind w:left="567" w:hanging="567"/>
        <w:rPr>
          <w:rFonts w:ascii="Arial" w:eastAsia="Times New Roman" w:hAnsi="Arial" w:cs="Arial"/>
          <w:kern w:val="0"/>
          <w:lang w:eastAsia="en-GB"/>
          <w14:ligatures w14:val="none"/>
        </w:rPr>
      </w:pPr>
      <w:r w:rsidRPr="00861F47">
        <w:rPr>
          <w:rFonts w:ascii="Arial" w:eastAsia="Times New Roman" w:hAnsi="Arial" w:cs="Arial"/>
          <w:kern w:val="0"/>
          <w:lang w:eastAsia="en-GB"/>
          <w14:ligatures w14:val="none"/>
        </w:rPr>
        <w:t xml:space="preserve">Pears, </w:t>
      </w:r>
      <w:proofErr w:type="gramStart"/>
      <w:r w:rsidRPr="00861F47">
        <w:rPr>
          <w:rFonts w:ascii="Arial" w:eastAsia="Times New Roman" w:hAnsi="Arial" w:cs="Arial"/>
          <w:kern w:val="0"/>
          <w:lang w:eastAsia="en-GB"/>
          <w14:ligatures w14:val="none"/>
        </w:rPr>
        <w:t>R.</w:t>
      </w:r>
      <w:proofErr w:type="gramEnd"/>
      <w:r w:rsidRPr="00861F47">
        <w:rPr>
          <w:rFonts w:ascii="Arial" w:eastAsia="Times New Roman" w:hAnsi="Arial" w:cs="Arial"/>
          <w:kern w:val="0"/>
          <w:lang w:eastAsia="en-GB"/>
          <w14:ligatures w14:val="none"/>
        </w:rPr>
        <w:t xml:space="preserve"> and Shields, G.J. (2022) </w:t>
      </w:r>
      <w:r w:rsidRPr="00861F47">
        <w:rPr>
          <w:rFonts w:ascii="Arial" w:eastAsia="Times New Roman" w:hAnsi="Arial" w:cs="Arial"/>
          <w:i/>
          <w:iCs/>
          <w:kern w:val="0"/>
          <w:lang w:eastAsia="en-GB"/>
          <w14:ligatures w14:val="none"/>
        </w:rPr>
        <w:t>Cite them right: The essential referencing guide</w:t>
      </w:r>
      <w:r w:rsidRPr="00861F47">
        <w:rPr>
          <w:rFonts w:ascii="Arial" w:eastAsia="Times New Roman" w:hAnsi="Arial" w:cs="Arial"/>
          <w:kern w:val="0"/>
          <w:lang w:eastAsia="en-GB"/>
          <w14:ligatures w14:val="none"/>
        </w:rPr>
        <w:t xml:space="preserve">. London, England: Bloomsbury Academic. </w:t>
      </w:r>
    </w:p>
    <w:p w14:paraId="6077CC16" w14:textId="77777777" w:rsidR="00861F47" w:rsidRPr="00861F47" w:rsidRDefault="00861F47" w:rsidP="00861F47">
      <w:pPr>
        <w:spacing w:before="100" w:beforeAutospacing="1" w:after="100" w:afterAutospacing="1" w:line="240" w:lineRule="auto"/>
        <w:ind w:left="567" w:hanging="567"/>
        <w:rPr>
          <w:rFonts w:ascii="Arial" w:eastAsia="Times New Roman" w:hAnsi="Arial" w:cs="Arial"/>
          <w:kern w:val="0"/>
          <w:lang w:eastAsia="en-GB"/>
          <w14:ligatures w14:val="none"/>
        </w:rPr>
      </w:pPr>
      <w:r w:rsidRPr="00861F47">
        <w:rPr>
          <w:rFonts w:ascii="Arial" w:eastAsia="Times New Roman" w:hAnsi="Arial" w:cs="Arial"/>
          <w:kern w:val="0"/>
          <w:lang w:eastAsia="en-GB"/>
          <w14:ligatures w14:val="none"/>
        </w:rPr>
        <w:t xml:space="preserve">Plantinga, M. (2019) </w:t>
      </w:r>
      <w:r w:rsidRPr="00861F47">
        <w:rPr>
          <w:rFonts w:ascii="Arial" w:eastAsia="Times New Roman" w:hAnsi="Arial" w:cs="Arial"/>
          <w:i/>
          <w:iCs/>
          <w:kern w:val="0"/>
          <w:lang w:eastAsia="en-GB"/>
          <w14:ligatures w14:val="none"/>
        </w:rPr>
        <w:t>Academic Misconduct Policy</w:t>
      </w:r>
      <w:r w:rsidRPr="00861F47">
        <w:rPr>
          <w:rFonts w:ascii="Arial" w:eastAsia="Times New Roman" w:hAnsi="Arial" w:cs="Arial"/>
          <w:kern w:val="0"/>
          <w:lang w:eastAsia="en-GB"/>
          <w14:ligatures w14:val="none"/>
        </w:rPr>
        <w:t xml:space="preserve"> [Preprint]. Available at: https://www.uwtsd.ac.uk/media/uwtsd-website/content-assets/documents/academic-office/aqh-chapters/chapters---en/Academic-Misconduct-Policy-02-2020.pdf (Accessed: 08 January 2024). </w:t>
      </w:r>
    </w:p>
    <w:p w14:paraId="6EDD626C" w14:textId="77777777" w:rsidR="00861F47" w:rsidRPr="00861F47" w:rsidRDefault="00861F47" w:rsidP="00861F47">
      <w:pPr>
        <w:spacing w:before="100" w:beforeAutospacing="1" w:after="100" w:afterAutospacing="1" w:line="240" w:lineRule="auto"/>
        <w:ind w:left="567" w:hanging="567"/>
        <w:rPr>
          <w:rFonts w:ascii="Arial" w:eastAsia="Times New Roman" w:hAnsi="Arial" w:cs="Arial"/>
          <w:kern w:val="0"/>
          <w:lang w:eastAsia="en-GB"/>
          <w14:ligatures w14:val="none"/>
        </w:rPr>
      </w:pPr>
      <w:r w:rsidRPr="00861F47">
        <w:rPr>
          <w:rFonts w:ascii="Arial" w:eastAsia="Times New Roman" w:hAnsi="Arial" w:cs="Arial"/>
          <w:kern w:val="0"/>
          <w:lang w:eastAsia="en-GB"/>
          <w14:ligatures w14:val="none"/>
        </w:rPr>
        <w:t xml:space="preserve">Santini, A. (2018) ‘The importance of referencing’, </w:t>
      </w:r>
      <w:r w:rsidRPr="00861F47">
        <w:rPr>
          <w:rFonts w:ascii="Arial" w:eastAsia="Times New Roman" w:hAnsi="Arial" w:cs="Arial"/>
          <w:i/>
          <w:iCs/>
          <w:kern w:val="0"/>
          <w:lang w:eastAsia="en-GB"/>
          <w14:ligatures w14:val="none"/>
        </w:rPr>
        <w:t>The Journal of Critical Care Medicine</w:t>
      </w:r>
      <w:r w:rsidRPr="00861F47">
        <w:rPr>
          <w:rFonts w:ascii="Arial" w:eastAsia="Times New Roman" w:hAnsi="Arial" w:cs="Arial"/>
          <w:kern w:val="0"/>
          <w:lang w:eastAsia="en-GB"/>
          <w14:ligatures w14:val="none"/>
        </w:rPr>
        <w:t xml:space="preserve">, 4(1), pp. 3–4. doi:10.2478/jccm-2018-0002. </w:t>
      </w:r>
    </w:p>
    <w:p w14:paraId="768CE8CA" w14:textId="77777777" w:rsidR="0068711B" w:rsidRPr="00861F47" w:rsidRDefault="0068711B" w:rsidP="0068711B">
      <w:pPr>
        <w:rPr>
          <w:rFonts w:ascii="Arial" w:hAnsi="Arial" w:cs="Arial"/>
        </w:rPr>
      </w:pPr>
    </w:p>
    <w:sectPr w:rsidR="0068711B" w:rsidRPr="00861F47" w:rsidSect="005A4A7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24865"/>
    <w:multiLevelType w:val="hybridMultilevel"/>
    <w:tmpl w:val="1E6A4BB0"/>
    <w:lvl w:ilvl="0" w:tplc="1000223C">
      <w:start w:val="1"/>
      <w:numFmt w:val="upperLetter"/>
      <w:pStyle w:val="Heading2"/>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CA54546"/>
    <w:multiLevelType w:val="hybridMultilevel"/>
    <w:tmpl w:val="D07CAF4A"/>
    <w:lvl w:ilvl="0" w:tplc="671E6C1C">
      <w:start w:val="1"/>
      <w:numFmt w:val="decimal"/>
      <w:pStyle w:val="Heading3"/>
      <w:lvlText w:val="%1."/>
      <w:lvlJc w:val="left"/>
      <w:pPr>
        <w:ind w:left="108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04334531">
    <w:abstractNumId w:val="0"/>
  </w:num>
  <w:num w:numId="2" w16cid:durableId="2104594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11B"/>
    <w:rsid w:val="005A4A72"/>
    <w:rsid w:val="0068711B"/>
    <w:rsid w:val="007252E9"/>
    <w:rsid w:val="00861F47"/>
    <w:rsid w:val="00B14820"/>
    <w:rsid w:val="00B21609"/>
    <w:rsid w:val="00C304E7"/>
    <w:rsid w:val="00F36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2A01E0"/>
  <w15:chartTrackingRefBased/>
  <w15:docId w15:val="{95C54E7F-ACB8-41BC-BA2B-645468411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1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unhideWhenUsed/>
    <w:qFormat/>
    <w:rsid w:val="0068711B"/>
    <w:pPr>
      <w:numPr>
        <w:numId w:val="1"/>
      </w:numPr>
      <w:spacing w:after="200" w:line="276" w:lineRule="auto"/>
      <w:outlineLvl w:val="1"/>
    </w:pPr>
    <w:rPr>
      <w:rFonts w:eastAsiaTheme="minorEastAsia"/>
      <w:kern w:val="0"/>
      <w:lang w:val="en-US" w:eastAsia="ja-JP"/>
    </w:rPr>
  </w:style>
  <w:style w:type="paragraph" w:styleId="Heading3">
    <w:name w:val="heading 3"/>
    <w:basedOn w:val="Normal"/>
    <w:link w:val="Heading3Char"/>
    <w:uiPriority w:val="9"/>
    <w:unhideWhenUsed/>
    <w:qFormat/>
    <w:rsid w:val="0068711B"/>
    <w:pPr>
      <w:numPr>
        <w:numId w:val="2"/>
      </w:numPr>
      <w:spacing w:after="200" w:line="276" w:lineRule="auto"/>
      <w:outlineLvl w:val="2"/>
    </w:pPr>
    <w:rPr>
      <w:rFonts w:eastAsiaTheme="minorEastAsia"/>
      <w:kern w:val="0"/>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8711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8711B"/>
    <w:rPr>
      <w:rFonts w:eastAsiaTheme="minorEastAsia"/>
      <w:kern w:val="0"/>
      <w:lang w:val="en-US"/>
      <w14:ligatures w14:val="none"/>
    </w:rPr>
  </w:style>
  <w:style w:type="character" w:customStyle="1" w:styleId="Heading1Char">
    <w:name w:val="Heading 1 Char"/>
    <w:basedOn w:val="DefaultParagraphFont"/>
    <w:link w:val="Heading1"/>
    <w:uiPriority w:val="9"/>
    <w:rsid w:val="0068711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8711B"/>
    <w:pPr>
      <w:outlineLvl w:val="9"/>
    </w:pPr>
    <w:rPr>
      <w:kern w:val="0"/>
      <w:lang w:val="en-US"/>
      <w14:ligatures w14:val="none"/>
    </w:rPr>
  </w:style>
  <w:style w:type="character" w:customStyle="1" w:styleId="Heading2Char">
    <w:name w:val="Heading 2 Char"/>
    <w:basedOn w:val="DefaultParagraphFont"/>
    <w:link w:val="Heading2"/>
    <w:uiPriority w:val="9"/>
    <w:rsid w:val="0068711B"/>
    <w:rPr>
      <w:rFonts w:eastAsiaTheme="minorEastAsia"/>
      <w:kern w:val="0"/>
      <w:lang w:val="en-US" w:eastAsia="ja-JP"/>
    </w:rPr>
  </w:style>
  <w:style w:type="character" w:customStyle="1" w:styleId="Heading3Char">
    <w:name w:val="Heading 3 Char"/>
    <w:basedOn w:val="DefaultParagraphFont"/>
    <w:link w:val="Heading3"/>
    <w:uiPriority w:val="9"/>
    <w:rsid w:val="0068711B"/>
    <w:rPr>
      <w:rFonts w:eastAsiaTheme="minorEastAsia"/>
      <w:kern w:val="0"/>
      <w:lang w:val="en-US" w:eastAsia="ja-JP"/>
    </w:rPr>
  </w:style>
  <w:style w:type="paragraph" w:styleId="Title">
    <w:name w:val="Title"/>
    <w:basedOn w:val="Normal"/>
    <w:next w:val="Normal"/>
    <w:link w:val="TitleChar"/>
    <w:uiPriority w:val="1"/>
    <w:qFormat/>
    <w:rsid w:val="0068711B"/>
    <w:pPr>
      <w:spacing w:after="480" w:line="240" w:lineRule="auto"/>
      <w:jc w:val="center"/>
    </w:pPr>
    <w:rPr>
      <w:rFonts w:asciiTheme="majorHAnsi" w:eastAsiaTheme="majorEastAsia" w:hAnsiTheme="majorHAnsi" w:cstheme="majorBidi"/>
      <w:b/>
      <w:bCs/>
      <w:kern w:val="28"/>
      <w:sz w:val="32"/>
      <w:szCs w:val="32"/>
      <w:lang w:val="en-US" w:eastAsia="ja-JP"/>
    </w:rPr>
  </w:style>
  <w:style w:type="character" w:customStyle="1" w:styleId="TitleChar">
    <w:name w:val="Title Char"/>
    <w:basedOn w:val="DefaultParagraphFont"/>
    <w:link w:val="Title"/>
    <w:uiPriority w:val="1"/>
    <w:rsid w:val="0068711B"/>
    <w:rPr>
      <w:rFonts w:asciiTheme="majorHAnsi" w:eastAsiaTheme="majorEastAsia" w:hAnsiTheme="majorHAnsi" w:cstheme="majorBidi"/>
      <w:b/>
      <w:bCs/>
      <w:kern w:val="28"/>
      <w:sz w:val="32"/>
      <w:szCs w:val="32"/>
      <w:lang w:val="en-US" w:eastAsia="ja-JP"/>
    </w:rPr>
  </w:style>
  <w:style w:type="paragraph" w:styleId="NormalWeb">
    <w:name w:val="Normal (Web)"/>
    <w:basedOn w:val="Normal"/>
    <w:uiPriority w:val="99"/>
    <w:semiHidden/>
    <w:unhideWhenUsed/>
    <w:rsid w:val="0068711B"/>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TOC1">
    <w:name w:val="toc 1"/>
    <w:basedOn w:val="Normal"/>
    <w:next w:val="Normal"/>
    <w:autoRedefine/>
    <w:uiPriority w:val="39"/>
    <w:unhideWhenUsed/>
    <w:rsid w:val="0068711B"/>
    <w:pPr>
      <w:spacing w:after="100"/>
    </w:pPr>
  </w:style>
  <w:style w:type="paragraph" w:styleId="TOC2">
    <w:name w:val="toc 2"/>
    <w:basedOn w:val="Normal"/>
    <w:next w:val="Normal"/>
    <w:autoRedefine/>
    <w:uiPriority w:val="39"/>
    <w:unhideWhenUsed/>
    <w:rsid w:val="0068711B"/>
    <w:pPr>
      <w:spacing w:after="100"/>
      <w:ind w:left="220"/>
    </w:pPr>
  </w:style>
  <w:style w:type="paragraph" w:styleId="TOC3">
    <w:name w:val="toc 3"/>
    <w:basedOn w:val="Normal"/>
    <w:next w:val="Normal"/>
    <w:autoRedefine/>
    <w:uiPriority w:val="39"/>
    <w:unhideWhenUsed/>
    <w:rsid w:val="0068711B"/>
    <w:pPr>
      <w:spacing w:after="100"/>
      <w:ind w:left="440"/>
    </w:pPr>
  </w:style>
  <w:style w:type="character" w:styleId="Hyperlink">
    <w:name w:val="Hyperlink"/>
    <w:basedOn w:val="DefaultParagraphFont"/>
    <w:uiPriority w:val="99"/>
    <w:unhideWhenUsed/>
    <w:rsid w:val="0068711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058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glossaryDocument" Target="glossary/document.xml"/><Relationship Id="rId5" Type="http://schemas.openxmlformats.org/officeDocument/2006/relationships/customXml" Target="../customXml/item5.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CE7DA524B4246058A6D5679F53A6E08"/>
        <w:category>
          <w:name w:val="General"/>
          <w:gallery w:val="placeholder"/>
        </w:category>
        <w:types>
          <w:type w:val="bbPlcHdr"/>
        </w:types>
        <w:behaviors>
          <w:behavior w:val="content"/>
        </w:behaviors>
        <w:guid w:val="{4C8765E6-9DF7-4DC1-BBE0-2B6F8EC195CA}"/>
      </w:docPartPr>
      <w:docPartBody>
        <w:p w:rsidR="00FB090A" w:rsidRDefault="00FB090A" w:rsidP="00FB090A">
          <w:pPr>
            <w:pStyle w:val="1CE7DA524B4246058A6D5679F53A6E08"/>
          </w:pPr>
          <w:r>
            <w:rPr>
              <w:lang w:bidi="en-GB"/>
            </w:rPr>
            <w:t>Introduction</w:t>
          </w:r>
        </w:p>
      </w:docPartBody>
    </w:docPart>
    <w:docPart>
      <w:docPartPr>
        <w:name w:val="5B06D1092D5E4EAD82983A4505BF6B34"/>
        <w:category>
          <w:name w:val="General"/>
          <w:gallery w:val="placeholder"/>
        </w:category>
        <w:types>
          <w:type w:val="bbPlcHdr"/>
        </w:types>
        <w:behaviors>
          <w:behavior w:val="content"/>
        </w:behaviors>
        <w:guid w:val="{AA0B6D10-BB07-460B-A76E-825A90DD947C}"/>
      </w:docPartPr>
      <w:docPartBody>
        <w:p w:rsidR="00FB090A" w:rsidRDefault="00FB090A" w:rsidP="00FB090A">
          <w:pPr>
            <w:pStyle w:val="5B06D1092D5E4EAD82983A4505BF6B34"/>
          </w:pPr>
          <w:r>
            <w:rPr>
              <w:lang w:bidi="en-GB"/>
            </w:rPr>
            <w:t>Conclusion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90A"/>
    <w:rsid w:val="00F10BE7"/>
    <w:rsid w:val="00FB09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CE7DA524B4246058A6D5679F53A6E08">
    <w:name w:val="1CE7DA524B4246058A6D5679F53A6E08"/>
    <w:rsid w:val="00FB090A"/>
  </w:style>
  <w:style w:type="paragraph" w:customStyle="1" w:styleId="5B06D1092D5E4EAD82983A4505BF6B34">
    <w:name w:val="5B06D1092D5E4EAD82983A4505BF6B34"/>
    <w:rsid w:val="00FB090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PublishDate>
  <Abstract/>
  <CompanyAddress>Study Skills</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87087c263f9a59a6bf10bb6df36d6861">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1099fa5c60a2dd9cc23d1ecd0f2e023"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6DD15C-CC39-4974-A352-F867952E4777}">
  <ds:schemaRefs>
    <ds:schemaRef ds:uri="http://schemas.microsoft.com/office/2006/metadata/properties"/>
    <ds:schemaRef ds:uri="http://schemas.microsoft.com/office/infopath/2007/PartnerControls"/>
    <ds:schemaRef ds:uri="60ab93c2-c2e2-4a82-ab36-09e8ba3f753e"/>
  </ds:schemaRefs>
</ds:datastoreItem>
</file>

<file path=customXml/itemProps3.xml><?xml version="1.0" encoding="utf-8"?>
<ds:datastoreItem xmlns:ds="http://schemas.openxmlformats.org/officeDocument/2006/customXml" ds:itemID="{72E49DD3-7D21-4F53-919D-B3C70C5AECEF}">
  <ds:schemaRefs>
    <ds:schemaRef ds:uri="http://schemas.microsoft.com/sharepoint/v3/contenttype/forms"/>
  </ds:schemaRefs>
</ds:datastoreItem>
</file>

<file path=customXml/itemProps4.xml><?xml version="1.0" encoding="utf-8"?>
<ds:datastoreItem xmlns:ds="http://schemas.openxmlformats.org/officeDocument/2006/customXml" ds:itemID="{E492EDC7-9C17-4F80-B8EB-C5B4AFFD41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DE1BECFE-1D87-479C-9606-77D053844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8</Pages>
  <Words>1712</Words>
  <Characters>9818</Characters>
  <Application>Microsoft Office Word</Application>
  <DocSecurity>0</DocSecurity>
  <Lines>172</Lines>
  <Paragraphs>27</Paragraphs>
  <ScaleCrop>false</ScaleCrop>
  <HeadingPairs>
    <vt:vector size="2" baseType="variant">
      <vt:variant>
        <vt:lpstr>Title</vt:lpstr>
      </vt:variant>
      <vt:variant>
        <vt:i4>1</vt:i4>
      </vt:variant>
    </vt:vector>
  </HeadingPairs>
  <TitlesOfParts>
    <vt:vector size="1" baseType="lpstr">
      <vt:lpstr>Study Skills</vt:lpstr>
    </vt:vector>
  </TitlesOfParts>
  <Company>UWTSD</Company>
  <LinksUpToDate>false</LinksUpToDate>
  <CharactersWithSpaces>11540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Study Skills</dc:title>
  <dc:subject>BMCP4002</dc:subject>
  <dc:creator>Shavez Khan (2304838)</dc:creator>
  <cp:keywords/>
  <dc:description/>
  <cp:lastModifiedBy>Shavez Khan (2304838)</cp:lastModifiedBy>
  <cp:revision>3</cp:revision>
  <dcterms:created xsi:type="dcterms:W3CDTF">2024-01-11T14:00:00Z</dcterms:created>
  <dcterms:modified xsi:type="dcterms:W3CDTF">2024-01-11T20:25:00Z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GrammarlyDocumentId">
    <vt:lpwstr>06009c33bd83bca3536023da47ff91098f1d2c6948046804a60cfbb744b6f7b1</vt:lpwstr>
  </property>
</Properties>
</file>