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6D943" w14:textId="77777777" w:rsidR="0039132A" w:rsidRPr="004C4C2A" w:rsidRDefault="0039132A" w:rsidP="0039132A">
      <w:pPr>
        <w:rPr>
          <w:rFonts w:ascii="Times New Roman" w:hAnsi="Times New Roman" w:cs="Times New Roman"/>
          <w:sz w:val="24"/>
          <w:szCs w:val="24"/>
          <w:lang w:val="en-US"/>
        </w:rPr>
      </w:pPr>
      <w:r w:rsidRPr="004C4C2A">
        <w:rPr>
          <w:rFonts w:ascii="Times New Roman" w:hAnsi="Times New Roman" w:cs="Times New Roman"/>
          <w:sz w:val="24"/>
          <w:szCs w:val="24"/>
          <w:lang w:val="en-US"/>
        </w:rPr>
        <w:t>Elizabeth Papadopoulos</w:t>
      </w:r>
    </w:p>
    <w:p w14:paraId="4C49A89F" w14:textId="77777777" w:rsidR="0039132A" w:rsidRPr="004C4C2A" w:rsidRDefault="0039132A" w:rsidP="0039132A">
      <w:pPr>
        <w:rPr>
          <w:rFonts w:ascii="Times New Roman" w:hAnsi="Times New Roman" w:cs="Times New Roman"/>
          <w:sz w:val="24"/>
          <w:szCs w:val="24"/>
          <w:lang w:val="en-US"/>
        </w:rPr>
      </w:pPr>
      <w:r w:rsidRPr="004C4C2A">
        <w:rPr>
          <w:rFonts w:ascii="Times New Roman" w:hAnsi="Times New Roman" w:cs="Times New Roman"/>
          <w:sz w:val="24"/>
          <w:szCs w:val="24"/>
          <w:lang w:val="en-US"/>
        </w:rPr>
        <w:t>Celtic Sanctity, Spirituality and Hagiography</w:t>
      </w:r>
    </w:p>
    <w:p w14:paraId="40D6A7F7" w14:textId="77777777" w:rsidR="0039132A" w:rsidRDefault="0039132A" w:rsidP="0039132A">
      <w:pPr>
        <w:rPr>
          <w:rFonts w:ascii="Times New Roman" w:hAnsi="Times New Roman" w:cs="Times New Roman"/>
          <w:sz w:val="24"/>
          <w:szCs w:val="24"/>
          <w:lang w:val="en-US"/>
        </w:rPr>
      </w:pPr>
      <w:r w:rsidRPr="004C4C2A">
        <w:rPr>
          <w:rFonts w:ascii="Times New Roman" w:hAnsi="Times New Roman" w:cs="Times New Roman"/>
          <w:sz w:val="24"/>
          <w:szCs w:val="24"/>
          <w:lang w:val="en-US"/>
        </w:rPr>
        <w:t>Assessment 2</w:t>
      </w:r>
      <w:r>
        <w:rPr>
          <w:rFonts w:ascii="Times New Roman" w:hAnsi="Times New Roman" w:cs="Times New Roman"/>
          <w:sz w:val="24"/>
          <w:szCs w:val="24"/>
          <w:lang w:val="en-US"/>
        </w:rPr>
        <w:t xml:space="preserve"> </w:t>
      </w:r>
    </w:p>
    <w:p w14:paraId="05F67E29" w14:textId="77777777" w:rsidR="0039132A" w:rsidRPr="004C4C2A" w:rsidRDefault="0039132A" w:rsidP="0039132A">
      <w:pPr>
        <w:rPr>
          <w:rFonts w:ascii="Times New Roman" w:hAnsi="Times New Roman" w:cs="Times New Roman"/>
          <w:sz w:val="24"/>
          <w:szCs w:val="24"/>
          <w:lang w:val="en-US"/>
        </w:rPr>
      </w:pPr>
      <w:r>
        <w:rPr>
          <w:rFonts w:ascii="Times New Roman" w:hAnsi="Times New Roman" w:cs="Times New Roman"/>
          <w:sz w:val="24"/>
          <w:szCs w:val="24"/>
          <w:lang w:val="en-US"/>
        </w:rPr>
        <w:t xml:space="preserve">May </w:t>
      </w:r>
      <w:r w:rsidRPr="004C4C2A">
        <w:rPr>
          <w:rFonts w:ascii="Times New Roman" w:hAnsi="Times New Roman" w:cs="Times New Roman"/>
          <w:sz w:val="24"/>
          <w:szCs w:val="24"/>
          <w:lang w:val="en-US"/>
        </w:rPr>
        <w:t>2025</w:t>
      </w:r>
    </w:p>
    <w:p w14:paraId="5C528CB0" w14:textId="77777777" w:rsidR="0039132A" w:rsidRPr="004C4C2A" w:rsidRDefault="0039132A" w:rsidP="0039132A">
      <w:pPr>
        <w:jc w:val="center"/>
        <w:rPr>
          <w:rFonts w:ascii="Times New Roman" w:hAnsi="Times New Roman" w:cs="Times New Roman"/>
          <w:sz w:val="24"/>
          <w:szCs w:val="24"/>
          <w:lang w:val="en-US"/>
        </w:rPr>
      </w:pPr>
    </w:p>
    <w:p w14:paraId="65EC12B4" w14:textId="77777777" w:rsidR="0039132A" w:rsidRPr="004C4C2A" w:rsidRDefault="0039132A" w:rsidP="0039132A">
      <w:pPr>
        <w:jc w:val="center"/>
        <w:rPr>
          <w:rFonts w:ascii="Times New Roman" w:hAnsi="Times New Roman" w:cs="Times New Roman"/>
          <w:sz w:val="28"/>
          <w:szCs w:val="28"/>
          <w:lang w:val="en-US"/>
        </w:rPr>
      </w:pPr>
      <w:r w:rsidRPr="004C4C2A">
        <w:rPr>
          <w:rFonts w:ascii="Times New Roman" w:hAnsi="Times New Roman" w:cs="Times New Roman"/>
          <w:sz w:val="28"/>
          <w:szCs w:val="28"/>
          <w:lang w:val="en-US"/>
        </w:rPr>
        <w:t>The role and function of saintly relics</w:t>
      </w:r>
      <w:r w:rsidRPr="004C4C2A">
        <w:rPr>
          <w:rFonts w:ascii="Times New Roman" w:hAnsi="Times New Roman" w:cs="Times New Roman"/>
          <w:sz w:val="28"/>
          <w:szCs w:val="28"/>
        </w:rPr>
        <w:t xml:space="preserve"> in the cults</w:t>
      </w:r>
      <w:r w:rsidRPr="004C4C2A">
        <w:rPr>
          <w:rFonts w:ascii="Times New Roman" w:hAnsi="Times New Roman" w:cs="Times New Roman"/>
          <w:sz w:val="28"/>
          <w:szCs w:val="28"/>
          <w:lang w:val="en-US"/>
        </w:rPr>
        <w:t xml:space="preserve"> of three female Celtic saints</w:t>
      </w:r>
    </w:p>
    <w:p w14:paraId="2C966A45" w14:textId="77777777" w:rsidR="0039132A" w:rsidRPr="004C4C2A" w:rsidRDefault="0039132A" w:rsidP="0039132A">
      <w:pPr>
        <w:rPr>
          <w:rFonts w:ascii="Times New Roman" w:hAnsi="Times New Roman" w:cs="Times New Roman"/>
          <w:sz w:val="24"/>
          <w:szCs w:val="24"/>
          <w:lang w:val="en-US"/>
        </w:rPr>
      </w:pPr>
    </w:p>
    <w:p w14:paraId="21779B9B" w14:textId="2D6993A9" w:rsidR="0039132A" w:rsidRDefault="0039132A" w:rsidP="0039132A">
      <w:pPr>
        <w:spacing w:line="360" w:lineRule="auto"/>
        <w:ind w:firstLine="720"/>
        <w:jc w:val="both"/>
        <w:rPr>
          <w:rFonts w:ascii="Times New Roman" w:hAnsi="Times New Roman" w:cs="Times New Roman"/>
          <w:sz w:val="24"/>
          <w:szCs w:val="24"/>
          <w:lang w:val="en-US"/>
        </w:rPr>
      </w:pPr>
      <w:r w:rsidRPr="004C4C2A">
        <w:rPr>
          <w:rFonts w:ascii="Times New Roman" w:hAnsi="Times New Roman" w:cs="Times New Roman"/>
          <w:sz w:val="24"/>
          <w:szCs w:val="24"/>
          <w:lang w:val="en-US"/>
        </w:rPr>
        <w:t xml:space="preserve">The reverence for Christian religious relics, whether corporeal or contact, was very much a part of both private and public devotion to the saints in the Early Christian and Medieval period. Far from simply being a </w:t>
      </w:r>
      <w:r w:rsidR="00B8035A">
        <w:rPr>
          <w:rFonts w:ascii="Times New Roman" w:hAnsi="Times New Roman" w:cs="Times New Roman"/>
          <w:sz w:val="24"/>
          <w:szCs w:val="24"/>
          <w:lang w:val="en-US"/>
        </w:rPr>
        <w:t>representation</w:t>
      </w:r>
      <w:r w:rsidRPr="004C4C2A">
        <w:rPr>
          <w:rFonts w:ascii="Times New Roman" w:hAnsi="Times New Roman" w:cs="Times New Roman"/>
          <w:sz w:val="24"/>
          <w:szCs w:val="24"/>
          <w:lang w:val="en-US"/>
        </w:rPr>
        <w:t xml:space="preserve"> of divine power, they were the ‘physical embodiment’ of divine presence, not simply a symbol of it’.</w:t>
      </w:r>
      <w:r w:rsidRPr="004C4C2A">
        <w:rPr>
          <w:rStyle w:val="FootnoteReference"/>
          <w:rFonts w:ascii="Times New Roman" w:hAnsi="Times New Roman" w:cs="Times New Roman"/>
          <w:sz w:val="24"/>
          <w:szCs w:val="24"/>
          <w:lang w:val="en-US"/>
        </w:rPr>
        <w:footnoteReference w:id="1"/>
      </w:r>
      <w:r w:rsidRPr="004C4C2A">
        <w:rPr>
          <w:rFonts w:ascii="Times New Roman" w:hAnsi="Times New Roman" w:cs="Times New Roman"/>
          <w:sz w:val="24"/>
          <w:szCs w:val="24"/>
          <w:lang w:val="en-US"/>
        </w:rPr>
        <w:t xml:space="preserve"> Even though the dead saints’ bodies, and objects associated with them, were honoured, the remains and artefacts, ‘in a very real and concrete sense </w:t>
      </w:r>
      <w:r w:rsidRPr="004C4C2A">
        <w:rPr>
          <w:rFonts w:ascii="Times New Roman" w:hAnsi="Times New Roman" w:cs="Times New Roman"/>
          <w:i/>
          <w:iCs/>
          <w:sz w:val="24"/>
          <w:szCs w:val="24"/>
          <w:lang w:val="en-US"/>
        </w:rPr>
        <w:t>were</w:t>
      </w:r>
      <w:r w:rsidRPr="004C4C2A">
        <w:rPr>
          <w:rFonts w:ascii="Times New Roman" w:hAnsi="Times New Roman" w:cs="Times New Roman"/>
          <w:sz w:val="24"/>
          <w:szCs w:val="24"/>
          <w:lang w:val="en-US"/>
        </w:rPr>
        <w:t xml:space="preserve"> the saints continuing to live among their people’.</w:t>
      </w:r>
      <w:r w:rsidRPr="004C4C2A">
        <w:rPr>
          <w:rStyle w:val="FootnoteReference"/>
          <w:rFonts w:ascii="Times New Roman" w:hAnsi="Times New Roman" w:cs="Times New Roman"/>
          <w:sz w:val="24"/>
          <w:szCs w:val="24"/>
          <w:lang w:val="en-US"/>
        </w:rPr>
        <w:footnoteReference w:id="2"/>
      </w:r>
      <w:r w:rsidRPr="004C4C2A">
        <w:rPr>
          <w:rFonts w:ascii="Times New Roman" w:hAnsi="Times New Roman" w:cs="Times New Roman"/>
          <w:sz w:val="24"/>
          <w:szCs w:val="24"/>
          <w:lang w:val="en-US"/>
        </w:rPr>
        <w:t xml:space="preserve"> Although the saints performed miracles during their lifetime when their exalted status as one of God’s chosen was made manifest, their divinely given powers </w:t>
      </w:r>
      <w:r w:rsidR="00E90D12">
        <w:rPr>
          <w:rFonts w:ascii="Times New Roman" w:hAnsi="Times New Roman" w:cs="Times New Roman"/>
          <w:sz w:val="24"/>
          <w:szCs w:val="24"/>
          <w:lang w:val="en-US"/>
        </w:rPr>
        <w:t>enabled them</w:t>
      </w:r>
      <w:r w:rsidRPr="004C4C2A">
        <w:rPr>
          <w:rFonts w:ascii="Times New Roman" w:hAnsi="Times New Roman" w:cs="Times New Roman"/>
          <w:sz w:val="24"/>
          <w:szCs w:val="24"/>
          <w:lang w:val="en-US"/>
        </w:rPr>
        <w:t xml:space="preserve"> to work miracles of a varied nature </w:t>
      </w:r>
      <w:r w:rsidRPr="004C4C2A">
        <w:rPr>
          <w:rFonts w:ascii="Times New Roman" w:hAnsi="Times New Roman" w:cs="Times New Roman"/>
          <w:i/>
          <w:iCs/>
          <w:sz w:val="24"/>
          <w:szCs w:val="24"/>
          <w:lang w:val="en-US"/>
        </w:rPr>
        <w:t>post mortem</w:t>
      </w:r>
      <w:r w:rsidRPr="004C4C2A">
        <w:rPr>
          <w:rFonts w:ascii="Times New Roman" w:hAnsi="Times New Roman" w:cs="Times New Roman"/>
          <w:sz w:val="24"/>
          <w:szCs w:val="24"/>
          <w:lang w:val="en-US"/>
        </w:rPr>
        <w:t xml:space="preserve"> and to influence the lives of both men and women, secular and religious on many levels, regardless of social status. From empowering the Christian faith and underpinning a belief system, to later being reviled as objects of ‘medieval superstition, malpractice and deceit’, relics have, nonetheless, exerted a powerful influence not only on the Catholic Church as an institution but, more importantly, on the everyday lives of ordinary men and women.</w:t>
      </w:r>
      <w:r w:rsidRPr="004C4C2A">
        <w:rPr>
          <w:rStyle w:val="FootnoteReference"/>
          <w:rFonts w:ascii="Times New Roman" w:hAnsi="Times New Roman" w:cs="Times New Roman"/>
          <w:sz w:val="24"/>
          <w:szCs w:val="24"/>
          <w:lang w:val="en-US"/>
        </w:rPr>
        <w:footnoteReference w:id="3"/>
      </w:r>
    </w:p>
    <w:p w14:paraId="204D887F" w14:textId="05AD2256" w:rsidR="009243B4" w:rsidRPr="00214AAE" w:rsidRDefault="009243B4" w:rsidP="009243B4">
      <w:pPr>
        <w:spacing w:line="360" w:lineRule="auto"/>
        <w:ind w:firstLine="720"/>
        <w:jc w:val="both"/>
        <w:rPr>
          <w:rFonts w:ascii="Times New Roman" w:hAnsi="Times New Roman" w:cs="Times New Roman"/>
          <w:sz w:val="24"/>
          <w:szCs w:val="24"/>
          <w:lang w:val="en-US"/>
        </w:rPr>
      </w:pPr>
      <w:r w:rsidRPr="00214AAE">
        <w:rPr>
          <w:rFonts w:ascii="Times New Roman" w:hAnsi="Times New Roman" w:cs="Times New Roman"/>
          <w:sz w:val="24"/>
          <w:szCs w:val="24"/>
          <w:lang w:val="en-US"/>
        </w:rPr>
        <w:t xml:space="preserve">In this essay, religious relics of both physical remains (corporeal) and artefacts (contact relics) dating from the Early Christian period to the Medieval, will be discussed in the context of three Medieval Celtic saints. The essay will be divided into sections that will deal with different aspects of relics, and their role and function in medieval life, and how this was manifested in the lives of St </w:t>
      </w:r>
      <w:proofErr w:type="spellStart"/>
      <w:r w:rsidRPr="00214AAE">
        <w:rPr>
          <w:rFonts w:ascii="Times New Roman" w:hAnsi="Times New Roman" w:cs="Times New Roman"/>
          <w:sz w:val="24"/>
          <w:szCs w:val="24"/>
          <w:lang w:val="en-US"/>
        </w:rPr>
        <w:t>Gwenfrewy</w:t>
      </w:r>
      <w:proofErr w:type="spellEnd"/>
      <w:r w:rsidRPr="00214AAE">
        <w:rPr>
          <w:rFonts w:ascii="Times New Roman" w:hAnsi="Times New Roman" w:cs="Times New Roman"/>
          <w:sz w:val="24"/>
          <w:szCs w:val="24"/>
          <w:lang w:val="en-US"/>
        </w:rPr>
        <w:t>, St Brigid and St Margaret of Scotland.</w:t>
      </w:r>
      <w:r w:rsidRPr="00214AAE">
        <w:rPr>
          <w:rStyle w:val="FootnoteReference"/>
          <w:rFonts w:ascii="Times New Roman" w:hAnsi="Times New Roman" w:cs="Times New Roman"/>
          <w:sz w:val="24"/>
          <w:szCs w:val="24"/>
          <w:lang w:val="en-US"/>
        </w:rPr>
        <w:footnoteReference w:id="4"/>
      </w:r>
      <w:r w:rsidRPr="00214AAE">
        <w:rPr>
          <w:rFonts w:ascii="Times New Roman" w:hAnsi="Times New Roman" w:cs="Times New Roman"/>
          <w:sz w:val="24"/>
          <w:szCs w:val="24"/>
          <w:lang w:val="en-US"/>
        </w:rPr>
        <w:t xml:space="preserve"> Looking at Type One religious relics, corporeal or relics by substance (in the framework for classification by the Catholic Church), and Type Two relics, contact or relics by association as, for example, through touch, the origins of relics will first be explored. The classification of relics and their </w:t>
      </w:r>
      <w:r w:rsidRPr="00214AAE">
        <w:rPr>
          <w:rFonts w:ascii="Times New Roman" w:hAnsi="Times New Roman" w:cs="Times New Roman"/>
          <w:sz w:val="24"/>
          <w:szCs w:val="24"/>
          <w:lang w:val="en-US"/>
        </w:rPr>
        <w:lastRenderedPageBreak/>
        <w:t>distribution over both time and place, and the importance of the mobility of the Cult of Saints through their relics will next be addressed. The translation of relics</w:t>
      </w:r>
      <w:r w:rsidR="00FB6649">
        <w:rPr>
          <w:rFonts w:ascii="Times New Roman" w:hAnsi="Times New Roman" w:cs="Times New Roman"/>
          <w:sz w:val="24"/>
          <w:szCs w:val="24"/>
          <w:lang w:val="en-US"/>
        </w:rPr>
        <w:t>, and</w:t>
      </w:r>
      <w:r w:rsidRPr="00214AAE">
        <w:rPr>
          <w:rFonts w:ascii="Times New Roman" w:hAnsi="Times New Roman" w:cs="Times New Roman"/>
          <w:sz w:val="24"/>
          <w:szCs w:val="24"/>
          <w:lang w:val="en-US"/>
        </w:rPr>
        <w:t xml:space="preserve"> the importance of relics as a multi-layered phenomenon that was entwined with, and touched upon, every aspect of Early Christian and Medieval life at all levels, socially, culturally and politically, will be discussed.</w:t>
      </w:r>
      <w:r w:rsidR="00857883">
        <w:rPr>
          <w:rFonts w:ascii="Times New Roman" w:hAnsi="Times New Roman" w:cs="Times New Roman"/>
          <w:sz w:val="24"/>
          <w:szCs w:val="24"/>
          <w:lang w:val="en-US"/>
        </w:rPr>
        <w:t xml:space="preserve"> Lastly, the role played by</w:t>
      </w:r>
      <w:r w:rsidR="00C57F29">
        <w:rPr>
          <w:rFonts w:ascii="Times New Roman" w:hAnsi="Times New Roman" w:cs="Times New Roman"/>
          <w:sz w:val="24"/>
          <w:szCs w:val="24"/>
          <w:lang w:val="en-US"/>
        </w:rPr>
        <w:t xml:space="preserve"> both the sex of</w:t>
      </w:r>
      <w:r w:rsidR="00857883">
        <w:rPr>
          <w:rFonts w:ascii="Times New Roman" w:hAnsi="Times New Roman" w:cs="Times New Roman"/>
          <w:sz w:val="24"/>
          <w:szCs w:val="24"/>
          <w:lang w:val="en-US"/>
        </w:rPr>
        <w:t xml:space="preserve"> the three saints and how the</w:t>
      </w:r>
      <w:r w:rsidR="00B43A0B">
        <w:rPr>
          <w:rFonts w:ascii="Times New Roman" w:hAnsi="Times New Roman" w:cs="Times New Roman"/>
          <w:sz w:val="24"/>
          <w:szCs w:val="24"/>
          <w:lang w:val="en-US"/>
        </w:rPr>
        <w:t>ir relics</w:t>
      </w:r>
      <w:r w:rsidR="00857883">
        <w:rPr>
          <w:rFonts w:ascii="Times New Roman" w:hAnsi="Times New Roman" w:cs="Times New Roman"/>
          <w:sz w:val="24"/>
          <w:szCs w:val="24"/>
          <w:lang w:val="en-US"/>
        </w:rPr>
        <w:t xml:space="preserve"> functioned in the</w:t>
      </w:r>
      <w:r w:rsidR="00B43A0B">
        <w:rPr>
          <w:rFonts w:ascii="Times New Roman" w:hAnsi="Times New Roman" w:cs="Times New Roman"/>
          <w:sz w:val="24"/>
          <w:szCs w:val="24"/>
          <w:lang w:val="en-US"/>
        </w:rPr>
        <w:t>ir</w:t>
      </w:r>
      <w:r w:rsidR="00EA589D">
        <w:rPr>
          <w:rFonts w:ascii="Times New Roman" w:hAnsi="Times New Roman" w:cs="Times New Roman"/>
          <w:sz w:val="24"/>
          <w:szCs w:val="24"/>
          <w:lang w:val="en-US"/>
        </w:rPr>
        <w:t xml:space="preserve"> individual</w:t>
      </w:r>
      <w:r w:rsidR="00857883">
        <w:rPr>
          <w:rFonts w:ascii="Times New Roman" w:hAnsi="Times New Roman" w:cs="Times New Roman"/>
          <w:sz w:val="24"/>
          <w:szCs w:val="24"/>
          <w:lang w:val="en-US"/>
        </w:rPr>
        <w:t xml:space="preserve"> cults</w:t>
      </w:r>
      <w:r w:rsidR="00457D52">
        <w:rPr>
          <w:rFonts w:ascii="Times New Roman" w:hAnsi="Times New Roman" w:cs="Times New Roman"/>
          <w:sz w:val="24"/>
          <w:szCs w:val="24"/>
          <w:lang w:val="en-US"/>
        </w:rPr>
        <w:t xml:space="preserve"> will be explored</w:t>
      </w:r>
      <w:r w:rsidR="00EC02BB">
        <w:rPr>
          <w:rFonts w:ascii="Times New Roman" w:hAnsi="Times New Roman" w:cs="Times New Roman"/>
          <w:sz w:val="24"/>
          <w:szCs w:val="24"/>
          <w:lang w:val="en-US"/>
        </w:rPr>
        <w:t>.</w:t>
      </w:r>
    </w:p>
    <w:p w14:paraId="72DAEEDC" w14:textId="77777777" w:rsidR="00054FB8" w:rsidRPr="00F601D7" w:rsidRDefault="00054FB8" w:rsidP="00054FB8">
      <w:pPr>
        <w:spacing w:line="360" w:lineRule="auto"/>
        <w:jc w:val="both"/>
        <w:rPr>
          <w:rFonts w:ascii="Times New Roman" w:hAnsi="Times New Roman" w:cs="Times New Roman"/>
          <w:sz w:val="28"/>
          <w:szCs w:val="28"/>
          <w:u w:val="single"/>
          <w:lang w:val="en-US"/>
        </w:rPr>
      </w:pPr>
      <w:r w:rsidRPr="00F601D7">
        <w:rPr>
          <w:rFonts w:ascii="Times New Roman" w:hAnsi="Times New Roman" w:cs="Times New Roman"/>
          <w:sz w:val="28"/>
          <w:szCs w:val="28"/>
          <w:u w:val="single"/>
          <w:lang w:val="en-US"/>
        </w:rPr>
        <w:t>Origins</w:t>
      </w:r>
    </w:p>
    <w:p w14:paraId="540A6C7A" w14:textId="77777777" w:rsidR="00054FB8" w:rsidRPr="00F601D7" w:rsidRDefault="00054FB8" w:rsidP="00054FB8">
      <w:pPr>
        <w:spacing w:line="360" w:lineRule="auto"/>
        <w:ind w:firstLine="720"/>
        <w:jc w:val="both"/>
        <w:rPr>
          <w:rFonts w:ascii="Times New Roman" w:hAnsi="Times New Roman" w:cs="Times New Roman"/>
          <w:sz w:val="24"/>
          <w:szCs w:val="24"/>
          <w:lang w:val="en-US"/>
        </w:rPr>
      </w:pPr>
      <w:r w:rsidRPr="00F601D7">
        <w:rPr>
          <w:rFonts w:ascii="Times New Roman" w:hAnsi="Times New Roman" w:cs="Times New Roman"/>
          <w:sz w:val="24"/>
          <w:szCs w:val="24"/>
          <w:lang w:val="en-US"/>
        </w:rPr>
        <w:t>Before the recognition of Christianity as the official religion of the Roman empire, those who died for their adherence to the Christian faith were considered martyrs whose bodies were highly prized as examples of Christian victory over what was perceived as the prevailing and pernicious power of paganism. As a religion, Christianity had (and still has) ‘an uncommon obsession with dead bodies’ and the religious commemoration and liturgies held at the tombs of the martyrs/saints initiated the cult status of the remains of those believed to have become  part of the Divine.</w:t>
      </w:r>
      <w:r w:rsidRPr="00F601D7">
        <w:rPr>
          <w:rStyle w:val="FootnoteReference"/>
          <w:rFonts w:ascii="Times New Roman" w:hAnsi="Times New Roman" w:cs="Times New Roman"/>
          <w:sz w:val="24"/>
          <w:szCs w:val="24"/>
          <w:lang w:val="en-US"/>
        </w:rPr>
        <w:footnoteReference w:id="5"/>
      </w:r>
      <w:r w:rsidRPr="00F601D7">
        <w:rPr>
          <w:rFonts w:ascii="Times New Roman" w:hAnsi="Times New Roman" w:cs="Times New Roman"/>
          <w:sz w:val="24"/>
          <w:szCs w:val="24"/>
          <w:lang w:val="en-US"/>
        </w:rPr>
        <w:t xml:space="preserve"> Their bones were believed to be infused with a theurgic power that remained on earth  after the saint’s departure to spiritual realms, a power that supplicants hoped to access, and which indeed appeared to be sanctioned in the Bible.</w:t>
      </w:r>
      <w:r w:rsidRPr="00F601D7">
        <w:rPr>
          <w:rStyle w:val="FootnoteReference"/>
          <w:rFonts w:ascii="Times New Roman" w:hAnsi="Times New Roman" w:cs="Times New Roman"/>
          <w:sz w:val="24"/>
          <w:szCs w:val="24"/>
          <w:lang w:val="en-US"/>
        </w:rPr>
        <w:footnoteReference w:id="6"/>
      </w:r>
      <w:r w:rsidRPr="00F601D7">
        <w:rPr>
          <w:rFonts w:ascii="Times New Roman" w:hAnsi="Times New Roman" w:cs="Times New Roman"/>
          <w:sz w:val="24"/>
          <w:szCs w:val="24"/>
          <w:lang w:val="en-US"/>
        </w:rPr>
        <w:t xml:space="preserve"> This power, described in early Christianity as </w:t>
      </w:r>
      <w:proofErr w:type="spellStart"/>
      <w:r w:rsidRPr="00F601D7">
        <w:rPr>
          <w:rFonts w:ascii="Times New Roman" w:hAnsi="Times New Roman" w:cs="Times New Roman"/>
          <w:i/>
          <w:iCs/>
          <w:sz w:val="24"/>
          <w:szCs w:val="24"/>
          <w:lang w:val="en-US"/>
        </w:rPr>
        <w:t>virtus</w:t>
      </w:r>
      <w:proofErr w:type="spellEnd"/>
      <w:r w:rsidRPr="00F601D7">
        <w:rPr>
          <w:rFonts w:ascii="Times New Roman" w:hAnsi="Times New Roman" w:cs="Times New Roman"/>
          <w:sz w:val="24"/>
          <w:szCs w:val="24"/>
          <w:lang w:val="en-US"/>
        </w:rPr>
        <w:t xml:space="preserve"> in Latin, </w:t>
      </w:r>
      <w:r w:rsidRPr="00F601D7">
        <w:rPr>
          <w:rFonts w:ascii="Times New Roman" w:hAnsi="Times New Roman" w:cs="Times New Roman"/>
          <w:sz w:val="24"/>
          <w:szCs w:val="24"/>
          <w:lang w:val="el-GR"/>
        </w:rPr>
        <w:t>δύναμις</w:t>
      </w:r>
      <w:r w:rsidRPr="00F601D7">
        <w:rPr>
          <w:rFonts w:ascii="Times New Roman" w:hAnsi="Times New Roman" w:cs="Times New Roman"/>
          <w:sz w:val="24"/>
          <w:szCs w:val="24"/>
        </w:rPr>
        <w:t xml:space="preserve"> in Greek was ‘a mystic curative influence resident in and flowing from, the remains…’.</w:t>
      </w:r>
      <w:r w:rsidRPr="00F601D7">
        <w:rPr>
          <w:rStyle w:val="FootnoteReference"/>
          <w:rFonts w:ascii="Times New Roman" w:hAnsi="Times New Roman" w:cs="Times New Roman"/>
          <w:sz w:val="24"/>
          <w:szCs w:val="24"/>
        </w:rPr>
        <w:footnoteReference w:id="7"/>
      </w:r>
      <w:r w:rsidRPr="00F601D7">
        <w:rPr>
          <w:rFonts w:ascii="Times New Roman" w:hAnsi="Times New Roman" w:cs="Times New Roman"/>
          <w:sz w:val="24"/>
          <w:szCs w:val="24"/>
          <w:lang w:val="en-US"/>
        </w:rPr>
        <w:t xml:space="preserve"> Not only was the saint’s power made manifest in his/her remains but their position in heaven made them a conduit for Divine Grace and an intercessor on their devotees’ behalf. After the cessation of the persecution of Christians and Constantine’s legalization of Christianity in C.E. 313, devotion to those who had </w:t>
      </w:r>
      <w:r w:rsidRPr="00F601D7">
        <w:rPr>
          <w:rFonts w:ascii="Times New Roman" w:hAnsi="Times New Roman" w:cs="Times New Roman"/>
          <w:i/>
          <w:iCs/>
          <w:sz w:val="24"/>
          <w:szCs w:val="24"/>
          <w:lang w:val="en-US"/>
        </w:rPr>
        <w:t>died</w:t>
      </w:r>
      <w:r w:rsidRPr="00F601D7">
        <w:rPr>
          <w:rFonts w:ascii="Times New Roman" w:hAnsi="Times New Roman" w:cs="Times New Roman"/>
          <w:sz w:val="24"/>
          <w:szCs w:val="24"/>
          <w:lang w:val="en-US"/>
        </w:rPr>
        <w:t xml:space="preserve"> violently for their faith remained but was increasingly supplemented by devotion to those who had </w:t>
      </w:r>
      <w:r w:rsidRPr="00F601D7">
        <w:rPr>
          <w:rFonts w:ascii="Times New Roman" w:hAnsi="Times New Roman" w:cs="Times New Roman"/>
          <w:i/>
          <w:iCs/>
          <w:sz w:val="24"/>
          <w:szCs w:val="24"/>
          <w:lang w:val="en-US"/>
        </w:rPr>
        <w:t>lived</w:t>
      </w:r>
      <w:r w:rsidRPr="00F601D7">
        <w:rPr>
          <w:rFonts w:ascii="Times New Roman" w:hAnsi="Times New Roman" w:cs="Times New Roman"/>
          <w:sz w:val="24"/>
          <w:szCs w:val="24"/>
          <w:lang w:val="en-US"/>
        </w:rPr>
        <w:t xml:space="preserve"> exemplary lives for their faith. While the bereaved prayed </w:t>
      </w:r>
      <w:r w:rsidRPr="00F601D7">
        <w:rPr>
          <w:rFonts w:ascii="Times New Roman" w:hAnsi="Times New Roman" w:cs="Times New Roman"/>
          <w:i/>
          <w:iCs/>
          <w:sz w:val="24"/>
          <w:szCs w:val="24"/>
          <w:lang w:val="en-US"/>
        </w:rPr>
        <w:t>for</w:t>
      </w:r>
      <w:r w:rsidRPr="00F601D7">
        <w:rPr>
          <w:rFonts w:ascii="Times New Roman" w:hAnsi="Times New Roman" w:cs="Times New Roman"/>
          <w:sz w:val="24"/>
          <w:szCs w:val="24"/>
          <w:lang w:val="en-US"/>
        </w:rPr>
        <w:t xml:space="preserve"> their loved ones, they prayed </w:t>
      </w:r>
      <w:r w:rsidRPr="00F601D7">
        <w:rPr>
          <w:rFonts w:ascii="Times New Roman" w:hAnsi="Times New Roman" w:cs="Times New Roman"/>
          <w:i/>
          <w:iCs/>
          <w:sz w:val="24"/>
          <w:szCs w:val="24"/>
          <w:lang w:val="en-US"/>
        </w:rPr>
        <w:t>to</w:t>
      </w:r>
      <w:r w:rsidRPr="00F601D7">
        <w:rPr>
          <w:rFonts w:ascii="Times New Roman" w:hAnsi="Times New Roman" w:cs="Times New Roman"/>
          <w:sz w:val="24"/>
          <w:szCs w:val="24"/>
          <w:lang w:val="en-US"/>
        </w:rPr>
        <w:t xml:space="preserve"> the saints for intercession for themselves, their loved ones and for numerous other purposes that the saints were believed to facilitate through veneration of their relics.</w:t>
      </w:r>
      <w:r w:rsidRPr="00F601D7">
        <w:rPr>
          <w:rStyle w:val="FootnoteReference"/>
          <w:rFonts w:ascii="Times New Roman" w:hAnsi="Times New Roman" w:cs="Times New Roman"/>
          <w:sz w:val="24"/>
          <w:szCs w:val="24"/>
          <w:lang w:val="en-US"/>
        </w:rPr>
        <w:footnoteReference w:id="8"/>
      </w:r>
      <w:r w:rsidRPr="00F601D7">
        <w:rPr>
          <w:rFonts w:ascii="Times New Roman" w:hAnsi="Times New Roman" w:cs="Times New Roman"/>
          <w:sz w:val="24"/>
          <w:szCs w:val="24"/>
          <w:lang w:val="en-US"/>
        </w:rPr>
        <w:t xml:space="preserve"> Thus, by the medieval period, Christianity had taken, to the highest degree, this belief that the dead bodies of saints should be given the utmost reverence since supernatural power resided in both their earthly remains, </w:t>
      </w:r>
      <w:r w:rsidRPr="00F601D7">
        <w:rPr>
          <w:rFonts w:ascii="Times New Roman" w:hAnsi="Times New Roman" w:cs="Times New Roman"/>
          <w:sz w:val="24"/>
          <w:szCs w:val="24"/>
          <w:lang w:val="en-US"/>
        </w:rPr>
        <w:lastRenderedPageBreak/>
        <w:t>as well as the artefacts that had come into direct physical contact with them either during their life or after death. Those of an “elect” group of saints, whose bodies remained incorrupt, were especially prized, although the state of the body was only verified when the tomb/coffin was opened and even then, if artefacts had been buried with the saint, these may have been removed to provide extremely precious contact relics, given their proximity to the holy bones.</w:t>
      </w:r>
      <w:r w:rsidRPr="00F601D7">
        <w:rPr>
          <w:rStyle w:val="FootnoteReference"/>
          <w:rFonts w:ascii="Times New Roman" w:hAnsi="Times New Roman" w:cs="Times New Roman"/>
          <w:sz w:val="24"/>
          <w:szCs w:val="24"/>
          <w:lang w:val="en-US"/>
        </w:rPr>
        <w:footnoteReference w:id="9"/>
      </w:r>
    </w:p>
    <w:p w14:paraId="21D3C246" w14:textId="77777777" w:rsidR="00E744E5" w:rsidRPr="00FA6E6F" w:rsidRDefault="00E744E5" w:rsidP="00E744E5">
      <w:pPr>
        <w:spacing w:line="360" w:lineRule="auto"/>
        <w:jc w:val="both"/>
        <w:rPr>
          <w:rFonts w:ascii="Times New Roman" w:hAnsi="Times New Roman" w:cs="Times New Roman"/>
          <w:sz w:val="28"/>
          <w:szCs w:val="28"/>
          <w:u w:val="single"/>
          <w:lang w:val="en-US"/>
        </w:rPr>
      </w:pPr>
      <w:r w:rsidRPr="00FA6E6F">
        <w:rPr>
          <w:rFonts w:ascii="Times New Roman" w:hAnsi="Times New Roman" w:cs="Times New Roman"/>
          <w:sz w:val="28"/>
          <w:szCs w:val="28"/>
          <w:u w:val="single"/>
          <w:lang w:val="en-US"/>
        </w:rPr>
        <w:t>Classification of Relics</w:t>
      </w:r>
    </w:p>
    <w:p w14:paraId="53D0C32E" w14:textId="6959AFC1" w:rsidR="00E744E5" w:rsidRPr="00FA6E6F" w:rsidRDefault="00E744E5" w:rsidP="00E744E5">
      <w:pPr>
        <w:spacing w:line="360" w:lineRule="auto"/>
        <w:ind w:firstLine="720"/>
        <w:jc w:val="both"/>
        <w:rPr>
          <w:rFonts w:ascii="Times New Roman" w:hAnsi="Times New Roman" w:cs="Times New Roman"/>
          <w:sz w:val="24"/>
          <w:szCs w:val="24"/>
          <w:lang w:val="en-US"/>
        </w:rPr>
      </w:pPr>
      <w:r w:rsidRPr="00FA6E6F">
        <w:rPr>
          <w:rFonts w:ascii="Times New Roman" w:hAnsi="Times New Roman" w:cs="Times New Roman"/>
          <w:sz w:val="24"/>
          <w:szCs w:val="24"/>
          <w:lang w:val="en-US"/>
        </w:rPr>
        <w:t xml:space="preserve">Although there is a hierarchy of classification for relics, only the first and second tier of relics will be discussed. Type A, </w:t>
      </w:r>
      <w:r w:rsidR="0028750B">
        <w:rPr>
          <w:rFonts w:ascii="Times New Roman" w:hAnsi="Times New Roman" w:cs="Times New Roman"/>
          <w:sz w:val="24"/>
          <w:szCs w:val="24"/>
          <w:lang w:val="en-US"/>
        </w:rPr>
        <w:t>c</w:t>
      </w:r>
      <w:r w:rsidRPr="00FA6E6F">
        <w:rPr>
          <w:rFonts w:ascii="Times New Roman" w:hAnsi="Times New Roman" w:cs="Times New Roman"/>
          <w:sz w:val="24"/>
          <w:szCs w:val="24"/>
          <w:lang w:val="en-US"/>
        </w:rPr>
        <w:t xml:space="preserve">orporeal or body relics, could either be the entire body of a saint or various parts. Dismemberment of the body for distribution became increasingly common from early on, but it would be incorrect to believe that this was universally acceptable. Pope Gregory (590-604) was particularly hostile to the idea, preferring the gifting of </w:t>
      </w:r>
      <w:r w:rsidR="00641152">
        <w:rPr>
          <w:rFonts w:ascii="Times New Roman" w:hAnsi="Times New Roman" w:cs="Times New Roman"/>
          <w:sz w:val="24"/>
          <w:szCs w:val="24"/>
          <w:lang w:val="en-US"/>
        </w:rPr>
        <w:t>c</w:t>
      </w:r>
      <w:r w:rsidRPr="00FA6E6F">
        <w:rPr>
          <w:rFonts w:ascii="Times New Roman" w:hAnsi="Times New Roman" w:cs="Times New Roman"/>
          <w:sz w:val="24"/>
          <w:szCs w:val="24"/>
          <w:lang w:val="en-US"/>
        </w:rPr>
        <w:t>ontact relics in diplomatic exchanges rather than the desecration, as he perceived it, of a saint’s body.</w:t>
      </w:r>
      <w:r w:rsidRPr="00FA6E6F">
        <w:rPr>
          <w:rStyle w:val="FootnoteReference"/>
          <w:rFonts w:ascii="Times New Roman" w:hAnsi="Times New Roman" w:cs="Times New Roman"/>
          <w:sz w:val="24"/>
          <w:szCs w:val="24"/>
          <w:lang w:val="en-US"/>
        </w:rPr>
        <w:footnoteReference w:id="10"/>
      </w:r>
      <w:r w:rsidRPr="00FA6E6F">
        <w:rPr>
          <w:rFonts w:ascii="Times New Roman" w:hAnsi="Times New Roman" w:cs="Times New Roman"/>
          <w:sz w:val="24"/>
          <w:szCs w:val="24"/>
          <w:lang w:val="en-US"/>
        </w:rPr>
        <w:t xml:space="preserve"> Furthermore, dismemberment could produce lethal retaliation from the saint him/herself as demonstrated in stories of the sudden death of those who rashly attempted to do this. But even if a religious institution was in possession of the complete body of a saint, it was not uncommon for the head to be detached and housed in a separate reliquary and location within a church</w:t>
      </w:r>
      <w:r w:rsidR="0028750B">
        <w:rPr>
          <w:rFonts w:ascii="Times New Roman" w:hAnsi="Times New Roman" w:cs="Times New Roman"/>
          <w:sz w:val="24"/>
          <w:szCs w:val="24"/>
          <w:lang w:val="en-US"/>
        </w:rPr>
        <w:t>.</w:t>
      </w:r>
      <w:r w:rsidRPr="00FA6E6F">
        <w:rPr>
          <w:rFonts w:ascii="Times New Roman" w:hAnsi="Times New Roman" w:cs="Times New Roman"/>
          <w:sz w:val="24"/>
          <w:szCs w:val="24"/>
          <w:lang w:val="en-US"/>
        </w:rPr>
        <w:t xml:space="preserve"> </w:t>
      </w:r>
    </w:p>
    <w:p w14:paraId="0ADCAE0E" w14:textId="2FC585F0" w:rsidR="00E744E5" w:rsidRPr="00B71380" w:rsidRDefault="00E744E5" w:rsidP="00E744E5">
      <w:pPr>
        <w:spacing w:line="360" w:lineRule="auto"/>
        <w:ind w:firstLine="720"/>
        <w:jc w:val="both"/>
        <w:rPr>
          <w:rFonts w:ascii="Times New Roman" w:hAnsi="Times New Roman" w:cs="Times New Roman"/>
          <w:sz w:val="24"/>
          <w:szCs w:val="24"/>
          <w:lang w:val="en-US"/>
        </w:rPr>
      </w:pPr>
      <w:r w:rsidRPr="00FA6E6F">
        <w:rPr>
          <w:rFonts w:ascii="Times New Roman" w:hAnsi="Times New Roman" w:cs="Times New Roman"/>
          <w:sz w:val="24"/>
          <w:szCs w:val="24"/>
          <w:lang w:val="en-US"/>
        </w:rPr>
        <w:t xml:space="preserve">Type B relics or </w:t>
      </w:r>
      <w:r w:rsidR="00641152">
        <w:rPr>
          <w:rFonts w:ascii="Times New Roman" w:hAnsi="Times New Roman" w:cs="Times New Roman"/>
          <w:sz w:val="24"/>
          <w:szCs w:val="24"/>
          <w:lang w:val="en-US"/>
        </w:rPr>
        <w:t>c</w:t>
      </w:r>
      <w:r w:rsidRPr="00FA6E6F">
        <w:rPr>
          <w:rFonts w:ascii="Times New Roman" w:hAnsi="Times New Roman" w:cs="Times New Roman"/>
          <w:sz w:val="24"/>
          <w:szCs w:val="24"/>
          <w:lang w:val="en-US"/>
        </w:rPr>
        <w:t xml:space="preserve">ontact relics were objects that had had physical contact with a saint, either during their lifetime or after death. Whether a personal possession such as a book, bell or staff, clothing, or holy oil that had been in the lamps burning around the tomb and then poured through a hole in the coffin thus initiating direct contact with the bones, or from the dust of decomposition, these were believed to have acquired </w:t>
      </w:r>
      <w:proofErr w:type="spellStart"/>
      <w:r w:rsidRPr="00FA6E6F">
        <w:rPr>
          <w:rFonts w:ascii="Times New Roman" w:hAnsi="Times New Roman" w:cs="Times New Roman"/>
          <w:i/>
          <w:iCs/>
          <w:sz w:val="24"/>
          <w:szCs w:val="24"/>
          <w:lang w:val="en-US"/>
        </w:rPr>
        <w:t>virtus</w:t>
      </w:r>
      <w:proofErr w:type="spellEnd"/>
      <w:r w:rsidRPr="00FA6E6F">
        <w:rPr>
          <w:rFonts w:ascii="Times New Roman" w:hAnsi="Times New Roman" w:cs="Times New Roman"/>
          <w:sz w:val="24"/>
          <w:szCs w:val="24"/>
          <w:lang w:val="en-US"/>
        </w:rPr>
        <w:t>, having been infused with miraculous power through contact</w:t>
      </w:r>
      <w:r>
        <w:rPr>
          <w:rFonts w:ascii="Times New Roman" w:hAnsi="Times New Roman" w:cs="Times New Roman"/>
          <w:sz w:val="24"/>
          <w:szCs w:val="24"/>
          <w:lang w:val="en-US"/>
        </w:rPr>
        <w:t>.</w:t>
      </w:r>
      <w:r w:rsidRPr="00B71380">
        <w:rPr>
          <w:rFonts w:ascii="Times New Roman" w:hAnsi="Times New Roman" w:cs="Times New Roman"/>
          <w:sz w:val="24"/>
          <w:szCs w:val="24"/>
          <w:lang w:val="en-US"/>
        </w:rPr>
        <w:t xml:space="preserve"> </w:t>
      </w:r>
    </w:p>
    <w:p w14:paraId="5228178C" w14:textId="77777777" w:rsidR="00DD3288" w:rsidRPr="000842E0" w:rsidRDefault="00DD3288" w:rsidP="00DD3288">
      <w:pPr>
        <w:spacing w:line="360" w:lineRule="auto"/>
        <w:jc w:val="both"/>
        <w:rPr>
          <w:rFonts w:ascii="Times New Roman" w:hAnsi="Times New Roman" w:cs="Times New Roman"/>
          <w:sz w:val="28"/>
          <w:szCs w:val="28"/>
          <w:u w:val="single"/>
          <w:lang w:val="en-US"/>
        </w:rPr>
      </w:pPr>
      <w:r w:rsidRPr="000842E0">
        <w:rPr>
          <w:rFonts w:ascii="Times New Roman" w:hAnsi="Times New Roman" w:cs="Times New Roman"/>
          <w:sz w:val="28"/>
          <w:szCs w:val="28"/>
          <w:u w:val="single"/>
          <w:lang w:val="en-US"/>
        </w:rPr>
        <w:t>The Cult of Saints through their relics</w:t>
      </w:r>
    </w:p>
    <w:p w14:paraId="352A67F2" w14:textId="3B63BBB9" w:rsidR="009F5FD6" w:rsidRPr="00EF5119" w:rsidRDefault="009F5FD6" w:rsidP="009F5FD6">
      <w:pPr>
        <w:spacing w:line="360" w:lineRule="auto"/>
        <w:ind w:firstLine="720"/>
        <w:jc w:val="both"/>
        <w:rPr>
          <w:rFonts w:ascii="Times New Roman" w:hAnsi="Times New Roman" w:cs="Times New Roman"/>
          <w:sz w:val="24"/>
          <w:szCs w:val="24"/>
          <w:highlight w:val="yellow"/>
          <w:lang w:val="en-US"/>
        </w:rPr>
      </w:pPr>
      <w:r w:rsidRPr="00827C6A">
        <w:rPr>
          <w:rFonts w:ascii="Times New Roman" w:hAnsi="Times New Roman" w:cs="Times New Roman"/>
          <w:sz w:val="24"/>
          <w:szCs w:val="24"/>
          <w:lang w:val="en-US"/>
        </w:rPr>
        <w:t xml:space="preserve">An important aspect of the Cult of Saints expressed through relics was that it allowed holiness to be multiplied through relic distribution. Possession of a relic/s could not only establish the identity of an episcopal see with its own patron saint (thereby also exerting episcopal control) but it also allowed for cultural identity forming and the localization of a </w:t>
      </w:r>
      <w:r w:rsidRPr="00827C6A">
        <w:rPr>
          <w:rFonts w:ascii="Times New Roman" w:hAnsi="Times New Roman" w:cs="Times New Roman"/>
          <w:sz w:val="24"/>
          <w:szCs w:val="24"/>
          <w:lang w:val="en-US"/>
        </w:rPr>
        <w:lastRenderedPageBreak/>
        <w:t>saint’s cult, the saint serving as a patron of a community, religious and/or secular, making ‘the saints more individual and less universal than Jesus’.</w:t>
      </w:r>
      <w:r w:rsidRPr="00827C6A">
        <w:rPr>
          <w:rStyle w:val="FootnoteReference"/>
          <w:rFonts w:ascii="Times New Roman" w:hAnsi="Times New Roman" w:cs="Times New Roman"/>
          <w:sz w:val="24"/>
          <w:szCs w:val="24"/>
          <w:lang w:val="en-US"/>
        </w:rPr>
        <w:footnoteReference w:id="11"/>
      </w:r>
      <w:r w:rsidR="005D6278">
        <w:rPr>
          <w:rFonts w:ascii="Times New Roman" w:hAnsi="Times New Roman" w:cs="Times New Roman"/>
          <w:sz w:val="24"/>
          <w:szCs w:val="24"/>
          <w:lang w:val="en-US"/>
        </w:rPr>
        <w:t xml:space="preserve"> However,</w:t>
      </w:r>
      <w:r w:rsidRPr="00827C6A">
        <w:rPr>
          <w:rFonts w:ascii="Times New Roman" w:hAnsi="Times New Roman" w:cs="Times New Roman"/>
          <w:sz w:val="24"/>
          <w:szCs w:val="24"/>
          <w:lang w:val="en-US"/>
        </w:rPr>
        <w:t xml:space="preserve"> </w:t>
      </w:r>
      <w:r w:rsidR="004C36DB">
        <w:rPr>
          <w:rFonts w:ascii="Times New Roman" w:hAnsi="Times New Roman" w:cs="Times New Roman"/>
          <w:sz w:val="24"/>
          <w:szCs w:val="24"/>
          <w:lang w:val="en-US"/>
        </w:rPr>
        <w:t>t</w:t>
      </w:r>
      <w:r w:rsidRPr="00827C6A">
        <w:rPr>
          <w:rFonts w:ascii="Times New Roman" w:hAnsi="Times New Roman" w:cs="Times New Roman"/>
          <w:sz w:val="24"/>
          <w:szCs w:val="24"/>
          <w:lang w:val="en-US"/>
        </w:rPr>
        <w:t>he breaking up of corporeal remains and their distribution far and wide</w:t>
      </w:r>
      <w:r w:rsidR="004C36DB">
        <w:rPr>
          <w:rFonts w:ascii="Times New Roman" w:hAnsi="Times New Roman" w:cs="Times New Roman"/>
          <w:sz w:val="24"/>
          <w:szCs w:val="24"/>
          <w:lang w:val="en-US"/>
        </w:rPr>
        <w:t xml:space="preserve"> equally</w:t>
      </w:r>
      <w:r w:rsidRPr="00827C6A">
        <w:rPr>
          <w:rFonts w:ascii="Times New Roman" w:hAnsi="Times New Roman" w:cs="Times New Roman"/>
          <w:sz w:val="24"/>
          <w:szCs w:val="24"/>
          <w:lang w:val="en-US"/>
        </w:rPr>
        <w:t xml:space="preserve"> made the power of the saints both portable and accessible to a larger number of devotees, giving ‘a new fluidity to the cult of the saints’.</w:t>
      </w:r>
      <w:r w:rsidRPr="00827C6A">
        <w:rPr>
          <w:rStyle w:val="FootnoteReference"/>
          <w:rFonts w:ascii="Times New Roman" w:hAnsi="Times New Roman" w:cs="Times New Roman"/>
          <w:sz w:val="24"/>
          <w:szCs w:val="24"/>
          <w:lang w:val="en-US"/>
        </w:rPr>
        <w:footnoteReference w:id="12"/>
      </w:r>
      <w:r w:rsidRPr="00827C6A">
        <w:rPr>
          <w:rFonts w:ascii="Times New Roman" w:hAnsi="Times New Roman" w:cs="Times New Roman"/>
          <w:sz w:val="24"/>
          <w:szCs w:val="24"/>
          <w:lang w:val="en-US"/>
        </w:rPr>
        <w:t xml:space="preserve"> The housing of even the tiniest sliver of a saint’s remains in an elaborate reliquary that was a testament to the greater glory of God through the use of the highest craftmanship in its creation, not only ensured the relics’ security and safety, but also gave them a quasi-sacramental element in their use in the liturgy.</w:t>
      </w:r>
      <w:r w:rsidRPr="00827C6A">
        <w:rPr>
          <w:rStyle w:val="FootnoteReference"/>
          <w:rFonts w:ascii="Times New Roman" w:hAnsi="Times New Roman" w:cs="Times New Roman"/>
          <w:sz w:val="24"/>
          <w:szCs w:val="24"/>
          <w:lang w:val="en-US"/>
        </w:rPr>
        <w:footnoteReference w:id="13"/>
      </w:r>
      <w:r w:rsidRPr="00EF5119">
        <w:rPr>
          <w:rFonts w:ascii="Times New Roman" w:hAnsi="Times New Roman" w:cs="Times New Roman"/>
          <w:sz w:val="24"/>
          <w:szCs w:val="24"/>
          <w:highlight w:val="yellow"/>
          <w:lang w:val="en-US"/>
        </w:rPr>
        <w:t xml:space="preserve"> </w:t>
      </w:r>
    </w:p>
    <w:p w14:paraId="2FEE46FD" w14:textId="77777777" w:rsidR="003B3579" w:rsidRPr="00BA1D94" w:rsidRDefault="003B3579" w:rsidP="003B3579">
      <w:pPr>
        <w:spacing w:line="360" w:lineRule="auto"/>
        <w:jc w:val="both"/>
        <w:rPr>
          <w:rFonts w:ascii="Times New Roman" w:hAnsi="Times New Roman" w:cs="Times New Roman"/>
          <w:sz w:val="28"/>
          <w:szCs w:val="28"/>
          <w:u w:val="single"/>
          <w:lang w:val="en-US"/>
        </w:rPr>
      </w:pPr>
      <w:r w:rsidRPr="00BA1D94">
        <w:rPr>
          <w:rFonts w:ascii="Times New Roman" w:hAnsi="Times New Roman" w:cs="Times New Roman"/>
          <w:sz w:val="28"/>
          <w:szCs w:val="28"/>
          <w:u w:val="single"/>
          <w:lang w:val="en-US"/>
        </w:rPr>
        <w:t xml:space="preserve">Translation of </w:t>
      </w:r>
      <w:proofErr w:type="gramStart"/>
      <w:r w:rsidRPr="00BA1D94">
        <w:rPr>
          <w:rFonts w:ascii="Times New Roman" w:hAnsi="Times New Roman" w:cs="Times New Roman"/>
          <w:sz w:val="28"/>
          <w:szCs w:val="28"/>
          <w:u w:val="single"/>
          <w:lang w:val="en-US"/>
        </w:rPr>
        <w:t>relics</w:t>
      </w:r>
      <w:proofErr w:type="gramEnd"/>
    </w:p>
    <w:p w14:paraId="0230B2DF" w14:textId="22D6D3E8" w:rsidR="0039132A" w:rsidRDefault="003B3579" w:rsidP="005B641C">
      <w:pPr>
        <w:spacing w:line="360" w:lineRule="auto"/>
        <w:ind w:firstLine="720"/>
        <w:jc w:val="both"/>
        <w:rPr>
          <w:rFonts w:ascii="Times New Roman" w:hAnsi="Times New Roman" w:cs="Times New Roman"/>
          <w:sz w:val="24"/>
          <w:szCs w:val="24"/>
          <w:lang w:val="en-US"/>
        </w:rPr>
      </w:pPr>
      <w:r w:rsidRPr="00BA1D94">
        <w:rPr>
          <w:rFonts w:ascii="Times New Roman" w:hAnsi="Times New Roman" w:cs="Times New Roman"/>
          <w:sz w:val="24"/>
          <w:szCs w:val="24"/>
          <w:lang w:val="en-US"/>
        </w:rPr>
        <w:t xml:space="preserve">Distribution of relics, whether </w:t>
      </w:r>
      <w:r w:rsidR="004C36DB">
        <w:rPr>
          <w:rFonts w:ascii="Times New Roman" w:hAnsi="Times New Roman" w:cs="Times New Roman"/>
          <w:sz w:val="24"/>
          <w:szCs w:val="24"/>
          <w:lang w:val="en-US"/>
        </w:rPr>
        <w:t>c</w:t>
      </w:r>
      <w:r w:rsidRPr="00BA1D94">
        <w:rPr>
          <w:rFonts w:ascii="Times New Roman" w:hAnsi="Times New Roman" w:cs="Times New Roman"/>
          <w:sz w:val="24"/>
          <w:szCs w:val="24"/>
          <w:lang w:val="en-US"/>
        </w:rPr>
        <w:t xml:space="preserve">orporeal or </w:t>
      </w:r>
      <w:r w:rsidR="004C36DB">
        <w:rPr>
          <w:rFonts w:ascii="Times New Roman" w:hAnsi="Times New Roman" w:cs="Times New Roman"/>
          <w:sz w:val="24"/>
          <w:szCs w:val="24"/>
          <w:lang w:val="en-US"/>
        </w:rPr>
        <w:t>c</w:t>
      </w:r>
      <w:r w:rsidRPr="00BA1D94">
        <w:rPr>
          <w:rFonts w:ascii="Times New Roman" w:hAnsi="Times New Roman" w:cs="Times New Roman"/>
          <w:sz w:val="24"/>
          <w:szCs w:val="24"/>
          <w:lang w:val="en-US"/>
        </w:rPr>
        <w:t>ontact, implies movement and the term used for this physical act was ‘translation’, which became more prevalent as the Cult of the Saints spread. The inspired discovery of hitherto unknown remains of a saint (</w:t>
      </w:r>
      <w:r w:rsidRPr="00BA1D94">
        <w:rPr>
          <w:rFonts w:ascii="Times New Roman" w:hAnsi="Times New Roman" w:cs="Times New Roman"/>
          <w:i/>
          <w:iCs/>
          <w:sz w:val="24"/>
          <w:szCs w:val="24"/>
          <w:lang w:val="en-US"/>
        </w:rPr>
        <w:t>inventio</w:t>
      </w:r>
      <w:r w:rsidRPr="00BA1D94">
        <w:rPr>
          <w:rFonts w:ascii="Times New Roman" w:hAnsi="Times New Roman" w:cs="Times New Roman"/>
          <w:sz w:val="24"/>
          <w:szCs w:val="24"/>
          <w:lang w:val="en-US"/>
        </w:rPr>
        <w:t xml:space="preserve">), and their translation to a new location, could be either voluntary or involuntary. If the discovery was enabled through a vision of Divine origin, then the saint appeared to have voluntarily requested his/her own discovery, and removal to another location, whether nearby or further afield. If the removal was involuntary, as in times of danger from Viking raids, war etc., for example, then it was not undertaken lightly. </w:t>
      </w:r>
      <w:r w:rsidR="00641152">
        <w:rPr>
          <w:rFonts w:ascii="Times New Roman" w:hAnsi="Times New Roman" w:cs="Times New Roman"/>
          <w:sz w:val="24"/>
          <w:szCs w:val="24"/>
          <w:lang w:val="en-US"/>
        </w:rPr>
        <w:t>S</w:t>
      </w:r>
      <w:r w:rsidRPr="00BA1D94">
        <w:rPr>
          <w:rFonts w:ascii="Times New Roman" w:hAnsi="Times New Roman" w:cs="Times New Roman"/>
          <w:sz w:val="24"/>
          <w:szCs w:val="24"/>
          <w:lang w:val="en-US"/>
        </w:rPr>
        <w:t>ome saints appeared to take exception to their removal with potentially dangerous consequences for those involved. If, however, the translation was unhindered, it was celebrated with</w:t>
      </w:r>
      <w:r w:rsidR="0008658A">
        <w:rPr>
          <w:rFonts w:ascii="Times New Roman" w:hAnsi="Times New Roman" w:cs="Times New Roman"/>
          <w:sz w:val="24"/>
          <w:szCs w:val="24"/>
          <w:lang w:val="en-US"/>
        </w:rPr>
        <w:t xml:space="preserve"> both</w:t>
      </w:r>
      <w:r w:rsidRPr="00BA1D94">
        <w:rPr>
          <w:rFonts w:ascii="Times New Roman" w:hAnsi="Times New Roman" w:cs="Times New Roman"/>
          <w:sz w:val="24"/>
          <w:szCs w:val="24"/>
          <w:lang w:val="en-US"/>
        </w:rPr>
        <w:t xml:space="preserve"> great solemnity and rejoicing</w:t>
      </w:r>
      <w:r w:rsidR="00283390">
        <w:rPr>
          <w:rFonts w:ascii="Times New Roman" w:hAnsi="Times New Roman" w:cs="Times New Roman"/>
          <w:sz w:val="24"/>
          <w:szCs w:val="24"/>
          <w:lang w:val="en-US"/>
        </w:rPr>
        <w:t xml:space="preserve"> especially on the feast day of the saint’s translation.</w:t>
      </w:r>
    </w:p>
    <w:p w14:paraId="4C69137A" w14:textId="77777777" w:rsidR="001332DA" w:rsidRDefault="001332DA" w:rsidP="001332DA">
      <w:pPr>
        <w:spacing w:line="360" w:lineRule="auto"/>
        <w:jc w:val="both"/>
        <w:rPr>
          <w:rFonts w:ascii="Times New Roman" w:hAnsi="Times New Roman" w:cs="Times New Roman"/>
          <w:sz w:val="28"/>
          <w:szCs w:val="28"/>
          <w:u w:val="single"/>
          <w:lang w:val="en-US"/>
        </w:rPr>
      </w:pPr>
      <w:r w:rsidRPr="00F22C39">
        <w:rPr>
          <w:rFonts w:ascii="Times New Roman" w:hAnsi="Times New Roman" w:cs="Times New Roman"/>
          <w:sz w:val="28"/>
          <w:szCs w:val="28"/>
          <w:u w:val="single"/>
          <w:lang w:val="en-US"/>
        </w:rPr>
        <w:t xml:space="preserve">Relics as multipurpose artefacts  </w:t>
      </w:r>
    </w:p>
    <w:p w14:paraId="761D0EA0" w14:textId="7F27C48D" w:rsidR="001332DA" w:rsidRDefault="00B2329C" w:rsidP="001332DA">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Believed to be ever-present in</w:t>
      </w:r>
      <w:r w:rsidR="001332DA">
        <w:rPr>
          <w:rFonts w:ascii="Times New Roman" w:hAnsi="Times New Roman" w:cs="Times New Roman"/>
          <w:sz w:val="24"/>
          <w:szCs w:val="24"/>
          <w:lang w:val="en-US"/>
        </w:rPr>
        <w:t xml:space="preserve"> their relics</w:t>
      </w:r>
      <w:r w:rsidR="0039370F">
        <w:rPr>
          <w:rFonts w:ascii="Times New Roman" w:hAnsi="Times New Roman" w:cs="Times New Roman"/>
          <w:sz w:val="24"/>
          <w:szCs w:val="24"/>
          <w:lang w:val="en-US"/>
        </w:rPr>
        <w:t>, the saints were</w:t>
      </w:r>
      <w:r>
        <w:rPr>
          <w:rFonts w:ascii="Times New Roman" w:hAnsi="Times New Roman" w:cs="Times New Roman"/>
          <w:sz w:val="24"/>
          <w:szCs w:val="24"/>
          <w:lang w:val="en-US"/>
        </w:rPr>
        <w:t xml:space="preserve"> asked to</w:t>
      </w:r>
      <w:r w:rsidR="00B37959">
        <w:rPr>
          <w:rFonts w:ascii="Times New Roman" w:hAnsi="Times New Roman" w:cs="Times New Roman"/>
          <w:sz w:val="24"/>
          <w:szCs w:val="24"/>
          <w:lang w:val="en-US"/>
        </w:rPr>
        <w:t xml:space="preserve"> intercede</w:t>
      </w:r>
      <w:r w:rsidR="001332DA">
        <w:rPr>
          <w:rFonts w:ascii="Times New Roman" w:hAnsi="Times New Roman" w:cs="Times New Roman"/>
          <w:sz w:val="24"/>
          <w:szCs w:val="24"/>
          <w:lang w:val="en-US"/>
        </w:rPr>
        <w:t xml:space="preserve"> </w:t>
      </w:r>
      <w:r w:rsidR="00B82CE9">
        <w:rPr>
          <w:rFonts w:ascii="Times New Roman" w:hAnsi="Times New Roman" w:cs="Times New Roman"/>
          <w:sz w:val="24"/>
          <w:szCs w:val="24"/>
          <w:lang w:val="en-US"/>
        </w:rPr>
        <w:t>on behalf of</w:t>
      </w:r>
      <w:r w:rsidR="001332DA">
        <w:rPr>
          <w:rFonts w:ascii="Times New Roman" w:hAnsi="Times New Roman" w:cs="Times New Roman"/>
          <w:sz w:val="24"/>
          <w:szCs w:val="24"/>
          <w:lang w:val="en-US"/>
        </w:rPr>
        <w:t xml:space="preserve"> their supplicants,</w:t>
      </w:r>
      <w:r w:rsidR="00B82CE9">
        <w:rPr>
          <w:rFonts w:ascii="Times New Roman" w:hAnsi="Times New Roman" w:cs="Times New Roman"/>
          <w:sz w:val="24"/>
          <w:szCs w:val="24"/>
          <w:lang w:val="en-US"/>
        </w:rPr>
        <w:t xml:space="preserve"> but</w:t>
      </w:r>
      <w:r w:rsidR="001332DA">
        <w:rPr>
          <w:rFonts w:ascii="Times New Roman" w:hAnsi="Times New Roman" w:cs="Times New Roman"/>
          <w:sz w:val="24"/>
          <w:szCs w:val="24"/>
          <w:lang w:val="en-US"/>
        </w:rPr>
        <w:t xml:space="preserve"> relics of saints had many other uses</w:t>
      </w:r>
      <w:r w:rsidR="00376845">
        <w:rPr>
          <w:rFonts w:ascii="Times New Roman" w:hAnsi="Times New Roman" w:cs="Times New Roman"/>
          <w:sz w:val="24"/>
          <w:szCs w:val="24"/>
          <w:lang w:val="en-US"/>
        </w:rPr>
        <w:t xml:space="preserve"> outside of the purely religious</w:t>
      </w:r>
      <w:r w:rsidR="001332DA">
        <w:rPr>
          <w:rFonts w:ascii="Times New Roman" w:hAnsi="Times New Roman" w:cs="Times New Roman"/>
          <w:sz w:val="24"/>
          <w:szCs w:val="24"/>
          <w:lang w:val="en-US"/>
        </w:rPr>
        <w:t xml:space="preserve">. As patron, protector and intercessor, relics of a saint could be taken into war zones and deployed as a weapon of defense and/or as a call to bravery for attacking armies. From a legal perspective, the swearing of oaths on relics was equally of great importance as the saint was perceived as being physically and literally present, witness to, and guarantor of, the oath. Fear of the saint’s retribution should the oath be broken, made relics ‘a cornerstone of Medieval </w:t>
      </w:r>
      <w:r w:rsidR="001332DA">
        <w:rPr>
          <w:rFonts w:ascii="Times New Roman" w:hAnsi="Times New Roman" w:cs="Times New Roman"/>
          <w:sz w:val="24"/>
          <w:szCs w:val="24"/>
          <w:lang w:val="en-US"/>
        </w:rPr>
        <w:lastRenderedPageBreak/>
        <w:t>Christian society’.</w:t>
      </w:r>
      <w:r w:rsidR="001332DA">
        <w:rPr>
          <w:rStyle w:val="FootnoteReference"/>
          <w:rFonts w:ascii="Times New Roman" w:hAnsi="Times New Roman" w:cs="Times New Roman"/>
          <w:sz w:val="24"/>
          <w:szCs w:val="24"/>
          <w:lang w:val="en-US"/>
        </w:rPr>
        <w:footnoteReference w:id="14"/>
      </w:r>
      <w:r w:rsidR="001332DA">
        <w:rPr>
          <w:rFonts w:ascii="Times New Roman" w:hAnsi="Times New Roman" w:cs="Times New Roman"/>
          <w:sz w:val="24"/>
          <w:szCs w:val="24"/>
          <w:lang w:val="en-US"/>
        </w:rPr>
        <w:t xml:space="preserve"> As the symbolic representative of the oath swearer, the saint embodied in his/her relics acted as guarantor and although in the later Medieval period it became more common for oaths to be sworn on the Bible, nevertheless in Celtic regions, as attested by Gerald of Wales in the twelfth-century, people may have been more afraid of breaking oaths sworn on bells, crosiers and the like.</w:t>
      </w:r>
      <w:r w:rsidR="001332DA">
        <w:rPr>
          <w:rStyle w:val="FootnoteReference"/>
          <w:rFonts w:ascii="Times New Roman" w:hAnsi="Times New Roman" w:cs="Times New Roman"/>
          <w:sz w:val="24"/>
          <w:szCs w:val="24"/>
          <w:lang w:val="en-US"/>
        </w:rPr>
        <w:footnoteReference w:id="15"/>
      </w:r>
      <w:r w:rsidR="001332DA">
        <w:rPr>
          <w:rFonts w:ascii="Times New Roman" w:hAnsi="Times New Roman" w:cs="Times New Roman"/>
          <w:sz w:val="24"/>
          <w:szCs w:val="24"/>
          <w:lang w:val="en-US"/>
        </w:rPr>
        <w:t xml:space="preserve"> </w:t>
      </w:r>
      <w:r w:rsidR="00397547">
        <w:rPr>
          <w:rFonts w:ascii="Times New Roman" w:hAnsi="Times New Roman" w:cs="Times New Roman"/>
          <w:sz w:val="24"/>
          <w:szCs w:val="24"/>
          <w:lang w:val="en-US"/>
        </w:rPr>
        <w:t>Furthermore, t</w:t>
      </w:r>
      <w:r w:rsidR="00283390">
        <w:rPr>
          <w:rFonts w:ascii="Times New Roman" w:hAnsi="Times New Roman" w:cs="Times New Roman"/>
          <w:sz w:val="24"/>
          <w:szCs w:val="24"/>
          <w:lang w:val="en-US"/>
        </w:rPr>
        <w:t xml:space="preserve">he presence of a saint’s relics added weight to the </w:t>
      </w:r>
      <w:r w:rsidR="00EF383A">
        <w:rPr>
          <w:rFonts w:ascii="Times New Roman" w:hAnsi="Times New Roman" w:cs="Times New Roman"/>
          <w:sz w:val="24"/>
          <w:szCs w:val="24"/>
          <w:lang w:val="en-US"/>
        </w:rPr>
        <w:t>claiming of sanctuary within a church</w:t>
      </w:r>
      <w:r w:rsidR="00D14276">
        <w:rPr>
          <w:rFonts w:ascii="Times New Roman" w:hAnsi="Times New Roman" w:cs="Times New Roman"/>
          <w:sz w:val="24"/>
          <w:szCs w:val="24"/>
          <w:lang w:val="en-US"/>
        </w:rPr>
        <w:t>, the violation of which was</w:t>
      </w:r>
      <w:r w:rsidR="00397547">
        <w:rPr>
          <w:rFonts w:ascii="Times New Roman" w:hAnsi="Times New Roman" w:cs="Times New Roman"/>
          <w:sz w:val="24"/>
          <w:szCs w:val="24"/>
          <w:lang w:val="en-US"/>
        </w:rPr>
        <w:t xml:space="preserve"> </w:t>
      </w:r>
      <w:r w:rsidR="001D7C9D">
        <w:rPr>
          <w:rFonts w:ascii="Times New Roman" w:hAnsi="Times New Roman" w:cs="Times New Roman"/>
          <w:sz w:val="24"/>
          <w:szCs w:val="24"/>
          <w:lang w:val="en-US"/>
        </w:rPr>
        <w:t>punishable by excommunication</w:t>
      </w:r>
      <w:r w:rsidR="0049322F">
        <w:rPr>
          <w:rFonts w:ascii="Times New Roman" w:hAnsi="Times New Roman" w:cs="Times New Roman"/>
          <w:sz w:val="24"/>
          <w:szCs w:val="24"/>
          <w:lang w:val="en-US"/>
        </w:rPr>
        <w:t>.</w:t>
      </w:r>
    </w:p>
    <w:p w14:paraId="53C71220" w14:textId="2B9A5B9E" w:rsidR="001332DA" w:rsidRDefault="001332DA" w:rsidP="001332DA">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prestige attached to the ‘ownership’ of relics cannot be overestimated. As highly valued objects, contact relics housed in reliquaries and shrines encrusted with jewels, gold and enamel, showcasing the pinnacle of Medieval craftmanship, not only glorified the saint but publicly proclaimed the wealth, prestige and status of their owners or custodians. As such desirable artefacts they were often used as vehicles of diplomacy, distributed as tokens of respect and </w:t>
      </w:r>
      <w:proofErr w:type="spellStart"/>
      <w:r>
        <w:rPr>
          <w:rFonts w:ascii="Times New Roman" w:hAnsi="Times New Roman" w:cs="Times New Roman"/>
          <w:sz w:val="24"/>
          <w:szCs w:val="24"/>
          <w:lang w:val="en-US"/>
        </w:rPr>
        <w:t>favour</w:t>
      </w:r>
      <w:proofErr w:type="spellEnd"/>
      <w:r>
        <w:rPr>
          <w:rFonts w:ascii="Times New Roman" w:hAnsi="Times New Roman" w:cs="Times New Roman"/>
          <w:sz w:val="24"/>
          <w:szCs w:val="24"/>
          <w:lang w:val="en-US"/>
        </w:rPr>
        <w:t xml:space="preserve"> by bishops, abbots and the Pope,</w:t>
      </w:r>
      <w:r w:rsidR="00641152">
        <w:rPr>
          <w:rFonts w:ascii="Times New Roman" w:hAnsi="Times New Roman" w:cs="Times New Roman"/>
          <w:sz w:val="24"/>
          <w:szCs w:val="24"/>
          <w:lang w:val="en-US"/>
        </w:rPr>
        <w:t xml:space="preserve"> or</w:t>
      </w:r>
      <w:r>
        <w:rPr>
          <w:rFonts w:ascii="Times New Roman" w:hAnsi="Times New Roman" w:cs="Times New Roman"/>
          <w:sz w:val="24"/>
          <w:szCs w:val="24"/>
          <w:lang w:val="en-US"/>
        </w:rPr>
        <w:t xml:space="preserve"> deployed as “weapons” in the intricate alliances that were woven into the fabric of Medieval society, whether ecclesiastical or secular. Although gifts of relics were supposed to be freely given, nonetheless the theft of relics had been recorded since the fourth century, if not earlier. There are indications that </w:t>
      </w:r>
      <w:r w:rsidR="00B82CE9">
        <w:rPr>
          <w:rFonts w:ascii="Times New Roman" w:hAnsi="Times New Roman" w:cs="Times New Roman"/>
          <w:sz w:val="24"/>
          <w:szCs w:val="24"/>
          <w:lang w:val="en-US"/>
        </w:rPr>
        <w:t>c</w:t>
      </w:r>
      <w:r>
        <w:rPr>
          <w:rFonts w:ascii="Times New Roman" w:hAnsi="Times New Roman" w:cs="Times New Roman"/>
          <w:sz w:val="24"/>
          <w:szCs w:val="24"/>
          <w:lang w:val="en-US"/>
        </w:rPr>
        <w:t xml:space="preserve">orporeal relics were treated as commodities to be bought and sold and condemnation of those who ‘offer for sale pieces of the martyrs’ was voiced by St Augustine and legislated against in the </w:t>
      </w:r>
      <w:r>
        <w:rPr>
          <w:rFonts w:ascii="Times New Roman" w:hAnsi="Times New Roman" w:cs="Times New Roman"/>
          <w:i/>
          <w:iCs/>
          <w:sz w:val="24"/>
          <w:szCs w:val="24"/>
          <w:lang w:val="en-US"/>
        </w:rPr>
        <w:t xml:space="preserve">Codex </w:t>
      </w:r>
      <w:proofErr w:type="spellStart"/>
      <w:r>
        <w:rPr>
          <w:rFonts w:ascii="Times New Roman" w:hAnsi="Times New Roman" w:cs="Times New Roman"/>
          <w:i/>
          <w:iCs/>
          <w:sz w:val="24"/>
          <w:szCs w:val="24"/>
          <w:lang w:val="en-US"/>
        </w:rPr>
        <w:t>Theodosianus</w:t>
      </w:r>
      <w:proofErr w:type="spellEnd"/>
      <w:r>
        <w:rPr>
          <w:rFonts w:ascii="Times New Roman" w:hAnsi="Times New Roman" w:cs="Times New Roman"/>
          <w:sz w:val="24"/>
          <w:szCs w:val="24"/>
          <w:lang w:val="en-US"/>
        </w:rPr>
        <w:t>.</w:t>
      </w:r>
      <w:r>
        <w:rPr>
          <w:rStyle w:val="FootnoteReference"/>
          <w:rFonts w:ascii="Times New Roman" w:hAnsi="Times New Roman" w:cs="Times New Roman"/>
          <w:sz w:val="24"/>
          <w:szCs w:val="24"/>
          <w:lang w:val="en-US"/>
        </w:rPr>
        <w:footnoteReference w:id="16"/>
      </w:r>
      <w:r>
        <w:rPr>
          <w:rFonts w:ascii="Times New Roman" w:hAnsi="Times New Roman" w:cs="Times New Roman"/>
          <w:sz w:val="24"/>
          <w:szCs w:val="24"/>
          <w:lang w:val="en-US"/>
        </w:rPr>
        <w:t xml:space="preserve"> The disputes engendered by such thefts were common occurrences and could drag on for years, with those accused of the theft justifying their impious actions by describing the act as “a praiseworthy theft”.</w:t>
      </w:r>
      <w:r w:rsidR="006D05D0">
        <w:rPr>
          <w:rStyle w:val="FootnoteReference"/>
          <w:rFonts w:ascii="Times New Roman" w:hAnsi="Times New Roman" w:cs="Times New Roman"/>
          <w:sz w:val="24"/>
          <w:szCs w:val="24"/>
          <w:lang w:val="en-US"/>
        </w:rPr>
        <w:footnoteReference w:id="17"/>
      </w:r>
      <w:r>
        <w:rPr>
          <w:rFonts w:ascii="Times New Roman" w:hAnsi="Times New Roman" w:cs="Times New Roman"/>
          <w:sz w:val="24"/>
          <w:szCs w:val="24"/>
          <w:lang w:val="en-US"/>
        </w:rPr>
        <w:t xml:space="preserve"> </w:t>
      </w:r>
    </w:p>
    <w:p w14:paraId="170F3529" w14:textId="2490ECF7" w:rsidR="001332DA" w:rsidRDefault="001332DA" w:rsidP="001332DA">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far the most common reason for people to visit and reverence relics was the belief in their miraculous abilities to heal sickness and disability, their </w:t>
      </w:r>
      <w:r w:rsidR="00CC6F1E">
        <w:rPr>
          <w:rFonts w:ascii="Times New Roman" w:hAnsi="Times New Roman" w:cs="Times New Roman"/>
          <w:sz w:val="24"/>
          <w:szCs w:val="24"/>
          <w:lang w:val="en-US"/>
        </w:rPr>
        <w:t>relics</w:t>
      </w:r>
      <w:r>
        <w:rPr>
          <w:rFonts w:ascii="Times New Roman" w:hAnsi="Times New Roman" w:cs="Times New Roman"/>
          <w:sz w:val="24"/>
          <w:szCs w:val="24"/>
          <w:lang w:val="en-US"/>
        </w:rPr>
        <w:t xml:space="preserve"> the ‘alabaster box of spiritual ointment from which healing flows’.</w:t>
      </w:r>
      <w:r>
        <w:rPr>
          <w:rStyle w:val="FootnoteReference"/>
          <w:rFonts w:ascii="Times New Roman" w:hAnsi="Times New Roman" w:cs="Times New Roman"/>
          <w:sz w:val="24"/>
          <w:szCs w:val="24"/>
          <w:lang w:val="en-US"/>
        </w:rPr>
        <w:footnoteReference w:id="18"/>
      </w:r>
      <w:r>
        <w:rPr>
          <w:rFonts w:ascii="Times New Roman" w:hAnsi="Times New Roman" w:cs="Times New Roman"/>
          <w:sz w:val="24"/>
          <w:szCs w:val="24"/>
          <w:lang w:val="en-US"/>
        </w:rPr>
        <w:t xml:space="preserve"> The potential for healing of the body was supplemented by healing of the mind and the exorcising of evil spirits and it was these instances of the manifestation of the miraculous that were such an integral part of the </w:t>
      </w:r>
      <w:r>
        <w:rPr>
          <w:rFonts w:ascii="Times New Roman" w:hAnsi="Times New Roman" w:cs="Times New Roman"/>
          <w:i/>
          <w:iCs/>
          <w:sz w:val="24"/>
          <w:szCs w:val="24"/>
          <w:lang w:val="en-US"/>
        </w:rPr>
        <w:t>vitae</w:t>
      </w:r>
      <w:r>
        <w:rPr>
          <w:rFonts w:ascii="Times New Roman" w:hAnsi="Times New Roman" w:cs="Times New Roman"/>
          <w:sz w:val="24"/>
          <w:szCs w:val="24"/>
          <w:lang w:val="en-US"/>
        </w:rPr>
        <w:t xml:space="preserve"> of the saints. </w:t>
      </w:r>
      <w:r>
        <w:rPr>
          <w:rFonts w:ascii="Times New Roman" w:hAnsi="Times New Roman" w:cs="Times New Roman"/>
          <w:sz w:val="24"/>
          <w:szCs w:val="24"/>
          <w:lang w:val="en-US"/>
        </w:rPr>
        <w:lastRenderedPageBreak/>
        <w:t>Thus, it was that the Church as ‘conservator of dispersed fragments of holy power’ jealously guarded the essence of the Divine contained within the relic(s) of its saints.</w:t>
      </w:r>
      <w:r>
        <w:rPr>
          <w:rStyle w:val="FootnoteReference"/>
          <w:rFonts w:ascii="Times New Roman" w:hAnsi="Times New Roman" w:cs="Times New Roman"/>
          <w:sz w:val="24"/>
          <w:szCs w:val="24"/>
          <w:lang w:val="en-US"/>
        </w:rPr>
        <w:footnoteReference w:id="19"/>
      </w:r>
      <w:r>
        <w:rPr>
          <w:rFonts w:ascii="Times New Roman" w:hAnsi="Times New Roman" w:cs="Times New Roman"/>
          <w:sz w:val="24"/>
          <w:szCs w:val="24"/>
          <w:lang w:val="en-US"/>
        </w:rPr>
        <w:t xml:space="preserve"> </w:t>
      </w:r>
    </w:p>
    <w:p w14:paraId="44466B25" w14:textId="77777777" w:rsidR="00AB6873" w:rsidRDefault="00AB6873" w:rsidP="00A824E1">
      <w:pPr>
        <w:spacing w:line="360" w:lineRule="auto"/>
        <w:jc w:val="both"/>
        <w:rPr>
          <w:rFonts w:ascii="Times New Roman" w:hAnsi="Times New Roman" w:cs="Times New Roman"/>
          <w:sz w:val="28"/>
          <w:szCs w:val="28"/>
          <w:u w:val="single"/>
          <w:lang w:val="en-US"/>
        </w:rPr>
      </w:pPr>
    </w:p>
    <w:p w14:paraId="4C00B881" w14:textId="5FD9DED5" w:rsidR="00A824E1" w:rsidRPr="00542C80" w:rsidRDefault="00542C80" w:rsidP="00A824E1">
      <w:pPr>
        <w:spacing w:line="360" w:lineRule="auto"/>
        <w:jc w:val="both"/>
        <w:rPr>
          <w:rFonts w:ascii="Times New Roman" w:hAnsi="Times New Roman" w:cs="Times New Roman"/>
          <w:sz w:val="28"/>
          <w:szCs w:val="28"/>
          <w:u w:val="single"/>
          <w:lang w:val="en-US"/>
        </w:rPr>
      </w:pPr>
      <w:r w:rsidRPr="00542C80">
        <w:rPr>
          <w:rFonts w:ascii="Times New Roman" w:hAnsi="Times New Roman" w:cs="Times New Roman"/>
          <w:sz w:val="28"/>
          <w:szCs w:val="28"/>
          <w:u w:val="single"/>
          <w:lang w:val="en-US"/>
        </w:rPr>
        <w:t>Female Saints</w:t>
      </w:r>
    </w:p>
    <w:p w14:paraId="11F88CA6" w14:textId="0A970899" w:rsidR="00A824E1" w:rsidRDefault="00A824E1" w:rsidP="00A824E1">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Three female saints have been chosen from three Celtic ‘regions’ to assess whether their individual identities and differing locations affected the role their relics played in their cult status and influence on their devotees, both local and further afield. Female saints have been described as ‘a whole galaxy of more or less cloned and identical saints’ which would appear to negate the individuality of these women and their contribution to Medieval spiritual life in comparison to male saints.</w:t>
      </w:r>
      <w:r>
        <w:rPr>
          <w:rStyle w:val="FootnoteReference"/>
          <w:rFonts w:ascii="Times New Roman" w:hAnsi="Times New Roman" w:cs="Times New Roman"/>
          <w:sz w:val="24"/>
          <w:szCs w:val="24"/>
          <w:lang w:val="en-US"/>
        </w:rPr>
        <w:footnoteReference w:id="20"/>
      </w:r>
      <w:r>
        <w:rPr>
          <w:rFonts w:ascii="Times New Roman" w:hAnsi="Times New Roman" w:cs="Times New Roman"/>
          <w:sz w:val="24"/>
          <w:szCs w:val="24"/>
          <w:lang w:val="en-US"/>
        </w:rPr>
        <w:t xml:space="preserve"> Yet, the truth is that </w:t>
      </w:r>
      <w:r>
        <w:rPr>
          <w:rFonts w:ascii="Times New Roman" w:hAnsi="Times New Roman" w:cs="Times New Roman"/>
          <w:i/>
          <w:iCs/>
          <w:sz w:val="24"/>
          <w:szCs w:val="24"/>
          <w:lang w:val="en-US"/>
        </w:rPr>
        <w:t>the</w:t>
      </w:r>
      <w:r>
        <w:rPr>
          <w:rFonts w:ascii="Times New Roman" w:hAnsi="Times New Roman" w:cs="Times New Roman"/>
          <w:sz w:val="24"/>
          <w:szCs w:val="24"/>
          <w:lang w:val="en-US"/>
        </w:rPr>
        <w:t xml:space="preserve"> source of their intercessory power, as opposed to male saints, was their bodily “intactness”, a prerequisite for holiness, above and beyond their religious fervor and good works during their lifetime. The emphasis on virginity, their heroic efforts to repel male persecutors who attempted to defile the saints’ female bodies, was a symbol of their sacred power and the basis for their intercessory prowess (St </w:t>
      </w:r>
      <w:proofErr w:type="spellStart"/>
      <w:r>
        <w:rPr>
          <w:rFonts w:ascii="Times New Roman" w:hAnsi="Times New Roman" w:cs="Times New Roman"/>
          <w:sz w:val="24"/>
          <w:szCs w:val="24"/>
          <w:lang w:val="en-US"/>
        </w:rPr>
        <w:t>Gwenfrewy</w:t>
      </w:r>
      <w:proofErr w:type="spellEnd"/>
      <w:r>
        <w:rPr>
          <w:rFonts w:ascii="Times New Roman" w:hAnsi="Times New Roman" w:cs="Times New Roman"/>
          <w:sz w:val="24"/>
          <w:szCs w:val="24"/>
          <w:lang w:val="en-US"/>
        </w:rPr>
        <w:t xml:space="preserve"> and St Brigid). In certain cases, however, virginity was not maintained, but holiness was, nevertheless, granted. In the first instance, maternity and the giving birth to a future saint (predominantly male) was permissible but strict celibacy was required</w:t>
      </w:r>
      <w:r w:rsidR="00AB6873">
        <w:rPr>
          <w:rFonts w:ascii="Times New Roman" w:hAnsi="Times New Roman" w:cs="Times New Roman"/>
          <w:sz w:val="24"/>
          <w:szCs w:val="24"/>
          <w:lang w:val="en-US"/>
        </w:rPr>
        <w:t xml:space="preserve"> of the saint</w:t>
      </w:r>
      <w:r>
        <w:rPr>
          <w:rFonts w:ascii="Times New Roman" w:hAnsi="Times New Roman" w:cs="Times New Roman"/>
          <w:sz w:val="24"/>
          <w:szCs w:val="24"/>
          <w:lang w:val="en-US"/>
        </w:rPr>
        <w:t xml:space="preserve"> after the birth and for her remaining life (St Non). In another instance, motherhood and then widowhood, combined with an exemplary life, where strict celibacy was maintained, conferred an ‘honorary’ status of virginity. If the woman happened to be a royal wife (St Margaret), then virginity was not required in the interests of dynastic continuity although attributes of a good life were necessary (and a good public relations campaign bolstered by high-ranking relatives and friends).</w:t>
      </w:r>
      <w:r w:rsidR="005B7FB1">
        <w:rPr>
          <w:rFonts w:ascii="Times New Roman" w:hAnsi="Times New Roman" w:cs="Times New Roman"/>
          <w:sz w:val="24"/>
          <w:szCs w:val="24"/>
          <w:lang w:val="en-US"/>
        </w:rPr>
        <w:t xml:space="preserve"> </w:t>
      </w:r>
      <w:r>
        <w:rPr>
          <w:rFonts w:ascii="Times New Roman" w:hAnsi="Times New Roman" w:cs="Times New Roman"/>
          <w:sz w:val="24"/>
          <w:szCs w:val="24"/>
          <w:lang w:val="en-US"/>
        </w:rPr>
        <w:t>These attributes are to be found in S</w:t>
      </w:r>
      <w:r w:rsidR="005B7FB1">
        <w:rPr>
          <w:rFonts w:ascii="Times New Roman" w:hAnsi="Times New Roman" w:cs="Times New Roman"/>
          <w:sz w:val="24"/>
          <w:szCs w:val="24"/>
          <w:lang w:val="en-US"/>
        </w:rPr>
        <w:t>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Gwenfrewy</w:t>
      </w:r>
      <w:proofErr w:type="spellEnd"/>
      <w:r>
        <w:rPr>
          <w:rFonts w:ascii="Times New Roman" w:hAnsi="Times New Roman" w:cs="Times New Roman"/>
          <w:sz w:val="24"/>
          <w:szCs w:val="24"/>
          <w:lang w:val="en-US"/>
        </w:rPr>
        <w:t>, St Brigit, and St Margaret of Scotland.</w:t>
      </w:r>
    </w:p>
    <w:p w14:paraId="07386E49" w14:textId="77777777" w:rsidR="00A824E1" w:rsidRDefault="00A824E1" w:rsidP="00A824E1">
      <w:pPr>
        <w:spacing w:line="360" w:lineRule="auto"/>
        <w:jc w:val="both"/>
        <w:rPr>
          <w:rFonts w:ascii="Times New Roman" w:hAnsi="Times New Roman" w:cs="Times New Roman"/>
          <w:sz w:val="24"/>
          <w:szCs w:val="24"/>
          <w:lang w:val="en-US"/>
        </w:rPr>
      </w:pPr>
    </w:p>
    <w:p w14:paraId="1AEB9FEB" w14:textId="77777777" w:rsidR="00A824E1" w:rsidRDefault="00A824E1" w:rsidP="00A824E1">
      <w:pPr>
        <w:spacing w:line="360" w:lineRule="auto"/>
        <w:jc w:val="both"/>
        <w:rPr>
          <w:rFonts w:ascii="Times New Roman" w:hAnsi="Times New Roman" w:cs="Times New Roman"/>
          <w:sz w:val="28"/>
          <w:szCs w:val="28"/>
          <w:u w:val="single"/>
          <w:lang w:val="en-US"/>
        </w:rPr>
      </w:pPr>
    </w:p>
    <w:p w14:paraId="7390B83A" w14:textId="77777777" w:rsidR="00A824E1" w:rsidRDefault="00A824E1" w:rsidP="001332DA">
      <w:pPr>
        <w:spacing w:line="360" w:lineRule="auto"/>
        <w:ind w:firstLine="720"/>
        <w:jc w:val="both"/>
        <w:rPr>
          <w:rFonts w:ascii="Times New Roman" w:hAnsi="Times New Roman" w:cs="Times New Roman"/>
          <w:sz w:val="24"/>
          <w:szCs w:val="24"/>
          <w:lang w:val="en-US"/>
        </w:rPr>
      </w:pPr>
    </w:p>
    <w:p w14:paraId="3D773013" w14:textId="77777777" w:rsidR="001332DA" w:rsidRDefault="001332DA" w:rsidP="001332DA">
      <w:pPr>
        <w:spacing w:line="360" w:lineRule="auto"/>
        <w:jc w:val="both"/>
        <w:rPr>
          <w:rFonts w:ascii="Times New Roman" w:hAnsi="Times New Roman" w:cs="Times New Roman"/>
          <w:sz w:val="24"/>
          <w:szCs w:val="24"/>
          <w:lang w:val="en-US"/>
        </w:rPr>
      </w:pPr>
    </w:p>
    <w:p w14:paraId="5477A1C4" w14:textId="07E9A4AA" w:rsidR="00FC2122" w:rsidRDefault="00EA0C17" w:rsidP="00FC2122">
      <w:pPr>
        <w:spacing w:line="360" w:lineRule="auto"/>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lastRenderedPageBreak/>
        <w:t xml:space="preserve"> </w:t>
      </w:r>
      <w:r w:rsidR="00FC2122" w:rsidRPr="00AF7C5C">
        <w:rPr>
          <w:rFonts w:ascii="Times New Roman" w:hAnsi="Times New Roman" w:cs="Times New Roman"/>
          <w:sz w:val="28"/>
          <w:szCs w:val="28"/>
          <w:u w:val="single"/>
          <w:lang w:val="en-US"/>
        </w:rPr>
        <w:t>St Gwenfrewy</w:t>
      </w:r>
      <w:r w:rsidR="00FC2122">
        <w:rPr>
          <w:rStyle w:val="FootnoteReference"/>
          <w:rFonts w:ascii="Times New Roman" w:hAnsi="Times New Roman" w:cs="Times New Roman"/>
          <w:sz w:val="28"/>
          <w:szCs w:val="28"/>
          <w:u w:val="single"/>
          <w:lang w:val="en-US"/>
        </w:rPr>
        <w:footnoteReference w:id="21"/>
      </w:r>
    </w:p>
    <w:p w14:paraId="0C85C615" w14:textId="305899F4" w:rsidR="00FC2122" w:rsidRDefault="00FC2122" w:rsidP="00030000">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3000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Y </w:t>
      </w:r>
      <w:proofErr w:type="spellStart"/>
      <w:r>
        <w:rPr>
          <w:rFonts w:ascii="Times New Roman" w:hAnsi="Times New Roman" w:cs="Times New Roman"/>
          <w:sz w:val="24"/>
          <w:szCs w:val="24"/>
          <w:lang w:val="en-US"/>
        </w:rPr>
        <w:t>dall</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wel</w:t>
      </w:r>
      <w:proofErr w:type="spellEnd"/>
      <w:r>
        <w:rPr>
          <w:rFonts w:ascii="Times New Roman" w:hAnsi="Times New Roman" w:cs="Times New Roman"/>
          <w:sz w:val="24"/>
          <w:szCs w:val="24"/>
          <w:lang w:val="en-US"/>
        </w:rPr>
        <w:t xml:space="preserve">, aed </w:t>
      </w:r>
      <w:proofErr w:type="spellStart"/>
      <w:r>
        <w:rPr>
          <w:rFonts w:ascii="Times New Roman" w:hAnsi="Times New Roman" w:cs="Times New Roman"/>
          <w:sz w:val="24"/>
          <w:szCs w:val="24"/>
          <w:lang w:val="en-US"/>
        </w:rPr>
        <w:t>l’wllan</w:t>
      </w:r>
      <w:proofErr w:type="spellEnd"/>
      <w:r>
        <w:rPr>
          <w:rFonts w:ascii="Times New Roman" w:hAnsi="Times New Roman" w:cs="Times New Roman"/>
          <w:sz w:val="24"/>
          <w:szCs w:val="24"/>
          <w:lang w:val="en-US"/>
        </w:rPr>
        <w:t xml:space="preserve">, </w:t>
      </w:r>
    </w:p>
    <w:p w14:paraId="030CB9FF" w14:textId="77777777" w:rsidR="00FC2122" w:rsidRDefault="00FC2122" w:rsidP="0003000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Y </w:t>
      </w:r>
      <w:proofErr w:type="spellStart"/>
      <w:r>
        <w:rPr>
          <w:rFonts w:ascii="Times New Roman" w:hAnsi="Times New Roman" w:cs="Times New Roman"/>
          <w:sz w:val="24"/>
          <w:szCs w:val="24"/>
          <w:lang w:val="en-US"/>
        </w:rPr>
        <w:t>dyn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crupl</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doi’n</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cropian</w:t>
      </w:r>
      <w:proofErr w:type="spellEnd"/>
      <w:r>
        <w:rPr>
          <w:rFonts w:ascii="Times New Roman" w:hAnsi="Times New Roman" w:cs="Times New Roman"/>
          <w:sz w:val="24"/>
          <w:szCs w:val="24"/>
          <w:lang w:val="en-US"/>
        </w:rPr>
        <w:t>;</w:t>
      </w:r>
      <w:proofErr w:type="gramEnd"/>
    </w:p>
    <w:p w14:paraId="1A481F1D" w14:textId="77777777" w:rsidR="00FC2122" w:rsidRDefault="00FC2122" w:rsidP="0003000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Doen </w:t>
      </w:r>
      <w:proofErr w:type="spellStart"/>
      <w:r>
        <w:rPr>
          <w:rFonts w:ascii="Times New Roman" w:hAnsi="Times New Roman" w:cs="Times New Roman"/>
          <w:sz w:val="24"/>
          <w:szCs w:val="24"/>
          <w:lang w:val="en-US"/>
        </w:rPr>
        <w:t>yno</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annoeth</w:t>
      </w:r>
      <w:proofErr w:type="spellEnd"/>
      <w:r>
        <w:rPr>
          <w:rFonts w:ascii="Times New Roman" w:hAnsi="Times New Roman" w:cs="Times New Roman"/>
          <w:sz w:val="24"/>
          <w:szCs w:val="24"/>
          <w:lang w:val="en-US"/>
        </w:rPr>
        <w:t xml:space="preserve">, </w:t>
      </w:r>
    </w:p>
    <w:p w14:paraId="5BDE6D35" w14:textId="5216FEE1" w:rsidR="00FC2122" w:rsidRDefault="00FC2122" w:rsidP="00030000">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Oddiyno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daw</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ddyn</w:t>
      </w:r>
      <w:proofErr w:type="spellEnd"/>
      <w:r>
        <w:rPr>
          <w:rFonts w:ascii="Times New Roman" w:hAnsi="Times New Roman" w:cs="Times New Roman"/>
          <w:sz w:val="24"/>
          <w:szCs w:val="24"/>
          <w:lang w:val="en-US"/>
        </w:rPr>
        <w:t xml:space="preserve"> doeth</w:t>
      </w:r>
      <w:r>
        <w:rPr>
          <w:rStyle w:val="FootnoteReference"/>
          <w:rFonts w:ascii="Times New Roman" w:hAnsi="Times New Roman" w:cs="Times New Roman"/>
          <w:sz w:val="24"/>
          <w:szCs w:val="24"/>
          <w:lang w:val="en-US"/>
        </w:rPr>
        <w:footnoteReference w:id="22"/>
      </w:r>
    </w:p>
    <w:p w14:paraId="7F107AA5" w14:textId="701A319B" w:rsidR="00FC2122" w:rsidRDefault="00FC2122" w:rsidP="00FC212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blind shall see, if they come to her shrine, The cripple who comes limping is healed: If someone brings there a madman, He will leave with a sound mind).</w:t>
      </w:r>
      <w:r w:rsidR="00B50744">
        <w:rPr>
          <w:rStyle w:val="FootnoteReference"/>
          <w:rFonts w:ascii="Times New Roman" w:hAnsi="Times New Roman" w:cs="Times New Roman"/>
          <w:sz w:val="24"/>
          <w:szCs w:val="24"/>
          <w:lang w:val="en-US"/>
        </w:rPr>
        <w:footnoteReference w:id="23"/>
      </w:r>
    </w:p>
    <w:p w14:paraId="363DF777" w14:textId="5FABBE5D" w:rsidR="00FC2122" w:rsidRDefault="00FC2122" w:rsidP="00FC2122">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St Gwenfrewy was, and still is, a popular and well-documented Welsh saint, whose cult extended beyond the Welsh border.</w:t>
      </w:r>
      <w:r>
        <w:rPr>
          <w:rStyle w:val="FootnoteReference"/>
          <w:rFonts w:ascii="Times New Roman" w:hAnsi="Times New Roman" w:cs="Times New Roman"/>
          <w:sz w:val="24"/>
          <w:szCs w:val="24"/>
          <w:lang w:val="en-US"/>
        </w:rPr>
        <w:footnoteReference w:id="24"/>
      </w:r>
      <w:r>
        <w:rPr>
          <w:rFonts w:ascii="Times New Roman" w:hAnsi="Times New Roman" w:cs="Times New Roman"/>
          <w:sz w:val="24"/>
          <w:szCs w:val="24"/>
          <w:lang w:val="en-US"/>
        </w:rPr>
        <w:t xml:space="preserve"> The site of her decapitation, renamed Holywell, where the spring of water gushed out of the earth, plays a significant role in the story of St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relics. Anne Ross has cited the pre-Christian Celtic reverence for the human head, believed to be the site of the soul, ‘symbolic of the regenerative forces of life’, and the custom of placing a severed head in sacred pools.</w:t>
      </w:r>
      <w:r>
        <w:rPr>
          <w:rStyle w:val="FootnoteReference"/>
          <w:rFonts w:ascii="Times New Roman" w:hAnsi="Times New Roman" w:cs="Times New Roman"/>
          <w:sz w:val="24"/>
          <w:szCs w:val="24"/>
          <w:lang w:val="en-US"/>
        </w:rPr>
        <w:footnoteReference w:id="25"/>
      </w:r>
      <w:r>
        <w:rPr>
          <w:rFonts w:ascii="Times New Roman" w:hAnsi="Times New Roman" w:cs="Times New Roman"/>
          <w:sz w:val="24"/>
          <w:szCs w:val="24"/>
          <w:lang w:val="en-US"/>
        </w:rPr>
        <w:t xml:space="preserve"> It would</w:t>
      </w:r>
      <w:r w:rsidR="006E02B1">
        <w:rPr>
          <w:rFonts w:ascii="Times New Roman" w:hAnsi="Times New Roman" w:cs="Times New Roman"/>
          <w:sz w:val="24"/>
          <w:szCs w:val="24"/>
          <w:lang w:val="en-US"/>
        </w:rPr>
        <w:t>,</w:t>
      </w:r>
      <w:r>
        <w:rPr>
          <w:rFonts w:ascii="Times New Roman" w:hAnsi="Times New Roman" w:cs="Times New Roman"/>
          <w:sz w:val="24"/>
          <w:szCs w:val="24"/>
          <w:lang w:val="en-US"/>
        </w:rPr>
        <w:t xml:space="preserve"> therefore</w:t>
      </w:r>
      <w:r w:rsidR="006E02B1">
        <w:rPr>
          <w:rFonts w:ascii="Times New Roman" w:hAnsi="Times New Roman" w:cs="Times New Roman"/>
          <w:sz w:val="24"/>
          <w:szCs w:val="24"/>
          <w:lang w:val="en-US"/>
        </w:rPr>
        <w:t>,</w:t>
      </w:r>
      <w:r>
        <w:rPr>
          <w:rFonts w:ascii="Times New Roman" w:hAnsi="Times New Roman" w:cs="Times New Roman"/>
          <w:sz w:val="24"/>
          <w:szCs w:val="24"/>
          <w:lang w:val="en-US"/>
        </w:rPr>
        <w:t xml:space="preserve"> appear that the Christianization of the custom</w:t>
      </w:r>
      <w:r w:rsidR="006E02B1">
        <w:rPr>
          <w:rFonts w:ascii="Times New Roman" w:hAnsi="Times New Roman" w:cs="Times New Roman"/>
          <w:sz w:val="24"/>
          <w:szCs w:val="24"/>
          <w:lang w:val="en-US"/>
        </w:rPr>
        <w:t xml:space="preserve"> at the site of ‘holy’ wells</w:t>
      </w:r>
      <w:r>
        <w:rPr>
          <w:rFonts w:ascii="Times New Roman" w:hAnsi="Times New Roman" w:cs="Times New Roman"/>
          <w:sz w:val="24"/>
          <w:szCs w:val="24"/>
          <w:lang w:val="en-US"/>
        </w:rPr>
        <w:t xml:space="preserve"> was</w:t>
      </w:r>
      <w:r w:rsidR="006E02B1">
        <w:rPr>
          <w:rFonts w:ascii="Times New Roman" w:hAnsi="Times New Roman" w:cs="Times New Roman"/>
          <w:sz w:val="24"/>
          <w:szCs w:val="24"/>
          <w:lang w:val="en-US"/>
        </w:rPr>
        <w:t xml:space="preserve"> also</w:t>
      </w:r>
      <w:r>
        <w:rPr>
          <w:rFonts w:ascii="Times New Roman" w:hAnsi="Times New Roman" w:cs="Times New Roman"/>
          <w:sz w:val="24"/>
          <w:szCs w:val="24"/>
          <w:lang w:val="en-US"/>
        </w:rPr>
        <w:t xml:space="preserve"> employed in</w:t>
      </w:r>
      <w:r w:rsidR="006E02B1">
        <w:rPr>
          <w:rFonts w:ascii="Times New Roman" w:hAnsi="Times New Roman" w:cs="Times New Roman"/>
          <w:sz w:val="24"/>
          <w:szCs w:val="24"/>
          <w:lang w:val="en-US"/>
        </w:rPr>
        <w:t xml:space="preserve"> 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cult. As a site of pilgrimage, it attracted pilgrims who came in search of cures for illnesses and disabilities, rather than spiritual rewards.</w:t>
      </w:r>
      <w:r>
        <w:rPr>
          <w:rStyle w:val="FootnoteReference"/>
          <w:rFonts w:ascii="Times New Roman" w:hAnsi="Times New Roman" w:cs="Times New Roman"/>
          <w:sz w:val="24"/>
          <w:szCs w:val="24"/>
          <w:lang w:val="en-US"/>
        </w:rPr>
        <w:footnoteReference w:id="26"/>
      </w:r>
      <w:r>
        <w:rPr>
          <w:rFonts w:ascii="Times New Roman" w:hAnsi="Times New Roman" w:cs="Times New Roman"/>
          <w:sz w:val="24"/>
          <w:szCs w:val="24"/>
          <w:lang w:val="en-US"/>
        </w:rPr>
        <w:t xml:space="preserve"> The stones at the bottom of the well, red in </w:t>
      </w:r>
      <w:proofErr w:type="spellStart"/>
      <w:r>
        <w:rPr>
          <w:rFonts w:ascii="Times New Roman" w:hAnsi="Times New Roman" w:cs="Times New Roman"/>
          <w:sz w:val="24"/>
          <w:szCs w:val="24"/>
          <w:lang w:val="en-US"/>
        </w:rPr>
        <w:t>colour</w:t>
      </w:r>
      <w:proofErr w:type="spellEnd"/>
      <w:r>
        <w:rPr>
          <w:rFonts w:ascii="Times New Roman" w:hAnsi="Times New Roman" w:cs="Times New Roman"/>
          <w:sz w:val="24"/>
          <w:szCs w:val="24"/>
          <w:lang w:val="en-US"/>
        </w:rPr>
        <w:t xml:space="preserve">, were attributed to her blood and fronds of a type of water plant were named as St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‘hair’. The practice of taking a stone from the well and immersing it in spring water in some sort of receptacle enabled a pilgrim to carry it home for use when the need for healing arose</w:t>
      </w:r>
      <w:r w:rsidRPr="00571C36">
        <w:rPr>
          <w:rFonts w:ascii="Times New Roman" w:hAnsi="Times New Roman" w:cs="Times New Roman"/>
          <w:sz w:val="24"/>
          <w:szCs w:val="24"/>
          <w:lang w:val="en-US"/>
        </w:rPr>
        <w:t>.</w:t>
      </w:r>
      <w:r w:rsidRPr="00571C36">
        <w:rPr>
          <w:rStyle w:val="FootnoteReference"/>
          <w:rFonts w:ascii="Times New Roman" w:hAnsi="Times New Roman" w:cs="Times New Roman"/>
          <w:sz w:val="24"/>
          <w:szCs w:val="24"/>
          <w:lang w:val="en-US"/>
        </w:rPr>
        <w:footnoteReference w:id="27"/>
      </w:r>
      <w:r w:rsidRPr="00571C36">
        <w:rPr>
          <w:rFonts w:ascii="Times New Roman" w:hAnsi="Times New Roman" w:cs="Times New Roman"/>
          <w:sz w:val="24"/>
          <w:szCs w:val="24"/>
          <w:lang w:val="en-US"/>
        </w:rPr>
        <w:t xml:space="preserve"> Often described as the “Lourdes of Wales”, its popularity was entirely based on the legend of St </w:t>
      </w:r>
      <w:proofErr w:type="spellStart"/>
      <w:r w:rsidRPr="00571C36">
        <w:rPr>
          <w:rFonts w:ascii="Times New Roman" w:hAnsi="Times New Roman" w:cs="Times New Roman"/>
          <w:sz w:val="24"/>
          <w:szCs w:val="24"/>
          <w:lang w:val="en-US"/>
        </w:rPr>
        <w:lastRenderedPageBreak/>
        <w:t>Gwenfrewy</w:t>
      </w:r>
      <w:proofErr w:type="spellEnd"/>
      <w:r w:rsidRPr="00571C36">
        <w:rPr>
          <w:rFonts w:ascii="Times New Roman" w:hAnsi="Times New Roman" w:cs="Times New Roman"/>
          <w:sz w:val="24"/>
          <w:szCs w:val="24"/>
          <w:lang w:val="en-US"/>
        </w:rPr>
        <w:t xml:space="preserve">, and although no archaeological evidence of pilgrim badges has, to date, been found at the site, it seems unlikely that the site was not commercially exploited by the monks of </w:t>
      </w:r>
      <w:proofErr w:type="spellStart"/>
      <w:r w:rsidRPr="00571C36">
        <w:rPr>
          <w:rFonts w:ascii="Times New Roman" w:hAnsi="Times New Roman" w:cs="Times New Roman"/>
          <w:sz w:val="24"/>
          <w:szCs w:val="24"/>
          <w:lang w:val="en-US"/>
        </w:rPr>
        <w:t>Basingwerk</w:t>
      </w:r>
      <w:proofErr w:type="spellEnd"/>
      <w:r w:rsidRPr="00571C36">
        <w:rPr>
          <w:rFonts w:ascii="Times New Roman" w:hAnsi="Times New Roman" w:cs="Times New Roman"/>
          <w:sz w:val="24"/>
          <w:szCs w:val="24"/>
          <w:lang w:val="en-US"/>
        </w:rPr>
        <w:t xml:space="preserve"> Abbey who were custodians of the holy well. Pilgrim badges, however, may simply not have been common in Welsh culture, unlike the preponderance of pilgrim ‘souvenirs’ in other countries.</w:t>
      </w:r>
      <w:r w:rsidRPr="00571C36">
        <w:rPr>
          <w:rStyle w:val="FootnoteReference"/>
          <w:rFonts w:ascii="Times New Roman" w:hAnsi="Times New Roman" w:cs="Times New Roman"/>
          <w:sz w:val="24"/>
          <w:szCs w:val="24"/>
          <w:lang w:val="en-US"/>
        </w:rPr>
        <w:footnoteReference w:id="28"/>
      </w:r>
      <w:r w:rsidRPr="00571C36">
        <w:rPr>
          <w:rFonts w:ascii="Times New Roman" w:hAnsi="Times New Roman" w:cs="Times New Roman"/>
          <w:sz w:val="24"/>
          <w:szCs w:val="24"/>
          <w:lang w:val="en-US"/>
        </w:rPr>
        <w:t xml:space="preserve"> Although originally a ‘local’ saint, as St </w:t>
      </w:r>
      <w:proofErr w:type="spellStart"/>
      <w:r w:rsidRPr="00571C36">
        <w:rPr>
          <w:rFonts w:ascii="Times New Roman" w:hAnsi="Times New Roman" w:cs="Times New Roman"/>
          <w:sz w:val="24"/>
          <w:szCs w:val="24"/>
          <w:lang w:val="en-US"/>
        </w:rPr>
        <w:t>Gwenfrewy’s</w:t>
      </w:r>
      <w:proofErr w:type="spellEnd"/>
      <w:r w:rsidRPr="00571C36">
        <w:rPr>
          <w:rFonts w:ascii="Times New Roman" w:hAnsi="Times New Roman" w:cs="Times New Roman"/>
          <w:sz w:val="24"/>
          <w:szCs w:val="24"/>
          <w:lang w:val="en-US"/>
        </w:rPr>
        <w:t xml:space="preserve"> popularity spread and extended beyond the immediate locality,</w:t>
      </w:r>
      <w:r w:rsidR="009A6F91">
        <w:rPr>
          <w:rFonts w:ascii="Times New Roman" w:hAnsi="Times New Roman" w:cs="Times New Roman"/>
          <w:sz w:val="24"/>
          <w:szCs w:val="24"/>
          <w:lang w:val="en-US"/>
        </w:rPr>
        <w:t xml:space="preserve"> with</w:t>
      </w:r>
      <w:r w:rsidRPr="00571C36">
        <w:rPr>
          <w:rFonts w:ascii="Times New Roman" w:hAnsi="Times New Roman" w:cs="Times New Roman"/>
          <w:sz w:val="24"/>
          <w:szCs w:val="24"/>
          <w:lang w:val="en-US"/>
        </w:rPr>
        <w:t xml:space="preserve"> buildings erected at the site of the well. A vaulted well house and bathing pool were built in the fifteenth century, and the design of the well house with its star-like central bath and the celestial vaulting above may have connections with the cult of the Virgin Mary (Stella Maris), a connection that can only have elevated St </w:t>
      </w:r>
      <w:proofErr w:type="spellStart"/>
      <w:r w:rsidRPr="00571C36">
        <w:rPr>
          <w:rFonts w:ascii="Times New Roman" w:hAnsi="Times New Roman" w:cs="Times New Roman"/>
          <w:sz w:val="24"/>
          <w:szCs w:val="24"/>
          <w:lang w:val="en-US"/>
        </w:rPr>
        <w:t>Gwenfrewy’s</w:t>
      </w:r>
      <w:proofErr w:type="spellEnd"/>
      <w:r w:rsidRPr="00571C36">
        <w:rPr>
          <w:rFonts w:ascii="Times New Roman" w:hAnsi="Times New Roman" w:cs="Times New Roman"/>
          <w:sz w:val="24"/>
          <w:szCs w:val="24"/>
          <w:lang w:val="en-US"/>
        </w:rPr>
        <w:t xml:space="preserve"> cult. Beneath the water in the central bath was a stone, said to be the one that St Beuno stood on when blessing </w:t>
      </w:r>
      <w:proofErr w:type="spellStart"/>
      <w:r w:rsidRPr="00571C36">
        <w:rPr>
          <w:rFonts w:ascii="Times New Roman" w:hAnsi="Times New Roman" w:cs="Times New Roman"/>
          <w:sz w:val="24"/>
          <w:szCs w:val="24"/>
          <w:lang w:val="en-US"/>
        </w:rPr>
        <w:t>Gwenfrewy</w:t>
      </w:r>
      <w:proofErr w:type="spellEnd"/>
      <w:r w:rsidRPr="00571C36">
        <w:rPr>
          <w:rFonts w:ascii="Times New Roman" w:hAnsi="Times New Roman" w:cs="Times New Roman"/>
          <w:sz w:val="24"/>
          <w:szCs w:val="24"/>
          <w:lang w:val="en-US"/>
        </w:rPr>
        <w:t xml:space="preserve"> on her departure for </w:t>
      </w:r>
      <w:proofErr w:type="spellStart"/>
      <w:r w:rsidRPr="00571C36">
        <w:rPr>
          <w:rFonts w:ascii="Times New Roman" w:hAnsi="Times New Roman" w:cs="Times New Roman"/>
          <w:sz w:val="24"/>
          <w:szCs w:val="24"/>
          <w:lang w:val="en-US"/>
        </w:rPr>
        <w:t>Gwytherin</w:t>
      </w:r>
      <w:proofErr w:type="spellEnd"/>
      <w:r w:rsidRPr="00571C36">
        <w:rPr>
          <w:rFonts w:ascii="Times New Roman" w:hAnsi="Times New Roman" w:cs="Times New Roman"/>
          <w:sz w:val="24"/>
          <w:szCs w:val="24"/>
          <w:lang w:val="en-US"/>
        </w:rPr>
        <w:t xml:space="preserve">, </w:t>
      </w:r>
      <w:r w:rsidR="006E02B1">
        <w:rPr>
          <w:rFonts w:ascii="Times New Roman" w:hAnsi="Times New Roman" w:cs="Times New Roman"/>
          <w:sz w:val="24"/>
          <w:szCs w:val="24"/>
          <w:lang w:val="en-US"/>
        </w:rPr>
        <w:t xml:space="preserve">providing </w:t>
      </w:r>
      <w:r w:rsidRPr="00571C36">
        <w:rPr>
          <w:rFonts w:ascii="Times New Roman" w:hAnsi="Times New Roman" w:cs="Times New Roman"/>
          <w:sz w:val="24"/>
          <w:szCs w:val="24"/>
          <w:lang w:val="en-US"/>
        </w:rPr>
        <w:t xml:space="preserve">yet another important element </w:t>
      </w:r>
      <w:r w:rsidR="006E02B1">
        <w:rPr>
          <w:rFonts w:ascii="Times New Roman" w:hAnsi="Times New Roman" w:cs="Times New Roman"/>
          <w:sz w:val="24"/>
          <w:szCs w:val="24"/>
          <w:lang w:val="en-US"/>
        </w:rPr>
        <w:t>for</w:t>
      </w:r>
      <w:r w:rsidRPr="00571C36">
        <w:rPr>
          <w:rFonts w:ascii="Times New Roman" w:hAnsi="Times New Roman" w:cs="Times New Roman"/>
          <w:sz w:val="24"/>
          <w:szCs w:val="24"/>
          <w:lang w:val="en-US"/>
        </w:rPr>
        <w:t xml:space="preserve"> pilgrim devotion. Thus, the water, in its capacity of having had direct contact with the saint, was deemed a contact relic</w:t>
      </w:r>
      <w:r w:rsidR="006E02B1">
        <w:rPr>
          <w:rFonts w:ascii="Times New Roman" w:hAnsi="Times New Roman" w:cs="Times New Roman"/>
          <w:sz w:val="24"/>
          <w:szCs w:val="24"/>
          <w:lang w:val="en-US"/>
        </w:rPr>
        <w:t>, making t</w:t>
      </w:r>
      <w:r w:rsidRPr="00571C36">
        <w:rPr>
          <w:rFonts w:ascii="Times New Roman" w:hAnsi="Times New Roman" w:cs="Times New Roman"/>
          <w:sz w:val="24"/>
          <w:szCs w:val="24"/>
          <w:lang w:val="en-US"/>
        </w:rPr>
        <w:t>he well, although not in itself considered a relic, an example of where ‘localism meets the universal saints’ cults’</w:t>
      </w:r>
      <w:r w:rsidR="006E02B1">
        <w:rPr>
          <w:rFonts w:ascii="Times New Roman" w:hAnsi="Times New Roman" w:cs="Times New Roman"/>
          <w:sz w:val="24"/>
          <w:szCs w:val="24"/>
          <w:lang w:val="en-US"/>
        </w:rPr>
        <w:t xml:space="preserve"> by </w:t>
      </w:r>
      <w:r w:rsidRPr="00571C36">
        <w:rPr>
          <w:rFonts w:ascii="Times New Roman" w:hAnsi="Times New Roman" w:cs="Times New Roman"/>
          <w:sz w:val="24"/>
          <w:szCs w:val="24"/>
          <w:lang w:val="en-US"/>
        </w:rPr>
        <w:t>receiving pilgrims from all destinations and of all social strata’.</w:t>
      </w:r>
      <w:r w:rsidRPr="00571C36">
        <w:rPr>
          <w:rStyle w:val="FootnoteReference"/>
          <w:rFonts w:ascii="Times New Roman" w:hAnsi="Times New Roman" w:cs="Times New Roman"/>
          <w:sz w:val="24"/>
          <w:szCs w:val="24"/>
          <w:lang w:val="en-US"/>
        </w:rPr>
        <w:footnoteReference w:id="29"/>
      </w:r>
    </w:p>
    <w:p w14:paraId="1A60EC0D" w14:textId="7446315C" w:rsidR="008A7229" w:rsidRDefault="00FC2122" w:rsidP="008A7229">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Latin </w:t>
      </w:r>
      <w:r>
        <w:rPr>
          <w:rFonts w:ascii="Times New Roman" w:hAnsi="Times New Roman" w:cs="Times New Roman"/>
          <w:i/>
          <w:iCs/>
          <w:sz w:val="24"/>
          <w:szCs w:val="24"/>
          <w:lang w:val="en-US"/>
        </w:rPr>
        <w:t xml:space="preserve">vita </w:t>
      </w:r>
      <w:r>
        <w:rPr>
          <w:rFonts w:ascii="Times New Roman" w:hAnsi="Times New Roman" w:cs="Times New Roman"/>
          <w:sz w:val="24"/>
          <w:szCs w:val="24"/>
          <w:lang w:val="en-US"/>
        </w:rPr>
        <w:t xml:space="preserve">of St </w:t>
      </w:r>
      <w:proofErr w:type="spellStart"/>
      <w:r>
        <w:rPr>
          <w:rFonts w:ascii="Times New Roman" w:hAnsi="Times New Roman" w:cs="Times New Roman"/>
          <w:sz w:val="24"/>
          <w:szCs w:val="24"/>
          <w:lang w:val="en-US"/>
        </w:rPr>
        <w:t>Gwenfrewy</w:t>
      </w:r>
      <w:proofErr w:type="spellEnd"/>
      <w:r>
        <w:rPr>
          <w:rFonts w:ascii="Times New Roman" w:hAnsi="Times New Roman" w:cs="Times New Roman"/>
          <w:sz w:val="24"/>
          <w:szCs w:val="24"/>
          <w:lang w:val="en-US"/>
        </w:rPr>
        <w:t xml:space="preserve">, written by Prior Robert of Shrewsbury Abbey, is particularly interesting due to its detailed account of the translation of St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bones from her grave in </w:t>
      </w:r>
      <w:proofErr w:type="spellStart"/>
      <w:r>
        <w:rPr>
          <w:rFonts w:ascii="Times New Roman" w:hAnsi="Times New Roman" w:cs="Times New Roman"/>
          <w:sz w:val="24"/>
          <w:szCs w:val="24"/>
          <w:lang w:val="en-US"/>
        </w:rPr>
        <w:t>Gwytherin</w:t>
      </w:r>
      <w:proofErr w:type="spellEnd"/>
      <w:r>
        <w:rPr>
          <w:rFonts w:ascii="Times New Roman" w:hAnsi="Times New Roman" w:cs="Times New Roman"/>
          <w:sz w:val="24"/>
          <w:szCs w:val="24"/>
          <w:lang w:val="en-US"/>
        </w:rPr>
        <w:t xml:space="preserve"> to a shrine in Shrewsbury Abbey in 1138.</w:t>
      </w:r>
      <w:r>
        <w:rPr>
          <w:rStyle w:val="FootnoteReference"/>
          <w:rFonts w:ascii="Times New Roman" w:hAnsi="Times New Roman" w:cs="Times New Roman"/>
          <w:sz w:val="24"/>
          <w:szCs w:val="24"/>
          <w:lang w:val="en-US"/>
        </w:rPr>
        <w:footnoteReference w:id="30"/>
      </w:r>
      <w:r w:rsidRPr="00A737A9">
        <w:rPr>
          <w:rFonts w:ascii="Times New Roman" w:hAnsi="Times New Roman" w:cs="Times New Roman"/>
          <w:sz w:val="24"/>
          <w:szCs w:val="24"/>
          <w:lang w:val="en-US"/>
        </w:rPr>
        <w:t xml:space="preserve"> </w:t>
      </w:r>
      <w:r>
        <w:rPr>
          <w:rFonts w:ascii="Times New Roman" w:hAnsi="Times New Roman" w:cs="Times New Roman"/>
          <w:sz w:val="24"/>
          <w:szCs w:val="24"/>
          <w:lang w:val="en-US"/>
        </w:rPr>
        <w:t>Robert states that the monks had been looking for a saint as a patron of Shrewsbury Abbey for fifty years, and as a new Norman foundation, having</w:t>
      </w:r>
      <w:r w:rsidR="00253C9A">
        <w:rPr>
          <w:rFonts w:ascii="Times New Roman" w:hAnsi="Times New Roman" w:cs="Times New Roman"/>
          <w:sz w:val="24"/>
          <w:szCs w:val="24"/>
          <w:lang w:val="en-US"/>
        </w:rPr>
        <w:t xml:space="preserve"> the relics of</w:t>
      </w:r>
      <w:r>
        <w:rPr>
          <w:rFonts w:ascii="Times New Roman" w:hAnsi="Times New Roman" w:cs="Times New Roman"/>
          <w:sz w:val="24"/>
          <w:szCs w:val="24"/>
          <w:lang w:val="en-US"/>
        </w:rPr>
        <w:t xml:space="preserve"> a patron saint was vital on many levels. As protector, intercessor, miracle worker, and generator of funds, St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relics were a valuable resource for the Abbey. For a Norman foundation so close to the Welsh border, her cult and her relics were also an important element in the stability of the region, catering for the emotional and spiritual needs of the masses, both Welsh and English, while at the same time exerting a ‘soft’ political power in the establishment of a cult location removed from the saint’s origins in Wales.</w:t>
      </w:r>
      <w:r w:rsidR="002D35B1">
        <w:rPr>
          <w:rFonts w:ascii="Times New Roman" w:hAnsi="Times New Roman" w:cs="Times New Roman"/>
          <w:sz w:val="24"/>
          <w:szCs w:val="24"/>
          <w:lang w:val="en-US"/>
        </w:rPr>
        <w:t xml:space="preserve"> It has been suggested by </w:t>
      </w:r>
      <w:proofErr w:type="spellStart"/>
      <w:r w:rsidR="002D35B1">
        <w:rPr>
          <w:rFonts w:ascii="Times New Roman" w:hAnsi="Times New Roman" w:cs="Times New Roman"/>
          <w:sz w:val="24"/>
          <w:szCs w:val="24"/>
          <w:lang w:val="en-US"/>
        </w:rPr>
        <w:t>Greary</w:t>
      </w:r>
      <w:proofErr w:type="spellEnd"/>
      <w:r w:rsidR="00253C9A">
        <w:rPr>
          <w:rFonts w:ascii="Times New Roman" w:hAnsi="Times New Roman" w:cs="Times New Roman"/>
          <w:sz w:val="24"/>
          <w:szCs w:val="24"/>
          <w:lang w:val="en-US"/>
        </w:rPr>
        <w:t xml:space="preserve"> that ‘relic theft often took place at times of disruption or cultural discontinuity’ such as invasion, thus making Wales a legitimate target in the minds of the Norman invaders.</w:t>
      </w:r>
      <w:r w:rsidR="00253C9A">
        <w:rPr>
          <w:rStyle w:val="FootnoteReference"/>
          <w:rFonts w:ascii="Times New Roman" w:hAnsi="Times New Roman" w:cs="Times New Roman"/>
          <w:sz w:val="24"/>
          <w:szCs w:val="24"/>
          <w:lang w:val="en-US"/>
        </w:rPr>
        <w:footnoteReference w:id="31"/>
      </w:r>
      <w:r w:rsidR="00253C9A">
        <w:rPr>
          <w:rFonts w:ascii="Times New Roman" w:hAnsi="Times New Roman" w:cs="Times New Roman"/>
          <w:sz w:val="24"/>
          <w:szCs w:val="24"/>
          <w:lang w:val="en-US"/>
        </w:rPr>
        <w:t xml:space="preserve"> </w:t>
      </w:r>
      <w:r w:rsidR="002D35B1">
        <w:rPr>
          <w:rFonts w:ascii="Times New Roman" w:hAnsi="Times New Roman" w:cs="Times New Roman"/>
          <w:sz w:val="24"/>
          <w:szCs w:val="24"/>
          <w:lang w:val="en-US"/>
        </w:rPr>
        <w:t xml:space="preserve"> Possession of her relics was an important element in the </w:t>
      </w:r>
      <w:r w:rsidR="002D35B1">
        <w:rPr>
          <w:rFonts w:ascii="Times New Roman" w:hAnsi="Times New Roman" w:cs="Times New Roman"/>
          <w:sz w:val="24"/>
          <w:szCs w:val="24"/>
          <w:lang w:val="en-US"/>
        </w:rPr>
        <w:lastRenderedPageBreak/>
        <w:t xml:space="preserve">establishment of legitimacy for the abbey and the very public procession of the monks from Shrewsbury to </w:t>
      </w:r>
      <w:proofErr w:type="spellStart"/>
      <w:r w:rsidR="002D35B1">
        <w:rPr>
          <w:rFonts w:ascii="Times New Roman" w:hAnsi="Times New Roman" w:cs="Times New Roman"/>
          <w:sz w:val="24"/>
          <w:szCs w:val="24"/>
          <w:lang w:val="en-US"/>
        </w:rPr>
        <w:t>Gwytherin</w:t>
      </w:r>
      <w:proofErr w:type="spellEnd"/>
      <w:r w:rsidR="002D35B1">
        <w:rPr>
          <w:rFonts w:ascii="Times New Roman" w:hAnsi="Times New Roman" w:cs="Times New Roman"/>
          <w:sz w:val="24"/>
          <w:szCs w:val="24"/>
          <w:lang w:val="en-US"/>
        </w:rPr>
        <w:t xml:space="preserve"> and back, to remove and translate her body to Shrewsbury Abbey was an open and public demonstration of this.</w:t>
      </w:r>
      <w:r w:rsidR="008A7229" w:rsidRPr="008A7229">
        <w:rPr>
          <w:rFonts w:ascii="Times New Roman" w:hAnsi="Times New Roman" w:cs="Times New Roman"/>
          <w:sz w:val="24"/>
          <w:szCs w:val="24"/>
          <w:lang w:val="en-US"/>
        </w:rPr>
        <w:t xml:space="preserve"> </w:t>
      </w:r>
      <w:r w:rsidR="008A7229">
        <w:rPr>
          <w:rFonts w:ascii="Times New Roman" w:hAnsi="Times New Roman" w:cs="Times New Roman"/>
          <w:sz w:val="24"/>
          <w:szCs w:val="24"/>
          <w:lang w:val="en-US"/>
        </w:rPr>
        <w:t>Such a public spectacle enabled a reaffirmation of possession, something not to be underestimated in the competitive world of ecclesiastical politics. Further, the display of relics in triumphant procession on saints’ festivals was a psychological stratagem, focusing the adulation for the saint and, on one level, ensuring that a conducive climate for miracles at the shrine was created with either renumeration or gifts.</w:t>
      </w:r>
    </w:p>
    <w:p w14:paraId="7D1792F6" w14:textId="13EFDA59" w:rsidR="00030000" w:rsidRDefault="00030000" w:rsidP="007E2CB1">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It would be logical to believe that evidence of her miracle working had reached Robert’s ears even though evidence of such was mainly transmitted orally and within her own locality, rather than committed to writing as was common in the </w:t>
      </w:r>
      <w:r>
        <w:rPr>
          <w:rFonts w:ascii="Times New Roman" w:hAnsi="Times New Roman" w:cs="Times New Roman"/>
          <w:i/>
          <w:iCs/>
          <w:sz w:val="24"/>
          <w:szCs w:val="24"/>
          <w:lang w:val="en-US"/>
        </w:rPr>
        <w:t>vitae</w:t>
      </w:r>
      <w:r>
        <w:rPr>
          <w:rFonts w:ascii="Times New Roman" w:hAnsi="Times New Roman" w:cs="Times New Roman"/>
          <w:sz w:val="24"/>
          <w:szCs w:val="24"/>
          <w:lang w:val="en-US"/>
        </w:rPr>
        <w:t xml:space="preserve"> written by monks and in their liturgical practice.</w:t>
      </w:r>
      <w:r w:rsidR="00810E1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A later </w:t>
      </w:r>
      <w:r>
        <w:rPr>
          <w:rFonts w:ascii="Times New Roman" w:hAnsi="Times New Roman" w:cs="Times New Roman"/>
          <w:i/>
          <w:iCs/>
          <w:sz w:val="24"/>
          <w:szCs w:val="24"/>
          <w:lang w:val="en-US"/>
        </w:rPr>
        <w:t>vita</w:t>
      </w:r>
      <w:r>
        <w:rPr>
          <w:rFonts w:ascii="Times New Roman" w:hAnsi="Times New Roman" w:cs="Times New Roman"/>
          <w:sz w:val="24"/>
          <w:szCs w:val="24"/>
          <w:lang w:val="en-US"/>
        </w:rPr>
        <w:t xml:space="preserve"> of the saint records not only miracles of healing but several revenge miracles.</w:t>
      </w:r>
      <w:r>
        <w:rPr>
          <w:rStyle w:val="FootnoteReference"/>
          <w:rFonts w:ascii="Times New Roman" w:hAnsi="Times New Roman" w:cs="Times New Roman"/>
          <w:sz w:val="24"/>
          <w:szCs w:val="24"/>
          <w:lang w:val="en-US"/>
        </w:rPr>
        <w:footnoteReference w:id="32"/>
      </w:r>
      <w:r>
        <w:rPr>
          <w:rFonts w:ascii="Times New Roman" w:hAnsi="Times New Roman" w:cs="Times New Roman"/>
          <w:sz w:val="24"/>
          <w:szCs w:val="24"/>
          <w:lang w:val="en-US"/>
        </w:rPr>
        <w:t xml:space="preserve"> Therefore, Robert’s need to tread carefully may be mirrored in his defense of this “happy sacrilege”.</w:t>
      </w:r>
      <w:r>
        <w:rPr>
          <w:rStyle w:val="FootnoteReference"/>
          <w:rFonts w:ascii="Times New Roman" w:hAnsi="Times New Roman" w:cs="Times New Roman"/>
          <w:sz w:val="24"/>
          <w:szCs w:val="24"/>
          <w:lang w:val="en-US"/>
        </w:rPr>
        <w:footnoteReference w:id="33"/>
      </w:r>
      <w:r>
        <w:rPr>
          <w:rFonts w:ascii="Times New Roman" w:hAnsi="Times New Roman" w:cs="Times New Roman"/>
          <w:sz w:val="24"/>
          <w:szCs w:val="24"/>
          <w:lang w:val="en-US"/>
        </w:rPr>
        <w:t xml:space="preserve"> Robert felt the need to justify this ‘</w:t>
      </w:r>
      <w:r>
        <w:rPr>
          <w:rFonts w:ascii="Times New Roman" w:hAnsi="Times New Roman" w:cs="Times New Roman"/>
          <w:i/>
          <w:iCs/>
          <w:sz w:val="24"/>
          <w:szCs w:val="24"/>
          <w:lang w:val="en-US"/>
        </w:rPr>
        <w:t>furta sacra</w:t>
      </w:r>
      <w:r>
        <w:rPr>
          <w:rFonts w:ascii="Times New Roman" w:hAnsi="Times New Roman" w:cs="Times New Roman"/>
          <w:sz w:val="24"/>
          <w:szCs w:val="24"/>
          <w:lang w:val="en-US"/>
        </w:rPr>
        <w:t>’, using tropes common in the hagiographical genre; rediscovery of the saint’s body through a dream and the request of the saint to move due to ‘insufficient veneration’ at their original resting place.</w:t>
      </w:r>
      <w:r>
        <w:rPr>
          <w:rStyle w:val="FootnoteReference"/>
          <w:rFonts w:ascii="Times New Roman" w:hAnsi="Times New Roman" w:cs="Times New Roman"/>
          <w:sz w:val="24"/>
          <w:szCs w:val="24"/>
          <w:lang w:val="en-US"/>
        </w:rPr>
        <w:footnoteReference w:id="34"/>
      </w:r>
      <w:r>
        <w:rPr>
          <w:rFonts w:ascii="Times New Roman" w:hAnsi="Times New Roman" w:cs="Times New Roman"/>
          <w:sz w:val="24"/>
          <w:szCs w:val="24"/>
          <w:lang w:val="en-US"/>
        </w:rPr>
        <w:t xml:space="preserve"> He intimates that the local community was made amenable to the saint’s removal through a financial ‘donation’, although it seems unlikely that a proud, closely knit Welsh community would have given up one of their own so easily, especially if she had been working miracles on their behalf and was their patron and protector.</w:t>
      </w:r>
      <w:r>
        <w:rPr>
          <w:rStyle w:val="FootnoteReference"/>
          <w:rFonts w:ascii="Times New Roman" w:hAnsi="Times New Roman" w:cs="Times New Roman"/>
          <w:sz w:val="24"/>
          <w:szCs w:val="24"/>
          <w:lang w:val="en-US"/>
        </w:rPr>
        <w:footnoteReference w:id="35"/>
      </w:r>
      <w:r>
        <w:rPr>
          <w:rFonts w:ascii="Times New Roman" w:hAnsi="Times New Roman" w:cs="Times New Roman"/>
          <w:sz w:val="24"/>
          <w:szCs w:val="24"/>
          <w:lang w:val="en-US"/>
        </w:rPr>
        <w:t xml:space="preserve"> Certainly, Robert would not have been interested in her had she not been! That Prior Robert was aware, by his own admission, that ‘Wales was a land of many saints’, also points to a possible cultural and societal clash of the meaning attached to her relics.</w:t>
      </w:r>
      <w:r w:rsidR="005F3C90">
        <w:rPr>
          <w:rStyle w:val="FootnoteReference"/>
          <w:rFonts w:ascii="Times New Roman" w:hAnsi="Times New Roman" w:cs="Times New Roman"/>
          <w:sz w:val="24"/>
          <w:szCs w:val="24"/>
          <w:lang w:val="en-US"/>
        </w:rPr>
        <w:footnoteReference w:id="36"/>
      </w:r>
      <w:r>
        <w:rPr>
          <w:rFonts w:ascii="Times New Roman" w:hAnsi="Times New Roman" w:cs="Times New Roman"/>
          <w:sz w:val="24"/>
          <w:szCs w:val="24"/>
          <w:lang w:val="en-US"/>
        </w:rPr>
        <w:t xml:space="preserve"> In many places (and Celtic regions in particular), respect for the remains of a saint went hand in hand with the belief that the relics should not be disturbed. </w:t>
      </w:r>
      <w:r w:rsidR="00A77531">
        <w:rPr>
          <w:rFonts w:ascii="Times New Roman" w:hAnsi="Times New Roman" w:cs="Times New Roman"/>
          <w:sz w:val="24"/>
          <w:szCs w:val="24"/>
          <w:lang w:val="en-US"/>
        </w:rPr>
        <w:t xml:space="preserve">St </w:t>
      </w:r>
      <w:proofErr w:type="spellStart"/>
      <w:r>
        <w:rPr>
          <w:rFonts w:ascii="Times New Roman" w:hAnsi="Times New Roman" w:cs="Times New Roman"/>
          <w:sz w:val="24"/>
          <w:szCs w:val="24"/>
          <w:lang w:val="en-US"/>
        </w:rPr>
        <w:t>Gwenfrewy</w:t>
      </w:r>
      <w:proofErr w:type="spellEnd"/>
      <w:r>
        <w:rPr>
          <w:rFonts w:ascii="Times New Roman" w:hAnsi="Times New Roman" w:cs="Times New Roman"/>
          <w:sz w:val="24"/>
          <w:szCs w:val="24"/>
          <w:lang w:val="en-US"/>
        </w:rPr>
        <w:t xml:space="preserve"> was interred in a cemetery with other saints, SS Cybi and Sannon, rather than in a chapel or church, as was common in Norman practice, and the stones placed over the </w:t>
      </w:r>
      <w:r>
        <w:rPr>
          <w:rFonts w:ascii="Times New Roman" w:hAnsi="Times New Roman" w:cs="Times New Roman"/>
          <w:sz w:val="24"/>
          <w:szCs w:val="24"/>
          <w:lang w:val="en-US"/>
        </w:rPr>
        <w:lastRenderedPageBreak/>
        <w:t>graves may have been venerated as contact relics.</w:t>
      </w:r>
      <w:r>
        <w:rPr>
          <w:rStyle w:val="FootnoteReference"/>
          <w:rFonts w:ascii="Times New Roman" w:hAnsi="Times New Roman" w:cs="Times New Roman"/>
          <w:sz w:val="24"/>
          <w:szCs w:val="24"/>
          <w:lang w:val="en-US"/>
        </w:rPr>
        <w:footnoteReference w:id="37"/>
      </w:r>
      <w:r>
        <w:rPr>
          <w:rFonts w:ascii="Times New Roman" w:hAnsi="Times New Roman" w:cs="Times New Roman"/>
          <w:sz w:val="24"/>
          <w:szCs w:val="24"/>
          <w:lang w:val="en-US"/>
        </w:rPr>
        <w:t xml:space="preserve"> Even the soil she was buried in was considered a relic in that its direct contact with her body meant it was imbued with her holy power.</w:t>
      </w:r>
      <w:r>
        <w:rPr>
          <w:rStyle w:val="FootnoteReference"/>
          <w:rFonts w:ascii="Times New Roman" w:hAnsi="Times New Roman" w:cs="Times New Roman"/>
          <w:sz w:val="24"/>
          <w:szCs w:val="24"/>
          <w:lang w:val="en-US"/>
        </w:rPr>
        <w:footnoteReference w:id="38"/>
      </w:r>
      <w:r w:rsidR="00AF62F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continental belief of the mobility and sharing of holiness was a direct contradiction of the conviction in the Welsh </w:t>
      </w:r>
      <w:r>
        <w:rPr>
          <w:rFonts w:ascii="Times New Roman" w:hAnsi="Times New Roman" w:cs="Times New Roman"/>
          <w:i/>
          <w:iCs/>
          <w:sz w:val="24"/>
          <w:szCs w:val="24"/>
          <w:lang w:val="en-US"/>
        </w:rPr>
        <w:t>vitae</w:t>
      </w:r>
      <w:r>
        <w:rPr>
          <w:rFonts w:ascii="Times New Roman" w:hAnsi="Times New Roman" w:cs="Times New Roman"/>
          <w:sz w:val="24"/>
          <w:szCs w:val="24"/>
          <w:lang w:val="en-US"/>
        </w:rPr>
        <w:t xml:space="preserve"> of God appointing the place for the saint.</w:t>
      </w:r>
      <w:r>
        <w:rPr>
          <w:rStyle w:val="FootnoteReference"/>
          <w:rFonts w:ascii="Times New Roman" w:hAnsi="Times New Roman" w:cs="Times New Roman"/>
          <w:sz w:val="24"/>
          <w:szCs w:val="24"/>
          <w:lang w:val="en-US"/>
        </w:rPr>
        <w:footnoteReference w:id="39"/>
      </w:r>
      <w:r>
        <w:rPr>
          <w:rFonts w:ascii="Times New Roman" w:hAnsi="Times New Roman" w:cs="Times New Roman"/>
          <w:sz w:val="24"/>
          <w:szCs w:val="24"/>
          <w:lang w:val="en-US"/>
        </w:rPr>
        <w:t xml:space="preserve"> For the Welsh, saint and landscape were intrinsically linked, the whole landscape in which they</w:t>
      </w:r>
      <w:r w:rsidR="00E93B95">
        <w:rPr>
          <w:rFonts w:ascii="Times New Roman" w:hAnsi="Times New Roman" w:cs="Times New Roman"/>
          <w:sz w:val="24"/>
          <w:szCs w:val="24"/>
          <w:lang w:val="en-US"/>
        </w:rPr>
        <w:t xml:space="preserve"> were buried was itself</w:t>
      </w:r>
      <w:r>
        <w:rPr>
          <w:rFonts w:ascii="Times New Roman" w:hAnsi="Times New Roman" w:cs="Times New Roman"/>
          <w:sz w:val="24"/>
          <w:szCs w:val="24"/>
          <w:lang w:val="en-US"/>
        </w:rPr>
        <w:t xml:space="preserve"> a sacred contact relic.</w:t>
      </w:r>
      <w:r>
        <w:rPr>
          <w:rStyle w:val="FootnoteReference"/>
          <w:rFonts w:ascii="Times New Roman" w:hAnsi="Times New Roman" w:cs="Times New Roman"/>
          <w:sz w:val="24"/>
          <w:szCs w:val="24"/>
          <w:lang w:val="en-US"/>
        </w:rPr>
        <w:footnoteReference w:id="40"/>
      </w:r>
      <w:r>
        <w:rPr>
          <w:rFonts w:ascii="Times New Roman" w:hAnsi="Times New Roman" w:cs="Times New Roman"/>
          <w:sz w:val="24"/>
          <w:szCs w:val="24"/>
          <w:lang w:val="en-US"/>
        </w:rPr>
        <w:t xml:space="preserve"> </w:t>
      </w:r>
    </w:p>
    <w:p w14:paraId="0C6DEAB8" w14:textId="3FC57AE1" w:rsidR="00030000" w:rsidRDefault="00030000" w:rsidP="0003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Although St </w:t>
      </w:r>
      <w:proofErr w:type="spellStart"/>
      <w:r>
        <w:rPr>
          <w:rFonts w:ascii="Times New Roman" w:hAnsi="Times New Roman" w:cs="Times New Roman"/>
          <w:sz w:val="24"/>
          <w:szCs w:val="24"/>
          <w:lang w:val="en-US"/>
        </w:rPr>
        <w:t>Gwenfrewy’s</w:t>
      </w:r>
      <w:proofErr w:type="spellEnd"/>
      <w:r>
        <w:rPr>
          <w:rFonts w:ascii="Times New Roman" w:hAnsi="Times New Roman" w:cs="Times New Roman"/>
          <w:sz w:val="24"/>
          <w:szCs w:val="24"/>
          <w:lang w:val="en-US"/>
        </w:rPr>
        <w:t xml:space="preserve"> body was removed from </w:t>
      </w:r>
      <w:proofErr w:type="spellStart"/>
      <w:r>
        <w:rPr>
          <w:rFonts w:ascii="Times New Roman" w:hAnsi="Times New Roman" w:cs="Times New Roman"/>
          <w:sz w:val="24"/>
          <w:szCs w:val="24"/>
          <w:lang w:val="en-US"/>
        </w:rPr>
        <w:t>Gwytherin</w:t>
      </w:r>
      <w:proofErr w:type="spellEnd"/>
      <w:r>
        <w:rPr>
          <w:rFonts w:ascii="Times New Roman" w:hAnsi="Times New Roman" w:cs="Times New Roman"/>
          <w:sz w:val="24"/>
          <w:szCs w:val="24"/>
          <w:lang w:val="en-US"/>
        </w:rPr>
        <w:t xml:space="preserve">, it still </w:t>
      </w:r>
      <w:r w:rsidR="00E93B95">
        <w:rPr>
          <w:rFonts w:ascii="Times New Roman" w:hAnsi="Times New Roman" w:cs="Times New Roman"/>
          <w:sz w:val="24"/>
          <w:szCs w:val="24"/>
          <w:lang w:val="en-US"/>
        </w:rPr>
        <w:t>possessed</w:t>
      </w:r>
      <w:r>
        <w:rPr>
          <w:rFonts w:ascii="Times New Roman" w:hAnsi="Times New Roman" w:cs="Times New Roman"/>
          <w:sz w:val="24"/>
          <w:szCs w:val="24"/>
          <w:lang w:val="en-US"/>
        </w:rPr>
        <w:t xml:space="preserve"> a contact relic, possibly a book</w:t>
      </w:r>
      <w:r w:rsidR="00A733C9">
        <w:rPr>
          <w:rFonts w:ascii="Times New Roman" w:hAnsi="Times New Roman" w:cs="Times New Roman"/>
          <w:sz w:val="24"/>
          <w:szCs w:val="24"/>
          <w:lang w:val="en-US"/>
        </w:rPr>
        <w:t>,</w:t>
      </w:r>
      <w:r>
        <w:rPr>
          <w:rFonts w:ascii="Times New Roman" w:hAnsi="Times New Roman" w:cs="Times New Roman"/>
          <w:sz w:val="24"/>
          <w:szCs w:val="24"/>
          <w:lang w:val="en-US"/>
        </w:rPr>
        <w:t xml:space="preserve"> and a piece of her reliquary that</w:t>
      </w:r>
      <w:r w:rsidR="00A733C9">
        <w:rPr>
          <w:rFonts w:ascii="Times New Roman" w:hAnsi="Times New Roman" w:cs="Times New Roman"/>
          <w:sz w:val="24"/>
          <w:szCs w:val="24"/>
          <w:lang w:val="en-US"/>
        </w:rPr>
        <w:t xml:space="preserve"> may have</w:t>
      </w:r>
      <w:r>
        <w:rPr>
          <w:rFonts w:ascii="Times New Roman" w:hAnsi="Times New Roman" w:cs="Times New Roman"/>
          <w:sz w:val="24"/>
          <w:szCs w:val="24"/>
          <w:lang w:val="en-US"/>
        </w:rPr>
        <w:t xml:space="preserve"> held it was discovered in 1991 by Tristan Grey Hulse.</w:t>
      </w:r>
      <w:r>
        <w:rPr>
          <w:rStyle w:val="FootnoteReference"/>
          <w:rFonts w:ascii="Times New Roman" w:hAnsi="Times New Roman" w:cs="Times New Roman"/>
          <w:sz w:val="24"/>
          <w:szCs w:val="24"/>
          <w:lang w:val="en-US"/>
        </w:rPr>
        <w:footnoteReference w:id="41"/>
      </w:r>
      <w:r w:rsidR="003716B8">
        <w:rPr>
          <w:rFonts w:ascii="Times New Roman" w:hAnsi="Times New Roman" w:cs="Times New Roman"/>
          <w:sz w:val="24"/>
          <w:szCs w:val="24"/>
          <w:lang w:val="en-US"/>
        </w:rPr>
        <w:t xml:space="preserve"> </w:t>
      </w:r>
      <w:r w:rsidR="00C22ED3">
        <w:rPr>
          <w:rFonts w:ascii="Times New Roman" w:hAnsi="Times New Roman" w:cs="Times New Roman"/>
          <w:sz w:val="24"/>
          <w:szCs w:val="24"/>
          <w:lang w:val="en-US"/>
        </w:rPr>
        <w:t xml:space="preserve">It is </w:t>
      </w:r>
      <w:r w:rsidR="00D94013">
        <w:rPr>
          <w:rFonts w:ascii="Times New Roman" w:hAnsi="Times New Roman" w:cs="Times New Roman"/>
          <w:sz w:val="24"/>
          <w:szCs w:val="24"/>
          <w:lang w:val="en-US"/>
        </w:rPr>
        <w:t>s</w:t>
      </w:r>
      <w:r w:rsidR="00C22ED3">
        <w:rPr>
          <w:rFonts w:ascii="Times New Roman" w:hAnsi="Times New Roman" w:cs="Times New Roman"/>
          <w:sz w:val="24"/>
          <w:szCs w:val="24"/>
          <w:lang w:val="en-US"/>
        </w:rPr>
        <w:t>aid that pilgrims would cut small slivers off her r</w:t>
      </w:r>
      <w:r w:rsidR="00D94013">
        <w:rPr>
          <w:rFonts w:ascii="Times New Roman" w:hAnsi="Times New Roman" w:cs="Times New Roman"/>
          <w:sz w:val="24"/>
          <w:szCs w:val="24"/>
          <w:lang w:val="en-US"/>
        </w:rPr>
        <w:t>eliquary to take home with them in the hope that her miraculous powers would still be contained within them.</w:t>
      </w:r>
      <w:r>
        <w:rPr>
          <w:rFonts w:ascii="Times New Roman" w:hAnsi="Times New Roman" w:cs="Times New Roman"/>
          <w:sz w:val="24"/>
          <w:szCs w:val="24"/>
          <w:lang w:val="en-US"/>
        </w:rPr>
        <w:t xml:space="preserve"> After the destruction of shrines at the Reformation her relics were lost but a finger bone was discovered in Rome and brought back to Britain where half was sent to Shrewsbury Abbey</w:t>
      </w:r>
      <w:r w:rsidR="00E63333">
        <w:rPr>
          <w:rFonts w:ascii="Times New Roman" w:hAnsi="Times New Roman" w:cs="Times New Roman"/>
          <w:sz w:val="24"/>
          <w:szCs w:val="24"/>
          <w:lang w:val="en-US"/>
        </w:rPr>
        <w:t>,</w:t>
      </w:r>
      <w:r>
        <w:rPr>
          <w:rFonts w:ascii="Times New Roman" w:hAnsi="Times New Roman" w:cs="Times New Roman"/>
          <w:sz w:val="24"/>
          <w:szCs w:val="24"/>
          <w:lang w:val="en-US"/>
        </w:rPr>
        <w:t xml:space="preserve"> and the other to Holywell where it can still be venerated</w:t>
      </w:r>
      <w:r w:rsidR="00E63333">
        <w:rPr>
          <w:rFonts w:ascii="Times New Roman" w:hAnsi="Times New Roman" w:cs="Times New Roman"/>
          <w:sz w:val="24"/>
          <w:szCs w:val="24"/>
          <w:lang w:val="en-US"/>
        </w:rPr>
        <w:t xml:space="preserve"> </w:t>
      </w:r>
      <w:r w:rsidR="00347419">
        <w:rPr>
          <w:rFonts w:ascii="Times New Roman" w:hAnsi="Times New Roman" w:cs="Times New Roman"/>
          <w:sz w:val="24"/>
          <w:szCs w:val="24"/>
          <w:lang w:val="en-US"/>
        </w:rPr>
        <w:t>today</w:t>
      </w:r>
      <w:r w:rsidR="00E63333">
        <w:rPr>
          <w:rFonts w:ascii="Times New Roman" w:hAnsi="Times New Roman" w:cs="Times New Roman"/>
          <w:sz w:val="24"/>
          <w:szCs w:val="24"/>
          <w:lang w:val="en-US"/>
        </w:rPr>
        <w:t xml:space="preserve"> in the chapel at the well</w:t>
      </w:r>
      <w:r>
        <w:rPr>
          <w:rFonts w:ascii="Times New Roman" w:hAnsi="Times New Roman" w:cs="Times New Roman"/>
          <w:sz w:val="24"/>
          <w:szCs w:val="24"/>
          <w:lang w:val="en-US"/>
        </w:rPr>
        <w:t xml:space="preserve">. </w:t>
      </w:r>
      <w:r w:rsidR="00810E1E">
        <w:rPr>
          <w:rFonts w:ascii="Times New Roman" w:hAnsi="Times New Roman" w:cs="Times New Roman"/>
          <w:sz w:val="24"/>
          <w:szCs w:val="24"/>
          <w:lang w:val="en-US"/>
        </w:rPr>
        <w:t xml:space="preserve">The shrine at St </w:t>
      </w:r>
      <w:proofErr w:type="spellStart"/>
      <w:r w:rsidR="00810E1E">
        <w:rPr>
          <w:rFonts w:ascii="Times New Roman" w:hAnsi="Times New Roman" w:cs="Times New Roman"/>
          <w:sz w:val="24"/>
          <w:szCs w:val="24"/>
          <w:lang w:val="en-US"/>
        </w:rPr>
        <w:t>Gwenfrewy’s</w:t>
      </w:r>
      <w:proofErr w:type="spellEnd"/>
      <w:r w:rsidR="00810E1E">
        <w:rPr>
          <w:rFonts w:ascii="Times New Roman" w:hAnsi="Times New Roman" w:cs="Times New Roman"/>
          <w:sz w:val="24"/>
          <w:szCs w:val="24"/>
          <w:lang w:val="en-US"/>
        </w:rPr>
        <w:t xml:space="preserve"> well escaped destruction</w:t>
      </w:r>
      <w:r w:rsidR="00667B06">
        <w:rPr>
          <w:rFonts w:ascii="Times New Roman" w:hAnsi="Times New Roman" w:cs="Times New Roman"/>
          <w:sz w:val="24"/>
          <w:szCs w:val="24"/>
          <w:lang w:val="en-US"/>
        </w:rPr>
        <w:t xml:space="preserve"> during the Reformation, and although there is debate as to the reasons for this, it is, nonetheless, testament to the enduring belief in the power of relics and the influence of St </w:t>
      </w:r>
      <w:proofErr w:type="spellStart"/>
      <w:r w:rsidR="00667B06">
        <w:rPr>
          <w:rFonts w:ascii="Times New Roman" w:hAnsi="Times New Roman" w:cs="Times New Roman"/>
          <w:sz w:val="24"/>
          <w:szCs w:val="24"/>
          <w:lang w:val="en-US"/>
        </w:rPr>
        <w:t>Gwenfrewy</w:t>
      </w:r>
      <w:proofErr w:type="spellEnd"/>
      <w:r w:rsidR="00667B06">
        <w:rPr>
          <w:rFonts w:ascii="Times New Roman" w:hAnsi="Times New Roman" w:cs="Times New Roman"/>
          <w:sz w:val="24"/>
          <w:szCs w:val="24"/>
          <w:lang w:val="en-US"/>
        </w:rPr>
        <w:t xml:space="preserve"> that continues today.</w:t>
      </w:r>
    </w:p>
    <w:p w14:paraId="6D0A8BAD" w14:textId="77777777" w:rsidR="00667B06" w:rsidRDefault="00667B06" w:rsidP="00667B06">
      <w:pPr>
        <w:spacing w:line="360" w:lineRule="auto"/>
        <w:jc w:val="both"/>
        <w:rPr>
          <w:rFonts w:ascii="Times New Roman" w:hAnsi="Times New Roman" w:cs="Times New Roman"/>
          <w:sz w:val="24"/>
          <w:szCs w:val="24"/>
          <w:lang w:val="en-US"/>
        </w:rPr>
      </w:pPr>
    </w:p>
    <w:p w14:paraId="59D6E570" w14:textId="1A9339D0" w:rsidR="00667B06" w:rsidRDefault="00667B06" w:rsidP="00667B06">
      <w:pPr>
        <w:spacing w:line="360" w:lineRule="auto"/>
        <w:jc w:val="both"/>
        <w:rPr>
          <w:rFonts w:ascii="Times New Roman" w:hAnsi="Times New Roman" w:cs="Times New Roman"/>
          <w:sz w:val="28"/>
          <w:szCs w:val="28"/>
          <w:u w:val="single"/>
          <w:lang w:val="en-US"/>
        </w:rPr>
      </w:pPr>
      <w:r w:rsidRPr="00667B06">
        <w:rPr>
          <w:rFonts w:ascii="Times New Roman" w:hAnsi="Times New Roman" w:cs="Times New Roman"/>
          <w:sz w:val="28"/>
          <w:szCs w:val="28"/>
          <w:u w:val="single"/>
          <w:lang w:val="en-US"/>
        </w:rPr>
        <w:t>St Brigid</w:t>
      </w:r>
      <w:r w:rsidR="008E2F5C">
        <w:rPr>
          <w:rFonts w:ascii="Times New Roman" w:hAnsi="Times New Roman" w:cs="Times New Roman"/>
          <w:sz w:val="28"/>
          <w:szCs w:val="28"/>
          <w:u w:val="single"/>
          <w:lang w:val="en-US"/>
        </w:rPr>
        <w:t xml:space="preserve"> of Kildare</w:t>
      </w:r>
      <w:r w:rsidR="00972E22">
        <w:rPr>
          <w:rStyle w:val="FootnoteReference"/>
          <w:rFonts w:ascii="Times New Roman" w:hAnsi="Times New Roman" w:cs="Times New Roman"/>
          <w:sz w:val="28"/>
          <w:szCs w:val="28"/>
          <w:u w:val="single"/>
          <w:lang w:val="en-US"/>
        </w:rPr>
        <w:footnoteReference w:id="42"/>
      </w:r>
    </w:p>
    <w:p w14:paraId="3EFEC90E" w14:textId="107762FD" w:rsidR="00667B06" w:rsidRDefault="00667B06" w:rsidP="00667B0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saint of conflicting antecedents, the Christian St Brigit died in the 520’s C.E. according to Irish annals. Whether re-invented from a pre-Christian pagan goddess, the daughter of a slave girl who exhibited deep anti-royalist views, or patron of the great double </w:t>
      </w:r>
      <w:r>
        <w:rPr>
          <w:rFonts w:ascii="Times New Roman" w:hAnsi="Times New Roman" w:cs="Times New Roman"/>
          <w:sz w:val="24"/>
          <w:szCs w:val="24"/>
          <w:lang w:val="en-US"/>
        </w:rPr>
        <w:lastRenderedPageBreak/>
        <w:t>monastery of Kildare,</w:t>
      </w:r>
      <w:r w:rsidR="00C2207F">
        <w:rPr>
          <w:rFonts w:ascii="Times New Roman" w:hAnsi="Times New Roman" w:cs="Times New Roman"/>
          <w:sz w:val="24"/>
          <w:szCs w:val="24"/>
          <w:lang w:val="en-US"/>
        </w:rPr>
        <w:t xml:space="preserve"> it is likely that she is a combination of all those antecedents</w:t>
      </w:r>
      <w:r w:rsidR="002F0B5E">
        <w:rPr>
          <w:rFonts w:ascii="Times New Roman" w:hAnsi="Times New Roman" w:cs="Times New Roman"/>
          <w:sz w:val="24"/>
          <w:szCs w:val="24"/>
          <w:lang w:val="en-US"/>
        </w:rPr>
        <w:t>.</w:t>
      </w:r>
      <w:r>
        <w:rPr>
          <w:rFonts w:ascii="Times New Roman" w:hAnsi="Times New Roman" w:cs="Times New Roman"/>
          <w:sz w:val="24"/>
          <w:szCs w:val="24"/>
          <w:lang w:val="en-US"/>
        </w:rPr>
        <w:t xml:space="preserve"> Brigid’s </w:t>
      </w:r>
      <w:r>
        <w:rPr>
          <w:rFonts w:ascii="Times New Roman" w:hAnsi="Times New Roman" w:cs="Times New Roman"/>
          <w:i/>
          <w:iCs/>
          <w:sz w:val="24"/>
          <w:szCs w:val="24"/>
          <w:lang w:val="en-US"/>
        </w:rPr>
        <w:t>Vitae</w:t>
      </w:r>
      <w:r w:rsidR="003740F3">
        <w:rPr>
          <w:rFonts w:ascii="Times New Roman" w:hAnsi="Times New Roman" w:cs="Times New Roman"/>
          <w:sz w:val="24"/>
          <w:szCs w:val="24"/>
          <w:lang w:val="en-US"/>
        </w:rPr>
        <w:t>,</w:t>
      </w:r>
      <w:r>
        <w:rPr>
          <w:rFonts w:ascii="Times New Roman" w:hAnsi="Times New Roman" w:cs="Times New Roman"/>
          <w:sz w:val="24"/>
          <w:szCs w:val="24"/>
          <w:lang w:val="en-US"/>
        </w:rPr>
        <w:t xml:space="preserve"> written by the seventh century C.E.</w:t>
      </w:r>
      <w:r>
        <w:rPr>
          <w:rStyle w:val="FootnoteReference"/>
          <w:rFonts w:ascii="Times New Roman" w:hAnsi="Times New Roman" w:cs="Times New Roman"/>
          <w:sz w:val="24"/>
          <w:szCs w:val="24"/>
          <w:lang w:val="en-US"/>
        </w:rPr>
        <w:footnoteReference w:id="43"/>
      </w:r>
      <w:r>
        <w:rPr>
          <w:rFonts w:ascii="Times New Roman" w:hAnsi="Times New Roman" w:cs="Times New Roman"/>
          <w:sz w:val="24"/>
          <w:szCs w:val="24"/>
          <w:lang w:val="en-US"/>
        </w:rPr>
        <w:t xml:space="preserve"> </w:t>
      </w:r>
      <w:r w:rsidR="003740F3">
        <w:rPr>
          <w:rFonts w:ascii="Times New Roman" w:hAnsi="Times New Roman" w:cs="Times New Roman"/>
          <w:sz w:val="24"/>
          <w:szCs w:val="24"/>
          <w:lang w:val="en-US"/>
        </w:rPr>
        <w:t>enabled her</w:t>
      </w:r>
      <w:r>
        <w:rPr>
          <w:rFonts w:ascii="Times New Roman" w:hAnsi="Times New Roman" w:cs="Times New Roman"/>
          <w:sz w:val="24"/>
          <w:szCs w:val="24"/>
          <w:lang w:val="en-US"/>
        </w:rPr>
        <w:t xml:space="preserve"> cult</w:t>
      </w:r>
      <w:r w:rsidR="003740F3">
        <w:rPr>
          <w:rFonts w:ascii="Times New Roman" w:hAnsi="Times New Roman" w:cs="Times New Roman"/>
          <w:sz w:val="24"/>
          <w:szCs w:val="24"/>
          <w:lang w:val="en-US"/>
        </w:rPr>
        <w:t xml:space="preserve"> to</w:t>
      </w:r>
      <w:r w:rsidR="00815A2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spread to the continent </w:t>
      </w:r>
      <w:r w:rsidR="003740F3">
        <w:rPr>
          <w:rFonts w:ascii="Times New Roman" w:hAnsi="Times New Roman" w:cs="Times New Roman"/>
          <w:sz w:val="24"/>
          <w:szCs w:val="24"/>
          <w:lang w:val="en-US"/>
        </w:rPr>
        <w:t>via</w:t>
      </w:r>
      <w:r>
        <w:rPr>
          <w:rFonts w:ascii="Times New Roman" w:hAnsi="Times New Roman" w:cs="Times New Roman"/>
          <w:sz w:val="24"/>
          <w:szCs w:val="24"/>
          <w:lang w:val="en-US"/>
        </w:rPr>
        <w:t xml:space="preserve"> Irish monks and later migrations of Irish people, but in Ireland, although revered, her tomb was not the focal point of her cult, the Celtic preference being for </w:t>
      </w:r>
      <w:r w:rsidR="002D25B2">
        <w:rPr>
          <w:rFonts w:ascii="Times New Roman" w:hAnsi="Times New Roman" w:cs="Times New Roman"/>
          <w:sz w:val="24"/>
          <w:szCs w:val="24"/>
          <w:lang w:val="en-US"/>
        </w:rPr>
        <w:t>c</w:t>
      </w:r>
      <w:r>
        <w:rPr>
          <w:rFonts w:ascii="Times New Roman" w:hAnsi="Times New Roman" w:cs="Times New Roman"/>
          <w:sz w:val="24"/>
          <w:szCs w:val="24"/>
          <w:lang w:val="en-US"/>
        </w:rPr>
        <w:t>ontact relics associated with the saint and the miracles wrought through them.</w:t>
      </w:r>
      <w:r>
        <w:rPr>
          <w:rStyle w:val="FootnoteReference"/>
          <w:rFonts w:ascii="Times New Roman" w:hAnsi="Times New Roman" w:cs="Times New Roman"/>
          <w:sz w:val="24"/>
          <w:szCs w:val="24"/>
          <w:lang w:val="en-US"/>
        </w:rPr>
        <w:footnoteReference w:id="44"/>
      </w:r>
      <w:r>
        <w:rPr>
          <w:rFonts w:ascii="Times New Roman" w:hAnsi="Times New Roman" w:cs="Times New Roman"/>
          <w:sz w:val="24"/>
          <w:szCs w:val="24"/>
          <w:lang w:val="en-US"/>
        </w:rPr>
        <w:t xml:space="preserve"> However, this assertion, apparently first made by Gerald of Wales, does not necessarily hold true since in the case of St Brigid, the persistent search for her corporeal remains at a later date, would seem to belie this claim.</w:t>
      </w:r>
      <w:r>
        <w:rPr>
          <w:rStyle w:val="FootnoteReference"/>
          <w:rFonts w:ascii="Times New Roman" w:hAnsi="Times New Roman" w:cs="Times New Roman"/>
          <w:sz w:val="24"/>
          <w:szCs w:val="24"/>
          <w:lang w:val="en-US"/>
        </w:rPr>
        <w:footnoteReference w:id="45"/>
      </w:r>
      <w:r>
        <w:rPr>
          <w:rFonts w:ascii="Times New Roman" w:hAnsi="Times New Roman" w:cs="Times New Roman"/>
          <w:sz w:val="24"/>
          <w:szCs w:val="24"/>
          <w:lang w:val="en-US"/>
        </w:rPr>
        <w:t xml:space="preserve"> Reference to her remains by </w:t>
      </w:r>
      <w:proofErr w:type="spellStart"/>
      <w:r>
        <w:rPr>
          <w:rFonts w:ascii="Times New Roman" w:hAnsi="Times New Roman" w:cs="Times New Roman"/>
          <w:sz w:val="24"/>
          <w:szCs w:val="24"/>
          <w:lang w:val="en-US"/>
        </w:rPr>
        <w:t>Cogitosus</w:t>
      </w:r>
      <w:proofErr w:type="spellEnd"/>
      <w:r>
        <w:rPr>
          <w:rFonts w:ascii="Times New Roman" w:hAnsi="Times New Roman" w:cs="Times New Roman"/>
          <w:sz w:val="24"/>
          <w:szCs w:val="24"/>
          <w:lang w:val="en-US"/>
        </w:rPr>
        <w:t xml:space="preserve"> in c.650 C.E. describes her tomb in Kildare Cathedral flanking the high altar with St </w:t>
      </w:r>
      <w:proofErr w:type="spellStart"/>
      <w:r>
        <w:rPr>
          <w:rFonts w:ascii="Times New Roman" w:hAnsi="Times New Roman" w:cs="Times New Roman"/>
          <w:sz w:val="24"/>
          <w:szCs w:val="24"/>
          <w:lang w:val="en-US"/>
        </w:rPr>
        <w:t>Conlaed</w:t>
      </w:r>
      <w:proofErr w:type="spellEnd"/>
      <w:r w:rsidR="00963E5F">
        <w:rPr>
          <w:rFonts w:ascii="Times New Roman" w:hAnsi="Times New Roman" w:cs="Times New Roman"/>
          <w:sz w:val="24"/>
          <w:szCs w:val="24"/>
          <w:lang w:val="en-US"/>
        </w:rPr>
        <w:t>,</w:t>
      </w:r>
      <w:r>
        <w:rPr>
          <w:rFonts w:ascii="Times New Roman" w:hAnsi="Times New Roman" w:cs="Times New Roman"/>
          <w:sz w:val="24"/>
          <w:szCs w:val="24"/>
          <w:lang w:val="en-US"/>
        </w:rPr>
        <w:t xml:space="preserve"> with a votive crown, possibly the Crown of Virginity, suspended over the tomb.</w:t>
      </w:r>
      <w:r>
        <w:rPr>
          <w:rStyle w:val="FootnoteReference"/>
          <w:rFonts w:ascii="Times New Roman" w:hAnsi="Times New Roman" w:cs="Times New Roman"/>
          <w:sz w:val="24"/>
          <w:szCs w:val="24"/>
          <w:lang w:val="en-US"/>
        </w:rPr>
        <w:footnoteReference w:id="46"/>
      </w:r>
      <w:r>
        <w:rPr>
          <w:rFonts w:ascii="Times New Roman" w:hAnsi="Times New Roman" w:cs="Times New Roman"/>
          <w:sz w:val="24"/>
          <w:szCs w:val="24"/>
          <w:lang w:val="en-US"/>
        </w:rPr>
        <w:t xml:space="preserve"> Her tomb, as a shrine, is recorded as having been a focal point </w:t>
      </w:r>
      <w:r w:rsidR="009354C3">
        <w:rPr>
          <w:rFonts w:ascii="Times New Roman" w:hAnsi="Times New Roman" w:cs="Times New Roman"/>
          <w:sz w:val="24"/>
          <w:szCs w:val="24"/>
          <w:lang w:val="en-US"/>
        </w:rPr>
        <w:t>for</w:t>
      </w:r>
      <w:r>
        <w:rPr>
          <w:rFonts w:ascii="Times New Roman" w:hAnsi="Times New Roman" w:cs="Times New Roman"/>
          <w:sz w:val="24"/>
          <w:szCs w:val="24"/>
          <w:lang w:val="en-US"/>
        </w:rPr>
        <w:t xml:space="preserve"> pilgrims, as were other relics such as the greenwood altar and the ancient door on the northside of the Cathedral through which she was said to have entered the church at Kildare, equally </w:t>
      </w:r>
      <w:r w:rsidR="00883375">
        <w:rPr>
          <w:rFonts w:ascii="Times New Roman" w:hAnsi="Times New Roman" w:cs="Times New Roman"/>
          <w:sz w:val="24"/>
          <w:szCs w:val="24"/>
          <w:lang w:val="en-US"/>
        </w:rPr>
        <w:t>revered</w:t>
      </w:r>
      <w:r>
        <w:rPr>
          <w:rFonts w:ascii="Times New Roman" w:hAnsi="Times New Roman" w:cs="Times New Roman"/>
          <w:sz w:val="24"/>
          <w:szCs w:val="24"/>
          <w:lang w:val="en-US"/>
        </w:rPr>
        <w:t xml:space="preserve"> as </w:t>
      </w:r>
      <w:r w:rsidR="00883375">
        <w:rPr>
          <w:rFonts w:ascii="Times New Roman" w:hAnsi="Times New Roman" w:cs="Times New Roman"/>
          <w:sz w:val="24"/>
          <w:szCs w:val="24"/>
          <w:lang w:val="en-US"/>
        </w:rPr>
        <w:t>c</w:t>
      </w:r>
      <w:r>
        <w:rPr>
          <w:rFonts w:ascii="Times New Roman" w:hAnsi="Times New Roman" w:cs="Times New Roman"/>
          <w:sz w:val="24"/>
          <w:szCs w:val="24"/>
          <w:lang w:val="en-US"/>
        </w:rPr>
        <w:t>ontact relics.</w:t>
      </w:r>
      <w:r>
        <w:rPr>
          <w:rStyle w:val="FootnoteReference"/>
          <w:rFonts w:ascii="Times New Roman" w:hAnsi="Times New Roman" w:cs="Times New Roman"/>
          <w:sz w:val="24"/>
          <w:szCs w:val="24"/>
          <w:lang w:val="en-US"/>
        </w:rPr>
        <w:footnoteReference w:id="47"/>
      </w:r>
      <w:r>
        <w:rPr>
          <w:rFonts w:ascii="Times New Roman" w:hAnsi="Times New Roman" w:cs="Times New Roman"/>
          <w:sz w:val="24"/>
          <w:szCs w:val="24"/>
          <w:lang w:val="en-US"/>
        </w:rPr>
        <w:t xml:space="preserve"> The availability of not just a corporeal relic, but contact relics as well, would have increased not only the accessibility of ways for pilgrims to venerate and experience Brigid’s power, but would have made financial sense on a more prosaic level for the Cathedral custodians. Viking raids in the </w:t>
      </w:r>
      <w:r w:rsidR="006208B8">
        <w:rPr>
          <w:rFonts w:ascii="Times New Roman" w:hAnsi="Times New Roman" w:cs="Times New Roman"/>
          <w:sz w:val="24"/>
          <w:szCs w:val="24"/>
          <w:lang w:val="en-US"/>
        </w:rPr>
        <w:t>eighth</w:t>
      </w:r>
      <w:r>
        <w:rPr>
          <w:rFonts w:ascii="Times New Roman" w:hAnsi="Times New Roman" w:cs="Times New Roman"/>
          <w:sz w:val="24"/>
          <w:szCs w:val="24"/>
          <w:lang w:val="en-US"/>
        </w:rPr>
        <w:t xml:space="preserve"> and ninth centuries engendered the removal of her remains (together with those of SS Patrick and Columba) to Dun Pάdraig, now Downpatrick) in 835 C.E. When this church too became unsafe, their remains were secretly buried, and although their exact location was eventually forgotten, awareness of their presence remained. </w:t>
      </w:r>
    </w:p>
    <w:p w14:paraId="20357FE1" w14:textId="1FED07A7" w:rsidR="00350516" w:rsidRPr="00E76E78" w:rsidRDefault="00667B06" w:rsidP="0035051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In 1170, a year after the Anglo-Norman invasion of Ireland, Richard de Clare, Earl of Pembroke, unleashed a storm of destruction in Ireland, killing many of the native population, destroying towns and farmsteads and desecrating churches and shrines. As with many Celtic saints (though not exclusive to them) revenge was in St Brigid’s arsenal, causing an incurable ulcer to develop on de Clare’s foot and terrorizing his final moments in a vision on his deathbed.</w:t>
      </w:r>
      <w:r w:rsidR="00350516" w:rsidRPr="00350516">
        <w:rPr>
          <w:rFonts w:ascii="Times New Roman" w:hAnsi="Times New Roman" w:cs="Times New Roman"/>
          <w:sz w:val="24"/>
          <w:szCs w:val="24"/>
          <w:lang w:val="en-US"/>
        </w:rPr>
        <w:t xml:space="preserve"> </w:t>
      </w:r>
      <w:r w:rsidR="00350516" w:rsidRPr="00E76E78">
        <w:rPr>
          <w:rFonts w:ascii="Times New Roman" w:hAnsi="Times New Roman" w:cs="Times New Roman"/>
          <w:sz w:val="24"/>
          <w:szCs w:val="24"/>
          <w:lang w:val="en-US"/>
        </w:rPr>
        <w:t>It appears that the saints were quite capable of using their retaliatory powers and striking down those who displeased them, especially pagans and other malefactors.</w:t>
      </w:r>
      <w:r w:rsidR="00350516" w:rsidRPr="00E76E78">
        <w:rPr>
          <w:rStyle w:val="FootnoteReference"/>
          <w:rFonts w:ascii="Times New Roman" w:hAnsi="Times New Roman" w:cs="Times New Roman"/>
          <w:sz w:val="24"/>
          <w:szCs w:val="24"/>
          <w:lang w:val="en-US"/>
        </w:rPr>
        <w:footnoteReference w:id="48"/>
      </w:r>
    </w:p>
    <w:p w14:paraId="06C2E57C" w14:textId="4AED74E3" w:rsidR="00394BE9" w:rsidRDefault="00667B06" w:rsidP="00394BE9">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Although Brigid’s remains were rediscovered (twice) and the Cathedral and shrine later destroyed, her skull did survive. At one of the re-internments in 1186, her skull was detached and taken by Irish knights to the Duke of Vienna. It </w:t>
      </w:r>
      <w:r w:rsidR="009E4179">
        <w:rPr>
          <w:rFonts w:ascii="Times New Roman" w:hAnsi="Times New Roman" w:cs="Times New Roman"/>
          <w:sz w:val="24"/>
          <w:szCs w:val="24"/>
          <w:lang w:val="en-US"/>
        </w:rPr>
        <w:t xml:space="preserve">later </w:t>
      </w:r>
      <w:r>
        <w:rPr>
          <w:rFonts w:ascii="Times New Roman" w:hAnsi="Times New Roman" w:cs="Times New Roman"/>
          <w:sz w:val="24"/>
          <w:szCs w:val="24"/>
          <w:lang w:val="en-US"/>
        </w:rPr>
        <w:t xml:space="preserve">made its way to various places in Europe with owners such as Emperor Rudolf II, </w:t>
      </w:r>
      <w:r w:rsidR="009E4179">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Juan Borgia until its final resting place in the church of St John the Baptist in </w:t>
      </w:r>
      <w:proofErr w:type="spellStart"/>
      <w:r>
        <w:rPr>
          <w:rFonts w:ascii="Times New Roman" w:hAnsi="Times New Roman" w:cs="Times New Roman"/>
          <w:sz w:val="24"/>
          <w:szCs w:val="24"/>
          <w:lang w:val="en-US"/>
        </w:rPr>
        <w:t>Lumiar</w:t>
      </w:r>
      <w:proofErr w:type="spellEnd"/>
      <w:r>
        <w:rPr>
          <w:rFonts w:ascii="Times New Roman" w:hAnsi="Times New Roman" w:cs="Times New Roman"/>
          <w:sz w:val="24"/>
          <w:szCs w:val="24"/>
          <w:lang w:val="en-US"/>
        </w:rPr>
        <w:t xml:space="preserve">, Lisbon, Portugal. </w:t>
      </w:r>
      <w:r w:rsidR="00620FCF">
        <w:rPr>
          <w:rFonts w:ascii="Times New Roman" w:hAnsi="Times New Roman" w:cs="Times New Roman"/>
          <w:sz w:val="24"/>
          <w:szCs w:val="24"/>
          <w:lang w:val="en-US"/>
        </w:rPr>
        <w:t xml:space="preserve">Given the Celtic distaste for </w:t>
      </w:r>
      <w:r w:rsidR="00A52B5A">
        <w:rPr>
          <w:rFonts w:ascii="Times New Roman" w:hAnsi="Times New Roman" w:cs="Times New Roman"/>
          <w:sz w:val="24"/>
          <w:szCs w:val="24"/>
          <w:lang w:val="en-US"/>
        </w:rPr>
        <w:t xml:space="preserve">desecration of a saint’s body through dismemberment and distribution of their relics, one can only surmise that </w:t>
      </w:r>
      <w:r w:rsidR="00157568">
        <w:rPr>
          <w:rFonts w:ascii="Times New Roman" w:hAnsi="Times New Roman" w:cs="Times New Roman"/>
          <w:sz w:val="24"/>
          <w:szCs w:val="24"/>
          <w:lang w:val="en-US"/>
        </w:rPr>
        <w:t xml:space="preserve">the motive behind the knights’ removal </w:t>
      </w:r>
      <w:r w:rsidR="0086521A">
        <w:rPr>
          <w:rFonts w:ascii="Times New Roman" w:hAnsi="Times New Roman" w:cs="Times New Roman"/>
          <w:sz w:val="24"/>
          <w:szCs w:val="24"/>
          <w:lang w:val="en-US"/>
        </w:rPr>
        <w:t>of</w:t>
      </w:r>
      <w:r w:rsidR="00157568">
        <w:rPr>
          <w:rFonts w:ascii="Times New Roman" w:hAnsi="Times New Roman" w:cs="Times New Roman"/>
          <w:sz w:val="24"/>
          <w:szCs w:val="24"/>
          <w:lang w:val="en-US"/>
        </w:rPr>
        <w:t xml:space="preserve"> St Brigid’s head</w:t>
      </w:r>
      <w:r w:rsidR="0086521A">
        <w:rPr>
          <w:rFonts w:ascii="Times New Roman" w:hAnsi="Times New Roman" w:cs="Times New Roman"/>
          <w:sz w:val="24"/>
          <w:szCs w:val="24"/>
          <w:lang w:val="en-US"/>
        </w:rPr>
        <w:t xml:space="preserve"> and potential sale</w:t>
      </w:r>
      <w:r w:rsidR="00157568">
        <w:rPr>
          <w:rFonts w:ascii="Times New Roman" w:hAnsi="Times New Roman" w:cs="Times New Roman"/>
          <w:sz w:val="24"/>
          <w:szCs w:val="24"/>
          <w:lang w:val="en-US"/>
        </w:rPr>
        <w:t xml:space="preserve"> to </w:t>
      </w:r>
      <w:r w:rsidR="006A2785">
        <w:rPr>
          <w:rFonts w:ascii="Times New Roman" w:hAnsi="Times New Roman" w:cs="Times New Roman"/>
          <w:sz w:val="24"/>
          <w:szCs w:val="24"/>
          <w:lang w:val="en-US"/>
        </w:rPr>
        <w:t xml:space="preserve">the Duke of Vienna was motivated for financial gain rather than </w:t>
      </w:r>
      <w:r w:rsidR="0000101B">
        <w:rPr>
          <w:rFonts w:ascii="Times New Roman" w:hAnsi="Times New Roman" w:cs="Times New Roman"/>
          <w:sz w:val="24"/>
          <w:szCs w:val="24"/>
          <w:lang w:val="en-US"/>
        </w:rPr>
        <w:t>holy intentions.</w:t>
      </w:r>
      <w:r w:rsidR="004158AD">
        <w:rPr>
          <w:rFonts w:ascii="Times New Roman" w:hAnsi="Times New Roman" w:cs="Times New Roman"/>
          <w:sz w:val="24"/>
          <w:szCs w:val="24"/>
          <w:lang w:val="en-US"/>
        </w:rPr>
        <w:t xml:space="preserve"> </w:t>
      </w:r>
      <w:r w:rsidR="004158AD" w:rsidRPr="00E434E0">
        <w:rPr>
          <w:rFonts w:ascii="Times New Roman" w:hAnsi="Times New Roman" w:cs="Times New Roman"/>
          <w:sz w:val="24"/>
          <w:szCs w:val="24"/>
          <w:lang w:val="en-US"/>
        </w:rPr>
        <w:t>As the repository of all the senses, the head was revered above all bodily parts and, if enclosed in a head reliquary, which gave it a three-dimensional likeness, it allowed for an intense, personal focus. ‘The worshipper looked at the saint and the saint looked back’.</w:t>
      </w:r>
      <w:r w:rsidR="004158AD" w:rsidRPr="00E434E0">
        <w:rPr>
          <w:rStyle w:val="FootnoteReference"/>
          <w:rFonts w:ascii="Times New Roman" w:hAnsi="Times New Roman" w:cs="Times New Roman"/>
          <w:sz w:val="24"/>
          <w:szCs w:val="24"/>
          <w:lang w:val="en-US"/>
        </w:rPr>
        <w:footnoteReference w:id="49"/>
      </w:r>
      <w:r w:rsidR="004158AD" w:rsidRPr="00E434E0">
        <w:rPr>
          <w:rFonts w:ascii="Times New Roman" w:hAnsi="Times New Roman" w:cs="Times New Roman"/>
          <w:sz w:val="24"/>
          <w:szCs w:val="24"/>
          <w:lang w:val="en-US"/>
        </w:rPr>
        <w:t xml:space="preserve"> </w:t>
      </w:r>
      <w:r w:rsidR="00A22314" w:rsidRPr="007027B3">
        <w:rPr>
          <w:rFonts w:ascii="Times New Roman" w:hAnsi="Times New Roman" w:cs="Times New Roman"/>
          <w:sz w:val="24"/>
          <w:szCs w:val="24"/>
          <w:lang w:val="en-US"/>
        </w:rPr>
        <w:t>The possession of her skull was of immense psychological importance to pilgrims since it would have appeared as if St Brigid was physically present and listening to their supplications. Th</w:t>
      </w:r>
      <w:r w:rsidR="000E6A7E">
        <w:rPr>
          <w:rFonts w:ascii="Times New Roman" w:hAnsi="Times New Roman" w:cs="Times New Roman"/>
          <w:sz w:val="24"/>
          <w:szCs w:val="24"/>
          <w:lang w:val="en-US"/>
        </w:rPr>
        <w:t>us</w:t>
      </w:r>
      <w:r w:rsidR="00AA20E0">
        <w:rPr>
          <w:rFonts w:ascii="Times New Roman" w:hAnsi="Times New Roman" w:cs="Times New Roman"/>
          <w:sz w:val="24"/>
          <w:szCs w:val="24"/>
          <w:lang w:val="en-US"/>
        </w:rPr>
        <w:t>,</w:t>
      </w:r>
      <w:r w:rsidR="000E6A7E">
        <w:rPr>
          <w:rFonts w:ascii="Times New Roman" w:hAnsi="Times New Roman" w:cs="Times New Roman"/>
          <w:sz w:val="24"/>
          <w:szCs w:val="24"/>
          <w:lang w:val="en-US"/>
        </w:rPr>
        <w:t xml:space="preserve"> th</w:t>
      </w:r>
      <w:r w:rsidR="00A22314" w:rsidRPr="007027B3">
        <w:rPr>
          <w:rFonts w:ascii="Times New Roman" w:hAnsi="Times New Roman" w:cs="Times New Roman"/>
          <w:sz w:val="24"/>
          <w:szCs w:val="24"/>
          <w:lang w:val="en-US"/>
        </w:rPr>
        <w:t>is element of personalization would have been of value on many levels to the ‘owner’ or institution possessing it</w:t>
      </w:r>
      <w:r w:rsidR="00735B11">
        <w:rPr>
          <w:rFonts w:ascii="Times New Roman" w:hAnsi="Times New Roman" w:cs="Times New Roman"/>
          <w:sz w:val="24"/>
          <w:szCs w:val="24"/>
          <w:lang w:val="en-US"/>
        </w:rPr>
        <w:t>.</w:t>
      </w:r>
      <w:r w:rsidR="00394BE9" w:rsidRPr="00B71380">
        <w:rPr>
          <w:rFonts w:ascii="Times New Roman" w:hAnsi="Times New Roman" w:cs="Times New Roman"/>
          <w:sz w:val="24"/>
          <w:szCs w:val="24"/>
          <w:lang w:val="en-US"/>
        </w:rPr>
        <w:t xml:space="preserve"> </w:t>
      </w:r>
    </w:p>
    <w:p w14:paraId="543E20F7" w14:textId="1911D612" w:rsidR="00AA20E0" w:rsidRDefault="00FF70D6" w:rsidP="00394BE9">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As has been discussed</w:t>
      </w:r>
      <w:r w:rsidR="00B571F7">
        <w:rPr>
          <w:rFonts w:ascii="Times New Roman" w:hAnsi="Times New Roman" w:cs="Times New Roman"/>
          <w:sz w:val="24"/>
          <w:szCs w:val="24"/>
          <w:lang w:val="en-US"/>
        </w:rPr>
        <w:t xml:space="preserve"> with St </w:t>
      </w:r>
      <w:proofErr w:type="spellStart"/>
      <w:r w:rsidR="00B571F7">
        <w:rPr>
          <w:rFonts w:ascii="Times New Roman" w:hAnsi="Times New Roman" w:cs="Times New Roman"/>
          <w:sz w:val="24"/>
          <w:szCs w:val="24"/>
          <w:lang w:val="en-US"/>
        </w:rPr>
        <w:t>Gwenfrewy</w:t>
      </w:r>
      <w:proofErr w:type="spellEnd"/>
      <w:r w:rsidR="00B571F7">
        <w:rPr>
          <w:rFonts w:ascii="Times New Roman" w:hAnsi="Times New Roman" w:cs="Times New Roman"/>
          <w:sz w:val="24"/>
          <w:szCs w:val="24"/>
          <w:lang w:val="en-US"/>
        </w:rPr>
        <w:t>, the veneration of wells and of water, has pre-Christ</w:t>
      </w:r>
      <w:r w:rsidR="00EB1447">
        <w:rPr>
          <w:rFonts w:ascii="Times New Roman" w:hAnsi="Times New Roman" w:cs="Times New Roman"/>
          <w:sz w:val="24"/>
          <w:szCs w:val="24"/>
          <w:lang w:val="en-US"/>
        </w:rPr>
        <w:t xml:space="preserve">ian origins which were absorbed </w:t>
      </w:r>
      <w:r w:rsidR="00411A9D">
        <w:rPr>
          <w:rFonts w:ascii="Times New Roman" w:hAnsi="Times New Roman" w:cs="Times New Roman"/>
          <w:sz w:val="24"/>
          <w:szCs w:val="24"/>
          <w:lang w:val="en-US"/>
        </w:rPr>
        <w:t xml:space="preserve">into Christian practices through dedication to a saint. </w:t>
      </w:r>
      <w:r w:rsidR="00916DED">
        <w:rPr>
          <w:rFonts w:ascii="Times New Roman" w:hAnsi="Times New Roman" w:cs="Times New Roman"/>
          <w:sz w:val="24"/>
          <w:szCs w:val="24"/>
          <w:lang w:val="en-US"/>
        </w:rPr>
        <w:t>The waters of many of these wells were ailment-specific</w:t>
      </w:r>
      <w:r w:rsidR="006710FE">
        <w:rPr>
          <w:rFonts w:ascii="Times New Roman" w:hAnsi="Times New Roman" w:cs="Times New Roman"/>
          <w:sz w:val="24"/>
          <w:szCs w:val="24"/>
          <w:lang w:val="en-US"/>
        </w:rPr>
        <w:t xml:space="preserve"> and cures attributed to the saint </w:t>
      </w:r>
      <w:r w:rsidR="004369E8">
        <w:rPr>
          <w:rFonts w:ascii="Times New Roman" w:hAnsi="Times New Roman" w:cs="Times New Roman"/>
          <w:sz w:val="24"/>
          <w:szCs w:val="24"/>
          <w:lang w:val="en-US"/>
        </w:rPr>
        <w:t xml:space="preserve">were </w:t>
      </w:r>
      <w:r w:rsidR="006710FE">
        <w:rPr>
          <w:rFonts w:ascii="Times New Roman" w:hAnsi="Times New Roman" w:cs="Times New Roman"/>
          <w:sz w:val="24"/>
          <w:szCs w:val="24"/>
          <w:lang w:val="en-US"/>
        </w:rPr>
        <w:t>associated with the well. In Ireland and elsewhere</w:t>
      </w:r>
      <w:r w:rsidR="006618D6">
        <w:rPr>
          <w:rFonts w:ascii="Times New Roman" w:hAnsi="Times New Roman" w:cs="Times New Roman"/>
          <w:sz w:val="24"/>
          <w:szCs w:val="24"/>
          <w:lang w:val="en-US"/>
        </w:rPr>
        <w:t xml:space="preserve">, in the context of St Brigid, </w:t>
      </w:r>
      <w:r w:rsidR="00194C50">
        <w:rPr>
          <w:rFonts w:ascii="Times New Roman" w:hAnsi="Times New Roman" w:cs="Times New Roman"/>
          <w:sz w:val="24"/>
          <w:szCs w:val="24"/>
          <w:lang w:val="en-US"/>
        </w:rPr>
        <w:t>there are a multitude of curing wells dedicated to her</w:t>
      </w:r>
      <w:r w:rsidR="00A30C89">
        <w:rPr>
          <w:rFonts w:ascii="Times New Roman" w:hAnsi="Times New Roman" w:cs="Times New Roman"/>
          <w:sz w:val="24"/>
          <w:szCs w:val="24"/>
          <w:lang w:val="en-US"/>
        </w:rPr>
        <w:t>,</w:t>
      </w:r>
      <w:r w:rsidR="005C5E4C">
        <w:rPr>
          <w:rFonts w:ascii="Times New Roman" w:hAnsi="Times New Roman" w:cs="Times New Roman"/>
          <w:sz w:val="24"/>
          <w:szCs w:val="24"/>
          <w:lang w:val="en-US"/>
        </w:rPr>
        <w:t xml:space="preserve"> where miracles</w:t>
      </w:r>
      <w:r w:rsidR="009354C3">
        <w:rPr>
          <w:rFonts w:ascii="Times New Roman" w:hAnsi="Times New Roman" w:cs="Times New Roman"/>
          <w:sz w:val="24"/>
          <w:szCs w:val="24"/>
          <w:lang w:val="en-US"/>
        </w:rPr>
        <w:t xml:space="preserve"> performed by her when still alive,</w:t>
      </w:r>
      <w:r w:rsidR="00596DBB">
        <w:rPr>
          <w:rFonts w:ascii="Times New Roman" w:hAnsi="Times New Roman" w:cs="Times New Roman"/>
          <w:sz w:val="24"/>
          <w:szCs w:val="24"/>
          <w:lang w:val="en-US"/>
        </w:rPr>
        <w:t xml:space="preserve"> took place.</w:t>
      </w:r>
      <w:r w:rsidR="00911F95">
        <w:rPr>
          <w:rFonts w:ascii="Times New Roman" w:hAnsi="Times New Roman" w:cs="Times New Roman"/>
          <w:sz w:val="24"/>
          <w:szCs w:val="24"/>
          <w:lang w:val="en-US"/>
        </w:rPr>
        <w:t xml:space="preserve"> In an age when sickness from plague, famine and war was ever present and healthcare rudimentary by our modern standards, access to the miraculous power of </w:t>
      </w:r>
      <w:r w:rsidR="00F36F7B">
        <w:rPr>
          <w:rFonts w:ascii="Times New Roman" w:hAnsi="Times New Roman" w:cs="Times New Roman"/>
          <w:sz w:val="24"/>
          <w:szCs w:val="24"/>
          <w:lang w:val="en-US"/>
        </w:rPr>
        <w:t>water from these wells</w:t>
      </w:r>
      <w:r w:rsidR="00911F95">
        <w:rPr>
          <w:rFonts w:ascii="Times New Roman" w:hAnsi="Times New Roman" w:cs="Times New Roman"/>
          <w:sz w:val="24"/>
          <w:szCs w:val="24"/>
          <w:lang w:val="en-US"/>
        </w:rPr>
        <w:t xml:space="preserve"> was a powerful draw.</w:t>
      </w:r>
      <w:r w:rsidR="00302840">
        <w:rPr>
          <w:rFonts w:ascii="Times New Roman" w:hAnsi="Times New Roman" w:cs="Times New Roman"/>
          <w:sz w:val="24"/>
          <w:szCs w:val="24"/>
          <w:lang w:val="en-US"/>
        </w:rPr>
        <w:t xml:space="preserve"> </w:t>
      </w:r>
      <w:r w:rsidR="000E08FD">
        <w:rPr>
          <w:rFonts w:ascii="Times New Roman" w:hAnsi="Times New Roman" w:cs="Times New Roman"/>
          <w:sz w:val="24"/>
          <w:szCs w:val="24"/>
          <w:lang w:val="en-US"/>
        </w:rPr>
        <w:t xml:space="preserve">The importance of these wells dedicated to St Brigid can be seen </w:t>
      </w:r>
      <w:r w:rsidR="0042673D">
        <w:rPr>
          <w:rFonts w:ascii="Times New Roman" w:hAnsi="Times New Roman" w:cs="Times New Roman"/>
          <w:sz w:val="24"/>
          <w:szCs w:val="24"/>
          <w:lang w:val="en-US"/>
        </w:rPr>
        <w:t>in Ireland on St Brigid’s Day (</w:t>
      </w:r>
      <w:r w:rsidR="00857118">
        <w:rPr>
          <w:rFonts w:ascii="Times New Roman" w:hAnsi="Times New Roman" w:cs="Times New Roman"/>
          <w:sz w:val="24"/>
          <w:szCs w:val="24"/>
          <w:lang w:val="en-US"/>
        </w:rPr>
        <w:t>1</w:t>
      </w:r>
      <w:r w:rsidR="00857118" w:rsidRPr="00857118">
        <w:rPr>
          <w:rFonts w:ascii="Times New Roman" w:hAnsi="Times New Roman" w:cs="Times New Roman"/>
          <w:sz w:val="24"/>
          <w:szCs w:val="24"/>
          <w:vertAlign w:val="superscript"/>
          <w:lang w:val="en-US"/>
        </w:rPr>
        <w:t>st</w:t>
      </w:r>
      <w:r w:rsidR="00857118">
        <w:rPr>
          <w:rFonts w:ascii="Times New Roman" w:hAnsi="Times New Roman" w:cs="Times New Roman"/>
          <w:sz w:val="24"/>
          <w:szCs w:val="24"/>
          <w:lang w:val="en-US"/>
        </w:rPr>
        <w:t xml:space="preserve"> February), when </w:t>
      </w:r>
      <w:r w:rsidR="00306A67">
        <w:rPr>
          <w:rFonts w:ascii="Times New Roman" w:hAnsi="Times New Roman" w:cs="Times New Roman"/>
          <w:sz w:val="24"/>
          <w:szCs w:val="24"/>
          <w:lang w:val="en-US"/>
        </w:rPr>
        <w:t>pilgrimages and rituals took place</w:t>
      </w:r>
      <w:r w:rsidR="005C5E4C">
        <w:rPr>
          <w:rFonts w:ascii="Times New Roman" w:hAnsi="Times New Roman" w:cs="Times New Roman"/>
          <w:sz w:val="24"/>
          <w:szCs w:val="24"/>
          <w:lang w:val="en-US"/>
        </w:rPr>
        <w:t>.</w:t>
      </w:r>
      <w:r w:rsidR="00C873EC">
        <w:rPr>
          <w:rFonts w:ascii="Times New Roman" w:hAnsi="Times New Roman" w:cs="Times New Roman"/>
          <w:sz w:val="24"/>
          <w:szCs w:val="24"/>
          <w:lang w:val="en-US"/>
        </w:rPr>
        <w:t xml:space="preserve"> Water that had been blessed was often taken home and sprinkled about the house</w:t>
      </w:r>
      <w:r w:rsidR="006014E0">
        <w:rPr>
          <w:rFonts w:ascii="Times New Roman" w:hAnsi="Times New Roman" w:cs="Times New Roman"/>
          <w:sz w:val="24"/>
          <w:szCs w:val="24"/>
          <w:lang w:val="en-US"/>
        </w:rPr>
        <w:t>, the farmstead, and on animals, to invoke the blessings and protection of St Brigid.</w:t>
      </w:r>
    </w:p>
    <w:p w14:paraId="2FB41BC1" w14:textId="48323BCD" w:rsidR="00DC7CC6" w:rsidRDefault="001D1189" w:rsidP="00DC7CC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There are accounts of numerous relics associated with St Brigid</w:t>
      </w:r>
      <w:r w:rsidR="00145309">
        <w:rPr>
          <w:rFonts w:ascii="Times New Roman" w:hAnsi="Times New Roman" w:cs="Times New Roman"/>
          <w:sz w:val="24"/>
          <w:szCs w:val="24"/>
          <w:lang w:val="en-US"/>
        </w:rPr>
        <w:t xml:space="preserve">, but many are no longer extant. </w:t>
      </w:r>
      <w:r w:rsidR="0099722D">
        <w:rPr>
          <w:rFonts w:ascii="Times New Roman" w:hAnsi="Times New Roman" w:cs="Times New Roman"/>
          <w:sz w:val="24"/>
          <w:szCs w:val="24"/>
          <w:lang w:val="en-US"/>
        </w:rPr>
        <w:t xml:space="preserve">In Co Meath at the church of </w:t>
      </w:r>
      <w:proofErr w:type="spellStart"/>
      <w:r w:rsidR="0099722D">
        <w:rPr>
          <w:rFonts w:ascii="Times New Roman" w:hAnsi="Times New Roman" w:cs="Times New Roman"/>
          <w:sz w:val="24"/>
          <w:szCs w:val="24"/>
          <w:lang w:val="en-US"/>
        </w:rPr>
        <w:t>Scrίn</w:t>
      </w:r>
      <w:proofErr w:type="spellEnd"/>
      <w:r w:rsidR="00842DBF">
        <w:rPr>
          <w:rFonts w:ascii="Times New Roman" w:hAnsi="Times New Roman" w:cs="Times New Roman"/>
          <w:sz w:val="24"/>
          <w:szCs w:val="24"/>
          <w:lang w:val="en-US"/>
        </w:rPr>
        <w:t>, a secondary relic</w:t>
      </w:r>
      <w:r w:rsidR="00C5658F">
        <w:rPr>
          <w:rFonts w:ascii="Times New Roman" w:hAnsi="Times New Roman" w:cs="Times New Roman"/>
          <w:sz w:val="24"/>
          <w:szCs w:val="24"/>
          <w:lang w:val="en-US"/>
        </w:rPr>
        <w:t xml:space="preserve"> was once housed</w:t>
      </w:r>
      <w:r w:rsidR="00842DBF">
        <w:rPr>
          <w:rFonts w:ascii="Times New Roman" w:hAnsi="Times New Roman" w:cs="Times New Roman"/>
          <w:sz w:val="24"/>
          <w:szCs w:val="24"/>
          <w:lang w:val="en-US"/>
        </w:rPr>
        <w:t>, namely a shroud</w:t>
      </w:r>
      <w:r w:rsidR="0060453E">
        <w:rPr>
          <w:rFonts w:ascii="Times New Roman" w:hAnsi="Times New Roman" w:cs="Times New Roman"/>
          <w:sz w:val="24"/>
          <w:szCs w:val="24"/>
          <w:lang w:val="en-US"/>
        </w:rPr>
        <w:t xml:space="preserve"> that St Brigid was wrapped in</w:t>
      </w:r>
      <w:r w:rsidR="00552B02">
        <w:rPr>
          <w:rFonts w:ascii="Times New Roman" w:hAnsi="Times New Roman" w:cs="Times New Roman"/>
          <w:sz w:val="24"/>
          <w:szCs w:val="24"/>
          <w:lang w:val="en-US"/>
        </w:rPr>
        <w:t>.</w:t>
      </w:r>
      <w:r w:rsidR="00552B02">
        <w:rPr>
          <w:rStyle w:val="FootnoteReference"/>
          <w:rFonts w:ascii="Times New Roman" w:hAnsi="Times New Roman" w:cs="Times New Roman"/>
          <w:sz w:val="24"/>
          <w:szCs w:val="24"/>
          <w:lang w:val="en-US"/>
        </w:rPr>
        <w:footnoteReference w:id="50"/>
      </w:r>
      <w:r w:rsidR="00C41EFD">
        <w:rPr>
          <w:rFonts w:ascii="Times New Roman" w:hAnsi="Times New Roman" w:cs="Times New Roman"/>
          <w:sz w:val="24"/>
          <w:szCs w:val="24"/>
          <w:lang w:val="en-US"/>
        </w:rPr>
        <w:t xml:space="preserve"> Another contact relic, St Brigid’s bell</w:t>
      </w:r>
      <w:r w:rsidR="0038631B">
        <w:rPr>
          <w:rFonts w:ascii="Times New Roman" w:hAnsi="Times New Roman" w:cs="Times New Roman"/>
          <w:sz w:val="24"/>
          <w:szCs w:val="24"/>
          <w:lang w:val="en-US"/>
        </w:rPr>
        <w:t>, alleged to have been given to her by St Gildas</w:t>
      </w:r>
      <w:r w:rsidR="00955687">
        <w:rPr>
          <w:rFonts w:ascii="Times New Roman" w:hAnsi="Times New Roman" w:cs="Times New Roman"/>
          <w:sz w:val="24"/>
          <w:szCs w:val="24"/>
          <w:lang w:val="en-US"/>
        </w:rPr>
        <w:t xml:space="preserve">, was carried in processions until ‘banished’ by Henry </w:t>
      </w:r>
      <w:r w:rsidR="00EC3221">
        <w:rPr>
          <w:rFonts w:ascii="Times New Roman" w:hAnsi="Times New Roman" w:cs="Times New Roman"/>
          <w:sz w:val="24"/>
          <w:szCs w:val="24"/>
          <w:lang w:val="en-US"/>
        </w:rPr>
        <w:t xml:space="preserve">V in the fifteenth </w:t>
      </w:r>
      <w:r w:rsidR="00EC3221">
        <w:rPr>
          <w:rFonts w:ascii="Times New Roman" w:hAnsi="Times New Roman" w:cs="Times New Roman"/>
          <w:sz w:val="24"/>
          <w:szCs w:val="24"/>
          <w:lang w:val="en-US"/>
        </w:rPr>
        <w:lastRenderedPageBreak/>
        <w:t>century.</w:t>
      </w:r>
      <w:r w:rsidR="00EC3221">
        <w:rPr>
          <w:rStyle w:val="FootnoteReference"/>
          <w:rFonts w:ascii="Times New Roman" w:hAnsi="Times New Roman" w:cs="Times New Roman"/>
          <w:sz w:val="24"/>
          <w:szCs w:val="24"/>
          <w:lang w:val="en-US"/>
        </w:rPr>
        <w:footnoteReference w:id="51"/>
      </w:r>
      <w:r w:rsidR="007B5980">
        <w:rPr>
          <w:rFonts w:ascii="Times New Roman" w:hAnsi="Times New Roman" w:cs="Times New Roman"/>
          <w:sz w:val="24"/>
          <w:szCs w:val="24"/>
          <w:lang w:val="en-US"/>
        </w:rPr>
        <w:t xml:space="preserve"> </w:t>
      </w:r>
      <w:r w:rsidR="002312A6">
        <w:rPr>
          <w:rFonts w:ascii="Times New Roman" w:hAnsi="Times New Roman" w:cs="Times New Roman"/>
          <w:sz w:val="24"/>
          <w:szCs w:val="24"/>
          <w:lang w:val="en-US"/>
        </w:rPr>
        <w:t>A relic, probably regarded as one of the most sacred</w:t>
      </w:r>
      <w:r w:rsidR="00BB6893">
        <w:rPr>
          <w:rFonts w:ascii="Times New Roman" w:hAnsi="Times New Roman" w:cs="Times New Roman"/>
          <w:sz w:val="24"/>
          <w:szCs w:val="24"/>
          <w:lang w:val="en-US"/>
        </w:rPr>
        <w:t xml:space="preserve"> with numerous miracles attributed to it, is St Brigid’s Birth Stone</w:t>
      </w:r>
      <w:r w:rsidR="00976F7F">
        <w:rPr>
          <w:rFonts w:ascii="Times New Roman" w:hAnsi="Times New Roman" w:cs="Times New Roman"/>
          <w:sz w:val="24"/>
          <w:szCs w:val="24"/>
          <w:lang w:val="en-US"/>
        </w:rPr>
        <w:t>, in the churchyard</w:t>
      </w:r>
      <w:r w:rsidR="008A0FEA">
        <w:rPr>
          <w:rFonts w:ascii="Times New Roman" w:hAnsi="Times New Roman" w:cs="Times New Roman"/>
          <w:sz w:val="24"/>
          <w:szCs w:val="24"/>
          <w:lang w:val="en-US"/>
        </w:rPr>
        <w:t xml:space="preserve"> of the ruins of a church said to have been built on the site of the house St Brigid was born in. </w:t>
      </w:r>
      <w:r w:rsidR="001E0907">
        <w:rPr>
          <w:rFonts w:ascii="Times New Roman" w:hAnsi="Times New Roman" w:cs="Times New Roman"/>
          <w:sz w:val="24"/>
          <w:szCs w:val="24"/>
          <w:lang w:val="en-US"/>
        </w:rPr>
        <w:t>As St Brigid</w:t>
      </w:r>
      <w:r w:rsidR="00535E9D">
        <w:rPr>
          <w:rFonts w:ascii="Times New Roman" w:hAnsi="Times New Roman" w:cs="Times New Roman"/>
          <w:sz w:val="24"/>
          <w:szCs w:val="24"/>
          <w:lang w:val="en-US"/>
        </w:rPr>
        <w:t xml:space="preserve"> is </w:t>
      </w:r>
      <w:r w:rsidR="002152BA">
        <w:rPr>
          <w:rFonts w:ascii="Times New Roman" w:hAnsi="Times New Roman" w:cs="Times New Roman"/>
          <w:sz w:val="24"/>
          <w:szCs w:val="24"/>
          <w:lang w:val="en-US"/>
        </w:rPr>
        <w:t>the saint of childbirth, the stone on which she was laid after her own birth, would have been highly significant</w:t>
      </w:r>
      <w:r w:rsidR="00DC7CC6">
        <w:rPr>
          <w:rFonts w:ascii="Times New Roman" w:hAnsi="Times New Roman" w:cs="Times New Roman"/>
          <w:sz w:val="24"/>
          <w:szCs w:val="24"/>
          <w:lang w:val="en-US"/>
        </w:rPr>
        <w:t xml:space="preserve"> and its devotees would presumably have been predominantly women praying for a safe delivery. </w:t>
      </w:r>
      <w:r w:rsidR="00DC7CC6" w:rsidRPr="00B71380">
        <w:rPr>
          <w:rFonts w:ascii="Times New Roman" w:hAnsi="Times New Roman" w:cs="Times New Roman"/>
          <w:sz w:val="24"/>
          <w:szCs w:val="24"/>
          <w:lang w:val="en-US"/>
        </w:rPr>
        <w:t xml:space="preserve">A piece of cloth from the mantle of St Brigid is still extant in the Cathedral of St. </w:t>
      </w:r>
      <w:proofErr w:type="spellStart"/>
      <w:r w:rsidR="00DC7CC6" w:rsidRPr="00B71380">
        <w:rPr>
          <w:rFonts w:ascii="Times New Roman" w:hAnsi="Times New Roman" w:cs="Times New Roman"/>
          <w:sz w:val="24"/>
          <w:szCs w:val="24"/>
          <w:lang w:val="en-US"/>
        </w:rPr>
        <w:t>Saviour</w:t>
      </w:r>
      <w:proofErr w:type="spellEnd"/>
      <w:r w:rsidR="00DC7CC6" w:rsidRPr="00B71380">
        <w:rPr>
          <w:rFonts w:ascii="Times New Roman" w:hAnsi="Times New Roman" w:cs="Times New Roman"/>
          <w:sz w:val="24"/>
          <w:szCs w:val="24"/>
          <w:lang w:val="en-US"/>
        </w:rPr>
        <w:t xml:space="preserve"> in Bruge, Belgium.</w:t>
      </w:r>
      <w:r w:rsidR="00DC7CC6" w:rsidRPr="00B71380">
        <w:rPr>
          <w:rStyle w:val="FootnoteReference"/>
          <w:rFonts w:ascii="Times New Roman" w:hAnsi="Times New Roman" w:cs="Times New Roman"/>
          <w:sz w:val="24"/>
          <w:szCs w:val="24"/>
          <w:lang w:val="en-US"/>
        </w:rPr>
        <w:footnoteReference w:id="52"/>
      </w:r>
      <w:r w:rsidR="00DC7CC6" w:rsidRPr="00B71380">
        <w:rPr>
          <w:rFonts w:ascii="Times New Roman" w:hAnsi="Times New Roman" w:cs="Times New Roman"/>
          <w:sz w:val="24"/>
          <w:szCs w:val="24"/>
          <w:lang w:val="en-US"/>
        </w:rPr>
        <w:t xml:space="preserve"> Her mantle would have originally been divided into sections to increase the number and distribution of her relics.</w:t>
      </w:r>
      <w:r w:rsidR="00DC7CC6" w:rsidRPr="00B71380">
        <w:rPr>
          <w:rStyle w:val="FootnoteReference"/>
          <w:rFonts w:ascii="Times New Roman" w:hAnsi="Times New Roman" w:cs="Times New Roman"/>
          <w:sz w:val="24"/>
          <w:szCs w:val="24"/>
          <w:lang w:val="en-US"/>
        </w:rPr>
        <w:footnoteReference w:id="53"/>
      </w:r>
      <w:r w:rsidR="00DC7CC6" w:rsidRPr="00B71380">
        <w:rPr>
          <w:rFonts w:ascii="Times New Roman" w:hAnsi="Times New Roman" w:cs="Times New Roman"/>
          <w:sz w:val="24"/>
          <w:szCs w:val="24"/>
          <w:lang w:val="en-US"/>
        </w:rPr>
        <w:t xml:space="preserve"> </w:t>
      </w:r>
      <w:r w:rsidR="00831656">
        <w:rPr>
          <w:rFonts w:ascii="Times New Roman" w:hAnsi="Times New Roman" w:cs="Times New Roman"/>
          <w:sz w:val="24"/>
          <w:szCs w:val="24"/>
          <w:lang w:val="en-US"/>
        </w:rPr>
        <w:t>And</w:t>
      </w:r>
      <w:r w:rsidR="00D345D2">
        <w:rPr>
          <w:rFonts w:ascii="Times New Roman" w:hAnsi="Times New Roman" w:cs="Times New Roman"/>
          <w:sz w:val="24"/>
          <w:szCs w:val="24"/>
          <w:lang w:val="en-US"/>
        </w:rPr>
        <w:t>,</w:t>
      </w:r>
      <w:r w:rsidR="00831656">
        <w:rPr>
          <w:rFonts w:ascii="Times New Roman" w:hAnsi="Times New Roman" w:cs="Times New Roman"/>
          <w:sz w:val="24"/>
          <w:szCs w:val="24"/>
          <w:lang w:val="en-US"/>
        </w:rPr>
        <w:t xml:space="preserve"> with s</w:t>
      </w:r>
      <w:r w:rsidR="00DC7CC6" w:rsidRPr="00B71380">
        <w:rPr>
          <w:rFonts w:ascii="Times New Roman" w:hAnsi="Times New Roman" w:cs="Times New Roman"/>
          <w:sz w:val="24"/>
          <w:szCs w:val="24"/>
          <w:lang w:val="en-US"/>
        </w:rPr>
        <w:t xml:space="preserve">uch relics accorded the same reverence as corporeal relics, and with the later requirement that for a church to be consecrated a fragment of a saint’s relic needed to be incorporated into the altar, their versatility and value was thus ensured. </w:t>
      </w:r>
    </w:p>
    <w:p w14:paraId="795BD5EB" w14:textId="77777777" w:rsidR="00303D6B" w:rsidRDefault="00303D6B" w:rsidP="00303D6B">
      <w:pPr>
        <w:spacing w:line="360" w:lineRule="auto"/>
        <w:jc w:val="both"/>
        <w:rPr>
          <w:rFonts w:ascii="Times New Roman" w:hAnsi="Times New Roman" w:cs="Times New Roman"/>
          <w:sz w:val="24"/>
          <w:szCs w:val="24"/>
          <w:lang w:val="en-US"/>
        </w:rPr>
      </w:pPr>
    </w:p>
    <w:p w14:paraId="195E957D" w14:textId="2545DE05" w:rsidR="00303D6B" w:rsidRDefault="00303D6B" w:rsidP="00303D6B">
      <w:pPr>
        <w:spacing w:line="360" w:lineRule="auto"/>
        <w:jc w:val="both"/>
        <w:rPr>
          <w:rFonts w:ascii="Times New Roman" w:hAnsi="Times New Roman" w:cs="Times New Roman"/>
          <w:sz w:val="28"/>
          <w:szCs w:val="28"/>
          <w:u w:val="single"/>
          <w:lang w:val="en-US"/>
        </w:rPr>
      </w:pPr>
      <w:r w:rsidRPr="00303D6B">
        <w:rPr>
          <w:rFonts w:ascii="Times New Roman" w:hAnsi="Times New Roman" w:cs="Times New Roman"/>
          <w:sz w:val="28"/>
          <w:szCs w:val="28"/>
          <w:u w:val="single"/>
          <w:lang w:val="en-US"/>
        </w:rPr>
        <w:t>St Margaret of Scotland</w:t>
      </w:r>
      <w:r w:rsidR="00A071FF">
        <w:rPr>
          <w:rStyle w:val="FootnoteReference"/>
          <w:rFonts w:ascii="Times New Roman" w:hAnsi="Times New Roman" w:cs="Times New Roman"/>
          <w:sz w:val="28"/>
          <w:szCs w:val="28"/>
          <w:u w:val="single"/>
          <w:lang w:val="en-US"/>
        </w:rPr>
        <w:footnoteReference w:id="54"/>
      </w:r>
    </w:p>
    <w:p w14:paraId="6770FC30" w14:textId="32EDBCFB" w:rsidR="001A7FBB" w:rsidRDefault="000F051F" w:rsidP="00531058">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St Margaret, who died in 1093, was buried</w:t>
      </w:r>
      <w:r w:rsidR="004D351B">
        <w:rPr>
          <w:rFonts w:ascii="Times New Roman" w:hAnsi="Times New Roman" w:cs="Times New Roman"/>
          <w:sz w:val="24"/>
          <w:szCs w:val="24"/>
          <w:lang w:val="en-US"/>
        </w:rPr>
        <w:t xml:space="preserve"> on a pilgrim route</w:t>
      </w:r>
      <w:r w:rsidR="00933452">
        <w:rPr>
          <w:rFonts w:ascii="Times New Roman" w:hAnsi="Times New Roman" w:cs="Times New Roman"/>
          <w:sz w:val="24"/>
          <w:szCs w:val="24"/>
          <w:lang w:val="en-US"/>
        </w:rPr>
        <w:t xml:space="preserve"> that ran through Fife to St Andrews</w:t>
      </w:r>
      <w:r w:rsidR="00094F26">
        <w:rPr>
          <w:rFonts w:ascii="Times New Roman" w:hAnsi="Times New Roman" w:cs="Times New Roman"/>
          <w:sz w:val="24"/>
          <w:szCs w:val="24"/>
          <w:lang w:val="en-US"/>
        </w:rPr>
        <w:t xml:space="preserve">, an efficacious spot for a shrine. </w:t>
      </w:r>
      <w:r w:rsidR="00AE75D1">
        <w:rPr>
          <w:rFonts w:ascii="Times New Roman" w:hAnsi="Times New Roman" w:cs="Times New Roman"/>
          <w:sz w:val="24"/>
          <w:szCs w:val="24"/>
          <w:lang w:val="en-US"/>
        </w:rPr>
        <w:t xml:space="preserve">The prerequisite for female sainthood, of being a virgin, was wavered in the case of mothers and matriarchs of royal dynasties. </w:t>
      </w:r>
      <w:r w:rsidR="005130BD">
        <w:rPr>
          <w:rFonts w:ascii="Times New Roman" w:hAnsi="Times New Roman" w:cs="Times New Roman"/>
          <w:sz w:val="24"/>
          <w:szCs w:val="24"/>
          <w:lang w:val="en-US"/>
        </w:rPr>
        <w:t xml:space="preserve">Turgot, the author of her </w:t>
      </w:r>
      <w:r w:rsidR="005130BD">
        <w:rPr>
          <w:rFonts w:ascii="Times New Roman" w:hAnsi="Times New Roman" w:cs="Times New Roman"/>
          <w:i/>
          <w:iCs/>
          <w:sz w:val="24"/>
          <w:szCs w:val="24"/>
          <w:lang w:val="en-US"/>
        </w:rPr>
        <w:t>vita</w:t>
      </w:r>
      <w:r w:rsidR="00B37516">
        <w:rPr>
          <w:rFonts w:ascii="Times New Roman" w:hAnsi="Times New Roman" w:cs="Times New Roman"/>
          <w:sz w:val="24"/>
          <w:szCs w:val="24"/>
          <w:lang w:val="en-US"/>
        </w:rPr>
        <w:t xml:space="preserve">, recounted how she had made the Scottish court </w:t>
      </w:r>
      <w:r w:rsidR="00C032E7">
        <w:rPr>
          <w:rFonts w:ascii="Times New Roman" w:hAnsi="Times New Roman" w:cs="Times New Roman"/>
          <w:sz w:val="24"/>
          <w:szCs w:val="24"/>
          <w:lang w:val="en-US"/>
        </w:rPr>
        <w:t xml:space="preserve">magnificent, “not because she delighted in worldly </w:t>
      </w:r>
      <w:proofErr w:type="spellStart"/>
      <w:r w:rsidR="00C032E7">
        <w:rPr>
          <w:rFonts w:ascii="Times New Roman" w:hAnsi="Times New Roman" w:cs="Times New Roman"/>
          <w:sz w:val="24"/>
          <w:szCs w:val="24"/>
          <w:lang w:val="en-US"/>
        </w:rPr>
        <w:t>honour</w:t>
      </w:r>
      <w:proofErr w:type="spellEnd"/>
      <w:r w:rsidR="00C032E7">
        <w:rPr>
          <w:rFonts w:ascii="Times New Roman" w:hAnsi="Times New Roman" w:cs="Times New Roman"/>
          <w:sz w:val="24"/>
          <w:szCs w:val="24"/>
          <w:lang w:val="en-US"/>
        </w:rPr>
        <w:t xml:space="preserve"> … [as] she considered herself nothing but dust and as</w:t>
      </w:r>
      <w:r w:rsidR="00D17F26">
        <w:rPr>
          <w:rFonts w:ascii="Times New Roman" w:hAnsi="Times New Roman" w:cs="Times New Roman"/>
          <w:sz w:val="24"/>
          <w:szCs w:val="24"/>
          <w:lang w:val="en-US"/>
        </w:rPr>
        <w:t>hes”.</w:t>
      </w:r>
      <w:r w:rsidR="00D17F26">
        <w:rPr>
          <w:rStyle w:val="FootnoteReference"/>
          <w:rFonts w:ascii="Times New Roman" w:hAnsi="Times New Roman" w:cs="Times New Roman"/>
          <w:sz w:val="24"/>
          <w:szCs w:val="24"/>
          <w:lang w:val="en-US"/>
        </w:rPr>
        <w:footnoteReference w:id="55"/>
      </w:r>
      <w:r w:rsidR="003A0E3B">
        <w:rPr>
          <w:rFonts w:ascii="Times New Roman" w:hAnsi="Times New Roman" w:cs="Times New Roman"/>
          <w:sz w:val="24"/>
          <w:szCs w:val="24"/>
          <w:lang w:val="en-US"/>
        </w:rPr>
        <w:t xml:space="preserve"> </w:t>
      </w:r>
      <w:r w:rsidR="00DC5D45">
        <w:rPr>
          <w:rFonts w:ascii="Times New Roman" w:hAnsi="Times New Roman" w:cs="Times New Roman"/>
          <w:sz w:val="24"/>
          <w:szCs w:val="24"/>
          <w:lang w:val="en-US"/>
        </w:rPr>
        <w:t>Pilgrimage to her shrine became increasingly popular</w:t>
      </w:r>
      <w:r w:rsidR="00FA3791">
        <w:rPr>
          <w:rFonts w:ascii="Times New Roman" w:hAnsi="Times New Roman" w:cs="Times New Roman"/>
          <w:sz w:val="24"/>
          <w:szCs w:val="24"/>
          <w:lang w:val="en-US"/>
        </w:rPr>
        <w:t xml:space="preserve"> as tales of her intercessory powers spread</w:t>
      </w:r>
      <w:r w:rsidR="009C6402">
        <w:rPr>
          <w:rFonts w:ascii="Times New Roman" w:hAnsi="Times New Roman" w:cs="Times New Roman"/>
          <w:sz w:val="24"/>
          <w:szCs w:val="24"/>
          <w:lang w:val="en-US"/>
        </w:rPr>
        <w:t xml:space="preserve">, and </w:t>
      </w:r>
      <w:r w:rsidR="006D0F4A">
        <w:rPr>
          <w:rFonts w:ascii="Times New Roman" w:hAnsi="Times New Roman" w:cs="Times New Roman"/>
          <w:sz w:val="24"/>
          <w:szCs w:val="24"/>
          <w:lang w:val="en-US"/>
        </w:rPr>
        <w:t xml:space="preserve">a belief in the </w:t>
      </w:r>
      <w:r w:rsidR="009C6402">
        <w:rPr>
          <w:rFonts w:ascii="Times New Roman" w:hAnsi="Times New Roman" w:cs="Times New Roman"/>
          <w:sz w:val="24"/>
          <w:szCs w:val="24"/>
          <w:lang w:val="en-US"/>
        </w:rPr>
        <w:t xml:space="preserve">remission of sins </w:t>
      </w:r>
      <w:r w:rsidR="00AB2D24">
        <w:rPr>
          <w:rFonts w:ascii="Times New Roman" w:hAnsi="Times New Roman" w:cs="Times New Roman"/>
          <w:sz w:val="24"/>
          <w:szCs w:val="24"/>
          <w:lang w:val="en-US"/>
        </w:rPr>
        <w:t xml:space="preserve">buying </w:t>
      </w:r>
      <w:r w:rsidR="009C6402">
        <w:rPr>
          <w:rFonts w:ascii="Times New Roman" w:hAnsi="Times New Roman" w:cs="Times New Roman"/>
          <w:sz w:val="24"/>
          <w:szCs w:val="24"/>
          <w:lang w:val="en-US"/>
        </w:rPr>
        <w:t>less time in purgatory</w:t>
      </w:r>
      <w:r w:rsidR="00277E20">
        <w:rPr>
          <w:rFonts w:ascii="Times New Roman" w:hAnsi="Times New Roman" w:cs="Times New Roman"/>
          <w:sz w:val="24"/>
          <w:szCs w:val="24"/>
          <w:lang w:val="en-US"/>
        </w:rPr>
        <w:t xml:space="preserve">, as well as </w:t>
      </w:r>
      <w:r w:rsidR="00AB2D24">
        <w:rPr>
          <w:rFonts w:ascii="Times New Roman" w:hAnsi="Times New Roman" w:cs="Times New Roman"/>
          <w:sz w:val="24"/>
          <w:szCs w:val="24"/>
          <w:lang w:val="en-US"/>
        </w:rPr>
        <w:t>miracles of</w:t>
      </w:r>
      <w:r w:rsidR="00277E20">
        <w:rPr>
          <w:rFonts w:ascii="Times New Roman" w:hAnsi="Times New Roman" w:cs="Times New Roman"/>
          <w:sz w:val="24"/>
          <w:szCs w:val="24"/>
          <w:lang w:val="en-US"/>
        </w:rPr>
        <w:t xml:space="preserve"> healing, </w:t>
      </w:r>
      <w:r w:rsidR="000B5BEB">
        <w:rPr>
          <w:rFonts w:ascii="Times New Roman" w:hAnsi="Times New Roman" w:cs="Times New Roman"/>
          <w:sz w:val="24"/>
          <w:szCs w:val="24"/>
          <w:lang w:val="en-US"/>
        </w:rPr>
        <w:t xml:space="preserve">added to her posthumous celebrity status. </w:t>
      </w:r>
      <w:r w:rsidR="00061166">
        <w:rPr>
          <w:rFonts w:ascii="Times New Roman" w:hAnsi="Times New Roman" w:cs="Times New Roman"/>
          <w:sz w:val="24"/>
          <w:szCs w:val="24"/>
          <w:lang w:val="en-US"/>
        </w:rPr>
        <w:t>In 1150 St Margaret’s remains were elevated to a stone tomb</w:t>
      </w:r>
      <w:r w:rsidR="00013BCA">
        <w:rPr>
          <w:rFonts w:ascii="Times New Roman" w:hAnsi="Times New Roman" w:cs="Times New Roman"/>
          <w:sz w:val="24"/>
          <w:szCs w:val="24"/>
          <w:lang w:val="en-US"/>
        </w:rPr>
        <w:t xml:space="preserve"> above her original resting place</w:t>
      </w:r>
      <w:r w:rsidR="00355826">
        <w:rPr>
          <w:rFonts w:ascii="Times New Roman" w:hAnsi="Times New Roman" w:cs="Times New Roman"/>
          <w:sz w:val="24"/>
          <w:szCs w:val="24"/>
          <w:lang w:val="en-US"/>
        </w:rPr>
        <w:t xml:space="preserve"> in the church in </w:t>
      </w:r>
      <w:r w:rsidR="00EA2EEB">
        <w:rPr>
          <w:rFonts w:ascii="Times New Roman" w:hAnsi="Times New Roman" w:cs="Times New Roman"/>
          <w:sz w:val="24"/>
          <w:szCs w:val="24"/>
          <w:lang w:val="en-US"/>
        </w:rPr>
        <w:t>Dunfermline</w:t>
      </w:r>
      <w:r w:rsidR="00AF2130">
        <w:rPr>
          <w:rFonts w:ascii="Times New Roman" w:hAnsi="Times New Roman" w:cs="Times New Roman"/>
          <w:sz w:val="24"/>
          <w:szCs w:val="24"/>
          <w:lang w:val="en-US"/>
        </w:rPr>
        <w:t>, and in the thirteenth century she was translated to a new chapel within the church</w:t>
      </w:r>
      <w:r w:rsidR="00C14657">
        <w:rPr>
          <w:rFonts w:ascii="Times New Roman" w:hAnsi="Times New Roman" w:cs="Times New Roman"/>
          <w:sz w:val="24"/>
          <w:szCs w:val="24"/>
          <w:lang w:val="en-US"/>
        </w:rPr>
        <w:t>.</w:t>
      </w:r>
      <w:r w:rsidR="00A74B45">
        <w:rPr>
          <w:rFonts w:ascii="Times New Roman" w:hAnsi="Times New Roman" w:cs="Times New Roman"/>
          <w:sz w:val="24"/>
          <w:szCs w:val="24"/>
          <w:lang w:val="en-US"/>
        </w:rPr>
        <w:t xml:space="preserve"> Such translations were not without</w:t>
      </w:r>
      <w:r w:rsidR="006F6AD4">
        <w:rPr>
          <w:rFonts w:ascii="Times New Roman" w:hAnsi="Times New Roman" w:cs="Times New Roman"/>
          <w:sz w:val="24"/>
          <w:szCs w:val="24"/>
          <w:lang w:val="en-US"/>
        </w:rPr>
        <w:t xml:space="preserve"> the </w:t>
      </w:r>
      <w:r w:rsidR="00070607">
        <w:rPr>
          <w:rFonts w:ascii="Times New Roman" w:hAnsi="Times New Roman" w:cs="Times New Roman"/>
          <w:sz w:val="24"/>
          <w:szCs w:val="24"/>
          <w:lang w:val="en-US"/>
        </w:rPr>
        <w:t>risk of</w:t>
      </w:r>
      <w:r w:rsidR="006F6AD4">
        <w:rPr>
          <w:rFonts w:ascii="Times New Roman" w:hAnsi="Times New Roman" w:cs="Times New Roman"/>
          <w:sz w:val="24"/>
          <w:szCs w:val="24"/>
          <w:lang w:val="en-US"/>
        </w:rPr>
        <w:t xml:space="preserve"> provoking the saint’s displeasure.</w:t>
      </w:r>
      <w:r w:rsidR="00DF62DF">
        <w:rPr>
          <w:rFonts w:ascii="Times New Roman" w:hAnsi="Times New Roman" w:cs="Times New Roman"/>
          <w:sz w:val="24"/>
          <w:szCs w:val="24"/>
          <w:lang w:val="en-US"/>
        </w:rPr>
        <w:t xml:space="preserve"> It is said the monks of </w:t>
      </w:r>
      <w:r w:rsidR="00DF62DF">
        <w:rPr>
          <w:rFonts w:ascii="Times New Roman" w:hAnsi="Times New Roman" w:cs="Times New Roman"/>
          <w:sz w:val="24"/>
          <w:szCs w:val="24"/>
          <w:lang w:val="en-US"/>
        </w:rPr>
        <w:lastRenderedPageBreak/>
        <w:t>Dunfermline</w:t>
      </w:r>
      <w:r w:rsidR="001F59AC">
        <w:rPr>
          <w:rFonts w:ascii="Times New Roman" w:hAnsi="Times New Roman" w:cs="Times New Roman"/>
          <w:sz w:val="24"/>
          <w:szCs w:val="24"/>
          <w:lang w:val="en-US"/>
        </w:rPr>
        <w:t xml:space="preserve"> lay prostrate on the floor of the choir reciting the seven penitential psalms</w:t>
      </w:r>
      <w:r w:rsidR="00EB65E1">
        <w:rPr>
          <w:rFonts w:ascii="Times New Roman" w:hAnsi="Times New Roman" w:cs="Times New Roman"/>
          <w:sz w:val="24"/>
          <w:szCs w:val="24"/>
          <w:lang w:val="en-US"/>
        </w:rPr>
        <w:t xml:space="preserve"> ‘not without fear and trembling’.</w:t>
      </w:r>
      <w:r w:rsidR="00D05B81">
        <w:rPr>
          <w:rStyle w:val="FootnoteReference"/>
          <w:rFonts w:ascii="Times New Roman" w:hAnsi="Times New Roman" w:cs="Times New Roman"/>
          <w:sz w:val="24"/>
          <w:szCs w:val="24"/>
          <w:lang w:val="en-US"/>
        </w:rPr>
        <w:footnoteReference w:id="56"/>
      </w:r>
      <w:r w:rsidR="006F6AD4">
        <w:rPr>
          <w:rFonts w:ascii="Times New Roman" w:hAnsi="Times New Roman" w:cs="Times New Roman"/>
          <w:sz w:val="24"/>
          <w:szCs w:val="24"/>
          <w:lang w:val="en-US"/>
        </w:rPr>
        <w:t xml:space="preserve"> </w:t>
      </w:r>
      <w:r w:rsidR="00C14657">
        <w:rPr>
          <w:rFonts w:ascii="Times New Roman" w:hAnsi="Times New Roman" w:cs="Times New Roman"/>
          <w:sz w:val="24"/>
          <w:szCs w:val="24"/>
          <w:lang w:val="en-US"/>
        </w:rPr>
        <w:t xml:space="preserve">In 1246, Alexander II petitioned </w:t>
      </w:r>
      <w:r w:rsidR="008F2229">
        <w:rPr>
          <w:rFonts w:ascii="Times New Roman" w:hAnsi="Times New Roman" w:cs="Times New Roman"/>
          <w:sz w:val="24"/>
          <w:szCs w:val="24"/>
          <w:lang w:val="en-US"/>
        </w:rPr>
        <w:t>Pope Innocent IV for his great, great, great-grandmother to be included in the Catalogue of Saints</w:t>
      </w:r>
      <w:r w:rsidR="002F5636">
        <w:rPr>
          <w:rFonts w:ascii="Times New Roman" w:hAnsi="Times New Roman" w:cs="Times New Roman"/>
          <w:sz w:val="24"/>
          <w:szCs w:val="24"/>
          <w:lang w:val="en-US"/>
        </w:rPr>
        <w:t xml:space="preserve">. The granting of the request </w:t>
      </w:r>
      <w:r w:rsidR="00BD21BF">
        <w:rPr>
          <w:rFonts w:ascii="Times New Roman" w:hAnsi="Times New Roman" w:cs="Times New Roman"/>
          <w:sz w:val="24"/>
          <w:szCs w:val="24"/>
          <w:lang w:val="en-US"/>
        </w:rPr>
        <w:t>took less time than usual, attributed to the fact that the Abbott of Dunfermline</w:t>
      </w:r>
      <w:r w:rsidR="00067F6A">
        <w:rPr>
          <w:rFonts w:ascii="Times New Roman" w:hAnsi="Times New Roman" w:cs="Times New Roman"/>
          <w:sz w:val="24"/>
          <w:szCs w:val="24"/>
          <w:lang w:val="en-US"/>
        </w:rPr>
        <w:t xml:space="preserve"> purportedly applied “pressure” as the abbey was in dire need of an income</w:t>
      </w:r>
      <w:r w:rsidR="008752A5">
        <w:rPr>
          <w:rFonts w:ascii="Times New Roman" w:hAnsi="Times New Roman" w:cs="Times New Roman"/>
          <w:sz w:val="24"/>
          <w:szCs w:val="24"/>
          <w:lang w:val="en-US"/>
        </w:rPr>
        <w:t xml:space="preserve"> for the upkeep of St Marg</w:t>
      </w:r>
      <w:r w:rsidR="00852C62">
        <w:rPr>
          <w:rFonts w:ascii="Times New Roman" w:hAnsi="Times New Roman" w:cs="Times New Roman"/>
          <w:sz w:val="24"/>
          <w:szCs w:val="24"/>
          <w:lang w:val="en-US"/>
        </w:rPr>
        <w:t>a</w:t>
      </w:r>
      <w:r w:rsidR="008752A5">
        <w:rPr>
          <w:rFonts w:ascii="Times New Roman" w:hAnsi="Times New Roman" w:cs="Times New Roman"/>
          <w:sz w:val="24"/>
          <w:szCs w:val="24"/>
          <w:lang w:val="en-US"/>
        </w:rPr>
        <w:t>ret’s</w:t>
      </w:r>
      <w:r w:rsidR="00852C62">
        <w:rPr>
          <w:rFonts w:ascii="Times New Roman" w:hAnsi="Times New Roman" w:cs="Times New Roman"/>
          <w:sz w:val="24"/>
          <w:szCs w:val="24"/>
          <w:lang w:val="en-US"/>
        </w:rPr>
        <w:t xml:space="preserve"> shrine. In 1250, her tomb was opened</w:t>
      </w:r>
      <w:r w:rsidR="009011B2">
        <w:rPr>
          <w:rFonts w:ascii="Times New Roman" w:hAnsi="Times New Roman" w:cs="Times New Roman"/>
          <w:sz w:val="24"/>
          <w:szCs w:val="24"/>
          <w:lang w:val="en-US"/>
        </w:rPr>
        <w:t xml:space="preserve">, and bones transferred to an elaborate </w:t>
      </w:r>
      <w:r w:rsidR="009011B2">
        <w:rPr>
          <w:rFonts w:ascii="Times New Roman" w:hAnsi="Times New Roman" w:cs="Times New Roman"/>
          <w:i/>
          <w:iCs/>
          <w:sz w:val="24"/>
          <w:szCs w:val="24"/>
          <w:lang w:val="en-US"/>
        </w:rPr>
        <w:t>chasse</w:t>
      </w:r>
      <w:r w:rsidR="00C4544C">
        <w:rPr>
          <w:rFonts w:ascii="Times New Roman" w:hAnsi="Times New Roman" w:cs="Times New Roman"/>
          <w:sz w:val="24"/>
          <w:szCs w:val="24"/>
          <w:lang w:val="en-US"/>
        </w:rPr>
        <w:t>, but h</w:t>
      </w:r>
      <w:r w:rsidR="002959B6">
        <w:rPr>
          <w:rFonts w:ascii="Times New Roman" w:hAnsi="Times New Roman" w:cs="Times New Roman"/>
          <w:sz w:val="24"/>
          <w:szCs w:val="24"/>
          <w:lang w:val="en-US"/>
        </w:rPr>
        <w:t>er head was removed and placed in a</w:t>
      </w:r>
      <w:r w:rsidR="00C4544C">
        <w:rPr>
          <w:rFonts w:ascii="Times New Roman" w:hAnsi="Times New Roman" w:cs="Times New Roman"/>
          <w:sz w:val="24"/>
          <w:szCs w:val="24"/>
          <w:lang w:val="en-US"/>
        </w:rPr>
        <w:t xml:space="preserve"> separate</w:t>
      </w:r>
      <w:r w:rsidR="002959B6">
        <w:rPr>
          <w:rFonts w:ascii="Times New Roman" w:hAnsi="Times New Roman" w:cs="Times New Roman"/>
          <w:sz w:val="24"/>
          <w:szCs w:val="24"/>
          <w:lang w:val="en-US"/>
        </w:rPr>
        <w:t xml:space="preserve"> head-shaped reliquary, through which pilgrims</w:t>
      </w:r>
      <w:r w:rsidR="002377F9">
        <w:rPr>
          <w:rFonts w:ascii="Times New Roman" w:hAnsi="Times New Roman" w:cs="Times New Roman"/>
          <w:sz w:val="24"/>
          <w:szCs w:val="24"/>
          <w:lang w:val="en-US"/>
        </w:rPr>
        <w:t xml:space="preserve"> could glimpse locks of her hair.</w:t>
      </w:r>
      <w:r w:rsidR="002377F9">
        <w:rPr>
          <w:rStyle w:val="FootnoteReference"/>
          <w:rFonts w:ascii="Times New Roman" w:hAnsi="Times New Roman" w:cs="Times New Roman"/>
          <w:sz w:val="24"/>
          <w:szCs w:val="24"/>
          <w:lang w:val="en-US"/>
        </w:rPr>
        <w:footnoteReference w:id="57"/>
      </w:r>
      <w:r w:rsidR="00FB388D">
        <w:rPr>
          <w:rFonts w:ascii="Times New Roman" w:hAnsi="Times New Roman" w:cs="Times New Roman"/>
          <w:sz w:val="24"/>
          <w:szCs w:val="24"/>
          <w:lang w:val="en-US"/>
        </w:rPr>
        <w:t xml:space="preserve"> </w:t>
      </w:r>
      <w:r w:rsidR="00343314">
        <w:rPr>
          <w:rFonts w:ascii="Times New Roman" w:hAnsi="Times New Roman" w:cs="Times New Roman"/>
          <w:sz w:val="24"/>
          <w:szCs w:val="24"/>
          <w:lang w:val="en-US"/>
        </w:rPr>
        <w:t>The iconoclasm of the sixteenth century saw the destruction of her shrine</w:t>
      </w:r>
      <w:r w:rsidR="00955BDC">
        <w:rPr>
          <w:rFonts w:ascii="Times New Roman" w:hAnsi="Times New Roman" w:cs="Times New Roman"/>
          <w:sz w:val="24"/>
          <w:szCs w:val="24"/>
          <w:lang w:val="en-US"/>
        </w:rPr>
        <w:t xml:space="preserve"> but her bones had already been removed to a safe place and were, in 1580, taken to Madrid</w:t>
      </w:r>
      <w:r w:rsidR="003D1197">
        <w:rPr>
          <w:rFonts w:ascii="Times New Roman" w:hAnsi="Times New Roman" w:cs="Times New Roman"/>
          <w:sz w:val="24"/>
          <w:szCs w:val="24"/>
          <w:lang w:val="en-US"/>
        </w:rPr>
        <w:t xml:space="preserve"> and placed in the monastery of St Laurence. Her head’s final resting place was</w:t>
      </w:r>
      <w:r w:rsidR="00F84571">
        <w:rPr>
          <w:rFonts w:ascii="Times New Roman" w:hAnsi="Times New Roman" w:cs="Times New Roman"/>
          <w:sz w:val="24"/>
          <w:szCs w:val="24"/>
          <w:lang w:val="en-US"/>
        </w:rPr>
        <w:t xml:space="preserve"> Scots College at Douai but disappeared during the French Revolution. </w:t>
      </w:r>
    </w:p>
    <w:p w14:paraId="6F5B404D" w14:textId="50947F38" w:rsidR="00F84571" w:rsidRDefault="00776819" w:rsidP="00531058">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In its heyday, St Margaret’s shrine</w:t>
      </w:r>
      <w:r w:rsidR="00EF4001">
        <w:rPr>
          <w:rFonts w:ascii="Times New Roman" w:hAnsi="Times New Roman" w:cs="Times New Roman"/>
          <w:sz w:val="24"/>
          <w:szCs w:val="24"/>
          <w:lang w:val="en-US"/>
        </w:rPr>
        <w:t xml:space="preserve"> housing her bones, and later the reliquary containing her head, </w:t>
      </w:r>
      <w:r w:rsidR="002A7433">
        <w:rPr>
          <w:rFonts w:ascii="Times New Roman" w:hAnsi="Times New Roman" w:cs="Times New Roman"/>
          <w:sz w:val="24"/>
          <w:szCs w:val="24"/>
          <w:lang w:val="en-US"/>
        </w:rPr>
        <w:t>attracted a record number of pilgrims. Her reputation for compassion</w:t>
      </w:r>
      <w:r w:rsidR="00092DBC">
        <w:rPr>
          <w:rFonts w:ascii="Times New Roman" w:hAnsi="Times New Roman" w:cs="Times New Roman"/>
          <w:sz w:val="24"/>
          <w:szCs w:val="24"/>
          <w:lang w:val="en-US"/>
        </w:rPr>
        <w:t xml:space="preserve"> </w:t>
      </w:r>
      <w:r w:rsidR="00F6411B">
        <w:rPr>
          <w:rFonts w:ascii="Times New Roman" w:hAnsi="Times New Roman" w:cs="Times New Roman"/>
          <w:sz w:val="24"/>
          <w:szCs w:val="24"/>
          <w:lang w:val="en-US"/>
        </w:rPr>
        <w:t>and the miracles</w:t>
      </w:r>
      <w:r w:rsidR="006562E3">
        <w:rPr>
          <w:rFonts w:ascii="Times New Roman" w:hAnsi="Times New Roman" w:cs="Times New Roman"/>
          <w:sz w:val="24"/>
          <w:szCs w:val="24"/>
          <w:lang w:val="en-US"/>
        </w:rPr>
        <w:t xml:space="preserve"> believed to be performed by her provided ‘the only coping strategy in a life of poverty, disease and early death</w:t>
      </w:r>
      <w:r w:rsidR="00534958">
        <w:rPr>
          <w:rFonts w:ascii="Times New Roman" w:hAnsi="Times New Roman" w:cs="Times New Roman"/>
          <w:sz w:val="24"/>
          <w:szCs w:val="24"/>
          <w:lang w:val="en-US"/>
        </w:rPr>
        <w:t>, …easing the difficult path to heaven’.</w:t>
      </w:r>
      <w:r w:rsidR="00534958">
        <w:rPr>
          <w:rStyle w:val="FootnoteReference"/>
          <w:rFonts w:ascii="Times New Roman" w:hAnsi="Times New Roman" w:cs="Times New Roman"/>
          <w:sz w:val="24"/>
          <w:szCs w:val="24"/>
          <w:lang w:val="en-US"/>
        </w:rPr>
        <w:footnoteReference w:id="58"/>
      </w:r>
      <w:r w:rsidR="00A21202">
        <w:rPr>
          <w:rFonts w:ascii="Times New Roman" w:hAnsi="Times New Roman" w:cs="Times New Roman"/>
          <w:sz w:val="24"/>
          <w:szCs w:val="24"/>
          <w:lang w:val="en-US"/>
        </w:rPr>
        <w:t xml:space="preserve"> As the mother of eight children</w:t>
      </w:r>
      <w:r w:rsidR="00C10C5F">
        <w:rPr>
          <w:rFonts w:ascii="Times New Roman" w:hAnsi="Times New Roman" w:cs="Times New Roman"/>
          <w:sz w:val="24"/>
          <w:szCs w:val="24"/>
          <w:lang w:val="en-US"/>
        </w:rPr>
        <w:t>, she was known for helping pregnant women, which led to the miraculous power of her chemise being in great demand</w:t>
      </w:r>
      <w:r w:rsidR="00395443">
        <w:rPr>
          <w:rFonts w:ascii="Times New Roman" w:hAnsi="Times New Roman" w:cs="Times New Roman"/>
          <w:sz w:val="24"/>
          <w:szCs w:val="24"/>
          <w:lang w:val="en-US"/>
        </w:rPr>
        <w:t xml:space="preserve"> among royal mothers-to-be.</w:t>
      </w:r>
      <w:r w:rsidR="00395443">
        <w:rPr>
          <w:rStyle w:val="FootnoteReference"/>
          <w:rFonts w:ascii="Times New Roman" w:hAnsi="Times New Roman" w:cs="Times New Roman"/>
          <w:sz w:val="24"/>
          <w:szCs w:val="24"/>
          <w:lang w:val="en-US"/>
        </w:rPr>
        <w:footnoteReference w:id="59"/>
      </w:r>
      <w:r w:rsidR="00955529">
        <w:rPr>
          <w:rFonts w:ascii="Times New Roman" w:hAnsi="Times New Roman" w:cs="Times New Roman"/>
          <w:sz w:val="24"/>
          <w:szCs w:val="24"/>
          <w:lang w:val="en-US"/>
        </w:rPr>
        <w:t xml:space="preserve"> The majority of miracles said to have taken place at her shrine, were </w:t>
      </w:r>
      <w:r w:rsidR="0024682D">
        <w:rPr>
          <w:rFonts w:ascii="Times New Roman" w:hAnsi="Times New Roman" w:cs="Times New Roman"/>
          <w:sz w:val="24"/>
          <w:szCs w:val="24"/>
          <w:lang w:val="en-US"/>
        </w:rPr>
        <w:t>those of healing</w:t>
      </w:r>
      <w:r w:rsidR="003B522D">
        <w:rPr>
          <w:rFonts w:ascii="Times New Roman" w:hAnsi="Times New Roman" w:cs="Times New Roman"/>
          <w:sz w:val="24"/>
          <w:szCs w:val="24"/>
          <w:lang w:val="en-US"/>
        </w:rPr>
        <w:t xml:space="preserve">. The son of a Scottish nobleman was cured of an affliction by a pilgrim to St Margaret’s </w:t>
      </w:r>
      <w:r w:rsidR="007848A4">
        <w:rPr>
          <w:rFonts w:ascii="Times New Roman" w:hAnsi="Times New Roman" w:cs="Times New Roman"/>
          <w:sz w:val="24"/>
          <w:szCs w:val="24"/>
          <w:lang w:val="en-US"/>
        </w:rPr>
        <w:t>tomb, who had scraped off dust from it and dissolved it in water</w:t>
      </w:r>
      <w:r w:rsidR="00653DB1">
        <w:rPr>
          <w:rFonts w:ascii="Times New Roman" w:hAnsi="Times New Roman" w:cs="Times New Roman"/>
          <w:sz w:val="24"/>
          <w:szCs w:val="24"/>
          <w:lang w:val="en-US"/>
        </w:rPr>
        <w:t xml:space="preserve"> for the </w:t>
      </w:r>
      <w:r w:rsidR="009A1BD1">
        <w:rPr>
          <w:rFonts w:ascii="Times New Roman" w:hAnsi="Times New Roman" w:cs="Times New Roman"/>
          <w:sz w:val="24"/>
          <w:szCs w:val="24"/>
          <w:lang w:val="en-US"/>
        </w:rPr>
        <w:t>man to drink.</w:t>
      </w:r>
      <w:r w:rsidR="000703A3">
        <w:rPr>
          <w:rStyle w:val="FootnoteReference"/>
          <w:rFonts w:ascii="Times New Roman" w:hAnsi="Times New Roman" w:cs="Times New Roman"/>
          <w:sz w:val="24"/>
          <w:szCs w:val="24"/>
          <w:lang w:val="en-US"/>
        </w:rPr>
        <w:footnoteReference w:id="60"/>
      </w:r>
      <w:r w:rsidR="004E219D">
        <w:rPr>
          <w:rFonts w:ascii="Times New Roman" w:hAnsi="Times New Roman" w:cs="Times New Roman"/>
          <w:sz w:val="24"/>
          <w:szCs w:val="24"/>
          <w:lang w:val="en-US"/>
        </w:rPr>
        <w:t xml:space="preserve"> </w:t>
      </w:r>
      <w:r w:rsidR="00862A68">
        <w:rPr>
          <w:rFonts w:ascii="Times New Roman" w:hAnsi="Times New Roman" w:cs="Times New Roman"/>
          <w:sz w:val="24"/>
          <w:szCs w:val="24"/>
          <w:lang w:val="en-US"/>
        </w:rPr>
        <w:t xml:space="preserve">Of </w:t>
      </w:r>
      <w:r w:rsidR="00185557">
        <w:rPr>
          <w:rFonts w:ascii="Times New Roman" w:hAnsi="Times New Roman" w:cs="Times New Roman"/>
          <w:sz w:val="24"/>
          <w:szCs w:val="24"/>
          <w:lang w:val="en-US"/>
        </w:rPr>
        <w:t xml:space="preserve">forty-five miracles said to have taken place at her shrine, thirty </w:t>
      </w:r>
      <w:r w:rsidR="00EE46CD">
        <w:rPr>
          <w:rFonts w:ascii="Times New Roman" w:hAnsi="Times New Roman" w:cs="Times New Roman"/>
          <w:sz w:val="24"/>
          <w:szCs w:val="24"/>
          <w:lang w:val="en-US"/>
        </w:rPr>
        <w:t xml:space="preserve">involved  </w:t>
      </w:r>
      <w:r w:rsidR="0094288F">
        <w:rPr>
          <w:rFonts w:ascii="Times New Roman" w:hAnsi="Times New Roman" w:cs="Times New Roman"/>
          <w:sz w:val="24"/>
          <w:szCs w:val="24"/>
          <w:lang w:val="en-US"/>
        </w:rPr>
        <w:t>in</w:t>
      </w:r>
      <w:r w:rsidR="00EE46CD">
        <w:rPr>
          <w:rFonts w:ascii="Times New Roman" w:hAnsi="Times New Roman" w:cs="Times New Roman"/>
          <w:sz w:val="24"/>
          <w:szCs w:val="24"/>
          <w:lang w:val="en-US"/>
        </w:rPr>
        <w:t>cubation (the sleeping overnight at the shrine)</w:t>
      </w:r>
      <w:r w:rsidR="0094288F">
        <w:rPr>
          <w:rFonts w:ascii="Times New Roman" w:hAnsi="Times New Roman" w:cs="Times New Roman"/>
          <w:sz w:val="24"/>
          <w:szCs w:val="24"/>
          <w:lang w:val="en-US"/>
        </w:rPr>
        <w:t>, when she appeared to supplicants in a vision</w:t>
      </w:r>
      <w:r w:rsidR="004C65EC">
        <w:rPr>
          <w:rFonts w:ascii="Times New Roman" w:hAnsi="Times New Roman" w:cs="Times New Roman"/>
          <w:sz w:val="24"/>
          <w:szCs w:val="24"/>
          <w:lang w:val="en-US"/>
        </w:rPr>
        <w:t xml:space="preserve">, </w:t>
      </w:r>
      <w:r w:rsidR="00776089">
        <w:rPr>
          <w:rFonts w:ascii="Times New Roman" w:hAnsi="Times New Roman" w:cs="Times New Roman"/>
          <w:sz w:val="24"/>
          <w:szCs w:val="24"/>
          <w:lang w:val="en-US"/>
        </w:rPr>
        <w:t xml:space="preserve">and performed healing miracles. </w:t>
      </w:r>
      <w:r w:rsidR="0043385C">
        <w:rPr>
          <w:rFonts w:ascii="Times New Roman" w:hAnsi="Times New Roman" w:cs="Times New Roman"/>
          <w:sz w:val="24"/>
          <w:szCs w:val="24"/>
          <w:lang w:val="en-US"/>
        </w:rPr>
        <w:t>Consequently</w:t>
      </w:r>
      <w:r w:rsidR="00CA57E3">
        <w:rPr>
          <w:rFonts w:ascii="Times New Roman" w:hAnsi="Times New Roman" w:cs="Times New Roman"/>
          <w:sz w:val="24"/>
          <w:szCs w:val="24"/>
          <w:lang w:val="en-US"/>
        </w:rPr>
        <w:t>, one night a week was dedicated to the sick</w:t>
      </w:r>
      <w:r w:rsidR="002E6735">
        <w:rPr>
          <w:rFonts w:ascii="Times New Roman" w:hAnsi="Times New Roman" w:cs="Times New Roman"/>
          <w:sz w:val="24"/>
          <w:szCs w:val="24"/>
          <w:lang w:val="en-US"/>
        </w:rPr>
        <w:t xml:space="preserve"> who were allowed to sleep around her shrine.</w:t>
      </w:r>
      <w:r w:rsidR="002E6735">
        <w:rPr>
          <w:rStyle w:val="FootnoteReference"/>
          <w:rFonts w:ascii="Times New Roman" w:hAnsi="Times New Roman" w:cs="Times New Roman"/>
          <w:sz w:val="24"/>
          <w:szCs w:val="24"/>
          <w:lang w:val="en-US"/>
        </w:rPr>
        <w:footnoteReference w:id="61"/>
      </w:r>
      <w:r w:rsidR="002F1611">
        <w:rPr>
          <w:rFonts w:ascii="Times New Roman" w:hAnsi="Times New Roman" w:cs="Times New Roman"/>
          <w:sz w:val="24"/>
          <w:szCs w:val="24"/>
          <w:lang w:val="en-US"/>
        </w:rPr>
        <w:t xml:space="preserve"> </w:t>
      </w:r>
      <w:r w:rsidR="00737BC9">
        <w:rPr>
          <w:rFonts w:ascii="Times New Roman" w:hAnsi="Times New Roman" w:cs="Times New Roman"/>
          <w:sz w:val="24"/>
          <w:szCs w:val="24"/>
          <w:lang w:val="en-US"/>
        </w:rPr>
        <w:t xml:space="preserve">However, her caring side </w:t>
      </w:r>
      <w:r w:rsidR="00976384">
        <w:rPr>
          <w:rFonts w:ascii="Times New Roman" w:hAnsi="Times New Roman" w:cs="Times New Roman"/>
          <w:sz w:val="24"/>
          <w:szCs w:val="24"/>
          <w:lang w:val="en-US"/>
        </w:rPr>
        <w:t>needs to be</w:t>
      </w:r>
      <w:r w:rsidR="00737BC9">
        <w:rPr>
          <w:rFonts w:ascii="Times New Roman" w:hAnsi="Times New Roman" w:cs="Times New Roman"/>
          <w:sz w:val="24"/>
          <w:szCs w:val="24"/>
          <w:lang w:val="en-US"/>
        </w:rPr>
        <w:t xml:space="preserve"> balanced against </w:t>
      </w:r>
      <w:r w:rsidR="00CA1B38">
        <w:rPr>
          <w:rFonts w:ascii="Times New Roman" w:hAnsi="Times New Roman" w:cs="Times New Roman"/>
          <w:sz w:val="24"/>
          <w:szCs w:val="24"/>
          <w:lang w:val="en-US"/>
        </w:rPr>
        <w:t>visions of her aggressive defense of her country</w:t>
      </w:r>
      <w:r w:rsidR="00976384">
        <w:rPr>
          <w:rFonts w:ascii="Times New Roman" w:hAnsi="Times New Roman" w:cs="Times New Roman"/>
          <w:sz w:val="24"/>
          <w:szCs w:val="24"/>
          <w:lang w:val="en-US"/>
        </w:rPr>
        <w:t>. When Hakon IV of Norway at</w:t>
      </w:r>
      <w:r w:rsidR="00157E58">
        <w:rPr>
          <w:rFonts w:ascii="Times New Roman" w:hAnsi="Times New Roman" w:cs="Times New Roman"/>
          <w:sz w:val="24"/>
          <w:szCs w:val="24"/>
          <w:lang w:val="en-US"/>
        </w:rPr>
        <w:t xml:space="preserve">tacked the Scottish army in 1263, he was confronted by the power of St Margaret, </w:t>
      </w:r>
      <w:r w:rsidR="00157E58">
        <w:rPr>
          <w:rFonts w:ascii="Times New Roman" w:hAnsi="Times New Roman" w:cs="Times New Roman"/>
          <w:sz w:val="24"/>
          <w:szCs w:val="24"/>
          <w:lang w:val="en-US"/>
        </w:rPr>
        <w:lastRenderedPageBreak/>
        <w:t>who despite having died 170 years earlier</w:t>
      </w:r>
      <w:r w:rsidR="000846E7">
        <w:rPr>
          <w:rFonts w:ascii="Times New Roman" w:hAnsi="Times New Roman" w:cs="Times New Roman"/>
          <w:sz w:val="24"/>
          <w:szCs w:val="24"/>
          <w:lang w:val="en-US"/>
        </w:rPr>
        <w:t>,</w:t>
      </w:r>
      <w:r w:rsidR="00157E58">
        <w:rPr>
          <w:rFonts w:ascii="Times New Roman" w:hAnsi="Times New Roman" w:cs="Times New Roman"/>
          <w:sz w:val="24"/>
          <w:szCs w:val="24"/>
          <w:lang w:val="en-US"/>
        </w:rPr>
        <w:t xml:space="preserve"> was said to have </w:t>
      </w:r>
      <w:r w:rsidR="00B70AE4">
        <w:rPr>
          <w:rFonts w:ascii="Times New Roman" w:hAnsi="Times New Roman" w:cs="Times New Roman"/>
          <w:sz w:val="24"/>
          <w:szCs w:val="24"/>
          <w:lang w:val="en-US"/>
        </w:rPr>
        <w:t>rushed out of her shrine to the battle in defense of her</w:t>
      </w:r>
      <w:r w:rsidR="009419E6">
        <w:rPr>
          <w:rFonts w:ascii="Times New Roman" w:hAnsi="Times New Roman" w:cs="Times New Roman"/>
          <w:sz w:val="24"/>
          <w:szCs w:val="24"/>
          <w:lang w:val="en-US"/>
        </w:rPr>
        <w:t xml:space="preserve"> countrymen.</w:t>
      </w:r>
      <w:r w:rsidR="009419E6">
        <w:rPr>
          <w:rStyle w:val="FootnoteReference"/>
          <w:rFonts w:ascii="Times New Roman" w:hAnsi="Times New Roman" w:cs="Times New Roman"/>
          <w:sz w:val="24"/>
          <w:szCs w:val="24"/>
          <w:lang w:val="en-US"/>
        </w:rPr>
        <w:footnoteReference w:id="62"/>
      </w:r>
      <w:r w:rsidR="00976384">
        <w:rPr>
          <w:rFonts w:ascii="Times New Roman" w:hAnsi="Times New Roman" w:cs="Times New Roman"/>
          <w:sz w:val="24"/>
          <w:szCs w:val="24"/>
          <w:lang w:val="en-US"/>
        </w:rPr>
        <w:t xml:space="preserve"> </w:t>
      </w:r>
    </w:p>
    <w:p w14:paraId="436B0718" w14:textId="1AC3B4C5" w:rsidR="00E57F88" w:rsidRPr="00593429" w:rsidRDefault="00593429" w:rsidP="00E57F88">
      <w:pPr>
        <w:spacing w:line="360" w:lineRule="auto"/>
        <w:jc w:val="both"/>
        <w:rPr>
          <w:rFonts w:ascii="Times New Roman" w:hAnsi="Times New Roman" w:cs="Times New Roman"/>
          <w:sz w:val="28"/>
          <w:szCs w:val="28"/>
          <w:u w:val="single"/>
          <w:lang w:val="en-US"/>
        </w:rPr>
      </w:pPr>
      <w:r w:rsidRPr="00593429">
        <w:rPr>
          <w:rFonts w:ascii="Times New Roman" w:hAnsi="Times New Roman" w:cs="Times New Roman"/>
          <w:sz w:val="28"/>
          <w:szCs w:val="28"/>
          <w:u w:val="single"/>
          <w:lang w:val="en-US"/>
        </w:rPr>
        <w:t>In Summo</w:t>
      </w:r>
    </w:p>
    <w:p w14:paraId="53DB43D7" w14:textId="2A370C7D" w:rsidR="0052246C" w:rsidRDefault="00DB30CA" w:rsidP="00972212">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femininity of these fe</w:t>
      </w:r>
      <w:r w:rsidR="00E329C3">
        <w:rPr>
          <w:rFonts w:ascii="Times New Roman" w:hAnsi="Times New Roman" w:cs="Times New Roman"/>
          <w:sz w:val="24"/>
          <w:szCs w:val="24"/>
          <w:lang w:val="en-US"/>
        </w:rPr>
        <w:t xml:space="preserve">male saints, with their sex a direct connection to the most revered of all women, the Virgin Mary, </w:t>
      </w:r>
      <w:r w:rsidR="008742F7">
        <w:rPr>
          <w:rFonts w:ascii="Times New Roman" w:hAnsi="Times New Roman" w:cs="Times New Roman"/>
          <w:sz w:val="24"/>
          <w:szCs w:val="24"/>
          <w:lang w:val="en-US"/>
        </w:rPr>
        <w:t>made</w:t>
      </w:r>
      <w:r w:rsidR="00E0708D">
        <w:rPr>
          <w:rFonts w:ascii="Times New Roman" w:hAnsi="Times New Roman" w:cs="Times New Roman"/>
          <w:sz w:val="24"/>
          <w:szCs w:val="24"/>
          <w:lang w:val="en-US"/>
        </w:rPr>
        <w:t xml:space="preserve"> maintaining</w:t>
      </w:r>
      <w:r w:rsidR="008742F7">
        <w:rPr>
          <w:rFonts w:ascii="Times New Roman" w:hAnsi="Times New Roman" w:cs="Times New Roman"/>
          <w:sz w:val="24"/>
          <w:szCs w:val="24"/>
          <w:lang w:val="en-US"/>
        </w:rPr>
        <w:t xml:space="preserve"> the purity of their bodies</w:t>
      </w:r>
      <w:r w:rsidR="00E0708D">
        <w:rPr>
          <w:rFonts w:ascii="Times New Roman" w:hAnsi="Times New Roman" w:cs="Times New Roman"/>
          <w:sz w:val="24"/>
          <w:szCs w:val="24"/>
          <w:lang w:val="en-US"/>
        </w:rPr>
        <w:t xml:space="preserve"> (even if not always achieved) in the face of aggressive male sexuality</w:t>
      </w:r>
      <w:r w:rsidR="009F12E2">
        <w:rPr>
          <w:rFonts w:ascii="Times New Roman" w:hAnsi="Times New Roman" w:cs="Times New Roman"/>
          <w:sz w:val="24"/>
          <w:szCs w:val="24"/>
          <w:lang w:val="en-US"/>
        </w:rPr>
        <w:t>, a special</w:t>
      </w:r>
      <w:r w:rsidR="00582CAB">
        <w:rPr>
          <w:rFonts w:ascii="Times New Roman" w:hAnsi="Times New Roman" w:cs="Times New Roman"/>
          <w:sz w:val="24"/>
          <w:szCs w:val="24"/>
          <w:lang w:val="en-US"/>
        </w:rPr>
        <w:t xml:space="preserve"> attribute that women could relate to. </w:t>
      </w:r>
      <w:r w:rsidR="00240BD1">
        <w:rPr>
          <w:rFonts w:ascii="Times New Roman" w:hAnsi="Times New Roman" w:cs="Times New Roman"/>
          <w:sz w:val="24"/>
          <w:szCs w:val="24"/>
          <w:lang w:val="en-US"/>
        </w:rPr>
        <w:t>These saints were ‘present’ through their remains in the practicalities and trials of everyday life</w:t>
      </w:r>
      <w:r w:rsidR="006438B0">
        <w:rPr>
          <w:rFonts w:ascii="Times New Roman" w:hAnsi="Times New Roman" w:cs="Times New Roman"/>
          <w:sz w:val="24"/>
          <w:szCs w:val="24"/>
          <w:lang w:val="en-US"/>
        </w:rPr>
        <w:t xml:space="preserve">, perhaps more understanding of human </w:t>
      </w:r>
      <w:r w:rsidR="00972212">
        <w:rPr>
          <w:rFonts w:ascii="Times New Roman" w:hAnsi="Times New Roman" w:cs="Times New Roman"/>
          <w:sz w:val="24"/>
          <w:szCs w:val="24"/>
          <w:lang w:val="en-US"/>
        </w:rPr>
        <w:t>frailty</w:t>
      </w:r>
      <w:r w:rsidR="006438B0">
        <w:rPr>
          <w:rFonts w:ascii="Times New Roman" w:hAnsi="Times New Roman" w:cs="Times New Roman"/>
          <w:sz w:val="24"/>
          <w:szCs w:val="24"/>
          <w:lang w:val="en-US"/>
        </w:rPr>
        <w:t xml:space="preserve"> than their male counterparts.</w:t>
      </w:r>
      <w:r w:rsidR="00972212">
        <w:rPr>
          <w:rFonts w:ascii="Times New Roman" w:hAnsi="Times New Roman" w:cs="Times New Roman"/>
          <w:sz w:val="24"/>
          <w:szCs w:val="24"/>
          <w:lang w:val="en-US"/>
        </w:rPr>
        <w:t xml:space="preserve"> </w:t>
      </w:r>
      <w:r w:rsidR="00C3565D">
        <w:rPr>
          <w:rFonts w:ascii="Times New Roman" w:hAnsi="Times New Roman" w:cs="Times New Roman"/>
          <w:sz w:val="24"/>
          <w:szCs w:val="24"/>
          <w:lang w:val="en-US"/>
        </w:rPr>
        <w:t>The</w:t>
      </w:r>
      <w:r w:rsidR="00972212">
        <w:rPr>
          <w:rFonts w:ascii="Times New Roman" w:hAnsi="Times New Roman" w:cs="Times New Roman"/>
          <w:sz w:val="24"/>
          <w:szCs w:val="24"/>
          <w:lang w:val="en-US"/>
        </w:rPr>
        <w:t>ir</w:t>
      </w:r>
      <w:r w:rsidR="00C3565D">
        <w:rPr>
          <w:rFonts w:ascii="Times New Roman" w:hAnsi="Times New Roman" w:cs="Times New Roman"/>
          <w:sz w:val="24"/>
          <w:szCs w:val="24"/>
          <w:lang w:val="en-US"/>
        </w:rPr>
        <w:t xml:space="preserve"> shrines containing the</w:t>
      </w:r>
      <w:r w:rsidR="00972212">
        <w:rPr>
          <w:rFonts w:ascii="Times New Roman" w:hAnsi="Times New Roman" w:cs="Times New Roman"/>
          <w:sz w:val="24"/>
          <w:szCs w:val="24"/>
          <w:lang w:val="en-US"/>
        </w:rPr>
        <w:t>ir</w:t>
      </w:r>
      <w:r w:rsidR="00C3565D">
        <w:rPr>
          <w:rFonts w:ascii="Times New Roman" w:hAnsi="Times New Roman" w:cs="Times New Roman"/>
          <w:sz w:val="24"/>
          <w:szCs w:val="24"/>
          <w:lang w:val="en-US"/>
        </w:rPr>
        <w:t xml:space="preserve"> relics</w:t>
      </w:r>
      <w:r w:rsidR="0052246C">
        <w:rPr>
          <w:rFonts w:ascii="Times New Roman" w:hAnsi="Times New Roman" w:cs="Times New Roman"/>
          <w:sz w:val="24"/>
          <w:szCs w:val="24"/>
          <w:lang w:val="en-US"/>
        </w:rPr>
        <w:t xml:space="preserve"> were powerful intersections of the physical and the spiritual</w:t>
      </w:r>
      <w:r w:rsidR="0012049D">
        <w:rPr>
          <w:rFonts w:ascii="Times New Roman" w:hAnsi="Times New Roman" w:cs="Times New Roman"/>
          <w:sz w:val="24"/>
          <w:szCs w:val="24"/>
          <w:lang w:val="en-US"/>
        </w:rPr>
        <w:t>. Corporeal and contact relics were imbued with the essence of the divine</w:t>
      </w:r>
      <w:r w:rsidR="00A46286">
        <w:rPr>
          <w:rFonts w:ascii="Times New Roman" w:hAnsi="Times New Roman" w:cs="Times New Roman"/>
          <w:sz w:val="24"/>
          <w:szCs w:val="24"/>
          <w:lang w:val="en-US"/>
        </w:rPr>
        <w:t>, just as Christ was present in the Eucharist. Invisible, transcendent yet very much present in the here-and-now</w:t>
      </w:r>
      <w:r w:rsidR="00AA2F67">
        <w:rPr>
          <w:rFonts w:ascii="Times New Roman" w:hAnsi="Times New Roman" w:cs="Times New Roman"/>
          <w:sz w:val="24"/>
          <w:szCs w:val="24"/>
          <w:lang w:val="en-US"/>
        </w:rPr>
        <w:t>, relics embodied the supernatural made concrete, the holy made personal</w:t>
      </w:r>
      <w:r w:rsidR="00E56E8A">
        <w:rPr>
          <w:rFonts w:ascii="Times New Roman" w:hAnsi="Times New Roman" w:cs="Times New Roman"/>
          <w:sz w:val="24"/>
          <w:szCs w:val="24"/>
          <w:lang w:val="en-US"/>
        </w:rPr>
        <w:t xml:space="preserve"> to each worshipper as healer, helper, miracle worker, intercessor</w:t>
      </w:r>
      <w:r w:rsidR="00EF4F24">
        <w:rPr>
          <w:rFonts w:ascii="Times New Roman" w:hAnsi="Times New Roman" w:cs="Times New Roman"/>
          <w:sz w:val="24"/>
          <w:szCs w:val="24"/>
          <w:lang w:val="en-US"/>
        </w:rPr>
        <w:t xml:space="preserve"> and, spiritual guide on the final journey towards death. Over time the boundaries for spiritual</w:t>
      </w:r>
      <w:r w:rsidR="001142CE">
        <w:rPr>
          <w:rFonts w:ascii="Times New Roman" w:hAnsi="Times New Roman" w:cs="Times New Roman"/>
          <w:sz w:val="24"/>
          <w:szCs w:val="24"/>
          <w:lang w:val="en-US"/>
        </w:rPr>
        <w:t xml:space="preserve"> use became less distinct with relics becoming currency</w:t>
      </w:r>
      <w:r w:rsidR="00F37AEF">
        <w:rPr>
          <w:rFonts w:ascii="Times New Roman" w:hAnsi="Times New Roman" w:cs="Times New Roman"/>
          <w:sz w:val="24"/>
          <w:szCs w:val="24"/>
          <w:lang w:val="en-US"/>
        </w:rPr>
        <w:t xml:space="preserve"> in an earthly</w:t>
      </w:r>
      <w:r w:rsidR="003368CD">
        <w:rPr>
          <w:rFonts w:ascii="Times New Roman" w:hAnsi="Times New Roman" w:cs="Times New Roman"/>
          <w:sz w:val="24"/>
          <w:szCs w:val="24"/>
          <w:lang w:val="en-US"/>
        </w:rPr>
        <w:t xml:space="preserve">, </w:t>
      </w:r>
      <w:r w:rsidR="0002337C">
        <w:rPr>
          <w:rFonts w:ascii="Times New Roman" w:hAnsi="Times New Roman" w:cs="Times New Roman"/>
          <w:sz w:val="24"/>
          <w:szCs w:val="24"/>
          <w:lang w:val="en-US"/>
        </w:rPr>
        <w:t xml:space="preserve">chiefly </w:t>
      </w:r>
      <w:r w:rsidR="003368CD">
        <w:rPr>
          <w:rFonts w:ascii="Times New Roman" w:hAnsi="Times New Roman" w:cs="Times New Roman"/>
          <w:sz w:val="24"/>
          <w:szCs w:val="24"/>
          <w:lang w:val="en-US"/>
        </w:rPr>
        <w:t>male-</w:t>
      </w:r>
      <w:r w:rsidR="0002337C">
        <w:rPr>
          <w:rFonts w:ascii="Times New Roman" w:hAnsi="Times New Roman" w:cs="Times New Roman"/>
          <w:sz w:val="24"/>
          <w:szCs w:val="24"/>
          <w:lang w:val="en-US"/>
        </w:rPr>
        <w:t>dominated</w:t>
      </w:r>
      <w:r w:rsidR="00F37AEF">
        <w:rPr>
          <w:rFonts w:ascii="Times New Roman" w:hAnsi="Times New Roman" w:cs="Times New Roman"/>
          <w:sz w:val="24"/>
          <w:szCs w:val="24"/>
          <w:lang w:val="en-US"/>
        </w:rPr>
        <w:t xml:space="preserve"> economy where the miracles performed were turned into strategic</w:t>
      </w:r>
      <w:r w:rsidR="00C16739">
        <w:rPr>
          <w:rFonts w:ascii="Times New Roman" w:hAnsi="Times New Roman" w:cs="Times New Roman"/>
          <w:sz w:val="24"/>
          <w:szCs w:val="24"/>
          <w:lang w:val="en-US"/>
        </w:rPr>
        <w:t xml:space="preserve"> financial and political</w:t>
      </w:r>
      <w:r w:rsidR="008A4EFB">
        <w:rPr>
          <w:rFonts w:ascii="Times New Roman" w:hAnsi="Times New Roman" w:cs="Times New Roman"/>
          <w:sz w:val="24"/>
          <w:szCs w:val="24"/>
          <w:lang w:val="en-US"/>
        </w:rPr>
        <w:t xml:space="preserve"> </w:t>
      </w:r>
      <w:r w:rsidR="00DA2D85">
        <w:rPr>
          <w:rFonts w:ascii="Times New Roman" w:hAnsi="Times New Roman" w:cs="Times New Roman"/>
          <w:sz w:val="24"/>
          <w:szCs w:val="24"/>
          <w:lang w:val="en-US"/>
        </w:rPr>
        <w:t>clout. Yet, despite veniality having intruded on the Divine, saintly relics were (and still are)</w:t>
      </w:r>
      <w:r w:rsidR="00C41979">
        <w:rPr>
          <w:rFonts w:ascii="Times New Roman" w:hAnsi="Times New Roman" w:cs="Times New Roman"/>
          <w:sz w:val="24"/>
          <w:szCs w:val="24"/>
          <w:lang w:val="en-US"/>
        </w:rPr>
        <w:t xml:space="preserve"> a connection to the Holy, a direct line to God, </w:t>
      </w:r>
      <w:r w:rsidR="00C06BED">
        <w:rPr>
          <w:rFonts w:ascii="Times New Roman" w:hAnsi="Times New Roman" w:cs="Times New Roman"/>
          <w:sz w:val="24"/>
          <w:szCs w:val="24"/>
          <w:lang w:val="en-US"/>
        </w:rPr>
        <w:t xml:space="preserve">their invisible power </w:t>
      </w:r>
      <w:r w:rsidR="008768D9">
        <w:rPr>
          <w:rFonts w:ascii="Times New Roman" w:hAnsi="Times New Roman" w:cs="Times New Roman"/>
          <w:sz w:val="24"/>
          <w:szCs w:val="24"/>
          <w:lang w:val="en-US"/>
        </w:rPr>
        <w:t>made eternally tangible</w:t>
      </w:r>
      <w:r w:rsidR="00380CAE">
        <w:rPr>
          <w:rFonts w:ascii="Times New Roman" w:hAnsi="Times New Roman" w:cs="Times New Roman"/>
          <w:sz w:val="24"/>
          <w:szCs w:val="24"/>
          <w:lang w:val="en-US"/>
        </w:rPr>
        <w:t xml:space="preserve"> through the saints.</w:t>
      </w:r>
    </w:p>
    <w:p w14:paraId="68E3D806" w14:textId="77777777" w:rsidR="00836EFF" w:rsidRDefault="00836EFF" w:rsidP="00836EFF">
      <w:pPr>
        <w:spacing w:line="360" w:lineRule="auto"/>
        <w:jc w:val="both"/>
        <w:rPr>
          <w:rFonts w:ascii="Times New Roman" w:hAnsi="Times New Roman" w:cs="Times New Roman"/>
          <w:sz w:val="24"/>
          <w:szCs w:val="24"/>
          <w:lang w:val="en-US"/>
        </w:rPr>
      </w:pPr>
    </w:p>
    <w:p w14:paraId="6FEDA370" w14:textId="77777777" w:rsidR="00836EFF" w:rsidRDefault="00836EFF" w:rsidP="00836EFF">
      <w:pPr>
        <w:spacing w:line="360" w:lineRule="auto"/>
        <w:jc w:val="both"/>
        <w:rPr>
          <w:rFonts w:ascii="Times New Roman" w:hAnsi="Times New Roman" w:cs="Times New Roman"/>
          <w:sz w:val="24"/>
          <w:szCs w:val="24"/>
          <w:lang w:val="en-US"/>
        </w:rPr>
      </w:pPr>
    </w:p>
    <w:p w14:paraId="4E8BB75F" w14:textId="77777777" w:rsidR="00836EFF" w:rsidRDefault="00836EFF" w:rsidP="00836EFF">
      <w:pPr>
        <w:spacing w:line="360" w:lineRule="auto"/>
        <w:jc w:val="both"/>
        <w:rPr>
          <w:rFonts w:ascii="Times New Roman" w:hAnsi="Times New Roman" w:cs="Times New Roman"/>
          <w:sz w:val="24"/>
          <w:szCs w:val="24"/>
          <w:lang w:val="en-US"/>
        </w:rPr>
      </w:pPr>
    </w:p>
    <w:p w14:paraId="53A41FA2" w14:textId="7FF44E7C" w:rsidR="00836EFF" w:rsidRDefault="005608D8" w:rsidP="00836EF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5,3</w:t>
      </w:r>
      <w:r w:rsidR="004F0B45">
        <w:rPr>
          <w:rFonts w:ascii="Times New Roman" w:hAnsi="Times New Roman" w:cs="Times New Roman"/>
          <w:sz w:val="24"/>
          <w:szCs w:val="24"/>
          <w:lang w:val="en-US"/>
        </w:rPr>
        <w:t>4</w:t>
      </w:r>
      <w:r>
        <w:rPr>
          <w:rFonts w:ascii="Times New Roman" w:hAnsi="Times New Roman" w:cs="Times New Roman"/>
          <w:sz w:val="24"/>
          <w:szCs w:val="24"/>
          <w:lang w:val="en-US"/>
        </w:rPr>
        <w:t>6 words</w:t>
      </w:r>
    </w:p>
    <w:p w14:paraId="62B751EE" w14:textId="77777777" w:rsidR="0052246C" w:rsidRDefault="0052246C" w:rsidP="00531058">
      <w:pPr>
        <w:spacing w:line="360" w:lineRule="auto"/>
        <w:ind w:firstLine="720"/>
        <w:jc w:val="both"/>
        <w:rPr>
          <w:rFonts w:ascii="Times New Roman" w:hAnsi="Times New Roman" w:cs="Times New Roman"/>
          <w:sz w:val="24"/>
          <w:szCs w:val="24"/>
          <w:lang w:val="en-US"/>
        </w:rPr>
      </w:pPr>
    </w:p>
    <w:p w14:paraId="76D54B19" w14:textId="77777777" w:rsidR="0052246C" w:rsidRDefault="0052246C" w:rsidP="00531058">
      <w:pPr>
        <w:spacing w:line="360" w:lineRule="auto"/>
        <w:ind w:firstLine="720"/>
        <w:jc w:val="both"/>
        <w:rPr>
          <w:rFonts w:ascii="Times New Roman" w:hAnsi="Times New Roman" w:cs="Times New Roman"/>
          <w:sz w:val="24"/>
          <w:szCs w:val="24"/>
          <w:lang w:val="en-US"/>
        </w:rPr>
      </w:pPr>
    </w:p>
    <w:p w14:paraId="27892667" w14:textId="77777777" w:rsidR="0052246C" w:rsidRDefault="0052246C" w:rsidP="00531058">
      <w:pPr>
        <w:spacing w:line="360" w:lineRule="auto"/>
        <w:ind w:firstLine="720"/>
        <w:jc w:val="both"/>
        <w:rPr>
          <w:rFonts w:ascii="Times New Roman" w:hAnsi="Times New Roman" w:cs="Times New Roman"/>
          <w:sz w:val="24"/>
          <w:szCs w:val="24"/>
          <w:lang w:val="en-US"/>
        </w:rPr>
      </w:pPr>
    </w:p>
    <w:p w14:paraId="03E3A3C5" w14:textId="77777777" w:rsidR="000A3CB9" w:rsidRDefault="000A3CB9" w:rsidP="00531058">
      <w:pPr>
        <w:spacing w:line="360" w:lineRule="auto"/>
        <w:ind w:firstLine="720"/>
        <w:jc w:val="both"/>
        <w:rPr>
          <w:rFonts w:ascii="Times New Roman" w:hAnsi="Times New Roman" w:cs="Times New Roman"/>
          <w:sz w:val="24"/>
          <w:szCs w:val="24"/>
          <w:lang w:val="en-US"/>
        </w:rPr>
      </w:pPr>
    </w:p>
    <w:p w14:paraId="672DE244" w14:textId="73733F64" w:rsidR="0062311F" w:rsidRDefault="0062311F" w:rsidP="00012EF3">
      <w:pPr>
        <w:spacing w:line="360" w:lineRule="auto"/>
        <w:jc w:val="center"/>
        <w:rPr>
          <w:rFonts w:ascii="Times New Roman" w:hAnsi="Times New Roman" w:cs="Times New Roman"/>
          <w:sz w:val="28"/>
          <w:szCs w:val="28"/>
          <w:u w:val="single"/>
          <w:lang w:val="en-US"/>
        </w:rPr>
      </w:pPr>
      <w:r w:rsidRPr="0062311F">
        <w:rPr>
          <w:rFonts w:ascii="Times New Roman" w:hAnsi="Times New Roman" w:cs="Times New Roman"/>
          <w:sz w:val="28"/>
          <w:szCs w:val="28"/>
          <w:u w:val="single"/>
          <w:lang w:val="en-US"/>
        </w:rPr>
        <w:lastRenderedPageBreak/>
        <w:t>Bibliography</w:t>
      </w:r>
    </w:p>
    <w:p w14:paraId="7A69727A" w14:textId="77777777" w:rsidR="000D3659" w:rsidRDefault="000D3659" w:rsidP="00C532B4">
      <w:pPr>
        <w:spacing w:line="360" w:lineRule="auto"/>
        <w:rPr>
          <w:rFonts w:ascii="Times New Roman" w:hAnsi="Times New Roman" w:cs="Times New Roman"/>
          <w:sz w:val="28"/>
          <w:szCs w:val="28"/>
          <w:u w:val="single"/>
          <w:lang w:val="en-US"/>
        </w:rPr>
      </w:pPr>
    </w:p>
    <w:p w14:paraId="3D7A1281" w14:textId="6006A80A" w:rsidR="0062311F" w:rsidRDefault="0062311F" w:rsidP="00C532B4">
      <w:pPr>
        <w:spacing w:line="360" w:lineRule="auto"/>
        <w:rPr>
          <w:rFonts w:ascii="Times New Roman" w:hAnsi="Times New Roman" w:cs="Times New Roman"/>
          <w:sz w:val="28"/>
          <w:szCs w:val="28"/>
          <w:u w:val="single"/>
          <w:lang w:val="en-US"/>
        </w:rPr>
      </w:pPr>
      <w:r>
        <w:rPr>
          <w:rFonts w:ascii="Times New Roman" w:hAnsi="Times New Roman" w:cs="Times New Roman"/>
          <w:sz w:val="28"/>
          <w:szCs w:val="28"/>
          <w:u w:val="single"/>
          <w:lang w:val="en-US"/>
        </w:rPr>
        <w:t>Manuscript</w:t>
      </w:r>
      <w:r w:rsidR="008C7709">
        <w:rPr>
          <w:rFonts w:ascii="Times New Roman" w:hAnsi="Times New Roman" w:cs="Times New Roman"/>
          <w:sz w:val="28"/>
          <w:szCs w:val="28"/>
          <w:u w:val="single"/>
          <w:lang w:val="en-US"/>
        </w:rPr>
        <w:t>s</w:t>
      </w:r>
    </w:p>
    <w:p w14:paraId="6AE244AE" w14:textId="592932D4" w:rsidR="008C7709" w:rsidRPr="00F83FE0" w:rsidRDefault="001E686B" w:rsidP="00F83FE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London, </w:t>
      </w:r>
      <w:r w:rsidR="00F83FE0">
        <w:rPr>
          <w:rFonts w:ascii="Times New Roman" w:hAnsi="Times New Roman" w:cs="Times New Roman"/>
          <w:sz w:val="24"/>
          <w:szCs w:val="24"/>
          <w:lang w:val="en-US"/>
        </w:rPr>
        <w:t>British Library Cotton Claudius A</w:t>
      </w:r>
      <w:r w:rsidR="00384EB3">
        <w:rPr>
          <w:rFonts w:ascii="Times New Roman" w:hAnsi="Times New Roman" w:cs="Times New Roman"/>
          <w:sz w:val="24"/>
          <w:szCs w:val="24"/>
          <w:lang w:val="en-US"/>
        </w:rPr>
        <w:t xml:space="preserve"> v</w:t>
      </w:r>
    </w:p>
    <w:p w14:paraId="78A00364" w14:textId="5591AEC7" w:rsidR="008C7709" w:rsidRDefault="009967A1"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Brussels</w:t>
      </w:r>
      <w:r w:rsidR="007912D6">
        <w:rPr>
          <w:rFonts w:ascii="Times New Roman" w:hAnsi="Times New Roman" w:cs="Times New Roman"/>
          <w:sz w:val="24"/>
          <w:szCs w:val="24"/>
          <w:lang w:val="en-US"/>
        </w:rPr>
        <w:t>,</w:t>
      </w:r>
      <w:r>
        <w:rPr>
          <w:rFonts w:ascii="Times New Roman" w:hAnsi="Times New Roman" w:cs="Times New Roman"/>
          <w:sz w:val="24"/>
          <w:szCs w:val="24"/>
          <w:lang w:val="en-US"/>
        </w:rPr>
        <w:t xml:space="preserve"> Biblio</w:t>
      </w:r>
      <w:r w:rsidR="009F1262">
        <w:rPr>
          <w:rFonts w:ascii="Times New Roman" w:hAnsi="Times New Roman" w:cs="Times New Roman"/>
          <w:sz w:val="24"/>
          <w:szCs w:val="24"/>
          <w:lang w:val="en-US"/>
        </w:rPr>
        <w:t xml:space="preserve">thèque Royale </w:t>
      </w:r>
      <w:r w:rsidR="00945893">
        <w:rPr>
          <w:rFonts w:ascii="Times New Roman" w:hAnsi="Times New Roman" w:cs="Times New Roman"/>
          <w:sz w:val="24"/>
          <w:szCs w:val="24"/>
          <w:lang w:val="en-US"/>
        </w:rPr>
        <w:t>8072</w:t>
      </w:r>
    </w:p>
    <w:p w14:paraId="2C0E3F12" w14:textId="59222833" w:rsidR="00945893" w:rsidRDefault="00945893"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Cambridge</w:t>
      </w:r>
      <w:r w:rsidR="007912D6">
        <w:rPr>
          <w:rFonts w:ascii="Times New Roman" w:hAnsi="Times New Roman" w:cs="Times New Roman"/>
          <w:sz w:val="24"/>
          <w:szCs w:val="24"/>
          <w:lang w:val="en-US"/>
        </w:rPr>
        <w:t>,</w:t>
      </w:r>
      <w:r w:rsidR="004B5C9A">
        <w:rPr>
          <w:rFonts w:ascii="Times New Roman" w:hAnsi="Times New Roman" w:cs="Times New Roman"/>
          <w:sz w:val="24"/>
          <w:szCs w:val="24"/>
          <w:lang w:val="en-US"/>
        </w:rPr>
        <w:t xml:space="preserve"> </w:t>
      </w:r>
      <w:r>
        <w:rPr>
          <w:rFonts w:ascii="Times New Roman" w:hAnsi="Times New Roman" w:cs="Times New Roman"/>
          <w:sz w:val="24"/>
          <w:szCs w:val="24"/>
          <w:lang w:val="en-US"/>
        </w:rPr>
        <w:t>Trinity College O.4.42</w:t>
      </w:r>
    </w:p>
    <w:p w14:paraId="14CCA1E4" w14:textId="73A2FA1B" w:rsidR="00C04609" w:rsidRDefault="00C04609"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Oxford</w:t>
      </w:r>
      <w:r w:rsidR="007912D6">
        <w:rPr>
          <w:rFonts w:ascii="Times New Roman" w:hAnsi="Times New Roman" w:cs="Times New Roman"/>
          <w:sz w:val="24"/>
          <w:szCs w:val="24"/>
          <w:lang w:val="en-US"/>
        </w:rPr>
        <w:t>,</w:t>
      </w:r>
      <w:r w:rsidR="00C350E8">
        <w:rPr>
          <w:rFonts w:ascii="Times New Roman" w:hAnsi="Times New Roman" w:cs="Times New Roman"/>
          <w:sz w:val="24"/>
          <w:szCs w:val="24"/>
          <w:lang w:val="en-US"/>
        </w:rPr>
        <w:t xml:space="preserve"> </w:t>
      </w:r>
      <w:r>
        <w:rPr>
          <w:rFonts w:ascii="Times New Roman" w:hAnsi="Times New Roman" w:cs="Times New Roman"/>
          <w:sz w:val="24"/>
          <w:szCs w:val="24"/>
          <w:lang w:val="en-US"/>
        </w:rPr>
        <w:t>Bodleian Laud Misc. 114</w:t>
      </w:r>
      <w:r w:rsidR="00C31565">
        <w:rPr>
          <w:rFonts w:ascii="Times New Roman" w:hAnsi="Times New Roman" w:cs="Times New Roman"/>
          <w:sz w:val="24"/>
          <w:szCs w:val="24"/>
          <w:lang w:val="en-US"/>
        </w:rPr>
        <w:t xml:space="preserve"> (</w:t>
      </w:r>
      <w:proofErr w:type="spellStart"/>
      <w:r w:rsidR="00C31565">
        <w:rPr>
          <w:rFonts w:ascii="Times New Roman" w:hAnsi="Times New Roman" w:cs="Times New Roman"/>
          <w:sz w:val="24"/>
          <w:szCs w:val="24"/>
          <w:lang w:val="en-US"/>
        </w:rPr>
        <w:t>s.xii</w:t>
      </w:r>
      <w:r w:rsidR="00236EB5">
        <w:rPr>
          <w:rFonts w:ascii="Times New Roman" w:hAnsi="Times New Roman" w:cs="Times New Roman"/>
          <w:sz w:val="24"/>
          <w:szCs w:val="24"/>
          <w:lang w:val="en-US"/>
        </w:rPr>
        <w:t>i</w:t>
      </w:r>
      <w:proofErr w:type="spellEnd"/>
      <w:r w:rsidR="00C31565">
        <w:rPr>
          <w:rFonts w:ascii="Times New Roman" w:hAnsi="Times New Roman" w:cs="Times New Roman"/>
          <w:sz w:val="24"/>
          <w:szCs w:val="24"/>
          <w:lang w:val="en-US"/>
        </w:rPr>
        <w:t>)</w:t>
      </w:r>
    </w:p>
    <w:p w14:paraId="4BDC73D9" w14:textId="77777777" w:rsidR="00C532B4" w:rsidRDefault="00C532B4" w:rsidP="0013056C">
      <w:pPr>
        <w:spacing w:line="360" w:lineRule="auto"/>
        <w:jc w:val="both"/>
        <w:rPr>
          <w:rFonts w:ascii="Times New Roman" w:hAnsi="Times New Roman" w:cs="Times New Roman"/>
          <w:sz w:val="24"/>
          <w:szCs w:val="24"/>
          <w:lang w:val="en-US"/>
        </w:rPr>
      </w:pPr>
    </w:p>
    <w:p w14:paraId="5608B858" w14:textId="2EFA2B58" w:rsidR="00C532B4" w:rsidRDefault="00C532B4" w:rsidP="0013056C">
      <w:pPr>
        <w:spacing w:line="360" w:lineRule="auto"/>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t>Printed Primary Sources</w:t>
      </w:r>
    </w:p>
    <w:p w14:paraId="317C5F46" w14:textId="12719409" w:rsidR="007534DF" w:rsidRDefault="007534DF" w:rsidP="0013056C">
      <w:pPr>
        <w:spacing w:line="360" w:lineRule="auto"/>
        <w:jc w:val="both"/>
        <w:rPr>
          <w:rFonts w:ascii="Times New Roman" w:hAnsi="Times New Roman" w:cs="Times New Roman"/>
          <w:sz w:val="24"/>
          <w:szCs w:val="24"/>
          <w:lang w:val="en-US"/>
        </w:rPr>
      </w:pPr>
      <w:r>
        <w:rPr>
          <w:rFonts w:ascii="Times New Roman" w:hAnsi="Times New Roman" w:cs="Times New Roman"/>
          <w:i/>
          <w:iCs/>
          <w:sz w:val="24"/>
          <w:szCs w:val="24"/>
          <w:lang w:val="en-US"/>
        </w:rPr>
        <w:t xml:space="preserve">De Opere </w:t>
      </w:r>
      <w:proofErr w:type="spellStart"/>
      <w:r>
        <w:rPr>
          <w:rFonts w:ascii="Times New Roman" w:hAnsi="Times New Roman" w:cs="Times New Roman"/>
          <w:i/>
          <w:iCs/>
          <w:sz w:val="24"/>
          <w:szCs w:val="24"/>
          <w:lang w:val="en-US"/>
        </w:rPr>
        <w:t>Monac</w:t>
      </w:r>
      <w:r w:rsidR="00887A2B">
        <w:rPr>
          <w:rFonts w:ascii="Times New Roman" w:hAnsi="Times New Roman" w:cs="Times New Roman"/>
          <w:i/>
          <w:iCs/>
          <w:sz w:val="24"/>
          <w:szCs w:val="24"/>
          <w:lang w:val="en-US"/>
        </w:rPr>
        <w:t>horum</w:t>
      </w:r>
      <w:proofErr w:type="spellEnd"/>
      <w:r w:rsidR="00887A2B">
        <w:rPr>
          <w:rFonts w:ascii="Times New Roman" w:hAnsi="Times New Roman" w:cs="Times New Roman"/>
          <w:sz w:val="24"/>
          <w:szCs w:val="24"/>
          <w:lang w:val="en-US"/>
        </w:rPr>
        <w:t xml:space="preserve"> 28.36</w:t>
      </w:r>
      <w:r w:rsidR="00A13019">
        <w:rPr>
          <w:rFonts w:ascii="Times New Roman" w:hAnsi="Times New Roman" w:cs="Times New Roman"/>
          <w:sz w:val="24"/>
          <w:szCs w:val="24"/>
          <w:lang w:val="en-US"/>
        </w:rPr>
        <w:t>,</w:t>
      </w:r>
      <w:r w:rsidR="00887A2B">
        <w:rPr>
          <w:rFonts w:ascii="Times New Roman" w:hAnsi="Times New Roman" w:cs="Times New Roman"/>
          <w:sz w:val="24"/>
          <w:szCs w:val="24"/>
          <w:lang w:val="en-US"/>
        </w:rPr>
        <w:t xml:space="preserve"> Augustino</w:t>
      </w:r>
      <w:r w:rsidR="00BF1A71">
        <w:rPr>
          <w:rFonts w:ascii="Times New Roman" w:hAnsi="Times New Roman" w:cs="Times New Roman"/>
          <w:sz w:val="24"/>
          <w:szCs w:val="24"/>
          <w:lang w:val="en-US"/>
        </w:rPr>
        <w:t xml:space="preserve"> in</w:t>
      </w:r>
      <w:r w:rsidR="005F4F77">
        <w:rPr>
          <w:rFonts w:ascii="Times New Roman" w:hAnsi="Times New Roman" w:cs="Times New Roman"/>
          <w:sz w:val="24"/>
          <w:szCs w:val="24"/>
          <w:lang w:val="en-US"/>
        </w:rPr>
        <w:t xml:space="preserve"> Karla Pollman and Willem</w:t>
      </w:r>
      <w:r w:rsidR="0091715A">
        <w:rPr>
          <w:rFonts w:ascii="Times New Roman" w:hAnsi="Times New Roman" w:cs="Times New Roman"/>
          <w:sz w:val="24"/>
          <w:szCs w:val="24"/>
          <w:lang w:val="en-US"/>
        </w:rPr>
        <w:t>ien Otten (eds)</w:t>
      </w:r>
      <w:r w:rsidR="00847017">
        <w:rPr>
          <w:rFonts w:ascii="Times New Roman" w:hAnsi="Times New Roman" w:cs="Times New Roman"/>
          <w:i/>
          <w:iCs/>
          <w:sz w:val="24"/>
          <w:szCs w:val="24"/>
          <w:lang w:val="en-US"/>
        </w:rPr>
        <w:t xml:space="preserve"> The Oxford Guide to the Historical Reception of Augus</w:t>
      </w:r>
      <w:r w:rsidR="0099291C">
        <w:rPr>
          <w:rFonts w:ascii="Times New Roman" w:hAnsi="Times New Roman" w:cs="Times New Roman"/>
          <w:i/>
          <w:iCs/>
          <w:sz w:val="24"/>
          <w:szCs w:val="24"/>
          <w:lang w:val="en-US"/>
        </w:rPr>
        <w:t xml:space="preserve">tine </w:t>
      </w:r>
      <w:r w:rsidR="0091715A">
        <w:rPr>
          <w:rFonts w:ascii="Times New Roman" w:hAnsi="Times New Roman" w:cs="Times New Roman"/>
          <w:sz w:val="24"/>
          <w:szCs w:val="24"/>
          <w:lang w:val="en-US"/>
        </w:rPr>
        <w:t xml:space="preserve"> (Oxford, 2013).</w:t>
      </w:r>
    </w:p>
    <w:p w14:paraId="1D42A6AB" w14:textId="70575DBD" w:rsidR="0091715A" w:rsidRPr="00040B7A" w:rsidRDefault="00043161" w:rsidP="0013056C">
      <w:pPr>
        <w:spacing w:line="360" w:lineRule="auto"/>
        <w:jc w:val="both"/>
        <w:rPr>
          <w:rFonts w:ascii="Times New Roman" w:hAnsi="Times New Roman" w:cs="Times New Roman"/>
          <w:sz w:val="24"/>
          <w:szCs w:val="24"/>
          <w:lang w:val="en-US"/>
        </w:rPr>
      </w:pPr>
      <w:r>
        <w:rPr>
          <w:rFonts w:ascii="Times New Roman" w:hAnsi="Times New Roman" w:cs="Times New Roman"/>
          <w:i/>
          <w:iCs/>
          <w:sz w:val="24"/>
          <w:szCs w:val="24"/>
          <w:lang w:val="en-US"/>
        </w:rPr>
        <w:t xml:space="preserve">Codex </w:t>
      </w:r>
      <w:proofErr w:type="spellStart"/>
      <w:r>
        <w:rPr>
          <w:rFonts w:ascii="Times New Roman" w:hAnsi="Times New Roman" w:cs="Times New Roman"/>
          <w:i/>
          <w:iCs/>
          <w:sz w:val="24"/>
          <w:szCs w:val="24"/>
          <w:lang w:val="en-US"/>
        </w:rPr>
        <w:t>Theodosianus</w:t>
      </w:r>
      <w:proofErr w:type="spellEnd"/>
      <w:r w:rsidR="00385F5C">
        <w:rPr>
          <w:rFonts w:ascii="Times New Roman" w:hAnsi="Times New Roman" w:cs="Times New Roman"/>
          <w:i/>
          <w:iCs/>
          <w:sz w:val="24"/>
          <w:szCs w:val="24"/>
          <w:lang w:val="en-US"/>
        </w:rPr>
        <w:t>,</w:t>
      </w:r>
      <w:r w:rsidR="00040B7A">
        <w:rPr>
          <w:rFonts w:ascii="Times New Roman" w:hAnsi="Times New Roman" w:cs="Times New Roman"/>
          <w:i/>
          <w:iCs/>
          <w:sz w:val="24"/>
          <w:szCs w:val="24"/>
          <w:lang w:val="en-US"/>
        </w:rPr>
        <w:t xml:space="preserve"> </w:t>
      </w:r>
      <w:r w:rsidR="00AB02DC">
        <w:rPr>
          <w:rFonts w:ascii="Times New Roman" w:hAnsi="Times New Roman" w:cs="Times New Roman"/>
          <w:sz w:val="24"/>
          <w:szCs w:val="24"/>
          <w:lang w:val="en-US"/>
        </w:rPr>
        <w:t>Jacques Godefroy and Antoine Marville (eds)</w:t>
      </w:r>
      <w:r w:rsidR="00385F5C">
        <w:rPr>
          <w:rFonts w:ascii="Times New Roman" w:hAnsi="Times New Roman" w:cs="Times New Roman"/>
          <w:sz w:val="24"/>
          <w:szCs w:val="24"/>
          <w:lang w:val="en-US"/>
        </w:rPr>
        <w:t xml:space="preserve"> (Legare Street Press, 2022).</w:t>
      </w:r>
    </w:p>
    <w:p w14:paraId="52C63004" w14:textId="1390B4FF" w:rsidR="002A2EFB" w:rsidRPr="00313C48" w:rsidRDefault="00313C48" w:rsidP="0013056C">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i/>
          <w:iCs/>
          <w:sz w:val="24"/>
          <w:szCs w:val="24"/>
          <w:lang w:val="en-US"/>
        </w:rPr>
        <w:t>Registrum</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epistolarum</w:t>
      </w:r>
      <w:proofErr w:type="spellEnd"/>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6.6</w:t>
      </w:r>
      <w:r w:rsidR="00FC4E58">
        <w:rPr>
          <w:rFonts w:ascii="Times New Roman" w:hAnsi="Times New Roman" w:cs="Times New Roman"/>
          <w:sz w:val="24"/>
          <w:szCs w:val="24"/>
          <w:lang w:val="en-US"/>
        </w:rPr>
        <w:t xml:space="preserve"> </w:t>
      </w:r>
      <w:proofErr w:type="spellStart"/>
      <w:r w:rsidR="00FC4E58">
        <w:rPr>
          <w:rFonts w:ascii="Times New Roman" w:hAnsi="Times New Roman" w:cs="Times New Roman"/>
          <w:sz w:val="24"/>
          <w:szCs w:val="24"/>
          <w:lang w:val="en-US"/>
        </w:rPr>
        <w:t>Gregorii</w:t>
      </w:r>
      <w:proofErr w:type="spellEnd"/>
      <w:r w:rsidR="00FC4E58">
        <w:rPr>
          <w:rFonts w:ascii="Times New Roman" w:hAnsi="Times New Roman" w:cs="Times New Roman"/>
          <w:sz w:val="24"/>
          <w:szCs w:val="24"/>
          <w:lang w:val="en-US"/>
        </w:rPr>
        <w:t xml:space="preserve"> </w:t>
      </w:r>
      <w:proofErr w:type="spellStart"/>
      <w:r w:rsidR="00FC4E58">
        <w:rPr>
          <w:rFonts w:ascii="Times New Roman" w:hAnsi="Times New Roman" w:cs="Times New Roman"/>
          <w:sz w:val="24"/>
          <w:szCs w:val="24"/>
          <w:lang w:val="en-US"/>
        </w:rPr>
        <w:t>Pa</w:t>
      </w:r>
      <w:r w:rsidR="00DE6729">
        <w:rPr>
          <w:rFonts w:ascii="Times New Roman" w:hAnsi="Times New Roman" w:cs="Times New Roman"/>
          <w:sz w:val="24"/>
          <w:szCs w:val="24"/>
          <w:lang w:val="en-US"/>
        </w:rPr>
        <w:t>pae</w:t>
      </w:r>
      <w:proofErr w:type="spellEnd"/>
      <w:r w:rsidR="00E042C2">
        <w:rPr>
          <w:rFonts w:ascii="Times New Roman" w:hAnsi="Times New Roman" w:cs="Times New Roman"/>
          <w:sz w:val="24"/>
          <w:szCs w:val="24"/>
          <w:lang w:val="en-US"/>
        </w:rPr>
        <w:t>, Vol. 1:</w:t>
      </w:r>
      <w:r w:rsidR="0049028A">
        <w:rPr>
          <w:rFonts w:ascii="Times New Roman" w:hAnsi="Times New Roman" w:cs="Times New Roman"/>
          <w:sz w:val="24"/>
          <w:szCs w:val="24"/>
          <w:lang w:val="en-US"/>
        </w:rPr>
        <w:t xml:space="preserve"> Libri I-VII (Forgotten Books, 2020).</w:t>
      </w:r>
    </w:p>
    <w:p w14:paraId="75539638" w14:textId="0B07F6D1" w:rsidR="00C532B4" w:rsidRDefault="003233D7" w:rsidP="0013056C">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i/>
          <w:iCs/>
          <w:sz w:val="24"/>
          <w:szCs w:val="24"/>
          <w:lang w:val="en-US"/>
        </w:rPr>
        <w:t>Topographia</w:t>
      </w:r>
      <w:proofErr w:type="spellEnd"/>
      <w:r>
        <w:rPr>
          <w:rFonts w:ascii="Times New Roman" w:hAnsi="Times New Roman" w:cs="Times New Roman"/>
          <w:i/>
          <w:iCs/>
          <w:sz w:val="24"/>
          <w:szCs w:val="24"/>
          <w:lang w:val="en-US"/>
        </w:rPr>
        <w:t xml:space="preserve"> Hib</w:t>
      </w:r>
      <w:r w:rsidR="007408B4">
        <w:rPr>
          <w:rFonts w:ascii="Times New Roman" w:hAnsi="Times New Roman" w:cs="Times New Roman"/>
          <w:i/>
          <w:iCs/>
          <w:sz w:val="24"/>
          <w:szCs w:val="24"/>
          <w:lang w:val="en-US"/>
        </w:rPr>
        <w:t xml:space="preserve">ernica </w:t>
      </w:r>
      <w:r w:rsidR="007408B4">
        <w:rPr>
          <w:rFonts w:ascii="Times New Roman" w:hAnsi="Times New Roman" w:cs="Times New Roman"/>
          <w:sz w:val="24"/>
          <w:szCs w:val="24"/>
          <w:lang w:val="en-US"/>
        </w:rPr>
        <w:t>3.33, Gerald of Wales</w:t>
      </w:r>
      <w:r w:rsidR="00DE0470">
        <w:rPr>
          <w:rFonts w:ascii="Times New Roman" w:hAnsi="Times New Roman" w:cs="Times New Roman"/>
          <w:sz w:val="24"/>
          <w:szCs w:val="24"/>
          <w:lang w:val="en-US"/>
        </w:rPr>
        <w:t xml:space="preserve">. </w:t>
      </w:r>
      <w:r w:rsidR="00762419">
        <w:rPr>
          <w:rFonts w:ascii="Times New Roman" w:hAnsi="Times New Roman" w:cs="Times New Roman"/>
          <w:sz w:val="24"/>
          <w:szCs w:val="24"/>
          <w:lang w:val="en-US"/>
        </w:rPr>
        <w:t xml:space="preserve">(trans) </w:t>
      </w:r>
      <w:r w:rsidR="000E46BA">
        <w:rPr>
          <w:rFonts w:ascii="Times New Roman" w:hAnsi="Times New Roman" w:cs="Times New Roman"/>
          <w:sz w:val="24"/>
          <w:szCs w:val="24"/>
          <w:lang w:val="en-US"/>
        </w:rPr>
        <w:t>William Wen</w:t>
      </w:r>
      <w:r w:rsidR="00A21EF5">
        <w:rPr>
          <w:rFonts w:ascii="Times New Roman" w:hAnsi="Times New Roman" w:cs="Times New Roman"/>
          <w:sz w:val="24"/>
          <w:szCs w:val="24"/>
          <w:lang w:val="en-US"/>
        </w:rPr>
        <w:t xml:space="preserve">man Seward </w:t>
      </w:r>
      <w:r w:rsidR="00D8764F">
        <w:rPr>
          <w:rFonts w:ascii="Times New Roman" w:hAnsi="Times New Roman" w:cs="Times New Roman"/>
          <w:sz w:val="24"/>
          <w:szCs w:val="24"/>
          <w:lang w:val="en-US"/>
        </w:rPr>
        <w:t>(Legare Street Press, 2023)</w:t>
      </w:r>
      <w:r w:rsidR="00BF4824">
        <w:rPr>
          <w:rFonts w:ascii="Times New Roman" w:hAnsi="Times New Roman" w:cs="Times New Roman"/>
          <w:sz w:val="24"/>
          <w:szCs w:val="24"/>
          <w:lang w:val="en-US"/>
        </w:rPr>
        <w:t>.</w:t>
      </w:r>
    </w:p>
    <w:p w14:paraId="3D12EB64" w14:textId="53E859A0" w:rsidR="00BF4824" w:rsidRDefault="0097600C" w:rsidP="0013056C">
      <w:pPr>
        <w:spacing w:line="360" w:lineRule="auto"/>
        <w:jc w:val="both"/>
        <w:rPr>
          <w:rFonts w:ascii="Times New Roman" w:hAnsi="Times New Roman" w:cs="Times New Roman"/>
          <w:sz w:val="24"/>
          <w:szCs w:val="24"/>
          <w:lang w:val="en-US"/>
        </w:rPr>
      </w:pPr>
      <w:r>
        <w:rPr>
          <w:rFonts w:ascii="Times New Roman" w:hAnsi="Times New Roman" w:cs="Times New Roman"/>
          <w:i/>
          <w:iCs/>
          <w:sz w:val="24"/>
          <w:szCs w:val="24"/>
          <w:lang w:val="en-US"/>
        </w:rPr>
        <w:t>Vi</w:t>
      </w:r>
      <w:r w:rsidR="008476DB">
        <w:rPr>
          <w:rFonts w:ascii="Times New Roman" w:hAnsi="Times New Roman" w:cs="Times New Roman"/>
          <w:i/>
          <w:iCs/>
          <w:sz w:val="24"/>
          <w:szCs w:val="24"/>
          <w:lang w:val="en-US"/>
        </w:rPr>
        <w:t xml:space="preserve">ta et translation S. </w:t>
      </w:r>
      <w:proofErr w:type="spellStart"/>
      <w:r w:rsidR="008476DB">
        <w:rPr>
          <w:rFonts w:ascii="Times New Roman" w:hAnsi="Times New Roman" w:cs="Times New Roman"/>
          <w:i/>
          <w:iCs/>
          <w:sz w:val="24"/>
          <w:szCs w:val="24"/>
          <w:lang w:val="en-US"/>
        </w:rPr>
        <w:t>Wenefredae</w:t>
      </w:r>
      <w:proofErr w:type="spellEnd"/>
      <w:r w:rsidR="002D4FE5">
        <w:rPr>
          <w:rFonts w:ascii="Times New Roman" w:hAnsi="Times New Roman" w:cs="Times New Roman"/>
          <w:i/>
          <w:iCs/>
          <w:sz w:val="24"/>
          <w:szCs w:val="24"/>
          <w:lang w:val="en-US"/>
        </w:rPr>
        <w:t>,</w:t>
      </w:r>
      <w:r w:rsidR="00DD1DD0">
        <w:rPr>
          <w:rFonts w:ascii="Times New Roman" w:hAnsi="Times New Roman" w:cs="Times New Roman"/>
          <w:i/>
          <w:iCs/>
          <w:sz w:val="24"/>
          <w:szCs w:val="24"/>
          <w:lang w:val="en-US"/>
        </w:rPr>
        <w:t xml:space="preserve"> </w:t>
      </w:r>
      <w:r w:rsidR="00DD1DD0" w:rsidRPr="00EE7903">
        <w:rPr>
          <w:rFonts w:ascii="Times New Roman" w:hAnsi="Times New Roman" w:cs="Times New Roman"/>
          <w:sz w:val="24"/>
          <w:szCs w:val="24"/>
          <w:lang w:val="en-US"/>
        </w:rPr>
        <w:t>Robert of Shrewsbury</w:t>
      </w:r>
      <w:r w:rsidR="002D4FE5">
        <w:rPr>
          <w:rFonts w:ascii="Times New Roman" w:hAnsi="Times New Roman" w:cs="Times New Roman"/>
          <w:i/>
          <w:iCs/>
          <w:sz w:val="24"/>
          <w:szCs w:val="24"/>
          <w:lang w:val="en-US"/>
        </w:rPr>
        <w:t xml:space="preserve"> </w:t>
      </w:r>
      <w:r w:rsidR="00CB41B3">
        <w:rPr>
          <w:rFonts w:ascii="Times New Roman" w:hAnsi="Times New Roman" w:cs="Times New Roman"/>
          <w:sz w:val="24"/>
          <w:szCs w:val="24"/>
          <w:lang w:val="en-US"/>
        </w:rPr>
        <w:t>(</w:t>
      </w:r>
      <w:r w:rsidR="0018057C">
        <w:rPr>
          <w:rFonts w:ascii="Times New Roman" w:hAnsi="Times New Roman" w:cs="Times New Roman"/>
          <w:sz w:val="24"/>
          <w:szCs w:val="24"/>
          <w:lang w:val="en-US"/>
        </w:rPr>
        <w:t>ed. and trans.</w:t>
      </w:r>
      <w:r w:rsidR="00CB41B3">
        <w:rPr>
          <w:rFonts w:ascii="Times New Roman" w:hAnsi="Times New Roman" w:cs="Times New Roman"/>
          <w:sz w:val="24"/>
          <w:szCs w:val="24"/>
          <w:lang w:val="en-US"/>
        </w:rPr>
        <w:t>)</w:t>
      </w:r>
      <w:r w:rsidR="0018057C">
        <w:rPr>
          <w:rFonts w:ascii="Times New Roman" w:hAnsi="Times New Roman" w:cs="Times New Roman"/>
          <w:sz w:val="24"/>
          <w:szCs w:val="24"/>
          <w:lang w:val="en-US"/>
        </w:rPr>
        <w:t xml:space="preserve"> </w:t>
      </w:r>
      <w:r w:rsidR="00A21EF5">
        <w:rPr>
          <w:rFonts w:ascii="Times New Roman" w:hAnsi="Times New Roman" w:cs="Times New Roman"/>
          <w:sz w:val="24"/>
          <w:szCs w:val="24"/>
          <w:lang w:val="en-US"/>
        </w:rPr>
        <w:t xml:space="preserve">R. </w:t>
      </w:r>
      <w:r w:rsidR="0018057C">
        <w:rPr>
          <w:rFonts w:ascii="Times New Roman" w:hAnsi="Times New Roman" w:cs="Times New Roman"/>
          <w:sz w:val="24"/>
          <w:szCs w:val="24"/>
          <w:lang w:val="en-US"/>
        </w:rPr>
        <w:t xml:space="preserve">Pepin and </w:t>
      </w:r>
      <w:r w:rsidR="005F4F77">
        <w:rPr>
          <w:rFonts w:ascii="Times New Roman" w:hAnsi="Times New Roman" w:cs="Times New Roman"/>
          <w:sz w:val="24"/>
          <w:szCs w:val="24"/>
          <w:lang w:val="en-US"/>
        </w:rPr>
        <w:t xml:space="preserve">H. </w:t>
      </w:r>
      <w:r w:rsidR="0018057C">
        <w:rPr>
          <w:rFonts w:ascii="Times New Roman" w:hAnsi="Times New Roman" w:cs="Times New Roman"/>
          <w:sz w:val="24"/>
          <w:szCs w:val="24"/>
          <w:lang w:val="en-US"/>
        </w:rPr>
        <w:t>Feiss</w:t>
      </w:r>
      <w:r w:rsidR="00C20B94">
        <w:rPr>
          <w:rFonts w:ascii="Times New Roman" w:hAnsi="Times New Roman" w:cs="Times New Roman"/>
          <w:sz w:val="24"/>
          <w:szCs w:val="24"/>
          <w:lang w:val="en-US"/>
        </w:rPr>
        <w:t xml:space="preserve"> (Toronto, </w:t>
      </w:r>
      <w:r w:rsidR="00064187">
        <w:rPr>
          <w:rFonts w:ascii="Times New Roman" w:hAnsi="Times New Roman" w:cs="Times New Roman"/>
          <w:sz w:val="24"/>
          <w:szCs w:val="24"/>
          <w:lang w:val="en-US"/>
        </w:rPr>
        <w:t>2000).</w:t>
      </w:r>
    </w:p>
    <w:p w14:paraId="341AF3A6" w14:textId="7A71BBA2" w:rsidR="009E2070" w:rsidRPr="008E0B14" w:rsidRDefault="009E2070" w:rsidP="0013056C">
      <w:pPr>
        <w:spacing w:line="36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 xml:space="preserve">Vita Sanctae Margaretae Scotorum </w:t>
      </w:r>
      <w:proofErr w:type="spellStart"/>
      <w:r>
        <w:rPr>
          <w:rFonts w:ascii="Times New Roman" w:hAnsi="Times New Roman" w:cs="Times New Roman"/>
          <w:i/>
          <w:iCs/>
          <w:sz w:val="24"/>
          <w:szCs w:val="24"/>
          <w:lang w:val="en-US"/>
        </w:rPr>
        <w:t>reginae</w:t>
      </w:r>
      <w:proofErr w:type="spellEnd"/>
      <w:r w:rsidR="008E0B14">
        <w:rPr>
          <w:rFonts w:ascii="Times New Roman" w:hAnsi="Times New Roman" w:cs="Times New Roman"/>
          <w:i/>
          <w:iCs/>
          <w:sz w:val="24"/>
          <w:szCs w:val="24"/>
          <w:lang w:val="en-US"/>
        </w:rPr>
        <w:t xml:space="preserve"> </w:t>
      </w:r>
      <w:r w:rsidR="008E0B14">
        <w:rPr>
          <w:rFonts w:ascii="Times New Roman" w:hAnsi="Times New Roman" w:cs="Times New Roman"/>
          <w:sz w:val="24"/>
          <w:szCs w:val="24"/>
          <w:lang w:val="en-US"/>
        </w:rPr>
        <w:t xml:space="preserve">7, </w:t>
      </w:r>
      <w:r w:rsidR="00E06708">
        <w:rPr>
          <w:rFonts w:ascii="Times New Roman" w:hAnsi="Times New Roman" w:cs="Times New Roman"/>
          <w:sz w:val="24"/>
          <w:szCs w:val="24"/>
          <w:lang w:val="en-US"/>
        </w:rPr>
        <w:t xml:space="preserve">Turgot, </w:t>
      </w:r>
      <w:r w:rsidR="008E0B14">
        <w:rPr>
          <w:rFonts w:ascii="Times New Roman" w:hAnsi="Times New Roman" w:cs="Times New Roman"/>
          <w:i/>
          <w:iCs/>
          <w:sz w:val="24"/>
          <w:szCs w:val="24"/>
          <w:lang w:val="en-US"/>
        </w:rPr>
        <w:t>The Miracles of St</w:t>
      </w:r>
      <w:r w:rsidR="00E06708">
        <w:rPr>
          <w:rFonts w:ascii="Times New Roman" w:hAnsi="Times New Roman" w:cs="Times New Roman"/>
          <w:i/>
          <w:iCs/>
          <w:sz w:val="24"/>
          <w:szCs w:val="24"/>
          <w:lang w:val="en-US"/>
        </w:rPr>
        <w:t xml:space="preserve"> </w:t>
      </w:r>
      <w:proofErr w:type="spellStart"/>
      <w:r w:rsidR="00E06708">
        <w:rPr>
          <w:rFonts w:ascii="Times New Roman" w:hAnsi="Times New Roman" w:cs="Times New Roman"/>
          <w:i/>
          <w:iCs/>
          <w:sz w:val="24"/>
          <w:szCs w:val="24"/>
          <w:lang w:val="en-US"/>
        </w:rPr>
        <w:t>Æbbe</w:t>
      </w:r>
      <w:proofErr w:type="spellEnd"/>
      <w:r w:rsidR="00E06708">
        <w:rPr>
          <w:rFonts w:ascii="Times New Roman" w:hAnsi="Times New Roman" w:cs="Times New Roman"/>
          <w:i/>
          <w:iCs/>
          <w:sz w:val="24"/>
          <w:szCs w:val="24"/>
          <w:lang w:val="en-US"/>
        </w:rPr>
        <w:t xml:space="preserve"> of </w:t>
      </w:r>
      <w:proofErr w:type="spellStart"/>
      <w:r w:rsidR="00E06708">
        <w:rPr>
          <w:rFonts w:ascii="Times New Roman" w:hAnsi="Times New Roman" w:cs="Times New Roman"/>
          <w:i/>
          <w:iCs/>
          <w:sz w:val="24"/>
          <w:szCs w:val="24"/>
          <w:lang w:val="en-US"/>
        </w:rPr>
        <w:t>Coldingham</w:t>
      </w:r>
      <w:proofErr w:type="spellEnd"/>
      <w:r w:rsidR="004632BC">
        <w:rPr>
          <w:rFonts w:ascii="Times New Roman" w:hAnsi="Times New Roman" w:cs="Times New Roman"/>
          <w:i/>
          <w:iCs/>
          <w:sz w:val="24"/>
          <w:szCs w:val="24"/>
          <w:lang w:val="en-US"/>
        </w:rPr>
        <w:t xml:space="preserve"> and St Margaret of Scotland</w:t>
      </w:r>
      <w:r w:rsidR="00790B92">
        <w:rPr>
          <w:rFonts w:ascii="Times New Roman" w:hAnsi="Times New Roman" w:cs="Times New Roman"/>
          <w:sz w:val="24"/>
          <w:szCs w:val="24"/>
          <w:lang w:val="en-US"/>
        </w:rPr>
        <w:t xml:space="preserve"> in</w:t>
      </w:r>
      <w:r w:rsidR="003C4285">
        <w:rPr>
          <w:rFonts w:ascii="Times New Roman" w:hAnsi="Times New Roman" w:cs="Times New Roman"/>
          <w:sz w:val="24"/>
          <w:szCs w:val="24"/>
          <w:lang w:val="en-US"/>
        </w:rPr>
        <w:t xml:space="preserve"> (trans)</w:t>
      </w:r>
      <w:r w:rsidR="00790B92">
        <w:rPr>
          <w:rFonts w:ascii="Times New Roman" w:hAnsi="Times New Roman" w:cs="Times New Roman"/>
          <w:sz w:val="24"/>
          <w:szCs w:val="24"/>
          <w:lang w:val="en-US"/>
        </w:rPr>
        <w:t xml:space="preserve"> </w:t>
      </w:r>
      <w:r w:rsidR="002C272A">
        <w:rPr>
          <w:rFonts w:ascii="Times New Roman" w:hAnsi="Times New Roman" w:cs="Times New Roman"/>
          <w:sz w:val="24"/>
          <w:szCs w:val="24"/>
          <w:lang w:val="en-US"/>
        </w:rPr>
        <w:t xml:space="preserve">W. M. Metcalfe, </w:t>
      </w:r>
      <w:r w:rsidR="00B45F5F">
        <w:rPr>
          <w:rFonts w:ascii="Times New Roman" w:hAnsi="Times New Roman" w:cs="Times New Roman"/>
          <w:sz w:val="24"/>
          <w:szCs w:val="24"/>
          <w:lang w:val="en-US"/>
        </w:rPr>
        <w:t xml:space="preserve">‘The Life of St Margaret’ in </w:t>
      </w:r>
      <w:r w:rsidR="00B45F5F">
        <w:rPr>
          <w:rFonts w:ascii="Times New Roman" w:hAnsi="Times New Roman" w:cs="Times New Roman"/>
          <w:i/>
          <w:iCs/>
          <w:sz w:val="24"/>
          <w:szCs w:val="24"/>
          <w:lang w:val="en-US"/>
        </w:rPr>
        <w:t>Lives of the Scottish Saints</w:t>
      </w:r>
      <w:r w:rsidR="003B7A07">
        <w:rPr>
          <w:rFonts w:ascii="Times New Roman" w:hAnsi="Times New Roman" w:cs="Times New Roman"/>
          <w:sz w:val="24"/>
          <w:szCs w:val="24"/>
          <w:lang w:val="en-US"/>
        </w:rPr>
        <w:t xml:space="preserve"> (Paisley, 1895).</w:t>
      </w:r>
      <w:r w:rsidR="008E0B14">
        <w:rPr>
          <w:rFonts w:ascii="Times New Roman" w:hAnsi="Times New Roman" w:cs="Times New Roman"/>
          <w:i/>
          <w:iCs/>
          <w:sz w:val="24"/>
          <w:szCs w:val="24"/>
          <w:lang w:val="en-US"/>
        </w:rPr>
        <w:t xml:space="preserve"> </w:t>
      </w:r>
    </w:p>
    <w:p w14:paraId="3BA7B0D8" w14:textId="77777777" w:rsidR="000F7F4F" w:rsidRDefault="000F7F4F" w:rsidP="0013056C">
      <w:pPr>
        <w:spacing w:line="360" w:lineRule="auto"/>
        <w:jc w:val="both"/>
        <w:rPr>
          <w:rFonts w:ascii="Times New Roman" w:hAnsi="Times New Roman" w:cs="Times New Roman"/>
          <w:sz w:val="24"/>
          <w:szCs w:val="24"/>
          <w:lang w:val="en-US"/>
        </w:rPr>
      </w:pPr>
    </w:p>
    <w:p w14:paraId="0154D065" w14:textId="6FEB4476" w:rsidR="00DB42A9" w:rsidRDefault="000F7F4F" w:rsidP="0013056C">
      <w:pPr>
        <w:spacing w:line="360" w:lineRule="auto"/>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t>Secondary Sources</w:t>
      </w:r>
    </w:p>
    <w:p w14:paraId="7F0DD516" w14:textId="188BCC94" w:rsidR="005F0339" w:rsidRPr="00ED18FE" w:rsidRDefault="005F0339"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Bartlett, Robert</w:t>
      </w:r>
      <w:r w:rsidR="0029627E">
        <w:rPr>
          <w:rFonts w:ascii="Times New Roman" w:hAnsi="Times New Roman" w:cs="Times New Roman"/>
          <w:sz w:val="24"/>
          <w:szCs w:val="24"/>
          <w:lang w:val="en-US"/>
        </w:rPr>
        <w:t>,</w:t>
      </w:r>
      <w:r w:rsidR="0063354D">
        <w:rPr>
          <w:rFonts w:ascii="Times New Roman" w:hAnsi="Times New Roman" w:cs="Times New Roman"/>
          <w:sz w:val="24"/>
          <w:szCs w:val="24"/>
          <w:lang w:val="en-US"/>
        </w:rPr>
        <w:t xml:space="preserve"> </w:t>
      </w:r>
      <w:r w:rsidR="0063354D">
        <w:rPr>
          <w:rFonts w:ascii="Times New Roman" w:hAnsi="Times New Roman" w:cs="Times New Roman"/>
          <w:i/>
          <w:iCs/>
          <w:sz w:val="24"/>
          <w:szCs w:val="24"/>
          <w:lang w:val="en-US"/>
        </w:rPr>
        <w:t>Why Can the Dead Do Such Great Things?</w:t>
      </w:r>
      <w:r w:rsidR="00ED18FE">
        <w:rPr>
          <w:rFonts w:ascii="Times New Roman" w:hAnsi="Times New Roman" w:cs="Times New Roman"/>
          <w:i/>
          <w:iCs/>
          <w:sz w:val="24"/>
          <w:szCs w:val="24"/>
          <w:lang w:val="en-US"/>
        </w:rPr>
        <w:t xml:space="preserve"> Saints and Worshippers from the Martyrs to the Reformation</w:t>
      </w:r>
      <w:r w:rsidR="00ED18FE">
        <w:rPr>
          <w:rFonts w:ascii="Times New Roman" w:hAnsi="Times New Roman" w:cs="Times New Roman"/>
          <w:sz w:val="24"/>
          <w:szCs w:val="24"/>
          <w:lang w:val="en-US"/>
        </w:rPr>
        <w:t xml:space="preserve"> (Princeton University Press, 2013).</w:t>
      </w:r>
    </w:p>
    <w:p w14:paraId="4F13072F" w14:textId="5DED1438" w:rsidR="00DB42A9" w:rsidRDefault="000F1B1B"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Blair, </w:t>
      </w:r>
      <w:r w:rsidR="0094296C">
        <w:rPr>
          <w:rFonts w:ascii="Times New Roman" w:hAnsi="Times New Roman" w:cs="Times New Roman"/>
          <w:sz w:val="24"/>
          <w:szCs w:val="24"/>
          <w:lang w:val="en-US"/>
        </w:rPr>
        <w:t>John,  ‘</w:t>
      </w:r>
      <w:r>
        <w:rPr>
          <w:rFonts w:ascii="Times New Roman" w:hAnsi="Times New Roman" w:cs="Times New Roman"/>
          <w:sz w:val="24"/>
          <w:szCs w:val="24"/>
          <w:lang w:val="en-US"/>
        </w:rPr>
        <w:t>A Saint for Every Minster</w:t>
      </w:r>
      <w:r w:rsidR="00284895">
        <w:rPr>
          <w:rFonts w:ascii="Times New Roman" w:hAnsi="Times New Roman" w:cs="Times New Roman"/>
          <w:sz w:val="24"/>
          <w:szCs w:val="24"/>
          <w:lang w:val="en-US"/>
        </w:rPr>
        <w:t xml:space="preserve">? Local Cults in Anglo-Saxon England’ in </w:t>
      </w:r>
      <w:r w:rsidR="00953890">
        <w:rPr>
          <w:rFonts w:ascii="Times New Roman" w:hAnsi="Times New Roman" w:cs="Times New Roman"/>
          <w:sz w:val="24"/>
          <w:szCs w:val="24"/>
          <w:lang w:val="en-US"/>
        </w:rPr>
        <w:t xml:space="preserve">A. </w:t>
      </w:r>
      <w:r w:rsidR="00284895">
        <w:rPr>
          <w:rFonts w:ascii="Times New Roman" w:hAnsi="Times New Roman" w:cs="Times New Roman"/>
          <w:sz w:val="24"/>
          <w:szCs w:val="24"/>
          <w:lang w:val="en-US"/>
        </w:rPr>
        <w:t>Thacker, and</w:t>
      </w:r>
      <w:r w:rsidR="005B701D">
        <w:rPr>
          <w:rFonts w:ascii="Times New Roman" w:hAnsi="Times New Roman" w:cs="Times New Roman"/>
          <w:sz w:val="24"/>
          <w:szCs w:val="24"/>
          <w:lang w:val="en-US"/>
        </w:rPr>
        <w:t xml:space="preserve"> R.</w:t>
      </w:r>
      <w:r w:rsidR="00284895">
        <w:rPr>
          <w:rFonts w:ascii="Times New Roman" w:hAnsi="Times New Roman" w:cs="Times New Roman"/>
          <w:sz w:val="24"/>
          <w:szCs w:val="24"/>
          <w:lang w:val="en-US"/>
        </w:rPr>
        <w:t xml:space="preserve"> Sharpe</w:t>
      </w:r>
      <w:r w:rsidR="00D92361">
        <w:rPr>
          <w:rFonts w:ascii="Times New Roman" w:hAnsi="Times New Roman" w:cs="Times New Roman"/>
          <w:sz w:val="24"/>
          <w:szCs w:val="24"/>
          <w:lang w:val="en-US"/>
        </w:rPr>
        <w:t xml:space="preserve"> (eds) </w:t>
      </w:r>
      <w:r w:rsidR="00D92361">
        <w:rPr>
          <w:rFonts w:ascii="Times New Roman" w:hAnsi="Times New Roman" w:cs="Times New Roman"/>
          <w:i/>
          <w:iCs/>
          <w:sz w:val="24"/>
          <w:szCs w:val="24"/>
          <w:lang w:val="en-US"/>
        </w:rPr>
        <w:t>Local Saints and Local Churches in the Early Medieval West</w:t>
      </w:r>
      <w:r w:rsidR="00D92361">
        <w:rPr>
          <w:rFonts w:ascii="Times New Roman" w:hAnsi="Times New Roman" w:cs="Times New Roman"/>
          <w:sz w:val="24"/>
          <w:szCs w:val="24"/>
          <w:lang w:val="en-US"/>
        </w:rPr>
        <w:t>’</w:t>
      </w:r>
      <w:r w:rsidR="007D33AF">
        <w:rPr>
          <w:rFonts w:ascii="Times New Roman" w:hAnsi="Times New Roman" w:cs="Times New Roman"/>
          <w:sz w:val="24"/>
          <w:szCs w:val="24"/>
          <w:lang w:val="en-US"/>
        </w:rPr>
        <w:t xml:space="preserve"> (Oxford, 2002), pp. </w:t>
      </w:r>
      <w:r w:rsidR="007650CF">
        <w:rPr>
          <w:rFonts w:ascii="Times New Roman" w:hAnsi="Times New Roman" w:cs="Times New Roman"/>
          <w:sz w:val="24"/>
          <w:szCs w:val="24"/>
          <w:lang w:val="en-US"/>
        </w:rPr>
        <w:t>455-494.</w:t>
      </w:r>
    </w:p>
    <w:p w14:paraId="3C63C06E" w14:textId="345D0CF9" w:rsidR="00D62810" w:rsidRDefault="009C69B0"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Boardman, Steve, </w:t>
      </w:r>
      <w:r w:rsidR="00373FBC">
        <w:rPr>
          <w:rFonts w:ascii="Times New Roman" w:hAnsi="Times New Roman" w:cs="Times New Roman"/>
          <w:sz w:val="24"/>
          <w:szCs w:val="24"/>
          <w:lang w:val="en-US"/>
        </w:rPr>
        <w:t>Reuben John</w:t>
      </w:r>
      <w:r w:rsidR="00953890">
        <w:rPr>
          <w:rFonts w:ascii="Times New Roman" w:hAnsi="Times New Roman" w:cs="Times New Roman"/>
          <w:sz w:val="24"/>
          <w:szCs w:val="24"/>
          <w:lang w:val="en-US"/>
        </w:rPr>
        <w:t xml:space="preserve"> </w:t>
      </w:r>
      <w:r>
        <w:rPr>
          <w:rFonts w:ascii="Times New Roman" w:hAnsi="Times New Roman" w:cs="Times New Roman"/>
          <w:sz w:val="24"/>
          <w:szCs w:val="24"/>
          <w:lang w:val="en-US"/>
        </w:rPr>
        <w:t>Davies</w:t>
      </w:r>
      <w:r w:rsidR="00855F32">
        <w:rPr>
          <w:rFonts w:ascii="Times New Roman" w:hAnsi="Times New Roman" w:cs="Times New Roman"/>
          <w:sz w:val="24"/>
          <w:szCs w:val="24"/>
          <w:lang w:val="en-US"/>
        </w:rPr>
        <w:t xml:space="preserve"> and </w:t>
      </w:r>
      <w:r w:rsidR="00953890">
        <w:rPr>
          <w:rFonts w:ascii="Times New Roman" w:hAnsi="Times New Roman" w:cs="Times New Roman"/>
          <w:sz w:val="24"/>
          <w:szCs w:val="24"/>
          <w:lang w:val="en-US"/>
        </w:rPr>
        <w:t xml:space="preserve">Eila </w:t>
      </w:r>
      <w:r w:rsidR="00855F32">
        <w:rPr>
          <w:rFonts w:ascii="Times New Roman" w:hAnsi="Times New Roman" w:cs="Times New Roman"/>
          <w:sz w:val="24"/>
          <w:szCs w:val="24"/>
          <w:lang w:val="en-US"/>
        </w:rPr>
        <w:t xml:space="preserve">Williamson (eds) </w:t>
      </w:r>
      <w:r w:rsidR="00855F32">
        <w:rPr>
          <w:rFonts w:ascii="Times New Roman" w:hAnsi="Times New Roman" w:cs="Times New Roman"/>
          <w:i/>
          <w:iCs/>
          <w:sz w:val="24"/>
          <w:szCs w:val="24"/>
          <w:lang w:val="en-US"/>
        </w:rPr>
        <w:t>Saints’ Cults in the Celtic World</w:t>
      </w:r>
      <w:r w:rsidR="00855F32">
        <w:rPr>
          <w:rFonts w:ascii="Times New Roman" w:hAnsi="Times New Roman" w:cs="Times New Roman"/>
          <w:sz w:val="24"/>
          <w:szCs w:val="24"/>
          <w:lang w:val="en-US"/>
        </w:rPr>
        <w:t xml:space="preserve"> (The Boydell Press, 2013).</w:t>
      </w:r>
    </w:p>
    <w:p w14:paraId="20B56B45" w14:textId="3CB53F16" w:rsidR="007B76F3" w:rsidRPr="008A69C0" w:rsidRDefault="007B76F3"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Cameron, Euan</w:t>
      </w:r>
      <w:r w:rsidR="0029627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A69C0">
        <w:rPr>
          <w:rFonts w:ascii="Times New Roman" w:hAnsi="Times New Roman" w:cs="Times New Roman"/>
          <w:i/>
          <w:iCs/>
          <w:sz w:val="24"/>
          <w:szCs w:val="24"/>
          <w:lang w:val="en-US"/>
        </w:rPr>
        <w:t>Interpreting Christian History: The Challenge of the Churches’ Past</w:t>
      </w:r>
      <w:r w:rsidR="008A69C0">
        <w:rPr>
          <w:rFonts w:ascii="Times New Roman" w:hAnsi="Times New Roman" w:cs="Times New Roman"/>
          <w:sz w:val="24"/>
          <w:szCs w:val="24"/>
          <w:lang w:val="en-US"/>
        </w:rPr>
        <w:t xml:space="preserve"> (Blackwell Publishing, 2005).</w:t>
      </w:r>
    </w:p>
    <w:p w14:paraId="42837472" w14:textId="2DCB6ABD" w:rsidR="000F7F4F" w:rsidRDefault="009F2140"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Cartwright, Jane</w:t>
      </w:r>
      <w:r w:rsidR="00D75730">
        <w:rPr>
          <w:rFonts w:ascii="Times New Roman" w:hAnsi="Times New Roman" w:cs="Times New Roman"/>
          <w:sz w:val="24"/>
          <w:szCs w:val="24"/>
          <w:lang w:val="en-US"/>
        </w:rPr>
        <w:t>, ‘Dead Virgins: Feminin</w:t>
      </w:r>
      <w:r w:rsidR="004B2251">
        <w:rPr>
          <w:rFonts w:ascii="Times New Roman" w:hAnsi="Times New Roman" w:cs="Times New Roman"/>
          <w:sz w:val="24"/>
          <w:szCs w:val="24"/>
          <w:lang w:val="en-US"/>
        </w:rPr>
        <w:t xml:space="preserve">e Sanctity in Medieval </w:t>
      </w:r>
      <w:proofErr w:type="spellStart"/>
      <w:r w:rsidR="004B2251">
        <w:rPr>
          <w:rFonts w:ascii="Times New Roman" w:hAnsi="Times New Roman" w:cs="Times New Roman"/>
          <w:sz w:val="24"/>
          <w:szCs w:val="24"/>
          <w:lang w:val="en-US"/>
        </w:rPr>
        <w:t>Wales’</w:t>
      </w:r>
      <w:proofErr w:type="spellEnd"/>
      <w:r w:rsidR="00E139B4">
        <w:rPr>
          <w:rFonts w:ascii="Times New Roman" w:hAnsi="Times New Roman" w:cs="Times New Roman"/>
          <w:sz w:val="24"/>
          <w:szCs w:val="24"/>
          <w:lang w:val="en-US"/>
        </w:rPr>
        <w:t xml:space="preserve"> in </w:t>
      </w:r>
      <w:r w:rsidR="00E139B4">
        <w:rPr>
          <w:rFonts w:ascii="Times New Roman" w:hAnsi="Times New Roman" w:cs="Times New Roman"/>
          <w:i/>
          <w:iCs/>
          <w:sz w:val="24"/>
          <w:szCs w:val="24"/>
          <w:lang w:val="en-US"/>
        </w:rPr>
        <w:t xml:space="preserve">Medium </w:t>
      </w:r>
      <w:proofErr w:type="spellStart"/>
      <w:r w:rsidR="00E139B4">
        <w:rPr>
          <w:rFonts w:ascii="Times New Roman" w:hAnsi="Times New Roman" w:cs="Times New Roman"/>
          <w:i/>
          <w:iCs/>
          <w:sz w:val="24"/>
          <w:szCs w:val="24"/>
          <w:lang w:val="en-US"/>
        </w:rPr>
        <w:t>Æ</w:t>
      </w:r>
      <w:r w:rsidR="00F811FF">
        <w:rPr>
          <w:rFonts w:ascii="Times New Roman" w:hAnsi="Times New Roman" w:cs="Times New Roman"/>
          <w:i/>
          <w:iCs/>
          <w:sz w:val="24"/>
          <w:szCs w:val="24"/>
          <w:lang w:val="en-US"/>
        </w:rPr>
        <w:t>vum</w:t>
      </w:r>
      <w:proofErr w:type="spellEnd"/>
      <w:r w:rsidR="00F811FF">
        <w:rPr>
          <w:rFonts w:ascii="Times New Roman" w:hAnsi="Times New Roman" w:cs="Times New Roman"/>
          <w:sz w:val="24"/>
          <w:szCs w:val="24"/>
          <w:lang w:val="en-US"/>
        </w:rPr>
        <w:t>, Vol. 71, No. 1 (2002</w:t>
      </w:r>
      <w:r w:rsidR="00267B06">
        <w:rPr>
          <w:rFonts w:ascii="Times New Roman" w:hAnsi="Times New Roman" w:cs="Times New Roman"/>
          <w:sz w:val="24"/>
          <w:szCs w:val="24"/>
          <w:lang w:val="en-US"/>
        </w:rPr>
        <w:t>), pp. 1-28.</w:t>
      </w:r>
    </w:p>
    <w:p w14:paraId="3AD9C566" w14:textId="33B2B0FB" w:rsidR="006958E7" w:rsidRDefault="006958E7"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______ </w:t>
      </w:r>
      <w:r w:rsidR="0043734C">
        <w:rPr>
          <w:rFonts w:ascii="Times New Roman" w:hAnsi="Times New Roman" w:cs="Times New Roman"/>
          <w:sz w:val="24"/>
          <w:szCs w:val="24"/>
          <w:lang w:val="en-US"/>
        </w:rPr>
        <w:t xml:space="preserve">(ed) </w:t>
      </w:r>
      <w:r w:rsidR="0043734C">
        <w:rPr>
          <w:rFonts w:ascii="Times New Roman" w:hAnsi="Times New Roman" w:cs="Times New Roman"/>
          <w:i/>
          <w:iCs/>
          <w:sz w:val="24"/>
          <w:szCs w:val="24"/>
          <w:lang w:val="en-US"/>
        </w:rPr>
        <w:t>Celtic Hagiography and Saints’ Cults</w:t>
      </w:r>
      <w:r w:rsidR="0043734C">
        <w:rPr>
          <w:rFonts w:ascii="Times New Roman" w:hAnsi="Times New Roman" w:cs="Times New Roman"/>
          <w:sz w:val="24"/>
          <w:szCs w:val="24"/>
          <w:lang w:val="en-US"/>
        </w:rPr>
        <w:t xml:space="preserve"> (University of Wales Press, 2003).</w:t>
      </w:r>
    </w:p>
    <w:p w14:paraId="42A08BDC" w14:textId="590DCA5A" w:rsidR="009B69E8" w:rsidRPr="00B002B2" w:rsidRDefault="009B69E8"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______ </w:t>
      </w:r>
      <w:r w:rsidR="00B002B2">
        <w:rPr>
          <w:rFonts w:ascii="Times New Roman" w:hAnsi="Times New Roman" w:cs="Times New Roman"/>
          <w:i/>
          <w:iCs/>
          <w:sz w:val="24"/>
          <w:szCs w:val="24"/>
          <w:lang w:val="en-US"/>
        </w:rPr>
        <w:t>Feminine Sanctity and Spirituality in Medieval Wales</w:t>
      </w:r>
      <w:r w:rsidR="00B002B2">
        <w:rPr>
          <w:rFonts w:ascii="Times New Roman" w:hAnsi="Times New Roman" w:cs="Times New Roman"/>
          <w:sz w:val="24"/>
          <w:szCs w:val="24"/>
          <w:lang w:val="en-US"/>
        </w:rPr>
        <w:t xml:space="preserve"> (University of Wales Press</w:t>
      </w:r>
      <w:r w:rsidR="00A124B5">
        <w:rPr>
          <w:rFonts w:ascii="Times New Roman" w:hAnsi="Times New Roman" w:cs="Times New Roman"/>
          <w:sz w:val="24"/>
          <w:szCs w:val="24"/>
          <w:lang w:val="en-US"/>
        </w:rPr>
        <w:t>, 2008).</w:t>
      </w:r>
    </w:p>
    <w:p w14:paraId="1208FC05" w14:textId="474CE485" w:rsidR="009237CE" w:rsidRPr="00BB5B1C" w:rsidRDefault="00EB6735"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____</w:t>
      </w:r>
      <w:r w:rsidR="00475C35">
        <w:rPr>
          <w:rFonts w:ascii="Times New Roman" w:hAnsi="Times New Roman" w:cs="Times New Roman"/>
          <w:sz w:val="24"/>
          <w:szCs w:val="24"/>
          <w:lang w:val="en-US"/>
        </w:rPr>
        <w:t xml:space="preserve">__ </w:t>
      </w:r>
      <w:r w:rsidR="00666A02">
        <w:rPr>
          <w:rFonts w:ascii="Times New Roman" w:hAnsi="Times New Roman" w:cs="Times New Roman"/>
          <w:sz w:val="24"/>
          <w:szCs w:val="24"/>
          <w:lang w:val="en-US"/>
        </w:rPr>
        <w:t xml:space="preserve">Review of </w:t>
      </w:r>
      <w:r w:rsidR="00666A02">
        <w:rPr>
          <w:rFonts w:ascii="Times New Roman" w:hAnsi="Times New Roman" w:cs="Times New Roman"/>
          <w:i/>
          <w:iCs/>
          <w:sz w:val="24"/>
          <w:szCs w:val="24"/>
          <w:lang w:val="en-US"/>
        </w:rPr>
        <w:t>Medieval Welsh Pilgrimage c. 110-1500</w:t>
      </w:r>
      <w:r w:rsidR="00666A02">
        <w:rPr>
          <w:rFonts w:ascii="Times New Roman" w:hAnsi="Times New Roman" w:cs="Times New Roman"/>
          <w:sz w:val="24"/>
          <w:szCs w:val="24"/>
          <w:lang w:val="en-US"/>
        </w:rPr>
        <w:t xml:space="preserve"> in </w:t>
      </w:r>
      <w:r w:rsidR="00BB5B1C">
        <w:rPr>
          <w:rFonts w:ascii="Times New Roman" w:hAnsi="Times New Roman" w:cs="Times New Roman"/>
          <w:i/>
          <w:iCs/>
          <w:sz w:val="24"/>
          <w:szCs w:val="24"/>
          <w:lang w:val="en-US"/>
        </w:rPr>
        <w:t>Speculum</w:t>
      </w:r>
      <w:r w:rsidR="00BB5B1C">
        <w:rPr>
          <w:rFonts w:ascii="Times New Roman" w:hAnsi="Times New Roman" w:cs="Times New Roman"/>
          <w:sz w:val="24"/>
          <w:szCs w:val="24"/>
          <w:lang w:val="en-US"/>
        </w:rPr>
        <w:t xml:space="preserve"> Vol. </w:t>
      </w:r>
      <w:r w:rsidR="00A343D9">
        <w:rPr>
          <w:rFonts w:ascii="Times New Roman" w:hAnsi="Times New Roman" w:cs="Times New Roman"/>
          <w:sz w:val="24"/>
          <w:szCs w:val="24"/>
          <w:lang w:val="en-US"/>
        </w:rPr>
        <w:t>96, No. 2 (April 2021)</w:t>
      </w:r>
      <w:r w:rsidR="008B70B3">
        <w:rPr>
          <w:rFonts w:ascii="Times New Roman" w:hAnsi="Times New Roman" w:cs="Times New Roman"/>
          <w:sz w:val="24"/>
          <w:szCs w:val="24"/>
          <w:lang w:val="en-US"/>
        </w:rPr>
        <w:t>,</w:t>
      </w:r>
      <w:r w:rsidR="00A343D9">
        <w:rPr>
          <w:rFonts w:ascii="Times New Roman" w:hAnsi="Times New Roman" w:cs="Times New Roman"/>
          <w:sz w:val="24"/>
          <w:szCs w:val="24"/>
          <w:lang w:val="en-US"/>
        </w:rPr>
        <w:t xml:space="preserve"> pp. 513-514.</w:t>
      </w:r>
    </w:p>
    <w:p w14:paraId="45C1F29E" w14:textId="7FD08B47" w:rsidR="00BC3576" w:rsidRPr="00A3597B" w:rsidRDefault="00BC3576"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Duffy, Eamon</w:t>
      </w:r>
      <w:r w:rsidR="006D65CF">
        <w:rPr>
          <w:rFonts w:ascii="Times New Roman" w:hAnsi="Times New Roman" w:cs="Times New Roman"/>
          <w:sz w:val="24"/>
          <w:szCs w:val="24"/>
          <w:lang w:val="en-US"/>
        </w:rPr>
        <w:t>,</w:t>
      </w:r>
      <w:r w:rsidR="00A3597B">
        <w:rPr>
          <w:rFonts w:ascii="Times New Roman" w:hAnsi="Times New Roman" w:cs="Times New Roman"/>
          <w:sz w:val="24"/>
          <w:szCs w:val="24"/>
          <w:lang w:val="en-US"/>
        </w:rPr>
        <w:t xml:space="preserve"> </w:t>
      </w:r>
      <w:r w:rsidR="00A3597B">
        <w:rPr>
          <w:rFonts w:ascii="Times New Roman" w:hAnsi="Times New Roman" w:cs="Times New Roman"/>
          <w:i/>
          <w:iCs/>
          <w:sz w:val="24"/>
          <w:szCs w:val="24"/>
          <w:lang w:val="en-US"/>
        </w:rPr>
        <w:t>The Stripping of the Altars</w:t>
      </w:r>
      <w:r w:rsidR="00A3597B">
        <w:rPr>
          <w:rFonts w:ascii="Times New Roman" w:hAnsi="Times New Roman" w:cs="Times New Roman"/>
          <w:sz w:val="24"/>
          <w:szCs w:val="24"/>
          <w:lang w:val="en-US"/>
        </w:rPr>
        <w:t xml:space="preserve"> (Yale University Press, </w:t>
      </w:r>
      <w:r w:rsidR="002956A8">
        <w:rPr>
          <w:rFonts w:ascii="Times New Roman" w:hAnsi="Times New Roman" w:cs="Times New Roman"/>
          <w:sz w:val="24"/>
          <w:szCs w:val="24"/>
          <w:lang w:val="en-US"/>
        </w:rPr>
        <w:t>2005)</w:t>
      </w:r>
    </w:p>
    <w:p w14:paraId="6E832395" w14:textId="71450A67" w:rsidR="004B6E21" w:rsidRPr="00C62DB5" w:rsidRDefault="005548EA"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           </w:t>
      </w:r>
      <w:r>
        <w:rPr>
          <w:rFonts w:ascii="Times New Roman" w:hAnsi="Times New Roman" w:cs="Times New Roman"/>
          <w:sz w:val="24"/>
          <w:szCs w:val="24"/>
          <w:lang w:val="en-US"/>
        </w:rPr>
        <w:t xml:space="preserve"> </w:t>
      </w:r>
      <w:r w:rsidR="00C62DB5">
        <w:rPr>
          <w:rFonts w:ascii="Times New Roman" w:hAnsi="Times New Roman" w:cs="Times New Roman"/>
          <w:i/>
          <w:iCs/>
          <w:sz w:val="24"/>
          <w:szCs w:val="24"/>
          <w:lang w:val="en-US"/>
        </w:rPr>
        <w:t>Royal Books and Holy Bones: Essays in Medieval Christianity</w:t>
      </w:r>
      <w:r w:rsidR="00C62DB5">
        <w:rPr>
          <w:rFonts w:ascii="Times New Roman" w:hAnsi="Times New Roman" w:cs="Times New Roman"/>
          <w:sz w:val="24"/>
          <w:szCs w:val="24"/>
          <w:lang w:val="en-US"/>
        </w:rPr>
        <w:t xml:space="preserve"> (Bloomsbury Cont</w:t>
      </w:r>
      <w:r w:rsidR="00E77D44">
        <w:rPr>
          <w:rFonts w:ascii="Times New Roman" w:hAnsi="Times New Roman" w:cs="Times New Roman"/>
          <w:sz w:val="24"/>
          <w:szCs w:val="24"/>
          <w:lang w:val="en-US"/>
        </w:rPr>
        <w:t>inuum, 2018).</w:t>
      </w:r>
    </w:p>
    <w:p w14:paraId="56513356" w14:textId="76725B5F" w:rsidR="00B11EA1" w:rsidRDefault="00B11EA1"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Dunlop, Eileen, </w:t>
      </w:r>
      <w:r>
        <w:rPr>
          <w:rFonts w:ascii="Times New Roman" w:hAnsi="Times New Roman" w:cs="Times New Roman"/>
          <w:i/>
          <w:iCs/>
          <w:sz w:val="24"/>
          <w:szCs w:val="24"/>
          <w:lang w:val="en-US"/>
        </w:rPr>
        <w:t>Queen Margaret of Scotland</w:t>
      </w:r>
      <w:r w:rsidR="00F226D4">
        <w:rPr>
          <w:rFonts w:ascii="Times New Roman" w:hAnsi="Times New Roman" w:cs="Times New Roman"/>
          <w:sz w:val="24"/>
          <w:szCs w:val="24"/>
          <w:lang w:val="en-US"/>
        </w:rPr>
        <w:t xml:space="preserve"> (National Museums of Scotland, 2005).</w:t>
      </w:r>
    </w:p>
    <w:p w14:paraId="69AA7DEA" w14:textId="6B919623" w:rsidR="00E77D44" w:rsidRDefault="00E77D44"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Edwards, N</w:t>
      </w:r>
      <w:proofErr w:type="gramStart"/>
      <w:r w:rsidR="00D66185">
        <w:rPr>
          <w:rFonts w:ascii="Times New Roman" w:hAnsi="Times New Roman" w:cs="Times New Roman"/>
          <w:sz w:val="24"/>
          <w:szCs w:val="24"/>
          <w:lang w:val="en-US"/>
        </w:rPr>
        <w:t>.</w:t>
      </w:r>
      <w:r w:rsidR="00BE32F4">
        <w:rPr>
          <w:rFonts w:ascii="Times New Roman" w:hAnsi="Times New Roman" w:cs="Times New Roman"/>
          <w:sz w:val="24"/>
          <w:szCs w:val="24"/>
          <w:lang w:val="en-US"/>
        </w:rPr>
        <w:t>,</w:t>
      </w:r>
      <w:r w:rsidR="00D66185">
        <w:rPr>
          <w:rFonts w:ascii="Times New Roman" w:hAnsi="Times New Roman" w:cs="Times New Roman"/>
          <w:sz w:val="24"/>
          <w:szCs w:val="24"/>
          <w:lang w:val="en-US"/>
        </w:rPr>
        <w:t xml:space="preserve"> ‘</w:t>
      </w:r>
      <w:proofErr w:type="gramEnd"/>
      <w:r w:rsidR="00357B70">
        <w:rPr>
          <w:rFonts w:ascii="Times New Roman" w:hAnsi="Times New Roman" w:cs="Times New Roman"/>
          <w:sz w:val="24"/>
          <w:szCs w:val="24"/>
          <w:lang w:val="en-US"/>
        </w:rPr>
        <w:t>Celtic Saints in Early Medieval Archaeology’ in Thacker and Sharpe (eds)</w:t>
      </w:r>
      <w:r w:rsidR="00C031CB">
        <w:rPr>
          <w:rFonts w:ascii="Times New Roman" w:hAnsi="Times New Roman" w:cs="Times New Roman"/>
          <w:sz w:val="24"/>
          <w:szCs w:val="24"/>
          <w:lang w:val="en-US"/>
        </w:rPr>
        <w:t xml:space="preserve">, </w:t>
      </w:r>
      <w:r w:rsidR="00C031CB">
        <w:rPr>
          <w:rFonts w:ascii="Times New Roman" w:hAnsi="Times New Roman" w:cs="Times New Roman"/>
          <w:i/>
          <w:iCs/>
          <w:sz w:val="24"/>
          <w:szCs w:val="24"/>
          <w:lang w:val="en-US"/>
        </w:rPr>
        <w:t>Local Saints and Local Churches in the Early Medieval West</w:t>
      </w:r>
      <w:r w:rsidR="00C031CB">
        <w:rPr>
          <w:rFonts w:ascii="Times New Roman" w:hAnsi="Times New Roman" w:cs="Times New Roman"/>
          <w:sz w:val="24"/>
          <w:szCs w:val="24"/>
          <w:lang w:val="en-US"/>
        </w:rPr>
        <w:t xml:space="preserve"> (Oxford, </w:t>
      </w:r>
      <w:r w:rsidR="00D66185">
        <w:rPr>
          <w:rFonts w:ascii="Times New Roman" w:hAnsi="Times New Roman" w:cs="Times New Roman"/>
          <w:sz w:val="24"/>
          <w:szCs w:val="24"/>
          <w:lang w:val="en-US"/>
        </w:rPr>
        <w:t xml:space="preserve">2002) pp. </w:t>
      </w:r>
      <w:r w:rsidR="001865E4">
        <w:rPr>
          <w:rFonts w:ascii="Times New Roman" w:hAnsi="Times New Roman" w:cs="Times New Roman"/>
          <w:sz w:val="24"/>
          <w:szCs w:val="24"/>
          <w:lang w:val="en-US"/>
        </w:rPr>
        <w:t>225-265.</w:t>
      </w:r>
    </w:p>
    <w:p w14:paraId="478FF026" w14:textId="008906AC" w:rsidR="00DF08BF" w:rsidRDefault="00DF08BF"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Edwards, Thomas Charles</w:t>
      </w:r>
      <w:r w:rsidR="0029627E">
        <w:rPr>
          <w:rFonts w:ascii="Times New Roman" w:hAnsi="Times New Roman" w:cs="Times New Roman"/>
          <w:sz w:val="24"/>
          <w:szCs w:val="24"/>
          <w:lang w:val="en-US"/>
        </w:rPr>
        <w:t>,</w:t>
      </w:r>
      <w:r w:rsidR="00C54242">
        <w:rPr>
          <w:rFonts w:ascii="Times New Roman" w:hAnsi="Times New Roman" w:cs="Times New Roman"/>
          <w:sz w:val="24"/>
          <w:szCs w:val="24"/>
          <w:lang w:val="en-US"/>
        </w:rPr>
        <w:t xml:space="preserve"> (trans) </w:t>
      </w:r>
      <w:r w:rsidR="00C54242">
        <w:rPr>
          <w:rFonts w:ascii="Times New Roman" w:hAnsi="Times New Roman" w:cs="Times New Roman"/>
          <w:i/>
          <w:iCs/>
          <w:sz w:val="24"/>
          <w:szCs w:val="24"/>
          <w:lang w:val="en-US"/>
        </w:rPr>
        <w:t>Two Medieval Welsh Poems</w:t>
      </w:r>
      <w:r w:rsidR="00365D67">
        <w:rPr>
          <w:rFonts w:ascii="Times New Roman" w:hAnsi="Times New Roman" w:cs="Times New Roman"/>
          <w:sz w:val="24"/>
          <w:szCs w:val="24"/>
          <w:lang w:val="en-US"/>
        </w:rPr>
        <w:t xml:space="preserve"> (Llandysul: Gomer Press, 1971).</w:t>
      </w:r>
    </w:p>
    <w:p w14:paraId="23726615" w14:textId="504E73F5" w:rsidR="00A03F64" w:rsidRDefault="00312278"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Freeman, Charles</w:t>
      </w:r>
      <w:r w:rsidR="00AC73BF">
        <w:rPr>
          <w:rFonts w:ascii="Times New Roman" w:hAnsi="Times New Roman" w:cs="Times New Roman"/>
          <w:sz w:val="24"/>
          <w:szCs w:val="24"/>
          <w:lang w:val="en-US"/>
        </w:rPr>
        <w:t>,</w:t>
      </w:r>
      <w:r w:rsidR="0029627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Holy Bones</w:t>
      </w:r>
      <w:r w:rsidR="004921F2">
        <w:rPr>
          <w:rFonts w:ascii="Times New Roman" w:hAnsi="Times New Roman" w:cs="Times New Roman"/>
          <w:i/>
          <w:iCs/>
          <w:sz w:val="24"/>
          <w:szCs w:val="24"/>
          <w:lang w:val="en-US"/>
        </w:rPr>
        <w:t>, Holy Dust: How Relics Shaped the History of Medieval Europe</w:t>
      </w:r>
      <w:r w:rsidR="004921F2">
        <w:rPr>
          <w:rFonts w:ascii="Times New Roman" w:hAnsi="Times New Roman" w:cs="Times New Roman"/>
          <w:sz w:val="24"/>
          <w:szCs w:val="24"/>
          <w:lang w:val="en-US"/>
        </w:rPr>
        <w:t xml:space="preserve"> (</w:t>
      </w:r>
      <w:r w:rsidR="00D62810">
        <w:rPr>
          <w:rFonts w:ascii="Times New Roman" w:hAnsi="Times New Roman" w:cs="Times New Roman"/>
          <w:sz w:val="24"/>
          <w:szCs w:val="24"/>
          <w:lang w:val="en-US"/>
        </w:rPr>
        <w:t>Yale University Press, 2012).</w:t>
      </w:r>
    </w:p>
    <w:p w14:paraId="15438E9F" w14:textId="02B7B3CF" w:rsidR="00267B06" w:rsidRDefault="004113C0"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Gray, Madeline</w:t>
      </w:r>
      <w:r w:rsidR="00AC73BF">
        <w:rPr>
          <w:rFonts w:ascii="Times New Roman" w:hAnsi="Times New Roman" w:cs="Times New Roman"/>
          <w:sz w:val="24"/>
          <w:szCs w:val="24"/>
          <w:lang w:val="en-US"/>
        </w:rPr>
        <w:t>,</w:t>
      </w:r>
      <w:r>
        <w:rPr>
          <w:rFonts w:ascii="Times New Roman" w:hAnsi="Times New Roman" w:cs="Times New Roman"/>
          <w:sz w:val="24"/>
          <w:szCs w:val="24"/>
          <w:lang w:val="en-US"/>
        </w:rPr>
        <w:t xml:space="preserve"> ‘Contested Relics, </w:t>
      </w:r>
      <w:proofErr w:type="spellStart"/>
      <w:r>
        <w:rPr>
          <w:rFonts w:ascii="Times New Roman" w:hAnsi="Times New Roman" w:cs="Times New Roman"/>
          <w:sz w:val="24"/>
          <w:szCs w:val="24"/>
          <w:lang w:val="en-US"/>
        </w:rPr>
        <w:t>Winefride</w:t>
      </w:r>
      <w:proofErr w:type="spellEnd"/>
      <w:r w:rsidR="00B80C7A">
        <w:rPr>
          <w:rFonts w:ascii="Times New Roman" w:hAnsi="Times New Roman" w:cs="Times New Roman"/>
          <w:sz w:val="24"/>
          <w:szCs w:val="24"/>
          <w:lang w:val="en-US"/>
        </w:rPr>
        <w:t xml:space="preserve"> and the Saints of the Atlantic Churches’</w:t>
      </w:r>
      <w:r w:rsidR="006E7899">
        <w:rPr>
          <w:rFonts w:ascii="Times New Roman" w:hAnsi="Times New Roman" w:cs="Times New Roman"/>
          <w:sz w:val="24"/>
          <w:szCs w:val="24"/>
          <w:lang w:val="en-US"/>
        </w:rPr>
        <w:t xml:space="preserve"> in</w:t>
      </w:r>
      <w:r w:rsidR="00D92BBA">
        <w:rPr>
          <w:rFonts w:ascii="Times New Roman" w:hAnsi="Times New Roman" w:cs="Times New Roman"/>
          <w:sz w:val="24"/>
          <w:szCs w:val="24"/>
          <w:lang w:val="en-US"/>
        </w:rPr>
        <w:t xml:space="preserve"> James,</w:t>
      </w:r>
      <w:r w:rsidR="00E7300D">
        <w:rPr>
          <w:rFonts w:ascii="Times New Roman" w:hAnsi="Times New Roman" w:cs="Times New Roman"/>
          <w:sz w:val="24"/>
          <w:szCs w:val="24"/>
          <w:lang w:val="en-US"/>
        </w:rPr>
        <w:t xml:space="preserve"> </w:t>
      </w:r>
      <w:r w:rsidR="00373FBC">
        <w:rPr>
          <w:rFonts w:ascii="Times New Roman" w:hAnsi="Times New Roman" w:cs="Times New Roman"/>
          <w:sz w:val="24"/>
          <w:szCs w:val="24"/>
          <w:lang w:val="en-US"/>
        </w:rPr>
        <w:t>Robinson,</w:t>
      </w:r>
      <w:r w:rsidR="00D92BBA">
        <w:rPr>
          <w:rFonts w:ascii="Times New Roman" w:hAnsi="Times New Roman" w:cs="Times New Roman"/>
          <w:sz w:val="24"/>
          <w:szCs w:val="24"/>
          <w:lang w:val="en-US"/>
        </w:rPr>
        <w:t xml:space="preserve"> Lloyd</w:t>
      </w:r>
      <w:r w:rsidR="00373FBC">
        <w:rPr>
          <w:rFonts w:ascii="Times New Roman" w:hAnsi="Times New Roman" w:cs="Times New Roman"/>
          <w:sz w:val="24"/>
          <w:szCs w:val="24"/>
          <w:lang w:val="en-US"/>
        </w:rPr>
        <w:t xml:space="preserve"> de Beer</w:t>
      </w:r>
      <w:r w:rsidR="00E7300D">
        <w:rPr>
          <w:rFonts w:ascii="Times New Roman" w:hAnsi="Times New Roman" w:cs="Times New Roman"/>
          <w:sz w:val="24"/>
          <w:szCs w:val="24"/>
          <w:lang w:val="en-US"/>
        </w:rPr>
        <w:t xml:space="preserve"> and</w:t>
      </w:r>
      <w:r w:rsidR="00373FBC">
        <w:rPr>
          <w:rFonts w:ascii="Times New Roman" w:hAnsi="Times New Roman" w:cs="Times New Roman"/>
          <w:sz w:val="24"/>
          <w:szCs w:val="24"/>
          <w:lang w:val="en-US"/>
        </w:rPr>
        <w:t xml:space="preserve"> Anna</w:t>
      </w:r>
      <w:r w:rsidR="00E7300D">
        <w:rPr>
          <w:rFonts w:ascii="Times New Roman" w:hAnsi="Times New Roman" w:cs="Times New Roman"/>
          <w:sz w:val="24"/>
          <w:szCs w:val="24"/>
          <w:lang w:val="en-US"/>
        </w:rPr>
        <w:t xml:space="preserve"> Harnden (eds)</w:t>
      </w:r>
      <w:r w:rsidR="006878CF">
        <w:rPr>
          <w:rFonts w:ascii="Times New Roman" w:hAnsi="Times New Roman" w:cs="Times New Roman"/>
          <w:sz w:val="24"/>
          <w:szCs w:val="24"/>
          <w:lang w:val="en-US"/>
        </w:rPr>
        <w:t xml:space="preserve">, </w:t>
      </w:r>
      <w:r w:rsidR="006878CF">
        <w:rPr>
          <w:rFonts w:ascii="Times New Roman" w:hAnsi="Times New Roman" w:cs="Times New Roman"/>
          <w:i/>
          <w:iCs/>
          <w:sz w:val="24"/>
          <w:szCs w:val="24"/>
          <w:lang w:val="en-US"/>
        </w:rPr>
        <w:t xml:space="preserve">A Matter of Faith: </w:t>
      </w:r>
      <w:r w:rsidR="006250C3">
        <w:rPr>
          <w:rFonts w:ascii="Times New Roman" w:hAnsi="Times New Roman" w:cs="Times New Roman"/>
          <w:i/>
          <w:iCs/>
          <w:sz w:val="24"/>
          <w:szCs w:val="24"/>
          <w:lang w:val="en-US"/>
        </w:rPr>
        <w:t>An Interdisciplinary Study of Relics and Relic Veneration in the Medieval Period</w:t>
      </w:r>
      <w:r w:rsidR="000F4988">
        <w:rPr>
          <w:rFonts w:ascii="Times New Roman" w:hAnsi="Times New Roman" w:cs="Times New Roman"/>
          <w:sz w:val="24"/>
          <w:szCs w:val="24"/>
          <w:lang w:val="en-US"/>
        </w:rPr>
        <w:t>, Research Publication 195 (The British Museum</w:t>
      </w:r>
      <w:r w:rsidR="00590093">
        <w:rPr>
          <w:rFonts w:ascii="Times New Roman" w:hAnsi="Times New Roman" w:cs="Times New Roman"/>
          <w:sz w:val="24"/>
          <w:szCs w:val="24"/>
          <w:lang w:val="en-US"/>
        </w:rPr>
        <w:t>, 2004), pp. 164-169.</w:t>
      </w:r>
    </w:p>
    <w:p w14:paraId="538DDCB5" w14:textId="3D906F3B" w:rsidR="006C4288" w:rsidRDefault="006C4288" w:rsidP="0013056C">
      <w:pPr>
        <w:spacing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Greary</w:t>
      </w:r>
      <w:proofErr w:type="spellEnd"/>
      <w:r>
        <w:rPr>
          <w:rFonts w:ascii="Times New Roman" w:hAnsi="Times New Roman" w:cs="Times New Roman"/>
          <w:sz w:val="24"/>
          <w:szCs w:val="24"/>
          <w:lang w:val="en-US"/>
        </w:rPr>
        <w:t xml:space="preserve">, Patrick J., </w:t>
      </w:r>
      <w:r w:rsidR="00E935D6">
        <w:rPr>
          <w:rFonts w:ascii="Times New Roman" w:hAnsi="Times New Roman" w:cs="Times New Roman"/>
          <w:i/>
          <w:iCs/>
          <w:sz w:val="24"/>
          <w:szCs w:val="24"/>
          <w:lang w:val="en-US"/>
        </w:rPr>
        <w:t>Furta Sacra: Thefts of Relics in the Central Middle Ages</w:t>
      </w:r>
      <w:r w:rsidR="00230BC1">
        <w:rPr>
          <w:rFonts w:ascii="Times New Roman" w:hAnsi="Times New Roman" w:cs="Times New Roman"/>
          <w:sz w:val="24"/>
          <w:szCs w:val="24"/>
          <w:lang w:val="en-US"/>
        </w:rPr>
        <w:t xml:space="preserve"> (Princeton, N.J., 1990).</w:t>
      </w:r>
    </w:p>
    <w:p w14:paraId="7461C898" w14:textId="0DC56343" w:rsidR="0015087D" w:rsidRPr="00F32A2B" w:rsidRDefault="0015087D"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______ </w:t>
      </w:r>
      <w:r>
        <w:rPr>
          <w:rFonts w:ascii="Times New Roman" w:hAnsi="Times New Roman" w:cs="Times New Roman"/>
          <w:i/>
          <w:iCs/>
          <w:sz w:val="24"/>
          <w:szCs w:val="24"/>
          <w:lang w:val="en-US"/>
        </w:rPr>
        <w:t>Living With the Dead in the Middle Ages</w:t>
      </w:r>
      <w:r w:rsidR="00F32A2B">
        <w:rPr>
          <w:rFonts w:ascii="Times New Roman" w:hAnsi="Times New Roman" w:cs="Times New Roman"/>
          <w:sz w:val="24"/>
          <w:szCs w:val="24"/>
          <w:lang w:val="en-US"/>
        </w:rPr>
        <w:t xml:space="preserve"> (Cornell University Press, 1994).</w:t>
      </w:r>
    </w:p>
    <w:p w14:paraId="62DB27A0" w14:textId="5CFAB856" w:rsidR="00DE03C6" w:rsidRDefault="00DE03C6"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Hooper, Steven</w:t>
      </w:r>
      <w:r w:rsidR="0029627E">
        <w:rPr>
          <w:rFonts w:ascii="Times New Roman" w:hAnsi="Times New Roman" w:cs="Times New Roman"/>
          <w:sz w:val="24"/>
          <w:szCs w:val="24"/>
          <w:lang w:val="en-US"/>
        </w:rPr>
        <w:t xml:space="preserve">, </w:t>
      </w:r>
      <w:r>
        <w:rPr>
          <w:rFonts w:ascii="Times New Roman" w:hAnsi="Times New Roman" w:cs="Times New Roman"/>
          <w:sz w:val="24"/>
          <w:szCs w:val="24"/>
          <w:lang w:val="en-US"/>
        </w:rPr>
        <w:t>‘Bodies, Artefacts</w:t>
      </w:r>
      <w:r w:rsidR="00B328AB">
        <w:rPr>
          <w:rFonts w:ascii="Times New Roman" w:hAnsi="Times New Roman" w:cs="Times New Roman"/>
          <w:sz w:val="24"/>
          <w:szCs w:val="24"/>
          <w:lang w:val="en-US"/>
        </w:rPr>
        <w:t xml:space="preserve"> and Images’ in James Robinson, Lloyd de Beer and Anna Harnden (eds), </w:t>
      </w:r>
      <w:r w:rsidR="00B328AB">
        <w:rPr>
          <w:rFonts w:ascii="Times New Roman" w:hAnsi="Times New Roman" w:cs="Times New Roman"/>
          <w:i/>
          <w:iCs/>
          <w:sz w:val="24"/>
          <w:szCs w:val="24"/>
          <w:lang w:val="en-US"/>
        </w:rPr>
        <w:t>A Matter of Faith: An Interdisciplinary Study of Relics and Relic Veneration in the Medieval Period</w:t>
      </w:r>
      <w:r w:rsidR="00B328AB">
        <w:rPr>
          <w:rFonts w:ascii="Times New Roman" w:hAnsi="Times New Roman" w:cs="Times New Roman"/>
          <w:sz w:val="24"/>
          <w:szCs w:val="24"/>
          <w:lang w:val="en-US"/>
        </w:rPr>
        <w:t xml:space="preserve">, Research Publication 195 (The British Museum, 2004), pp. </w:t>
      </w:r>
      <w:r w:rsidR="004B6E21">
        <w:rPr>
          <w:rFonts w:ascii="Times New Roman" w:hAnsi="Times New Roman" w:cs="Times New Roman"/>
          <w:sz w:val="24"/>
          <w:szCs w:val="24"/>
          <w:lang w:val="en-US"/>
        </w:rPr>
        <w:t>190-199.</w:t>
      </w:r>
    </w:p>
    <w:p w14:paraId="7EF5EA9D" w14:textId="6492456F" w:rsidR="00066DD2" w:rsidRPr="007E1AC7" w:rsidRDefault="00066DD2"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Hulse, Tristan Gray, </w:t>
      </w:r>
      <w:r w:rsidR="000301E8">
        <w:rPr>
          <w:rFonts w:ascii="Times New Roman" w:hAnsi="Times New Roman" w:cs="Times New Roman"/>
          <w:sz w:val="24"/>
          <w:szCs w:val="24"/>
          <w:lang w:val="en-US"/>
        </w:rPr>
        <w:t>‘A fragment of a reliquary casket</w:t>
      </w:r>
      <w:r w:rsidR="00A41ABE">
        <w:rPr>
          <w:rFonts w:ascii="Times New Roman" w:hAnsi="Times New Roman" w:cs="Times New Roman"/>
          <w:sz w:val="24"/>
          <w:szCs w:val="24"/>
          <w:lang w:val="en-US"/>
        </w:rPr>
        <w:t xml:space="preserve"> from </w:t>
      </w:r>
      <w:proofErr w:type="spellStart"/>
      <w:r w:rsidR="00A41ABE">
        <w:rPr>
          <w:rFonts w:ascii="Times New Roman" w:hAnsi="Times New Roman" w:cs="Times New Roman"/>
          <w:sz w:val="24"/>
          <w:szCs w:val="24"/>
          <w:lang w:val="en-US"/>
        </w:rPr>
        <w:t>Gwytherin</w:t>
      </w:r>
      <w:proofErr w:type="spellEnd"/>
      <w:r w:rsidR="00A41ABE">
        <w:rPr>
          <w:rFonts w:ascii="Times New Roman" w:hAnsi="Times New Roman" w:cs="Times New Roman"/>
          <w:sz w:val="24"/>
          <w:szCs w:val="24"/>
          <w:lang w:val="en-US"/>
        </w:rPr>
        <w:t xml:space="preserve">, N. Wales’, in </w:t>
      </w:r>
      <w:r w:rsidR="00A41ABE">
        <w:rPr>
          <w:rFonts w:ascii="Times New Roman" w:hAnsi="Times New Roman" w:cs="Times New Roman"/>
          <w:i/>
          <w:iCs/>
          <w:sz w:val="24"/>
          <w:szCs w:val="24"/>
          <w:lang w:val="en-US"/>
        </w:rPr>
        <w:t>The Antiquaries Journa</w:t>
      </w:r>
      <w:r w:rsidR="007E1AC7">
        <w:rPr>
          <w:rFonts w:ascii="Times New Roman" w:hAnsi="Times New Roman" w:cs="Times New Roman"/>
          <w:i/>
          <w:iCs/>
          <w:sz w:val="24"/>
          <w:szCs w:val="24"/>
          <w:lang w:val="en-US"/>
        </w:rPr>
        <w:t>l</w:t>
      </w:r>
      <w:r w:rsidR="007E1AC7">
        <w:rPr>
          <w:rFonts w:ascii="Times New Roman" w:hAnsi="Times New Roman" w:cs="Times New Roman"/>
          <w:sz w:val="24"/>
          <w:szCs w:val="24"/>
          <w:lang w:val="en-US"/>
        </w:rPr>
        <w:t xml:space="preserve">, 72 (1992), pp. </w:t>
      </w:r>
      <w:r w:rsidR="001B160A">
        <w:rPr>
          <w:rFonts w:ascii="Times New Roman" w:hAnsi="Times New Roman" w:cs="Times New Roman"/>
          <w:sz w:val="24"/>
          <w:szCs w:val="24"/>
          <w:lang w:val="en-US"/>
        </w:rPr>
        <w:t>91-101.</w:t>
      </w:r>
    </w:p>
    <w:p w14:paraId="77FA78E9" w14:textId="619E0D62" w:rsidR="007E5709" w:rsidRDefault="007E5709"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Hurlock, Kathryn, </w:t>
      </w:r>
      <w:r w:rsidR="00E3294D">
        <w:rPr>
          <w:rFonts w:ascii="Times New Roman" w:hAnsi="Times New Roman" w:cs="Times New Roman"/>
          <w:i/>
          <w:iCs/>
          <w:sz w:val="24"/>
          <w:szCs w:val="24"/>
          <w:lang w:val="en-US"/>
        </w:rPr>
        <w:t>Medieval Welsh Pilgrimage c. 1100-1500</w:t>
      </w:r>
      <w:r w:rsidR="00E3294D">
        <w:rPr>
          <w:rFonts w:ascii="Times New Roman" w:hAnsi="Times New Roman" w:cs="Times New Roman"/>
          <w:sz w:val="24"/>
          <w:szCs w:val="24"/>
          <w:lang w:val="en-US"/>
        </w:rPr>
        <w:t xml:space="preserve"> (Palgrave Macmillan</w:t>
      </w:r>
      <w:r w:rsidR="009237CE">
        <w:rPr>
          <w:rFonts w:ascii="Times New Roman" w:hAnsi="Times New Roman" w:cs="Times New Roman"/>
          <w:sz w:val="24"/>
          <w:szCs w:val="24"/>
          <w:lang w:val="en-US"/>
        </w:rPr>
        <w:t>, 2018).</w:t>
      </w:r>
    </w:p>
    <w:p w14:paraId="187003CE" w14:textId="51C7710C" w:rsidR="00CD4ECA" w:rsidRDefault="00CD4ECA"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Locker, Martin, ‘St Asaph to Holywell’ in </w:t>
      </w:r>
      <w:r w:rsidR="0082301C">
        <w:rPr>
          <w:rFonts w:ascii="Times New Roman" w:hAnsi="Times New Roman" w:cs="Times New Roman"/>
          <w:i/>
          <w:iCs/>
          <w:sz w:val="24"/>
          <w:szCs w:val="24"/>
          <w:lang w:val="en-US"/>
        </w:rPr>
        <w:t>Landscapes of Pilgrimage in Medieval Britain</w:t>
      </w:r>
      <w:r w:rsidR="0082301C">
        <w:rPr>
          <w:rFonts w:ascii="Times New Roman" w:hAnsi="Times New Roman" w:cs="Times New Roman"/>
          <w:sz w:val="24"/>
          <w:szCs w:val="24"/>
          <w:lang w:val="en-US"/>
        </w:rPr>
        <w:t>’ (</w:t>
      </w:r>
      <w:proofErr w:type="spellStart"/>
      <w:r w:rsidR="0082301C">
        <w:rPr>
          <w:rFonts w:ascii="Times New Roman" w:hAnsi="Times New Roman" w:cs="Times New Roman"/>
          <w:sz w:val="24"/>
          <w:szCs w:val="24"/>
          <w:lang w:val="en-US"/>
        </w:rPr>
        <w:t>Archa</w:t>
      </w:r>
      <w:r w:rsidR="009650F9">
        <w:rPr>
          <w:rFonts w:ascii="Times New Roman" w:hAnsi="Times New Roman" w:cs="Times New Roman"/>
          <w:sz w:val="24"/>
          <w:szCs w:val="24"/>
          <w:lang w:val="en-US"/>
        </w:rPr>
        <w:t>eopress</w:t>
      </w:r>
      <w:proofErr w:type="spellEnd"/>
      <w:r w:rsidR="009650F9">
        <w:rPr>
          <w:rFonts w:ascii="Times New Roman" w:hAnsi="Times New Roman" w:cs="Times New Roman"/>
          <w:sz w:val="24"/>
          <w:szCs w:val="24"/>
          <w:lang w:val="en-US"/>
        </w:rPr>
        <w:t>, 2015)</w:t>
      </w:r>
      <w:r w:rsidR="00AA76DF">
        <w:rPr>
          <w:rFonts w:ascii="Times New Roman" w:hAnsi="Times New Roman" w:cs="Times New Roman"/>
          <w:sz w:val="24"/>
          <w:szCs w:val="24"/>
          <w:lang w:val="en-US"/>
        </w:rPr>
        <w:t>, pp. 98-121.</w:t>
      </w:r>
    </w:p>
    <w:p w14:paraId="7A0DFAEE" w14:textId="29E4C463" w:rsidR="00955F92" w:rsidRPr="00955F92" w:rsidRDefault="00702C6E"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MacCulloch, Diarmaid</w:t>
      </w:r>
      <w:r w:rsidR="0029627E">
        <w:rPr>
          <w:rFonts w:ascii="Times New Roman" w:hAnsi="Times New Roman" w:cs="Times New Roman"/>
          <w:sz w:val="24"/>
          <w:szCs w:val="24"/>
          <w:lang w:val="en-US"/>
        </w:rPr>
        <w:t>,</w:t>
      </w:r>
      <w:r w:rsidR="00955F92">
        <w:rPr>
          <w:rFonts w:ascii="Times New Roman" w:hAnsi="Times New Roman" w:cs="Times New Roman"/>
          <w:sz w:val="24"/>
          <w:szCs w:val="24"/>
          <w:lang w:val="en-US"/>
        </w:rPr>
        <w:t xml:space="preserve"> </w:t>
      </w:r>
      <w:r w:rsidR="00955F92">
        <w:rPr>
          <w:rFonts w:ascii="Times New Roman" w:hAnsi="Times New Roman" w:cs="Times New Roman"/>
          <w:i/>
          <w:iCs/>
          <w:sz w:val="24"/>
          <w:szCs w:val="24"/>
          <w:lang w:val="en-US"/>
        </w:rPr>
        <w:t>Reformation: Europe’s House Divided</w:t>
      </w:r>
      <w:r w:rsidR="00E3048E">
        <w:rPr>
          <w:rFonts w:ascii="Times New Roman" w:hAnsi="Times New Roman" w:cs="Times New Roman"/>
          <w:i/>
          <w:iCs/>
          <w:sz w:val="24"/>
          <w:szCs w:val="24"/>
          <w:lang w:val="en-US"/>
        </w:rPr>
        <w:t xml:space="preserve"> 1490-1700</w:t>
      </w:r>
      <w:r w:rsidR="00955F92">
        <w:rPr>
          <w:rFonts w:ascii="Times New Roman" w:hAnsi="Times New Roman" w:cs="Times New Roman"/>
          <w:sz w:val="24"/>
          <w:szCs w:val="24"/>
          <w:lang w:val="en-US"/>
        </w:rPr>
        <w:t xml:space="preserve"> (</w:t>
      </w:r>
      <w:r w:rsidR="00E3048E">
        <w:rPr>
          <w:rFonts w:ascii="Times New Roman" w:hAnsi="Times New Roman" w:cs="Times New Roman"/>
          <w:sz w:val="24"/>
          <w:szCs w:val="24"/>
          <w:lang w:val="en-US"/>
        </w:rPr>
        <w:t>Penguin Books, 2004).</w:t>
      </w:r>
    </w:p>
    <w:p w14:paraId="06D3A42D" w14:textId="605058E9" w:rsidR="005E7D6C" w:rsidRPr="00483F89" w:rsidRDefault="00E3048E"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_______</w:t>
      </w:r>
      <w:r w:rsidR="00483F8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483F89">
        <w:rPr>
          <w:rFonts w:ascii="Times New Roman" w:hAnsi="Times New Roman" w:cs="Times New Roman"/>
          <w:i/>
          <w:iCs/>
          <w:sz w:val="24"/>
          <w:szCs w:val="24"/>
          <w:lang w:val="en-US"/>
        </w:rPr>
        <w:t>A History of Christianity</w:t>
      </w:r>
      <w:r w:rsidR="00483F89">
        <w:rPr>
          <w:rFonts w:ascii="Times New Roman" w:hAnsi="Times New Roman" w:cs="Times New Roman"/>
          <w:sz w:val="24"/>
          <w:szCs w:val="24"/>
          <w:lang w:val="en-US"/>
        </w:rPr>
        <w:t xml:space="preserve"> (Penguin Books, 2010).</w:t>
      </w:r>
    </w:p>
    <w:p w14:paraId="6721385B" w14:textId="3CAFE79F" w:rsidR="00590093" w:rsidRDefault="00DA708E"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Pepin, R., and Feiss, H.,</w:t>
      </w:r>
      <w:r w:rsidR="00CC1E9B">
        <w:rPr>
          <w:rFonts w:ascii="Times New Roman" w:hAnsi="Times New Roman" w:cs="Times New Roman"/>
          <w:sz w:val="24"/>
          <w:szCs w:val="24"/>
          <w:lang w:val="en-US"/>
        </w:rPr>
        <w:t xml:space="preserve"> (eds and trans.), </w:t>
      </w:r>
      <w:r w:rsidR="00CC1E9B">
        <w:rPr>
          <w:rFonts w:ascii="Times New Roman" w:hAnsi="Times New Roman" w:cs="Times New Roman"/>
          <w:i/>
          <w:iCs/>
          <w:sz w:val="24"/>
          <w:szCs w:val="24"/>
          <w:lang w:val="en-US"/>
        </w:rPr>
        <w:t xml:space="preserve">The Two Medieval Lives of St </w:t>
      </w:r>
      <w:proofErr w:type="spellStart"/>
      <w:r w:rsidR="006A250B">
        <w:rPr>
          <w:rFonts w:ascii="Times New Roman" w:hAnsi="Times New Roman" w:cs="Times New Roman"/>
          <w:i/>
          <w:iCs/>
          <w:sz w:val="24"/>
          <w:szCs w:val="24"/>
          <w:lang w:val="en-US"/>
        </w:rPr>
        <w:t>Winefride</w:t>
      </w:r>
      <w:proofErr w:type="spellEnd"/>
      <w:r w:rsidR="006A250B">
        <w:rPr>
          <w:rFonts w:ascii="Times New Roman" w:hAnsi="Times New Roman" w:cs="Times New Roman"/>
          <w:sz w:val="24"/>
          <w:szCs w:val="24"/>
          <w:lang w:val="en-US"/>
        </w:rPr>
        <w:t xml:space="preserve"> (Toronto, 2000).</w:t>
      </w:r>
    </w:p>
    <w:p w14:paraId="60B2DB49" w14:textId="5944F527" w:rsidR="006E1E13" w:rsidRDefault="006E1E13"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Peters, Ellis, </w:t>
      </w:r>
      <w:r>
        <w:rPr>
          <w:rFonts w:ascii="Times New Roman" w:hAnsi="Times New Roman" w:cs="Times New Roman"/>
          <w:i/>
          <w:iCs/>
          <w:sz w:val="24"/>
          <w:szCs w:val="24"/>
          <w:lang w:val="en-US"/>
        </w:rPr>
        <w:t>A Morbid Taste for Bones</w:t>
      </w:r>
      <w:r w:rsidR="00DB42A9">
        <w:rPr>
          <w:rFonts w:ascii="Times New Roman" w:hAnsi="Times New Roman" w:cs="Times New Roman"/>
          <w:sz w:val="24"/>
          <w:szCs w:val="24"/>
          <w:lang w:val="en-US"/>
        </w:rPr>
        <w:t xml:space="preserve"> (Sphere, 2013).</w:t>
      </w:r>
    </w:p>
    <w:p w14:paraId="07DCF415" w14:textId="1255CC3D" w:rsidR="00036038" w:rsidRPr="006E1E13" w:rsidRDefault="00036038"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Robinson, James</w:t>
      </w:r>
      <w:r w:rsidR="0029627E">
        <w:rPr>
          <w:rFonts w:ascii="Times New Roman" w:hAnsi="Times New Roman" w:cs="Times New Roman"/>
          <w:sz w:val="24"/>
          <w:szCs w:val="24"/>
          <w:lang w:val="en-US"/>
        </w:rPr>
        <w:t>,</w:t>
      </w:r>
      <w:r w:rsidR="00183EFD">
        <w:rPr>
          <w:rFonts w:ascii="Times New Roman" w:hAnsi="Times New Roman" w:cs="Times New Roman"/>
          <w:sz w:val="24"/>
          <w:szCs w:val="24"/>
          <w:lang w:val="en-US"/>
        </w:rPr>
        <w:t xml:space="preserve"> ‘Preface’ i</w:t>
      </w:r>
      <w:r w:rsidR="009B6594">
        <w:rPr>
          <w:rFonts w:ascii="Times New Roman" w:hAnsi="Times New Roman" w:cs="Times New Roman"/>
          <w:sz w:val="24"/>
          <w:szCs w:val="24"/>
          <w:lang w:val="en-US"/>
        </w:rPr>
        <w:t xml:space="preserve">n James Robinson, Lloyd de Beer and Anna Harnden (eds), </w:t>
      </w:r>
      <w:r w:rsidR="00183EFD">
        <w:rPr>
          <w:rFonts w:ascii="Times New Roman" w:hAnsi="Times New Roman" w:cs="Times New Roman"/>
          <w:sz w:val="24"/>
          <w:szCs w:val="24"/>
          <w:lang w:val="en-US"/>
        </w:rPr>
        <w:t xml:space="preserve"> </w:t>
      </w:r>
      <w:r w:rsidR="00183EFD">
        <w:rPr>
          <w:rFonts w:ascii="Times New Roman" w:hAnsi="Times New Roman" w:cs="Times New Roman"/>
          <w:i/>
          <w:iCs/>
          <w:sz w:val="24"/>
          <w:szCs w:val="24"/>
          <w:lang w:val="en-US"/>
        </w:rPr>
        <w:t>A Matter of Faith: An Interdisciplinary Study of Relics and Relic Veneration in the Medieval Period</w:t>
      </w:r>
      <w:r w:rsidR="00183EFD">
        <w:rPr>
          <w:rFonts w:ascii="Times New Roman" w:hAnsi="Times New Roman" w:cs="Times New Roman"/>
          <w:sz w:val="24"/>
          <w:szCs w:val="24"/>
          <w:lang w:val="en-US"/>
        </w:rPr>
        <w:t>, Research Publication 195 (The British Museum, 2004), pp.</w:t>
      </w:r>
      <w:r w:rsidR="004968FF">
        <w:rPr>
          <w:rFonts w:ascii="Times New Roman" w:hAnsi="Times New Roman" w:cs="Times New Roman"/>
          <w:sz w:val="24"/>
          <w:szCs w:val="24"/>
          <w:lang w:val="en-US"/>
        </w:rPr>
        <w:t xml:space="preserve"> v-vii.</w:t>
      </w:r>
    </w:p>
    <w:p w14:paraId="5097F141" w14:textId="5C79F7D1" w:rsidR="00E47BE6" w:rsidRPr="00AD04B4" w:rsidRDefault="00E47BE6"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Ross, Anne</w:t>
      </w:r>
      <w:r w:rsidR="001749C6">
        <w:rPr>
          <w:rFonts w:ascii="Times New Roman" w:hAnsi="Times New Roman" w:cs="Times New Roman"/>
          <w:sz w:val="24"/>
          <w:szCs w:val="24"/>
          <w:lang w:val="en-US"/>
        </w:rPr>
        <w:t>, ‘The Human Head in Insular Pagan Celtic Religion</w:t>
      </w:r>
      <w:r w:rsidR="00365DAD">
        <w:rPr>
          <w:rFonts w:ascii="Times New Roman" w:hAnsi="Times New Roman" w:cs="Times New Roman"/>
          <w:sz w:val="24"/>
          <w:szCs w:val="24"/>
          <w:lang w:val="en-US"/>
        </w:rPr>
        <w:t xml:space="preserve">’ in </w:t>
      </w:r>
      <w:r w:rsidR="00365DAD">
        <w:rPr>
          <w:rFonts w:ascii="Times New Roman" w:hAnsi="Times New Roman" w:cs="Times New Roman"/>
          <w:i/>
          <w:iCs/>
          <w:sz w:val="24"/>
          <w:szCs w:val="24"/>
          <w:lang w:val="en-US"/>
        </w:rPr>
        <w:t>Proceedings in the Society of Antiquaries of Scotland</w:t>
      </w:r>
      <w:r w:rsidR="00AD04B4">
        <w:rPr>
          <w:rFonts w:ascii="Times New Roman" w:hAnsi="Times New Roman" w:cs="Times New Roman"/>
          <w:sz w:val="24"/>
          <w:szCs w:val="24"/>
          <w:lang w:val="en-US"/>
        </w:rPr>
        <w:t>’ 91 (1957-58), pp. 10-45.</w:t>
      </w:r>
    </w:p>
    <w:p w14:paraId="0489C54C" w14:textId="3D1B095C" w:rsidR="00751824" w:rsidRDefault="00751824"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Thacker, A., and Sharpe, R., (eds)</w:t>
      </w:r>
      <w:r w:rsidR="009163BD">
        <w:rPr>
          <w:rFonts w:ascii="Times New Roman" w:hAnsi="Times New Roman" w:cs="Times New Roman"/>
          <w:sz w:val="24"/>
          <w:szCs w:val="24"/>
          <w:lang w:val="en-US"/>
        </w:rPr>
        <w:t xml:space="preserve"> </w:t>
      </w:r>
      <w:r w:rsidR="009163BD">
        <w:rPr>
          <w:rFonts w:ascii="Times New Roman" w:hAnsi="Times New Roman" w:cs="Times New Roman"/>
          <w:i/>
          <w:iCs/>
          <w:sz w:val="24"/>
          <w:szCs w:val="24"/>
          <w:lang w:val="en-US"/>
        </w:rPr>
        <w:t>Local Saints and Local Churches in the Early Medieval West</w:t>
      </w:r>
      <w:r w:rsidR="009163BD">
        <w:rPr>
          <w:rFonts w:ascii="Times New Roman" w:hAnsi="Times New Roman" w:cs="Times New Roman"/>
          <w:sz w:val="24"/>
          <w:szCs w:val="24"/>
          <w:lang w:val="en-US"/>
        </w:rPr>
        <w:t xml:space="preserve"> (Oxford, 2002). </w:t>
      </w:r>
    </w:p>
    <w:p w14:paraId="4113D3FF" w14:textId="402B9D07" w:rsidR="00893F3B" w:rsidRPr="00CC25CB" w:rsidRDefault="00893F3B"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Wade-Evans, </w:t>
      </w:r>
      <w:r w:rsidR="00594B5D">
        <w:rPr>
          <w:rFonts w:ascii="Times New Roman" w:hAnsi="Times New Roman" w:cs="Times New Roman"/>
          <w:sz w:val="24"/>
          <w:szCs w:val="24"/>
          <w:lang w:val="en-US"/>
        </w:rPr>
        <w:t xml:space="preserve">A.W. </w:t>
      </w:r>
      <w:r w:rsidR="00594B5D">
        <w:rPr>
          <w:rFonts w:ascii="Times New Roman" w:hAnsi="Times New Roman" w:cs="Times New Roman"/>
          <w:i/>
          <w:iCs/>
          <w:sz w:val="24"/>
          <w:szCs w:val="24"/>
          <w:lang w:val="en-US"/>
        </w:rPr>
        <w:t xml:space="preserve">Vitae Sanctorum Britanniae et </w:t>
      </w:r>
      <w:proofErr w:type="spellStart"/>
      <w:r w:rsidR="00594B5D">
        <w:rPr>
          <w:rFonts w:ascii="Times New Roman" w:hAnsi="Times New Roman" w:cs="Times New Roman"/>
          <w:i/>
          <w:iCs/>
          <w:sz w:val="24"/>
          <w:szCs w:val="24"/>
          <w:lang w:val="en-US"/>
        </w:rPr>
        <w:t>Genealo</w:t>
      </w:r>
      <w:r w:rsidR="00CC25CB">
        <w:rPr>
          <w:rFonts w:ascii="Times New Roman" w:hAnsi="Times New Roman" w:cs="Times New Roman"/>
          <w:i/>
          <w:iCs/>
          <w:sz w:val="24"/>
          <w:szCs w:val="24"/>
          <w:lang w:val="en-US"/>
        </w:rPr>
        <w:t>giae</w:t>
      </w:r>
      <w:proofErr w:type="spellEnd"/>
      <w:r w:rsidR="00CC25CB">
        <w:rPr>
          <w:rFonts w:ascii="Times New Roman" w:hAnsi="Times New Roman" w:cs="Times New Roman"/>
          <w:sz w:val="24"/>
          <w:szCs w:val="24"/>
          <w:lang w:val="en-US"/>
        </w:rPr>
        <w:t xml:space="preserve"> (Cardiff, 1944).</w:t>
      </w:r>
    </w:p>
    <w:p w14:paraId="5DBC61BA" w14:textId="6AE6045E" w:rsidR="00B17F11" w:rsidRPr="007C24D7" w:rsidRDefault="00B17F11" w:rsidP="00B17F1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Walsham, Alexandra, (ed) </w:t>
      </w:r>
      <w:r>
        <w:rPr>
          <w:rFonts w:ascii="Times New Roman" w:hAnsi="Times New Roman" w:cs="Times New Roman"/>
          <w:i/>
          <w:iCs/>
          <w:sz w:val="24"/>
          <w:szCs w:val="24"/>
          <w:lang w:val="en-US"/>
        </w:rPr>
        <w:t>Relics and Remains Past and Present</w:t>
      </w:r>
      <w:r>
        <w:rPr>
          <w:rFonts w:ascii="Times New Roman" w:hAnsi="Times New Roman" w:cs="Times New Roman"/>
          <w:sz w:val="24"/>
          <w:szCs w:val="24"/>
          <w:lang w:val="en-US"/>
        </w:rPr>
        <w:t>, Supplement N.S. Vol. 5 (Oxford, 2010).</w:t>
      </w:r>
    </w:p>
    <w:p w14:paraId="1D8CD659" w14:textId="2D0A4F5E" w:rsidR="00BF1A71" w:rsidRDefault="00BF1A71" w:rsidP="0013056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Wright, Brian, </w:t>
      </w:r>
      <w:r>
        <w:rPr>
          <w:rFonts w:ascii="Times New Roman" w:hAnsi="Times New Roman" w:cs="Times New Roman"/>
          <w:i/>
          <w:iCs/>
          <w:sz w:val="24"/>
          <w:szCs w:val="24"/>
          <w:lang w:val="en-US"/>
        </w:rPr>
        <w:t>Brigid</w:t>
      </w:r>
      <w:r w:rsidR="00194699">
        <w:rPr>
          <w:rFonts w:ascii="Times New Roman" w:hAnsi="Times New Roman" w:cs="Times New Roman"/>
          <w:i/>
          <w:iCs/>
          <w:sz w:val="24"/>
          <w:szCs w:val="24"/>
          <w:lang w:val="en-US"/>
        </w:rPr>
        <w:t>, Goddess, Druidess and Saint</w:t>
      </w:r>
      <w:r w:rsidR="00194699">
        <w:rPr>
          <w:rFonts w:ascii="Times New Roman" w:hAnsi="Times New Roman" w:cs="Times New Roman"/>
          <w:sz w:val="24"/>
          <w:szCs w:val="24"/>
          <w:lang w:val="en-US"/>
        </w:rPr>
        <w:t xml:space="preserve"> (The History Press, 2014).</w:t>
      </w:r>
    </w:p>
    <w:p w14:paraId="0C5B7A38" w14:textId="77777777" w:rsidR="00064187" w:rsidRPr="002D4FE5" w:rsidRDefault="00064187" w:rsidP="0013056C">
      <w:pPr>
        <w:spacing w:line="360" w:lineRule="auto"/>
        <w:jc w:val="both"/>
        <w:rPr>
          <w:rFonts w:ascii="Times New Roman" w:hAnsi="Times New Roman" w:cs="Times New Roman"/>
          <w:sz w:val="24"/>
          <w:szCs w:val="24"/>
          <w:lang w:val="en-US"/>
        </w:rPr>
      </w:pPr>
    </w:p>
    <w:p w14:paraId="08520D8C" w14:textId="77777777" w:rsidR="004B5C9A" w:rsidRDefault="004B5C9A" w:rsidP="0013056C">
      <w:pPr>
        <w:spacing w:line="360" w:lineRule="auto"/>
        <w:jc w:val="both"/>
        <w:rPr>
          <w:rFonts w:ascii="Times New Roman" w:hAnsi="Times New Roman" w:cs="Times New Roman"/>
          <w:sz w:val="24"/>
          <w:szCs w:val="24"/>
          <w:lang w:val="en-US"/>
        </w:rPr>
      </w:pPr>
    </w:p>
    <w:p w14:paraId="4F9A91CD" w14:textId="77777777" w:rsidR="00C532B4" w:rsidRDefault="00C532B4" w:rsidP="0013056C">
      <w:pPr>
        <w:spacing w:line="360" w:lineRule="auto"/>
        <w:jc w:val="both"/>
        <w:rPr>
          <w:rFonts w:ascii="Times New Roman" w:hAnsi="Times New Roman" w:cs="Times New Roman"/>
          <w:sz w:val="24"/>
          <w:szCs w:val="24"/>
          <w:lang w:val="en-US"/>
        </w:rPr>
      </w:pPr>
    </w:p>
    <w:p w14:paraId="15E9D931" w14:textId="77777777" w:rsidR="00384EB3" w:rsidRDefault="00384EB3" w:rsidP="0013056C">
      <w:pPr>
        <w:spacing w:line="360" w:lineRule="auto"/>
        <w:jc w:val="both"/>
        <w:rPr>
          <w:rFonts w:ascii="Times New Roman" w:hAnsi="Times New Roman" w:cs="Times New Roman"/>
          <w:sz w:val="24"/>
          <w:szCs w:val="24"/>
          <w:lang w:val="en-US"/>
        </w:rPr>
      </w:pPr>
    </w:p>
    <w:p w14:paraId="0634FF18" w14:textId="77777777" w:rsidR="00B23011" w:rsidRPr="0013056C" w:rsidRDefault="00B23011" w:rsidP="0013056C">
      <w:pPr>
        <w:spacing w:line="360" w:lineRule="auto"/>
        <w:jc w:val="both"/>
        <w:rPr>
          <w:rFonts w:ascii="Times New Roman" w:hAnsi="Times New Roman" w:cs="Times New Roman"/>
          <w:sz w:val="24"/>
          <w:szCs w:val="24"/>
          <w:lang w:val="en-US"/>
        </w:rPr>
      </w:pPr>
    </w:p>
    <w:p w14:paraId="2560CF65" w14:textId="77777777" w:rsidR="00303D6B" w:rsidRPr="00367D4F" w:rsidRDefault="00303D6B" w:rsidP="00303D6B">
      <w:pPr>
        <w:spacing w:line="360" w:lineRule="auto"/>
        <w:jc w:val="both"/>
        <w:rPr>
          <w:rFonts w:ascii="Times New Roman" w:hAnsi="Times New Roman" w:cs="Times New Roman"/>
          <w:sz w:val="28"/>
          <w:szCs w:val="28"/>
          <w:lang w:val="en-US"/>
        </w:rPr>
      </w:pPr>
    </w:p>
    <w:p w14:paraId="19D39185" w14:textId="2B999029" w:rsidR="000E7C4C" w:rsidRPr="00B71380" w:rsidRDefault="000E7C4C" w:rsidP="00394BE9">
      <w:pPr>
        <w:spacing w:line="360" w:lineRule="auto"/>
        <w:ind w:firstLine="720"/>
        <w:jc w:val="both"/>
        <w:rPr>
          <w:rFonts w:ascii="Times New Roman" w:hAnsi="Times New Roman" w:cs="Times New Roman"/>
          <w:sz w:val="24"/>
          <w:szCs w:val="24"/>
          <w:lang w:val="en-US"/>
        </w:rPr>
      </w:pPr>
    </w:p>
    <w:p w14:paraId="216628C8" w14:textId="7DEA68E3" w:rsidR="00A22314" w:rsidRPr="007027B3" w:rsidRDefault="00A22314" w:rsidP="00A22314">
      <w:pPr>
        <w:spacing w:line="360" w:lineRule="auto"/>
        <w:ind w:firstLine="720"/>
        <w:jc w:val="both"/>
        <w:rPr>
          <w:rFonts w:ascii="Times New Roman" w:hAnsi="Times New Roman" w:cs="Times New Roman"/>
          <w:sz w:val="24"/>
          <w:szCs w:val="24"/>
          <w:lang w:val="en-US"/>
        </w:rPr>
      </w:pPr>
    </w:p>
    <w:p w14:paraId="2C0712C9" w14:textId="67374178" w:rsidR="00667B06" w:rsidRPr="00F52A5A" w:rsidRDefault="0000101B" w:rsidP="0035051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266865B7" w14:textId="77777777" w:rsidR="00667B06" w:rsidRDefault="00667B06" w:rsidP="00667B0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0E12D5E8" w14:textId="77777777" w:rsidR="00667B06" w:rsidRPr="00D67575" w:rsidRDefault="00667B06" w:rsidP="00667B0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03A4D025" w14:textId="77777777" w:rsidR="00667B06" w:rsidRPr="00C06E58" w:rsidRDefault="00667B06" w:rsidP="00667B06">
      <w:pPr>
        <w:spacing w:line="360" w:lineRule="auto"/>
        <w:jc w:val="center"/>
        <w:rPr>
          <w:rFonts w:ascii="Times New Roman" w:hAnsi="Times New Roman" w:cs="Times New Roman"/>
          <w:sz w:val="24"/>
          <w:szCs w:val="24"/>
          <w:lang w:val="en-US"/>
        </w:rPr>
      </w:pPr>
    </w:p>
    <w:p w14:paraId="2E9CC077" w14:textId="77777777" w:rsidR="00667B06" w:rsidRPr="00667B06" w:rsidRDefault="00667B06" w:rsidP="00667B06">
      <w:pPr>
        <w:spacing w:line="360" w:lineRule="auto"/>
        <w:ind w:firstLine="720"/>
        <w:jc w:val="both"/>
        <w:rPr>
          <w:rFonts w:ascii="Times New Roman" w:hAnsi="Times New Roman" w:cs="Times New Roman"/>
          <w:sz w:val="24"/>
          <w:szCs w:val="24"/>
          <w:lang w:val="en-US"/>
        </w:rPr>
      </w:pPr>
    </w:p>
    <w:p w14:paraId="6FD2585A" w14:textId="77777777" w:rsidR="00030000" w:rsidRDefault="00030000" w:rsidP="00030000">
      <w:pPr>
        <w:spacing w:line="360" w:lineRule="auto"/>
        <w:jc w:val="both"/>
        <w:rPr>
          <w:rFonts w:ascii="Times New Roman" w:hAnsi="Times New Roman" w:cs="Times New Roman"/>
          <w:sz w:val="24"/>
          <w:szCs w:val="24"/>
          <w:lang w:val="en-US"/>
        </w:rPr>
      </w:pPr>
    </w:p>
    <w:p w14:paraId="024B5CE3" w14:textId="6BA81E78" w:rsidR="00FC2122" w:rsidRDefault="00FC2122" w:rsidP="00FC2122">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7D5F5240" w14:textId="77777777" w:rsidR="00FC2122" w:rsidRDefault="00FC2122" w:rsidP="00FC2122">
      <w:pPr>
        <w:spacing w:line="360" w:lineRule="auto"/>
        <w:jc w:val="both"/>
        <w:rPr>
          <w:rFonts w:ascii="Times New Roman" w:hAnsi="Times New Roman" w:cs="Times New Roman"/>
          <w:sz w:val="24"/>
          <w:szCs w:val="24"/>
          <w:lang w:val="en-US"/>
        </w:rPr>
      </w:pPr>
    </w:p>
    <w:p w14:paraId="0B10ADCA" w14:textId="77777777" w:rsidR="00FC2122" w:rsidRPr="00FC2122" w:rsidRDefault="00FC2122">
      <w:pPr>
        <w:rPr>
          <w:rFonts w:ascii="Times New Roman" w:hAnsi="Times New Roman" w:cs="Times New Roman"/>
          <w:sz w:val="24"/>
          <w:szCs w:val="24"/>
          <w:lang w:val="en-US"/>
        </w:rPr>
      </w:pPr>
    </w:p>
    <w:sectPr w:rsidR="00FC2122" w:rsidRPr="00FC212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B875B" w14:textId="77777777" w:rsidR="00972B7E" w:rsidRDefault="00972B7E" w:rsidP="00FC2122">
      <w:pPr>
        <w:spacing w:after="0" w:line="240" w:lineRule="auto"/>
      </w:pPr>
      <w:r>
        <w:separator/>
      </w:r>
    </w:p>
  </w:endnote>
  <w:endnote w:type="continuationSeparator" w:id="0">
    <w:p w14:paraId="117E0189" w14:textId="77777777" w:rsidR="00972B7E" w:rsidRDefault="00972B7E" w:rsidP="00FC2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135114"/>
      <w:docPartObj>
        <w:docPartGallery w:val="Page Numbers (Bottom of Page)"/>
        <w:docPartUnique/>
      </w:docPartObj>
    </w:sdtPr>
    <w:sdtContent>
      <w:p w14:paraId="52358D53" w14:textId="7C8DF9BE" w:rsidR="00A255FF" w:rsidRDefault="00A255FF">
        <w:pPr>
          <w:pStyle w:val="Footer"/>
          <w:jc w:val="right"/>
        </w:pPr>
        <w:r>
          <w:fldChar w:fldCharType="begin"/>
        </w:r>
        <w:r>
          <w:instrText>PAGE   \* MERGEFORMAT</w:instrText>
        </w:r>
        <w:r>
          <w:fldChar w:fldCharType="separate"/>
        </w:r>
        <w:r>
          <w:t>2</w:t>
        </w:r>
        <w:r>
          <w:fldChar w:fldCharType="end"/>
        </w:r>
      </w:p>
    </w:sdtContent>
  </w:sdt>
  <w:p w14:paraId="205078B8" w14:textId="77777777" w:rsidR="00A255FF" w:rsidRDefault="00A25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8D87C" w14:textId="77777777" w:rsidR="00972B7E" w:rsidRDefault="00972B7E" w:rsidP="00FC2122">
      <w:pPr>
        <w:spacing w:after="0" w:line="240" w:lineRule="auto"/>
      </w:pPr>
      <w:r>
        <w:separator/>
      </w:r>
    </w:p>
  </w:footnote>
  <w:footnote w:type="continuationSeparator" w:id="0">
    <w:p w14:paraId="52EC1650" w14:textId="77777777" w:rsidR="00972B7E" w:rsidRDefault="00972B7E" w:rsidP="00FC2122">
      <w:pPr>
        <w:spacing w:after="0" w:line="240" w:lineRule="auto"/>
      </w:pPr>
      <w:r>
        <w:continuationSeparator/>
      </w:r>
    </w:p>
  </w:footnote>
  <w:footnote w:id="1">
    <w:p w14:paraId="0499482D" w14:textId="77777777" w:rsidR="0039132A" w:rsidRPr="002A0707" w:rsidRDefault="0039132A" w:rsidP="0039132A">
      <w:pPr>
        <w:pStyle w:val="FootnoteText"/>
      </w:pPr>
      <w:r>
        <w:rPr>
          <w:rStyle w:val="FootnoteReference"/>
        </w:rPr>
        <w:footnoteRef/>
      </w:r>
      <w:r>
        <w:t xml:space="preserve"> Alexandra Walsham, (ed), </w:t>
      </w:r>
      <w:r>
        <w:rPr>
          <w:i/>
          <w:iCs/>
        </w:rPr>
        <w:t xml:space="preserve">Relics and Remains Past and Present </w:t>
      </w:r>
      <w:r>
        <w:t>(supplement N.S. vol. 5), Oxford, 2010, p.12.</w:t>
      </w:r>
    </w:p>
  </w:footnote>
  <w:footnote w:id="2">
    <w:p w14:paraId="0772A90A" w14:textId="77777777" w:rsidR="0039132A" w:rsidRPr="000D67CF" w:rsidRDefault="0039132A" w:rsidP="0039132A">
      <w:pPr>
        <w:pStyle w:val="FootnoteText"/>
      </w:pPr>
      <w:r>
        <w:rPr>
          <w:rStyle w:val="FootnoteReference"/>
        </w:rPr>
        <w:footnoteRef/>
      </w:r>
      <w:r>
        <w:t xml:space="preserve"> Patrick J. </w:t>
      </w:r>
      <w:proofErr w:type="spellStart"/>
      <w:r>
        <w:t>Greary</w:t>
      </w:r>
      <w:proofErr w:type="spellEnd"/>
      <w:r>
        <w:t xml:space="preserve">, </w:t>
      </w:r>
      <w:r>
        <w:rPr>
          <w:i/>
          <w:iCs/>
        </w:rPr>
        <w:t>Living with The Dead in The Middle Ages</w:t>
      </w:r>
      <w:r>
        <w:t>, Cornell University Press, 1994, p. 118.</w:t>
      </w:r>
    </w:p>
  </w:footnote>
  <w:footnote w:id="3">
    <w:p w14:paraId="54CB8B12" w14:textId="4BFAEF3B" w:rsidR="0039132A" w:rsidRPr="004C6240" w:rsidRDefault="0039132A" w:rsidP="0039132A">
      <w:pPr>
        <w:pStyle w:val="FootnoteText"/>
      </w:pPr>
      <w:r>
        <w:rPr>
          <w:rStyle w:val="FootnoteReference"/>
        </w:rPr>
        <w:footnoteRef/>
      </w:r>
      <w:r>
        <w:t xml:space="preserve"> James Robinson, ‘Preface’ </w:t>
      </w:r>
      <w:r>
        <w:rPr>
          <w:i/>
          <w:iCs/>
        </w:rPr>
        <w:t>Matter of Faith</w:t>
      </w:r>
      <w:r>
        <w:t xml:space="preserve">: </w:t>
      </w:r>
      <w:r>
        <w:rPr>
          <w:i/>
          <w:iCs/>
        </w:rPr>
        <w:t>An Interdisciplinary Study of Relics and Relic Veneration in the Medieval Period</w:t>
      </w:r>
      <w:r>
        <w:t xml:space="preserve">, </w:t>
      </w:r>
      <w:r w:rsidR="008E53F3">
        <w:t xml:space="preserve">The British Museum, </w:t>
      </w:r>
      <w:r>
        <w:t>Research Publication 195, p. v.</w:t>
      </w:r>
    </w:p>
  </w:footnote>
  <w:footnote w:id="4">
    <w:p w14:paraId="597A41F5" w14:textId="3FE5F0BD" w:rsidR="009243B4" w:rsidRPr="00FD3D47" w:rsidRDefault="009243B4" w:rsidP="009243B4">
      <w:pPr>
        <w:pStyle w:val="FootnoteText"/>
      </w:pPr>
      <w:r>
        <w:rPr>
          <w:rStyle w:val="FootnoteReference"/>
        </w:rPr>
        <w:footnoteRef/>
      </w:r>
      <w:r>
        <w:t xml:space="preserve"> St </w:t>
      </w:r>
      <w:proofErr w:type="spellStart"/>
      <w:r>
        <w:t>Gwenfrewy</w:t>
      </w:r>
      <w:proofErr w:type="spellEnd"/>
      <w:r>
        <w:t xml:space="preserve"> also known as St </w:t>
      </w:r>
      <w:proofErr w:type="spellStart"/>
      <w:r>
        <w:t>Winefrede</w:t>
      </w:r>
      <w:proofErr w:type="spellEnd"/>
      <w:r>
        <w:t>, will be referred to by her Welsh name throughout this essay. St Margaret is St Margaret of Scotland. St Brigid is St Brigid of</w:t>
      </w:r>
      <w:r w:rsidR="00FB6513">
        <w:t xml:space="preserve"> Kildare and</w:t>
      </w:r>
      <w:r>
        <w:t xml:space="preserve"> Ireland.</w:t>
      </w:r>
    </w:p>
  </w:footnote>
  <w:footnote w:id="5">
    <w:p w14:paraId="55286A46" w14:textId="77777777" w:rsidR="00054FB8" w:rsidRPr="002657FF" w:rsidRDefault="00054FB8" w:rsidP="00054FB8">
      <w:pPr>
        <w:pStyle w:val="FootnoteText"/>
        <w:rPr>
          <w:lang w:val="en-US"/>
        </w:rPr>
      </w:pPr>
      <w:r>
        <w:rPr>
          <w:rStyle w:val="FootnoteReference"/>
        </w:rPr>
        <w:footnoteRef/>
      </w:r>
      <w:r>
        <w:t xml:space="preserve"> </w:t>
      </w:r>
      <w:r>
        <w:rPr>
          <w:lang w:val="en-US"/>
        </w:rPr>
        <w:t xml:space="preserve">Robert Bartlett, </w:t>
      </w:r>
      <w:r>
        <w:rPr>
          <w:i/>
          <w:iCs/>
          <w:lang w:val="en-US"/>
        </w:rPr>
        <w:t>Why Can the Dead Do Such Great Things? Saints and Worshippers from the Martyrs to the Reformation</w:t>
      </w:r>
      <w:r>
        <w:rPr>
          <w:lang w:val="en-US"/>
        </w:rPr>
        <w:t>, Princeton University Press, 2013, p.3.</w:t>
      </w:r>
    </w:p>
  </w:footnote>
  <w:footnote w:id="6">
    <w:p w14:paraId="0A81E7A9" w14:textId="77777777" w:rsidR="00054FB8" w:rsidRPr="00B9376E" w:rsidRDefault="00054FB8" w:rsidP="00054FB8">
      <w:pPr>
        <w:pStyle w:val="FootnoteText"/>
        <w:rPr>
          <w:lang w:val="en-US"/>
        </w:rPr>
      </w:pPr>
      <w:r>
        <w:rPr>
          <w:rStyle w:val="FootnoteReference"/>
        </w:rPr>
        <w:footnoteRef/>
      </w:r>
      <w:r>
        <w:t xml:space="preserve"> </w:t>
      </w:r>
      <w:r>
        <w:rPr>
          <w:lang w:val="en-US"/>
        </w:rPr>
        <w:t>Luke 8: 45-46, “And Jesus said, ‘Somebody hath touched me: for I perceive virtue has gone out of me”. An earlier reference in the Old Testament II Kings 2: 9-14 refers to the prophet Elisha picking up the mantle of Elijah and using it to part the waters of the river Jordan.</w:t>
      </w:r>
    </w:p>
  </w:footnote>
  <w:footnote w:id="7">
    <w:p w14:paraId="34A0E4E9" w14:textId="4A2C7A6F" w:rsidR="00054FB8" w:rsidRPr="007F2A38" w:rsidRDefault="00054FB8" w:rsidP="00054FB8">
      <w:pPr>
        <w:pStyle w:val="FootnoteText"/>
      </w:pPr>
      <w:r>
        <w:rPr>
          <w:rStyle w:val="FootnoteReference"/>
        </w:rPr>
        <w:footnoteRef/>
      </w:r>
      <w:r>
        <w:t xml:space="preserve"> Steven Hooper, ‘Bodies, Artefacts and Images’ in </w:t>
      </w:r>
      <w:r>
        <w:rPr>
          <w:i/>
          <w:iCs/>
        </w:rPr>
        <w:t>Matter of Faith: An Interdisciplinary Study,</w:t>
      </w:r>
      <w:r w:rsidR="001E17E1">
        <w:t xml:space="preserve"> </w:t>
      </w:r>
      <w:r w:rsidR="008E53F3">
        <w:t>The British Museum, Research Publication 195,</w:t>
      </w:r>
      <w:r>
        <w:rPr>
          <w:i/>
          <w:iCs/>
        </w:rPr>
        <w:t xml:space="preserve"> </w:t>
      </w:r>
      <w:r w:rsidR="006F0AB6">
        <w:t xml:space="preserve">pp. 190-199, </w:t>
      </w:r>
      <w:r>
        <w:t>p.197.</w:t>
      </w:r>
    </w:p>
  </w:footnote>
  <w:footnote w:id="8">
    <w:p w14:paraId="1B7A800F" w14:textId="7DD95195" w:rsidR="00054FB8" w:rsidRPr="006E2CBA" w:rsidRDefault="00054FB8" w:rsidP="00054FB8">
      <w:pPr>
        <w:pStyle w:val="FootnoteText"/>
        <w:rPr>
          <w:lang w:val="en-US"/>
        </w:rPr>
      </w:pPr>
      <w:r>
        <w:rPr>
          <w:rStyle w:val="FootnoteReference"/>
        </w:rPr>
        <w:footnoteRef/>
      </w:r>
      <w:r>
        <w:t xml:space="preserve"> </w:t>
      </w:r>
      <w:r>
        <w:rPr>
          <w:lang w:val="en-US"/>
        </w:rPr>
        <w:t xml:space="preserve">Robert Bartlett, </w:t>
      </w:r>
      <w:r>
        <w:rPr>
          <w:i/>
          <w:iCs/>
          <w:lang w:val="en-US"/>
        </w:rPr>
        <w:t xml:space="preserve">Why Can the Dead Do Such Great Things? </w:t>
      </w:r>
      <w:r>
        <w:rPr>
          <w:lang w:val="en-US"/>
        </w:rPr>
        <w:t xml:space="preserve"> </w:t>
      </w:r>
      <w:r w:rsidR="00DD63DA">
        <w:rPr>
          <w:lang w:val="en-US"/>
        </w:rPr>
        <w:t>p</w:t>
      </w:r>
      <w:r>
        <w:rPr>
          <w:lang w:val="en-US"/>
        </w:rPr>
        <w:t>.3.</w:t>
      </w:r>
    </w:p>
  </w:footnote>
  <w:footnote w:id="9">
    <w:p w14:paraId="458F88E1" w14:textId="0251B634" w:rsidR="00054FB8" w:rsidRPr="00C60354" w:rsidRDefault="00054FB8" w:rsidP="00054FB8">
      <w:pPr>
        <w:pStyle w:val="FootnoteText"/>
      </w:pPr>
      <w:r>
        <w:rPr>
          <w:rStyle w:val="FootnoteReference"/>
        </w:rPr>
        <w:footnoteRef/>
      </w:r>
      <w:r>
        <w:t xml:space="preserve"> One of the most precious </w:t>
      </w:r>
      <w:r w:rsidR="00641152">
        <w:t>c</w:t>
      </w:r>
      <w:r>
        <w:t>ontact relics of St Cuthbert, an exquisite pectoral cross, was only discovered as recently as 1895</w:t>
      </w:r>
      <w:r w:rsidR="00641152">
        <w:t>, despite the coffin having been opened many times before.</w:t>
      </w:r>
    </w:p>
  </w:footnote>
  <w:footnote w:id="10">
    <w:p w14:paraId="4F0E099B" w14:textId="77777777" w:rsidR="00E744E5" w:rsidRPr="00990012" w:rsidRDefault="00E744E5" w:rsidP="00E744E5">
      <w:pPr>
        <w:pStyle w:val="FootnoteText"/>
      </w:pPr>
      <w:r>
        <w:rPr>
          <w:rStyle w:val="FootnoteReference"/>
        </w:rPr>
        <w:footnoteRef/>
      </w:r>
      <w:r>
        <w:t xml:space="preserve"> ‘In the Roman lands and in the whole of the West it is utterly intolerable sacrilege for anyone to wish to touch the bodies of the saints.’ Pope Gregory 1, </w:t>
      </w:r>
      <w:proofErr w:type="spellStart"/>
      <w:r>
        <w:rPr>
          <w:i/>
          <w:iCs/>
        </w:rPr>
        <w:t>Registrum</w:t>
      </w:r>
      <w:proofErr w:type="spellEnd"/>
      <w:r>
        <w:rPr>
          <w:i/>
          <w:iCs/>
        </w:rPr>
        <w:t xml:space="preserve"> </w:t>
      </w:r>
      <w:proofErr w:type="spellStart"/>
      <w:r>
        <w:rPr>
          <w:i/>
          <w:iCs/>
        </w:rPr>
        <w:t>epistolarum</w:t>
      </w:r>
      <w:proofErr w:type="spellEnd"/>
      <w:r>
        <w:t xml:space="preserve"> 6.6 (1, pp. 373-74), cited in Bartlett, p. 44.</w:t>
      </w:r>
    </w:p>
  </w:footnote>
  <w:footnote w:id="11">
    <w:p w14:paraId="36E28D79" w14:textId="77777777" w:rsidR="009F5FD6" w:rsidRPr="00500BA4" w:rsidRDefault="009F5FD6" w:rsidP="009F5FD6">
      <w:pPr>
        <w:pStyle w:val="FootnoteText"/>
        <w:rPr>
          <w:lang w:val="en-US"/>
        </w:rPr>
      </w:pPr>
      <w:r>
        <w:rPr>
          <w:rStyle w:val="FootnoteReference"/>
        </w:rPr>
        <w:footnoteRef/>
      </w:r>
      <w:r>
        <w:t xml:space="preserve"> </w:t>
      </w:r>
      <w:r>
        <w:rPr>
          <w:lang w:val="en-US"/>
        </w:rPr>
        <w:t xml:space="preserve">Euan Cameron, </w:t>
      </w:r>
      <w:r>
        <w:rPr>
          <w:i/>
          <w:iCs/>
          <w:lang w:val="en-US"/>
        </w:rPr>
        <w:t>Interpreting Christian History: The Challenge of the Churches’ Past</w:t>
      </w:r>
      <w:r>
        <w:rPr>
          <w:lang w:val="en-US"/>
        </w:rPr>
        <w:t>, Blackwell, 2005, p. 86.</w:t>
      </w:r>
    </w:p>
  </w:footnote>
  <w:footnote w:id="12">
    <w:p w14:paraId="2C5A3DA4" w14:textId="77777777" w:rsidR="009F5FD6" w:rsidRPr="00CC20B5" w:rsidRDefault="009F5FD6" w:rsidP="009F5FD6">
      <w:pPr>
        <w:pStyle w:val="FootnoteText"/>
        <w:rPr>
          <w:lang w:val="en-US"/>
        </w:rPr>
      </w:pPr>
      <w:r>
        <w:rPr>
          <w:rStyle w:val="FootnoteReference"/>
        </w:rPr>
        <w:footnoteRef/>
      </w:r>
      <w:r>
        <w:t xml:space="preserve"> </w:t>
      </w:r>
      <w:r>
        <w:rPr>
          <w:lang w:val="en-US"/>
        </w:rPr>
        <w:t xml:space="preserve">Robert Bartlett, </w:t>
      </w:r>
      <w:r>
        <w:rPr>
          <w:i/>
          <w:iCs/>
          <w:lang w:val="en-US"/>
        </w:rPr>
        <w:t>Why Can the Dead Do Such Great Things</w:t>
      </w:r>
      <w:r>
        <w:rPr>
          <w:lang w:val="en-US"/>
        </w:rPr>
        <w:t>, p. 13.</w:t>
      </w:r>
    </w:p>
  </w:footnote>
  <w:footnote w:id="13">
    <w:p w14:paraId="1CFB7886" w14:textId="77777777" w:rsidR="009F5FD6" w:rsidRPr="00BA51C5" w:rsidRDefault="009F5FD6" w:rsidP="009F5FD6">
      <w:pPr>
        <w:pStyle w:val="FootnoteText"/>
        <w:rPr>
          <w:lang w:val="en-US"/>
        </w:rPr>
      </w:pPr>
      <w:r>
        <w:rPr>
          <w:rStyle w:val="FootnoteReference"/>
        </w:rPr>
        <w:footnoteRef/>
      </w:r>
      <w:r>
        <w:t xml:space="preserve"> </w:t>
      </w:r>
      <w:r>
        <w:rPr>
          <w:lang w:val="en-US"/>
        </w:rPr>
        <w:t xml:space="preserve">Eamon Duffy, </w:t>
      </w:r>
      <w:r>
        <w:rPr>
          <w:i/>
          <w:iCs/>
          <w:lang w:val="en-US"/>
        </w:rPr>
        <w:t>Royal Books and Holy Bones: Essays in Medieval Christianity</w:t>
      </w:r>
      <w:r>
        <w:rPr>
          <w:lang w:val="en-US"/>
        </w:rPr>
        <w:t>, Bloomsbury Continuum, 2018, p.159.</w:t>
      </w:r>
    </w:p>
  </w:footnote>
  <w:footnote w:id="14">
    <w:p w14:paraId="207C1C00" w14:textId="77777777" w:rsidR="001332DA" w:rsidRPr="00DE73A9" w:rsidRDefault="001332DA" w:rsidP="001332DA">
      <w:pPr>
        <w:pStyle w:val="FootnoteText"/>
        <w:rPr>
          <w:lang w:val="en-US"/>
        </w:rPr>
      </w:pPr>
      <w:r>
        <w:rPr>
          <w:rStyle w:val="FootnoteReference"/>
        </w:rPr>
        <w:footnoteRef/>
      </w:r>
      <w:r>
        <w:t xml:space="preserve"> </w:t>
      </w:r>
      <w:r>
        <w:rPr>
          <w:lang w:val="en-US"/>
        </w:rPr>
        <w:t>Ibid. p. 312.</w:t>
      </w:r>
    </w:p>
  </w:footnote>
  <w:footnote w:id="15">
    <w:p w14:paraId="544AF055" w14:textId="77777777" w:rsidR="001332DA" w:rsidRPr="00D63149" w:rsidRDefault="001332DA" w:rsidP="001332DA">
      <w:pPr>
        <w:pStyle w:val="FootnoteText"/>
        <w:rPr>
          <w:lang w:val="en-US"/>
        </w:rPr>
      </w:pPr>
      <w:r>
        <w:rPr>
          <w:rStyle w:val="FootnoteReference"/>
        </w:rPr>
        <w:footnoteRef/>
      </w:r>
      <w:r>
        <w:t xml:space="preserve"> </w:t>
      </w:r>
      <w:r>
        <w:rPr>
          <w:lang w:val="en-US"/>
        </w:rPr>
        <w:t xml:space="preserve">N. Edwards, ‘Celtic Saints and Early Medieval Archaeology’, in Thacker and Sharpe (eds), </w:t>
      </w:r>
      <w:r>
        <w:rPr>
          <w:i/>
          <w:iCs/>
          <w:lang w:val="en-US"/>
        </w:rPr>
        <w:t>Local Saints and Local Churches in the Early Medieval West</w:t>
      </w:r>
      <w:r>
        <w:rPr>
          <w:lang w:val="en-US"/>
        </w:rPr>
        <w:t>, Oxford, 2002, pp. 251-252.</w:t>
      </w:r>
    </w:p>
  </w:footnote>
  <w:footnote w:id="16">
    <w:p w14:paraId="59F2DFE4" w14:textId="77777777" w:rsidR="001332DA" w:rsidRPr="001A6148" w:rsidRDefault="001332DA" w:rsidP="001332DA">
      <w:pPr>
        <w:pStyle w:val="FootnoteText"/>
        <w:rPr>
          <w:lang w:val="en-US"/>
        </w:rPr>
      </w:pPr>
      <w:r>
        <w:rPr>
          <w:rStyle w:val="FootnoteReference"/>
        </w:rPr>
        <w:footnoteRef/>
      </w:r>
      <w:r>
        <w:t xml:space="preserve"> </w:t>
      </w:r>
      <w:r>
        <w:rPr>
          <w:lang w:val="en-US"/>
        </w:rPr>
        <w:t xml:space="preserve">Augustino, </w:t>
      </w:r>
      <w:r>
        <w:rPr>
          <w:i/>
          <w:iCs/>
          <w:lang w:val="en-US"/>
        </w:rPr>
        <w:t xml:space="preserve">De Opere </w:t>
      </w:r>
      <w:proofErr w:type="spellStart"/>
      <w:r>
        <w:rPr>
          <w:i/>
          <w:iCs/>
          <w:lang w:val="en-US"/>
        </w:rPr>
        <w:t>Monachorum</w:t>
      </w:r>
      <w:proofErr w:type="spellEnd"/>
      <w:r>
        <w:rPr>
          <w:i/>
          <w:iCs/>
          <w:lang w:val="en-US"/>
        </w:rPr>
        <w:t xml:space="preserve"> </w:t>
      </w:r>
      <w:r>
        <w:rPr>
          <w:lang w:val="en-US"/>
        </w:rPr>
        <w:t>28.36, pp. 585 (PL.40:575).</w:t>
      </w:r>
    </w:p>
  </w:footnote>
  <w:footnote w:id="17">
    <w:p w14:paraId="5BB993C3" w14:textId="11A5F121" w:rsidR="006D05D0" w:rsidRPr="006D05D0" w:rsidRDefault="006D05D0">
      <w:pPr>
        <w:pStyle w:val="FootnoteText"/>
      </w:pPr>
      <w:r>
        <w:rPr>
          <w:rStyle w:val="FootnoteReference"/>
        </w:rPr>
        <w:footnoteRef/>
      </w:r>
      <w:r>
        <w:t xml:space="preserve"> Bartlett, </w:t>
      </w:r>
      <w:r>
        <w:rPr>
          <w:i/>
          <w:iCs/>
        </w:rPr>
        <w:t>Why Can the Dead Do Such Great Things</w:t>
      </w:r>
      <w:r>
        <w:t>, p. 306.</w:t>
      </w:r>
    </w:p>
  </w:footnote>
  <w:footnote w:id="18">
    <w:p w14:paraId="55842710" w14:textId="3CE9B140" w:rsidR="001332DA" w:rsidRPr="00DE7B31" w:rsidRDefault="001332DA" w:rsidP="001332DA">
      <w:pPr>
        <w:pStyle w:val="FootnoteText"/>
      </w:pPr>
      <w:r>
        <w:rPr>
          <w:rStyle w:val="FootnoteReference"/>
        </w:rPr>
        <w:footnoteRef/>
      </w:r>
      <w:r>
        <w:t xml:space="preserve"> Eamon Duffy, </w:t>
      </w:r>
      <w:r>
        <w:rPr>
          <w:i/>
          <w:iCs/>
        </w:rPr>
        <w:t>The Stripping of the Altars</w:t>
      </w:r>
      <w:r>
        <w:t xml:space="preserve">, </w:t>
      </w:r>
      <w:r w:rsidR="00766A56">
        <w:t>Yale University Press, 2005</w:t>
      </w:r>
      <w:r w:rsidR="00A4261B">
        <w:t>, p.</w:t>
      </w:r>
      <w:r w:rsidR="00CC6F1E">
        <w:t xml:space="preserve"> 170.</w:t>
      </w:r>
    </w:p>
  </w:footnote>
  <w:footnote w:id="19">
    <w:p w14:paraId="49DB669B" w14:textId="77777777" w:rsidR="001332DA" w:rsidRPr="005E75BF" w:rsidRDefault="001332DA" w:rsidP="001332DA">
      <w:pPr>
        <w:pStyle w:val="FootnoteText"/>
        <w:rPr>
          <w:lang w:val="en-US"/>
        </w:rPr>
      </w:pPr>
      <w:r>
        <w:rPr>
          <w:rStyle w:val="FootnoteReference"/>
        </w:rPr>
        <w:footnoteRef/>
      </w:r>
      <w:r>
        <w:t xml:space="preserve"> </w:t>
      </w:r>
      <w:r>
        <w:rPr>
          <w:lang w:val="en-US"/>
        </w:rPr>
        <w:t xml:space="preserve">Euan Cameron, </w:t>
      </w:r>
      <w:r>
        <w:rPr>
          <w:i/>
          <w:iCs/>
          <w:lang w:val="en-US"/>
        </w:rPr>
        <w:t>Interpreting Christian History: The Challenge of the Churches’ Past</w:t>
      </w:r>
      <w:r>
        <w:rPr>
          <w:lang w:val="en-US"/>
        </w:rPr>
        <w:t>, Blackwell, 2005, p. 117.</w:t>
      </w:r>
    </w:p>
  </w:footnote>
  <w:footnote w:id="20">
    <w:p w14:paraId="5C62B317" w14:textId="77777777" w:rsidR="00A824E1" w:rsidRPr="00CD3439" w:rsidRDefault="00A824E1" w:rsidP="00A824E1">
      <w:pPr>
        <w:pStyle w:val="FootnoteText"/>
        <w:rPr>
          <w:lang w:val="en-US"/>
        </w:rPr>
      </w:pPr>
      <w:r>
        <w:rPr>
          <w:rStyle w:val="FootnoteReference"/>
        </w:rPr>
        <w:footnoteRef/>
      </w:r>
      <w:r>
        <w:t xml:space="preserve"> </w:t>
      </w:r>
      <w:r>
        <w:rPr>
          <w:lang w:val="en-US"/>
        </w:rPr>
        <w:t xml:space="preserve">Eamon Duffy, </w:t>
      </w:r>
      <w:r>
        <w:rPr>
          <w:i/>
          <w:iCs/>
          <w:lang w:val="en-US"/>
        </w:rPr>
        <w:t>The Stripping of the Altars</w:t>
      </w:r>
      <w:r>
        <w:rPr>
          <w:lang w:val="en-US"/>
        </w:rPr>
        <w:t>, p. 175.</w:t>
      </w:r>
    </w:p>
  </w:footnote>
  <w:footnote w:id="21">
    <w:p w14:paraId="4CE35144" w14:textId="49F59D09" w:rsidR="00FC2122" w:rsidRPr="00FC2122" w:rsidRDefault="00FC2122" w:rsidP="00FC2122">
      <w:pPr>
        <w:pStyle w:val="FootnoteText"/>
      </w:pPr>
      <w:r>
        <w:rPr>
          <w:rStyle w:val="FootnoteReference"/>
        </w:rPr>
        <w:footnoteRef/>
      </w:r>
      <w:r>
        <w:t xml:space="preserve"> Believed to have lived in the seventh century, St </w:t>
      </w:r>
      <w:proofErr w:type="spellStart"/>
      <w:r>
        <w:t>Gwenfrewy</w:t>
      </w:r>
      <w:proofErr w:type="spellEnd"/>
      <w:r>
        <w:t xml:space="preserve"> the daughter of a noble land-owning family, attracted the unwelcome attentions of Prince Caradog, and being both virtuous and wishing to dedicate herself to God, repulsed his advances and attempted to flee, only to be caught and decapitated. Where her head fell, a stream is said to have gushed forth. Her uncle, St Beuno who witnessed the attack, cursed Caradog who melted into the ground. St Beuno replaced </w:t>
      </w:r>
      <w:proofErr w:type="spellStart"/>
      <w:r>
        <w:t>Gwenfrewy’s</w:t>
      </w:r>
      <w:proofErr w:type="spellEnd"/>
      <w:r>
        <w:t xml:space="preserve"> head on her torso, where miraculously it rejoined, and she was resurrected. She became a nun and later abbess of a nunnery at </w:t>
      </w:r>
      <w:proofErr w:type="spellStart"/>
      <w:r>
        <w:t>Gwytherin</w:t>
      </w:r>
      <w:proofErr w:type="spellEnd"/>
      <w:r>
        <w:t xml:space="preserve">, where she died (a second time) and was buried there. This is a broad outline of her legend, </w:t>
      </w:r>
      <w:r w:rsidR="00030000">
        <w:t>but</w:t>
      </w:r>
      <w:r>
        <w:t xml:space="preserve"> there are variations in the exact details of her (temporary) martyrdom and life and death in </w:t>
      </w:r>
      <w:proofErr w:type="spellStart"/>
      <w:r>
        <w:t>exant</w:t>
      </w:r>
      <w:proofErr w:type="spellEnd"/>
      <w:r>
        <w:t xml:space="preserve"> </w:t>
      </w:r>
      <w:r>
        <w:rPr>
          <w:i/>
          <w:iCs/>
        </w:rPr>
        <w:t>vitae</w:t>
      </w:r>
      <w:r>
        <w:t>.</w:t>
      </w:r>
    </w:p>
  </w:footnote>
  <w:footnote w:id="22">
    <w:p w14:paraId="47B18CD2" w14:textId="77777777" w:rsidR="00FC2122" w:rsidRPr="009E6323" w:rsidRDefault="00FC2122" w:rsidP="00FC2122">
      <w:pPr>
        <w:pStyle w:val="FootnoteText"/>
        <w:rPr>
          <w:lang w:val="en-US"/>
        </w:rPr>
      </w:pPr>
      <w:r>
        <w:rPr>
          <w:rStyle w:val="FootnoteReference"/>
        </w:rPr>
        <w:footnoteRef/>
      </w:r>
      <w:r>
        <w:t xml:space="preserve"> </w:t>
      </w:r>
      <w:r>
        <w:rPr>
          <w:lang w:val="en-US"/>
        </w:rPr>
        <w:t xml:space="preserve">Tudur Aled, in Thomas Charles-Edwards (trans), </w:t>
      </w:r>
      <w:r>
        <w:rPr>
          <w:i/>
          <w:iCs/>
          <w:lang w:val="en-US"/>
        </w:rPr>
        <w:t>Two Medieval Wesh Poems</w:t>
      </w:r>
      <w:r>
        <w:rPr>
          <w:lang w:val="en-US"/>
        </w:rPr>
        <w:t xml:space="preserve">, Llandysul: Gomer Press, 1971, </w:t>
      </w:r>
    </w:p>
  </w:footnote>
  <w:footnote w:id="23">
    <w:p w14:paraId="37EDEB7D" w14:textId="47428C44" w:rsidR="00B50744" w:rsidRPr="00DB0718" w:rsidRDefault="00B50744">
      <w:pPr>
        <w:pStyle w:val="FootnoteText"/>
      </w:pPr>
      <w:r>
        <w:rPr>
          <w:rStyle w:val="FootnoteReference"/>
        </w:rPr>
        <w:footnoteRef/>
      </w:r>
      <w:r w:rsidR="00260B58">
        <w:t xml:space="preserve"> Accounts of</w:t>
      </w:r>
      <w:r>
        <w:t xml:space="preserve"> </w:t>
      </w:r>
      <w:r w:rsidR="00260B58">
        <w:t xml:space="preserve">miracles performed by saints are </w:t>
      </w:r>
      <w:r w:rsidR="00AF7A15">
        <w:t>particularly prevalent in the Celtic regions in poetry and prose</w:t>
      </w:r>
      <w:r w:rsidR="00DB0718">
        <w:t xml:space="preserve">, more so than in the </w:t>
      </w:r>
      <w:r w:rsidR="00DB0718">
        <w:rPr>
          <w:i/>
          <w:iCs/>
        </w:rPr>
        <w:t>vitae</w:t>
      </w:r>
      <w:r w:rsidR="00DB0718">
        <w:t xml:space="preserve"> of the saints.</w:t>
      </w:r>
    </w:p>
  </w:footnote>
  <w:footnote w:id="24">
    <w:p w14:paraId="01743C72" w14:textId="77777777" w:rsidR="00FC2122" w:rsidRPr="00F1180A" w:rsidRDefault="00FC2122" w:rsidP="00FC2122">
      <w:pPr>
        <w:pStyle w:val="FootnoteText"/>
        <w:rPr>
          <w:lang w:val="en-US"/>
        </w:rPr>
      </w:pPr>
      <w:r>
        <w:rPr>
          <w:rStyle w:val="FootnoteReference"/>
        </w:rPr>
        <w:footnoteRef/>
      </w:r>
      <w:r>
        <w:t xml:space="preserve"> </w:t>
      </w:r>
      <w:r>
        <w:rPr>
          <w:lang w:val="en-US"/>
        </w:rPr>
        <w:t xml:space="preserve">Three </w:t>
      </w:r>
      <w:r>
        <w:rPr>
          <w:i/>
          <w:iCs/>
          <w:lang w:val="en-US"/>
        </w:rPr>
        <w:t>vitae</w:t>
      </w:r>
      <w:r>
        <w:rPr>
          <w:lang w:val="en-US"/>
        </w:rPr>
        <w:t xml:space="preserve"> are extant, two Latin </w:t>
      </w:r>
      <w:r>
        <w:rPr>
          <w:i/>
          <w:iCs/>
          <w:lang w:val="en-US"/>
        </w:rPr>
        <w:t>vitae</w:t>
      </w:r>
      <w:r>
        <w:rPr>
          <w:lang w:val="en-US"/>
        </w:rPr>
        <w:t xml:space="preserve"> dating from the twelfth century and a later Welsh </w:t>
      </w:r>
      <w:proofErr w:type="spellStart"/>
      <w:r>
        <w:rPr>
          <w:i/>
          <w:iCs/>
          <w:lang w:val="en-US"/>
        </w:rPr>
        <w:t>buchedd</w:t>
      </w:r>
      <w:proofErr w:type="spellEnd"/>
      <w:r>
        <w:rPr>
          <w:lang w:val="en-US"/>
        </w:rPr>
        <w:t xml:space="preserve"> from the fifteenth century. She is also celebrated in Welsh poetry, especially in the </w:t>
      </w:r>
      <w:r w:rsidRPr="00CD1BF3">
        <w:rPr>
          <w:i/>
          <w:iCs/>
          <w:lang w:val="en-US"/>
        </w:rPr>
        <w:t>cywydd</w:t>
      </w:r>
      <w:r>
        <w:rPr>
          <w:lang w:val="en-US"/>
        </w:rPr>
        <w:t>, one of the most important metrical forms in traditional Welsh poetry. Her legend lived on in several later important hagiographical works.</w:t>
      </w:r>
    </w:p>
  </w:footnote>
  <w:footnote w:id="25">
    <w:p w14:paraId="633F80F5" w14:textId="77777777" w:rsidR="00FC2122" w:rsidRPr="008E12E0" w:rsidRDefault="00FC2122" w:rsidP="00FC2122">
      <w:pPr>
        <w:pStyle w:val="FootnoteText"/>
      </w:pPr>
      <w:r>
        <w:rPr>
          <w:rStyle w:val="FootnoteReference"/>
        </w:rPr>
        <w:footnoteRef/>
      </w:r>
      <w:r>
        <w:t xml:space="preserve"> Anne Ross, ‘The Human Head in Insular Pagan Celtic Religion’ in </w:t>
      </w:r>
      <w:r>
        <w:rPr>
          <w:i/>
          <w:iCs/>
        </w:rPr>
        <w:t>Proceedings in the Society of Antiquaries of Scotland</w:t>
      </w:r>
      <w:r>
        <w:t>, 91 (1957-1958), pp. 10-43, p. 11.</w:t>
      </w:r>
    </w:p>
  </w:footnote>
  <w:footnote w:id="26">
    <w:p w14:paraId="164322E8" w14:textId="77777777" w:rsidR="00FC2122" w:rsidRPr="00105847" w:rsidRDefault="00FC2122" w:rsidP="00FC2122">
      <w:pPr>
        <w:pStyle w:val="FootnoteText"/>
        <w:rPr>
          <w:lang w:val="en-US"/>
        </w:rPr>
      </w:pPr>
      <w:r>
        <w:rPr>
          <w:rStyle w:val="FootnoteReference"/>
        </w:rPr>
        <w:footnoteRef/>
      </w:r>
      <w:r>
        <w:t xml:space="preserve"> </w:t>
      </w:r>
      <w:r>
        <w:rPr>
          <w:lang w:val="en-US"/>
        </w:rPr>
        <w:t xml:space="preserve">This opinion has been voiced by Kathryn Hurlock, </w:t>
      </w:r>
      <w:r>
        <w:rPr>
          <w:i/>
          <w:iCs/>
          <w:lang w:val="en-US"/>
        </w:rPr>
        <w:t>Medieval Welsh Pilgrimage, c.1100-1500</w:t>
      </w:r>
      <w:r>
        <w:rPr>
          <w:lang w:val="en-US"/>
        </w:rPr>
        <w:t xml:space="preserve">, Palgrave Macmillan, 2018, reviewed by Jane Cartwright in </w:t>
      </w:r>
      <w:r>
        <w:rPr>
          <w:i/>
          <w:iCs/>
          <w:lang w:val="en-US"/>
        </w:rPr>
        <w:t xml:space="preserve">Speculum, </w:t>
      </w:r>
      <w:r>
        <w:rPr>
          <w:lang w:val="en-US"/>
        </w:rPr>
        <w:t>April 2021, Vol. 96, No. 2, pp.513-514.</w:t>
      </w:r>
    </w:p>
  </w:footnote>
  <w:footnote w:id="27">
    <w:p w14:paraId="289ECC70" w14:textId="77777777" w:rsidR="00FC2122" w:rsidRPr="00FE0EE2" w:rsidRDefault="00FC2122" w:rsidP="00FC2122">
      <w:pPr>
        <w:pStyle w:val="FootnoteText"/>
        <w:rPr>
          <w:lang w:val="en-US"/>
        </w:rPr>
      </w:pPr>
      <w:r>
        <w:rPr>
          <w:rStyle w:val="FootnoteReference"/>
        </w:rPr>
        <w:footnoteRef/>
      </w:r>
      <w:r>
        <w:t xml:space="preserve"> </w:t>
      </w:r>
      <w:r>
        <w:rPr>
          <w:lang w:val="en-US"/>
        </w:rPr>
        <w:t xml:space="preserve">Fleetwood, 1713, p. 85 cited in Martin Locker, ‘St Asaph to Holywell’ in </w:t>
      </w:r>
      <w:r>
        <w:rPr>
          <w:i/>
          <w:iCs/>
          <w:lang w:val="en-US"/>
        </w:rPr>
        <w:t>Landscapes of Pilgrimage in Medieval Britain</w:t>
      </w:r>
      <w:r>
        <w:rPr>
          <w:lang w:val="en-US"/>
        </w:rPr>
        <w:t xml:space="preserve">, </w:t>
      </w:r>
      <w:proofErr w:type="spellStart"/>
      <w:r>
        <w:rPr>
          <w:lang w:val="en-US"/>
        </w:rPr>
        <w:t>Archaeopress</w:t>
      </w:r>
      <w:proofErr w:type="spellEnd"/>
      <w:r>
        <w:rPr>
          <w:lang w:val="en-US"/>
        </w:rPr>
        <w:t xml:space="preserve"> (2015), p. 102. </w:t>
      </w:r>
      <w:hyperlink r:id="rId1" w:history="1">
        <w:r w:rsidRPr="0072116A">
          <w:rPr>
            <w:rStyle w:val="Hyperlink"/>
            <w:lang w:val="en-US"/>
          </w:rPr>
          <w:t>www.jstor.org/stable/jctvr43k82.8</w:t>
        </w:r>
      </w:hyperlink>
      <w:r>
        <w:rPr>
          <w:lang w:val="en-US"/>
        </w:rPr>
        <w:t>. Accessed 14/4/2025.</w:t>
      </w:r>
    </w:p>
  </w:footnote>
  <w:footnote w:id="28">
    <w:p w14:paraId="6F15BA54" w14:textId="77777777" w:rsidR="00FC2122" w:rsidRPr="0069325A" w:rsidRDefault="00FC2122" w:rsidP="00FC2122">
      <w:pPr>
        <w:pStyle w:val="FootnoteText"/>
        <w:rPr>
          <w:lang w:val="en-US"/>
        </w:rPr>
      </w:pPr>
      <w:r>
        <w:rPr>
          <w:rStyle w:val="FootnoteReference"/>
        </w:rPr>
        <w:footnoteRef/>
      </w:r>
      <w:r>
        <w:t xml:space="preserve"> </w:t>
      </w:r>
      <w:r>
        <w:rPr>
          <w:lang w:val="en-US"/>
        </w:rPr>
        <w:t>Martin Locker, ‘St Asaph to Holywell’, p.98.</w:t>
      </w:r>
    </w:p>
  </w:footnote>
  <w:footnote w:id="29">
    <w:p w14:paraId="2F9A19F5" w14:textId="77777777" w:rsidR="00FC2122" w:rsidRPr="009B7054" w:rsidRDefault="00FC2122" w:rsidP="00FC2122">
      <w:pPr>
        <w:pStyle w:val="FootnoteText"/>
        <w:rPr>
          <w:lang w:val="en-US"/>
        </w:rPr>
      </w:pPr>
      <w:r>
        <w:rPr>
          <w:rStyle w:val="FootnoteReference"/>
        </w:rPr>
        <w:footnoteRef/>
      </w:r>
      <w:r>
        <w:t xml:space="preserve"> </w:t>
      </w:r>
      <w:r>
        <w:rPr>
          <w:lang w:val="en-US"/>
        </w:rPr>
        <w:t>Ibid. p. 116.</w:t>
      </w:r>
    </w:p>
  </w:footnote>
  <w:footnote w:id="30">
    <w:p w14:paraId="45E2A625" w14:textId="5E537EF5" w:rsidR="00FC2122" w:rsidRPr="000D171D" w:rsidRDefault="00FC2122" w:rsidP="00FC2122">
      <w:pPr>
        <w:pStyle w:val="FootnoteText"/>
        <w:rPr>
          <w:lang w:val="en-US"/>
        </w:rPr>
      </w:pPr>
      <w:r>
        <w:rPr>
          <w:rStyle w:val="FootnoteReference"/>
        </w:rPr>
        <w:footnoteRef/>
      </w:r>
      <w:r>
        <w:t xml:space="preserve"> </w:t>
      </w:r>
      <w:r>
        <w:rPr>
          <w:lang w:val="en-US"/>
        </w:rPr>
        <w:t xml:space="preserve">Robert of Shrewsbury, </w:t>
      </w:r>
      <w:r>
        <w:rPr>
          <w:i/>
          <w:iCs/>
          <w:lang w:val="en-US"/>
        </w:rPr>
        <w:t xml:space="preserve">Vita et translation S </w:t>
      </w:r>
      <w:proofErr w:type="spellStart"/>
      <w:r>
        <w:rPr>
          <w:i/>
          <w:iCs/>
          <w:lang w:val="en-US"/>
        </w:rPr>
        <w:t>Wenefredae</w:t>
      </w:r>
      <w:proofErr w:type="spellEnd"/>
      <w:r>
        <w:rPr>
          <w:lang w:val="en-US"/>
        </w:rPr>
        <w:t xml:space="preserve">, Pepin and Feiss (eds) &amp; (trans), </w:t>
      </w:r>
      <w:r>
        <w:rPr>
          <w:i/>
          <w:iCs/>
          <w:lang w:val="en-US"/>
        </w:rPr>
        <w:t xml:space="preserve">Two Medieval Lives of St </w:t>
      </w:r>
      <w:proofErr w:type="spellStart"/>
      <w:r>
        <w:rPr>
          <w:i/>
          <w:iCs/>
          <w:lang w:val="en-US"/>
        </w:rPr>
        <w:t>Winefride</w:t>
      </w:r>
      <w:proofErr w:type="spellEnd"/>
      <w:r>
        <w:rPr>
          <w:lang w:val="en-US"/>
        </w:rPr>
        <w:t>, Toronto, 2000.</w:t>
      </w:r>
      <w:r w:rsidR="001216A6">
        <w:rPr>
          <w:lang w:val="en-US"/>
        </w:rPr>
        <w:t xml:space="preserve"> </w:t>
      </w:r>
      <w:r w:rsidR="00D41C31">
        <w:rPr>
          <w:lang w:val="en-US"/>
        </w:rPr>
        <w:t>The original survives in three MSS: Oxford Bodleian</w:t>
      </w:r>
      <w:r w:rsidR="00D94A53">
        <w:rPr>
          <w:lang w:val="en-US"/>
        </w:rPr>
        <w:t xml:space="preserve"> Laud Misc. 114 (12</w:t>
      </w:r>
      <w:r w:rsidR="00D94A53" w:rsidRPr="00D94A53">
        <w:rPr>
          <w:vertAlign w:val="superscript"/>
          <w:lang w:val="en-US"/>
        </w:rPr>
        <w:t>th</w:t>
      </w:r>
      <w:r w:rsidR="00D94A53">
        <w:rPr>
          <w:lang w:val="en-US"/>
        </w:rPr>
        <w:t xml:space="preserve"> century), Cambridge Trinity College O</w:t>
      </w:r>
      <w:r w:rsidR="0049429D">
        <w:rPr>
          <w:lang w:val="en-US"/>
        </w:rPr>
        <w:t>.4.42 (12</w:t>
      </w:r>
      <w:r w:rsidR="0049429D" w:rsidRPr="0049429D">
        <w:rPr>
          <w:vertAlign w:val="superscript"/>
          <w:lang w:val="en-US"/>
        </w:rPr>
        <w:t>th</w:t>
      </w:r>
      <w:r w:rsidR="0049429D">
        <w:rPr>
          <w:lang w:val="en-US"/>
        </w:rPr>
        <w:t xml:space="preserve"> century) and Brussels, Biblioth</w:t>
      </w:r>
      <w:r w:rsidR="0049429D">
        <w:rPr>
          <w:rFonts w:cstheme="minorHAnsi"/>
          <w:lang w:val="en-US"/>
        </w:rPr>
        <w:t>è</w:t>
      </w:r>
      <w:r w:rsidR="0049429D">
        <w:rPr>
          <w:lang w:val="en-US"/>
        </w:rPr>
        <w:t>que</w:t>
      </w:r>
      <w:r w:rsidR="00F865E1">
        <w:rPr>
          <w:lang w:val="en-US"/>
        </w:rPr>
        <w:t xml:space="preserve"> Royale 8072 (17</w:t>
      </w:r>
      <w:r w:rsidR="00F865E1" w:rsidRPr="00F865E1">
        <w:rPr>
          <w:vertAlign w:val="superscript"/>
          <w:lang w:val="en-US"/>
        </w:rPr>
        <w:t>th</w:t>
      </w:r>
      <w:r w:rsidR="00F865E1">
        <w:rPr>
          <w:lang w:val="en-US"/>
        </w:rPr>
        <w:t xml:space="preserve"> century).</w:t>
      </w:r>
      <w:r w:rsidR="003061D7">
        <w:rPr>
          <w:lang w:val="en-US"/>
        </w:rPr>
        <w:t xml:space="preserve"> The Latin text was </w:t>
      </w:r>
      <w:r w:rsidR="000D171D">
        <w:rPr>
          <w:lang w:val="en-US"/>
        </w:rPr>
        <w:t xml:space="preserve">edited in </w:t>
      </w:r>
      <w:r w:rsidR="000D171D">
        <w:rPr>
          <w:i/>
          <w:iCs/>
          <w:lang w:val="en-US"/>
        </w:rPr>
        <w:t>Acta Sanctorum</w:t>
      </w:r>
      <w:r w:rsidR="000D171D">
        <w:rPr>
          <w:lang w:val="en-US"/>
        </w:rPr>
        <w:t xml:space="preserve"> Nov. T. I</w:t>
      </w:r>
      <w:r w:rsidR="00A9236F">
        <w:rPr>
          <w:lang w:val="en-US"/>
        </w:rPr>
        <w:t>, 708-731</w:t>
      </w:r>
      <w:r w:rsidR="009428F8">
        <w:rPr>
          <w:lang w:val="en-US"/>
        </w:rPr>
        <w:t>.</w:t>
      </w:r>
    </w:p>
  </w:footnote>
  <w:footnote w:id="31">
    <w:p w14:paraId="10C1E0FB" w14:textId="478CFBFD" w:rsidR="00253C9A" w:rsidRPr="00253C9A" w:rsidRDefault="00253C9A">
      <w:pPr>
        <w:pStyle w:val="FootnoteText"/>
        <w:rPr>
          <w:lang w:val="en-US"/>
        </w:rPr>
      </w:pPr>
      <w:r>
        <w:rPr>
          <w:rStyle w:val="FootnoteReference"/>
        </w:rPr>
        <w:footnoteRef/>
      </w:r>
      <w:r>
        <w:t xml:space="preserve"> </w:t>
      </w:r>
      <w:r>
        <w:rPr>
          <w:lang w:val="en-US"/>
        </w:rPr>
        <w:t xml:space="preserve">Patrick J. Geary, </w:t>
      </w:r>
      <w:r>
        <w:rPr>
          <w:i/>
          <w:iCs/>
          <w:lang w:val="en-US"/>
        </w:rPr>
        <w:t>Furta Sacra: Thefts of Relics in the Central Middle Ages</w:t>
      </w:r>
      <w:r>
        <w:rPr>
          <w:lang w:val="en-US"/>
        </w:rPr>
        <w:t>, Princeton, NJ., 1990, p. 7.</w:t>
      </w:r>
    </w:p>
  </w:footnote>
  <w:footnote w:id="32">
    <w:p w14:paraId="0F394311" w14:textId="2440C48F" w:rsidR="00030000" w:rsidRPr="00E63333" w:rsidRDefault="00030000" w:rsidP="00030000">
      <w:pPr>
        <w:pStyle w:val="FootnoteText"/>
        <w:rPr>
          <w:lang w:val="en-US"/>
        </w:rPr>
      </w:pPr>
      <w:r>
        <w:rPr>
          <w:rStyle w:val="FootnoteReference"/>
        </w:rPr>
        <w:footnoteRef/>
      </w:r>
      <w:r>
        <w:t xml:space="preserve"> </w:t>
      </w:r>
      <w:r w:rsidR="00E63333">
        <w:t xml:space="preserve">British Library Cotton Claudius A v, edited in </w:t>
      </w:r>
      <w:r w:rsidR="00E63333">
        <w:rPr>
          <w:i/>
          <w:iCs/>
        </w:rPr>
        <w:t>AASS</w:t>
      </w:r>
      <w:r w:rsidR="00E63333">
        <w:t xml:space="preserve"> Nov. t. I, 691-708, ed. and trans. Wade-Evans</w:t>
      </w:r>
      <w:r w:rsidR="00810E1E">
        <w:t>, 1944, pp. 288-309, also trans. Peppin and Fess, 2000, pp. 97-113.</w:t>
      </w:r>
    </w:p>
  </w:footnote>
  <w:footnote w:id="33">
    <w:p w14:paraId="22CEA02B" w14:textId="77777777" w:rsidR="00030000" w:rsidRPr="00466D94" w:rsidRDefault="00030000" w:rsidP="00030000">
      <w:pPr>
        <w:pStyle w:val="FootnoteText"/>
        <w:rPr>
          <w:lang w:val="en-US"/>
        </w:rPr>
      </w:pPr>
      <w:r>
        <w:rPr>
          <w:rStyle w:val="FootnoteReference"/>
        </w:rPr>
        <w:footnoteRef/>
      </w:r>
      <w:r>
        <w:t xml:space="preserve"> </w:t>
      </w:r>
      <w:r>
        <w:rPr>
          <w:lang w:val="en-US"/>
        </w:rPr>
        <w:t xml:space="preserve">Bartlett, </w:t>
      </w:r>
      <w:r>
        <w:rPr>
          <w:i/>
          <w:iCs/>
          <w:lang w:val="en-US"/>
        </w:rPr>
        <w:t>Why Can the Dead Do Such Great Things</w:t>
      </w:r>
      <w:r>
        <w:rPr>
          <w:lang w:val="en-US"/>
        </w:rPr>
        <w:t>, p. 306.</w:t>
      </w:r>
    </w:p>
  </w:footnote>
  <w:footnote w:id="34">
    <w:p w14:paraId="6BE365EA" w14:textId="77777777" w:rsidR="00030000" w:rsidRPr="00A737A9" w:rsidRDefault="00030000" w:rsidP="00030000">
      <w:pPr>
        <w:pStyle w:val="FootnoteText"/>
        <w:rPr>
          <w:lang w:val="en-US"/>
        </w:rPr>
      </w:pPr>
      <w:r>
        <w:rPr>
          <w:rStyle w:val="FootnoteReference"/>
        </w:rPr>
        <w:footnoteRef/>
      </w:r>
      <w:r>
        <w:t xml:space="preserve"> </w:t>
      </w:r>
      <w:r>
        <w:rPr>
          <w:lang w:val="en-US"/>
        </w:rPr>
        <w:t xml:space="preserve">Patrick J, Geary, </w:t>
      </w:r>
      <w:r>
        <w:rPr>
          <w:i/>
          <w:iCs/>
          <w:lang w:val="en-US"/>
        </w:rPr>
        <w:t>Living with the Dead in the Middle Ages</w:t>
      </w:r>
      <w:r>
        <w:rPr>
          <w:lang w:val="en-US"/>
        </w:rPr>
        <w:t>, Cornell University Press, 1994, p.173.</w:t>
      </w:r>
    </w:p>
  </w:footnote>
  <w:footnote w:id="35">
    <w:p w14:paraId="0DC9A91D" w14:textId="280E2BF1" w:rsidR="00030000" w:rsidRPr="00F47C90" w:rsidRDefault="00030000" w:rsidP="00030000">
      <w:pPr>
        <w:pStyle w:val="FootnoteText"/>
        <w:rPr>
          <w:lang w:val="en-US"/>
        </w:rPr>
      </w:pPr>
      <w:r>
        <w:rPr>
          <w:rStyle w:val="FootnoteReference"/>
        </w:rPr>
        <w:footnoteRef/>
      </w:r>
      <w:r>
        <w:t xml:space="preserve"> </w:t>
      </w:r>
      <w:r>
        <w:rPr>
          <w:lang w:val="en-US"/>
        </w:rPr>
        <w:t xml:space="preserve">Although a fictional story, Ellis Peter’s novel </w:t>
      </w:r>
      <w:r>
        <w:rPr>
          <w:i/>
          <w:iCs/>
          <w:lang w:val="en-US"/>
        </w:rPr>
        <w:t>A Morbid Taste for Bones</w:t>
      </w:r>
      <w:r>
        <w:rPr>
          <w:lang w:val="en-US"/>
        </w:rPr>
        <w:t xml:space="preserve"> in the Cadfael Omnibus, deals with the translation of St </w:t>
      </w:r>
      <w:proofErr w:type="spellStart"/>
      <w:r>
        <w:rPr>
          <w:lang w:val="en-US"/>
        </w:rPr>
        <w:t>Gwenfrewy’s</w:t>
      </w:r>
      <w:proofErr w:type="spellEnd"/>
      <w:r>
        <w:rPr>
          <w:lang w:val="en-US"/>
        </w:rPr>
        <w:t xml:space="preserve"> relics to Shrewsbury Abbey and the reaction of the local community. Several months after the translation, a native of </w:t>
      </w:r>
      <w:proofErr w:type="spellStart"/>
      <w:r>
        <w:rPr>
          <w:lang w:val="en-US"/>
        </w:rPr>
        <w:t>Gwytherin</w:t>
      </w:r>
      <w:proofErr w:type="spellEnd"/>
      <w:r>
        <w:rPr>
          <w:lang w:val="en-US"/>
        </w:rPr>
        <w:t xml:space="preserve"> visiting her shrine in Shrewsbury Abbey, relates to Prior Robert that miracles are still occurring at the saint’s now empty grave, much to the annoyance of the prior. The Welsh </w:t>
      </w:r>
      <w:r w:rsidR="003E548A">
        <w:rPr>
          <w:lang w:val="en-US"/>
        </w:rPr>
        <w:t>B</w:t>
      </w:r>
      <w:r>
        <w:rPr>
          <w:lang w:val="en-US"/>
        </w:rPr>
        <w:t xml:space="preserve">rother Cadfael, however, to soothe matters, states “Even the soil that once held her bones works wonders, and every wonder must redound to the credit and glory of that place which houses the very body that blessed the earth that still blesses others”. Sphere, 2013, p. 176. </w:t>
      </w:r>
    </w:p>
  </w:footnote>
  <w:footnote w:id="36">
    <w:p w14:paraId="0E4936BE" w14:textId="634A1CAC" w:rsidR="005F3C90" w:rsidRPr="00000FAA" w:rsidRDefault="005F3C90">
      <w:pPr>
        <w:pStyle w:val="FootnoteText"/>
      </w:pPr>
      <w:r>
        <w:rPr>
          <w:rStyle w:val="FootnoteReference"/>
        </w:rPr>
        <w:footnoteRef/>
      </w:r>
      <w:r>
        <w:t xml:space="preserve"> Robert of Shrewsbury</w:t>
      </w:r>
      <w:r w:rsidR="00843D37">
        <w:t xml:space="preserve">, </w:t>
      </w:r>
      <w:r w:rsidR="00843D37">
        <w:rPr>
          <w:i/>
          <w:iCs/>
        </w:rPr>
        <w:t>Vita et Translation</w:t>
      </w:r>
      <w:r w:rsidR="002C004D">
        <w:rPr>
          <w:i/>
          <w:iCs/>
        </w:rPr>
        <w:t xml:space="preserve">, </w:t>
      </w:r>
      <w:r w:rsidR="00000FAA">
        <w:t>in Peppin and Feiss</w:t>
      </w:r>
      <w:r w:rsidR="00A77531">
        <w:t>, 2000.</w:t>
      </w:r>
    </w:p>
  </w:footnote>
  <w:footnote w:id="37">
    <w:p w14:paraId="0C696E9E" w14:textId="77777777" w:rsidR="00030000" w:rsidRPr="00AE2AFF" w:rsidRDefault="00030000" w:rsidP="00030000">
      <w:pPr>
        <w:pStyle w:val="FootnoteText"/>
        <w:rPr>
          <w:lang w:val="en-US"/>
        </w:rPr>
      </w:pPr>
      <w:r>
        <w:rPr>
          <w:rStyle w:val="FootnoteReference"/>
        </w:rPr>
        <w:footnoteRef/>
      </w:r>
      <w:r>
        <w:t xml:space="preserve"> </w:t>
      </w:r>
      <w:r>
        <w:rPr>
          <w:lang w:val="en-US"/>
        </w:rPr>
        <w:t xml:space="preserve">See John Blair, ‘A saint for every minster? Local cults in Anglo-Saxon England’ in A. Thacker and R. Sharpe (eds) </w:t>
      </w:r>
      <w:r>
        <w:rPr>
          <w:i/>
          <w:iCs/>
          <w:lang w:val="en-US"/>
        </w:rPr>
        <w:t>Local Saints and Local Churches in the Early Medieval West</w:t>
      </w:r>
      <w:r>
        <w:rPr>
          <w:lang w:val="en-US"/>
        </w:rPr>
        <w:t>, Oxford, 2002, pp. 456-494. Also, Nancy Edwards, ‘Celtic saints and early medieval archaeology’ in Thacker and Sharpe, 2002, pp. 225-266.</w:t>
      </w:r>
    </w:p>
  </w:footnote>
  <w:footnote w:id="38">
    <w:p w14:paraId="43C555E6" w14:textId="6EA1BAA4" w:rsidR="00030000" w:rsidRPr="00977659" w:rsidRDefault="00030000" w:rsidP="00030000">
      <w:pPr>
        <w:pStyle w:val="FootnoteText"/>
      </w:pPr>
      <w:r>
        <w:rPr>
          <w:rStyle w:val="FootnoteReference"/>
        </w:rPr>
        <w:footnoteRef/>
      </w:r>
      <w:r>
        <w:t xml:space="preserve"> See Pepin and Feiss, </w:t>
      </w:r>
      <w:r>
        <w:rPr>
          <w:i/>
          <w:iCs/>
        </w:rPr>
        <w:t>Two Medieval Lives</w:t>
      </w:r>
      <w:r>
        <w:t xml:space="preserve">, in which </w:t>
      </w:r>
      <w:proofErr w:type="spellStart"/>
      <w:r>
        <w:t>Gwytherin’s</w:t>
      </w:r>
      <w:proofErr w:type="spellEnd"/>
      <w:r>
        <w:t xml:space="preserve"> priest sees a dream in which he is told “if he wants to take away the very dust from here, yield”.</w:t>
      </w:r>
      <w:r>
        <w:rPr>
          <w:i/>
          <w:iCs/>
        </w:rPr>
        <w:t xml:space="preserve"> </w:t>
      </w:r>
      <w:r>
        <w:t>p. 85.</w:t>
      </w:r>
    </w:p>
  </w:footnote>
  <w:footnote w:id="39">
    <w:p w14:paraId="047D42BB" w14:textId="77777777" w:rsidR="00030000" w:rsidRPr="008E12F3" w:rsidRDefault="00030000" w:rsidP="00030000">
      <w:pPr>
        <w:pStyle w:val="FootnoteText"/>
        <w:rPr>
          <w:lang w:val="en-US"/>
        </w:rPr>
      </w:pPr>
      <w:r>
        <w:rPr>
          <w:rStyle w:val="FootnoteReference"/>
        </w:rPr>
        <w:footnoteRef/>
      </w:r>
      <w:r>
        <w:t xml:space="preserve"> </w:t>
      </w:r>
      <w:r>
        <w:rPr>
          <w:lang w:val="en-US"/>
        </w:rPr>
        <w:t>Blair, in Thacker and Sharpe, 2002.</w:t>
      </w:r>
    </w:p>
  </w:footnote>
  <w:footnote w:id="40">
    <w:p w14:paraId="5475C22B" w14:textId="77777777" w:rsidR="00030000" w:rsidRPr="009B1773" w:rsidRDefault="00030000" w:rsidP="00030000">
      <w:pPr>
        <w:pStyle w:val="FootnoteText"/>
        <w:rPr>
          <w:lang w:val="en-US"/>
        </w:rPr>
      </w:pPr>
      <w:r>
        <w:rPr>
          <w:rStyle w:val="FootnoteReference"/>
        </w:rPr>
        <w:footnoteRef/>
      </w:r>
      <w:r>
        <w:t xml:space="preserve"> </w:t>
      </w:r>
      <w:r>
        <w:rPr>
          <w:lang w:val="en-US"/>
        </w:rPr>
        <w:t xml:space="preserve">Madeline Gray, ‘Contested Relics, </w:t>
      </w:r>
      <w:proofErr w:type="spellStart"/>
      <w:r>
        <w:rPr>
          <w:lang w:val="en-US"/>
        </w:rPr>
        <w:t>Winefride</w:t>
      </w:r>
      <w:proofErr w:type="spellEnd"/>
      <w:r>
        <w:rPr>
          <w:lang w:val="en-US"/>
        </w:rPr>
        <w:t xml:space="preserve"> and the Saints of the Atlantic Churches’ in </w:t>
      </w:r>
      <w:r>
        <w:rPr>
          <w:i/>
          <w:iCs/>
          <w:lang w:val="en-US"/>
        </w:rPr>
        <w:t>Matter of Faith: An Interdisciplinary Study of Relics and Relic Veneration in the Medieval Period</w:t>
      </w:r>
      <w:r>
        <w:rPr>
          <w:lang w:val="en-US"/>
        </w:rPr>
        <w:t>, James Robinson, Lloyd de Beer and Anna Harnden (eds), Research Publication 195, The British Museum, 2004, pp. 164-169, p. 165.</w:t>
      </w:r>
    </w:p>
  </w:footnote>
  <w:footnote w:id="41">
    <w:p w14:paraId="44A6DB57" w14:textId="77777777" w:rsidR="00030000" w:rsidRPr="00235B68" w:rsidRDefault="00030000" w:rsidP="00030000">
      <w:pPr>
        <w:pStyle w:val="FootnoteText"/>
        <w:rPr>
          <w:lang w:val="en-US"/>
        </w:rPr>
      </w:pPr>
      <w:r>
        <w:rPr>
          <w:rStyle w:val="FootnoteReference"/>
        </w:rPr>
        <w:footnoteRef/>
      </w:r>
      <w:r>
        <w:t xml:space="preserve"> </w:t>
      </w:r>
      <w:r>
        <w:rPr>
          <w:lang w:val="en-US"/>
        </w:rPr>
        <w:t xml:space="preserve">A stained-glass window at </w:t>
      </w:r>
      <w:proofErr w:type="spellStart"/>
      <w:r>
        <w:rPr>
          <w:lang w:val="en-US"/>
        </w:rPr>
        <w:t>Llandyrnog</w:t>
      </w:r>
      <w:proofErr w:type="spellEnd"/>
      <w:r>
        <w:rPr>
          <w:lang w:val="en-US"/>
        </w:rPr>
        <w:t xml:space="preserve"> depicts St </w:t>
      </w:r>
      <w:proofErr w:type="spellStart"/>
      <w:r>
        <w:rPr>
          <w:lang w:val="en-US"/>
        </w:rPr>
        <w:t>Gwenfrewy</w:t>
      </w:r>
      <w:proofErr w:type="spellEnd"/>
      <w:r>
        <w:rPr>
          <w:lang w:val="en-US"/>
        </w:rPr>
        <w:t xml:space="preserve"> holding a book. For the reliquary see Jane Cartwright, ‘Dead Virgins: Feminine Sanctity in Medieval Wales’, </w:t>
      </w:r>
      <w:r>
        <w:rPr>
          <w:i/>
          <w:iCs/>
          <w:lang w:val="en-US"/>
        </w:rPr>
        <w:t xml:space="preserve">Medium </w:t>
      </w:r>
      <w:proofErr w:type="spellStart"/>
      <w:r>
        <w:rPr>
          <w:rFonts w:cstheme="minorHAnsi"/>
          <w:i/>
          <w:iCs/>
          <w:lang w:val="en-US"/>
        </w:rPr>
        <w:t>Æ</w:t>
      </w:r>
      <w:r>
        <w:rPr>
          <w:i/>
          <w:iCs/>
          <w:lang w:val="en-US"/>
        </w:rPr>
        <w:t>vum</w:t>
      </w:r>
      <w:proofErr w:type="spellEnd"/>
      <w:r>
        <w:rPr>
          <w:i/>
          <w:iCs/>
          <w:lang w:val="en-US"/>
        </w:rPr>
        <w:t xml:space="preserve">, </w:t>
      </w:r>
      <w:r>
        <w:rPr>
          <w:lang w:val="en-US"/>
        </w:rPr>
        <w:t>Vol. 71, No. 1, (2002), pp. 1-28, p. 4-5.</w:t>
      </w:r>
    </w:p>
  </w:footnote>
  <w:footnote w:id="42">
    <w:p w14:paraId="1D1DA4E6" w14:textId="083A9254" w:rsidR="00972E22" w:rsidRPr="00972E22" w:rsidRDefault="00972E22">
      <w:pPr>
        <w:pStyle w:val="FootnoteText"/>
      </w:pPr>
      <w:r>
        <w:rPr>
          <w:rStyle w:val="FootnoteReference"/>
        </w:rPr>
        <w:footnoteRef/>
      </w:r>
      <w:r>
        <w:t xml:space="preserve"> Patroness Saint of Ireland, St Brigid</w:t>
      </w:r>
      <w:r w:rsidR="00D951F0">
        <w:t xml:space="preserve"> born c. 451, died c. 525, was founder and abbess of </w:t>
      </w:r>
      <w:r w:rsidR="00356414">
        <w:t xml:space="preserve">the Abbey of Kildare. Her hagiographies are composed mainly of </w:t>
      </w:r>
      <w:r w:rsidR="001759D9">
        <w:t>anecdotes</w:t>
      </w:r>
      <w:r w:rsidR="00A93E66">
        <w:t xml:space="preserve"> and tales of miracles, many of which have connections to Celtic folklore. Very little of her early life based on corroborated factual evidence is known</w:t>
      </w:r>
      <w:r w:rsidR="001759D9">
        <w:t>. Many of her miracles are concerned with healing, charity, farm animals and their produce, harvest, and fertility and pregnancy.</w:t>
      </w:r>
    </w:p>
  </w:footnote>
  <w:footnote w:id="43">
    <w:p w14:paraId="64D1CB05" w14:textId="77777777" w:rsidR="00667B06" w:rsidRPr="00F52A5A" w:rsidRDefault="00667B06" w:rsidP="00667B06">
      <w:pPr>
        <w:pStyle w:val="FootnoteText"/>
        <w:rPr>
          <w:lang w:val="en-US"/>
        </w:rPr>
      </w:pPr>
      <w:r>
        <w:rPr>
          <w:rStyle w:val="FootnoteReference"/>
        </w:rPr>
        <w:footnoteRef/>
      </w:r>
      <w:r>
        <w:t xml:space="preserve"> </w:t>
      </w:r>
      <w:r>
        <w:rPr>
          <w:lang w:val="en-US"/>
        </w:rPr>
        <w:t xml:space="preserve">Bartlett, </w:t>
      </w:r>
      <w:r>
        <w:rPr>
          <w:i/>
          <w:iCs/>
          <w:lang w:val="en-US"/>
        </w:rPr>
        <w:t>Why Can the Dead Do Such Great Things</w:t>
      </w:r>
      <w:r>
        <w:rPr>
          <w:lang w:val="en-US"/>
        </w:rPr>
        <w:t>, p. 33.</w:t>
      </w:r>
    </w:p>
  </w:footnote>
  <w:footnote w:id="44">
    <w:p w14:paraId="5F6665C4" w14:textId="77777777" w:rsidR="00667B06" w:rsidRPr="003F7A63" w:rsidRDefault="00667B06" w:rsidP="00667B06">
      <w:pPr>
        <w:pStyle w:val="FootnoteText"/>
        <w:rPr>
          <w:lang w:val="en-US"/>
        </w:rPr>
      </w:pPr>
      <w:r>
        <w:rPr>
          <w:rStyle w:val="FootnoteReference"/>
        </w:rPr>
        <w:footnoteRef/>
      </w:r>
      <w:r>
        <w:t xml:space="preserve"> </w:t>
      </w:r>
      <w:r>
        <w:rPr>
          <w:lang w:val="en-US"/>
        </w:rPr>
        <w:t xml:space="preserve">Whether this was due to the limited supply of corporeal remains, or the Celtic tradition of not dismembering bodies of the saints out of respect, is the subject of continuing debate. </w:t>
      </w:r>
    </w:p>
  </w:footnote>
  <w:footnote w:id="45">
    <w:p w14:paraId="765B0011" w14:textId="1C2A9FD0" w:rsidR="00667B06" w:rsidRPr="004015BA" w:rsidRDefault="00667B06" w:rsidP="00667B06">
      <w:pPr>
        <w:pStyle w:val="FootnoteText"/>
      </w:pPr>
      <w:r>
        <w:rPr>
          <w:rStyle w:val="FootnoteReference"/>
        </w:rPr>
        <w:footnoteRef/>
      </w:r>
      <w:r>
        <w:t xml:space="preserve"> Gerald of Wales, </w:t>
      </w:r>
      <w:proofErr w:type="spellStart"/>
      <w:r>
        <w:rPr>
          <w:i/>
          <w:iCs/>
        </w:rPr>
        <w:t>Topographia</w:t>
      </w:r>
      <w:proofErr w:type="spellEnd"/>
      <w:r>
        <w:rPr>
          <w:i/>
          <w:iCs/>
        </w:rPr>
        <w:t xml:space="preserve"> Hibernica </w:t>
      </w:r>
      <w:r>
        <w:t>3.33,</w:t>
      </w:r>
      <w:r w:rsidR="005D5F53">
        <w:t xml:space="preserve"> W</w:t>
      </w:r>
      <w:r w:rsidR="001A7D1C">
        <w:t>illiam Wenman Seward (trans), Legare Street Press, 2023,</w:t>
      </w:r>
      <w:r>
        <w:t xml:space="preserve"> p. 179.</w:t>
      </w:r>
    </w:p>
  </w:footnote>
  <w:footnote w:id="46">
    <w:p w14:paraId="1C1E93A6" w14:textId="77777777" w:rsidR="00667B06" w:rsidRPr="00A51E73" w:rsidRDefault="00667B06" w:rsidP="00667B06">
      <w:pPr>
        <w:pStyle w:val="FootnoteText"/>
        <w:rPr>
          <w:lang w:val="en-US"/>
        </w:rPr>
      </w:pPr>
      <w:r>
        <w:rPr>
          <w:rStyle w:val="FootnoteReference"/>
        </w:rPr>
        <w:footnoteRef/>
      </w:r>
      <w:r>
        <w:t xml:space="preserve"> </w:t>
      </w:r>
      <w:r>
        <w:rPr>
          <w:lang w:val="en-US"/>
        </w:rPr>
        <w:t xml:space="preserve">Brian Wright, </w:t>
      </w:r>
      <w:r>
        <w:rPr>
          <w:i/>
          <w:iCs/>
          <w:lang w:val="en-US"/>
        </w:rPr>
        <w:t>Brigid, Goddess, Druidess and Saint</w:t>
      </w:r>
      <w:r>
        <w:rPr>
          <w:lang w:val="en-US"/>
        </w:rPr>
        <w:t>, The History Press, 2014, p. 218.</w:t>
      </w:r>
    </w:p>
  </w:footnote>
  <w:footnote w:id="47">
    <w:p w14:paraId="5C130A5D" w14:textId="77777777" w:rsidR="00667B06" w:rsidRPr="00A51E73" w:rsidRDefault="00667B06" w:rsidP="00667B06">
      <w:pPr>
        <w:pStyle w:val="FootnoteText"/>
        <w:rPr>
          <w:lang w:val="en-US"/>
        </w:rPr>
      </w:pPr>
      <w:r>
        <w:rPr>
          <w:rStyle w:val="FootnoteReference"/>
        </w:rPr>
        <w:footnoteRef/>
      </w:r>
      <w:r>
        <w:t xml:space="preserve"> </w:t>
      </w:r>
      <w:r>
        <w:rPr>
          <w:lang w:val="en-US"/>
        </w:rPr>
        <w:t>Ibid. p. 218.</w:t>
      </w:r>
    </w:p>
  </w:footnote>
  <w:footnote w:id="48">
    <w:p w14:paraId="6D0CD24F" w14:textId="77777777" w:rsidR="00350516" w:rsidRPr="00FC64F7" w:rsidRDefault="00350516" w:rsidP="00350516">
      <w:pPr>
        <w:pStyle w:val="FootnoteText"/>
      </w:pPr>
      <w:r>
        <w:rPr>
          <w:rStyle w:val="FootnoteReference"/>
        </w:rPr>
        <w:footnoteRef/>
      </w:r>
      <w:r>
        <w:t xml:space="preserve"> Charles Freeman, </w:t>
      </w:r>
      <w:r>
        <w:rPr>
          <w:i/>
          <w:iCs/>
        </w:rPr>
        <w:t>Holy Bones, Holy Dust: How Relics Shaped the History of Medieval Europe</w:t>
      </w:r>
      <w:r>
        <w:t>, Yale University Press, p.14.</w:t>
      </w:r>
    </w:p>
  </w:footnote>
  <w:footnote w:id="49">
    <w:p w14:paraId="417EE9CA" w14:textId="77777777" w:rsidR="004158AD" w:rsidRPr="00606335" w:rsidRDefault="004158AD" w:rsidP="004158AD">
      <w:pPr>
        <w:pStyle w:val="FootnoteText"/>
      </w:pPr>
      <w:r>
        <w:rPr>
          <w:rStyle w:val="FootnoteReference"/>
        </w:rPr>
        <w:footnoteRef/>
      </w:r>
      <w:r>
        <w:t xml:space="preserve"> Robert Bartlett, </w:t>
      </w:r>
      <w:r>
        <w:rPr>
          <w:i/>
          <w:iCs/>
        </w:rPr>
        <w:t>Why Can the Dead do Such Great things</w:t>
      </w:r>
      <w:r>
        <w:t>, p. 271.</w:t>
      </w:r>
    </w:p>
  </w:footnote>
  <w:footnote w:id="50">
    <w:p w14:paraId="77A54555" w14:textId="5F9889F3" w:rsidR="00552B02" w:rsidRPr="00635CDC" w:rsidRDefault="00552B02">
      <w:pPr>
        <w:pStyle w:val="FootnoteText"/>
        <w:rPr>
          <w:lang w:val="en-US"/>
        </w:rPr>
      </w:pPr>
      <w:r>
        <w:rPr>
          <w:rStyle w:val="FootnoteReference"/>
        </w:rPr>
        <w:footnoteRef/>
      </w:r>
      <w:r>
        <w:t xml:space="preserve"> </w:t>
      </w:r>
      <w:r>
        <w:rPr>
          <w:lang w:val="en-US"/>
        </w:rPr>
        <w:t xml:space="preserve">It is listed in St </w:t>
      </w:r>
      <w:proofErr w:type="spellStart"/>
      <w:r>
        <w:rPr>
          <w:lang w:val="en-US"/>
        </w:rPr>
        <w:t>Ado</w:t>
      </w:r>
      <w:r w:rsidR="001E2DBF">
        <w:rPr>
          <w:lang w:val="en-US"/>
        </w:rPr>
        <w:t>mn</w:t>
      </w:r>
      <w:r w:rsidR="001E2DBF">
        <w:rPr>
          <w:rFonts w:cstheme="minorHAnsi"/>
          <w:lang w:val="en-US"/>
        </w:rPr>
        <w:t>ά</w:t>
      </w:r>
      <w:r w:rsidR="001E2DBF">
        <w:rPr>
          <w:lang w:val="en-US"/>
        </w:rPr>
        <w:t>n’s</w:t>
      </w:r>
      <w:proofErr w:type="spellEnd"/>
      <w:r w:rsidR="001E2DBF">
        <w:rPr>
          <w:lang w:val="en-US"/>
        </w:rPr>
        <w:t xml:space="preserve"> catalogue of religious treasures, complied in the </w:t>
      </w:r>
      <w:r w:rsidR="005A2013">
        <w:rPr>
          <w:lang w:val="en-US"/>
        </w:rPr>
        <w:t xml:space="preserve">seventh century. See Wright, </w:t>
      </w:r>
      <w:r w:rsidR="005A2013">
        <w:rPr>
          <w:i/>
          <w:iCs/>
          <w:lang w:val="en-US"/>
        </w:rPr>
        <w:t>Brigid</w:t>
      </w:r>
      <w:r w:rsidR="00635CDC">
        <w:rPr>
          <w:i/>
          <w:iCs/>
          <w:lang w:val="en-US"/>
        </w:rPr>
        <w:t>: Goddess, Druidess and Saint</w:t>
      </w:r>
      <w:r w:rsidR="00635CDC">
        <w:rPr>
          <w:lang w:val="en-US"/>
        </w:rPr>
        <w:t>, p. 222.</w:t>
      </w:r>
    </w:p>
  </w:footnote>
  <w:footnote w:id="51">
    <w:p w14:paraId="4077D4CB" w14:textId="2A3958EC" w:rsidR="00EC3221" w:rsidRPr="00EC3221" w:rsidRDefault="00EC3221">
      <w:pPr>
        <w:pStyle w:val="FootnoteText"/>
        <w:rPr>
          <w:lang w:val="en-US"/>
        </w:rPr>
      </w:pPr>
      <w:r>
        <w:rPr>
          <w:rStyle w:val="FootnoteReference"/>
        </w:rPr>
        <w:footnoteRef/>
      </w:r>
      <w:r>
        <w:t xml:space="preserve"> </w:t>
      </w:r>
      <w:r>
        <w:rPr>
          <w:lang w:val="en-US"/>
        </w:rPr>
        <w:t>Ibid. p. 222.</w:t>
      </w:r>
    </w:p>
  </w:footnote>
  <w:footnote w:id="52">
    <w:p w14:paraId="3D3C2E97" w14:textId="77777777" w:rsidR="00DC7CC6" w:rsidRPr="00A55071" w:rsidRDefault="00DC7CC6" w:rsidP="00DC7CC6">
      <w:pPr>
        <w:pStyle w:val="FootnoteText"/>
      </w:pPr>
      <w:r>
        <w:rPr>
          <w:rStyle w:val="FootnoteReference"/>
        </w:rPr>
        <w:footnoteRef/>
      </w:r>
      <w:r>
        <w:t xml:space="preserve"> In 1976 forensic examination of part of the fabric concluded that it had been woven and dyed in the fifth or sixth century and was therefore an authentic sacred relic. See Brian Wright, </w:t>
      </w:r>
      <w:r>
        <w:rPr>
          <w:i/>
          <w:iCs/>
        </w:rPr>
        <w:t>Brigid, Goddess, Druidess and Saint</w:t>
      </w:r>
      <w:r>
        <w:t>, The History Press, 2014, p. 224.</w:t>
      </w:r>
    </w:p>
  </w:footnote>
  <w:footnote w:id="53">
    <w:p w14:paraId="48D42B73" w14:textId="77777777" w:rsidR="00DC7CC6" w:rsidRPr="00135692" w:rsidRDefault="00DC7CC6" w:rsidP="00DC7CC6">
      <w:pPr>
        <w:pStyle w:val="FootnoteText"/>
      </w:pPr>
      <w:r>
        <w:rPr>
          <w:rStyle w:val="FootnoteReference"/>
        </w:rPr>
        <w:footnoteRef/>
      </w:r>
      <w:r>
        <w:t xml:space="preserve"> Ibid. p. 224.</w:t>
      </w:r>
    </w:p>
  </w:footnote>
  <w:footnote w:id="54">
    <w:p w14:paraId="04631B65" w14:textId="5120B5F6" w:rsidR="00A071FF" w:rsidRPr="00A071FF" w:rsidRDefault="00A071FF">
      <w:pPr>
        <w:pStyle w:val="FootnoteText"/>
      </w:pPr>
      <w:r>
        <w:rPr>
          <w:rStyle w:val="FootnoteReference"/>
        </w:rPr>
        <w:footnoteRef/>
      </w:r>
      <w:r>
        <w:t xml:space="preserve"> </w:t>
      </w:r>
      <w:r w:rsidR="008E1007">
        <w:t xml:space="preserve">Daughter of an English prince, </w:t>
      </w:r>
      <w:r w:rsidR="00E56925">
        <w:t xml:space="preserve">Edward the Exile, she was born c. </w:t>
      </w:r>
      <w:r w:rsidR="007133D0">
        <w:t>1045 and</w:t>
      </w:r>
      <w:r w:rsidR="00D90D41">
        <w:t xml:space="preserve"> </w:t>
      </w:r>
      <w:r w:rsidR="00E56925">
        <w:t>was wife of King Malco</w:t>
      </w:r>
      <w:r w:rsidR="00D90D41">
        <w:t>lm III of Scotland.</w:t>
      </w:r>
      <w:r w:rsidR="00D93967">
        <w:t xml:space="preserve"> Renowned for her piety and charitable works, Margaret</w:t>
      </w:r>
      <w:r w:rsidR="006D06B3">
        <w:t xml:space="preserve">, she instigated religious reforms </w:t>
      </w:r>
      <w:r w:rsidR="000665CC">
        <w:t>to</w:t>
      </w:r>
      <w:r w:rsidR="006D06B3">
        <w:t xml:space="preserve"> bring the Scottish church more in line with continental churches</w:t>
      </w:r>
      <w:r w:rsidR="007133D0">
        <w:t>.</w:t>
      </w:r>
      <w:r w:rsidR="000665CC">
        <w:t xml:space="preserve"> She invited the Benedictine Order to establish a monastery at Dunfermline where she was later buried.</w:t>
      </w:r>
      <w:r w:rsidR="00621AE0">
        <w:t xml:space="preserve"> She is patroness of those who have lost a child</w:t>
      </w:r>
      <w:r w:rsidR="00EA2EEB">
        <w:t>, large families and widows.</w:t>
      </w:r>
    </w:p>
  </w:footnote>
  <w:footnote w:id="55">
    <w:p w14:paraId="1C94D693" w14:textId="35D59D26" w:rsidR="00D17F26" w:rsidRPr="008E5396" w:rsidRDefault="00D17F26">
      <w:pPr>
        <w:pStyle w:val="FootnoteText"/>
        <w:rPr>
          <w:lang w:val="en-US"/>
        </w:rPr>
      </w:pPr>
      <w:r>
        <w:rPr>
          <w:rStyle w:val="FootnoteReference"/>
        </w:rPr>
        <w:footnoteRef/>
      </w:r>
      <w:r>
        <w:t xml:space="preserve"> </w:t>
      </w:r>
      <w:r>
        <w:rPr>
          <w:lang w:val="en-US"/>
        </w:rPr>
        <w:t xml:space="preserve">Turgot, </w:t>
      </w:r>
      <w:r>
        <w:rPr>
          <w:i/>
          <w:iCs/>
          <w:lang w:val="en-US"/>
        </w:rPr>
        <w:t xml:space="preserve">Vita </w:t>
      </w:r>
      <w:proofErr w:type="spellStart"/>
      <w:r>
        <w:rPr>
          <w:i/>
          <w:iCs/>
          <w:lang w:val="en-US"/>
        </w:rPr>
        <w:t>sanctae</w:t>
      </w:r>
      <w:proofErr w:type="spellEnd"/>
      <w:r>
        <w:rPr>
          <w:i/>
          <w:iCs/>
          <w:lang w:val="en-US"/>
        </w:rPr>
        <w:t xml:space="preserve"> Margar</w:t>
      </w:r>
      <w:r w:rsidR="00176DF2">
        <w:rPr>
          <w:i/>
          <w:iCs/>
          <w:lang w:val="en-US"/>
        </w:rPr>
        <w:t xml:space="preserve">etae Scotorum </w:t>
      </w:r>
      <w:proofErr w:type="spellStart"/>
      <w:r w:rsidR="00176DF2">
        <w:rPr>
          <w:i/>
          <w:iCs/>
          <w:lang w:val="en-US"/>
        </w:rPr>
        <w:t>reginae</w:t>
      </w:r>
      <w:proofErr w:type="spellEnd"/>
      <w:r w:rsidR="00176DF2">
        <w:rPr>
          <w:lang w:val="en-US"/>
        </w:rPr>
        <w:t xml:space="preserve"> 7, pp. 241</w:t>
      </w:r>
      <w:r w:rsidR="008E5396">
        <w:rPr>
          <w:lang w:val="en-US"/>
        </w:rPr>
        <w:t xml:space="preserve">-242 in </w:t>
      </w:r>
      <w:r w:rsidR="00A63692">
        <w:rPr>
          <w:lang w:val="en-US"/>
        </w:rPr>
        <w:t>Bartlett</w:t>
      </w:r>
      <w:r w:rsidR="008E5396">
        <w:rPr>
          <w:lang w:val="en-US"/>
        </w:rPr>
        <w:t xml:space="preserve">, </w:t>
      </w:r>
      <w:r w:rsidR="008E5396">
        <w:rPr>
          <w:i/>
          <w:iCs/>
          <w:lang w:val="en-US"/>
        </w:rPr>
        <w:t xml:space="preserve">Why Can the Dead Do Such Great Things, </w:t>
      </w:r>
      <w:r w:rsidR="002B3133">
        <w:rPr>
          <w:lang w:val="en-US"/>
        </w:rPr>
        <w:t>p. 221.</w:t>
      </w:r>
    </w:p>
  </w:footnote>
  <w:footnote w:id="56">
    <w:p w14:paraId="198B6B7A" w14:textId="6092E5A2" w:rsidR="00D05B81" w:rsidRPr="00F841F3" w:rsidRDefault="00D05B81">
      <w:pPr>
        <w:pStyle w:val="FootnoteText"/>
      </w:pPr>
      <w:r>
        <w:rPr>
          <w:rStyle w:val="FootnoteReference"/>
        </w:rPr>
        <w:footnoteRef/>
      </w:r>
      <w:r>
        <w:t xml:space="preserve"> </w:t>
      </w:r>
      <w:proofErr w:type="spellStart"/>
      <w:r w:rsidR="00F225AD">
        <w:rPr>
          <w:i/>
          <w:iCs/>
        </w:rPr>
        <w:t>Miracula</w:t>
      </w:r>
      <w:proofErr w:type="spellEnd"/>
      <w:r w:rsidR="00F225AD">
        <w:rPr>
          <w:i/>
          <w:iCs/>
        </w:rPr>
        <w:t xml:space="preserve"> sancte Margarite </w:t>
      </w:r>
      <w:r w:rsidR="00F841F3">
        <w:rPr>
          <w:i/>
          <w:iCs/>
        </w:rPr>
        <w:t xml:space="preserve">Scotorum </w:t>
      </w:r>
      <w:proofErr w:type="spellStart"/>
      <w:r w:rsidR="00F841F3">
        <w:rPr>
          <w:i/>
          <w:iCs/>
        </w:rPr>
        <w:t>regine</w:t>
      </w:r>
      <w:proofErr w:type="spellEnd"/>
      <w:r w:rsidR="00F841F3">
        <w:rPr>
          <w:i/>
          <w:iCs/>
        </w:rPr>
        <w:t xml:space="preserve"> </w:t>
      </w:r>
      <w:r w:rsidR="00F841F3">
        <w:t>9, p. 92.</w:t>
      </w:r>
    </w:p>
  </w:footnote>
  <w:footnote w:id="57">
    <w:p w14:paraId="27DD860B" w14:textId="0A558F2D" w:rsidR="002377F9" w:rsidRPr="003F6F46" w:rsidRDefault="002377F9">
      <w:pPr>
        <w:pStyle w:val="FootnoteText"/>
        <w:rPr>
          <w:lang w:val="en-US"/>
        </w:rPr>
      </w:pPr>
      <w:r>
        <w:rPr>
          <w:rStyle w:val="FootnoteReference"/>
        </w:rPr>
        <w:footnoteRef/>
      </w:r>
      <w:r>
        <w:t xml:space="preserve"> </w:t>
      </w:r>
      <w:r w:rsidR="003F6F46">
        <w:rPr>
          <w:lang w:val="en-US"/>
        </w:rPr>
        <w:t xml:space="preserve">Eileen Dunlop, </w:t>
      </w:r>
      <w:r w:rsidR="003F6F46" w:rsidRPr="003F6F46">
        <w:rPr>
          <w:i/>
          <w:iCs/>
          <w:lang w:val="en-US"/>
        </w:rPr>
        <w:t>Queen Margaret of Scotland</w:t>
      </w:r>
      <w:r w:rsidR="003F6F46">
        <w:rPr>
          <w:lang w:val="en-US"/>
        </w:rPr>
        <w:t xml:space="preserve">, </w:t>
      </w:r>
      <w:r w:rsidR="00F654D8">
        <w:rPr>
          <w:lang w:val="en-US"/>
        </w:rPr>
        <w:t>National Museums of Scotland, 2005, p.</w:t>
      </w:r>
      <w:r w:rsidR="00FB388D">
        <w:rPr>
          <w:lang w:val="en-US"/>
        </w:rPr>
        <w:t xml:space="preserve"> 93.</w:t>
      </w:r>
    </w:p>
  </w:footnote>
  <w:footnote w:id="58">
    <w:p w14:paraId="325FFE7C" w14:textId="488CC8BB" w:rsidR="00534958" w:rsidRPr="00534958" w:rsidRDefault="00534958">
      <w:pPr>
        <w:pStyle w:val="FootnoteText"/>
        <w:rPr>
          <w:lang w:val="en-US"/>
        </w:rPr>
      </w:pPr>
      <w:r>
        <w:rPr>
          <w:rStyle w:val="FootnoteReference"/>
        </w:rPr>
        <w:footnoteRef/>
      </w:r>
      <w:r>
        <w:t xml:space="preserve"> </w:t>
      </w:r>
      <w:r>
        <w:rPr>
          <w:lang w:val="en-US"/>
        </w:rPr>
        <w:t>Ibid. p. 89.</w:t>
      </w:r>
    </w:p>
  </w:footnote>
  <w:footnote w:id="59">
    <w:p w14:paraId="06F7097C" w14:textId="6760D8D6" w:rsidR="00395443" w:rsidRPr="00395443" w:rsidRDefault="00395443">
      <w:pPr>
        <w:pStyle w:val="FootnoteText"/>
        <w:rPr>
          <w:lang w:val="en-US"/>
        </w:rPr>
      </w:pPr>
      <w:r>
        <w:rPr>
          <w:rStyle w:val="FootnoteReference"/>
        </w:rPr>
        <w:footnoteRef/>
      </w:r>
      <w:r>
        <w:t xml:space="preserve"> </w:t>
      </w:r>
      <w:r w:rsidR="007D19F6">
        <w:rPr>
          <w:lang w:val="en-US"/>
        </w:rPr>
        <w:t>Margaret Tudor, wife of James IV (1488-1513), Mary of Guise</w:t>
      </w:r>
      <w:r w:rsidR="00EC0A50">
        <w:rPr>
          <w:lang w:val="en-US"/>
        </w:rPr>
        <w:t>, wife of James V (1513-42), both paid the monks of Dunfermline</w:t>
      </w:r>
      <w:r w:rsidR="00E35AE8">
        <w:rPr>
          <w:lang w:val="en-US"/>
        </w:rPr>
        <w:t xml:space="preserve"> for the loan of it when they went into </w:t>
      </w:r>
      <w:proofErr w:type="spellStart"/>
      <w:r w:rsidR="00E35AE8">
        <w:rPr>
          <w:lang w:val="en-US"/>
        </w:rPr>
        <w:t>labour</w:t>
      </w:r>
      <w:proofErr w:type="spellEnd"/>
      <w:r w:rsidR="00062DEC">
        <w:rPr>
          <w:lang w:val="en-US"/>
        </w:rPr>
        <w:t xml:space="preserve"> in</w:t>
      </w:r>
      <w:r w:rsidR="00E35AE8">
        <w:rPr>
          <w:lang w:val="en-US"/>
        </w:rPr>
        <w:t xml:space="preserve"> Eileen Dunlop, p. </w:t>
      </w:r>
      <w:r w:rsidR="00761165">
        <w:rPr>
          <w:lang w:val="en-US"/>
        </w:rPr>
        <w:t>91-2.</w:t>
      </w:r>
    </w:p>
  </w:footnote>
  <w:footnote w:id="60">
    <w:p w14:paraId="262BC7A7" w14:textId="50DED722" w:rsidR="000703A3" w:rsidRPr="000703A3" w:rsidRDefault="000703A3">
      <w:pPr>
        <w:pStyle w:val="FootnoteText"/>
        <w:rPr>
          <w:lang w:val="en-US"/>
        </w:rPr>
      </w:pPr>
      <w:r>
        <w:rPr>
          <w:rStyle w:val="FootnoteReference"/>
        </w:rPr>
        <w:footnoteRef/>
      </w:r>
      <w:r w:rsidR="002F1611">
        <w:t xml:space="preserve"> On St Margaret’s </w:t>
      </w:r>
      <w:r w:rsidR="000A1107">
        <w:t>Feast Day</w:t>
      </w:r>
      <w:r w:rsidR="002F1611">
        <w:t xml:space="preserve"> (</w:t>
      </w:r>
      <w:r w:rsidR="002A60C3">
        <w:t>19</w:t>
      </w:r>
      <w:r w:rsidR="002A60C3" w:rsidRPr="002A60C3">
        <w:rPr>
          <w:vertAlign w:val="superscript"/>
        </w:rPr>
        <w:t>th</w:t>
      </w:r>
      <w:r w:rsidR="002A60C3">
        <w:t xml:space="preserve"> June and 16</w:t>
      </w:r>
      <w:r w:rsidR="002A60C3" w:rsidRPr="002A60C3">
        <w:rPr>
          <w:vertAlign w:val="superscript"/>
        </w:rPr>
        <w:t>th</w:t>
      </w:r>
      <w:r w:rsidR="002A60C3">
        <w:t xml:space="preserve"> November, pilgrims were allowed to take a pinch of ‘sacred dust’</w:t>
      </w:r>
      <w:r w:rsidR="000A1107">
        <w:t xml:space="preserve">.) See </w:t>
      </w:r>
      <w:r w:rsidR="00BB348D">
        <w:t>Bartlett</w:t>
      </w:r>
      <w:r>
        <w:rPr>
          <w:lang w:val="en-US"/>
        </w:rPr>
        <w:t xml:space="preserve">, </w:t>
      </w:r>
      <w:r>
        <w:rPr>
          <w:i/>
          <w:iCs/>
          <w:lang w:val="en-US"/>
        </w:rPr>
        <w:t>Why Can the Dead Do Such Great Things</w:t>
      </w:r>
      <w:r>
        <w:rPr>
          <w:lang w:val="en-US"/>
        </w:rPr>
        <w:t xml:space="preserve">, p. </w:t>
      </w:r>
      <w:r w:rsidR="00761C10">
        <w:rPr>
          <w:lang w:val="en-US"/>
        </w:rPr>
        <w:t>249.</w:t>
      </w:r>
    </w:p>
  </w:footnote>
  <w:footnote w:id="61">
    <w:p w14:paraId="213130D1" w14:textId="5FBB4005" w:rsidR="002E6735" w:rsidRPr="002E6735" w:rsidRDefault="002E6735">
      <w:pPr>
        <w:pStyle w:val="FootnoteText"/>
        <w:rPr>
          <w:lang w:val="en-US"/>
        </w:rPr>
      </w:pPr>
      <w:r>
        <w:rPr>
          <w:rStyle w:val="FootnoteReference"/>
        </w:rPr>
        <w:footnoteRef/>
      </w:r>
      <w:r>
        <w:t xml:space="preserve"> </w:t>
      </w:r>
      <w:r>
        <w:rPr>
          <w:lang w:val="en-US"/>
        </w:rPr>
        <w:t xml:space="preserve">Ibid. p. </w:t>
      </w:r>
      <w:r w:rsidR="0043385C">
        <w:rPr>
          <w:lang w:val="en-US"/>
        </w:rPr>
        <w:t xml:space="preserve">359. </w:t>
      </w:r>
    </w:p>
  </w:footnote>
  <w:footnote w:id="62">
    <w:p w14:paraId="0AB12CF2" w14:textId="3555D3C1" w:rsidR="009419E6" w:rsidRPr="00447891" w:rsidRDefault="009419E6">
      <w:pPr>
        <w:pStyle w:val="FootnoteText"/>
        <w:rPr>
          <w:lang w:val="en-US"/>
        </w:rPr>
      </w:pPr>
      <w:r>
        <w:rPr>
          <w:rStyle w:val="FootnoteReference"/>
        </w:rPr>
        <w:footnoteRef/>
      </w:r>
      <w:r>
        <w:t xml:space="preserve"> </w:t>
      </w:r>
      <w:proofErr w:type="spellStart"/>
      <w:r w:rsidR="00485CF1">
        <w:rPr>
          <w:i/>
          <w:iCs/>
          <w:lang w:val="en-US"/>
        </w:rPr>
        <w:t>Mira</w:t>
      </w:r>
      <w:r w:rsidR="00065C9E">
        <w:rPr>
          <w:i/>
          <w:iCs/>
          <w:lang w:val="en-US"/>
        </w:rPr>
        <w:t>cula</w:t>
      </w:r>
      <w:proofErr w:type="spellEnd"/>
      <w:r w:rsidR="00065C9E">
        <w:rPr>
          <w:i/>
          <w:iCs/>
          <w:lang w:val="en-US"/>
        </w:rPr>
        <w:t xml:space="preserve"> sancte Margarite Scotorum</w:t>
      </w:r>
      <w:r w:rsidR="00E00D7A">
        <w:rPr>
          <w:i/>
          <w:iCs/>
          <w:lang w:val="en-US"/>
        </w:rPr>
        <w:t xml:space="preserve"> </w:t>
      </w:r>
      <w:proofErr w:type="spellStart"/>
      <w:r w:rsidR="00E00D7A">
        <w:rPr>
          <w:i/>
          <w:iCs/>
          <w:lang w:val="en-US"/>
        </w:rPr>
        <w:t>regine</w:t>
      </w:r>
      <w:proofErr w:type="spellEnd"/>
      <w:r w:rsidR="00175E63">
        <w:rPr>
          <w:i/>
          <w:iCs/>
          <w:lang w:val="en-US"/>
        </w:rPr>
        <w:t xml:space="preserve"> 7</w:t>
      </w:r>
      <w:r w:rsidR="00E00D7A">
        <w:rPr>
          <w:i/>
          <w:iCs/>
          <w:lang w:val="en-US"/>
        </w:rPr>
        <w:t xml:space="preserve">, The Miracles of </w:t>
      </w:r>
      <w:r w:rsidR="00493343">
        <w:rPr>
          <w:i/>
          <w:iCs/>
          <w:lang w:val="en-US"/>
        </w:rPr>
        <w:t xml:space="preserve">St </w:t>
      </w:r>
      <w:proofErr w:type="spellStart"/>
      <w:r w:rsidR="00493343">
        <w:rPr>
          <w:rFonts w:cstheme="minorHAnsi"/>
          <w:i/>
          <w:iCs/>
          <w:lang w:val="en-US"/>
        </w:rPr>
        <w:t>Æ</w:t>
      </w:r>
      <w:r w:rsidR="00493343">
        <w:rPr>
          <w:i/>
          <w:iCs/>
          <w:lang w:val="en-US"/>
        </w:rPr>
        <w:t>bbe</w:t>
      </w:r>
      <w:proofErr w:type="spellEnd"/>
      <w:r w:rsidR="00493343">
        <w:rPr>
          <w:i/>
          <w:iCs/>
          <w:lang w:val="en-US"/>
        </w:rPr>
        <w:t xml:space="preserve"> of </w:t>
      </w:r>
      <w:proofErr w:type="spellStart"/>
      <w:r w:rsidR="00493343">
        <w:rPr>
          <w:i/>
          <w:iCs/>
          <w:lang w:val="en-US"/>
        </w:rPr>
        <w:t>Coldingham</w:t>
      </w:r>
      <w:proofErr w:type="spellEnd"/>
      <w:r w:rsidR="00493343">
        <w:rPr>
          <w:i/>
          <w:iCs/>
          <w:lang w:val="en-US"/>
        </w:rPr>
        <w:t xml:space="preserve"> and St</w:t>
      </w:r>
      <w:r w:rsidR="00056D2C">
        <w:rPr>
          <w:i/>
          <w:iCs/>
          <w:lang w:val="en-US"/>
        </w:rPr>
        <w:t xml:space="preserve"> Margaret of Scotland</w:t>
      </w:r>
      <w:r w:rsidR="00447891">
        <w:rPr>
          <w:lang w:val="en-US"/>
        </w:rPr>
        <w:t>,</w:t>
      </w:r>
      <w:r w:rsidR="0094296C">
        <w:rPr>
          <w:lang w:val="en-US"/>
        </w:rPr>
        <w:t xml:space="preserve"> in W. M. Metcalfe</w:t>
      </w:r>
      <w:r w:rsidR="00AF2B2C">
        <w:rPr>
          <w:lang w:val="en-US"/>
        </w:rPr>
        <w:t xml:space="preserve"> (trans)</w:t>
      </w:r>
      <w:r w:rsidR="002B2281">
        <w:rPr>
          <w:lang w:val="en-US"/>
        </w:rPr>
        <w:t xml:space="preserve"> ‘The Life of St Margaret’ in </w:t>
      </w:r>
      <w:r w:rsidR="002B2281">
        <w:rPr>
          <w:i/>
          <w:iCs/>
          <w:lang w:val="en-US"/>
        </w:rPr>
        <w:t>Lives of the Scottish Saints</w:t>
      </w:r>
      <w:r w:rsidR="00C078F8">
        <w:rPr>
          <w:lang w:val="en-US"/>
        </w:rPr>
        <w:t xml:space="preserve"> (Paisley, 1895),</w:t>
      </w:r>
      <w:r w:rsidR="00447891">
        <w:rPr>
          <w:lang w:val="en-US"/>
        </w:rPr>
        <w:t xml:space="preserve"> pp. 70-144, </w:t>
      </w:r>
      <w:r w:rsidR="00175E63">
        <w:rPr>
          <w:lang w:val="en-US"/>
        </w:rPr>
        <w:t xml:space="preserve">p. 88.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22"/>
    <w:rsid w:val="00000FAA"/>
    <w:rsid w:val="0000101B"/>
    <w:rsid w:val="00001FEF"/>
    <w:rsid w:val="00012EF3"/>
    <w:rsid w:val="00013BCA"/>
    <w:rsid w:val="000148B1"/>
    <w:rsid w:val="0002337C"/>
    <w:rsid w:val="00030000"/>
    <w:rsid w:val="000301E8"/>
    <w:rsid w:val="00036038"/>
    <w:rsid w:val="00040B7A"/>
    <w:rsid w:val="00043161"/>
    <w:rsid w:val="00054FB8"/>
    <w:rsid w:val="00056D2C"/>
    <w:rsid w:val="00061166"/>
    <w:rsid w:val="00062DEC"/>
    <w:rsid w:val="00064187"/>
    <w:rsid w:val="00065C9E"/>
    <w:rsid w:val="000665CC"/>
    <w:rsid w:val="00066DD2"/>
    <w:rsid w:val="00067F6A"/>
    <w:rsid w:val="000703A3"/>
    <w:rsid w:val="00070607"/>
    <w:rsid w:val="000846E7"/>
    <w:rsid w:val="0008658A"/>
    <w:rsid w:val="00092DBC"/>
    <w:rsid w:val="00094F26"/>
    <w:rsid w:val="000A1107"/>
    <w:rsid w:val="000A3A35"/>
    <w:rsid w:val="000A3CB9"/>
    <w:rsid w:val="000B5BEB"/>
    <w:rsid w:val="000D171D"/>
    <w:rsid w:val="000D3659"/>
    <w:rsid w:val="000E08FD"/>
    <w:rsid w:val="000E46BA"/>
    <w:rsid w:val="000E6A7E"/>
    <w:rsid w:val="000E7C40"/>
    <w:rsid w:val="000E7C4C"/>
    <w:rsid w:val="000F051F"/>
    <w:rsid w:val="000F1B1B"/>
    <w:rsid w:val="000F4988"/>
    <w:rsid w:val="000F7F4F"/>
    <w:rsid w:val="00100504"/>
    <w:rsid w:val="001142CE"/>
    <w:rsid w:val="0012049D"/>
    <w:rsid w:val="001216A6"/>
    <w:rsid w:val="0013056C"/>
    <w:rsid w:val="001332DA"/>
    <w:rsid w:val="00145309"/>
    <w:rsid w:val="0015087D"/>
    <w:rsid w:val="00157568"/>
    <w:rsid w:val="00157E58"/>
    <w:rsid w:val="0016536F"/>
    <w:rsid w:val="001749C6"/>
    <w:rsid w:val="00174C39"/>
    <w:rsid w:val="001759D9"/>
    <w:rsid w:val="00175E63"/>
    <w:rsid w:val="00176DF2"/>
    <w:rsid w:val="0018057C"/>
    <w:rsid w:val="00183EFD"/>
    <w:rsid w:val="00185557"/>
    <w:rsid w:val="001865E4"/>
    <w:rsid w:val="00194699"/>
    <w:rsid w:val="00194C50"/>
    <w:rsid w:val="001A7D1C"/>
    <w:rsid w:val="001A7FBB"/>
    <w:rsid w:val="001B160A"/>
    <w:rsid w:val="001C77A0"/>
    <w:rsid w:val="001D1189"/>
    <w:rsid w:val="001D5BE8"/>
    <w:rsid w:val="001D7C9D"/>
    <w:rsid w:val="001E0907"/>
    <w:rsid w:val="001E0AD7"/>
    <w:rsid w:val="001E17E1"/>
    <w:rsid w:val="001E2DBF"/>
    <w:rsid w:val="001E686B"/>
    <w:rsid w:val="001F59AC"/>
    <w:rsid w:val="002024B4"/>
    <w:rsid w:val="002152BA"/>
    <w:rsid w:val="002172AA"/>
    <w:rsid w:val="00230BC1"/>
    <w:rsid w:val="002312A6"/>
    <w:rsid w:val="00236EB5"/>
    <w:rsid w:val="002377F9"/>
    <w:rsid w:val="00240BD1"/>
    <w:rsid w:val="0024682D"/>
    <w:rsid w:val="00253C9A"/>
    <w:rsid w:val="00260B58"/>
    <w:rsid w:val="00267B06"/>
    <w:rsid w:val="00277E20"/>
    <w:rsid w:val="00283390"/>
    <w:rsid w:val="00284895"/>
    <w:rsid w:val="0028750B"/>
    <w:rsid w:val="002956A8"/>
    <w:rsid w:val="002959B6"/>
    <w:rsid w:val="0029627E"/>
    <w:rsid w:val="002A2EFB"/>
    <w:rsid w:val="002A60C3"/>
    <w:rsid w:val="002A7433"/>
    <w:rsid w:val="002B2281"/>
    <w:rsid w:val="002B3133"/>
    <w:rsid w:val="002C004D"/>
    <w:rsid w:val="002C272A"/>
    <w:rsid w:val="002D25B2"/>
    <w:rsid w:val="002D35B1"/>
    <w:rsid w:val="002D4FE5"/>
    <w:rsid w:val="002E4BFD"/>
    <w:rsid w:val="002E6735"/>
    <w:rsid w:val="002F0B5E"/>
    <w:rsid w:val="002F1611"/>
    <w:rsid w:val="002F1E78"/>
    <w:rsid w:val="002F5636"/>
    <w:rsid w:val="00302840"/>
    <w:rsid w:val="00303D6B"/>
    <w:rsid w:val="003061D7"/>
    <w:rsid w:val="00306A67"/>
    <w:rsid w:val="00312278"/>
    <w:rsid w:val="00313C48"/>
    <w:rsid w:val="0031451E"/>
    <w:rsid w:val="00317A24"/>
    <w:rsid w:val="003233D7"/>
    <w:rsid w:val="003368CD"/>
    <w:rsid w:val="00343314"/>
    <w:rsid w:val="003470EF"/>
    <w:rsid w:val="00347419"/>
    <w:rsid w:val="00350516"/>
    <w:rsid w:val="00355826"/>
    <w:rsid w:val="00356414"/>
    <w:rsid w:val="00357B70"/>
    <w:rsid w:val="00365D67"/>
    <w:rsid w:val="00365DAD"/>
    <w:rsid w:val="00365F46"/>
    <w:rsid w:val="00367D4F"/>
    <w:rsid w:val="003716B8"/>
    <w:rsid w:val="00373FBC"/>
    <w:rsid w:val="003740F3"/>
    <w:rsid w:val="00376845"/>
    <w:rsid w:val="00380CAE"/>
    <w:rsid w:val="00384EB3"/>
    <w:rsid w:val="00385F5C"/>
    <w:rsid w:val="0038631B"/>
    <w:rsid w:val="0039132A"/>
    <w:rsid w:val="0039370F"/>
    <w:rsid w:val="00394BE9"/>
    <w:rsid w:val="00395443"/>
    <w:rsid w:val="00397547"/>
    <w:rsid w:val="003A0E3B"/>
    <w:rsid w:val="003A7F98"/>
    <w:rsid w:val="003B3579"/>
    <w:rsid w:val="003B522D"/>
    <w:rsid w:val="003B7A07"/>
    <w:rsid w:val="003C4285"/>
    <w:rsid w:val="003D1197"/>
    <w:rsid w:val="003E548A"/>
    <w:rsid w:val="003F6F46"/>
    <w:rsid w:val="00405079"/>
    <w:rsid w:val="004113C0"/>
    <w:rsid w:val="00411A9D"/>
    <w:rsid w:val="004158AD"/>
    <w:rsid w:val="0042673D"/>
    <w:rsid w:val="0043385C"/>
    <w:rsid w:val="004369E8"/>
    <w:rsid w:val="0043734C"/>
    <w:rsid w:val="00447891"/>
    <w:rsid w:val="00457D52"/>
    <w:rsid w:val="004632BC"/>
    <w:rsid w:val="00475C35"/>
    <w:rsid w:val="00483F89"/>
    <w:rsid w:val="00485CF1"/>
    <w:rsid w:val="0049028A"/>
    <w:rsid w:val="004921F2"/>
    <w:rsid w:val="0049322F"/>
    <w:rsid w:val="00493343"/>
    <w:rsid w:val="0049429D"/>
    <w:rsid w:val="004968FF"/>
    <w:rsid w:val="004B2251"/>
    <w:rsid w:val="004B5C9A"/>
    <w:rsid w:val="004B6E21"/>
    <w:rsid w:val="004C36DB"/>
    <w:rsid w:val="004C621D"/>
    <w:rsid w:val="004C65EC"/>
    <w:rsid w:val="004D351B"/>
    <w:rsid w:val="004E219D"/>
    <w:rsid w:val="004F0B45"/>
    <w:rsid w:val="005130BD"/>
    <w:rsid w:val="0052246C"/>
    <w:rsid w:val="00530BAB"/>
    <w:rsid w:val="00531058"/>
    <w:rsid w:val="00534958"/>
    <w:rsid w:val="00535E9D"/>
    <w:rsid w:val="00542C80"/>
    <w:rsid w:val="00546934"/>
    <w:rsid w:val="00552B02"/>
    <w:rsid w:val="005548EA"/>
    <w:rsid w:val="0055621A"/>
    <w:rsid w:val="00557A1C"/>
    <w:rsid w:val="005608D8"/>
    <w:rsid w:val="005657E2"/>
    <w:rsid w:val="00582CAB"/>
    <w:rsid w:val="00590093"/>
    <w:rsid w:val="00593429"/>
    <w:rsid w:val="00594B5D"/>
    <w:rsid w:val="00596DBB"/>
    <w:rsid w:val="005A1061"/>
    <w:rsid w:val="005A2013"/>
    <w:rsid w:val="005B641C"/>
    <w:rsid w:val="005B701D"/>
    <w:rsid w:val="005B7FB1"/>
    <w:rsid w:val="005C5E4C"/>
    <w:rsid w:val="005D2DB6"/>
    <w:rsid w:val="005D5F53"/>
    <w:rsid w:val="005D6278"/>
    <w:rsid w:val="005E7D6C"/>
    <w:rsid w:val="005F0339"/>
    <w:rsid w:val="005F1148"/>
    <w:rsid w:val="005F347C"/>
    <w:rsid w:val="005F3C90"/>
    <w:rsid w:val="005F4F77"/>
    <w:rsid w:val="006014E0"/>
    <w:rsid w:val="00602A16"/>
    <w:rsid w:val="0060453E"/>
    <w:rsid w:val="00607FAE"/>
    <w:rsid w:val="00613444"/>
    <w:rsid w:val="006208B8"/>
    <w:rsid w:val="00620FCF"/>
    <w:rsid w:val="00621AE0"/>
    <w:rsid w:val="006228E4"/>
    <w:rsid w:val="0062311F"/>
    <w:rsid w:val="006250C3"/>
    <w:rsid w:val="0063354D"/>
    <w:rsid w:val="00635CDC"/>
    <w:rsid w:val="00641152"/>
    <w:rsid w:val="006438B0"/>
    <w:rsid w:val="006532FC"/>
    <w:rsid w:val="00653DB1"/>
    <w:rsid w:val="006561B1"/>
    <w:rsid w:val="006562E3"/>
    <w:rsid w:val="006618D6"/>
    <w:rsid w:val="006646D3"/>
    <w:rsid w:val="00666A02"/>
    <w:rsid w:val="00667B06"/>
    <w:rsid w:val="006710FE"/>
    <w:rsid w:val="00686EBA"/>
    <w:rsid w:val="006878CF"/>
    <w:rsid w:val="006958E7"/>
    <w:rsid w:val="006A250B"/>
    <w:rsid w:val="006A2785"/>
    <w:rsid w:val="006C4288"/>
    <w:rsid w:val="006D05D0"/>
    <w:rsid w:val="006D06B3"/>
    <w:rsid w:val="006D0F4A"/>
    <w:rsid w:val="006D65CF"/>
    <w:rsid w:val="006E02B1"/>
    <w:rsid w:val="006E1E13"/>
    <w:rsid w:val="006E7899"/>
    <w:rsid w:val="006F0AB6"/>
    <w:rsid w:val="006F6AD4"/>
    <w:rsid w:val="00702C6E"/>
    <w:rsid w:val="007133D0"/>
    <w:rsid w:val="00726BD9"/>
    <w:rsid w:val="00734491"/>
    <w:rsid w:val="00735B11"/>
    <w:rsid w:val="00737BC9"/>
    <w:rsid w:val="007408B4"/>
    <w:rsid w:val="00751824"/>
    <w:rsid w:val="007534DF"/>
    <w:rsid w:val="00761165"/>
    <w:rsid w:val="0076188B"/>
    <w:rsid w:val="00761C10"/>
    <w:rsid w:val="00762419"/>
    <w:rsid w:val="007650CF"/>
    <w:rsid w:val="00766A56"/>
    <w:rsid w:val="00776089"/>
    <w:rsid w:val="00776819"/>
    <w:rsid w:val="007848A4"/>
    <w:rsid w:val="00790B92"/>
    <w:rsid w:val="007912D6"/>
    <w:rsid w:val="007B5980"/>
    <w:rsid w:val="007B76F3"/>
    <w:rsid w:val="007C24D7"/>
    <w:rsid w:val="007D19F6"/>
    <w:rsid w:val="007D33AF"/>
    <w:rsid w:val="007E1AC7"/>
    <w:rsid w:val="007E2CB1"/>
    <w:rsid w:val="007E5709"/>
    <w:rsid w:val="00810E1E"/>
    <w:rsid w:val="00815A26"/>
    <w:rsid w:val="0082301C"/>
    <w:rsid w:val="00831656"/>
    <w:rsid w:val="00836EFF"/>
    <w:rsid w:val="00842DBF"/>
    <w:rsid w:val="00843D37"/>
    <w:rsid w:val="00847017"/>
    <w:rsid w:val="008476DB"/>
    <w:rsid w:val="00852C62"/>
    <w:rsid w:val="00854810"/>
    <w:rsid w:val="00855F32"/>
    <w:rsid w:val="00857118"/>
    <w:rsid w:val="00857883"/>
    <w:rsid w:val="00862A68"/>
    <w:rsid w:val="0086521A"/>
    <w:rsid w:val="008738D6"/>
    <w:rsid w:val="008742F7"/>
    <w:rsid w:val="008752A5"/>
    <w:rsid w:val="008768D9"/>
    <w:rsid w:val="00883375"/>
    <w:rsid w:val="00887A2B"/>
    <w:rsid w:val="00893F3B"/>
    <w:rsid w:val="008A0FEA"/>
    <w:rsid w:val="008A4EFB"/>
    <w:rsid w:val="008A69C0"/>
    <w:rsid w:val="008A7229"/>
    <w:rsid w:val="008B70B3"/>
    <w:rsid w:val="008C5586"/>
    <w:rsid w:val="008C7709"/>
    <w:rsid w:val="008E0B14"/>
    <w:rsid w:val="008E1007"/>
    <w:rsid w:val="008E2F5C"/>
    <w:rsid w:val="008E5396"/>
    <w:rsid w:val="008E53F3"/>
    <w:rsid w:val="008F2229"/>
    <w:rsid w:val="008F6D34"/>
    <w:rsid w:val="009011B2"/>
    <w:rsid w:val="00911F95"/>
    <w:rsid w:val="009163BD"/>
    <w:rsid w:val="00916DED"/>
    <w:rsid w:val="0091715A"/>
    <w:rsid w:val="009237CE"/>
    <w:rsid w:val="009243B4"/>
    <w:rsid w:val="00927BB0"/>
    <w:rsid w:val="00933452"/>
    <w:rsid w:val="009354C3"/>
    <w:rsid w:val="009419E6"/>
    <w:rsid w:val="0094288F"/>
    <w:rsid w:val="009428F8"/>
    <w:rsid w:val="0094296C"/>
    <w:rsid w:val="00945893"/>
    <w:rsid w:val="00953890"/>
    <w:rsid w:val="00953D90"/>
    <w:rsid w:val="00955529"/>
    <w:rsid w:val="00955687"/>
    <w:rsid w:val="00955BDC"/>
    <w:rsid w:val="00955F92"/>
    <w:rsid w:val="0095703F"/>
    <w:rsid w:val="00963E5F"/>
    <w:rsid w:val="009650F9"/>
    <w:rsid w:val="00972212"/>
    <w:rsid w:val="00972B7E"/>
    <w:rsid w:val="00972E22"/>
    <w:rsid w:val="0097600C"/>
    <w:rsid w:val="00976384"/>
    <w:rsid w:val="00976F7F"/>
    <w:rsid w:val="00985BC3"/>
    <w:rsid w:val="0099291C"/>
    <w:rsid w:val="009967A1"/>
    <w:rsid w:val="0099722D"/>
    <w:rsid w:val="009A1BD1"/>
    <w:rsid w:val="009A6F91"/>
    <w:rsid w:val="009B6594"/>
    <w:rsid w:val="009B69E8"/>
    <w:rsid w:val="009C6402"/>
    <w:rsid w:val="009C69B0"/>
    <w:rsid w:val="009D4674"/>
    <w:rsid w:val="009E2070"/>
    <w:rsid w:val="009E4179"/>
    <w:rsid w:val="009F1262"/>
    <w:rsid w:val="009F12E2"/>
    <w:rsid w:val="009F2140"/>
    <w:rsid w:val="009F5FD6"/>
    <w:rsid w:val="00A03F64"/>
    <w:rsid w:val="00A071FF"/>
    <w:rsid w:val="00A124B5"/>
    <w:rsid w:val="00A13019"/>
    <w:rsid w:val="00A1532A"/>
    <w:rsid w:val="00A21202"/>
    <w:rsid w:val="00A21EF5"/>
    <w:rsid w:val="00A22314"/>
    <w:rsid w:val="00A255FF"/>
    <w:rsid w:val="00A30C89"/>
    <w:rsid w:val="00A343D9"/>
    <w:rsid w:val="00A3597B"/>
    <w:rsid w:val="00A40B4A"/>
    <w:rsid w:val="00A41ABE"/>
    <w:rsid w:val="00A4261B"/>
    <w:rsid w:val="00A46286"/>
    <w:rsid w:val="00A47FDC"/>
    <w:rsid w:val="00A52B5A"/>
    <w:rsid w:val="00A558DD"/>
    <w:rsid w:val="00A61311"/>
    <w:rsid w:val="00A63692"/>
    <w:rsid w:val="00A733C9"/>
    <w:rsid w:val="00A74B45"/>
    <w:rsid w:val="00A77531"/>
    <w:rsid w:val="00A824E1"/>
    <w:rsid w:val="00A8362C"/>
    <w:rsid w:val="00A84D2E"/>
    <w:rsid w:val="00A879C2"/>
    <w:rsid w:val="00A9236F"/>
    <w:rsid w:val="00A92CDA"/>
    <w:rsid w:val="00A93E66"/>
    <w:rsid w:val="00AA20E0"/>
    <w:rsid w:val="00AA2F67"/>
    <w:rsid w:val="00AA6892"/>
    <w:rsid w:val="00AA76DF"/>
    <w:rsid w:val="00AB02DC"/>
    <w:rsid w:val="00AB2D24"/>
    <w:rsid w:val="00AB6873"/>
    <w:rsid w:val="00AC73BF"/>
    <w:rsid w:val="00AD04B4"/>
    <w:rsid w:val="00AE75D1"/>
    <w:rsid w:val="00AF2130"/>
    <w:rsid w:val="00AF2B2C"/>
    <w:rsid w:val="00AF62F7"/>
    <w:rsid w:val="00AF6AE8"/>
    <w:rsid w:val="00AF7A15"/>
    <w:rsid w:val="00B002B2"/>
    <w:rsid w:val="00B11EA1"/>
    <w:rsid w:val="00B17F11"/>
    <w:rsid w:val="00B23011"/>
    <w:rsid w:val="00B2329C"/>
    <w:rsid w:val="00B328AB"/>
    <w:rsid w:val="00B37516"/>
    <w:rsid w:val="00B37959"/>
    <w:rsid w:val="00B43A0B"/>
    <w:rsid w:val="00B45F5F"/>
    <w:rsid w:val="00B50744"/>
    <w:rsid w:val="00B514A9"/>
    <w:rsid w:val="00B571F7"/>
    <w:rsid w:val="00B70AE4"/>
    <w:rsid w:val="00B8035A"/>
    <w:rsid w:val="00B80C7A"/>
    <w:rsid w:val="00B82CE9"/>
    <w:rsid w:val="00B87D41"/>
    <w:rsid w:val="00B91FAC"/>
    <w:rsid w:val="00BB348D"/>
    <w:rsid w:val="00BB5B1C"/>
    <w:rsid w:val="00BB6893"/>
    <w:rsid w:val="00BC3576"/>
    <w:rsid w:val="00BD21BF"/>
    <w:rsid w:val="00BE32F4"/>
    <w:rsid w:val="00BF1A71"/>
    <w:rsid w:val="00BF4824"/>
    <w:rsid w:val="00C031CB"/>
    <w:rsid w:val="00C032E7"/>
    <w:rsid w:val="00C04609"/>
    <w:rsid w:val="00C06BED"/>
    <w:rsid w:val="00C078F8"/>
    <w:rsid w:val="00C10790"/>
    <w:rsid w:val="00C10C5F"/>
    <w:rsid w:val="00C14657"/>
    <w:rsid w:val="00C16739"/>
    <w:rsid w:val="00C20B94"/>
    <w:rsid w:val="00C2207F"/>
    <w:rsid w:val="00C2278D"/>
    <w:rsid w:val="00C22ED3"/>
    <w:rsid w:val="00C31565"/>
    <w:rsid w:val="00C350E8"/>
    <w:rsid w:val="00C3565D"/>
    <w:rsid w:val="00C41979"/>
    <w:rsid w:val="00C41EFD"/>
    <w:rsid w:val="00C4544C"/>
    <w:rsid w:val="00C532B4"/>
    <w:rsid w:val="00C54242"/>
    <w:rsid w:val="00C5658F"/>
    <w:rsid w:val="00C57F29"/>
    <w:rsid w:val="00C62DB5"/>
    <w:rsid w:val="00C64DAE"/>
    <w:rsid w:val="00C715A1"/>
    <w:rsid w:val="00C744BB"/>
    <w:rsid w:val="00C873EC"/>
    <w:rsid w:val="00CA1B38"/>
    <w:rsid w:val="00CA56EE"/>
    <w:rsid w:val="00CA57E3"/>
    <w:rsid w:val="00CB41B3"/>
    <w:rsid w:val="00CC1E9B"/>
    <w:rsid w:val="00CC25CB"/>
    <w:rsid w:val="00CC6F1E"/>
    <w:rsid w:val="00CD4ECA"/>
    <w:rsid w:val="00D05B81"/>
    <w:rsid w:val="00D14276"/>
    <w:rsid w:val="00D17F26"/>
    <w:rsid w:val="00D2586B"/>
    <w:rsid w:val="00D33F2F"/>
    <w:rsid w:val="00D345D2"/>
    <w:rsid w:val="00D41C31"/>
    <w:rsid w:val="00D62810"/>
    <w:rsid w:val="00D66185"/>
    <w:rsid w:val="00D73F9C"/>
    <w:rsid w:val="00D75730"/>
    <w:rsid w:val="00D8764F"/>
    <w:rsid w:val="00D90D41"/>
    <w:rsid w:val="00D92361"/>
    <w:rsid w:val="00D92BBA"/>
    <w:rsid w:val="00D93967"/>
    <w:rsid w:val="00D94013"/>
    <w:rsid w:val="00D94A53"/>
    <w:rsid w:val="00D951F0"/>
    <w:rsid w:val="00DA2D85"/>
    <w:rsid w:val="00DA708E"/>
    <w:rsid w:val="00DB0718"/>
    <w:rsid w:val="00DB30CA"/>
    <w:rsid w:val="00DB42A9"/>
    <w:rsid w:val="00DC56A6"/>
    <w:rsid w:val="00DC5D45"/>
    <w:rsid w:val="00DC7CC6"/>
    <w:rsid w:val="00DD1562"/>
    <w:rsid w:val="00DD1DD0"/>
    <w:rsid w:val="00DD3288"/>
    <w:rsid w:val="00DD63DA"/>
    <w:rsid w:val="00DE03C6"/>
    <w:rsid w:val="00DE0470"/>
    <w:rsid w:val="00DE6729"/>
    <w:rsid w:val="00DF02F7"/>
    <w:rsid w:val="00DF08BF"/>
    <w:rsid w:val="00DF62DF"/>
    <w:rsid w:val="00E00D7A"/>
    <w:rsid w:val="00E042C2"/>
    <w:rsid w:val="00E06708"/>
    <w:rsid w:val="00E0702D"/>
    <w:rsid w:val="00E0708D"/>
    <w:rsid w:val="00E139B4"/>
    <w:rsid w:val="00E165EF"/>
    <w:rsid w:val="00E3048E"/>
    <w:rsid w:val="00E3294D"/>
    <w:rsid w:val="00E329C3"/>
    <w:rsid w:val="00E35AE8"/>
    <w:rsid w:val="00E47BE6"/>
    <w:rsid w:val="00E56925"/>
    <w:rsid w:val="00E56E8A"/>
    <w:rsid w:val="00E57F88"/>
    <w:rsid w:val="00E63333"/>
    <w:rsid w:val="00E7300D"/>
    <w:rsid w:val="00E744E5"/>
    <w:rsid w:val="00E77D44"/>
    <w:rsid w:val="00E90D12"/>
    <w:rsid w:val="00E935D6"/>
    <w:rsid w:val="00E93B95"/>
    <w:rsid w:val="00EA0C17"/>
    <w:rsid w:val="00EA2EEB"/>
    <w:rsid w:val="00EA589D"/>
    <w:rsid w:val="00EB1447"/>
    <w:rsid w:val="00EB65E1"/>
    <w:rsid w:val="00EB6735"/>
    <w:rsid w:val="00EC02BB"/>
    <w:rsid w:val="00EC0A50"/>
    <w:rsid w:val="00EC3221"/>
    <w:rsid w:val="00ED18FE"/>
    <w:rsid w:val="00EE46CD"/>
    <w:rsid w:val="00EE7903"/>
    <w:rsid w:val="00EF383A"/>
    <w:rsid w:val="00EF4001"/>
    <w:rsid w:val="00EF4F24"/>
    <w:rsid w:val="00F225AD"/>
    <w:rsid w:val="00F226D4"/>
    <w:rsid w:val="00F23E70"/>
    <w:rsid w:val="00F273B4"/>
    <w:rsid w:val="00F32A2B"/>
    <w:rsid w:val="00F36F7B"/>
    <w:rsid w:val="00F377DD"/>
    <w:rsid w:val="00F37AEF"/>
    <w:rsid w:val="00F40102"/>
    <w:rsid w:val="00F6411B"/>
    <w:rsid w:val="00F654D8"/>
    <w:rsid w:val="00F811FF"/>
    <w:rsid w:val="00F83FE0"/>
    <w:rsid w:val="00F841F3"/>
    <w:rsid w:val="00F84571"/>
    <w:rsid w:val="00F865E1"/>
    <w:rsid w:val="00FA3791"/>
    <w:rsid w:val="00FB388D"/>
    <w:rsid w:val="00FB6513"/>
    <w:rsid w:val="00FB6649"/>
    <w:rsid w:val="00FC1B13"/>
    <w:rsid w:val="00FC2122"/>
    <w:rsid w:val="00FC4E58"/>
    <w:rsid w:val="00FD37AA"/>
    <w:rsid w:val="00FD7AA5"/>
    <w:rsid w:val="00FF7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AF01"/>
  <w15:chartTrackingRefBased/>
  <w15:docId w15:val="{7728454A-FCB3-4EF6-B009-4B43A60C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122"/>
  </w:style>
  <w:style w:type="paragraph" w:styleId="Heading1">
    <w:name w:val="heading 1"/>
    <w:basedOn w:val="Normal"/>
    <w:next w:val="Normal"/>
    <w:link w:val="Heading1Char"/>
    <w:uiPriority w:val="9"/>
    <w:qFormat/>
    <w:rsid w:val="00FC21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1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1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1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1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1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1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1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1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1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122"/>
    <w:rPr>
      <w:rFonts w:eastAsiaTheme="majorEastAsia" w:cstheme="majorBidi"/>
      <w:color w:val="272727" w:themeColor="text1" w:themeTint="D8"/>
    </w:rPr>
  </w:style>
  <w:style w:type="paragraph" w:styleId="Title">
    <w:name w:val="Title"/>
    <w:basedOn w:val="Normal"/>
    <w:next w:val="Normal"/>
    <w:link w:val="TitleChar"/>
    <w:uiPriority w:val="10"/>
    <w:qFormat/>
    <w:rsid w:val="00FC2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122"/>
    <w:pPr>
      <w:spacing w:before="160"/>
      <w:jc w:val="center"/>
    </w:pPr>
    <w:rPr>
      <w:i/>
      <w:iCs/>
      <w:color w:val="404040" w:themeColor="text1" w:themeTint="BF"/>
    </w:rPr>
  </w:style>
  <w:style w:type="character" w:customStyle="1" w:styleId="QuoteChar">
    <w:name w:val="Quote Char"/>
    <w:basedOn w:val="DefaultParagraphFont"/>
    <w:link w:val="Quote"/>
    <w:uiPriority w:val="29"/>
    <w:rsid w:val="00FC2122"/>
    <w:rPr>
      <w:i/>
      <w:iCs/>
      <w:color w:val="404040" w:themeColor="text1" w:themeTint="BF"/>
    </w:rPr>
  </w:style>
  <w:style w:type="paragraph" w:styleId="ListParagraph">
    <w:name w:val="List Paragraph"/>
    <w:basedOn w:val="Normal"/>
    <w:uiPriority w:val="34"/>
    <w:qFormat/>
    <w:rsid w:val="00FC2122"/>
    <w:pPr>
      <w:ind w:left="720"/>
      <w:contextualSpacing/>
    </w:pPr>
  </w:style>
  <w:style w:type="character" w:styleId="IntenseEmphasis">
    <w:name w:val="Intense Emphasis"/>
    <w:basedOn w:val="DefaultParagraphFont"/>
    <w:uiPriority w:val="21"/>
    <w:qFormat/>
    <w:rsid w:val="00FC2122"/>
    <w:rPr>
      <w:i/>
      <w:iCs/>
      <w:color w:val="2F5496" w:themeColor="accent1" w:themeShade="BF"/>
    </w:rPr>
  </w:style>
  <w:style w:type="paragraph" w:styleId="IntenseQuote">
    <w:name w:val="Intense Quote"/>
    <w:basedOn w:val="Normal"/>
    <w:next w:val="Normal"/>
    <w:link w:val="IntenseQuoteChar"/>
    <w:uiPriority w:val="30"/>
    <w:qFormat/>
    <w:rsid w:val="00FC21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122"/>
    <w:rPr>
      <w:i/>
      <w:iCs/>
      <w:color w:val="2F5496" w:themeColor="accent1" w:themeShade="BF"/>
    </w:rPr>
  </w:style>
  <w:style w:type="character" w:styleId="IntenseReference">
    <w:name w:val="Intense Reference"/>
    <w:basedOn w:val="DefaultParagraphFont"/>
    <w:uiPriority w:val="32"/>
    <w:qFormat/>
    <w:rsid w:val="00FC2122"/>
    <w:rPr>
      <w:b/>
      <w:bCs/>
      <w:smallCaps/>
      <w:color w:val="2F5496" w:themeColor="accent1" w:themeShade="BF"/>
      <w:spacing w:val="5"/>
    </w:rPr>
  </w:style>
  <w:style w:type="paragraph" w:styleId="FootnoteText">
    <w:name w:val="footnote text"/>
    <w:basedOn w:val="Normal"/>
    <w:link w:val="FootnoteTextChar"/>
    <w:uiPriority w:val="99"/>
    <w:semiHidden/>
    <w:unhideWhenUsed/>
    <w:rsid w:val="00FC21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2122"/>
    <w:rPr>
      <w:sz w:val="20"/>
      <w:szCs w:val="20"/>
    </w:rPr>
  </w:style>
  <w:style w:type="character" w:styleId="FootnoteReference">
    <w:name w:val="footnote reference"/>
    <w:basedOn w:val="DefaultParagraphFont"/>
    <w:uiPriority w:val="99"/>
    <w:semiHidden/>
    <w:unhideWhenUsed/>
    <w:rsid w:val="00FC2122"/>
    <w:rPr>
      <w:vertAlign w:val="superscript"/>
    </w:rPr>
  </w:style>
  <w:style w:type="character" w:styleId="Hyperlink">
    <w:name w:val="Hyperlink"/>
    <w:basedOn w:val="DefaultParagraphFont"/>
    <w:uiPriority w:val="99"/>
    <w:unhideWhenUsed/>
    <w:rsid w:val="00FC2122"/>
    <w:rPr>
      <w:color w:val="0563C1" w:themeColor="hyperlink"/>
      <w:u w:val="single"/>
    </w:rPr>
  </w:style>
  <w:style w:type="paragraph" w:styleId="Header">
    <w:name w:val="header"/>
    <w:basedOn w:val="Normal"/>
    <w:link w:val="HeaderChar"/>
    <w:uiPriority w:val="99"/>
    <w:unhideWhenUsed/>
    <w:rsid w:val="00A25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5FF"/>
  </w:style>
  <w:style w:type="paragraph" w:styleId="Footer">
    <w:name w:val="footer"/>
    <w:basedOn w:val="Normal"/>
    <w:link w:val="FooterChar"/>
    <w:uiPriority w:val="99"/>
    <w:unhideWhenUsed/>
    <w:rsid w:val="00A25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jctvr43k82.8"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27652-EB86-4270-994C-FD58EE72B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5599</Words>
  <Characters>31920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Papadopoulou</dc:creator>
  <cp:keywords/>
  <dc:description/>
  <cp:lastModifiedBy>ELIZABETH PAPADOPOULOS</cp:lastModifiedBy>
  <cp:revision>17</cp:revision>
  <dcterms:created xsi:type="dcterms:W3CDTF">2025-04-29T09:03:00Z</dcterms:created>
  <dcterms:modified xsi:type="dcterms:W3CDTF">2025-04-30T15:57:00Z</dcterms:modified>
</cp:coreProperties>
</file>