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7181F" w14:textId="77777777" w:rsidR="00C023F8" w:rsidRDefault="00C023F8"/>
    <w:p w14:paraId="65A9A7FA" w14:textId="2023D38A"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lastRenderedPageBreak/>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9C147DD" w:rsidR="00986B43" w:rsidRPr="0029746E" w:rsidRDefault="00986B43" w:rsidP="005D3F07">
            <w:pPr>
              <w:overflowPunct/>
              <w:autoSpaceDE/>
              <w:autoSpaceDN/>
              <w:adjustRightInd/>
              <w:ind w:right="-957"/>
              <w:textAlignment w:val="auto"/>
              <w:rPr>
                <w:rFonts w:ascii="Times New Roman" w:hAnsi="Times New Roman" w:cs="Times New Roman"/>
                <w:b/>
                <w:color w:val="auto"/>
                <w:sz w:val="44"/>
                <w:szCs w:val="44"/>
              </w:rPr>
            </w:pPr>
            <w:r w:rsidRPr="0029746E">
              <w:rPr>
                <w:rFonts w:ascii="Times New Roman" w:hAnsi="Times New Roman" w:cs="Times New Roman"/>
                <w:b/>
                <w:color w:val="auto"/>
                <w:sz w:val="44"/>
                <w:szCs w:val="44"/>
              </w:rPr>
              <w:t>Learner’s name:</w:t>
            </w:r>
            <w:r w:rsidR="00247265" w:rsidRPr="0029746E">
              <w:rPr>
                <w:rFonts w:ascii="Times New Roman" w:hAnsi="Times New Roman" w:cs="Times New Roman"/>
                <w:b/>
                <w:color w:val="auto"/>
                <w:sz w:val="44"/>
                <w:szCs w:val="44"/>
              </w:rPr>
              <w:t xml:space="preserve"> </w:t>
            </w:r>
            <w:r w:rsidR="0029746E" w:rsidRPr="0029746E">
              <w:rPr>
                <w:rFonts w:ascii="Times New Roman" w:hAnsi="Times New Roman" w:cs="Times New Roman"/>
                <w:b/>
                <w:color w:val="auto"/>
                <w:sz w:val="44"/>
                <w:szCs w:val="44"/>
              </w:rPr>
              <w:t xml:space="preserve">Vera Ariemugbovbe-Edore </w:t>
            </w:r>
          </w:p>
          <w:p w14:paraId="22E38809" w14:textId="04F7A71B" w:rsidR="00986B43" w:rsidRPr="0029746E" w:rsidRDefault="009C337F" w:rsidP="005D3F07">
            <w:pPr>
              <w:overflowPunct/>
              <w:autoSpaceDE/>
              <w:autoSpaceDN/>
              <w:adjustRightInd/>
              <w:ind w:right="-957"/>
              <w:textAlignment w:val="auto"/>
              <w:rPr>
                <w:rFonts w:ascii="Times New Roman" w:hAnsi="Times New Roman" w:cs="Times New Roman"/>
                <w:b/>
                <w:color w:val="auto"/>
                <w:sz w:val="44"/>
                <w:szCs w:val="44"/>
              </w:rPr>
            </w:pPr>
            <w:r w:rsidRPr="0029746E">
              <w:rPr>
                <w:rFonts w:ascii="Times New Roman" w:hAnsi="Times New Roman" w:cs="Times New Roman"/>
                <w:b/>
                <w:color w:val="auto"/>
                <w:sz w:val="44"/>
                <w:szCs w:val="44"/>
              </w:rPr>
              <w:t xml:space="preserve">Email </w:t>
            </w:r>
            <w:proofErr w:type="gramStart"/>
            <w:r w:rsidRPr="0029746E">
              <w:rPr>
                <w:rFonts w:ascii="Times New Roman" w:hAnsi="Times New Roman" w:cs="Times New Roman"/>
                <w:b/>
                <w:color w:val="auto"/>
                <w:sz w:val="44"/>
                <w:szCs w:val="44"/>
              </w:rPr>
              <w:t>address:</w:t>
            </w:r>
            <w:r w:rsidR="0029746E" w:rsidRPr="0029746E">
              <w:rPr>
                <w:rFonts w:ascii="Times New Roman" w:hAnsi="Times New Roman" w:cs="Times New Roman"/>
                <w:b/>
                <w:color w:val="auto"/>
                <w:sz w:val="44"/>
                <w:szCs w:val="44"/>
              </w:rPr>
              <w:t>vera.edore@swansea.gov.uk</w:t>
            </w:r>
            <w:proofErr w:type="gramEnd"/>
          </w:p>
          <w:p w14:paraId="622FD17A" w14:textId="4F8A3F6D" w:rsidR="0085230E" w:rsidRPr="00FA3846" w:rsidRDefault="0085230E" w:rsidP="005D3F07">
            <w:pPr>
              <w:overflowPunct/>
              <w:autoSpaceDE/>
              <w:autoSpaceDN/>
              <w:adjustRightInd/>
              <w:ind w:right="-957"/>
              <w:textAlignment w:val="auto"/>
              <w:rPr>
                <w:rFonts w:ascii="Times New Roman" w:hAnsi="Times New Roman" w:cs="Times New Roman"/>
                <w:b/>
                <w:color w:val="auto"/>
                <w:sz w:val="44"/>
                <w:szCs w:val="44"/>
              </w:rPr>
            </w:pPr>
            <w:r w:rsidRPr="0029746E">
              <w:rPr>
                <w:rFonts w:ascii="Times New Roman" w:hAnsi="Times New Roman" w:cs="Times New Roman"/>
                <w:b/>
                <w:color w:val="auto"/>
                <w:sz w:val="44"/>
                <w:szCs w:val="44"/>
              </w:rPr>
              <w:t>Learner’s University Registration</w:t>
            </w:r>
            <w:r w:rsidR="00F927A1" w:rsidRPr="0029746E">
              <w:rPr>
                <w:rFonts w:ascii="Times New Roman" w:hAnsi="Times New Roman" w:cs="Times New Roman"/>
                <w:b/>
                <w:color w:val="auto"/>
                <w:sz w:val="44"/>
                <w:szCs w:val="44"/>
              </w:rPr>
              <w:t xml:space="preserve"> Number:</w:t>
            </w:r>
            <w:r w:rsidR="0029746E">
              <w:rPr>
                <w:rFonts w:ascii="Times New Roman" w:hAnsi="Times New Roman" w:cs="Times New Roman"/>
                <w:b/>
                <w:color w:val="auto"/>
                <w:sz w:val="44"/>
                <w:szCs w:val="44"/>
              </w:rPr>
              <w:t>211</w:t>
            </w:r>
            <w:r w:rsidR="00FA3846">
              <w:rPr>
                <w:rFonts w:ascii="Times New Roman" w:hAnsi="Times New Roman" w:cs="Times New Roman"/>
                <w:b/>
                <w:color w:val="auto"/>
                <w:sz w:val="44"/>
                <w:szCs w:val="44"/>
              </w:rPr>
              <w:t>6212</w:t>
            </w: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w:t>
      </w:r>
      <w:proofErr w:type="gramStart"/>
      <w:r w:rsidR="00D60F88" w:rsidRPr="00706BB5">
        <w:rPr>
          <w:i/>
          <w:iCs/>
          <w:sz w:val="24"/>
          <w:szCs w:val="24"/>
        </w:rPr>
        <w:t>children</w:t>
      </w:r>
      <w:proofErr w:type="gramEnd"/>
      <w:r w:rsidR="00D60F88" w:rsidRPr="00706BB5">
        <w:rPr>
          <w:i/>
          <w:iCs/>
          <w:sz w:val="24"/>
          <w:szCs w:val="24"/>
        </w:rPr>
        <w:t xml:space="preserve">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65235" w14:paraId="152141E6" w14:textId="77777777" w:rsidTr="006108C9">
        <w:tc>
          <w:tcPr>
            <w:tcW w:w="10188" w:type="dxa"/>
            <w:shd w:val="clear" w:color="auto" w:fill="auto"/>
          </w:tcPr>
          <w:p w14:paraId="2B66890D" w14:textId="56A37C4F" w:rsidR="00337FEF" w:rsidRPr="00865235" w:rsidRDefault="00337FEF" w:rsidP="00865235">
            <w:pPr>
              <w:jc w:val="both"/>
              <w:rPr>
                <w:b/>
                <w:sz w:val="24"/>
                <w:szCs w:val="24"/>
              </w:rPr>
            </w:pPr>
            <w:r w:rsidRPr="00865235">
              <w:rPr>
                <w:b/>
                <w:sz w:val="24"/>
                <w:szCs w:val="24"/>
              </w:rPr>
              <w:t>Question</w:t>
            </w:r>
            <w:r w:rsidR="00FC0334" w:rsidRPr="00865235">
              <w:rPr>
                <w:b/>
                <w:sz w:val="24"/>
                <w:szCs w:val="24"/>
              </w:rPr>
              <w:t xml:space="preserve"> a</w:t>
            </w:r>
            <w:r w:rsidR="007A628F" w:rsidRPr="00865235">
              <w:rPr>
                <w:b/>
                <w:sz w:val="24"/>
                <w:szCs w:val="24"/>
              </w:rPr>
              <w:t>:</w:t>
            </w:r>
          </w:p>
          <w:p w14:paraId="774095BD" w14:textId="6C1389E2" w:rsidR="00FC0334" w:rsidRPr="00865235" w:rsidRDefault="00BB7FD2" w:rsidP="00865235">
            <w:pPr>
              <w:jc w:val="both"/>
              <w:rPr>
                <w:sz w:val="24"/>
                <w:szCs w:val="24"/>
              </w:rPr>
            </w:pPr>
            <w:r w:rsidRPr="00865235">
              <w:rPr>
                <w:sz w:val="24"/>
                <w:szCs w:val="24"/>
              </w:rPr>
              <w:t xml:space="preserve">In an area </w:t>
            </w:r>
            <w:r w:rsidRPr="00865235">
              <w:rPr>
                <w:b/>
                <w:sz w:val="24"/>
                <w:szCs w:val="24"/>
              </w:rPr>
              <w:t xml:space="preserve">that is not your </w:t>
            </w:r>
            <w:proofErr w:type="gramStart"/>
            <w:r w:rsidRPr="00865235">
              <w:rPr>
                <w:b/>
                <w:sz w:val="24"/>
                <w:szCs w:val="24"/>
              </w:rPr>
              <w:t>main focus</w:t>
            </w:r>
            <w:proofErr w:type="gramEnd"/>
            <w:r w:rsidRPr="00865235">
              <w:rPr>
                <w:b/>
                <w:sz w:val="24"/>
                <w:szCs w:val="24"/>
              </w:rPr>
              <w:t xml:space="preserve"> of work </w:t>
            </w:r>
            <w:r w:rsidRPr="00865235">
              <w:rPr>
                <w:sz w:val="24"/>
                <w:szCs w:val="24"/>
              </w:rPr>
              <w:t xml:space="preserve">(see guidance above), </w:t>
            </w:r>
            <w:r w:rsidR="0002440E" w:rsidRPr="00865235">
              <w:rPr>
                <w:sz w:val="24"/>
                <w:szCs w:val="24"/>
              </w:rPr>
              <w:t>explain</w:t>
            </w:r>
            <w:r w:rsidR="008340BA" w:rsidRPr="00865235">
              <w:rPr>
                <w:sz w:val="24"/>
                <w:szCs w:val="24"/>
              </w:rPr>
              <w:t xml:space="preserve"> </w:t>
            </w:r>
            <w:r w:rsidR="00DA22EC" w:rsidRPr="00865235">
              <w:rPr>
                <w:sz w:val="24"/>
                <w:szCs w:val="24"/>
              </w:rPr>
              <w:t>the</w:t>
            </w:r>
            <w:r w:rsidR="005A545C" w:rsidRPr="00865235">
              <w:rPr>
                <w:sz w:val="24"/>
                <w:szCs w:val="24"/>
              </w:rPr>
              <w:t xml:space="preserve"> relevant </w:t>
            </w:r>
            <w:r w:rsidRPr="00865235">
              <w:rPr>
                <w:sz w:val="24"/>
                <w:szCs w:val="24"/>
              </w:rPr>
              <w:t xml:space="preserve">legislation, </w:t>
            </w:r>
            <w:r w:rsidR="0002440E" w:rsidRPr="00865235">
              <w:rPr>
                <w:sz w:val="24"/>
                <w:szCs w:val="24"/>
              </w:rPr>
              <w:t>and</w:t>
            </w:r>
            <w:r w:rsidR="008340BA" w:rsidRPr="00865235">
              <w:rPr>
                <w:sz w:val="24"/>
                <w:szCs w:val="24"/>
              </w:rPr>
              <w:t xml:space="preserve"> the </w:t>
            </w:r>
            <w:r w:rsidR="005A545C" w:rsidRPr="00865235">
              <w:rPr>
                <w:sz w:val="24"/>
                <w:szCs w:val="24"/>
              </w:rPr>
              <w:t>national, local and organisational policies and procedures</w:t>
            </w:r>
            <w:r w:rsidRPr="00865235">
              <w:rPr>
                <w:sz w:val="24"/>
                <w:szCs w:val="24"/>
              </w:rPr>
              <w:t xml:space="preserve"> for safeguarding. </w:t>
            </w:r>
          </w:p>
          <w:p w14:paraId="4FF8EBF3" w14:textId="77777777" w:rsidR="005A545C" w:rsidRPr="00865235" w:rsidRDefault="005414F4" w:rsidP="00865235">
            <w:pPr>
              <w:jc w:val="both"/>
              <w:rPr>
                <w:sz w:val="24"/>
                <w:szCs w:val="24"/>
              </w:rPr>
            </w:pPr>
            <w:r w:rsidRPr="00865235">
              <w:rPr>
                <w:i/>
                <w:sz w:val="24"/>
                <w:szCs w:val="24"/>
              </w:rPr>
              <w:t>5</w:t>
            </w:r>
            <w:r w:rsidR="00DA22EC" w:rsidRPr="00865235">
              <w:rPr>
                <w:i/>
                <w:sz w:val="24"/>
                <w:szCs w:val="24"/>
              </w:rPr>
              <w:t>00 words</w:t>
            </w:r>
            <w:r w:rsidR="00DA22EC" w:rsidRPr="00865235">
              <w:rPr>
                <w:sz w:val="24"/>
                <w:szCs w:val="24"/>
              </w:rPr>
              <w:t xml:space="preserve"> </w:t>
            </w:r>
            <w:r w:rsidR="008B28E7" w:rsidRPr="00865235">
              <w:rPr>
                <w:sz w:val="24"/>
                <w:szCs w:val="24"/>
              </w:rPr>
              <w:t>(+/- 10%: include your actual word count at the end of each section)</w:t>
            </w:r>
            <w:r w:rsidR="007A628F" w:rsidRPr="00865235">
              <w:rPr>
                <w:sz w:val="24"/>
                <w:szCs w:val="24"/>
              </w:rPr>
              <w:t>.</w:t>
            </w:r>
          </w:p>
          <w:p w14:paraId="11BE40FB" w14:textId="77777777" w:rsidR="007A628F" w:rsidRDefault="007A628F" w:rsidP="00865235">
            <w:pPr>
              <w:jc w:val="both"/>
              <w:rPr>
                <w:b/>
                <w:sz w:val="24"/>
                <w:szCs w:val="24"/>
              </w:rPr>
            </w:pPr>
          </w:p>
          <w:p w14:paraId="007149BC" w14:textId="65492556" w:rsidR="000A6F6A" w:rsidRPr="00335717" w:rsidRDefault="000A6F6A" w:rsidP="00335717">
            <w:pPr>
              <w:spacing w:before="280" w:after="280"/>
              <w:jc w:val="both"/>
              <w:rPr>
                <w:sz w:val="24"/>
                <w:szCs w:val="24"/>
              </w:rPr>
            </w:pPr>
            <w:r>
              <w:rPr>
                <w:sz w:val="24"/>
                <w:szCs w:val="24"/>
              </w:rPr>
              <w:lastRenderedPageBreak/>
              <w:t xml:space="preserve">The Social Services and Well-Being (Wales) Act 2014 (SSWBA 2014) </w:t>
            </w:r>
            <w:r w:rsidR="004B4A77">
              <w:rPr>
                <w:sz w:val="24"/>
                <w:szCs w:val="24"/>
              </w:rPr>
              <w:t>imposes</w:t>
            </w:r>
            <w:r w:rsidR="0061248C">
              <w:rPr>
                <w:sz w:val="24"/>
                <w:szCs w:val="24"/>
              </w:rPr>
              <w:t xml:space="preserve"> a duty </w:t>
            </w:r>
            <w:r w:rsidR="00E8486E">
              <w:rPr>
                <w:sz w:val="24"/>
                <w:szCs w:val="24"/>
              </w:rPr>
              <w:t>on</w:t>
            </w:r>
            <w:r w:rsidR="0061248C">
              <w:rPr>
                <w:sz w:val="24"/>
                <w:szCs w:val="24"/>
              </w:rPr>
              <w:t xml:space="preserve"> </w:t>
            </w:r>
            <w:r>
              <w:rPr>
                <w:sz w:val="24"/>
                <w:szCs w:val="24"/>
              </w:rPr>
              <w:t xml:space="preserve">Local Authorities </w:t>
            </w:r>
            <w:r w:rsidR="00476A73">
              <w:rPr>
                <w:sz w:val="24"/>
                <w:szCs w:val="24"/>
              </w:rPr>
              <w:t xml:space="preserve">(LA) </w:t>
            </w:r>
            <w:r w:rsidR="00321796">
              <w:rPr>
                <w:sz w:val="24"/>
                <w:szCs w:val="24"/>
              </w:rPr>
              <w:t xml:space="preserve">to investigate </w:t>
            </w:r>
            <w:r w:rsidR="00444AF6">
              <w:rPr>
                <w:sz w:val="24"/>
                <w:szCs w:val="24"/>
              </w:rPr>
              <w:t xml:space="preserve">reasonable suspicion of </w:t>
            </w:r>
            <w:r w:rsidR="007662C1">
              <w:rPr>
                <w:sz w:val="24"/>
                <w:szCs w:val="24"/>
              </w:rPr>
              <w:t xml:space="preserve">concerns regarding the </w:t>
            </w:r>
            <w:r w:rsidR="00444AF6">
              <w:rPr>
                <w:sz w:val="24"/>
                <w:szCs w:val="24"/>
              </w:rPr>
              <w:t xml:space="preserve">welfare </w:t>
            </w:r>
            <w:r w:rsidR="007662C1">
              <w:rPr>
                <w:sz w:val="24"/>
                <w:szCs w:val="24"/>
              </w:rPr>
              <w:t>of a vulnerable adult</w:t>
            </w:r>
            <w:r>
              <w:rPr>
                <w:sz w:val="24"/>
                <w:szCs w:val="24"/>
              </w:rPr>
              <w:t xml:space="preserve">. Notably, before 2016, when SSWBA 2014 </w:t>
            </w:r>
            <w:r w:rsidR="00D463B4">
              <w:rPr>
                <w:sz w:val="24"/>
                <w:szCs w:val="24"/>
              </w:rPr>
              <w:t xml:space="preserve">became </w:t>
            </w:r>
            <w:r>
              <w:rPr>
                <w:sz w:val="24"/>
                <w:szCs w:val="24"/>
              </w:rPr>
              <w:t xml:space="preserve">law, there was no </w:t>
            </w:r>
            <w:r w:rsidR="00145755">
              <w:rPr>
                <w:sz w:val="24"/>
                <w:szCs w:val="24"/>
              </w:rPr>
              <w:t>unifying</w:t>
            </w:r>
            <w:r>
              <w:rPr>
                <w:sz w:val="24"/>
                <w:szCs w:val="24"/>
              </w:rPr>
              <w:t xml:space="preserve"> legislation that </w:t>
            </w:r>
            <w:r w:rsidR="000879C5">
              <w:rPr>
                <w:sz w:val="24"/>
                <w:szCs w:val="24"/>
              </w:rPr>
              <w:t xml:space="preserve">hitherto </w:t>
            </w:r>
            <w:r>
              <w:rPr>
                <w:sz w:val="24"/>
                <w:szCs w:val="24"/>
              </w:rPr>
              <w:t xml:space="preserve">protected vulnerable adults </w:t>
            </w:r>
            <w:r w:rsidR="00585E62">
              <w:rPr>
                <w:sz w:val="24"/>
                <w:szCs w:val="24"/>
              </w:rPr>
              <w:t xml:space="preserve">in the same </w:t>
            </w:r>
            <w:r w:rsidR="00146B31">
              <w:rPr>
                <w:sz w:val="24"/>
                <w:szCs w:val="24"/>
              </w:rPr>
              <w:t>way</w:t>
            </w:r>
            <w:r w:rsidR="000879C5">
              <w:rPr>
                <w:sz w:val="24"/>
                <w:szCs w:val="24"/>
              </w:rPr>
              <w:t xml:space="preserve">, that </w:t>
            </w:r>
            <w:r w:rsidR="00172CB9">
              <w:rPr>
                <w:sz w:val="24"/>
                <w:szCs w:val="24"/>
              </w:rPr>
              <w:t>the welfare of</w:t>
            </w:r>
            <w:r>
              <w:rPr>
                <w:sz w:val="24"/>
                <w:szCs w:val="24"/>
              </w:rPr>
              <w:t xml:space="preserve"> children</w:t>
            </w:r>
            <w:r w:rsidR="00146B31">
              <w:rPr>
                <w:sz w:val="24"/>
                <w:szCs w:val="24"/>
              </w:rPr>
              <w:t xml:space="preserve"> are </w:t>
            </w:r>
            <w:r w:rsidR="00DF1EE2">
              <w:rPr>
                <w:sz w:val="24"/>
                <w:szCs w:val="24"/>
              </w:rPr>
              <w:t xml:space="preserve">assessed and </w:t>
            </w:r>
            <w:r w:rsidR="00172CB9">
              <w:rPr>
                <w:sz w:val="24"/>
                <w:szCs w:val="24"/>
              </w:rPr>
              <w:t>safeguarded under</w:t>
            </w:r>
            <w:r>
              <w:rPr>
                <w:sz w:val="24"/>
                <w:szCs w:val="24"/>
              </w:rPr>
              <w:t xml:space="preserve"> the Children Act 1989 (s. 47).</w:t>
            </w:r>
            <w:r w:rsidR="00CF0507">
              <w:rPr>
                <w:sz w:val="24"/>
                <w:szCs w:val="24"/>
              </w:rPr>
              <w:t xml:space="preserve"> </w:t>
            </w:r>
          </w:p>
          <w:p w14:paraId="5507D80D" w14:textId="4808F822" w:rsidR="000A6F6A" w:rsidRDefault="00B631E2" w:rsidP="000A6F6A">
            <w:pPr>
              <w:spacing w:before="280" w:after="280"/>
              <w:jc w:val="both"/>
              <w:rPr>
                <w:sz w:val="24"/>
                <w:szCs w:val="24"/>
              </w:rPr>
            </w:pPr>
            <w:r>
              <w:rPr>
                <w:sz w:val="24"/>
                <w:szCs w:val="24"/>
              </w:rPr>
              <w:t>T</w:t>
            </w:r>
            <w:r w:rsidR="000A6F6A">
              <w:rPr>
                <w:sz w:val="24"/>
                <w:szCs w:val="24"/>
              </w:rPr>
              <w:t xml:space="preserve">he SSWBA 2014 is often </w:t>
            </w:r>
            <w:r w:rsidR="0092511D">
              <w:rPr>
                <w:sz w:val="24"/>
                <w:szCs w:val="24"/>
              </w:rPr>
              <w:t xml:space="preserve">used in conjunction with the </w:t>
            </w:r>
            <w:r w:rsidR="000A6F6A">
              <w:rPr>
                <w:sz w:val="24"/>
                <w:szCs w:val="24"/>
              </w:rPr>
              <w:t>Mental Capacity Act 2005 (MCA 2005),</w:t>
            </w:r>
            <w:r w:rsidR="0092511D">
              <w:rPr>
                <w:sz w:val="24"/>
                <w:szCs w:val="24"/>
              </w:rPr>
              <w:t xml:space="preserve"> when </w:t>
            </w:r>
            <w:r w:rsidR="00C244BA">
              <w:rPr>
                <w:sz w:val="24"/>
                <w:szCs w:val="24"/>
              </w:rPr>
              <w:t xml:space="preserve">relied </w:t>
            </w:r>
            <w:r w:rsidR="00482D60">
              <w:rPr>
                <w:sz w:val="24"/>
                <w:szCs w:val="24"/>
              </w:rPr>
              <w:t>up</w:t>
            </w:r>
            <w:r w:rsidR="00C244BA">
              <w:rPr>
                <w:sz w:val="24"/>
                <w:szCs w:val="24"/>
              </w:rPr>
              <w:t xml:space="preserve">on to </w:t>
            </w:r>
            <w:r w:rsidR="00482D60">
              <w:rPr>
                <w:sz w:val="24"/>
                <w:szCs w:val="24"/>
              </w:rPr>
              <w:t xml:space="preserve">discharge the Local Authority’s duty to safeguard vulnerable adults. The MCA 2005 </w:t>
            </w:r>
            <w:r w:rsidR="000A6F6A">
              <w:rPr>
                <w:sz w:val="24"/>
                <w:szCs w:val="24"/>
              </w:rPr>
              <w:t>bears its Statutory Code of Practice (for Wales "revised in 2016) to the Mental Health Act 1983 (MHA 1983)</w:t>
            </w:r>
            <w:r w:rsidR="006E6751">
              <w:rPr>
                <w:sz w:val="24"/>
                <w:szCs w:val="24"/>
              </w:rPr>
              <w:t>.</w:t>
            </w:r>
            <w:r w:rsidR="000E0538">
              <w:rPr>
                <w:sz w:val="24"/>
                <w:szCs w:val="24"/>
              </w:rPr>
              <w:t xml:space="preserve"> </w:t>
            </w:r>
            <w:r w:rsidR="000A6F6A">
              <w:rPr>
                <w:sz w:val="24"/>
                <w:szCs w:val="24"/>
              </w:rPr>
              <w:t>Section 126 (1) SSWBA 2014 recognizes vulnerable adults as those at risk of neglect, abuse or exceptional care and support needs that make them unable to protect themselves from these risks (Welsh Government</w:t>
            </w:r>
            <w:r w:rsidR="006D6E91">
              <w:rPr>
                <w:sz w:val="24"/>
                <w:szCs w:val="24"/>
              </w:rPr>
              <w:t>)</w:t>
            </w:r>
            <w:r w:rsidR="000A6F6A">
              <w:rPr>
                <w:sz w:val="24"/>
                <w:szCs w:val="24"/>
              </w:rPr>
              <w:t>.</w:t>
            </w:r>
          </w:p>
          <w:p w14:paraId="48512721" w14:textId="764E2EA2" w:rsidR="000A6F6A" w:rsidRDefault="000A6F6A" w:rsidP="000A6F6A">
            <w:pPr>
              <w:spacing w:before="280" w:after="280"/>
              <w:jc w:val="both"/>
              <w:rPr>
                <w:sz w:val="24"/>
                <w:szCs w:val="24"/>
              </w:rPr>
            </w:pPr>
            <w:r>
              <w:rPr>
                <w:sz w:val="24"/>
                <w:szCs w:val="24"/>
              </w:rPr>
              <w:t xml:space="preserve">When </w:t>
            </w:r>
            <w:r w:rsidR="00D407C6">
              <w:rPr>
                <w:sz w:val="24"/>
                <w:szCs w:val="24"/>
              </w:rPr>
              <w:t>concern</w:t>
            </w:r>
            <w:r w:rsidR="00B81A9C">
              <w:rPr>
                <w:sz w:val="24"/>
                <w:szCs w:val="24"/>
              </w:rPr>
              <w:t>s</w:t>
            </w:r>
            <w:r w:rsidR="00D407C6">
              <w:rPr>
                <w:sz w:val="24"/>
                <w:szCs w:val="24"/>
              </w:rPr>
              <w:t xml:space="preserve"> </w:t>
            </w:r>
            <w:r w:rsidR="00B81A9C">
              <w:rPr>
                <w:sz w:val="24"/>
                <w:szCs w:val="24"/>
              </w:rPr>
              <w:t>are</w:t>
            </w:r>
            <w:r w:rsidR="003575F9">
              <w:rPr>
                <w:sz w:val="24"/>
                <w:szCs w:val="24"/>
              </w:rPr>
              <w:t xml:space="preserve"> raised </w:t>
            </w:r>
            <w:r w:rsidR="00C7279F">
              <w:rPr>
                <w:sz w:val="24"/>
                <w:szCs w:val="24"/>
              </w:rPr>
              <w:t xml:space="preserve">regarding </w:t>
            </w:r>
            <w:r w:rsidR="003575F9">
              <w:rPr>
                <w:sz w:val="24"/>
                <w:szCs w:val="24"/>
              </w:rPr>
              <w:t>an adult</w:t>
            </w:r>
            <w:r w:rsidR="00F26B54">
              <w:rPr>
                <w:sz w:val="24"/>
                <w:szCs w:val="24"/>
              </w:rPr>
              <w:t xml:space="preserve"> wh</w:t>
            </w:r>
            <w:r w:rsidR="000377D9">
              <w:rPr>
                <w:sz w:val="24"/>
                <w:szCs w:val="24"/>
              </w:rPr>
              <w:t xml:space="preserve">o at risk, </w:t>
            </w:r>
            <w:r>
              <w:rPr>
                <w:sz w:val="24"/>
                <w:szCs w:val="24"/>
              </w:rPr>
              <w:t>the Local Authority</w:t>
            </w:r>
            <w:r w:rsidR="000377D9">
              <w:rPr>
                <w:sz w:val="24"/>
                <w:szCs w:val="24"/>
              </w:rPr>
              <w:t xml:space="preserve"> has a duty to</w:t>
            </w:r>
            <w:r>
              <w:rPr>
                <w:sz w:val="24"/>
                <w:szCs w:val="24"/>
              </w:rPr>
              <w:t xml:space="preserve"> assesses the situation in line with section 19 of the SSWBA 2014. In the execution of an assessment by the Local Authority, section 126 (2) SSWBA 2014 requires the establishment of a reasonable cause to suspect, making enquiries and recording the results of the enquiries. Nonetheless, the </w:t>
            </w:r>
            <w:r w:rsidR="009E0AB0">
              <w:rPr>
                <w:sz w:val="24"/>
                <w:szCs w:val="24"/>
              </w:rPr>
              <w:t>adult</w:t>
            </w:r>
            <w:r w:rsidR="00EB1AE3">
              <w:rPr>
                <w:sz w:val="24"/>
                <w:szCs w:val="24"/>
              </w:rPr>
              <w:t xml:space="preserve"> (or the authorised</w:t>
            </w:r>
            <w:r w:rsidR="00FF39DB">
              <w:rPr>
                <w:sz w:val="24"/>
                <w:szCs w:val="24"/>
              </w:rPr>
              <w:t xml:space="preserve"> person for the adult)</w:t>
            </w:r>
            <w:r>
              <w:rPr>
                <w:sz w:val="24"/>
                <w:szCs w:val="24"/>
              </w:rPr>
              <w:t xml:space="preserve"> perceived to be at risk could reject any assessment or further interventions, which is permissible under the MCA 2005.</w:t>
            </w:r>
            <w:r w:rsidR="00195089">
              <w:rPr>
                <w:sz w:val="24"/>
                <w:szCs w:val="24"/>
              </w:rPr>
              <w:t xml:space="preserve"> </w:t>
            </w:r>
          </w:p>
          <w:p w14:paraId="768BD9B1" w14:textId="77777777" w:rsidR="005E3F0F" w:rsidRDefault="005E3F0F" w:rsidP="000A6F6A">
            <w:pPr>
              <w:spacing w:before="280" w:after="280"/>
              <w:jc w:val="both"/>
              <w:rPr>
                <w:sz w:val="24"/>
                <w:szCs w:val="24"/>
              </w:rPr>
            </w:pPr>
          </w:p>
          <w:p w14:paraId="132D5FC1" w14:textId="77777777" w:rsidR="00A867E7" w:rsidRDefault="000A6F6A" w:rsidP="000A6F6A">
            <w:pPr>
              <w:spacing w:before="280" w:after="280"/>
              <w:jc w:val="both"/>
              <w:rPr>
                <w:sz w:val="24"/>
                <w:szCs w:val="24"/>
              </w:rPr>
            </w:pPr>
            <w:r>
              <w:rPr>
                <w:sz w:val="24"/>
                <w:szCs w:val="24"/>
              </w:rPr>
              <w:lastRenderedPageBreak/>
              <w:t xml:space="preserve">If the local authority believes or finds that the adult has the capacity, subject to the MCA 2005, the local authority is then relieved of the duty of care; otherwise, they should proceed with the case with the appointment of an authorized person for the adult to represent the adult. </w:t>
            </w:r>
            <w:r w:rsidR="005E3F0F">
              <w:rPr>
                <w:sz w:val="24"/>
                <w:szCs w:val="24"/>
              </w:rPr>
              <w:t>B</w:t>
            </w:r>
            <w:r>
              <w:rPr>
                <w:sz w:val="24"/>
                <w:szCs w:val="24"/>
              </w:rPr>
              <w:t>ased on MCA 2005 first and third principles</w:t>
            </w:r>
            <w:r w:rsidR="005E3F0F">
              <w:rPr>
                <w:sz w:val="24"/>
                <w:szCs w:val="24"/>
              </w:rPr>
              <w:t xml:space="preserve"> however</w:t>
            </w:r>
            <w:r>
              <w:rPr>
                <w:sz w:val="24"/>
                <w:szCs w:val="24"/>
              </w:rPr>
              <w:t xml:space="preserve">, a person should not be treated as incapacitated to decide unless it is established, they lack the capacity. </w:t>
            </w:r>
          </w:p>
          <w:p w14:paraId="5ADCF54F" w14:textId="56AEC216" w:rsidR="000A6F6A" w:rsidRDefault="000A6F6A" w:rsidP="000A6F6A">
            <w:pPr>
              <w:spacing w:before="280" w:after="280"/>
              <w:jc w:val="both"/>
              <w:rPr>
                <w:sz w:val="24"/>
                <w:szCs w:val="24"/>
              </w:rPr>
            </w:pPr>
            <w:r>
              <w:rPr>
                <w:sz w:val="24"/>
                <w:szCs w:val="24"/>
              </w:rPr>
              <w:t xml:space="preserve">An authorised person has the lasting powers of attorney and can make decisions, </w:t>
            </w:r>
            <w:r w:rsidR="0098487E">
              <w:rPr>
                <w:sz w:val="24"/>
                <w:szCs w:val="24"/>
              </w:rPr>
              <w:t xml:space="preserve">but the </w:t>
            </w:r>
            <w:r>
              <w:rPr>
                <w:sz w:val="24"/>
                <w:szCs w:val="24"/>
              </w:rPr>
              <w:t>person (adult) can revoke these powers under special circumstances (Fairweather and Border, 2012). Based on MHA 1983, if the person does not have a representative, the Local Authority may appoint an Independent Mental Health Advocate (IMHA), who is trained to help people at risk understand their rights as well as participate in decisions regarding their care (</w:t>
            </w:r>
            <w:proofErr w:type="spellStart"/>
            <w:r>
              <w:rPr>
                <w:sz w:val="24"/>
                <w:szCs w:val="24"/>
              </w:rPr>
              <w:t>Maylea</w:t>
            </w:r>
            <w:proofErr w:type="spellEnd"/>
            <w:r>
              <w:rPr>
                <w:sz w:val="24"/>
                <w:szCs w:val="24"/>
              </w:rPr>
              <w:t xml:space="preserve"> et al., 2020).</w:t>
            </w:r>
          </w:p>
          <w:p w14:paraId="5A758CDC" w14:textId="733F9B52" w:rsidR="000A6F6A" w:rsidRDefault="00DC57DE" w:rsidP="000A6F6A">
            <w:pPr>
              <w:spacing w:before="280" w:after="280"/>
              <w:jc w:val="both"/>
              <w:rPr>
                <w:sz w:val="24"/>
                <w:szCs w:val="24"/>
              </w:rPr>
            </w:pPr>
            <w:r>
              <w:rPr>
                <w:sz w:val="24"/>
                <w:szCs w:val="24"/>
              </w:rPr>
              <w:t>F</w:t>
            </w:r>
            <w:r w:rsidR="00557B2B">
              <w:rPr>
                <w:sz w:val="24"/>
                <w:szCs w:val="24"/>
              </w:rPr>
              <w:t xml:space="preserve">ollowing </w:t>
            </w:r>
            <w:r w:rsidR="006B34C9">
              <w:rPr>
                <w:sz w:val="24"/>
                <w:szCs w:val="24"/>
              </w:rPr>
              <w:t>the outcome of the initial</w:t>
            </w:r>
            <w:r w:rsidR="000A6F6A">
              <w:rPr>
                <w:sz w:val="24"/>
                <w:szCs w:val="24"/>
              </w:rPr>
              <w:t xml:space="preserve"> enquiries</w:t>
            </w:r>
            <w:r w:rsidR="004405D2">
              <w:rPr>
                <w:sz w:val="24"/>
                <w:szCs w:val="24"/>
              </w:rPr>
              <w:t xml:space="preserve">, </w:t>
            </w:r>
            <w:r w:rsidR="007162A8">
              <w:rPr>
                <w:sz w:val="24"/>
                <w:szCs w:val="24"/>
              </w:rPr>
              <w:t>u</w:t>
            </w:r>
            <w:r>
              <w:rPr>
                <w:sz w:val="24"/>
                <w:szCs w:val="24"/>
              </w:rPr>
              <w:t xml:space="preserve">nder section 126 of the SSWBA (2014), </w:t>
            </w:r>
            <w:r w:rsidR="006B34C9">
              <w:rPr>
                <w:sz w:val="24"/>
                <w:szCs w:val="24"/>
              </w:rPr>
              <w:t>the Local Authority must consider and decide</w:t>
            </w:r>
            <w:r w:rsidR="000A6F6A">
              <w:rPr>
                <w:sz w:val="24"/>
                <w:szCs w:val="24"/>
              </w:rPr>
              <w:t xml:space="preserve"> </w:t>
            </w:r>
            <w:r w:rsidR="00FC3CD1">
              <w:rPr>
                <w:sz w:val="24"/>
                <w:szCs w:val="24"/>
              </w:rPr>
              <w:t xml:space="preserve">if </w:t>
            </w:r>
            <w:r w:rsidR="002F13DE">
              <w:rPr>
                <w:sz w:val="24"/>
                <w:szCs w:val="24"/>
              </w:rPr>
              <w:t>th</w:t>
            </w:r>
            <w:r w:rsidR="00FC3CD1">
              <w:rPr>
                <w:sz w:val="24"/>
                <w:szCs w:val="24"/>
              </w:rPr>
              <w:t>ere</w:t>
            </w:r>
            <w:r w:rsidR="002F13DE">
              <w:rPr>
                <w:sz w:val="24"/>
                <w:szCs w:val="24"/>
              </w:rPr>
              <w:t xml:space="preserve"> is</w:t>
            </w:r>
            <w:r w:rsidR="0053584C">
              <w:rPr>
                <w:sz w:val="24"/>
                <w:szCs w:val="24"/>
              </w:rPr>
              <w:t xml:space="preserve"> </w:t>
            </w:r>
            <w:r w:rsidR="002F13DE">
              <w:rPr>
                <w:sz w:val="24"/>
                <w:szCs w:val="24"/>
              </w:rPr>
              <w:t xml:space="preserve">a need for </w:t>
            </w:r>
            <w:r w:rsidR="00B56D95">
              <w:rPr>
                <w:sz w:val="24"/>
                <w:szCs w:val="24"/>
              </w:rPr>
              <w:t xml:space="preserve">action to be taken which may include a provision of </w:t>
            </w:r>
            <w:r w:rsidR="000A6F6A">
              <w:rPr>
                <w:sz w:val="24"/>
                <w:szCs w:val="24"/>
              </w:rPr>
              <w:t xml:space="preserve">immediate protection; an adult not at risk but has other needs for care and support; and an adult at risk and act to protect them. In other situations, the information </w:t>
            </w:r>
            <w:r w:rsidR="00681C1F">
              <w:rPr>
                <w:sz w:val="24"/>
                <w:szCs w:val="24"/>
              </w:rPr>
              <w:t xml:space="preserve">gathered </w:t>
            </w:r>
            <w:r w:rsidR="000A6F6A">
              <w:rPr>
                <w:sz w:val="24"/>
                <w:szCs w:val="24"/>
              </w:rPr>
              <w:t>from section 126 enquiries may suggest the need for a wider multi-agency response, where a</w:t>
            </w:r>
            <w:r w:rsidR="00924755">
              <w:rPr>
                <w:sz w:val="24"/>
                <w:szCs w:val="24"/>
              </w:rPr>
              <w:t>n</w:t>
            </w:r>
            <w:r w:rsidR="000A6F6A">
              <w:rPr>
                <w:sz w:val="24"/>
                <w:szCs w:val="24"/>
              </w:rPr>
              <w:t xml:space="preserve"> </w:t>
            </w:r>
            <w:r w:rsidR="00924755">
              <w:rPr>
                <w:sz w:val="24"/>
                <w:szCs w:val="24"/>
              </w:rPr>
              <w:t xml:space="preserve">Initial </w:t>
            </w:r>
            <w:r w:rsidR="00222173">
              <w:rPr>
                <w:sz w:val="24"/>
                <w:szCs w:val="24"/>
              </w:rPr>
              <w:t>S</w:t>
            </w:r>
            <w:r w:rsidR="000A6F6A">
              <w:rPr>
                <w:sz w:val="24"/>
                <w:szCs w:val="24"/>
              </w:rPr>
              <w:t xml:space="preserve">trategy </w:t>
            </w:r>
            <w:r w:rsidR="00222173">
              <w:rPr>
                <w:sz w:val="24"/>
                <w:szCs w:val="24"/>
              </w:rPr>
              <w:t xml:space="preserve">Discussion </w:t>
            </w:r>
            <w:r w:rsidR="00924755">
              <w:rPr>
                <w:sz w:val="24"/>
                <w:szCs w:val="24"/>
              </w:rPr>
              <w:t xml:space="preserve">(ISD) </w:t>
            </w:r>
            <w:r w:rsidR="00283878">
              <w:rPr>
                <w:sz w:val="24"/>
                <w:szCs w:val="24"/>
              </w:rPr>
              <w:t>Meeting is</w:t>
            </w:r>
            <w:r w:rsidR="000A6F6A">
              <w:rPr>
                <w:sz w:val="24"/>
                <w:szCs w:val="24"/>
              </w:rPr>
              <w:t xml:space="preserve"> held to determine the nature of </w:t>
            </w:r>
            <w:r w:rsidR="00924755">
              <w:rPr>
                <w:sz w:val="24"/>
                <w:szCs w:val="24"/>
              </w:rPr>
              <w:t xml:space="preserve">the </w:t>
            </w:r>
            <w:r w:rsidR="000A6F6A">
              <w:rPr>
                <w:sz w:val="24"/>
                <w:szCs w:val="24"/>
              </w:rPr>
              <w:t>referral and the mode of information sharing.</w:t>
            </w:r>
            <w:r w:rsidR="00C46D7C">
              <w:rPr>
                <w:sz w:val="24"/>
                <w:szCs w:val="24"/>
              </w:rPr>
              <w:t xml:space="preserve"> In making these decision, the local authority must </w:t>
            </w:r>
            <w:r w:rsidR="00C46D7C">
              <w:rPr>
                <w:sz w:val="24"/>
                <w:szCs w:val="24"/>
              </w:rPr>
              <w:lastRenderedPageBreak/>
              <w:t xml:space="preserve">give particular consideration to Section 7 of the </w:t>
            </w:r>
            <w:r w:rsidR="00BB1AB8">
              <w:rPr>
                <w:sz w:val="24"/>
                <w:szCs w:val="24"/>
              </w:rPr>
              <w:t xml:space="preserve">SSWBA (2014) </w:t>
            </w:r>
            <w:r w:rsidR="00DB5A1E">
              <w:rPr>
                <w:sz w:val="24"/>
                <w:szCs w:val="24"/>
              </w:rPr>
              <w:t xml:space="preserve">having regards to the views, wishes and feelings as far as reasonably practicable. </w:t>
            </w:r>
          </w:p>
          <w:p w14:paraId="6AA9C9C8" w14:textId="77777777" w:rsidR="000A6F6A" w:rsidRDefault="000A6F6A" w:rsidP="000A6F6A">
            <w:pPr>
              <w:jc w:val="both"/>
              <w:rPr>
                <w:sz w:val="24"/>
                <w:szCs w:val="24"/>
              </w:rPr>
            </w:pPr>
          </w:p>
          <w:p w14:paraId="0EAEF326" w14:textId="64375011" w:rsidR="000A6F6A" w:rsidRDefault="000A6F6A" w:rsidP="000A6F6A">
            <w:pPr>
              <w:jc w:val="both"/>
              <w:rPr>
                <w:sz w:val="24"/>
                <w:szCs w:val="24"/>
              </w:rPr>
            </w:pPr>
            <w:r>
              <w:rPr>
                <w:sz w:val="24"/>
                <w:szCs w:val="24"/>
              </w:rPr>
              <w:t>Words 5</w:t>
            </w:r>
            <w:r w:rsidR="00373F91">
              <w:rPr>
                <w:sz w:val="24"/>
                <w:szCs w:val="24"/>
              </w:rPr>
              <w:t>3</w:t>
            </w:r>
            <w:r w:rsidR="00727D64">
              <w:rPr>
                <w:sz w:val="24"/>
                <w:szCs w:val="24"/>
              </w:rPr>
              <w:t>1</w:t>
            </w:r>
          </w:p>
          <w:p w14:paraId="2C1E2766" w14:textId="17D6529D" w:rsidR="000A6F6A" w:rsidRDefault="000A6F6A" w:rsidP="000A6F6A">
            <w:pPr>
              <w:spacing w:before="280" w:after="280"/>
              <w:jc w:val="both"/>
              <w:rPr>
                <w:sz w:val="24"/>
                <w:szCs w:val="24"/>
              </w:rPr>
            </w:pPr>
          </w:p>
          <w:p w14:paraId="03BD6D93" w14:textId="72BAB9A8" w:rsidR="000A6F6A" w:rsidRPr="00865235" w:rsidRDefault="000A6F6A" w:rsidP="00865235">
            <w:pPr>
              <w:jc w:val="both"/>
              <w:rPr>
                <w:b/>
                <w:sz w:val="24"/>
                <w:szCs w:val="24"/>
              </w:rPr>
            </w:pPr>
          </w:p>
        </w:tc>
      </w:tr>
    </w:tbl>
    <w:p w14:paraId="37E9CF73" w14:textId="77777777" w:rsidR="00AA666E" w:rsidRPr="00865235" w:rsidRDefault="00AA666E" w:rsidP="00865235">
      <w:pPr>
        <w:jc w:val="both"/>
        <w:rPr>
          <w:sz w:val="24"/>
          <w:szCs w:val="24"/>
        </w:rPr>
      </w:pPr>
    </w:p>
    <w:p w14:paraId="1FC83FC7" w14:textId="3827BD75" w:rsidR="00AA666E" w:rsidRDefault="00AA666E" w:rsidP="00865235">
      <w:pPr>
        <w:jc w:val="both"/>
        <w:rPr>
          <w:sz w:val="24"/>
          <w:szCs w:val="24"/>
        </w:rPr>
      </w:pPr>
    </w:p>
    <w:p w14:paraId="679C0C04" w14:textId="6885DF79" w:rsidR="00727D64" w:rsidRDefault="00727D64" w:rsidP="00865235">
      <w:pPr>
        <w:jc w:val="both"/>
        <w:rPr>
          <w:sz w:val="24"/>
          <w:szCs w:val="24"/>
        </w:rPr>
      </w:pPr>
    </w:p>
    <w:p w14:paraId="72DB25FB" w14:textId="5C4D0624" w:rsidR="00727D64" w:rsidRDefault="00727D64" w:rsidP="00865235">
      <w:pPr>
        <w:jc w:val="both"/>
        <w:rPr>
          <w:sz w:val="24"/>
          <w:szCs w:val="24"/>
        </w:rPr>
      </w:pPr>
    </w:p>
    <w:p w14:paraId="11F18BF1" w14:textId="7A924F80" w:rsidR="00727D64" w:rsidRDefault="00727D64" w:rsidP="00865235">
      <w:pPr>
        <w:jc w:val="both"/>
        <w:rPr>
          <w:sz w:val="24"/>
          <w:szCs w:val="24"/>
        </w:rPr>
      </w:pPr>
    </w:p>
    <w:p w14:paraId="5A00CF1E" w14:textId="6C16A835" w:rsidR="00727D64" w:rsidRDefault="00727D64" w:rsidP="00865235">
      <w:pPr>
        <w:jc w:val="both"/>
        <w:rPr>
          <w:sz w:val="24"/>
          <w:szCs w:val="24"/>
        </w:rPr>
      </w:pPr>
    </w:p>
    <w:p w14:paraId="3C3FF230" w14:textId="7C3AFBDE" w:rsidR="00727D64" w:rsidRDefault="00727D64" w:rsidP="00865235">
      <w:pPr>
        <w:jc w:val="both"/>
        <w:rPr>
          <w:sz w:val="24"/>
          <w:szCs w:val="24"/>
        </w:rPr>
      </w:pPr>
    </w:p>
    <w:p w14:paraId="7DDD6B15" w14:textId="3261F326" w:rsidR="00727D64" w:rsidRDefault="00727D64" w:rsidP="00865235">
      <w:pPr>
        <w:jc w:val="both"/>
        <w:rPr>
          <w:sz w:val="24"/>
          <w:szCs w:val="24"/>
        </w:rPr>
      </w:pPr>
    </w:p>
    <w:p w14:paraId="72B9CFA5" w14:textId="5D5FDAC9" w:rsidR="00727D64" w:rsidRDefault="00727D64" w:rsidP="00865235">
      <w:pPr>
        <w:jc w:val="both"/>
        <w:rPr>
          <w:sz w:val="24"/>
          <w:szCs w:val="24"/>
        </w:rPr>
      </w:pPr>
    </w:p>
    <w:p w14:paraId="415935F3" w14:textId="16777875" w:rsidR="00727D64" w:rsidRDefault="00727D64" w:rsidP="00865235">
      <w:pPr>
        <w:jc w:val="both"/>
        <w:rPr>
          <w:sz w:val="24"/>
          <w:szCs w:val="24"/>
        </w:rPr>
      </w:pPr>
    </w:p>
    <w:p w14:paraId="0054D76E" w14:textId="51D94FE8" w:rsidR="00727D64" w:rsidRDefault="00727D64" w:rsidP="00865235">
      <w:pPr>
        <w:jc w:val="both"/>
        <w:rPr>
          <w:sz w:val="24"/>
          <w:szCs w:val="24"/>
        </w:rPr>
      </w:pPr>
    </w:p>
    <w:p w14:paraId="18DB52EC" w14:textId="77777777" w:rsidR="00727D64" w:rsidRPr="00865235" w:rsidRDefault="00727D64" w:rsidP="00865235">
      <w:pPr>
        <w:jc w:val="both"/>
        <w:rPr>
          <w:sz w:val="24"/>
          <w:szCs w:val="24"/>
        </w:rPr>
      </w:pPr>
    </w:p>
    <w:p w14:paraId="60437654" w14:textId="77777777" w:rsidR="00AA666E" w:rsidRPr="00865235" w:rsidRDefault="00AA666E" w:rsidP="00865235">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65235" w14:paraId="3399E76C" w14:textId="77777777" w:rsidTr="00FC0334">
        <w:tc>
          <w:tcPr>
            <w:tcW w:w="10278" w:type="dxa"/>
            <w:shd w:val="clear" w:color="auto" w:fill="auto"/>
          </w:tcPr>
          <w:p w14:paraId="171F67D5" w14:textId="77777777" w:rsidR="00FC0334" w:rsidRPr="00865235" w:rsidRDefault="00FC0334" w:rsidP="00865235">
            <w:pPr>
              <w:jc w:val="both"/>
              <w:rPr>
                <w:b/>
                <w:sz w:val="24"/>
                <w:szCs w:val="24"/>
              </w:rPr>
            </w:pPr>
            <w:r w:rsidRPr="00865235">
              <w:rPr>
                <w:b/>
                <w:sz w:val="24"/>
                <w:szCs w:val="24"/>
              </w:rPr>
              <w:t>Question b:</w:t>
            </w:r>
          </w:p>
          <w:p w14:paraId="2ADF1EC3" w14:textId="58E4B8DE" w:rsidR="00FC0334" w:rsidRPr="00865235" w:rsidRDefault="00FC0334" w:rsidP="00865235">
            <w:pPr>
              <w:jc w:val="both"/>
              <w:rPr>
                <w:sz w:val="24"/>
                <w:szCs w:val="24"/>
              </w:rPr>
            </w:pPr>
            <w:r w:rsidRPr="00865235">
              <w:rPr>
                <w:sz w:val="24"/>
                <w:szCs w:val="24"/>
              </w:rPr>
              <w:t>Reflect on the difference between safeguarding in adult</w:t>
            </w:r>
            <w:r w:rsidR="00C63CAB" w:rsidRPr="00865235">
              <w:rPr>
                <w:sz w:val="24"/>
                <w:szCs w:val="24"/>
              </w:rPr>
              <w:t>s’</w:t>
            </w:r>
            <w:r w:rsidRPr="00865235">
              <w:rPr>
                <w:sz w:val="24"/>
                <w:szCs w:val="24"/>
              </w:rPr>
              <w:t xml:space="preserve"> and children</w:t>
            </w:r>
            <w:r w:rsidR="007A628F" w:rsidRPr="00865235">
              <w:rPr>
                <w:sz w:val="24"/>
                <w:szCs w:val="24"/>
              </w:rPr>
              <w:t>’s</w:t>
            </w:r>
            <w:r w:rsidRPr="00865235">
              <w:rPr>
                <w:sz w:val="24"/>
                <w:szCs w:val="24"/>
              </w:rPr>
              <w:t xml:space="preserve"> work</w:t>
            </w:r>
          </w:p>
          <w:p w14:paraId="52C34FD2" w14:textId="53075D92" w:rsidR="00727D64" w:rsidRDefault="00FC0334" w:rsidP="00865235">
            <w:pPr>
              <w:jc w:val="both"/>
              <w:rPr>
                <w:i/>
                <w:sz w:val="24"/>
                <w:szCs w:val="24"/>
              </w:rPr>
            </w:pPr>
            <w:r w:rsidRPr="00865235">
              <w:rPr>
                <w:i/>
                <w:sz w:val="24"/>
                <w:szCs w:val="24"/>
              </w:rPr>
              <w:t>400 words</w:t>
            </w:r>
            <w:r w:rsidRPr="00865235">
              <w:rPr>
                <w:sz w:val="24"/>
                <w:szCs w:val="24"/>
              </w:rPr>
              <w:t xml:space="preserve"> </w:t>
            </w:r>
            <w:r w:rsidRPr="00865235">
              <w:rPr>
                <w:i/>
                <w:sz w:val="24"/>
                <w:szCs w:val="24"/>
              </w:rPr>
              <w:t>(+/- 10%: include your actual word count at the end of each section)</w:t>
            </w:r>
            <w:r w:rsidR="007A628F" w:rsidRPr="00865235">
              <w:rPr>
                <w:i/>
                <w:sz w:val="24"/>
                <w:szCs w:val="24"/>
              </w:rPr>
              <w:t>.</w:t>
            </w:r>
          </w:p>
          <w:p w14:paraId="0E6E4A5E" w14:textId="77777777" w:rsidR="00727D64" w:rsidRPr="00727D64" w:rsidRDefault="00727D64" w:rsidP="00865235">
            <w:pPr>
              <w:jc w:val="both"/>
              <w:rPr>
                <w:i/>
                <w:sz w:val="24"/>
                <w:szCs w:val="24"/>
              </w:rPr>
            </w:pPr>
          </w:p>
          <w:p w14:paraId="17E5CB76" w14:textId="708D3933" w:rsidR="004B305A" w:rsidRDefault="000A6F6A" w:rsidP="00335717">
            <w:pPr>
              <w:spacing w:before="280" w:after="280"/>
              <w:jc w:val="both"/>
              <w:rPr>
                <w:sz w:val="24"/>
                <w:szCs w:val="24"/>
              </w:rPr>
            </w:pPr>
            <w:r>
              <w:rPr>
                <w:sz w:val="24"/>
                <w:szCs w:val="24"/>
              </w:rPr>
              <w:t>The overarching difference between safeguarding adults and safeguarding children lies in adults’ right to self-determination</w:t>
            </w:r>
            <w:r w:rsidR="001A75A6">
              <w:rPr>
                <w:sz w:val="24"/>
                <w:szCs w:val="24"/>
              </w:rPr>
              <w:t xml:space="preserve"> where they may choose </w:t>
            </w:r>
            <w:r w:rsidR="0028541C">
              <w:rPr>
                <w:sz w:val="24"/>
                <w:szCs w:val="24"/>
              </w:rPr>
              <w:t xml:space="preserve">to be at risk of </w:t>
            </w:r>
            <w:r w:rsidR="004B305A">
              <w:rPr>
                <w:sz w:val="24"/>
                <w:szCs w:val="24"/>
              </w:rPr>
              <w:t>harm, if</w:t>
            </w:r>
            <w:r w:rsidR="0028541C">
              <w:rPr>
                <w:sz w:val="24"/>
                <w:szCs w:val="24"/>
              </w:rPr>
              <w:t xml:space="preserve"> it </w:t>
            </w:r>
            <w:r w:rsidR="008B0528">
              <w:rPr>
                <w:sz w:val="24"/>
                <w:szCs w:val="24"/>
              </w:rPr>
              <w:t>is estab</w:t>
            </w:r>
            <w:r w:rsidR="00F63016">
              <w:rPr>
                <w:sz w:val="24"/>
                <w:szCs w:val="24"/>
              </w:rPr>
              <w:t xml:space="preserve">lished </w:t>
            </w:r>
            <w:r w:rsidR="00D3236B">
              <w:rPr>
                <w:sz w:val="24"/>
                <w:szCs w:val="24"/>
              </w:rPr>
              <w:t xml:space="preserve">under the </w:t>
            </w:r>
            <w:r w:rsidR="00970B6A">
              <w:rPr>
                <w:sz w:val="24"/>
                <w:szCs w:val="24"/>
              </w:rPr>
              <w:t xml:space="preserve">Mental Capacity </w:t>
            </w:r>
            <w:r w:rsidR="00D3236B">
              <w:rPr>
                <w:sz w:val="24"/>
                <w:szCs w:val="24"/>
              </w:rPr>
              <w:t>Act (2005)</w:t>
            </w:r>
            <w:r w:rsidR="00A43277">
              <w:rPr>
                <w:sz w:val="24"/>
                <w:szCs w:val="24"/>
              </w:rPr>
              <w:t xml:space="preserve"> th</w:t>
            </w:r>
            <w:r w:rsidR="006D670F">
              <w:rPr>
                <w:sz w:val="24"/>
                <w:szCs w:val="24"/>
              </w:rPr>
              <w:t>at they have capacity.</w:t>
            </w:r>
            <w:r>
              <w:rPr>
                <w:sz w:val="24"/>
                <w:szCs w:val="24"/>
              </w:rPr>
              <w:t xml:space="preserve"> This implies that, unlike children, adults can act to protect themselves as well as give or deny consent for care and support to be provided</w:t>
            </w:r>
            <w:r w:rsidR="008D5E86">
              <w:rPr>
                <w:sz w:val="24"/>
                <w:szCs w:val="24"/>
              </w:rPr>
              <w:t xml:space="preserve">. </w:t>
            </w:r>
            <w:r w:rsidR="005A0757">
              <w:rPr>
                <w:sz w:val="24"/>
                <w:szCs w:val="24"/>
              </w:rPr>
              <w:t xml:space="preserve">However </w:t>
            </w:r>
            <w:r>
              <w:rPr>
                <w:sz w:val="24"/>
                <w:szCs w:val="24"/>
              </w:rPr>
              <w:t xml:space="preserve">in </w:t>
            </w:r>
            <w:r w:rsidR="00000B11">
              <w:rPr>
                <w:sz w:val="24"/>
                <w:szCs w:val="24"/>
              </w:rPr>
              <w:t xml:space="preserve">certain </w:t>
            </w:r>
            <w:r w:rsidR="00EA78D6">
              <w:rPr>
                <w:sz w:val="24"/>
                <w:szCs w:val="24"/>
              </w:rPr>
              <w:t>circumstances, where</w:t>
            </w:r>
            <w:r>
              <w:rPr>
                <w:sz w:val="24"/>
                <w:szCs w:val="24"/>
              </w:rPr>
              <w:t xml:space="preserve"> there is no established mental capacity</w:t>
            </w:r>
            <w:r w:rsidR="00EA78D6">
              <w:rPr>
                <w:sz w:val="24"/>
                <w:szCs w:val="24"/>
              </w:rPr>
              <w:t xml:space="preserve">, </w:t>
            </w:r>
            <w:r>
              <w:rPr>
                <w:sz w:val="24"/>
                <w:szCs w:val="24"/>
              </w:rPr>
              <w:t xml:space="preserve">the law </w:t>
            </w:r>
            <w:r w:rsidR="00EA78D6">
              <w:rPr>
                <w:sz w:val="24"/>
                <w:szCs w:val="24"/>
              </w:rPr>
              <w:t xml:space="preserve">allows </w:t>
            </w:r>
            <w:r>
              <w:rPr>
                <w:sz w:val="24"/>
                <w:szCs w:val="24"/>
              </w:rPr>
              <w:t>the</w:t>
            </w:r>
            <w:r w:rsidR="005A0757">
              <w:rPr>
                <w:sz w:val="24"/>
                <w:szCs w:val="24"/>
              </w:rPr>
              <w:t xml:space="preserve"> </w:t>
            </w:r>
            <w:r>
              <w:rPr>
                <w:sz w:val="24"/>
                <w:szCs w:val="24"/>
              </w:rPr>
              <w:t>adult</w:t>
            </w:r>
            <w:r w:rsidR="005A0757">
              <w:rPr>
                <w:sz w:val="24"/>
                <w:szCs w:val="24"/>
              </w:rPr>
              <w:t>’s</w:t>
            </w:r>
            <w:r>
              <w:rPr>
                <w:sz w:val="24"/>
                <w:szCs w:val="24"/>
              </w:rPr>
              <w:t xml:space="preserve"> privileges for consent in executing statutory safeguards</w:t>
            </w:r>
            <w:r w:rsidR="00EA78D6">
              <w:rPr>
                <w:sz w:val="24"/>
                <w:szCs w:val="24"/>
              </w:rPr>
              <w:t xml:space="preserve"> to be overridden</w:t>
            </w:r>
            <w:r>
              <w:rPr>
                <w:sz w:val="24"/>
                <w:szCs w:val="24"/>
              </w:rPr>
              <w:t xml:space="preserve">. </w:t>
            </w:r>
          </w:p>
          <w:p w14:paraId="1F60307C" w14:textId="50AAD840" w:rsidR="007A3E3A" w:rsidRDefault="00F54F66" w:rsidP="00335717">
            <w:pPr>
              <w:spacing w:before="280" w:after="280"/>
              <w:jc w:val="both"/>
              <w:rPr>
                <w:sz w:val="24"/>
                <w:szCs w:val="24"/>
              </w:rPr>
            </w:pPr>
            <w:r>
              <w:rPr>
                <w:sz w:val="24"/>
                <w:szCs w:val="24"/>
              </w:rPr>
              <w:t>While</w:t>
            </w:r>
            <w:r w:rsidR="000A2BA9">
              <w:rPr>
                <w:sz w:val="24"/>
                <w:szCs w:val="24"/>
              </w:rPr>
              <w:t xml:space="preserve"> safeguarding children </w:t>
            </w:r>
            <w:r w:rsidR="00EA78D6">
              <w:rPr>
                <w:sz w:val="24"/>
                <w:szCs w:val="24"/>
              </w:rPr>
              <w:t xml:space="preserve">suspected </w:t>
            </w:r>
            <w:r w:rsidR="000A2BA9">
              <w:rPr>
                <w:sz w:val="24"/>
                <w:szCs w:val="24"/>
              </w:rPr>
              <w:t xml:space="preserve">to be at risk requires initial determination at an Initial Child Protection Case Conference, </w:t>
            </w:r>
            <w:r w:rsidR="00EA78D6">
              <w:rPr>
                <w:sz w:val="24"/>
                <w:szCs w:val="24"/>
              </w:rPr>
              <w:t xml:space="preserve">to substantiate (or not) </w:t>
            </w:r>
            <w:r w:rsidR="000A2BA9">
              <w:rPr>
                <w:sz w:val="24"/>
                <w:szCs w:val="24"/>
              </w:rPr>
              <w:t xml:space="preserve">the safeguarding concerns </w:t>
            </w:r>
            <w:r w:rsidR="00EA78D6">
              <w:rPr>
                <w:sz w:val="24"/>
                <w:szCs w:val="24"/>
              </w:rPr>
              <w:t xml:space="preserve">in the referral, </w:t>
            </w:r>
            <w:r w:rsidR="000A2BA9">
              <w:rPr>
                <w:sz w:val="24"/>
                <w:szCs w:val="24"/>
              </w:rPr>
              <w:t xml:space="preserve">and, if so, a plan </w:t>
            </w:r>
            <w:r w:rsidR="00EA78D6">
              <w:rPr>
                <w:sz w:val="24"/>
                <w:szCs w:val="24"/>
              </w:rPr>
              <w:t xml:space="preserve">is developed </w:t>
            </w:r>
            <w:r w:rsidR="000A2BA9">
              <w:rPr>
                <w:sz w:val="24"/>
                <w:szCs w:val="24"/>
              </w:rPr>
              <w:t xml:space="preserve">to keep the child safe pending a full </w:t>
            </w:r>
            <w:r w:rsidR="00EA78D6">
              <w:rPr>
                <w:sz w:val="24"/>
                <w:szCs w:val="24"/>
              </w:rPr>
              <w:t xml:space="preserve">risk </w:t>
            </w:r>
            <w:r w:rsidR="000A2BA9">
              <w:rPr>
                <w:sz w:val="24"/>
                <w:szCs w:val="24"/>
              </w:rPr>
              <w:t>assessment</w:t>
            </w:r>
            <w:r w:rsidR="00EA78D6">
              <w:rPr>
                <w:sz w:val="24"/>
                <w:szCs w:val="24"/>
              </w:rPr>
              <w:t xml:space="preserve"> </w:t>
            </w:r>
            <w:r w:rsidR="000A2BA9">
              <w:rPr>
                <w:sz w:val="24"/>
                <w:szCs w:val="24"/>
              </w:rPr>
              <w:t>(</w:t>
            </w:r>
            <w:r w:rsidR="009E798B">
              <w:rPr>
                <w:sz w:val="24"/>
                <w:szCs w:val="24"/>
              </w:rPr>
              <w:t>The</w:t>
            </w:r>
            <w:r w:rsidR="00574432">
              <w:rPr>
                <w:sz w:val="24"/>
                <w:szCs w:val="24"/>
              </w:rPr>
              <w:t xml:space="preserve"> </w:t>
            </w:r>
            <w:r w:rsidR="000A2BA9">
              <w:rPr>
                <w:sz w:val="24"/>
                <w:szCs w:val="24"/>
              </w:rPr>
              <w:t xml:space="preserve">Wales Safeguarding Procedures, 2022). </w:t>
            </w:r>
            <w:r w:rsidR="00C92431">
              <w:rPr>
                <w:sz w:val="24"/>
                <w:szCs w:val="24"/>
              </w:rPr>
              <w:t>This</w:t>
            </w:r>
            <w:r w:rsidR="00AA7C08">
              <w:rPr>
                <w:sz w:val="24"/>
                <w:szCs w:val="24"/>
              </w:rPr>
              <w:t xml:space="preserve"> process</w:t>
            </w:r>
            <w:r w:rsidR="00E1676B">
              <w:rPr>
                <w:sz w:val="24"/>
                <w:szCs w:val="24"/>
              </w:rPr>
              <w:t xml:space="preserve"> </w:t>
            </w:r>
            <w:r w:rsidR="00EA78D6">
              <w:rPr>
                <w:sz w:val="24"/>
                <w:szCs w:val="24"/>
              </w:rPr>
              <w:t xml:space="preserve">enables multi-agency information sharing </w:t>
            </w:r>
            <w:r w:rsidR="00DB648A">
              <w:rPr>
                <w:sz w:val="24"/>
                <w:szCs w:val="24"/>
              </w:rPr>
              <w:t>to safeguard the child</w:t>
            </w:r>
            <w:r w:rsidR="00EA78D6">
              <w:rPr>
                <w:sz w:val="24"/>
                <w:szCs w:val="24"/>
              </w:rPr>
              <w:t>,</w:t>
            </w:r>
            <w:r w:rsidR="00DB648A">
              <w:rPr>
                <w:sz w:val="24"/>
                <w:szCs w:val="24"/>
              </w:rPr>
              <w:t xml:space="preserve"> </w:t>
            </w:r>
            <w:r w:rsidR="00541C78">
              <w:rPr>
                <w:sz w:val="24"/>
                <w:szCs w:val="24"/>
              </w:rPr>
              <w:t xml:space="preserve">in the event </w:t>
            </w:r>
            <w:r w:rsidR="00EA78D6">
              <w:rPr>
                <w:sz w:val="24"/>
                <w:szCs w:val="24"/>
              </w:rPr>
              <w:t xml:space="preserve">that consent </w:t>
            </w:r>
            <w:r w:rsidR="00174633">
              <w:rPr>
                <w:sz w:val="24"/>
                <w:szCs w:val="24"/>
              </w:rPr>
              <w:t xml:space="preserve">from parents/guardians </w:t>
            </w:r>
            <w:r w:rsidR="00DB648A">
              <w:rPr>
                <w:sz w:val="24"/>
                <w:szCs w:val="24"/>
              </w:rPr>
              <w:t>is</w:t>
            </w:r>
            <w:r w:rsidR="00174633">
              <w:rPr>
                <w:sz w:val="24"/>
                <w:szCs w:val="24"/>
              </w:rPr>
              <w:t xml:space="preserve"> refused. </w:t>
            </w:r>
          </w:p>
          <w:p w14:paraId="7A53B951" w14:textId="5198B3D4" w:rsidR="009A3834" w:rsidRDefault="00EA78D6" w:rsidP="00335717">
            <w:pPr>
              <w:spacing w:before="280" w:after="280"/>
              <w:jc w:val="both"/>
              <w:rPr>
                <w:sz w:val="24"/>
                <w:szCs w:val="24"/>
              </w:rPr>
            </w:pPr>
            <w:r>
              <w:rPr>
                <w:sz w:val="24"/>
                <w:szCs w:val="24"/>
              </w:rPr>
              <w:lastRenderedPageBreak/>
              <w:t>It i</w:t>
            </w:r>
            <w:r w:rsidR="00BC54AB">
              <w:rPr>
                <w:sz w:val="24"/>
                <w:szCs w:val="24"/>
              </w:rPr>
              <w:t xml:space="preserve">s good practise to </w:t>
            </w:r>
            <w:r w:rsidR="00100CAD">
              <w:rPr>
                <w:sz w:val="24"/>
                <w:szCs w:val="24"/>
              </w:rPr>
              <w:t xml:space="preserve">obtain parental consent </w:t>
            </w:r>
            <w:r w:rsidR="00591605">
              <w:rPr>
                <w:sz w:val="24"/>
                <w:szCs w:val="24"/>
              </w:rPr>
              <w:t>to share information</w:t>
            </w:r>
            <w:r w:rsidR="00100CAD">
              <w:rPr>
                <w:sz w:val="24"/>
                <w:szCs w:val="24"/>
              </w:rPr>
              <w:t xml:space="preserve">, </w:t>
            </w:r>
            <w:r w:rsidR="00517503">
              <w:rPr>
                <w:sz w:val="24"/>
                <w:szCs w:val="24"/>
              </w:rPr>
              <w:t xml:space="preserve">but </w:t>
            </w:r>
            <w:r w:rsidR="0076595E">
              <w:rPr>
                <w:sz w:val="24"/>
                <w:szCs w:val="24"/>
              </w:rPr>
              <w:t xml:space="preserve">if consent is withheld, then </w:t>
            </w:r>
            <w:r w:rsidR="00517503">
              <w:rPr>
                <w:sz w:val="24"/>
                <w:szCs w:val="24"/>
              </w:rPr>
              <w:t>t</w:t>
            </w:r>
            <w:r w:rsidR="00AA7C08">
              <w:rPr>
                <w:sz w:val="24"/>
                <w:szCs w:val="24"/>
              </w:rPr>
              <w:t xml:space="preserve">he </w:t>
            </w:r>
            <w:r w:rsidR="000E40F1">
              <w:rPr>
                <w:sz w:val="24"/>
                <w:szCs w:val="24"/>
              </w:rPr>
              <w:t>Wales</w:t>
            </w:r>
            <w:r w:rsidR="00485B4D">
              <w:rPr>
                <w:sz w:val="24"/>
                <w:szCs w:val="24"/>
              </w:rPr>
              <w:t xml:space="preserve"> Safeguarding </w:t>
            </w:r>
            <w:r w:rsidR="005862E5">
              <w:rPr>
                <w:sz w:val="24"/>
                <w:szCs w:val="24"/>
              </w:rPr>
              <w:t xml:space="preserve">Procedure 2022 </w:t>
            </w:r>
            <w:r w:rsidR="00A60981">
              <w:rPr>
                <w:sz w:val="24"/>
                <w:szCs w:val="24"/>
              </w:rPr>
              <w:t xml:space="preserve">provides clear guidance on how </w:t>
            </w:r>
            <w:r w:rsidR="006722E6">
              <w:rPr>
                <w:sz w:val="24"/>
                <w:szCs w:val="24"/>
              </w:rPr>
              <w:t>and when information can be shared without parental consent.</w:t>
            </w:r>
            <w:r w:rsidR="007A3E3A">
              <w:rPr>
                <w:sz w:val="24"/>
                <w:szCs w:val="24"/>
              </w:rPr>
              <w:t xml:space="preserve"> Furthermore t</w:t>
            </w:r>
            <w:r w:rsidR="000A2BA9">
              <w:rPr>
                <w:sz w:val="24"/>
                <w:szCs w:val="24"/>
              </w:rPr>
              <w:t xml:space="preserve">he United Nations Convention for the Rights of Children (UNCRC) and CA 1989 </w:t>
            </w:r>
            <w:r w:rsidR="00F65EAF">
              <w:rPr>
                <w:sz w:val="24"/>
                <w:szCs w:val="24"/>
              </w:rPr>
              <w:t xml:space="preserve">also </w:t>
            </w:r>
            <w:r w:rsidR="002E3B69">
              <w:rPr>
                <w:sz w:val="24"/>
                <w:szCs w:val="24"/>
              </w:rPr>
              <w:t xml:space="preserve">allows </w:t>
            </w:r>
            <w:r w:rsidR="000A2BA9">
              <w:rPr>
                <w:sz w:val="24"/>
                <w:szCs w:val="24"/>
              </w:rPr>
              <w:t>override</w:t>
            </w:r>
            <w:r w:rsidR="002E3B69">
              <w:rPr>
                <w:sz w:val="24"/>
                <w:szCs w:val="24"/>
              </w:rPr>
              <w:t xml:space="preserve"> of </w:t>
            </w:r>
            <w:r w:rsidR="000A2BA9">
              <w:rPr>
                <w:sz w:val="24"/>
                <w:szCs w:val="24"/>
              </w:rPr>
              <w:t>priority for parental consent in children’s safeguarding (UN, 2022). Conversely, in adult safeguarding, a person may deny or accept social care and support, although this is also subject to one’s mental capacity stipulated under MCA 2005.</w:t>
            </w:r>
          </w:p>
          <w:p w14:paraId="3B0CAF46" w14:textId="4536E904" w:rsidR="007C1FFD" w:rsidRDefault="00F670E7" w:rsidP="000A2BA9">
            <w:pPr>
              <w:spacing w:before="280" w:after="280"/>
              <w:jc w:val="both"/>
              <w:rPr>
                <w:sz w:val="24"/>
                <w:szCs w:val="24"/>
              </w:rPr>
            </w:pPr>
            <w:r>
              <w:rPr>
                <w:sz w:val="24"/>
                <w:szCs w:val="24"/>
              </w:rPr>
              <w:t>Financial</w:t>
            </w:r>
            <w:r w:rsidR="009540FE">
              <w:rPr>
                <w:sz w:val="24"/>
                <w:szCs w:val="24"/>
              </w:rPr>
              <w:t xml:space="preserve"> </w:t>
            </w:r>
            <w:r w:rsidR="00E94032">
              <w:rPr>
                <w:sz w:val="24"/>
                <w:szCs w:val="24"/>
              </w:rPr>
              <w:t>abuse</w:t>
            </w:r>
            <w:r w:rsidR="0061311C">
              <w:rPr>
                <w:sz w:val="24"/>
                <w:szCs w:val="24"/>
              </w:rPr>
              <w:t xml:space="preserve"> is prevalent and</w:t>
            </w:r>
            <w:r w:rsidR="00E2406C">
              <w:rPr>
                <w:sz w:val="24"/>
                <w:szCs w:val="24"/>
              </w:rPr>
              <w:t xml:space="preserve"> recognised under the category of abuse </w:t>
            </w:r>
            <w:r w:rsidR="00331EBC">
              <w:rPr>
                <w:sz w:val="24"/>
                <w:szCs w:val="24"/>
              </w:rPr>
              <w:t xml:space="preserve">in adults, but not in children. </w:t>
            </w:r>
            <w:r w:rsidR="00A23637">
              <w:rPr>
                <w:sz w:val="24"/>
                <w:szCs w:val="24"/>
              </w:rPr>
              <w:t xml:space="preserve"> The Wales Safeguarding Procedures 2022 recognises financial abuse as one of the categories of adult abuse. </w:t>
            </w:r>
            <w:r w:rsidR="000F2B20">
              <w:rPr>
                <w:sz w:val="24"/>
                <w:szCs w:val="24"/>
              </w:rPr>
              <w:t xml:space="preserve">It is the </w:t>
            </w:r>
            <w:r w:rsidR="0088496F">
              <w:rPr>
                <w:sz w:val="24"/>
                <w:szCs w:val="24"/>
              </w:rPr>
              <w:t>unauthorised, fraud</w:t>
            </w:r>
            <w:r w:rsidR="0086587B">
              <w:rPr>
                <w:sz w:val="24"/>
                <w:szCs w:val="24"/>
              </w:rPr>
              <w:t xml:space="preserve">ulent access to, and improper use </w:t>
            </w:r>
            <w:r w:rsidR="0033279F">
              <w:rPr>
                <w:sz w:val="24"/>
                <w:szCs w:val="24"/>
              </w:rPr>
              <w:t>of funds, property</w:t>
            </w:r>
            <w:r w:rsidR="005F5E57">
              <w:rPr>
                <w:sz w:val="24"/>
                <w:szCs w:val="24"/>
              </w:rPr>
              <w:t>,</w:t>
            </w:r>
            <w:r w:rsidR="0033279F">
              <w:rPr>
                <w:sz w:val="24"/>
                <w:szCs w:val="24"/>
              </w:rPr>
              <w:t xml:space="preserve"> or resources of an adult at risk.</w:t>
            </w:r>
            <w:r w:rsidR="007C30B1">
              <w:rPr>
                <w:sz w:val="24"/>
                <w:szCs w:val="24"/>
              </w:rPr>
              <w:t xml:space="preserve"> </w:t>
            </w:r>
            <w:r w:rsidR="000F2B20">
              <w:rPr>
                <w:sz w:val="24"/>
                <w:szCs w:val="24"/>
              </w:rPr>
              <w:t xml:space="preserve">It is so </w:t>
            </w:r>
            <w:r w:rsidR="007C30B1">
              <w:rPr>
                <w:sz w:val="24"/>
                <w:szCs w:val="24"/>
              </w:rPr>
              <w:t>divers</w:t>
            </w:r>
            <w:r w:rsidR="000F2B20">
              <w:rPr>
                <w:sz w:val="24"/>
                <w:szCs w:val="24"/>
              </w:rPr>
              <w:t xml:space="preserve">e that it is difficult </w:t>
            </w:r>
            <w:r w:rsidR="00E44835">
              <w:rPr>
                <w:sz w:val="24"/>
                <w:szCs w:val="24"/>
              </w:rPr>
              <w:t xml:space="preserve">to provide </w:t>
            </w:r>
            <w:r w:rsidR="00AE6688">
              <w:rPr>
                <w:sz w:val="24"/>
                <w:szCs w:val="24"/>
              </w:rPr>
              <w:t>a single solution</w:t>
            </w:r>
            <w:r w:rsidR="008879BC">
              <w:rPr>
                <w:sz w:val="24"/>
                <w:szCs w:val="24"/>
              </w:rPr>
              <w:t xml:space="preserve"> to the problem</w:t>
            </w:r>
            <w:r w:rsidR="000F2B20">
              <w:rPr>
                <w:sz w:val="24"/>
                <w:szCs w:val="24"/>
              </w:rPr>
              <w:t xml:space="preserve">, because </w:t>
            </w:r>
            <w:r w:rsidR="008879BC">
              <w:rPr>
                <w:sz w:val="24"/>
                <w:szCs w:val="24"/>
              </w:rPr>
              <w:t xml:space="preserve">perpetrators </w:t>
            </w:r>
            <w:r w:rsidR="005766BC">
              <w:rPr>
                <w:sz w:val="24"/>
                <w:szCs w:val="24"/>
              </w:rPr>
              <w:t xml:space="preserve">can be </w:t>
            </w:r>
            <w:r w:rsidR="008353A8">
              <w:rPr>
                <w:sz w:val="24"/>
                <w:szCs w:val="24"/>
              </w:rPr>
              <w:t>people who</w:t>
            </w:r>
            <w:r w:rsidR="000A5C9C">
              <w:rPr>
                <w:sz w:val="24"/>
                <w:szCs w:val="24"/>
              </w:rPr>
              <w:t xml:space="preserve"> are</w:t>
            </w:r>
            <w:r w:rsidR="008353A8">
              <w:rPr>
                <w:sz w:val="24"/>
                <w:szCs w:val="24"/>
              </w:rPr>
              <w:t xml:space="preserve"> familiar to the adult at risk for example family members, friends</w:t>
            </w:r>
            <w:r w:rsidR="00D36B15">
              <w:rPr>
                <w:sz w:val="24"/>
                <w:szCs w:val="24"/>
              </w:rPr>
              <w:t>, care worker</w:t>
            </w:r>
            <w:r w:rsidR="007C1FFD">
              <w:rPr>
                <w:sz w:val="24"/>
                <w:szCs w:val="24"/>
              </w:rPr>
              <w:t>s</w:t>
            </w:r>
            <w:r w:rsidR="00D36B15">
              <w:rPr>
                <w:sz w:val="24"/>
                <w:szCs w:val="24"/>
              </w:rPr>
              <w:t>/professionals</w:t>
            </w:r>
            <w:r w:rsidR="00471A9D">
              <w:rPr>
                <w:sz w:val="24"/>
                <w:szCs w:val="24"/>
              </w:rPr>
              <w:t xml:space="preserve"> or </w:t>
            </w:r>
            <w:r w:rsidR="005766BC">
              <w:rPr>
                <w:sz w:val="24"/>
                <w:szCs w:val="24"/>
              </w:rPr>
              <w:t xml:space="preserve">strangers </w:t>
            </w:r>
            <w:r w:rsidR="00366037">
              <w:rPr>
                <w:sz w:val="24"/>
                <w:szCs w:val="24"/>
              </w:rPr>
              <w:t>who chose to target a vulnerable adult.</w:t>
            </w:r>
            <w:r w:rsidR="00AB396D">
              <w:rPr>
                <w:sz w:val="24"/>
                <w:szCs w:val="24"/>
              </w:rPr>
              <w:t xml:space="preserve">  </w:t>
            </w:r>
          </w:p>
          <w:p w14:paraId="4161BD01" w14:textId="42433CD6" w:rsidR="005A0A37" w:rsidRDefault="007C1FFD" w:rsidP="005A0A37">
            <w:pPr>
              <w:spacing w:before="280" w:after="280"/>
              <w:jc w:val="both"/>
              <w:rPr>
                <w:sz w:val="24"/>
                <w:szCs w:val="24"/>
              </w:rPr>
            </w:pPr>
            <w:r>
              <w:rPr>
                <w:sz w:val="24"/>
                <w:szCs w:val="24"/>
              </w:rPr>
              <w:t xml:space="preserve">In summary, </w:t>
            </w:r>
            <w:r w:rsidR="005A0A37">
              <w:rPr>
                <w:sz w:val="24"/>
                <w:szCs w:val="24"/>
              </w:rPr>
              <w:t xml:space="preserve">the main difference between safeguarding adults and safeguarding children is that adults have a right to self-determination, which means that they can choose to be at risk of harm, provided they have capacity. </w:t>
            </w:r>
            <w:r w:rsidR="00113218">
              <w:rPr>
                <w:sz w:val="24"/>
                <w:szCs w:val="24"/>
              </w:rPr>
              <w:t xml:space="preserve">However, </w:t>
            </w:r>
            <w:r w:rsidR="005A0A37">
              <w:rPr>
                <w:sz w:val="24"/>
                <w:szCs w:val="24"/>
              </w:rPr>
              <w:t>where there is no established mental capacity, the law allows the adult’s privileges for consent to be overridden. I</w:t>
            </w:r>
            <w:r w:rsidR="00113218">
              <w:rPr>
                <w:sz w:val="24"/>
                <w:szCs w:val="24"/>
              </w:rPr>
              <w:t>n respect of safeguarding children, it</w:t>
            </w:r>
            <w:r w:rsidR="005A0A37">
              <w:rPr>
                <w:sz w:val="24"/>
                <w:szCs w:val="24"/>
              </w:rPr>
              <w:t xml:space="preserve"> is good practise to obtain parental consent to share information, but if consent is </w:t>
            </w:r>
            <w:r w:rsidR="005A0A37">
              <w:rPr>
                <w:sz w:val="24"/>
                <w:szCs w:val="24"/>
              </w:rPr>
              <w:lastRenderedPageBreak/>
              <w:t xml:space="preserve">withheld, then the Wales Safeguarding Procedure 2022 provides guidance on how and when information can be shared without consent. </w:t>
            </w:r>
          </w:p>
          <w:p w14:paraId="32F21E45" w14:textId="5D9CA9BA" w:rsidR="007C1FFD" w:rsidRDefault="007C1FFD" w:rsidP="000A2BA9">
            <w:pPr>
              <w:spacing w:before="280" w:after="280"/>
              <w:jc w:val="both"/>
              <w:rPr>
                <w:sz w:val="24"/>
                <w:szCs w:val="24"/>
              </w:rPr>
            </w:pPr>
          </w:p>
          <w:p w14:paraId="08760B3D" w14:textId="5A673305" w:rsidR="000A2BA9" w:rsidRPr="00865235" w:rsidRDefault="000A2BA9" w:rsidP="000A2BA9">
            <w:pPr>
              <w:jc w:val="both"/>
              <w:rPr>
                <w:sz w:val="24"/>
                <w:szCs w:val="24"/>
              </w:rPr>
            </w:pPr>
            <w:r>
              <w:rPr>
                <w:sz w:val="24"/>
                <w:szCs w:val="24"/>
              </w:rPr>
              <w:t>Words 4</w:t>
            </w:r>
            <w:r w:rsidR="00583D3E">
              <w:rPr>
                <w:sz w:val="24"/>
                <w:szCs w:val="24"/>
              </w:rPr>
              <w:t>40</w:t>
            </w:r>
          </w:p>
        </w:tc>
      </w:tr>
    </w:tbl>
    <w:p w14:paraId="76FCF233" w14:textId="782D7A0E" w:rsidR="00FC0334" w:rsidRDefault="00FC0334" w:rsidP="00FC0334">
      <w:pPr>
        <w:rPr>
          <w:sz w:val="24"/>
          <w:szCs w:val="24"/>
        </w:rPr>
      </w:pPr>
    </w:p>
    <w:p w14:paraId="03B06167" w14:textId="5709DD2B" w:rsidR="00671AFC" w:rsidRDefault="00671AFC" w:rsidP="00FC0334">
      <w:pPr>
        <w:rPr>
          <w:sz w:val="24"/>
          <w:szCs w:val="24"/>
        </w:rPr>
      </w:pPr>
      <w:r>
        <w:rPr>
          <w:sz w:val="24"/>
          <w:szCs w:val="24"/>
        </w:rPr>
        <w:t xml:space="preserve">Reference </w:t>
      </w:r>
    </w:p>
    <w:p w14:paraId="3076A267" w14:textId="759F940D" w:rsidR="009E798B" w:rsidRDefault="009E798B" w:rsidP="00FC0334">
      <w:pPr>
        <w:rPr>
          <w:sz w:val="24"/>
          <w:szCs w:val="24"/>
        </w:rPr>
      </w:pPr>
      <w:r>
        <w:rPr>
          <w:sz w:val="24"/>
          <w:szCs w:val="24"/>
        </w:rPr>
        <w:t xml:space="preserve">Financial crime against vulnerable adults, Social Care Institute for Excellence, 2011. Available at </w:t>
      </w:r>
      <w:hyperlink r:id="rId12" w:history="1">
        <w:r w:rsidRPr="00A8176F">
          <w:rPr>
            <w:rStyle w:val="Hyperlink"/>
            <w:sz w:val="24"/>
            <w:szCs w:val="24"/>
          </w:rPr>
          <w:t>www.scie.org.uk</w:t>
        </w:r>
      </w:hyperlink>
      <w:r>
        <w:rPr>
          <w:sz w:val="24"/>
          <w:szCs w:val="24"/>
        </w:rPr>
        <w:t xml:space="preserve"> accessed on 25/02/2023.</w:t>
      </w:r>
    </w:p>
    <w:p w14:paraId="198D563A" w14:textId="7008F571" w:rsidR="009E798B" w:rsidRDefault="00840A78" w:rsidP="00FC0334">
      <w:pPr>
        <w:rPr>
          <w:sz w:val="24"/>
          <w:szCs w:val="24"/>
        </w:rPr>
      </w:pPr>
      <w:r>
        <w:rPr>
          <w:sz w:val="24"/>
          <w:szCs w:val="24"/>
        </w:rPr>
        <w:t xml:space="preserve">Safeguarding </w:t>
      </w:r>
      <w:r w:rsidR="00912E3F">
        <w:rPr>
          <w:sz w:val="24"/>
          <w:szCs w:val="24"/>
        </w:rPr>
        <w:t>older people in Wales from abuse and neglect- November 2022</w:t>
      </w:r>
      <w:r w:rsidR="00D3463E">
        <w:rPr>
          <w:sz w:val="24"/>
          <w:szCs w:val="24"/>
        </w:rPr>
        <w:t xml:space="preserve"> </w:t>
      </w:r>
      <w:r w:rsidR="00007633">
        <w:rPr>
          <w:sz w:val="24"/>
          <w:szCs w:val="24"/>
        </w:rPr>
        <w:t xml:space="preserve">available at </w:t>
      </w:r>
      <w:hyperlink r:id="rId13" w:history="1">
        <w:r w:rsidR="007F7AAF" w:rsidRPr="00A8176F">
          <w:rPr>
            <w:rStyle w:val="Hyperlink"/>
            <w:sz w:val="24"/>
            <w:szCs w:val="24"/>
          </w:rPr>
          <w:t>www.agnecycymru.org.uk</w:t>
        </w:r>
      </w:hyperlink>
      <w:r w:rsidR="009E798B">
        <w:rPr>
          <w:rStyle w:val="Hyperlink"/>
          <w:sz w:val="24"/>
          <w:szCs w:val="24"/>
        </w:rPr>
        <w:t xml:space="preserve">. </w:t>
      </w:r>
      <w:r w:rsidR="009E798B">
        <w:rPr>
          <w:sz w:val="24"/>
          <w:szCs w:val="24"/>
        </w:rPr>
        <w:t>accessed on the 25/02/2023</w:t>
      </w:r>
    </w:p>
    <w:p w14:paraId="22BCF5CD" w14:textId="06E3EE26" w:rsidR="000D2051" w:rsidRDefault="000D2051" w:rsidP="00FC0334">
      <w:r>
        <w:rPr>
          <w:sz w:val="24"/>
          <w:szCs w:val="24"/>
        </w:rPr>
        <w:t xml:space="preserve">The Wales Safeguarding Procedures, 2022. </w:t>
      </w:r>
      <w:r w:rsidR="006A6FA7">
        <w:rPr>
          <w:sz w:val="24"/>
          <w:szCs w:val="24"/>
        </w:rPr>
        <w:t xml:space="preserve">Available at </w:t>
      </w:r>
      <w:hyperlink r:id="rId14" w:history="1">
        <w:r w:rsidR="006A6FA7">
          <w:rPr>
            <w:rStyle w:val="Hyperlink"/>
          </w:rPr>
          <w:t>Safeguarding Wales</w:t>
        </w:r>
      </w:hyperlink>
      <w:r w:rsidR="006A6FA7">
        <w:t xml:space="preserve"> accessed on the 25/02/2023.</w:t>
      </w:r>
    </w:p>
    <w:p w14:paraId="7133DA14" w14:textId="3AFC9C0F" w:rsidR="00004A27" w:rsidRPr="009E798B" w:rsidRDefault="00A16201" w:rsidP="00FC0334">
      <w:pPr>
        <w:rPr>
          <w:color w:val="0000FF"/>
          <w:sz w:val="24"/>
          <w:szCs w:val="24"/>
          <w:u w:val="single"/>
        </w:rPr>
      </w:pPr>
      <w:r>
        <w:t xml:space="preserve">Social Services and Wellbeing </w:t>
      </w:r>
      <w:r w:rsidR="00D704F4">
        <w:t xml:space="preserve">(Wales) Act 2014. Available at </w:t>
      </w:r>
      <w:hyperlink r:id="rId15" w:history="1">
        <w:r w:rsidR="001E5C85">
          <w:rPr>
            <w:rStyle w:val="Hyperlink"/>
          </w:rPr>
          <w:t>Social Services and Well-being (Wales) Act 2014 (legislation.gov.uk)</w:t>
        </w:r>
      </w:hyperlink>
      <w:r w:rsidR="00D704F4">
        <w:t xml:space="preserve"> accessed on the 2/</w:t>
      </w:r>
      <w:r w:rsidR="003F7869">
        <w:t>02/2023.</w:t>
      </w:r>
    </w:p>
    <w:sectPr w:rsidR="00004A27" w:rsidRPr="009E798B" w:rsidSect="00F15354">
      <w:headerReference w:type="default" r:id="rId16"/>
      <w:footerReference w:type="default" r:id="rId1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EE82D" w14:textId="77777777" w:rsidR="00CF51EA" w:rsidRDefault="00CF51EA">
      <w:r>
        <w:separator/>
      </w:r>
    </w:p>
  </w:endnote>
  <w:endnote w:type="continuationSeparator" w:id="0">
    <w:p w14:paraId="28C675CA" w14:textId="77777777" w:rsidR="00CF51EA" w:rsidRDefault="00CF5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7C64A35E" w:rsidR="00A5656A" w:rsidRDefault="00A5656A">
    <w:pPr>
      <w:pStyle w:val="Footer"/>
      <w:jc w:val="right"/>
    </w:pPr>
    <w:r>
      <w:fldChar w:fldCharType="begin"/>
    </w:r>
    <w:r>
      <w:instrText xml:space="preserve"> PAGE   \* MERGEFORMAT </w:instrText>
    </w:r>
    <w:r>
      <w:fldChar w:fldCharType="separate"/>
    </w:r>
    <w:r w:rsidR="00335717">
      <w:rPr>
        <w:noProof/>
      </w:rPr>
      <w:t>8</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6D805" w14:textId="77777777" w:rsidR="00CF51EA" w:rsidRDefault="00CF51EA">
      <w:r>
        <w:separator/>
      </w:r>
    </w:p>
  </w:footnote>
  <w:footnote w:type="continuationSeparator" w:id="0">
    <w:p w14:paraId="29C6B48E" w14:textId="77777777" w:rsidR="00CF51EA" w:rsidRDefault="00CF51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24974692">
    <w:abstractNumId w:val="1"/>
    <w:lvlOverride w:ilvl="0">
      <w:lvl w:ilvl="0">
        <w:start w:val="1"/>
        <w:numFmt w:val="bullet"/>
        <w:lvlText w:val=""/>
        <w:lvlJc w:val="left"/>
        <w:pPr>
          <w:ind w:left="720" w:hanging="360"/>
        </w:pPr>
        <w:rPr>
          <w:rFonts w:ascii="Symbol" w:hAnsi="Symbol" w:hint="default"/>
        </w:rPr>
      </w:lvl>
    </w:lvlOverride>
  </w:num>
  <w:num w:numId="2" w16cid:durableId="1054231138">
    <w:abstractNumId w:val="22"/>
  </w:num>
  <w:num w:numId="3" w16cid:durableId="1734814856">
    <w:abstractNumId w:val="45"/>
  </w:num>
  <w:num w:numId="4" w16cid:durableId="71899322">
    <w:abstractNumId w:val="47"/>
  </w:num>
  <w:num w:numId="5" w16cid:durableId="1382246267">
    <w:abstractNumId w:val="34"/>
  </w:num>
  <w:num w:numId="6" w16cid:durableId="1613198014">
    <w:abstractNumId w:val="32"/>
  </w:num>
  <w:num w:numId="7" w16cid:durableId="1611476963">
    <w:abstractNumId w:val="29"/>
  </w:num>
  <w:num w:numId="8" w16cid:durableId="647704780">
    <w:abstractNumId w:val="30"/>
  </w:num>
  <w:num w:numId="9" w16cid:durableId="670766389">
    <w:abstractNumId w:val="10"/>
  </w:num>
  <w:num w:numId="10" w16cid:durableId="1085883464">
    <w:abstractNumId w:val="33"/>
  </w:num>
  <w:num w:numId="11" w16cid:durableId="550967119">
    <w:abstractNumId w:val="17"/>
  </w:num>
  <w:num w:numId="12" w16cid:durableId="1618877959">
    <w:abstractNumId w:val="16"/>
  </w:num>
  <w:num w:numId="13" w16cid:durableId="2006471440">
    <w:abstractNumId w:val="27"/>
  </w:num>
  <w:num w:numId="14" w16cid:durableId="1305545172">
    <w:abstractNumId w:val="8"/>
  </w:num>
  <w:num w:numId="15" w16cid:durableId="1409038571">
    <w:abstractNumId w:val="26"/>
  </w:num>
  <w:num w:numId="16" w16cid:durableId="129784601">
    <w:abstractNumId w:val="15"/>
  </w:num>
  <w:num w:numId="17" w16cid:durableId="484712530">
    <w:abstractNumId w:val="13"/>
  </w:num>
  <w:num w:numId="18" w16cid:durableId="198346192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82748719">
    <w:abstractNumId w:val="23"/>
  </w:num>
  <w:num w:numId="20" w16cid:durableId="518274958">
    <w:abstractNumId w:val="18"/>
  </w:num>
  <w:num w:numId="21" w16cid:durableId="1456290354">
    <w:abstractNumId w:val="14"/>
  </w:num>
  <w:num w:numId="22" w16cid:durableId="463887161">
    <w:abstractNumId w:val="11"/>
  </w:num>
  <w:num w:numId="23" w16cid:durableId="705452331">
    <w:abstractNumId w:val="28"/>
  </w:num>
  <w:num w:numId="24" w16cid:durableId="1846019213">
    <w:abstractNumId w:val="19"/>
  </w:num>
  <w:num w:numId="25" w16cid:durableId="112098870">
    <w:abstractNumId w:val="41"/>
  </w:num>
  <w:num w:numId="26" w16cid:durableId="1803501611">
    <w:abstractNumId w:val="35"/>
  </w:num>
  <w:num w:numId="27" w16cid:durableId="1471288197">
    <w:abstractNumId w:val="40"/>
  </w:num>
  <w:num w:numId="28" w16cid:durableId="1622423237">
    <w:abstractNumId w:val="20"/>
  </w:num>
  <w:num w:numId="29" w16cid:durableId="1560432322">
    <w:abstractNumId w:val="43"/>
  </w:num>
  <w:num w:numId="30" w16cid:durableId="722096295">
    <w:abstractNumId w:val="31"/>
  </w:num>
  <w:num w:numId="31" w16cid:durableId="784688305">
    <w:abstractNumId w:val="12"/>
  </w:num>
  <w:num w:numId="32" w16cid:durableId="457140785">
    <w:abstractNumId w:val="44"/>
  </w:num>
  <w:num w:numId="33" w16cid:durableId="1608463218">
    <w:abstractNumId w:val="39"/>
  </w:num>
  <w:num w:numId="34" w16cid:durableId="770784260">
    <w:abstractNumId w:val="5"/>
  </w:num>
  <w:num w:numId="35" w16cid:durableId="2134206167">
    <w:abstractNumId w:val="46"/>
  </w:num>
  <w:num w:numId="36" w16cid:durableId="624695387">
    <w:abstractNumId w:val="42"/>
  </w:num>
  <w:num w:numId="37" w16cid:durableId="376128102">
    <w:abstractNumId w:val="36"/>
  </w:num>
  <w:num w:numId="38" w16cid:durableId="478303224">
    <w:abstractNumId w:val="37"/>
  </w:num>
  <w:num w:numId="39" w16cid:durableId="1464158633">
    <w:abstractNumId w:val="4"/>
  </w:num>
  <w:num w:numId="40" w16cid:durableId="256907471">
    <w:abstractNumId w:val="6"/>
  </w:num>
  <w:num w:numId="41" w16cid:durableId="1921520379">
    <w:abstractNumId w:val="25"/>
  </w:num>
  <w:num w:numId="42" w16cid:durableId="144205473">
    <w:abstractNumId w:val="7"/>
  </w:num>
  <w:num w:numId="43" w16cid:durableId="1153061680">
    <w:abstractNumId w:val="3"/>
  </w:num>
  <w:num w:numId="44" w16cid:durableId="2027058506">
    <w:abstractNumId w:val="38"/>
  </w:num>
  <w:num w:numId="45" w16cid:durableId="1229881002">
    <w:abstractNumId w:val="0"/>
  </w:num>
  <w:num w:numId="46" w16cid:durableId="1338311751">
    <w:abstractNumId w:val="14"/>
  </w:num>
  <w:num w:numId="47" w16cid:durableId="1731731358">
    <w:abstractNumId w:val="48"/>
  </w:num>
  <w:num w:numId="48" w16cid:durableId="4870896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717241363">
    <w:abstractNumId w:val="11"/>
  </w:num>
  <w:num w:numId="50" w16cid:durableId="1243367773">
    <w:abstractNumId w:val="28"/>
  </w:num>
  <w:num w:numId="51" w16cid:durableId="1680741574">
    <w:abstractNumId w:val="24"/>
  </w:num>
  <w:num w:numId="52" w16cid:durableId="1647466276">
    <w:abstractNumId w:val="21"/>
  </w:num>
  <w:num w:numId="53" w16cid:durableId="2057658802">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B11"/>
    <w:rsid w:val="000012D3"/>
    <w:rsid w:val="0000138E"/>
    <w:rsid w:val="00002C7A"/>
    <w:rsid w:val="000037A0"/>
    <w:rsid w:val="00003BD9"/>
    <w:rsid w:val="000045B8"/>
    <w:rsid w:val="00004A27"/>
    <w:rsid w:val="00007633"/>
    <w:rsid w:val="00011F6E"/>
    <w:rsid w:val="00012B16"/>
    <w:rsid w:val="00013DB8"/>
    <w:rsid w:val="00020EEC"/>
    <w:rsid w:val="0002440E"/>
    <w:rsid w:val="00024E39"/>
    <w:rsid w:val="0002759A"/>
    <w:rsid w:val="00027B1F"/>
    <w:rsid w:val="0003088B"/>
    <w:rsid w:val="000325D9"/>
    <w:rsid w:val="0003503E"/>
    <w:rsid w:val="0003511F"/>
    <w:rsid w:val="00035DA4"/>
    <w:rsid w:val="00036516"/>
    <w:rsid w:val="000372B2"/>
    <w:rsid w:val="000377D9"/>
    <w:rsid w:val="0003780E"/>
    <w:rsid w:val="0004079F"/>
    <w:rsid w:val="00041B14"/>
    <w:rsid w:val="00043543"/>
    <w:rsid w:val="00045B87"/>
    <w:rsid w:val="00045C07"/>
    <w:rsid w:val="00045C40"/>
    <w:rsid w:val="00046861"/>
    <w:rsid w:val="00054A07"/>
    <w:rsid w:val="00054C16"/>
    <w:rsid w:val="00055D43"/>
    <w:rsid w:val="00056FAC"/>
    <w:rsid w:val="00057751"/>
    <w:rsid w:val="00062E39"/>
    <w:rsid w:val="00064063"/>
    <w:rsid w:val="0006581A"/>
    <w:rsid w:val="00074461"/>
    <w:rsid w:val="000766EC"/>
    <w:rsid w:val="00080356"/>
    <w:rsid w:val="00080E58"/>
    <w:rsid w:val="00083D99"/>
    <w:rsid w:val="00084DA6"/>
    <w:rsid w:val="00085699"/>
    <w:rsid w:val="000879C5"/>
    <w:rsid w:val="00090160"/>
    <w:rsid w:val="00091F52"/>
    <w:rsid w:val="00092970"/>
    <w:rsid w:val="00093720"/>
    <w:rsid w:val="000938E6"/>
    <w:rsid w:val="00093B3C"/>
    <w:rsid w:val="0009488C"/>
    <w:rsid w:val="00095C1B"/>
    <w:rsid w:val="00096DEA"/>
    <w:rsid w:val="000A13C0"/>
    <w:rsid w:val="000A2BA9"/>
    <w:rsid w:val="000A2FC0"/>
    <w:rsid w:val="000A4240"/>
    <w:rsid w:val="000A469A"/>
    <w:rsid w:val="000A584A"/>
    <w:rsid w:val="000A5C9C"/>
    <w:rsid w:val="000A62DE"/>
    <w:rsid w:val="000A6458"/>
    <w:rsid w:val="000A6F6A"/>
    <w:rsid w:val="000B15FE"/>
    <w:rsid w:val="000B51DE"/>
    <w:rsid w:val="000C378F"/>
    <w:rsid w:val="000C6892"/>
    <w:rsid w:val="000C6FFE"/>
    <w:rsid w:val="000D0BB6"/>
    <w:rsid w:val="000D2051"/>
    <w:rsid w:val="000D2ED2"/>
    <w:rsid w:val="000D6653"/>
    <w:rsid w:val="000D684B"/>
    <w:rsid w:val="000E052F"/>
    <w:rsid w:val="000E0538"/>
    <w:rsid w:val="000E0D51"/>
    <w:rsid w:val="000E26B0"/>
    <w:rsid w:val="000E37C2"/>
    <w:rsid w:val="000E38C3"/>
    <w:rsid w:val="000E40F1"/>
    <w:rsid w:val="000E50A2"/>
    <w:rsid w:val="000E6902"/>
    <w:rsid w:val="000F1599"/>
    <w:rsid w:val="000F1769"/>
    <w:rsid w:val="000F1A97"/>
    <w:rsid w:val="000F2B20"/>
    <w:rsid w:val="000F42AE"/>
    <w:rsid w:val="000F6196"/>
    <w:rsid w:val="000F6BC3"/>
    <w:rsid w:val="00100CAD"/>
    <w:rsid w:val="0010312C"/>
    <w:rsid w:val="00105026"/>
    <w:rsid w:val="0010662B"/>
    <w:rsid w:val="00106DC7"/>
    <w:rsid w:val="001102F1"/>
    <w:rsid w:val="00112391"/>
    <w:rsid w:val="00113218"/>
    <w:rsid w:val="00114F52"/>
    <w:rsid w:val="001160CE"/>
    <w:rsid w:val="00122AEF"/>
    <w:rsid w:val="00130119"/>
    <w:rsid w:val="001301A2"/>
    <w:rsid w:val="00132812"/>
    <w:rsid w:val="001347F8"/>
    <w:rsid w:val="001359EE"/>
    <w:rsid w:val="00137BB5"/>
    <w:rsid w:val="00137E05"/>
    <w:rsid w:val="001447F6"/>
    <w:rsid w:val="00145755"/>
    <w:rsid w:val="00146B31"/>
    <w:rsid w:val="00147DE3"/>
    <w:rsid w:val="00150779"/>
    <w:rsid w:val="00150794"/>
    <w:rsid w:val="00151DA6"/>
    <w:rsid w:val="001535FD"/>
    <w:rsid w:val="001562C8"/>
    <w:rsid w:val="001608C4"/>
    <w:rsid w:val="00164832"/>
    <w:rsid w:val="00171418"/>
    <w:rsid w:val="00172CB9"/>
    <w:rsid w:val="00174633"/>
    <w:rsid w:val="001772BF"/>
    <w:rsid w:val="001772DE"/>
    <w:rsid w:val="00180D27"/>
    <w:rsid w:val="001933B5"/>
    <w:rsid w:val="0019496C"/>
    <w:rsid w:val="00195089"/>
    <w:rsid w:val="001961CF"/>
    <w:rsid w:val="001A512A"/>
    <w:rsid w:val="001A59BB"/>
    <w:rsid w:val="001A607E"/>
    <w:rsid w:val="001A6A51"/>
    <w:rsid w:val="001A75A6"/>
    <w:rsid w:val="001A79C4"/>
    <w:rsid w:val="001B331A"/>
    <w:rsid w:val="001B5EDD"/>
    <w:rsid w:val="001C0237"/>
    <w:rsid w:val="001C0E74"/>
    <w:rsid w:val="001C2EFF"/>
    <w:rsid w:val="001C4B92"/>
    <w:rsid w:val="001C4DB8"/>
    <w:rsid w:val="001C50B8"/>
    <w:rsid w:val="001C798C"/>
    <w:rsid w:val="001D0962"/>
    <w:rsid w:val="001D154F"/>
    <w:rsid w:val="001D229F"/>
    <w:rsid w:val="001E2EB6"/>
    <w:rsid w:val="001E5C85"/>
    <w:rsid w:val="001F39BF"/>
    <w:rsid w:val="001F4552"/>
    <w:rsid w:val="001F5E7E"/>
    <w:rsid w:val="002019EB"/>
    <w:rsid w:val="00204B58"/>
    <w:rsid w:val="00205051"/>
    <w:rsid w:val="00211F65"/>
    <w:rsid w:val="00214047"/>
    <w:rsid w:val="00216563"/>
    <w:rsid w:val="0021792F"/>
    <w:rsid w:val="00220D06"/>
    <w:rsid w:val="00222173"/>
    <w:rsid w:val="00222DE0"/>
    <w:rsid w:val="002246A0"/>
    <w:rsid w:val="002258A0"/>
    <w:rsid w:val="00230439"/>
    <w:rsid w:val="00232A09"/>
    <w:rsid w:val="00235176"/>
    <w:rsid w:val="00236061"/>
    <w:rsid w:val="0024100E"/>
    <w:rsid w:val="00241C1B"/>
    <w:rsid w:val="0024288B"/>
    <w:rsid w:val="00243DB0"/>
    <w:rsid w:val="00247265"/>
    <w:rsid w:val="00255C96"/>
    <w:rsid w:val="00260663"/>
    <w:rsid w:val="002657E9"/>
    <w:rsid w:val="0026665E"/>
    <w:rsid w:val="0027147E"/>
    <w:rsid w:val="002761F4"/>
    <w:rsid w:val="002775E1"/>
    <w:rsid w:val="00277979"/>
    <w:rsid w:val="00283878"/>
    <w:rsid w:val="0028541C"/>
    <w:rsid w:val="00291ADD"/>
    <w:rsid w:val="002920DF"/>
    <w:rsid w:val="00292F3D"/>
    <w:rsid w:val="00295CA1"/>
    <w:rsid w:val="0029746E"/>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D7ACE"/>
    <w:rsid w:val="002E375C"/>
    <w:rsid w:val="002E3B69"/>
    <w:rsid w:val="002E6D17"/>
    <w:rsid w:val="002E7017"/>
    <w:rsid w:val="002E7F2C"/>
    <w:rsid w:val="002F13DE"/>
    <w:rsid w:val="002F1FC7"/>
    <w:rsid w:val="002F2185"/>
    <w:rsid w:val="002F4F6E"/>
    <w:rsid w:val="002F75D6"/>
    <w:rsid w:val="0030077B"/>
    <w:rsid w:val="003015C3"/>
    <w:rsid w:val="003106DB"/>
    <w:rsid w:val="0031350A"/>
    <w:rsid w:val="00316815"/>
    <w:rsid w:val="003168CA"/>
    <w:rsid w:val="003172C7"/>
    <w:rsid w:val="00321255"/>
    <w:rsid w:val="00321796"/>
    <w:rsid w:val="0032230D"/>
    <w:rsid w:val="00322A0B"/>
    <w:rsid w:val="00330881"/>
    <w:rsid w:val="00331CD2"/>
    <w:rsid w:val="00331EBC"/>
    <w:rsid w:val="00332426"/>
    <w:rsid w:val="0033279F"/>
    <w:rsid w:val="00335717"/>
    <w:rsid w:val="00335C41"/>
    <w:rsid w:val="00335FC5"/>
    <w:rsid w:val="0033771E"/>
    <w:rsid w:val="00337FEF"/>
    <w:rsid w:val="00352D6B"/>
    <w:rsid w:val="00354B6D"/>
    <w:rsid w:val="00355210"/>
    <w:rsid w:val="00355CFD"/>
    <w:rsid w:val="00356DED"/>
    <w:rsid w:val="003575F9"/>
    <w:rsid w:val="003649F7"/>
    <w:rsid w:val="00365DF9"/>
    <w:rsid w:val="00366037"/>
    <w:rsid w:val="0037066E"/>
    <w:rsid w:val="00372DB4"/>
    <w:rsid w:val="00373A36"/>
    <w:rsid w:val="00373F91"/>
    <w:rsid w:val="0037419E"/>
    <w:rsid w:val="00375AF5"/>
    <w:rsid w:val="003761BD"/>
    <w:rsid w:val="00377448"/>
    <w:rsid w:val="00377884"/>
    <w:rsid w:val="003826BD"/>
    <w:rsid w:val="00385414"/>
    <w:rsid w:val="00386074"/>
    <w:rsid w:val="003862D6"/>
    <w:rsid w:val="00390074"/>
    <w:rsid w:val="00392F73"/>
    <w:rsid w:val="00393600"/>
    <w:rsid w:val="0039762B"/>
    <w:rsid w:val="003A0C37"/>
    <w:rsid w:val="003A1B6B"/>
    <w:rsid w:val="003A46C0"/>
    <w:rsid w:val="003A600E"/>
    <w:rsid w:val="003A6513"/>
    <w:rsid w:val="003B16C7"/>
    <w:rsid w:val="003B3115"/>
    <w:rsid w:val="003B7A12"/>
    <w:rsid w:val="003C19F1"/>
    <w:rsid w:val="003C3C67"/>
    <w:rsid w:val="003C4186"/>
    <w:rsid w:val="003C6185"/>
    <w:rsid w:val="003C6D32"/>
    <w:rsid w:val="003D0D2D"/>
    <w:rsid w:val="003D1885"/>
    <w:rsid w:val="003D1BC0"/>
    <w:rsid w:val="003D20F1"/>
    <w:rsid w:val="003D4710"/>
    <w:rsid w:val="003E16D7"/>
    <w:rsid w:val="003E197E"/>
    <w:rsid w:val="003E4B70"/>
    <w:rsid w:val="003E54CF"/>
    <w:rsid w:val="003E5FBA"/>
    <w:rsid w:val="003F1233"/>
    <w:rsid w:val="003F16DA"/>
    <w:rsid w:val="003F67A4"/>
    <w:rsid w:val="003F7869"/>
    <w:rsid w:val="0040018D"/>
    <w:rsid w:val="00400786"/>
    <w:rsid w:val="00401FDA"/>
    <w:rsid w:val="004046F0"/>
    <w:rsid w:val="0040668F"/>
    <w:rsid w:val="00411EF7"/>
    <w:rsid w:val="00412677"/>
    <w:rsid w:val="00420449"/>
    <w:rsid w:val="00422CCE"/>
    <w:rsid w:val="00425160"/>
    <w:rsid w:val="0042596F"/>
    <w:rsid w:val="00430DE3"/>
    <w:rsid w:val="004348AE"/>
    <w:rsid w:val="00437513"/>
    <w:rsid w:val="004376C0"/>
    <w:rsid w:val="004405D2"/>
    <w:rsid w:val="0044223A"/>
    <w:rsid w:val="00444AF6"/>
    <w:rsid w:val="00450B67"/>
    <w:rsid w:val="00451851"/>
    <w:rsid w:val="0045189A"/>
    <w:rsid w:val="00453343"/>
    <w:rsid w:val="004538C3"/>
    <w:rsid w:val="004608B9"/>
    <w:rsid w:val="00463B55"/>
    <w:rsid w:val="00464630"/>
    <w:rsid w:val="00465947"/>
    <w:rsid w:val="004667B1"/>
    <w:rsid w:val="00467F66"/>
    <w:rsid w:val="00470461"/>
    <w:rsid w:val="00470BB1"/>
    <w:rsid w:val="00471A9D"/>
    <w:rsid w:val="00472DEC"/>
    <w:rsid w:val="00473153"/>
    <w:rsid w:val="0047350F"/>
    <w:rsid w:val="004743AF"/>
    <w:rsid w:val="00476A73"/>
    <w:rsid w:val="00482C17"/>
    <w:rsid w:val="00482D60"/>
    <w:rsid w:val="00484CE3"/>
    <w:rsid w:val="00485B4D"/>
    <w:rsid w:val="004911B4"/>
    <w:rsid w:val="0049196A"/>
    <w:rsid w:val="004923DA"/>
    <w:rsid w:val="00492EEB"/>
    <w:rsid w:val="00493434"/>
    <w:rsid w:val="00494D91"/>
    <w:rsid w:val="004968E2"/>
    <w:rsid w:val="004A2A49"/>
    <w:rsid w:val="004A50A7"/>
    <w:rsid w:val="004A5A64"/>
    <w:rsid w:val="004B219C"/>
    <w:rsid w:val="004B305A"/>
    <w:rsid w:val="004B4A77"/>
    <w:rsid w:val="004B5553"/>
    <w:rsid w:val="004B600B"/>
    <w:rsid w:val="004B6822"/>
    <w:rsid w:val="004B69F6"/>
    <w:rsid w:val="004C2D3A"/>
    <w:rsid w:val="004C522A"/>
    <w:rsid w:val="004D0194"/>
    <w:rsid w:val="004D03C4"/>
    <w:rsid w:val="004D0BF1"/>
    <w:rsid w:val="004D0F4E"/>
    <w:rsid w:val="004D3278"/>
    <w:rsid w:val="004D35A4"/>
    <w:rsid w:val="004D445F"/>
    <w:rsid w:val="004D5E85"/>
    <w:rsid w:val="004E087B"/>
    <w:rsid w:val="004E44A4"/>
    <w:rsid w:val="004E7B8B"/>
    <w:rsid w:val="004E7BDD"/>
    <w:rsid w:val="004F1966"/>
    <w:rsid w:val="004F1E21"/>
    <w:rsid w:val="004F2542"/>
    <w:rsid w:val="004F4E33"/>
    <w:rsid w:val="004F740D"/>
    <w:rsid w:val="004F7B8F"/>
    <w:rsid w:val="00500748"/>
    <w:rsid w:val="005011D6"/>
    <w:rsid w:val="005019B7"/>
    <w:rsid w:val="00502A14"/>
    <w:rsid w:val="005042F1"/>
    <w:rsid w:val="0050481B"/>
    <w:rsid w:val="00505076"/>
    <w:rsid w:val="00507C24"/>
    <w:rsid w:val="00510184"/>
    <w:rsid w:val="005113D4"/>
    <w:rsid w:val="0051287D"/>
    <w:rsid w:val="00513C7D"/>
    <w:rsid w:val="00517503"/>
    <w:rsid w:val="00521123"/>
    <w:rsid w:val="00521221"/>
    <w:rsid w:val="0052250B"/>
    <w:rsid w:val="005305C6"/>
    <w:rsid w:val="0053584C"/>
    <w:rsid w:val="00540EEC"/>
    <w:rsid w:val="005414F4"/>
    <w:rsid w:val="00541C78"/>
    <w:rsid w:val="00546187"/>
    <w:rsid w:val="00547B11"/>
    <w:rsid w:val="00557B2B"/>
    <w:rsid w:val="00557D77"/>
    <w:rsid w:val="00560361"/>
    <w:rsid w:val="0056090E"/>
    <w:rsid w:val="00562EAA"/>
    <w:rsid w:val="005638F7"/>
    <w:rsid w:val="00563B58"/>
    <w:rsid w:val="005640C4"/>
    <w:rsid w:val="0056684C"/>
    <w:rsid w:val="00574432"/>
    <w:rsid w:val="00574A0C"/>
    <w:rsid w:val="005766BC"/>
    <w:rsid w:val="0057780F"/>
    <w:rsid w:val="00581E0A"/>
    <w:rsid w:val="00583D3E"/>
    <w:rsid w:val="00585E62"/>
    <w:rsid w:val="005862E5"/>
    <w:rsid w:val="00586D89"/>
    <w:rsid w:val="005877C8"/>
    <w:rsid w:val="00587923"/>
    <w:rsid w:val="00591605"/>
    <w:rsid w:val="00594F9F"/>
    <w:rsid w:val="005A03F8"/>
    <w:rsid w:val="005A0757"/>
    <w:rsid w:val="005A0A37"/>
    <w:rsid w:val="005A1B4C"/>
    <w:rsid w:val="005A545C"/>
    <w:rsid w:val="005B271A"/>
    <w:rsid w:val="005B3A2D"/>
    <w:rsid w:val="005B7F14"/>
    <w:rsid w:val="005C1567"/>
    <w:rsid w:val="005C28D3"/>
    <w:rsid w:val="005C41D4"/>
    <w:rsid w:val="005C6CE5"/>
    <w:rsid w:val="005C71CA"/>
    <w:rsid w:val="005D3F07"/>
    <w:rsid w:val="005D4A1E"/>
    <w:rsid w:val="005D4F72"/>
    <w:rsid w:val="005E13EA"/>
    <w:rsid w:val="005E17F1"/>
    <w:rsid w:val="005E2917"/>
    <w:rsid w:val="005E3F0F"/>
    <w:rsid w:val="005F5E57"/>
    <w:rsid w:val="005F64AA"/>
    <w:rsid w:val="005F7851"/>
    <w:rsid w:val="00606E27"/>
    <w:rsid w:val="006108C9"/>
    <w:rsid w:val="0061248C"/>
    <w:rsid w:val="0061311C"/>
    <w:rsid w:val="00614DF7"/>
    <w:rsid w:val="006179BB"/>
    <w:rsid w:val="0062158D"/>
    <w:rsid w:val="006223FD"/>
    <w:rsid w:val="006326D1"/>
    <w:rsid w:val="00632E0A"/>
    <w:rsid w:val="00633165"/>
    <w:rsid w:val="00633D63"/>
    <w:rsid w:val="00644542"/>
    <w:rsid w:val="006447DE"/>
    <w:rsid w:val="00644889"/>
    <w:rsid w:val="0065276E"/>
    <w:rsid w:val="00654329"/>
    <w:rsid w:val="00654CEC"/>
    <w:rsid w:val="00655507"/>
    <w:rsid w:val="006579FD"/>
    <w:rsid w:val="006635E3"/>
    <w:rsid w:val="00666411"/>
    <w:rsid w:val="006669F3"/>
    <w:rsid w:val="006712A7"/>
    <w:rsid w:val="00671AFC"/>
    <w:rsid w:val="006722E6"/>
    <w:rsid w:val="00672CED"/>
    <w:rsid w:val="00674FC2"/>
    <w:rsid w:val="00676E35"/>
    <w:rsid w:val="00677E42"/>
    <w:rsid w:val="00681C1F"/>
    <w:rsid w:val="00682334"/>
    <w:rsid w:val="00684732"/>
    <w:rsid w:val="00684B16"/>
    <w:rsid w:val="00687016"/>
    <w:rsid w:val="006872A0"/>
    <w:rsid w:val="0069625A"/>
    <w:rsid w:val="00696A88"/>
    <w:rsid w:val="00696F65"/>
    <w:rsid w:val="00697572"/>
    <w:rsid w:val="006A0393"/>
    <w:rsid w:val="006A6FA7"/>
    <w:rsid w:val="006B34C9"/>
    <w:rsid w:val="006B4496"/>
    <w:rsid w:val="006B5E67"/>
    <w:rsid w:val="006B6412"/>
    <w:rsid w:val="006B6612"/>
    <w:rsid w:val="006C2EB5"/>
    <w:rsid w:val="006C4589"/>
    <w:rsid w:val="006D18A3"/>
    <w:rsid w:val="006D5970"/>
    <w:rsid w:val="006D670F"/>
    <w:rsid w:val="006D6E91"/>
    <w:rsid w:val="006E481E"/>
    <w:rsid w:val="006E6751"/>
    <w:rsid w:val="006E795F"/>
    <w:rsid w:val="006F0862"/>
    <w:rsid w:val="006F1438"/>
    <w:rsid w:val="006F2A9E"/>
    <w:rsid w:val="006F5ED3"/>
    <w:rsid w:val="00700249"/>
    <w:rsid w:val="007069CD"/>
    <w:rsid w:val="00706BB5"/>
    <w:rsid w:val="00711182"/>
    <w:rsid w:val="0071231A"/>
    <w:rsid w:val="00712E90"/>
    <w:rsid w:val="00713B7E"/>
    <w:rsid w:val="007162A8"/>
    <w:rsid w:val="0072678F"/>
    <w:rsid w:val="007276E5"/>
    <w:rsid w:val="00727C4C"/>
    <w:rsid w:val="00727D64"/>
    <w:rsid w:val="0073460C"/>
    <w:rsid w:val="00734809"/>
    <w:rsid w:val="0073714E"/>
    <w:rsid w:val="007374EF"/>
    <w:rsid w:val="007406E1"/>
    <w:rsid w:val="00743E40"/>
    <w:rsid w:val="00745016"/>
    <w:rsid w:val="0075031F"/>
    <w:rsid w:val="00751263"/>
    <w:rsid w:val="007521C6"/>
    <w:rsid w:val="007544FC"/>
    <w:rsid w:val="0075458F"/>
    <w:rsid w:val="00755427"/>
    <w:rsid w:val="00756548"/>
    <w:rsid w:val="0075673A"/>
    <w:rsid w:val="0075704F"/>
    <w:rsid w:val="007572F6"/>
    <w:rsid w:val="00763B2D"/>
    <w:rsid w:val="00764C84"/>
    <w:rsid w:val="0076595E"/>
    <w:rsid w:val="007662C1"/>
    <w:rsid w:val="007710AD"/>
    <w:rsid w:val="00772924"/>
    <w:rsid w:val="0078112D"/>
    <w:rsid w:val="00786B84"/>
    <w:rsid w:val="007872F2"/>
    <w:rsid w:val="007873F9"/>
    <w:rsid w:val="007908E0"/>
    <w:rsid w:val="007913C6"/>
    <w:rsid w:val="00793EB3"/>
    <w:rsid w:val="00794205"/>
    <w:rsid w:val="0079422A"/>
    <w:rsid w:val="007A1730"/>
    <w:rsid w:val="007A1F6A"/>
    <w:rsid w:val="007A3E3A"/>
    <w:rsid w:val="007A3FD2"/>
    <w:rsid w:val="007A628F"/>
    <w:rsid w:val="007B0DE3"/>
    <w:rsid w:val="007B1BFD"/>
    <w:rsid w:val="007B6A23"/>
    <w:rsid w:val="007B7191"/>
    <w:rsid w:val="007C1D94"/>
    <w:rsid w:val="007C1FFD"/>
    <w:rsid w:val="007C30B1"/>
    <w:rsid w:val="007C3435"/>
    <w:rsid w:val="007C556F"/>
    <w:rsid w:val="007C5ABE"/>
    <w:rsid w:val="007C6A87"/>
    <w:rsid w:val="007D0A07"/>
    <w:rsid w:val="007D0F11"/>
    <w:rsid w:val="007D133D"/>
    <w:rsid w:val="007D13B2"/>
    <w:rsid w:val="007D3EB4"/>
    <w:rsid w:val="007D3F16"/>
    <w:rsid w:val="007F10BD"/>
    <w:rsid w:val="007F162E"/>
    <w:rsid w:val="007F312E"/>
    <w:rsid w:val="007F3F7E"/>
    <w:rsid w:val="007F4BA4"/>
    <w:rsid w:val="007F677E"/>
    <w:rsid w:val="007F7AAF"/>
    <w:rsid w:val="00813CEC"/>
    <w:rsid w:val="0081534C"/>
    <w:rsid w:val="00816CE7"/>
    <w:rsid w:val="00816D12"/>
    <w:rsid w:val="008171E4"/>
    <w:rsid w:val="008208EA"/>
    <w:rsid w:val="00822B44"/>
    <w:rsid w:val="00824E67"/>
    <w:rsid w:val="00825A64"/>
    <w:rsid w:val="00826F48"/>
    <w:rsid w:val="008308AE"/>
    <w:rsid w:val="00830DD1"/>
    <w:rsid w:val="0083166E"/>
    <w:rsid w:val="00831DC3"/>
    <w:rsid w:val="008322C7"/>
    <w:rsid w:val="00833D05"/>
    <w:rsid w:val="008340BA"/>
    <w:rsid w:val="00834F1D"/>
    <w:rsid w:val="008353A8"/>
    <w:rsid w:val="00836FEC"/>
    <w:rsid w:val="00840A78"/>
    <w:rsid w:val="00840AAD"/>
    <w:rsid w:val="00841F9D"/>
    <w:rsid w:val="008420E1"/>
    <w:rsid w:val="00844D98"/>
    <w:rsid w:val="00846D84"/>
    <w:rsid w:val="00850233"/>
    <w:rsid w:val="0085230E"/>
    <w:rsid w:val="008550A1"/>
    <w:rsid w:val="00861038"/>
    <w:rsid w:val="00865235"/>
    <w:rsid w:val="0086587B"/>
    <w:rsid w:val="00865B58"/>
    <w:rsid w:val="00866B50"/>
    <w:rsid w:val="00867A63"/>
    <w:rsid w:val="008708F1"/>
    <w:rsid w:val="00871960"/>
    <w:rsid w:val="0087369F"/>
    <w:rsid w:val="00880539"/>
    <w:rsid w:val="0088496F"/>
    <w:rsid w:val="008859E8"/>
    <w:rsid w:val="0088737B"/>
    <w:rsid w:val="008879BC"/>
    <w:rsid w:val="00891078"/>
    <w:rsid w:val="00892716"/>
    <w:rsid w:val="00893067"/>
    <w:rsid w:val="008933DE"/>
    <w:rsid w:val="00895FCE"/>
    <w:rsid w:val="00897F3E"/>
    <w:rsid w:val="008A21B4"/>
    <w:rsid w:val="008B0528"/>
    <w:rsid w:val="008B07DE"/>
    <w:rsid w:val="008B1309"/>
    <w:rsid w:val="008B173F"/>
    <w:rsid w:val="008B28E7"/>
    <w:rsid w:val="008B67F6"/>
    <w:rsid w:val="008C14C7"/>
    <w:rsid w:val="008C2FFB"/>
    <w:rsid w:val="008C525A"/>
    <w:rsid w:val="008C5BBE"/>
    <w:rsid w:val="008C633F"/>
    <w:rsid w:val="008C6EEA"/>
    <w:rsid w:val="008C7770"/>
    <w:rsid w:val="008C79C7"/>
    <w:rsid w:val="008D03B0"/>
    <w:rsid w:val="008D2150"/>
    <w:rsid w:val="008D5813"/>
    <w:rsid w:val="008D5999"/>
    <w:rsid w:val="008D5E86"/>
    <w:rsid w:val="008D634E"/>
    <w:rsid w:val="008D6D80"/>
    <w:rsid w:val="008D778A"/>
    <w:rsid w:val="008D78C9"/>
    <w:rsid w:val="008E1341"/>
    <w:rsid w:val="008E3195"/>
    <w:rsid w:val="008E5A35"/>
    <w:rsid w:val="008F127E"/>
    <w:rsid w:val="008F2B58"/>
    <w:rsid w:val="008F32D9"/>
    <w:rsid w:val="008F7041"/>
    <w:rsid w:val="00902A65"/>
    <w:rsid w:val="00903932"/>
    <w:rsid w:val="009079BD"/>
    <w:rsid w:val="00912BD9"/>
    <w:rsid w:val="00912E3F"/>
    <w:rsid w:val="00916FB2"/>
    <w:rsid w:val="00920E5B"/>
    <w:rsid w:val="00924755"/>
    <w:rsid w:val="0092511D"/>
    <w:rsid w:val="00926436"/>
    <w:rsid w:val="00926C53"/>
    <w:rsid w:val="0093018C"/>
    <w:rsid w:val="0094495F"/>
    <w:rsid w:val="0095097C"/>
    <w:rsid w:val="00953E39"/>
    <w:rsid w:val="009540FE"/>
    <w:rsid w:val="009544C0"/>
    <w:rsid w:val="00954FA4"/>
    <w:rsid w:val="00956AE9"/>
    <w:rsid w:val="00956D91"/>
    <w:rsid w:val="00964CC6"/>
    <w:rsid w:val="00967BFA"/>
    <w:rsid w:val="00970B6A"/>
    <w:rsid w:val="00972B08"/>
    <w:rsid w:val="009808BD"/>
    <w:rsid w:val="0098262C"/>
    <w:rsid w:val="0098427C"/>
    <w:rsid w:val="0098487E"/>
    <w:rsid w:val="00986B43"/>
    <w:rsid w:val="00986C0B"/>
    <w:rsid w:val="00986D46"/>
    <w:rsid w:val="00991FDA"/>
    <w:rsid w:val="00992ACA"/>
    <w:rsid w:val="009A3834"/>
    <w:rsid w:val="009A5F3B"/>
    <w:rsid w:val="009A5F79"/>
    <w:rsid w:val="009A6F87"/>
    <w:rsid w:val="009B0B61"/>
    <w:rsid w:val="009B28C0"/>
    <w:rsid w:val="009B3178"/>
    <w:rsid w:val="009B3E46"/>
    <w:rsid w:val="009B7136"/>
    <w:rsid w:val="009C04E1"/>
    <w:rsid w:val="009C2636"/>
    <w:rsid w:val="009C337F"/>
    <w:rsid w:val="009C53E7"/>
    <w:rsid w:val="009C6092"/>
    <w:rsid w:val="009C7342"/>
    <w:rsid w:val="009D086B"/>
    <w:rsid w:val="009D1521"/>
    <w:rsid w:val="009D4365"/>
    <w:rsid w:val="009D477B"/>
    <w:rsid w:val="009D4E3B"/>
    <w:rsid w:val="009D59C2"/>
    <w:rsid w:val="009D7BC9"/>
    <w:rsid w:val="009E0AB0"/>
    <w:rsid w:val="009E122F"/>
    <w:rsid w:val="009E1982"/>
    <w:rsid w:val="009E4D2C"/>
    <w:rsid w:val="009E798B"/>
    <w:rsid w:val="009F0978"/>
    <w:rsid w:val="009F22DA"/>
    <w:rsid w:val="009F3AEC"/>
    <w:rsid w:val="009F6801"/>
    <w:rsid w:val="009F685E"/>
    <w:rsid w:val="00A00081"/>
    <w:rsid w:val="00A06422"/>
    <w:rsid w:val="00A10D56"/>
    <w:rsid w:val="00A12AAE"/>
    <w:rsid w:val="00A12F22"/>
    <w:rsid w:val="00A156BD"/>
    <w:rsid w:val="00A16201"/>
    <w:rsid w:val="00A16414"/>
    <w:rsid w:val="00A16DD1"/>
    <w:rsid w:val="00A22441"/>
    <w:rsid w:val="00A23637"/>
    <w:rsid w:val="00A23F3B"/>
    <w:rsid w:val="00A24406"/>
    <w:rsid w:val="00A25F64"/>
    <w:rsid w:val="00A275F6"/>
    <w:rsid w:val="00A303B9"/>
    <w:rsid w:val="00A34475"/>
    <w:rsid w:val="00A37416"/>
    <w:rsid w:val="00A37E11"/>
    <w:rsid w:val="00A40ED6"/>
    <w:rsid w:val="00A41800"/>
    <w:rsid w:val="00A43277"/>
    <w:rsid w:val="00A43C5C"/>
    <w:rsid w:val="00A47621"/>
    <w:rsid w:val="00A479CD"/>
    <w:rsid w:val="00A47D30"/>
    <w:rsid w:val="00A50CFC"/>
    <w:rsid w:val="00A54D67"/>
    <w:rsid w:val="00A55A3F"/>
    <w:rsid w:val="00A5656A"/>
    <w:rsid w:val="00A60103"/>
    <w:rsid w:val="00A60981"/>
    <w:rsid w:val="00A652F6"/>
    <w:rsid w:val="00A65861"/>
    <w:rsid w:val="00A732EA"/>
    <w:rsid w:val="00A7489E"/>
    <w:rsid w:val="00A8015F"/>
    <w:rsid w:val="00A85039"/>
    <w:rsid w:val="00A867E7"/>
    <w:rsid w:val="00A906AA"/>
    <w:rsid w:val="00A94C5E"/>
    <w:rsid w:val="00A97917"/>
    <w:rsid w:val="00AA252C"/>
    <w:rsid w:val="00AA4650"/>
    <w:rsid w:val="00AA666E"/>
    <w:rsid w:val="00AA7960"/>
    <w:rsid w:val="00AA7C08"/>
    <w:rsid w:val="00AB396D"/>
    <w:rsid w:val="00AB54DF"/>
    <w:rsid w:val="00AB5518"/>
    <w:rsid w:val="00AC3A0E"/>
    <w:rsid w:val="00AC4A04"/>
    <w:rsid w:val="00AC5679"/>
    <w:rsid w:val="00AD336F"/>
    <w:rsid w:val="00AE134C"/>
    <w:rsid w:val="00AE1868"/>
    <w:rsid w:val="00AE186F"/>
    <w:rsid w:val="00AE2564"/>
    <w:rsid w:val="00AE301F"/>
    <w:rsid w:val="00AE3302"/>
    <w:rsid w:val="00AE5BA6"/>
    <w:rsid w:val="00AE6231"/>
    <w:rsid w:val="00AE6688"/>
    <w:rsid w:val="00AE7077"/>
    <w:rsid w:val="00AF61C2"/>
    <w:rsid w:val="00AF6CC6"/>
    <w:rsid w:val="00B0296A"/>
    <w:rsid w:val="00B077A9"/>
    <w:rsid w:val="00B07E79"/>
    <w:rsid w:val="00B12295"/>
    <w:rsid w:val="00B137BE"/>
    <w:rsid w:val="00B14C8B"/>
    <w:rsid w:val="00B14DDA"/>
    <w:rsid w:val="00B15998"/>
    <w:rsid w:val="00B17FA0"/>
    <w:rsid w:val="00B2292C"/>
    <w:rsid w:val="00B22C3C"/>
    <w:rsid w:val="00B24344"/>
    <w:rsid w:val="00B260D7"/>
    <w:rsid w:val="00B26769"/>
    <w:rsid w:val="00B2754B"/>
    <w:rsid w:val="00B31C91"/>
    <w:rsid w:val="00B3747F"/>
    <w:rsid w:val="00B4220C"/>
    <w:rsid w:val="00B42E76"/>
    <w:rsid w:val="00B43194"/>
    <w:rsid w:val="00B436BF"/>
    <w:rsid w:val="00B47321"/>
    <w:rsid w:val="00B47734"/>
    <w:rsid w:val="00B50FBA"/>
    <w:rsid w:val="00B558EB"/>
    <w:rsid w:val="00B56D95"/>
    <w:rsid w:val="00B577D3"/>
    <w:rsid w:val="00B60466"/>
    <w:rsid w:val="00B631E2"/>
    <w:rsid w:val="00B6548F"/>
    <w:rsid w:val="00B71A32"/>
    <w:rsid w:val="00B7502A"/>
    <w:rsid w:val="00B77305"/>
    <w:rsid w:val="00B774BD"/>
    <w:rsid w:val="00B81A9C"/>
    <w:rsid w:val="00B82CC2"/>
    <w:rsid w:val="00B84A89"/>
    <w:rsid w:val="00B9256C"/>
    <w:rsid w:val="00B92BEF"/>
    <w:rsid w:val="00B94443"/>
    <w:rsid w:val="00B9689A"/>
    <w:rsid w:val="00B97056"/>
    <w:rsid w:val="00BA531E"/>
    <w:rsid w:val="00BA728B"/>
    <w:rsid w:val="00BB06CB"/>
    <w:rsid w:val="00BB1AB8"/>
    <w:rsid w:val="00BB261F"/>
    <w:rsid w:val="00BB2887"/>
    <w:rsid w:val="00BB3B56"/>
    <w:rsid w:val="00BB4EA2"/>
    <w:rsid w:val="00BB5EAA"/>
    <w:rsid w:val="00BB5F11"/>
    <w:rsid w:val="00BB6638"/>
    <w:rsid w:val="00BB7FD2"/>
    <w:rsid w:val="00BC0105"/>
    <w:rsid w:val="00BC04FA"/>
    <w:rsid w:val="00BC1C22"/>
    <w:rsid w:val="00BC460B"/>
    <w:rsid w:val="00BC4ED3"/>
    <w:rsid w:val="00BC54AB"/>
    <w:rsid w:val="00BC5725"/>
    <w:rsid w:val="00BD30B1"/>
    <w:rsid w:val="00BE0F7B"/>
    <w:rsid w:val="00BE10C2"/>
    <w:rsid w:val="00BE2E15"/>
    <w:rsid w:val="00BF0D6C"/>
    <w:rsid w:val="00C01D14"/>
    <w:rsid w:val="00C01D97"/>
    <w:rsid w:val="00C023F8"/>
    <w:rsid w:val="00C025B4"/>
    <w:rsid w:val="00C029EC"/>
    <w:rsid w:val="00C04305"/>
    <w:rsid w:val="00C0505E"/>
    <w:rsid w:val="00C07FD2"/>
    <w:rsid w:val="00C13265"/>
    <w:rsid w:val="00C161FD"/>
    <w:rsid w:val="00C17C9F"/>
    <w:rsid w:val="00C23F17"/>
    <w:rsid w:val="00C244BA"/>
    <w:rsid w:val="00C246F2"/>
    <w:rsid w:val="00C26D0D"/>
    <w:rsid w:val="00C2716E"/>
    <w:rsid w:val="00C27C95"/>
    <w:rsid w:val="00C300D2"/>
    <w:rsid w:val="00C3270F"/>
    <w:rsid w:val="00C3278B"/>
    <w:rsid w:val="00C33375"/>
    <w:rsid w:val="00C34C23"/>
    <w:rsid w:val="00C368FA"/>
    <w:rsid w:val="00C42005"/>
    <w:rsid w:val="00C44C30"/>
    <w:rsid w:val="00C4664D"/>
    <w:rsid w:val="00C46D7C"/>
    <w:rsid w:val="00C472AA"/>
    <w:rsid w:val="00C50A05"/>
    <w:rsid w:val="00C54AED"/>
    <w:rsid w:val="00C555FC"/>
    <w:rsid w:val="00C55A12"/>
    <w:rsid w:val="00C55E9B"/>
    <w:rsid w:val="00C56D09"/>
    <w:rsid w:val="00C57D24"/>
    <w:rsid w:val="00C57D82"/>
    <w:rsid w:val="00C604D6"/>
    <w:rsid w:val="00C63CAB"/>
    <w:rsid w:val="00C63D00"/>
    <w:rsid w:val="00C6441B"/>
    <w:rsid w:val="00C65582"/>
    <w:rsid w:val="00C65921"/>
    <w:rsid w:val="00C661D0"/>
    <w:rsid w:val="00C7108B"/>
    <w:rsid w:val="00C7279F"/>
    <w:rsid w:val="00C75883"/>
    <w:rsid w:val="00C77FA5"/>
    <w:rsid w:val="00C8089F"/>
    <w:rsid w:val="00C835FE"/>
    <w:rsid w:val="00C836CC"/>
    <w:rsid w:val="00C852D6"/>
    <w:rsid w:val="00C85407"/>
    <w:rsid w:val="00C87A74"/>
    <w:rsid w:val="00C92431"/>
    <w:rsid w:val="00C92C71"/>
    <w:rsid w:val="00C93F8F"/>
    <w:rsid w:val="00CA0894"/>
    <w:rsid w:val="00CA09AC"/>
    <w:rsid w:val="00CA18CC"/>
    <w:rsid w:val="00CA2A80"/>
    <w:rsid w:val="00CA3593"/>
    <w:rsid w:val="00CA5726"/>
    <w:rsid w:val="00CA7E6A"/>
    <w:rsid w:val="00CB258E"/>
    <w:rsid w:val="00CB3C8F"/>
    <w:rsid w:val="00CB4F99"/>
    <w:rsid w:val="00CC02F1"/>
    <w:rsid w:val="00CC1122"/>
    <w:rsid w:val="00CC11A6"/>
    <w:rsid w:val="00CC135E"/>
    <w:rsid w:val="00CC7226"/>
    <w:rsid w:val="00CD0735"/>
    <w:rsid w:val="00CD45E3"/>
    <w:rsid w:val="00CD4771"/>
    <w:rsid w:val="00CD5089"/>
    <w:rsid w:val="00CD5D3F"/>
    <w:rsid w:val="00CD7E1F"/>
    <w:rsid w:val="00CE4BC4"/>
    <w:rsid w:val="00CE5CCE"/>
    <w:rsid w:val="00CE7DA2"/>
    <w:rsid w:val="00CF0507"/>
    <w:rsid w:val="00CF10DD"/>
    <w:rsid w:val="00CF2F8A"/>
    <w:rsid w:val="00CF3DB3"/>
    <w:rsid w:val="00CF51EA"/>
    <w:rsid w:val="00D0274B"/>
    <w:rsid w:val="00D0503D"/>
    <w:rsid w:val="00D05156"/>
    <w:rsid w:val="00D052BC"/>
    <w:rsid w:val="00D07026"/>
    <w:rsid w:val="00D10799"/>
    <w:rsid w:val="00D146AE"/>
    <w:rsid w:val="00D15475"/>
    <w:rsid w:val="00D17E6E"/>
    <w:rsid w:val="00D22C8F"/>
    <w:rsid w:val="00D24FA7"/>
    <w:rsid w:val="00D3203C"/>
    <w:rsid w:val="00D3236B"/>
    <w:rsid w:val="00D33491"/>
    <w:rsid w:val="00D3442D"/>
    <w:rsid w:val="00D3463E"/>
    <w:rsid w:val="00D36B15"/>
    <w:rsid w:val="00D36B20"/>
    <w:rsid w:val="00D36F00"/>
    <w:rsid w:val="00D407C6"/>
    <w:rsid w:val="00D432E2"/>
    <w:rsid w:val="00D44B67"/>
    <w:rsid w:val="00D44F8E"/>
    <w:rsid w:val="00D463B4"/>
    <w:rsid w:val="00D47698"/>
    <w:rsid w:val="00D51FD5"/>
    <w:rsid w:val="00D55DE0"/>
    <w:rsid w:val="00D607EF"/>
    <w:rsid w:val="00D60F88"/>
    <w:rsid w:val="00D646BD"/>
    <w:rsid w:val="00D65558"/>
    <w:rsid w:val="00D704F4"/>
    <w:rsid w:val="00D71201"/>
    <w:rsid w:val="00D720C7"/>
    <w:rsid w:val="00D84841"/>
    <w:rsid w:val="00D876E6"/>
    <w:rsid w:val="00D90958"/>
    <w:rsid w:val="00DA1025"/>
    <w:rsid w:val="00DA22EC"/>
    <w:rsid w:val="00DA5682"/>
    <w:rsid w:val="00DA5860"/>
    <w:rsid w:val="00DA5C0C"/>
    <w:rsid w:val="00DB2767"/>
    <w:rsid w:val="00DB5A1E"/>
    <w:rsid w:val="00DB648A"/>
    <w:rsid w:val="00DC1B10"/>
    <w:rsid w:val="00DC2924"/>
    <w:rsid w:val="00DC4729"/>
    <w:rsid w:val="00DC57DE"/>
    <w:rsid w:val="00DD31C5"/>
    <w:rsid w:val="00DD5020"/>
    <w:rsid w:val="00DD61FA"/>
    <w:rsid w:val="00DD63BE"/>
    <w:rsid w:val="00DD77E4"/>
    <w:rsid w:val="00DE26B2"/>
    <w:rsid w:val="00DE4296"/>
    <w:rsid w:val="00DF06B2"/>
    <w:rsid w:val="00DF1EE2"/>
    <w:rsid w:val="00DF2469"/>
    <w:rsid w:val="00DF7899"/>
    <w:rsid w:val="00E0524C"/>
    <w:rsid w:val="00E15751"/>
    <w:rsid w:val="00E1676B"/>
    <w:rsid w:val="00E17160"/>
    <w:rsid w:val="00E174F0"/>
    <w:rsid w:val="00E17D41"/>
    <w:rsid w:val="00E231D1"/>
    <w:rsid w:val="00E2406C"/>
    <w:rsid w:val="00E240FD"/>
    <w:rsid w:val="00E246CB"/>
    <w:rsid w:val="00E272F9"/>
    <w:rsid w:val="00E3288D"/>
    <w:rsid w:val="00E35112"/>
    <w:rsid w:val="00E35BEC"/>
    <w:rsid w:val="00E41A6A"/>
    <w:rsid w:val="00E42E4D"/>
    <w:rsid w:val="00E44835"/>
    <w:rsid w:val="00E50821"/>
    <w:rsid w:val="00E51F91"/>
    <w:rsid w:val="00E5498A"/>
    <w:rsid w:val="00E559CE"/>
    <w:rsid w:val="00E60F42"/>
    <w:rsid w:val="00E6746C"/>
    <w:rsid w:val="00E7086E"/>
    <w:rsid w:val="00E70A08"/>
    <w:rsid w:val="00E71248"/>
    <w:rsid w:val="00E73C41"/>
    <w:rsid w:val="00E75911"/>
    <w:rsid w:val="00E7598F"/>
    <w:rsid w:val="00E76F60"/>
    <w:rsid w:val="00E812B5"/>
    <w:rsid w:val="00E8168D"/>
    <w:rsid w:val="00E83D90"/>
    <w:rsid w:val="00E83F91"/>
    <w:rsid w:val="00E8486E"/>
    <w:rsid w:val="00E855A8"/>
    <w:rsid w:val="00E86299"/>
    <w:rsid w:val="00E9107A"/>
    <w:rsid w:val="00E91F62"/>
    <w:rsid w:val="00E929FD"/>
    <w:rsid w:val="00E93240"/>
    <w:rsid w:val="00E94032"/>
    <w:rsid w:val="00E9479B"/>
    <w:rsid w:val="00E94E22"/>
    <w:rsid w:val="00E95EF5"/>
    <w:rsid w:val="00E95F08"/>
    <w:rsid w:val="00E97171"/>
    <w:rsid w:val="00EA4D48"/>
    <w:rsid w:val="00EA4D65"/>
    <w:rsid w:val="00EA78D6"/>
    <w:rsid w:val="00EA7ADF"/>
    <w:rsid w:val="00EB00B4"/>
    <w:rsid w:val="00EB1AE3"/>
    <w:rsid w:val="00EB2173"/>
    <w:rsid w:val="00EB62E6"/>
    <w:rsid w:val="00EB695F"/>
    <w:rsid w:val="00EC3A85"/>
    <w:rsid w:val="00EC4B89"/>
    <w:rsid w:val="00EC59A5"/>
    <w:rsid w:val="00EC6E15"/>
    <w:rsid w:val="00ED1B30"/>
    <w:rsid w:val="00ED2FEE"/>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791F"/>
    <w:rsid w:val="00F22AC5"/>
    <w:rsid w:val="00F254D1"/>
    <w:rsid w:val="00F26B54"/>
    <w:rsid w:val="00F320BA"/>
    <w:rsid w:val="00F32B82"/>
    <w:rsid w:val="00F32C27"/>
    <w:rsid w:val="00F34C86"/>
    <w:rsid w:val="00F371D2"/>
    <w:rsid w:val="00F4043E"/>
    <w:rsid w:val="00F41795"/>
    <w:rsid w:val="00F41BBC"/>
    <w:rsid w:val="00F444F0"/>
    <w:rsid w:val="00F446FF"/>
    <w:rsid w:val="00F45521"/>
    <w:rsid w:val="00F5061F"/>
    <w:rsid w:val="00F50847"/>
    <w:rsid w:val="00F53F27"/>
    <w:rsid w:val="00F546D1"/>
    <w:rsid w:val="00F54F66"/>
    <w:rsid w:val="00F60001"/>
    <w:rsid w:val="00F60281"/>
    <w:rsid w:val="00F63016"/>
    <w:rsid w:val="00F65EAF"/>
    <w:rsid w:val="00F66272"/>
    <w:rsid w:val="00F670E7"/>
    <w:rsid w:val="00F67D99"/>
    <w:rsid w:val="00F709C0"/>
    <w:rsid w:val="00F70A62"/>
    <w:rsid w:val="00F81FEC"/>
    <w:rsid w:val="00F927A1"/>
    <w:rsid w:val="00F92E4D"/>
    <w:rsid w:val="00F95D08"/>
    <w:rsid w:val="00FA0497"/>
    <w:rsid w:val="00FA23BD"/>
    <w:rsid w:val="00FA3764"/>
    <w:rsid w:val="00FA3846"/>
    <w:rsid w:val="00FA41C7"/>
    <w:rsid w:val="00FA4A79"/>
    <w:rsid w:val="00FA56ED"/>
    <w:rsid w:val="00FB05DD"/>
    <w:rsid w:val="00FB0F7C"/>
    <w:rsid w:val="00FB24EA"/>
    <w:rsid w:val="00FB5FA6"/>
    <w:rsid w:val="00FC0334"/>
    <w:rsid w:val="00FC1310"/>
    <w:rsid w:val="00FC2FF3"/>
    <w:rsid w:val="00FC3263"/>
    <w:rsid w:val="00FC3CD1"/>
    <w:rsid w:val="00FC51F9"/>
    <w:rsid w:val="00FC5B40"/>
    <w:rsid w:val="00FC5FF8"/>
    <w:rsid w:val="00FD271B"/>
    <w:rsid w:val="00FD3D7C"/>
    <w:rsid w:val="00FD4F8F"/>
    <w:rsid w:val="00FD70AC"/>
    <w:rsid w:val="00FE0C16"/>
    <w:rsid w:val="00FE14B1"/>
    <w:rsid w:val="00FE4D97"/>
    <w:rsid w:val="00FE5F90"/>
    <w:rsid w:val="00FF0070"/>
    <w:rsid w:val="00FF07C3"/>
    <w:rsid w:val="00FF39DB"/>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Title2">
    <w:name w:val="Title 2"/>
    <w:basedOn w:val="Normal"/>
    <w:uiPriority w:val="1"/>
    <w:qFormat/>
    <w:rsid w:val="00054C16"/>
    <w:pPr>
      <w:overflowPunct/>
      <w:autoSpaceDE/>
      <w:autoSpaceDN/>
      <w:adjustRightInd/>
      <w:jc w:val="center"/>
      <w:textAlignment w:val="auto"/>
    </w:pPr>
    <w:rPr>
      <w:rFonts w:asciiTheme="minorHAnsi" w:eastAsiaTheme="minorEastAsia" w:hAnsiTheme="minorHAnsi" w:cstheme="minorBidi"/>
      <w:color w:val="auto"/>
      <w:kern w:val="24"/>
      <w:sz w:val="24"/>
      <w:szCs w:val="24"/>
      <w:lang w:val="en-US" w:eastAsia="ja-JP"/>
    </w:rPr>
  </w:style>
  <w:style w:type="character" w:styleId="UnresolvedMention">
    <w:name w:val="Unresolved Mention"/>
    <w:basedOn w:val="DefaultParagraphFont"/>
    <w:uiPriority w:val="99"/>
    <w:semiHidden/>
    <w:unhideWhenUsed/>
    <w:rsid w:val="007F7A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5483259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gnecycymru.org.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cie.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legislation.gov.uk/anaw/2014/4/content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feguarding.wales/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FBFEE3AB5D3842A83CAB9144969269" ma:contentTypeVersion="13" ma:contentTypeDescription="Create a new document." ma:contentTypeScope="" ma:versionID="7ca099e9bab2cc30fc88ca4517c0fed2">
  <xsd:schema xmlns:xsd="http://www.w3.org/2001/XMLSchema" xmlns:xs="http://www.w3.org/2001/XMLSchema" xmlns:p="http://schemas.microsoft.com/office/2006/metadata/properties" xmlns:ns3="f4a1ab46-c00b-46d9-bd50-963203311408" xmlns:ns4="2bf94359-e3a4-442d-87cd-9858dc529f85" targetNamespace="http://schemas.microsoft.com/office/2006/metadata/properties" ma:root="true" ma:fieldsID="05bd59983d53f0e7b6e79e52f0c9aa94" ns3:_="" ns4:_="">
    <xsd:import namespace="f4a1ab46-c00b-46d9-bd50-963203311408"/>
    <xsd:import namespace="2bf94359-e3a4-442d-87cd-9858dc529f8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1ab46-c00b-46d9-bd50-9632033114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bf94359-e3a4-442d-87cd-9858dc529f8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228CDE96-16E8-4F86-80E1-5B8D18A6F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1ab46-c00b-46d9-bd50-963203311408"/>
    <ds:schemaRef ds:uri="2bf94359-e3a4-442d-87cd-9858dc529f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5E5518-F593-40AF-AD95-A4E194CB3B7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C4DE187-3C5B-4AAC-8E56-377D86C76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1218</Words>
  <Characters>6944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Vera Edore</cp:lastModifiedBy>
  <cp:revision>3</cp:revision>
  <cp:lastPrinted>2020-02-11T19:20:00Z</cp:lastPrinted>
  <dcterms:created xsi:type="dcterms:W3CDTF">2023-02-27T11:05:00Z</dcterms:created>
  <dcterms:modified xsi:type="dcterms:W3CDTF">2023-02-27T11:06:00Z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0x010100BFFBFEE3AB5D3842A83CAB9144969269</vt:lpwstr>
  </property>
</Properties>
</file>