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CEFE6" w14:textId="77777777" w:rsidR="00161A89" w:rsidRPr="00161A89" w:rsidRDefault="00161A89" w:rsidP="00161A89">
      <w:pPr>
        <w:spacing w:line="360" w:lineRule="auto"/>
        <w:jc w:val="center"/>
        <w:rPr>
          <w:rFonts w:ascii="Arial" w:hAnsi="Arial" w:cs="Arial"/>
          <w:b/>
          <w:bCs/>
          <w:sz w:val="32"/>
          <w:szCs w:val="32"/>
        </w:rPr>
      </w:pPr>
      <w:r w:rsidRPr="00161A89">
        <w:rPr>
          <w:rFonts w:ascii="Arial" w:hAnsi="Arial" w:cs="Arial"/>
          <w:b/>
          <w:bCs/>
          <w:sz w:val="32"/>
          <w:szCs w:val="32"/>
        </w:rPr>
        <w:t>Human Resource Management</w:t>
      </w:r>
    </w:p>
    <w:p w14:paraId="002C2AC4" w14:textId="77777777" w:rsidR="00161A89" w:rsidRPr="00161A89" w:rsidRDefault="00161A89" w:rsidP="00161A89">
      <w:pPr>
        <w:spacing w:line="360" w:lineRule="auto"/>
        <w:jc w:val="center"/>
        <w:rPr>
          <w:rFonts w:ascii="Arial" w:hAnsi="Arial" w:cs="Arial"/>
          <w:b/>
          <w:bCs/>
          <w:sz w:val="32"/>
          <w:szCs w:val="32"/>
        </w:rPr>
      </w:pPr>
      <w:r w:rsidRPr="00161A89">
        <w:rPr>
          <w:rFonts w:ascii="Arial" w:hAnsi="Arial" w:cs="Arial"/>
          <w:b/>
          <w:bCs/>
          <w:sz w:val="32"/>
          <w:szCs w:val="32"/>
        </w:rPr>
        <w:t>LCMB7000</w:t>
      </w:r>
    </w:p>
    <w:p w14:paraId="39715D5F" w14:textId="05C411CF" w:rsidR="00161A89" w:rsidRPr="00161A89" w:rsidRDefault="00161A89" w:rsidP="00161A89">
      <w:pPr>
        <w:spacing w:line="360" w:lineRule="auto"/>
        <w:jc w:val="center"/>
        <w:rPr>
          <w:rFonts w:ascii="Arial" w:hAnsi="Arial" w:cs="Arial"/>
          <w:b/>
          <w:bCs/>
          <w:sz w:val="32"/>
          <w:szCs w:val="32"/>
        </w:rPr>
      </w:pPr>
      <w:r w:rsidRPr="00161A89">
        <w:rPr>
          <w:rFonts w:ascii="Arial" w:hAnsi="Arial" w:cs="Arial"/>
          <w:b/>
          <w:bCs/>
          <w:sz w:val="32"/>
          <w:szCs w:val="32"/>
        </w:rPr>
        <w:t xml:space="preserve">Assignment </w:t>
      </w:r>
      <w:r w:rsidR="00296288">
        <w:rPr>
          <w:rFonts w:ascii="Arial" w:hAnsi="Arial" w:cs="Arial"/>
          <w:b/>
          <w:bCs/>
          <w:sz w:val="32"/>
          <w:szCs w:val="32"/>
        </w:rPr>
        <w:t>1</w:t>
      </w:r>
    </w:p>
    <w:p w14:paraId="4D17D9E2" w14:textId="77777777" w:rsidR="00161A89" w:rsidRPr="00161A89" w:rsidRDefault="00161A89" w:rsidP="00161A89">
      <w:pPr>
        <w:spacing w:line="360" w:lineRule="auto"/>
        <w:jc w:val="center"/>
        <w:rPr>
          <w:rFonts w:ascii="Arial" w:hAnsi="Arial" w:cs="Arial"/>
          <w:b/>
          <w:bCs/>
          <w:sz w:val="32"/>
          <w:szCs w:val="32"/>
        </w:rPr>
      </w:pPr>
    </w:p>
    <w:p w14:paraId="270E8932" w14:textId="77777777" w:rsidR="00161A89" w:rsidRPr="00161A89" w:rsidRDefault="00161A89" w:rsidP="00161A89">
      <w:pPr>
        <w:spacing w:line="360" w:lineRule="auto"/>
        <w:jc w:val="center"/>
        <w:rPr>
          <w:rFonts w:ascii="Arial" w:hAnsi="Arial" w:cs="Arial"/>
          <w:b/>
          <w:bCs/>
          <w:sz w:val="32"/>
          <w:szCs w:val="32"/>
        </w:rPr>
      </w:pPr>
    </w:p>
    <w:p w14:paraId="73B211B0" w14:textId="77777777" w:rsidR="00161A89" w:rsidRPr="00161A89" w:rsidRDefault="00161A89" w:rsidP="00161A89">
      <w:pPr>
        <w:spacing w:line="360" w:lineRule="auto"/>
        <w:jc w:val="center"/>
        <w:rPr>
          <w:rFonts w:ascii="Arial" w:hAnsi="Arial" w:cs="Arial"/>
          <w:b/>
          <w:bCs/>
          <w:sz w:val="32"/>
          <w:szCs w:val="32"/>
        </w:rPr>
      </w:pPr>
    </w:p>
    <w:p w14:paraId="115D7491" w14:textId="77777777" w:rsidR="00161A89" w:rsidRPr="00161A89" w:rsidRDefault="00161A89" w:rsidP="00161A89">
      <w:pPr>
        <w:spacing w:line="360" w:lineRule="auto"/>
        <w:jc w:val="center"/>
        <w:rPr>
          <w:rFonts w:ascii="Arial" w:hAnsi="Arial" w:cs="Arial"/>
          <w:b/>
          <w:bCs/>
          <w:sz w:val="32"/>
          <w:szCs w:val="32"/>
        </w:rPr>
      </w:pPr>
    </w:p>
    <w:p w14:paraId="494D9A3E" w14:textId="77777777" w:rsidR="00161A89" w:rsidRPr="00161A89" w:rsidRDefault="00161A89" w:rsidP="00161A89">
      <w:pPr>
        <w:spacing w:line="360" w:lineRule="auto"/>
        <w:jc w:val="center"/>
        <w:rPr>
          <w:rFonts w:ascii="Arial" w:hAnsi="Arial" w:cs="Arial"/>
          <w:b/>
          <w:bCs/>
          <w:sz w:val="32"/>
          <w:szCs w:val="32"/>
        </w:rPr>
      </w:pPr>
    </w:p>
    <w:p w14:paraId="412325DF" w14:textId="77777777" w:rsidR="00161A89" w:rsidRPr="00161A89" w:rsidRDefault="00161A89" w:rsidP="00161A89">
      <w:pPr>
        <w:spacing w:line="360" w:lineRule="auto"/>
        <w:jc w:val="center"/>
        <w:rPr>
          <w:rFonts w:ascii="Arial" w:hAnsi="Arial" w:cs="Arial"/>
          <w:b/>
          <w:bCs/>
          <w:sz w:val="32"/>
          <w:szCs w:val="32"/>
        </w:rPr>
      </w:pPr>
    </w:p>
    <w:p w14:paraId="7C70C4AF" w14:textId="77777777" w:rsidR="00161A89" w:rsidRPr="00161A89" w:rsidRDefault="00161A89" w:rsidP="00161A89">
      <w:pPr>
        <w:spacing w:line="360" w:lineRule="auto"/>
        <w:jc w:val="center"/>
        <w:rPr>
          <w:rFonts w:ascii="Arial" w:hAnsi="Arial" w:cs="Arial"/>
          <w:b/>
          <w:bCs/>
          <w:sz w:val="32"/>
          <w:szCs w:val="32"/>
        </w:rPr>
      </w:pPr>
    </w:p>
    <w:p w14:paraId="0D366444" w14:textId="77777777" w:rsidR="00161A89" w:rsidRPr="00161A89" w:rsidRDefault="00161A89" w:rsidP="00161A89">
      <w:pPr>
        <w:spacing w:line="360" w:lineRule="auto"/>
        <w:jc w:val="center"/>
        <w:rPr>
          <w:rFonts w:ascii="Arial" w:hAnsi="Arial" w:cs="Arial"/>
          <w:b/>
          <w:bCs/>
          <w:sz w:val="32"/>
          <w:szCs w:val="32"/>
        </w:rPr>
      </w:pPr>
    </w:p>
    <w:p w14:paraId="7AB12D63" w14:textId="77777777" w:rsidR="00161A89" w:rsidRPr="00161A89" w:rsidRDefault="00161A89" w:rsidP="00161A89">
      <w:pPr>
        <w:spacing w:line="360" w:lineRule="auto"/>
        <w:jc w:val="center"/>
        <w:rPr>
          <w:rFonts w:ascii="Arial" w:hAnsi="Arial" w:cs="Arial"/>
          <w:b/>
          <w:bCs/>
          <w:sz w:val="32"/>
          <w:szCs w:val="32"/>
        </w:rPr>
      </w:pPr>
    </w:p>
    <w:p w14:paraId="7A272101" w14:textId="77777777" w:rsidR="00161A89" w:rsidRPr="00161A89" w:rsidRDefault="00161A89" w:rsidP="00161A89">
      <w:pPr>
        <w:spacing w:line="360" w:lineRule="auto"/>
        <w:jc w:val="center"/>
        <w:rPr>
          <w:rFonts w:ascii="Arial" w:hAnsi="Arial" w:cs="Arial"/>
          <w:b/>
          <w:bCs/>
          <w:sz w:val="32"/>
          <w:szCs w:val="32"/>
        </w:rPr>
      </w:pPr>
    </w:p>
    <w:p w14:paraId="4A2A0EE3" w14:textId="77777777" w:rsidR="00161A89" w:rsidRPr="00161A89" w:rsidRDefault="00161A89" w:rsidP="00161A89">
      <w:pPr>
        <w:spacing w:line="360" w:lineRule="auto"/>
        <w:jc w:val="center"/>
        <w:rPr>
          <w:rFonts w:ascii="Arial" w:hAnsi="Arial" w:cs="Arial"/>
          <w:b/>
          <w:bCs/>
          <w:sz w:val="32"/>
          <w:szCs w:val="32"/>
        </w:rPr>
      </w:pPr>
    </w:p>
    <w:p w14:paraId="27743CC5" w14:textId="77777777" w:rsidR="00161A89" w:rsidRPr="00161A89" w:rsidRDefault="00161A89" w:rsidP="00161A89">
      <w:pPr>
        <w:spacing w:line="360" w:lineRule="auto"/>
        <w:rPr>
          <w:rFonts w:ascii="Arial" w:hAnsi="Arial" w:cs="Arial"/>
          <w:b/>
          <w:bCs/>
          <w:sz w:val="32"/>
          <w:szCs w:val="32"/>
        </w:rPr>
      </w:pPr>
    </w:p>
    <w:p w14:paraId="314C275C" w14:textId="77777777" w:rsidR="00161A89" w:rsidRPr="00161A89" w:rsidRDefault="00161A89" w:rsidP="00161A89">
      <w:pPr>
        <w:spacing w:line="360" w:lineRule="auto"/>
        <w:jc w:val="center"/>
        <w:rPr>
          <w:rFonts w:ascii="Arial" w:hAnsi="Arial" w:cs="Arial"/>
          <w:b/>
          <w:bCs/>
          <w:sz w:val="32"/>
          <w:szCs w:val="32"/>
        </w:rPr>
      </w:pPr>
      <w:r w:rsidRPr="00161A89">
        <w:rPr>
          <w:rFonts w:ascii="Arial" w:hAnsi="Arial" w:cs="Arial"/>
          <w:b/>
          <w:bCs/>
          <w:sz w:val="32"/>
          <w:szCs w:val="32"/>
        </w:rPr>
        <w:t>STUDENT NAME</w:t>
      </w:r>
    </w:p>
    <w:p w14:paraId="518ECD70" w14:textId="77777777" w:rsidR="00161A89" w:rsidRPr="00161A89" w:rsidRDefault="00161A89" w:rsidP="00161A89">
      <w:pPr>
        <w:spacing w:line="360" w:lineRule="auto"/>
        <w:jc w:val="center"/>
        <w:rPr>
          <w:rFonts w:ascii="Arial" w:hAnsi="Arial" w:cs="Arial"/>
          <w:sz w:val="32"/>
          <w:szCs w:val="32"/>
        </w:rPr>
      </w:pPr>
      <w:r w:rsidRPr="00161A89">
        <w:rPr>
          <w:rFonts w:ascii="Arial" w:hAnsi="Arial" w:cs="Arial"/>
          <w:sz w:val="32"/>
          <w:szCs w:val="32"/>
        </w:rPr>
        <w:t>HARNEET KAUR</w:t>
      </w:r>
    </w:p>
    <w:p w14:paraId="6E6C136F" w14:textId="77777777" w:rsidR="00161A89" w:rsidRPr="00161A89" w:rsidRDefault="00161A89" w:rsidP="00161A89">
      <w:pPr>
        <w:spacing w:line="360" w:lineRule="auto"/>
        <w:jc w:val="center"/>
        <w:rPr>
          <w:rFonts w:ascii="Arial" w:hAnsi="Arial" w:cs="Arial"/>
          <w:b/>
          <w:bCs/>
          <w:sz w:val="32"/>
          <w:szCs w:val="32"/>
        </w:rPr>
      </w:pPr>
      <w:r w:rsidRPr="00161A89">
        <w:rPr>
          <w:rFonts w:ascii="Arial" w:hAnsi="Arial" w:cs="Arial"/>
          <w:b/>
          <w:bCs/>
          <w:sz w:val="32"/>
          <w:szCs w:val="32"/>
        </w:rPr>
        <w:t>STUDENT ID</w:t>
      </w:r>
    </w:p>
    <w:p w14:paraId="36FDDA30" w14:textId="433269AF" w:rsidR="00974C3E" w:rsidRPr="00161A89" w:rsidRDefault="00161A89" w:rsidP="00161A89">
      <w:pPr>
        <w:spacing w:line="360" w:lineRule="auto"/>
        <w:jc w:val="center"/>
        <w:rPr>
          <w:rFonts w:ascii="Arial" w:hAnsi="Arial" w:cs="Arial"/>
        </w:rPr>
      </w:pPr>
      <w:r w:rsidRPr="00161A89">
        <w:rPr>
          <w:rFonts w:ascii="Arial" w:hAnsi="Arial" w:cs="Arial"/>
          <w:sz w:val="32"/>
          <w:szCs w:val="32"/>
        </w:rPr>
        <w:t>2121279</w:t>
      </w:r>
    </w:p>
    <w:p w14:paraId="43A8430C" w14:textId="77777777" w:rsidR="00974C3E" w:rsidRPr="00161A89" w:rsidRDefault="00974C3E" w:rsidP="00AB46CF">
      <w:pPr>
        <w:spacing w:line="360" w:lineRule="auto"/>
        <w:jc w:val="both"/>
        <w:rPr>
          <w:rFonts w:ascii="Arial" w:hAnsi="Arial" w:cs="Arial"/>
        </w:rPr>
      </w:pPr>
    </w:p>
    <w:sdt>
      <w:sdtPr>
        <w:rPr>
          <w:rFonts w:ascii="Arial" w:hAnsi="Arial" w:cs="Arial"/>
        </w:rPr>
        <w:id w:val="1997300370"/>
        <w:docPartObj>
          <w:docPartGallery w:val="Table of Contents"/>
          <w:docPartUnique/>
        </w:docPartObj>
      </w:sdtPr>
      <w:sdtEndPr>
        <w:rPr>
          <w:rFonts w:eastAsiaTheme="minorHAnsi"/>
          <w:b/>
          <w:bCs/>
          <w:noProof/>
          <w:color w:val="auto"/>
          <w:sz w:val="24"/>
          <w:szCs w:val="22"/>
        </w:rPr>
      </w:sdtEndPr>
      <w:sdtContent>
        <w:p w14:paraId="5BD38D48" w14:textId="6FBC17CC" w:rsidR="00161A89" w:rsidRPr="00161A89" w:rsidRDefault="00161A89" w:rsidP="00D62EE3">
          <w:pPr>
            <w:pStyle w:val="TOCHeading"/>
            <w:jc w:val="center"/>
            <w:rPr>
              <w:rFonts w:ascii="Arial" w:hAnsi="Arial" w:cs="Arial"/>
            </w:rPr>
          </w:pPr>
          <w:r w:rsidRPr="00161A89">
            <w:rPr>
              <w:rFonts w:ascii="Arial" w:hAnsi="Arial" w:cs="Arial"/>
            </w:rPr>
            <w:t>Table of Contents</w:t>
          </w:r>
        </w:p>
        <w:p w14:paraId="1DE9ECDD" w14:textId="77777777" w:rsidR="00161A89" w:rsidRPr="00161A89" w:rsidRDefault="00161A89" w:rsidP="00161A89">
          <w:pPr>
            <w:rPr>
              <w:rFonts w:ascii="Arial" w:hAnsi="Arial" w:cs="Arial"/>
            </w:rPr>
          </w:pPr>
        </w:p>
        <w:p w14:paraId="507E75E1" w14:textId="6EEAE31A" w:rsidR="00161A89" w:rsidRPr="00161A89" w:rsidRDefault="00161A89" w:rsidP="00161A89">
          <w:pPr>
            <w:pStyle w:val="TOC1"/>
            <w:tabs>
              <w:tab w:val="right" w:leader="dot" w:pos="9016"/>
            </w:tabs>
            <w:spacing w:line="360" w:lineRule="auto"/>
            <w:rPr>
              <w:rFonts w:ascii="Arial" w:eastAsiaTheme="minorEastAsia" w:hAnsi="Arial" w:cs="Arial"/>
              <w:noProof/>
              <w:sz w:val="22"/>
            </w:rPr>
          </w:pPr>
          <w:r w:rsidRPr="00161A89">
            <w:rPr>
              <w:rFonts w:ascii="Arial" w:hAnsi="Arial" w:cs="Arial"/>
            </w:rPr>
            <w:fldChar w:fldCharType="begin"/>
          </w:r>
          <w:r w:rsidRPr="00161A89">
            <w:rPr>
              <w:rFonts w:ascii="Arial" w:hAnsi="Arial" w:cs="Arial"/>
            </w:rPr>
            <w:instrText xml:space="preserve"> TOC \o "1-3" \h \z \u </w:instrText>
          </w:r>
          <w:r w:rsidRPr="00161A89">
            <w:rPr>
              <w:rFonts w:ascii="Arial" w:hAnsi="Arial" w:cs="Arial"/>
            </w:rPr>
            <w:fldChar w:fldCharType="separate"/>
          </w:r>
          <w:hyperlink w:anchor="_Toc100706863" w:history="1">
            <w:r w:rsidRPr="00161A89">
              <w:rPr>
                <w:rStyle w:val="Hyperlink"/>
                <w:rFonts w:ascii="Arial" w:hAnsi="Arial" w:cs="Arial"/>
                <w:noProof/>
              </w:rPr>
              <w:t>Part A</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_Toc100706863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3</w:t>
            </w:r>
            <w:r w:rsidRPr="00161A89">
              <w:rPr>
                <w:rFonts w:ascii="Arial" w:hAnsi="Arial" w:cs="Arial"/>
                <w:noProof/>
                <w:webHidden/>
              </w:rPr>
              <w:fldChar w:fldCharType="end"/>
            </w:r>
          </w:hyperlink>
        </w:p>
        <w:p w14:paraId="1E7D1CC5" w14:textId="422C1796" w:rsidR="00161A89" w:rsidRPr="00161A89" w:rsidRDefault="00161A89" w:rsidP="00161A89">
          <w:pPr>
            <w:pStyle w:val="TOC2"/>
            <w:tabs>
              <w:tab w:val="right" w:leader="dot" w:pos="9016"/>
            </w:tabs>
            <w:spacing w:line="360" w:lineRule="auto"/>
            <w:rPr>
              <w:rFonts w:ascii="Arial" w:eastAsiaTheme="minorEastAsia" w:hAnsi="Arial" w:cs="Arial"/>
              <w:noProof/>
              <w:sz w:val="22"/>
            </w:rPr>
          </w:pPr>
          <w:hyperlink w:anchor="_Toc100706864" w:history="1">
            <w:r w:rsidRPr="00161A89">
              <w:rPr>
                <w:rStyle w:val="Hyperlink"/>
                <w:rFonts w:ascii="Arial" w:hAnsi="Arial" w:cs="Arial"/>
                <w:noProof/>
              </w:rPr>
              <w:t>Labor market status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_Toc100706864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5</w:t>
            </w:r>
            <w:r w:rsidRPr="00161A89">
              <w:rPr>
                <w:rFonts w:ascii="Arial" w:hAnsi="Arial" w:cs="Arial"/>
                <w:noProof/>
                <w:webHidden/>
              </w:rPr>
              <w:fldChar w:fldCharType="end"/>
            </w:r>
          </w:hyperlink>
        </w:p>
        <w:p w14:paraId="40C577D9" w14:textId="5D5C9FF1"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65" w:history="1">
            <w:r w:rsidRPr="00161A89">
              <w:rPr>
                <w:rStyle w:val="Hyperlink"/>
                <w:rFonts w:ascii="Arial" w:hAnsi="Arial" w:cs="Arial"/>
                <w:noProof/>
              </w:rPr>
              <w:t>Employment</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_Toc100706865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5</w:t>
            </w:r>
            <w:r w:rsidRPr="00161A89">
              <w:rPr>
                <w:rFonts w:ascii="Arial" w:hAnsi="Arial" w:cs="Arial"/>
                <w:noProof/>
                <w:webHidden/>
              </w:rPr>
              <w:fldChar w:fldCharType="end"/>
            </w:r>
          </w:hyperlink>
        </w:p>
        <w:p w14:paraId="7293A834" w14:textId="1201709D"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66" w:history="1">
            <w:r w:rsidRPr="00161A89">
              <w:rPr>
                <w:rStyle w:val="Hyperlink"/>
                <w:rFonts w:ascii="Arial" w:hAnsi="Arial" w:cs="Arial"/>
                <w:noProof/>
              </w:rPr>
              <w:t>Payrolled employees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_Toc100706866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6</w:t>
            </w:r>
            <w:r w:rsidRPr="00161A89">
              <w:rPr>
                <w:rFonts w:ascii="Arial" w:hAnsi="Arial" w:cs="Arial"/>
                <w:noProof/>
                <w:webHidden/>
              </w:rPr>
              <w:fldChar w:fldCharType="end"/>
            </w:r>
          </w:hyperlink>
        </w:p>
        <w:p w14:paraId="25A8D412" w14:textId="1BE447AF"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67" w:history="1">
            <w:r w:rsidRPr="00161A89">
              <w:rPr>
                <w:rStyle w:val="Hyperlink"/>
                <w:rFonts w:ascii="Arial" w:hAnsi="Arial" w:cs="Arial"/>
                <w:noProof/>
              </w:rPr>
              <w:t>Unemployment</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_Toc100706867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6</w:t>
            </w:r>
            <w:r w:rsidRPr="00161A89">
              <w:rPr>
                <w:rFonts w:ascii="Arial" w:hAnsi="Arial" w:cs="Arial"/>
                <w:noProof/>
                <w:webHidden/>
              </w:rPr>
              <w:fldChar w:fldCharType="end"/>
            </w:r>
          </w:hyperlink>
        </w:p>
        <w:p w14:paraId="58DC6FB5" w14:textId="2B1B0D73" w:rsidR="00161A89" w:rsidRPr="00161A89" w:rsidRDefault="00161A89" w:rsidP="00161A89">
          <w:pPr>
            <w:pStyle w:val="TOC1"/>
            <w:tabs>
              <w:tab w:val="right" w:leader="dot" w:pos="9016"/>
            </w:tabs>
            <w:spacing w:line="360" w:lineRule="auto"/>
            <w:rPr>
              <w:rFonts w:ascii="Arial" w:eastAsiaTheme="minorEastAsia" w:hAnsi="Arial" w:cs="Arial"/>
              <w:noProof/>
              <w:sz w:val="22"/>
            </w:rPr>
          </w:pPr>
          <w:hyperlink w:anchor="_Toc100706868" w:history="1">
            <w:r w:rsidRPr="00161A89">
              <w:rPr>
                <w:rStyle w:val="Hyperlink"/>
                <w:rFonts w:ascii="Arial" w:hAnsi="Arial" w:cs="Arial"/>
                <w:noProof/>
              </w:rPr>
              <w:t>Part B</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_Toc100706868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7</w:t>
            </w:r>
            <w:r w:rsidRPr="00161A89">
              <w:rPr>
                <w:rFonts w:ascii="Arial" w:hAnsi="Arial" w:cs="Arial"/>
                <w:noProof/>
                <w:webHidden/>
              </w:rPr>
              <w:fldChar w:fldCharType="end"/>
            </w:r>
          </w:hyperlink>
        </w:p>
        <w:p w14:paraId="1BB6634C" w14:textId="6FFDB575" w:rsidR="00161A89" w:rsidRPr="00161A89" w:rsidRDefault="00161A89" w:rsidP="00161A89">
          <w:pPr>
            <w:pStyle w:val="TOC2"/>
            <w:tabs>
              <w:tab w:val="right" w:leader="dot" w:pos="9016"/>
            </w:tabs>
            <w:spacing w:line="360" w:lineRule="auto"/>
            <w:rPr>
              <w:rFonts w:ascii="Arial" w:eastAsiaTheme="minorEastAsia" w:hAnsi="Arial" w:cs="Arial"/>
              <w:noProof/>
              <w:sz w:val="22"/>
            </w:rPr>
          </w:pPr>
          <w:hyperlink w:anchor="_Toc100706869" w:history="1">
            <w:r w:rsidRPr="00161A89">
              <w:rPr>
                <w:rStyle w:val="Hyperlink"/>
                <w:rFonts w:ascii="Arial" w:eastAsia="Times New Roman" w:hAnsi="Arial" w:cs="Arial"/>
                <w:noProof/>
              </w:rPr>
              <w:t>Talent is newly unconstrained</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_Toc100706869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8</w:t>
            </w:r>
            <w:r w:rsidRPr="00161A89">
              <w:rPr>
                <w:rFonts w:ascii="Arial" w:hAnsi="Arial" w:cs="Arial"/>
                <w:noProof/>
                <w:webHidden/>
              </w:rPr>
              <w:fldChar w:fldCharType="end"/>
            </w:r>
          </w:hyperlink>
        </w:p>
        <w:p w14:paraId="3F0C2DB5" w14:textId="414CC43A"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70" w:history="1">
            <w:r w:rsidRPr="00161A89">
              <w:rPr>
                <w:rStyle w:val="Hyperlink"/>
                <w:rFonts w:ascii="Arial" w:eastAsia="Times New Roman" w:hAnsi="Arial" w:cs="Arial"/>
                <w:noProof/>
              </w:rPr>
              <w:t>The location of talent is no longer geographically limited</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_Toc100706870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8</w:t>
            </w:r>
            <w:r w:rsidRPr="00161A89">
              <w:rPr>
                <w:rFonts w:ascii="Arial" w:hAnsi="Arial" w:cs="Arial"/>
                <w:noProof/>
                <w:webHidden/>
              </w:rPr>
              <w:fldChar w:fldCharType="end"/>
            </w:r>
          </w:hyperlink>
        </w:p>
        <w:p w14:paraId="51423D16" w14:textId="540B3036"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71" w:history="1">
            <w:r w:rsidRPr="00161A89">
              <w:rPr>
                <w:rStyle w:val="Hyperlink"/>
                <w:rFonts w:ascii="Arial" w:hAnsi="Arial" w:cs="Arial"/>
                <w:noProof/>
              </w:rPr>
              <w:t>Work done from home offers more flexibility, more productivity, and cheaper expenses than standard office work arrangements.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_Toc100706871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8</w:t>
            </w:r>
            <w:r w:rsidRPr="00161A89">
              <w:rPr>
                <w:rFonts w:ascii="Arial" w:hAnsi="Arial" w:cs="Arial"/>
                <w:noProof/>
                <w:webHidden/>
              </w:rPr>
              <w:fldChar w:fldCharType="end"/>
            </w:r>
          </w:hyperlink>
        </w:p>
        <w:p w14:paraId="752E6801" w14:textId="1C6DDA8A"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72" w:history="1">
            <w:r w:rsidRPr="00161A89">
              <w:rPr>
                <w:rStyle w:val="Hyperlink"/>
                <w:rFonts w:ascii="Arial" w:hAnsi="Arial" w:cs="Arial"/>
                <w:noProof/>
              </w:rPr>
              <w:t>Roles were once the currency of talent planning, but they are increasingly being divided down into skill clusters.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_Toc100706872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9</w:t>
            </w:r>
            <w:r w:rsidRPr="00161A89">
              <w:rPr>
                <w:rFonts w:ascii="Arial" w:hAnsi="Arial" w:cs="Arial"/>
                <w:noProof/>
                <w:webHidden/>
              </w:rPr>
              <w:fldChar w:fldCharType="end"/>
            </w:r>
          </w:hyperlink>
        </w:p>
        <w:p w14:paraId="1058E79A" w14:textId="015A659E" w:rsidR="00161A89" w:rsidRPr="00161A89" w:rsidRDefault="00161A89" w:rsidP="00161A89">
          <w:pPr>
            <w:pStyle w:val="TOC3"/>
            <w:tabs>
              <w:tab w:val="right" w:leader="dot" w:pos="9016"/>
            </w:tabs>
            <w:spacing w:line="360" w:lineRule="auto"/>
            <w:rPr>
              <w:rFonts w:ascii="Arial" w:eastAsiaTheme="minorEastAsia" w:hAnsi="Arial" w:cs="Arial"/>
              <w:noProof/>
              <w:sz w:val="22"/>
            </w:rPr>
          </w:pPr>
          <w:hyperlink w:anchor="_Toc100706873" w:history="1">
            <w:r w:rsidRPr="00161A89">
              <w:rPr>
                <w:rStyle w:val="Hyperlink"/>
                <w:rFonts w:ascii="Arial" w:hAnsi="Arial" w:cs="Arial"/>
                <w:noProof/>
              </w:rPr>
              <w:t>Gig workers and other ad hoc workers can more easily cover any skill gaps.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_Toc100706873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9</w:t>
            </w:r>
            <w:r w:rsidRPr="00161A89">
              <w:rPr>
                <w:rFonts w:ascii="Arial" w:hAnsi="Arial" w:cs="Arial"/>
                <w:noProof/>
                <w:webHidden/>
              </w:rPr>
              <w:fldChar w:fldCharType="end"/>
            </w:r>
          </w:hyperlink>
        </w:p>
        <w:p w14:paraId="3DB9AE86" w14:textId="054C4EC2" w:rsidR="00161A89" w:rsidRPr="00161A89" w:rsidRDefault="00161A89" w:rsidP="00161A89">
          <w:pPr>
            <w:pStyle w:val="TOC2"/>
            <w:tabs>
              <w:tab w:val="right" w:leader="dot" w:pos="9016"/>
            </w:tabs>
            <w:spacing w:line="360" w:lineRule="auto"/>
            <w:rPr>
              <w:rFonts w:ascii="Arial" w:eastAsiaTheme="minorEastAsia" w:hAnsi="Arial" w:cs="Arial"/>
              <w:noProof/>
              <w:sz w:val="22"/>
            </w:rPr>
          </w:pPr>
          <w:hyperlink w:anchor="_Toc100706874" w:history="1">
            <w:r w:rsidRPr="00161A89">
              <w:rPr>
                <w:rStyle w:val="Hyperlink"/>
                <w:rFonts w:ascii="Arial" w:eastAsia="Times New Roman" w:hAnsi="Arial" w:cs="Arial"/>
                <w:noProof/>
              </w:rPr>
              <w:t>Cultivate the seven “C” attributes shared by effective coronavirus leaders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_Toc100706874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10</w:t>
            </w:r>
            <w:r w:rsidRPr="00161A89">
              <w:rPr>
                <w:rFonts w:ascii="Arial" w:hAnsi="Arial" w:cs="Arial"/>
                <w:noProof/>
                <w:webHidden/>
              </w:rPr>
              <w:fldChar w:fldCharType="end"/>
            </w:r>
          </w:hyperlink>
        </w:p>
        <w:p w14:paraId="176931A2" w14:textId="5E55C528" w:rsidR="00161A89" w:rsidRPr="00161A89" w:rsidRDefault="00161A89" w:rsidP="00161A89">
          <w:pPr>
            <w:pStyle w:val="TOC1"/>
            <w:tabs>
              <w:tab w:val="right" w:leader="dot" w:pos="9016"/>
            </w:tabs>
            <w:spacing w:line="360" w:lineRule="auto"/>
            <w:rPr>
              <w:rFonts w:ascii="Arial" w:eastAsiaTheme="minorEastAsia" w:hAnsi="Arial" w:cs="Arial"/>
              <w:noProof/>
              <w:sz w:val="22"/>
            </w:rPr>
          </w:pPr>
          <w:hyperlink w:anchor="_Toc100706875" w:history="1">
            <w:r w:rsidRPr="00161A89">
              <w:rPr>
                <w:rStyle w:val="Hyperlink"/>
                <w:rFonts w:ascii="Arial" w:hAnsi="Arial" w:cs="Arial"/>
                <w:noProof/>
              </w:rPr>
              <w:t>References</w:t>
            </w:r>
            <w:r w:rsidRPr="00161A89">
              <w:rPr>
                <w:rFonts w:ascii="Arial" w:hAnsi="Arial" w:cs="Arial"/>
                <w:noProof/>
                <w:webHidden/>
              </w:rPr>
              <w:tab/>
            </w:r>
            <w:r w:rsidRPr="00161A89">
              <w:rPr>
                <w:rFonts w:ascii="Arial" w:hAnsi="Arial" w:cs="Arial"/>
                <w:noProof/>
                <w:webHidden/>
              </w:rPr>
              <w:fldChar w:fldCharType="begin"/>
            </w:r>
            <w:r w:rsidRPr="00161A89">
              <w:rPr>
                <w:rFonts w:ascii="Arial" w:hAnsi="Arial" w:cs="Arial"/>
                <w:noProof/>
                <w:webHidden/>
              </w:rPr>
              <w:instrText xml:space="preserve"> PAGEREF _Toc100706875 \h </w:instrText>
            </w:r>
            <w:r w:rsidRPr="00161A89">
              <w:rPr>
                <w:rFonts w:ascii="Arial" w:hAnsi="Arial" w:cs="Arial"/>
                <w:noProof/>
                <w:webHidden/>
              </w:rPr>
            </w:r>
            <w:r w:rsidRPr="00161A89">
              <w:rPr>
                <w:rFonts w:ascii="Arial" w:hAnsi="Arial" w:cs="Arial"/>
                <w:noProof/>
                <w:webHidden/>
              </w:rPr>
              <w:fldChar w:fldCharType="separate"/>
            </w:r>
            <w:r w:rsidR="00296288">
              <w:rPr>
                <w:rFonts w:ascii="Arial" w:hAnsi="Arial" w:cs="Arial"/>
                <w:noProof/>
                <w:webHidden/>
              </w:rPr>
              <w:t>12</w:t>
            </w:r>
            <w:r w:rsidRPr="00161A89">
              <w:rPr>
                <w:rFonts w:ascii="Arial" w:hAnsi="Arial" w:cs="Arial"/>
                <w:noProof/>
                <w:webHidden/>
              </w:rPr>
              <w:fldChar w:fldCharType="end"/>
            </w:r>
          </w:hyperlink>
        </w:p>
        <w:p w14:paraId="5DDFD7F9" w14:textId="7DEFF187" w:rsidR="00161A89" w:rsidRPr="00161A89" w:rsidRDefault="00161A89" w:rsidP="00161A89">
          <w:pPr>
            <w:spacing w:line="360" w:lineRule="auto"/>
            <w:rPr>
              <w:rFonts w:ascii="Arial" w:hAnsi="Arial" w:cs="Arial"/>
            </w:rPr>
          </w:pPr>
          <w:r w:rsidRPr="00161A89">
            <w:rPr>
              <w:rFonts w:ascii="Arial" w:hAnsi="Arial" w:cs="Arial"/>
              <w:noProof/>
            </w:rPr>
            <w:fldChar w:fldCharType="end"/>
          </w:r>
        </w:p>
      </w:sdtContent>
    </w:sdt>
    <w:p w14:paraId="2920FFF9" w14:textId="77777777" w:rsidR="00974C3E" w:rsidRPr="00161A89" w:rsidRDefault="00974C3E" w:rsidP="00AB46CF">
      <w:pPr>
        <w:spacing w:line="360" w:lineRule="auto"/>
        <w:jc w:val="both"/>
        <w:rPr>
          <w:rFonts w:ascii="Arial" w:hAnsi="Arial" w:cs="Arial"/>
        </w:rPr>
      </w:pPr>
    </w:p>
    <w:p w14:paraId="7208BA69" w14:textId="77777777" w:rsidR="00974C3E" w:rsidRPr="00161A89" w:rsidRDefault="00974C3E" w:rsidP="00AB46CF">
      <w:pPr>
        <w:spacing w:line="360" w:lineRule="auto"/>
        <w:jc w:val="both"/>
        <w:rPr>
          <w:rFonts w:ascii="Arial" w:hAnsi="Arial" w:cs="Arial"/>
        </w:rPr>
      </w:pPr>
    </w:p>
    <w:p w14:paraId="53E44EDF" w14:textId="6EFE1546" w:rsidR="00974C3E" w:rsidRPr="00161A89" w:rsidRDefault="00974C3E" w:rsidP="00AB46CF">
      <w:pPr>
        <w:spacing w:line="360" w:lineRule="auto"/>
        <w:jc w:val="both"/>
        <w:rPr>
          <w:rFonts w:ascii="Arial" w:hAnsi="Arial" w:cs="Arial"/>
        </w:rPr>
      </w:pPr>
    </w:p>
    <w:p w14:paraId="24831F02" w14:textId="77777777" w:rsidR="008E353F" w:rsidRPr="00161A89" w:rsidRDefault="008E353F" w:rsidP="00AB46CF">
      <w:pPr>
        <w:spacing w:line="360" w:lineRule="auto"/>
        <w:jc w:val="both"/>
        <w:rPr>
          <w:rFonts w:ascii="Arial" w:hAnsi="Arial" w:cs="Arial"/>
        </w:rPr>
      </w:pPr>
    </w:p>
    <w:p w14:paraId="6040D047" w14:textId="032E47BA" w:rsidR="00974C3E" w:rsidRPr="00161A89" w:rsidRDefault="00974C3E" w:rsidP="00AB46CF">
      <w:pPr>
        <w:spacing w:line="360" w:lineRule="auto"/>
        <w:jc w:val="both"/>
        <w:rPr>
          <w:rFonts w:ascii="Arial" w:hAnsi="Arial" w:cs="Arial"/>
        </w:rPr>
      </w:pPr>
    </w:p>
    <w:p w14:paraId="2299534C" w14:textId="77777777" w:rsidR="00161A89" w:rsidRDefault="00161A89">
      <w:pPr>
        <w:rPr>
          <w:rFonts w:ascii="Arial" w:eastAsiaTheme="majorEastAsia" w:hAnsi="Arial" w:cs="Arial"/>
          <w:b/>
          <w:color w:val="2F5496" w:themeColor="accent1" w:themeShade="BF"/>
          <w:sz w:val="28"/>
          <w:szCs w:val="32"/>
        </w:rPr>
      </w:pPr>
      <w:bookmarkStart w:id="0" w:name="_Toc100394695"/>
      <w:bookmarkStart w:id="1" w:name="_Toc100706863"/>
      <w:r>
        <w:rPr>
          <w:rFonts w:ascii="Arial" w:hAnsi="Arial" w:cs="Arial"/>
          <w:b/>
          <w:sz w:val="28"/>
        </w:rPr>
        <w:br w:type="page"/>
      </w:r>
    </w:p>
    <w:p w14:paraId="2338AB19" w14:textId="0B67A7B4" w:rsidR="00943DDC" w:rsidRPr="00161A89" w:rsidRDefault="003542E4" w:rsidP="00AB46CF">
      <w:pPr>
        <w:pStyle w:val="Heading1"/>
        <w:spacing w:line="360" w:lineRule="auto"/>
        <w:jc w:val="both"/>
        <w:rPr>
          <w:rFonts w:ascii="Arial" w:hAnsi="Arial" w:cs="Arial"/>
          <w:b/>
          <w:sz w:val="28"/>
        </w:rPr>
      </w:pPr>
      <w:r w:rsidRPr="00161A89">
        <w:rPr>
          <w:rFonts w:ascii="Arial" w:hAnsi="Arial" w:cs="Arial"/>
          <w:b/>
          <w:sz w:val="28"/>
        </w:rPr>
        <w:lastRenderedPageBreak/>
        <w:t>Part A</w:t>
      </w:r>
      <w:bookmarkEnd w:id="0"/>
      <w:bookmarkEnd w:id="1"/>
    </w:p>
    <w:p w14:paraId="335F81E4" w14:textId="72D8393C" w:rsidR="009638F4" w:rsidRPr="00161A89" w:rsidRDefault="009638F4" w:rsidP="00AB46CF">
      <w:pPr>
        <w:spacing w:line="360" w:lineRule="auto"/>
        <w:jc w:val="both"/>
        <w:rPr>
          <w:rFonts w:ascii="Arial" w:hAnsi="Arial" w:cs="Arial"/>
        </w:rPr>
      </w:pPr>
      <w:r w:rsidRPr="00161A89">
        <w:rPr>
          <w:rFonts w:ascii="Arial" w:hAnsi="Arial" w:cs="Arial"/>
        </w:rPr>
        <w:t>The employment landscape in the United Kingdom has changed dramatically as a result of the Covid decision.</w:t>
      </w:r>
    </w:p>
    <w:p w14:paraId="7206D1B4" w14:textId="31524AD0" w:rsidR="009638F4" w:rsidRPr="00161A89" w:rsidRDefault="00DC77BD" w:rsidP="00AB46CF">
      <w:pPr>
        <w:spacing w:line="360" w:lineRule="auto"/>
        <w:jc w:val="both"/>
        <w:rPr>
          <w:rFonts w:ascii="Arial" w:hAnsi="Arial" w:cs="Arial"/>
        </w:rPr>
      </w:pPr>
      <w:r w:rsidRPr="00161A89">
        <w:rPr>
          <w:rFonts w:ascii="Arial" w:hAnsi="Arial" w:cs="Arial"/>
        </w:rPr>
        <w:t>Too</w:t>
      </w:r>
      <w:r w:rsidR="009638F4" w:rsidRPr="00161A89">
        <w:rPr>
          <w:rFonts w:ascii="Arial" w:hAnsi="Arial" w:cs="Arial"/>
        </w:rPr>
        <w:t xml:space="preserve"> far, around 90.000 persons have died in the United Kingdom as a result of the COVID-19 outbreak, according to the Office for National Statistics. Researchers have discovered that lockdown mechanisms are the most effective method of preventing COVID-19 from spreading</w:t>
      </w:r>
      <w:sdt>
        <w:sdtPr>
          <w:rPr>
            <w:rFonts w:ascii="Arial" w:hAnsi="Arial" w:cs="Arial"/>
          </w:rPr>
          <w:id w:val="1866942684"/>
          <w:citation/>
        </w:sdtPr>
        <w:sdtEndPr/>
        <w:sdtContent>
          <w:r w:rsidRPr="00161A89">
            <w:rPr>
              <w:rFonts w:ascii="Arial" w:hAnsi="Arial" w:cs="Arial"/>
            </w:rPr>
            <w:fldChar w:fldCharType="begin"/>
          </w:r>
          <w:r w:rsidRPr="00161A89">
            <w:rPr>
              <w:rFonts w:ascii="Arial" w:hAnsi="Arial" w:cs="Arial"/>
            </w:rPr>
            <w:instrText xml:space="preserve"> CITATION Pau203 \l 1033 </w:instrText>
          </w:r>
          <w:r w:rsidRPr="00161A89">
            <w:rPr>
              <w:rFonts w:ascii="Arial" w:hAnsi="Arial" w:cs="Arial"/>
            </w:rPr>
            <w:fldChar w:fldCharType="separate"/>
          </w:r>
          <w:r w:rsidRPr="00161A89">
            <w:rPr>
              <w:rFonts w:ascii="Arial" w:hAnsi="Arial" w:cs="Arial"/>
              <w:noProof/>
            </w:rPr>
            <w:t xml:space="preserve"> (Anand, 2020)</w:t>
          </w:r>
          <w:r w:rsidRPr="00161A89">
            <w:rPr>
              <w:rFonts w:ascii="Arial" w:hAnsi="Arial" w:cs="Arial"/>
            </w:rPr>
            <w:fldChar w:fldCharType="end"/>
          </w:r>
        </w:sdtContent>
      </w:sdt>
      <w:r w:rsidR="009638F4" w:rsidRPr="00161A89">
        <w:rPr>
          <w:rFonts w:ascii="Arial" w:hAnsi="Arial" w:cs="Arial"/>
        </w:rPr>
        <w:t>. "Lockdowns" or "shutdowns" are the terms used to describe national or regional regulations that require the closure of businesses as well as limits on assembly and transportation activities</w:t>
      </w:r>
      <w:sdt>
        <w:sdtPr>
          <w:rPr>
            <w:rFonts w:ascii="Arial" w:hAnsi="Arial" w:cs="Arial"/>
          </w:rPr>
          <w:id w:val="961536430"/>
          <w:citation/>
        </w:sdtPr>
        <w:sdtEndPr/>
        <w:sdtContent>
          <w:r w:rsidRPr="00161A89">
            <w:rPr>
              <w:rFonts w:ascii="Arial" w:hAnsi="Arial" w:cs="Arial"/>
            </w:rPr>
            <w:fldChar w:fldCharType="begin"/>
          </w:r>
          <w:r w:rsidRPr="00161A89">
            <w:rPr>
              <w:rFonts w:ascii="Arial" w:hAnsi="Arial" w:cs="Arial"/>
            </w:rPr>
            <w:instrText xml:space="preserve"> CITATION Raf21 \l 1033 </w:instrText>
          </w:r>
          <w:r w:rsidRPr="00161A89">
            <w:rPr>
              <w:rFonts w:ascii="Arial" w:hAnsi="Arial" w:cs="Arial"/>
            </w:rPr>
            <w:fldChar w:fldCharType="separate"/>
          </w:r>
          <w:r w:rsidRPr="00161A89">
            <w:rPr>
              <w:rFonts w:ascii="Arial" w:hAnsi="Arial" w:cs="Arial"/>
              <w:noProof/>
            </w:rPr>
            <w:t xml:space="preserve"> (Chariss, 2021)</w:t>
          </w:r>
          <w:r w:rsidRPr="00161A89">
            <w:rPr>
              <w:rFonts w:ascii="Arial" w:hAnsi="Arial" w:cs="Arial"/>
            </w:rPr>
            <w:fldChar w:fldCharType="end"/>
          </w:r>
        </w:sdtContent>
      </w:sdt>
      <w:r w:rsidR="009638F4" w:rsidRPr="00161A89">
        <w:rPr>
          <w:rFonts w:ascii="Arial" w:hAnsi="Arial" w:cs="Arial"/>
        </w:rPr>
        <w:t>. Different governments in different countries have employed lockdown restrictions in different ways. More restrictive restrictions on assembly and company formation were imposed on people in Sweden and Japan, as well as in China and Germany, compared to people in other nations.</w:t>
      </w:r>
    </w:p>
    <w:p w14:paraId="66D5E07F" w14:textId="4147CFA3" w:rsidR="009638F4" w:rsidRPr="00161A89" w:rsidRDefault="009638F4" w:rsidP="00AB46CF">
      <w:pPr>
        <w:spacing w:line="360" w:lineRule="auto"/>
        <w:jc w:val="both"/>
        <w:rPr>
          <w:rFonts w:ascii="Arial" w:hAnsi="Arial" w:cs="Arial"/>
        </w:rPr>
      </w:pPr>
      <w:r w:rsidRPr="00161A89">
        <w:rPr>
          <w:rFonts w:ascii="Arial" w:hAnsi="Arial" w:cs="Arial"/>
        </w:rPr>
        <w:t>The United Kingdom's lockdown policy, which fell somewhere in the middle of these two extremes, proved to be beneficial to the country. In contrast to many other European nations, which implemented their own regulations on March 21, 2020, the United Kingdom implemented its own restrictions on March 26, 2020, with the Health Protection (Coronavirus, Business Closure) (England) Regulations 2020 taking effect on March 26th, 2020</w:t>
      </w:r>
      <w:sdt>
        <w:sdtPr>
          <w:rPr>
            <w:rFonts w:ascii="Arial" w:hAnsi="Arial" w:cs="Arial"/>
          </w:rPr>
          <w:id w:val="-1505124353"/>
          <w:citation/>
        </w:sdtPr>
        <w:sdtEndPr/>
        <w:sdtContent>
          <w:r w:rsidR="00DC77BD" w:rsidRPr="00161A89">
            <w:rPr>
              <w:rFonts w:ascii="Arial" w:hAnsi="Arial" w:cs="Arial"/>
            </w:rPr>
            <w:fldChar w:fldCharType="begin"/>
          </w:r>
          <w:r w:rsidR="00DC77BD" w:rsidRPr="00161A89">
            <w:rPr>
              <w:rFonts w:ascii="Arial" w:hAnsi="Arial" w:cs="Arial"/>
            </w:rPr>
            <w:instrText xml:space="preserve"> CITATION Lin202 \l 1033 </w:instrText>
          </w:r>
          <w:r w:rsidR="00DC77BD" w:rsidRPr="00161A89">
            <w:rPr>
              <w:rFonts w:ascii="Arial" w:hAnsi="Arial" w:cs="Arial"/>
            </w:rPr>
            <w:fldChar w:fldCharType="separate"/>
          </w:r>
          <w:r w:rsidR="00DC77BD" w:rsidRPr="00161A89">
            <w:rPr>
              <w:rFonts w:ascii="Arial" w:hAnsi="Arial" w:cs="Arial"/>
              <w:noProof/>
            </w:rPr>
            <w:t xml:space="preserve"> (M, 2020)</w:t>
          </w:r>
          <w:r w:rsidR="00DC77BD" w:rsidRPr="00161A89">
            <w:rPr>
              <w:rFonts w:ascii="Arial" w:hAnsi="Arial" w:cs="Arial"/>
            </w:rPr>
            <w:fldChar w:fldCharType="end"/>
          </w:r>
        </w:sdtContent>
      </w:sdt>
      <w:r w:rsidRPr="00161A89">
        <w:rPr>
          <w:rFonts w:ascii="Arial" w:hAnsi="Arial" w:cs="Arial"/>
        </w:rPr>
        <w:t>. This was a few months later than many other European countries were putting their legislation in place at the time</w:t>
      </w:r>
      <w:sdt>
        <w:sdtPr>
          <w:rPr>
            <w:rFonts w:ascii="Arial" w:hAnsi="Arial" w:cs="Arial"/>
          </w:rPr>
          <w:id w:val="-1566717322"/>
          <w:citation/>
        </w:sdtPr>
        <w:sdtEndPr/>
        <w:sdtContent>
          <w:r w:rsidR="00DC77BD" w:rsidRPr="00161A89">
            <w:rPr>
              <w:rFonts w:ascii="Arial" w:hAnsi="Arial" w:cs="Arial"/>
            </w:rPr>
            <w:fldChar w:fldCharType="begin"/>
          </w:r>
          <w:r w:rsidR="00DC77BD" w:rsidRPr="00161A89">
            <w:rPr>
              <w:rFonts w:ascii="Arial" w:hAnsi="Arial" w:cs="Arial"/>
            </w:rPr>
            <w:instrText xml:space="preserve"> CITATION Chr201 \l 1033 </w:instrText>
          </w:r>
          <w:r w:rsidR="00DC77BD" w:rsidRPr="00161A89">
            <w:rPr>
              <w:rFonts w:ascii="Arial" w:hAnsi="Arial" w:cs="Arial"/>
            </w:rPr>
            <w:fldChar w:fldCharType="separate"/>
          </w:r>
          <w:r w:rsidR="00DC77BD" w:rsidRPr="00161A89">
            <w:rPr>
              <w:rFonts w:ascii="Arial" w:hAnsi="Arial" w:cs="Arial"/>
              <w:noProof/>
            </w:rPr>
            <w:t xml:space="preserve"> (Van, 2020)</w:t>
          </w:r>
          <w:r w:rsidR="00DC77BD" w:rsidRPr="00161A89">
            <w:rPr>
              <w:rFonts w:ascii="Arial" w:hAnsi="Arial" w:cs="Arial"/>
            </w:rPr>
            <w:fldChar w:fldCharType="end"/>
          </w:r>
        </w:sdtContent>
      </w:sdt>
      <w:r w:rsidRPr="00161A89">
        <w:rPr>
          <w:rFonts w:ascii="Arial" w:hAnsi="Arial" w:cs="Arial"/>
        </w:rPr>
        <w:t>. These restrictions on people's freedom of movement, as well as the prohibition of public meetings and the closure of businesses, were together referred to as "lockdown." Tougher controls, on the other hand, were retained or re-implemented in some severely afflicted areas beginning on May 13th, and the regulations were later changed, such as with the "rule of six" and the "tier system," as well as additional nationwide lockdowns and restrictions, as a result</w:t>
      </w:r>
      <w:sdt>
        <w:sdtPr>
          <w:rPr>
            <w:rFonts w:ascii="Arial" w:hAnsi="Arial" w:cs="Arial"/>
          </w:rPr>
          <w:id w:val="-1942904551"/>
          <w:citation/>
        </w:sdtPr>
        <w:sdtEndPr/>
        <w:sdtContent>
          <w:r w:rsidR="00DC77BD" w:rsidRPr="00161A89">
            <w:rPr>
              <w:rFonts w:ascii="Arial" w:hAnsi="Arial" w:cs="Arial"/>
            </w:rPr>
            <w:fldChar w:fldCharType="begin"/>
          </w:r>
          <w:r w:rsidR="00DC77BD" w:rsidRPr="00161A89">
            <w:rPr>
              <w:rFonts w:ascii="Arial" w:hAnsi="Arial" w:cs="Arial"/>
            </w:rPr>
            <w:instrText xml:space="preserve"> CITATION Rud211 \l 1033 </w:instrText>
          </w:r>
          <w:r w:rsidR="00DC77BD" w:rsidRPr="00161A89">
            <w:rPr>
              <w:rFonts w:ascii="Arial" w:hAnsi="Arial" w:cs="Arial"/>
            </w:rPr>
            <w:fldChar w:fldCharType="separate"/>
          </w:r>
          <w:r w:rsidR="00DC77BD" w:rsidRPr="00161A89">
            <w:rPr>
              <w:rFonts w:ascii="Arial" w:hAnsi="Arial" w:cs="Arial"/>
              <w:noProof/>
            </w:rPr>
            <w:t xml:space="preserve"> (Aurther, 2021)</w:t>
          </w:r>
          <w:r w:rsidR="00DC77BD" w:rsidRPr="00161A89">
            <w:rPr>
              <w:rFonts w:ascii="Arial" w:hAnsi="Arial" w:cs="Arial"/>
            </w:rPr>
            <w:fldChar w:fldCharType="end"/>
          </w:r>
        </w:sdtContent>
      </w:sdt>
      <w:r w:rsidRPr="00161A89">
        <w:rPr>
          <w:rFonts w:ascii="Arial" w:hAnsi="Arial" w:cs="Arial"/>
        </w:rPr>
        <w:t>.</w:t>
      </w:r>
    </w:p>
    <w:p w14:paraId="7A119098" w14:textId="0C43A68E" w:rsidR="009638F4" w:rsidRPr="00161A89" w:rsidRDefault="009638F4" w:rsidP="00AB46CF">
      <w:pPr>
        <w:spacing w:line="360" w:lineRule="auto"/>
        <w:jc w:val="both"/>
        <w:rPr>
          <w:rFonts w:ascii="Arial" w:hAnsi="Arial" w:cs="Arial"/>
        </w:rPr>
      </w:pPr>
      <w:r w:rsidRPr="00161A89">
        <w:rPr>
          <w:rFonts w:ascii="Arial" w:hAnsi="Arial" w:cs="Arial"/>
        </w:rPr>
        <w:t xml:space="preserve">For the purpose of describing the important ideas and their relationships in the </w:t>
      </w:r>
      <w:r w:rsidR="00DC77BD" w:rsidRPr="00161A89">
        <w:rPr>
          <w:rFonts w:ascii="Arial" w:hAnsi="Arial" w:cs="Arial"/>
        </w:rPr>
        <w:t>labor</w:t>
      </w:r>
      <w:r w:rsidRPr="00161A89">
        <w:rPr>
          <w:rFonts w:ascii="Arial" w:hAnsi="Arial" w:cs="Arial"/>
        </w:rPr>
        <w:t xml:space="preserve"> market, a framework for statistics on the </w:t>
      </w:r>
      <w:r w:rsidR="00DC77BD" w:rsidRPr="00161A89">
        <w:rPr>
          <w:rFonts w:ascii="Arial" w:hAnsi="Arial" w:cs="Arial"/>
        </w:rPr>
        <w:t>labor</w:t>
      </w:r>
      <w:r w:rsidRPr="00161A89">
        <w:rPr>
          <w:rFonts w:ascii="Arial" w:hAnsi="Arial" w:cs="Arial"/>
        </w:rPr>
        <w:t xml:space="preserve"> market is employed. The foundation of </w:t>
      </w:r>
      <w:r w:rsidR="00DC77BD" w:rsidRPr="00161A89">
        <w:rPr>
          <w:rFonts w:ascii="Arial" w:hAnsi="Arial" w:cs="Arial"/>
        </w:rPr>
        <w:t>labor</w:t>
      </w:r>
      <w:r w:rsidRPr="00161A89">
        <w:rPr>
          <w:rFonts w:ascii="Arial" w:hAnsi="Arial" w:cs="Arial"/>
        </w:rPr>
        <w:t xml:space="preserve"> supply and demand allows for the creation of a complete picture for both individuals and </w:t>
      </w:r>
      <w:r w:rsidR="00DC77BD" w:rsidRPr="00161A89">
        <w:rPr>
          <w:rFonts w:ascii="Arial" w:hAnsi="Arial" w:cs="Arial"/>
        </w:rPr>
        <w:t>organizations</w:t>
      </w:r>
      <w:r w:rsidRPr="00161A89">
        <w:rPr>
          <w:rFonts w:ascii="Arial" w:hAnsi="Arial" w:cs="Arial"/>
        </w:rPr>
        <w:t xml:space="preserve">. Several </w:t>
      </w:r>
      <w:r w:rsidR="00DC77BD" w:rsidRPr="00161A89">
        <w:rPr>
          <w:rFonts w:ascii="Arial" w:hAnsi="Arial" w:cs="Arial"/>
        </w:rPr>
        <w:t>organizations</w:t>
      </w:r>
      <w:r w:rsidRPr="00161A89">
        <w:rPr>
          <w:rFonts w:ascii="Arial" w:hAnsi="Arial" w:cs="Arial"/>
        </w:rPr>
        <w:t>, including the International Labor Organization, have endorsed the success of this method (ILO)</w:t>
      </w:r>
      <w:sdt>
        <w:sdtPr>
          <w:rPr>
            <w:rFonts w:ascii="Arial" w:hAnsi="Arial" w:cs="Arial"/>
          </w:rPr>
          <w:id w:val="-863129137"/>
          <w:citation/>
        </w:sdtPr>
        <w:sdtEndPr/>
        <w:sdtContent>
          <w:r w:rsidR="00DC77BD" w:rsidRPr="00161A89">
            <w:rPr>
              <w:rFonts w:ascii="Arial" w:hAnsi="Arial" w:cs="Arial"/>
            </w:rPr>
            <w:fldChar w:fldCharType="begin"/>
          </w:r>
          <w:r w:rsidR="00DC77BD" w:rsidRPr="00161A89">
            <w:rPr>
              <w:rFonts w:ascii="Arial" w:hAnsi="Arial" w:cs="Arial"/>
            </w:rPr>
            <w:instrText xml:space="preserve"> CITATION San201 \l 1033 </w:instrText>
          </w:r>
          <w:r w:rsidR="00DC77BD" w:rsidRPr="00161A89">
            <w:rPr>
              <w:rFonts w:ascii="Arial" w:hAnsi="Arial" w:cs="Arial"/>
            </w:rPr>
            <w:fldChar w:fldCharType="separate"/>
          </w:r>
          <w:r w:rsidR="00DC77BD" w:rsidRPr="00161A89">
            <w:rPr>
              <w:rFonts w:ascii="Arial" w:hAnsi="Arial" w:cs="Arial"/>
              <w:noProof/>
            </w:rPr>
            <w:t xml:space="preserve"> (Mvnally, 2020)</w:t>
          </w:r>
          <w:r w:rsidR="00DC77BD" w:rsidRPr="00161A89">
            <w:rPr>
              <w:rFonts w:ascii="Arial" w:hAnsi="Arial" w:cs="Arial"/>
            </w:rPr>
            <w:fldChar w:fldCharType="end"/>
          </w:r>
        </w:sdtContent>
      </w:sdt>
      <w:r w:rsidRPr="00161A89">
        <w:rPr>
          <w:rFonts w:ascii="Arial" w:hAnsi="Arial" w:cs="Arial"/>
        </w:rPr>
        <w:t>.</w:t>
      </w:r>
    </w:p>
    <w:p w14:paraId="1E606DA7" w14:textId="0EE51973" w:rsidR="009638F4" w:rsidRPr="00161A89" w:rsidRDefault="009638F4" w:rsidP="00AB46CF">
      <w:pPr>
        <w:spacing w:line="360" w:lineRule="auto"/>
        <w:jc w:val="both"/>
        <w:rPr>
          <w:rFonts w:ascii="Arial" w:hAnsi="Arial" w:cs="Arial"/>
        </w:rPr>
      </w:pPr>
      <w:r w:rsidRPr="00161A89">
        <w:rPr>
          <w:rFonts w:ascii="Arial" w:hAnsi="Arial" w:cs="Arial"/>
        </w:rPr>
        <w:lastRenderedPageBreak/>
        <w:t>There will be jobs for job searchers in the United Kingdom who are at least 16 years old and who fall into one of the following categories:</w:t>
      </w:r>
    </w:p>
    <w:p w14:paraId="04CB489B" w14:textId="3C9AEC1A" w:rsidR="00693D03" w:rsidRPr="00161A89" w:rsidRDefault="00693D03" w:rsidP="00AB46CF">
      <w:pPr>
        <w:spacing w:line="360" w:lineRule="auto"/>
        <w:jc w:val="both"/>
        <w:rPr>
          <w:rFonts w:ascii="Arial" w:hAnsi="Arial" w:cs="Arial"/>
          <w:b/>
        </w:rPr>
      </w:pPr>
      <w:r w:rsidRPr="00161A89">
        <w:rPr>
          <w:rFonts w:ascii="Arial" w:hAnsi="Arial" w:cs="Arial"/>
          <w:b/>
        </w:rPr>
        <w:t xml:space="preserve">Employed </w:t>
      </w:r>
    </w:p>
    <w:p w14:paraId="7C94CA6F" w14:textId="41EAB8BB" w:rsidR="00693D03" w:rsidRPr="00161A89" w:rsidRDefault="00693D03" w:rsidP="00AB46CF">
      <w:pPr>
        <w:spacing w:line="360" w:lineRule="auto"/>
        <w:jc w:val="both"/>
        <w:rPr>
          <w:rFonts w:ascii="Arial" w:hAnsi="Arial" w:cs="Arial"/>
        </w:rPr>
      </w:pPr>
      <w:r w:rsidRPr="00161A89">
        <w:rPr>
          <w:rFonts w:ascii="Arial" w:hAnsi="Arial" w:cs="Arial"/>
        </w:rPr>
        <w:t>People who had at least one hour of paid work in the preceding week, as well as people who had a job but were on vacation</w:t>
      </w:r>
      <w:sdt>
        <w:sdtPr>
          <w:rPr>
            <w:rFonts w:ascii="Arial" w:hAnsi="Arial" w:cs="Arial"/>
          </w:rPr>
          <w:id w:val="1562827707"/>
          <w:citation/>
        </w:sdtPr>
        <w:sdtEndPr/>
        <w:sdtContent>
          <w:r w:rsidR="00DC77BD" w:rsidRPr="00161A89">
            <w:rPr>
              <w:rFonts w:ascii="Arial" w:hAnsi="Arial" w:cs="Arial"/>
            </w:rPr>
            <w:fldChar w:fldCharType="begin"/>
          </w:r>
          <w:r w:rsidR="00DC77BD" w:rsidRPr="00161A89">
            <w:rPr>
              <w:rFonts w:ascii="Arial" w:hAnsi="Arial" w:cs="Arial"/>
            </w:rPr>
            <w:instrText xml:space="preserve"> CITATION Fer20 \l 1033 </w:instrText>
          </w:r>
          <w:r w:rsidR="00DC77BD" w:rsidRPr="00161A89">
            <w:rPr>
              <w:rFonts w:ascii="Arial" w:hAnsi="Arial" w:cs="Arial"/>
            </w:rPr>
            <w:fldChar w:fldCharType="separate"/>
          </w:r>
          <w:r w:rsidR="00DC77BD" w:rsidRPr="00161A89">
            <w:rPr>
              <w:rFonts w:ascii="Arial" w:hAnsi="Arial" w:cs="Arial"/>
              <w:noProof/>
            </w:rPr>
            <w:t xml:space="preserve"> (Almirah, 2020)</w:t>
          </w:r>
          <w:r w:rsidR="00DC77BD" w:rsidRPr="00161A89">
            <w:rPr>
              <w:rFonts w:ascii="Arial" w:hAnsi="Arial" w:cs="Arial"/>
            </w:rPr>
            <w:fldChar w:fldCharType="end"/>
          </w:r>
        </w:sdtContent>
      </w:sdt>
      <w:r w:rsidR="00AB46CF" w:rsidRPr="00161A89">
        <w:rPr>
          <w:rFonts w:ascii="Arial" w:hAnsi="Arial" w:cs="Arial"/>
        </w:rPr>
        <w:t>.</w:t>
      </w:r>
    </w:p>
    <w:p w14:paraId="7326FBC2" w14:textId="5B29BD33" w:rsidR="00693D03" w:rsidRPr="00161A89" w:rsidRDefault="00693D03" w:rsidP="00AB46CF">
      <w:pPr>
        <w:spacing w:line="360" w:lineRule="auto"/>
        <w:jc w:val="both"/>
        <w:rPr>
          <w:rFonts w:ascii="Arial" w:hAnsi="Arial" w:cs="Arial"/>
          <w:b/>
        </w:rPr>
      </w:pPr>
      <w:r w:rsidRPr="00161A89">
        <w:rPr>
          <w:rFonts w:ascii="Arial" w:hAnsi="Arial" w:cs="Arial"/>
          <w:b/>
        </w:rPr>
        <w:t>Unemployed</w:t>
      </w:r>
    </w:p>
    <w:p w14:paraId="39952FFF" w14:textId="76EE455A" w:rsidR="00693D03" w:rsidRPr="00161A89" w:rsidRDefault="00693D03" w:rsidP="00AB46CF">
      <w:pPr>
        <w:spacing w:line="360" w:lineRule="auto"/>
        <w:jc w:val="both"/>
        <w:rPr>
          <w:rFonts w:ascii="Arial" w:hAnsi="Arial" w:cs="Arial"/>
        </w:rPr>
      </w:pPr>
      <w:r w:rsidRPr="00161A89">
        <w:rPr>
          <w:rFonts w:ascii="Arial" w:hAnsi="Arial" w:cs="Arial"/>
        </w:rPr>
        <w:t>A person who is looking for work and is prepared to start immediately</w:t>
      </w:r>
      <w:r w:rsidR="00AB46CF" w:rsidRPr="00161A89">
        <w:rPr>
          <w:rFonts w:ascii="Arial" w:hAnsi="Arial" w:cs="Arial"/>
        </w:rPr>
        <w:t>.</w:t>
      </w:r>
    </w:p>
    <w:p w14:paraId="2B5F207B" w14:textId="168A9318" w:rsidR="00693D03" w:rsidRPr="00161A89" w:rsidRDefault="00693D03" w:rsidP="00AB46CF">
      <w:pPr>
        <w:spacing w:line="360" w:lineRule="auto"/>
        <w:jc w:val="both"/>
        <w:rPr>
          <w:rFonts w:ascii="Arial" w:hAnsi="Arial" w:cs="Arial"/>
          <w:b/>
        </w:rPr>
      </w:pPr>
      <w:r w:rsidRPr="00161A89">
        <w:rPr>
          <w:rFonts w:ascii="Arial" w:hAnsi="Arial" w:cs="Arial"/>
          <w:b/>
        </w:rPr>
        <w:t xml:space="preserve">Economic inactive </w:t>
      </w:r>
    </w:p>
    <w:p w14:paraId="3FBDEE09" w14:textId="43A2B9F4" w:rsidR="00693D03" w:rsidRPr="00161A89" w:rsidRDefault="00DC77BD" w:rsidP="00AB46CF">
      <w:pPr>
        <w:spacing w:line="360" w:lineRule="auto"/>
        <w:jc w:val="both"/>
        <w:rPr>
          <w:rFonts w:ascii="Arial" w:hAnsi="Arial" w:cs="Arial"/>
        </w:rPr>
      </w:pPr>
      <w:r w:rsidRPr="00161A89">
        <w:rPr>
          <w:rFonts w:ascii="Arial" w:hAnsi="Arial" w:cs="Arial"/>
        </w:rPr>
        <w:t>Either</w:t>
      </w:r>
      <w:r w:rsidR="00693D03" w:rsidRPr="00161A89">
        <w:rPr>
          <w:rFonts w:ascii="Arial" w:hAnsi="Arial" w:cs="Arial"/>
        </w:rPr>
        <w:t xml:space="preserve"> not seeking for work or not available to begin a new job at the time it is advertised</w:t>
      </w:r>
      <w:sdt>
        <w:sdtPr>
          <w:rPr>
            <w:rFonts w:ascii="Arial" w:hAnsi="Arial" w:cs="Arial"/>
          </w:rPr>
          <w:id w:val="1751078529"/>
          <w:citation/>
        </w:sdtPr>
        <w:sdtEndPr/>
        <w:sdtContent>
          <w:r w:rsidRPr="00161A89">
            <w:rPr>
              <w:rFonts w:ascii="Arial" w:hAnsi="Arial" w:cs="Arial"/>
            </w:rPr>
            <w:fldChar w:fldCharType="begin"/>
          </w:r>
          <w:r w:rsidRPr="00161A89">
            <w:rPr>
              <w:rFonts w:ascii="Arial" w:hAnsi="Arial" w:cs="Arial"/>
            </w:rPr>
            <w:instrText xml:space="preserve"> CITATION San201 \l 1033 </w:instrText>
          </w:r>
          <w:r w:rsidRPr="00161A89">
            <w:rPr>
              <w:rFonts w:ascii="Arial" w:hAnsi="Arial" w:cs="Arial"/>
            </w:rPr>
            <w:fldChar w:fldCharType="separate"/>
          </w:r>
          <w:r w:rsidRPr="00161A89">
            <w:rPr>
              <w:rFonts w:ascii="Arial" w:hAnsi="Arial" w:cs="Arial"/>
              <w:noProof/>
            </w:rPr>
            <w:t xml:space="preserve"> (Mvnally, 2020)</w:t>
          </w:r>
          <w:r w:rsidRPr="00161A89">
            <w:rPr>
              <w:rFonts w:ascii="Arial" w:hAnsi="Arial" w:cs="Arial"/>
            </w:rPr>
            <w:fldChar w:fldCharType="end"/>
          </w:r>
        </w:sdtContent>
      </w:sdt>
      <w:r w:rsidR="00693D03" w:rsidRPr="00161A89">
        <w:rPr>
          <w:rFonts w:ascii="Arial" w:hAnsi="Arial" w:cs="Arial"/>
        </w:rPr>
        <w:t>.</w:t>
      </w:r>
    </w:p>
    <w:p w14:paraId="63679469" w14:textId="63EE1D48" w:rsidR="00693D03" w:rsidRPr="00161A89" w:rsidRDefault="00693D03" w:rsidP="00AB46CF">
      <w:pPr>
        <w:spacing w:line="360" w:lineRule="auto"/>
        <w:jc w:val="both"/>
        <w:rPr>
          <w:rFonts w:ascii="Arial" w:hAnsi="Arial" w:cs="Arial"/>
        </w:rPr>
      </w:pPr>
      <w:r w:rsidRPr="00161A89">
        <w:rPr>
          <w:rFonts w:ascii="Arial" w:hAnsi="Arial" w:cs="Arial"/>
        </w:rPr>
        <w:t xml:space="preserve">Working arrangements (including those of employees, self-employed individuals, and people on government assistance programmes), economic reasons for economic inactivity, and other considerations are taken into consideration in our approach (such as a long-term illness or disability). When determining the availability of </w:t>
      </w:r>
      <w:r w:rsidR="00DC77BD" w:rsidRPr="00161A89">
        <w:rPr>
          <w:rFonts w:ascii="Arial" w:hAnsi="Arial" w:cs="Arial"/>
        </w:rPr>
        <w:t>labor</w:t>
      </w:r>
      <w:r w:rsidRPr="00161A89">
        <w:rPr>
          <w:rFonts w:ascii="Arial" w:hAnsi="Arial" w:cs="Arial"/>
        </w:rPr>
        <w:t>, surveys of households and the individuals who dwell in them are conducted</w:t>
      </w:r>
      <w:sdt>
        <w:sdtPr>
          <w:rPr>
            <w:rFonts w:ascii="Arial" w:hAnsi="Arial" w:cs="Arial"/>
          </w:rPr>
          <w:id w:val="-1787880230"/>
          <w:citation/>
        </w:sdtPr>
        <w:sdtEndPr/>
        <w:sdtContent>
          <w:r w:rsidR="00DC77BD" w:rsidRPr="00161A89">
            <w:rPr>
              <w:rFonts w:ascii="Arial" w:hAnsi="Arial" w:cs="Arial"/>
            </w:rPr>
            <w:fldChar w:fldCharType="begin"/>
          </w:r>
          <w:r w:rsidR="00DC77BD" w:rsidRPr="00161A89">
            <w:rPr>
              <w:rFonts w:ascii="Arial" w:hAnsi="Arial" w:cs="Arial"/>
            </w:rPr>
            <w:instrText xml:space="preserve"> CITATION Rob20 \l 1033 </w:instrText>
          </w:r>
          <w:r w:rsidR="00DC77BD" w:rsidRPr="00161A89">
            <w:rPr>
              <w:rFonts w:ascii="Arial" w:hAnsi="Arial" w:cs="Arial"/>
            </w:rPr>
            <w:fldChar w:fldCharType="separate"/>
          </w:r>
          <w:r w:rsidR="00DC77BD" w:rsidRPr="00161A89">
            <w:rPr>
              <w:rFonts w:ascii="Arial" w:hAnsi="Arial" w:cs="Arial"/>
              <w:noProof/>
            </w:rPr>
            <w:t xml:space="preserve"> (Youson, 2020)</w:t>
          </w:r>
          <w:r w:rsidR="00DC77BD" w:rsidRPr="00161A89">
            <w:rPr>
              <w:rFonts w:ascii="Arial" w:hAnsi="Arial" w:cs="Arial"/>
            </w:rPr>
            <w:fldChar w:fldCharType="end"/>
          </w:r>
        </w:sdtContent>
      </w:sdt>
      <w:r w:rsidRPr="00161A89">
        <w:rPr>
          <w:rFonts w:ascii="Arial" w:hAnsi="Arial" w:cs="Arial"/>
        </w:rPr>
        <w:t>.</w:t>
      </w:r>
    </w:p>
    <w:p w14:paraId="2360E930" w14:textId="4455A29C" w:rsidR="00693D03" w:rsidRPr="00161A89" w:rsidRDefault="00693D03" w:rsidP="00AB46CF">
      <w:pPr>
        <w:spacing w:line="360" w:lineRule="auto"/>
        <w:jc w:val="both"/>
        <w:rPr>
          <w:rFonts w:ascii="Arial" w:hAnsi="Arial" w:cs="Arial"/>
        </w:rPr>
      </w:pPr>
      <w:r w:rsidRPr="00161A89">
        <w:rPr>
          <w:rFonts w:ascii="Arial" w:hAnsi="Arial" w:cs="Arial"/>
        </w:rPr>
        <w:t xml:space="preserve">People who have a need for work and are prepared to compensate their employees for doing so are referred to as employers, and they are those who represent the demand for </w:t>
      </w:r>
      <w:r w:rsidR="00DC77BD" w:rsidRPr="00161A89">
        <w:rPr>
          <w:rFonts w:ascii="Arial" w:hAnsi="Arial" w:cs="Arial"/>
        </w:rPr>
        <w:t>labor</w:t>
      </w:r>
      <w:r w:rsidRPr="00161A89">
        <w:rPr>
          <w:rFonts w:ascii="Arial" w:hAnsi="Arial" w:cs="Arial"/>
        </w:rPr>
        <w:t xml:space="preserve"> in the marketplace</w:t>
      </w:r>
      <w:sdt>
        <w:sdtPr>
          <w:rPr>
            <w:rFonts w:ascii="Arial" w:hAnsi="Arial" w:cs="Arial"/>
          </w:rPr>
          <w:id w:val="-26791683"/>
          <w:citation/>
        </w:sdtPr>
        <w:sdtEndPr/>
        <w:sdtContent>
          <w:r w:rsidR="00DC77BD" w:rsidRPr="00161A89">
            <w:rPr>
              <w:rFonts w:ascii="Arial" w:hAnsi="Arial" w:cs="Arial"/>
            </w:rPr>
            <w:fldChar w:fldCharType="begin"/>
          </w:r>
          <w:r w:rsidR="00DC77BD" w:rsidRPr="00161A89">
            <w:rPr>
              <w:rFonts w:ascii="Arial" w:hAnsi="Arial" w:cs="Arial"/>
            </w:rPr>
            <w:instrText xml:space="preserve"> CITATION Rud211 \l 1033 </w:instrText>
          </w:r>
          <w:r w:rsidR="00DC77BD" w:rsidRPr="00161A89">
            <w:rPr>
              <w:rFonts w:ascii="Arial" w:hAnsi="Arial" w:cs="Arial"/>
            </w:rPr>
            <w:fldChar w:fldCharType="separate"/>
          </w:r>
          <w:r w:rsidR="00DC77BD" w:rsidRPr="00161A89">
            <w:rPr>
              <w:rFonts w:ascii="Arial" w:hAnsi="Arial" w:cs="Arial"/>
              <w:noProof/>
            </w:rPr>
            <w:t xml:space="preserve"> (Aurther, 2021)</w:t>
          </w:r>
          <w:r w:rsidR="00DC77BD" w:rsidRPr="00161A89">
            <w:rPr>
              <w:rFonts w:ascii="Arial" w:hAnsi="Arial" w:cs="Arial"/>
            </w:rPr>
            <w:fldChar w:fldCharType="end"/>
          </w:r>
        </w:sdtContent>
      </w:sdt>
      <w:r w:rsidRPr="00161A89">
        <w:rPr>
          <w:rFonts w:ascii="Arial" w:hAnsi="Arial" w:cs="Arial"/>
        </w:rPr>
        <w:t xml:space="preserve">. Employers divide this </w:t>
      </w:r>
      <w:r w:rsidR="00DC77BD" w:rsidRPr="00161A89">
        <w:rPr>
          <w:rFonts w:ascii="Arial" w:hAnsi="Arial" w:cs="Arial"/>
        </w:rPr>
        <w:t>labor</w:t>
      </w:r>
      <w:r w:rsidRPr="00161A89">
        <w:rPr>
          <w:rFonts w:ascii="Arial" w:hAnsi="Arial" w:cs="Arial"/>
        </w:rPr>
        <w:t xml:space="preserve"> into discrete positions according to their needs. Surveys of businesses are conducted in order to determine the degree of </w:t>
      </w:r>
      <w:r w:rsidR="00DC77BD" w:rsidRPr="00161A89">
        <w:rPr>
          <w:rFonts w:ascii="Arial" w:hAnsi="Arial" w:cs="Arial"/>
        </w:rPr>
        <w:t>labor</w:t>
      </w:r>
      <w:r w:rsidRPr="00161A89">
        <w:rPr>
          <w:rFonts w:ascii="Arial" w:hAnsi="Arial" w:cs="Arial"/>
        </w:rPr>
        <w:t xml:space="preserve"> demand in the marketplace. Additionally, the surveys look at locations where employers are actively hiring, in addition to positions that have already been filled</w:t>
      </w:r>
      <w:sdt>
        <w:sdtPr>
          <w:rPr>
            <w:rFonts w:ascii="Arial" w:hAnsi="Arial" w:cs="Arial"/>
          </w:rPr>
          <w:id w:val="-101877251"/>
          <w:citation/>
        </w:sdtPr>
        <w:sdtEndPr/>
        <w:sdtContent>
          <w:r w:rsidR="00DC77BD" w:rsidRPr="00161A89">
            <w:rPr>
              <w:rFonts w:ascii="Arial" w:hAnsi="Arial" w:cs="Arial"/>
            </w:rPr>
            <w:fldChar w:fldCharType="begin"/>
          </w:r>
          <w:r w:rsidR="00DC77BD" w:rsidRPr="00161A89">
            <w:rPr>
              <w:rFonts w:ascii="Arial" w:hAnsi="Arial" w:cs="Arial"/>
            </w:rPr>
            <w:instrText xml:space="preserve"> CITATION Ann211 \l 1033 </w:instrText>
          </w:r>
          <w:r w:rsidR="00DC77BD" w:rsidRPr="00161A89">
            <w:rPr>
              <w:rFonts w:ascii="Arial" w:hAnsi="Arial" w:cs="Arial"/>
            </w:rPr>
            <w:fldChar w:fldCharType="separate"/>
          </w:r>
          <w:r w:rsidR="00DC77BD" w:rsidRPr="00161A89">
            <w:rPr>
              <w:rFonts w:ascii="Arial" w:hAnsi="Arial" w:cs="Arial"/>
              <w:noProof/>
            </w:rPr>
            <w:t xml:space="preserve"> (Crispo, 2021)</w:t>
          </w:r>
          <w:r w:rsidR="00DC77BD" w:rsidRPr="00161A89">
            <w:rPr>
              <w:rFonts w:ascii="Arial" w:hAnsi="Arial" w:cs="Arial"/>
            </w:rPr>
            <w:fldChar w:fldCharType="end"/>
          </w:r>
        </w:sdtContent>
      </w:sdt>
      <w:r w:rsidRPr="00161A89">
        <w:rPr>
          <w:rFonts w:ascii="Arial" w:hAnsi="Arial" w:cs="Arial"/>
        </w:rPr>
        <w:t>.</w:t>
      </w:r>
    </w:p>
    <w:p w14:paraId="05B308E2" w14:textId="32866EE1" w:rsidR="00693D03" w:rsidRPr="00161A89" w:rsidRDefault="00693D03" w:rsidP="00AB46CF">
      <w:pPr>
        <w:spacing w:line="360" w:lineRule="auto"/>
        <w:jc w:val="both"/>
        <w:rPr>
          <w:rFonts w:ascii="Arial" w:hAnsi="Arial" w:cs="Arial"/>
        </w:rPr>
      </w:pPr>
      <w:r w:rsidRPr="00161A89">
        <w:rPr>
          <w:rFonts w:ascii="Arial" w:hAnsi="Arial" w:cs="Arial"/>
        </w:rPr>
        <w:t>Employees of businesses are compensated for their efforts through the payment of wages and salaries. Businesses and families both submit information on the take-home pay of their employees. The information provided by businesses is seen as more reliable and is used as the major indicator of earnings. On the other hand, household data is used when it provides information that is not readily available from commercial sources,</w:t>
      </w:r>
      <w:r w:rsidR="00DC77BD" w:rsidRPr="00161A89">
        <w:rPr>
          <w:rFonts w:ascii="Arial" w:hAnsi="Arial" w:cs="Arial"/>
        </w:rPr>
        <w:t xml:space="preserve"> such as government databases </w:t>
      </w:r>
      <w:sdt>
        <w:sdtPr>
          <w:rPr>
            <w:rFonts w:ascii="Arial" w:hAnsi="Arial" w:cs="Arial"/>
          </w:rPr>
          <w:id w:val="-1912303234"/>
          <w:citation/>
        </w:sdtPr>
        <w:sdtEndPr/>
        <w:sdtContent>
          <w:r w:rsidR="00DC77BD" w:rsidRPr="00161A89">
            <w:rPr>
              <w:rFonts w:ascii="Arial" w:hAnsi="Arial" w:cs="Arial"/>
            </w:rPr>
            <w:fldChar w:fldCharType="begin"/>
          </w:r>
          <w:r w:rsidR="00DC77BD" w:rsidRPr="00161A89">
            <w:rPr>
              <w:rFonts w:ascii="Arial" w:hAnsi="Arial" w:cs="Arial"/>
            </w:rPr>
            <w:instrText xml:space="preserve"> CITATION Raf21 \l 1033 </w:instrText>
          </w:r>
          <w:r w:rsidR="00DC77BD" w:rsidRPr="00161A89">
            <w:rPr>
              <w:rFonts w:ascii="Arial" w:hAnsi="Arial" w:cs="Arial"/>
            </w:rPr>
            <w:fldChar w:fldCharType="separate"/>
          </w:r>
          <w:r w:rsidR="00DC77BD" w:rsidRPr="00161A89">
            <w:rPr>
              <w:rFonts w:ascii="Arial" w:hAnsi="Arial" w:cs="Arial"/>
              <w:noProof/>
            </w:rPr>
            <w:t>(Chariss, 2021)</w:t>
          </w:r>
          <w:r w:rsidR="00DC77BD" w:rsidRPr="00161A89">
            <w:rPr>
              <w:rFonts w:ascii="Arial" w:hAnsi="Arial" w:cs="Arial"/>
            </w:rPr>
            <w:fldChar w:fldCharType="end"/>
          </w:r>
        </w:sdtContent>
      </w:sdt>
      <w:r w:rsidR="00DC77BD" w:rsidRPr="00161A89">
        <w:rPr>
          <w:rFonts w:ascii="Arial" w:hAnsi="Arial" w:cs="Arial"/>
        </w:rPr>
        <w:t>.</w:t>
      </w:r>
    </w:p>
    <w:p w14:paraId="4255D042" w14:textId="384C0B6F" w:rsidR="00940F72" w:rsidRPr="00161A89" w:rsidRDefault="00940F72" w:rsidP="00AB46CF">
      <w:pPr>
        <w:pStyle w:val="Heading2"/>
        <w:spacing w:line="360" w:lineRule="auto"/>
        <w:jc w:val="both"/>
        <w:rPr>
          <w:rFonts w:ascii="Arial" w:hAnsi="Arial" w:cs="Arial"/>
          <w:b/>
        </w:rPr>
      </w:pPr>
      <w:bookmarkStart w:id="2" w:name="_Toc100394696"/>
      <w:bookmarkStart w:id="3" w:name="_Toc100706864"/>
      <w:r w:rsidRPr="00161A89">
        <w:rPr>
          <w:rFonts w:ascii="Arial" w:hAnsi="Arial" w:cs="Arial"/>
          <w:b/>
        </w:rPr>
        <w:lastRenderedPageBreak/>
        <w:t xml:space="preserve">Labor </w:t>
      </w:r>
      <w:r w:rsidR="00161A89">
        <w:rPr>
          <w:rFonts w:ascii="Arial" w:hAnsi="Arial" w:cs="Arial"/>
          <w:b/>
        </w:rPr>
        <w:t>M</w:t>
      </w:r>
      <w:r w:rsidRPr="00161A89">
        <w:rPr>
          <w:rFonts w:ascii="Arial" w:hAnsi="Arial" w:cs="Arial"/>
          <w:b/>
        </w:rPr>
        <w:t xml:space="preserve">arket </w:t>
      </w:r>
      <w:r w:rsidR="00161A89">
        <w:rPr>
          <w:rFonts w:ascii="Arial" w:hAnsi="Arial" w:cs="Arial"/>
          <w:b/>
        </w:rPr>
        <w:t>S</w:t>
      </w:r>
      <w:r w:rsidRPr="00161A89">
        <w:rPr>
          <w:rFonts w:ascii="Arial" w:hAnsi="Arial" w:cs="Arial"/>
          <w:b/>
        </w:rPr>
        <w:t>tatus</w:t>
      </w:r>
      <w:bookmarkEnd w:id="2"/>
      <w:bookmarkEnd w:id="3"/>
    </w:p>
    <w:p w14:paraId="173F77DC" w14:textId="6FA1E80E" w:rsidR="00693D03" w:rsidRPr="00161A89" w:rsidRDefault="00693D03" w:rsidP="00AB46CF">
      <w:pPr>
        <w:spacing w:line="360" w:lineRule="auto"/>
        <w:jc w:val="both"/>
        <w:rPr>
          <w:rFonts w:ascii="Arial" w:hAnsi="Arial" w:cs="Arial"/>
        </w:rPr>
      </w:pPr>
      <w:r w:rsidRPr="00161A89">
        <w:rPr>
          <w:rFonts w:ascii="Arial" w:hAnsi="Arial" w:cs="Arial"/>
        </w:rPr>
        <w:t xml:space="preserve">By comparing the most recent published employment and unemployment statistics for November 2021-January 2022 to those for January-March 2020, it is possible to assess how the epidemic affected the </w:t>
      </w:r>
      <w:r w:rsidR="00DC77BD" w:rsidRPr="00161A89">
        <w:rPr>
          <w:rFonts w:ascii="Arial" w:hAnsi="Arial" w:cs="Arial"/>
        </w:rPr>
        <w:t>labor market</w:t>
      </w:r>
      <w:sdt>
        <w:sdtPr>
          <w:rPr>
            <w:rFonts w:ascii="Arial" w:hAnsi="Arial" w:cs="Arial"/>
          </w:rPr>
          <w:id w:val="-1883249176"/>
          <w:citation/>
        </w:sdtPr>
        <w:sdtEndPr/>
        <w:sdtContent>
          <w:r w:rsidR="00974C3E" w:rsidRPr="00161A89">
            <w:rPr>
              <w:rFonts w:ascii="Arial" w:hAnsi="Arial" w:cs="Arial"/>
            </w:rPr>
            <w:fldChar w:fldCharType="begin"/>
          </w:r>
          <w:r w:rsidR="00974C3E" w:rsidRPr="00161A89">
            <w:rPr>
              <w:rFonts w:ascii="Arial" w:hAnsi="Arial" w:cs="Arial"/>
            </w:rPr>
            <w:instrText xml:space="preserve"> CITATION Ago20 \l 1033 </w:instrText>
          </w:r>
          <w:r w:rsidR="00974C3E" w:rsidRPr="00161A89">
            <w:rPr>
              <w:rFonts w:ascii="Arial" w:hAnsi="Arial" w:cs="Arial"/>
            </w:rPr>
            <w:fldChar w:fldCharType="separate"/>
          </w:r>
          <w:r w:rsidR="00974C3E" w:rsidRPr="00161A89">
            <w:rPr>
              <w:rFonts w:ascii="Arial" w:hAnsi="Arial" w:cs="Arial"/>
              <w:noProof/>
            </w:rPr>
            <w:t xml:space="preserve"> (Gemillia, 2020)</w:t>
          </w:r>
          <w:r w:rsidR="00974C3E" w:rsidRPr="00161A89">
            <w:rPr>
              <w:rFonts w:ascii="Arial" w:hAnsi="Arial" w:cs="Arial"/>
            </w:rPr>
            <w:fldChar w:fldCharType="end"/>
          </w:r>
        </w:sdtContent>
      </w:sdt>
      <w:r w:rsidR="00DC77BD" w:rsidRPr="00161A89">
        <w:rPr>
          <w:rFonts w:ascii="Arial" w:hAnsi="Arial" w:cs="Arial"/>
        </w:rPr>
        <w:t>.</w:t>
      </w:r>
    </w:p>
    <w:p w14:paraId="17C204FF" w14:textId="7E048DD1" w:rsidR="00693D03" w:rsidRPr="00161A89" w:rsidRDefault="00693D03" w:rsidP="00AB46CF">
      <w:pPr>
        <w:pStyle w:val="Heading3"/>
        <w:spacing w:line="360" w:lineRule="auto"/>
        <w:jc w:val="both"/>
        <w:rPr>
          <w:rFonts w:ascii="Arial" w:hAnsi="Arial" w:cs="Arial"/>
          <w:b/>
        </w:rPr>
      </w:pPr>
      <w:bookmarkStart w:id="4" w:name="_Toc100394697"/>
      <w:bookmarkStart w:id="5" w:name="_Toc100706865"/>
      <w:r w:rsidRPr="00161A89">
        <w:rPr>
          <w:rFonts w:ascii="Arial" w:hAnsi="Arial" w:cs="Arial"/>
          <w:b/>
        </w:rPr>
        <w:t>Employment</w:t>
      </w:r>
      <w:bookmarkEnd w:id="4"/>
      <w:bookmarkEnd w:id="5"/>
    </w:p>
    <w:p w14:paraId="6CCBC23D" w14:textId="3CB73ADC" w:rsidR="00693D03" w:rsidRPr="00161A89" w:rsidRDefault="00693D03" w:rsidP="00AB46CF">
      <w:pPr>
        <w:spacing w:line="360" w:lineRule="auto"/>
        <w:jc w:val="both"/>
        <w:rPr>
          <w:rFonts w:ascii="Arial" w:hAnsi="Arial" w:cs="Arial"/>
        </w:rPr>
      </w:pPr>
      <w:r w:rsidRPr="00161A89">
        <w:rPr>
          <w:rFonts w:ascii="Arial" w:hAnsi="Arial" w:cs="Arial"/>
        </w:rPr>
        <w:t>According to the Bureau of Labor Statistics, 32.49 million people were employed from November 2021 to January 2022, up from 33.01 million in January-March 2020. People 16 and older looking for work saw a drop of 519,000 jobs, or 1.6 percent, over the last two quarters. The employment rate (the proportion of people aged 16 to 64 who are employed) has fallen from 76.3 to 75.6 percent</w:t>
      </w:r>
      <w:sdt>
        <w:sdtPr>
          <w:rPr>
            <w:rFonts w:ascii="Arial" w:hAnsi="Arial" w:cs="Arial"/>
          </w:rPr>
          <w:id w:val="1158726248"/>
          <w:citation/>
        </w:sdtPr>
        <w:sdtEndPr/>
        <w:sdtContent>
          <w:r w:rsidR="00974C3E" w:rsidRPr="00161A89">
            <w:rPr>
              <w:rFonts w:ascii="Arial" w:hAnsi="Arial" w:cs="Arial"/>
            </w:rPr>
            <w:fldChar w:fldCharType="begin"/>
          </w:r>
          <w:r w:rsidR="00974C3E" w:rsidRPr="00161A89">
            <w:rPr>
              <w:rFonts w:ascii="Arial" w:hAnsi="Arial" w:cs="Arial"/>
            </w:rPr>
            <w:instrText xml:space="preserve"> CITATION Mel22 \l 1033 </w:instrText>
          </w:r>
          <w:r w:rsidR="00974C3E" w:rsidRPr="00161A89">
            <w:rPr>
              <w:rFonts w:ascii="Arial" w:hAnsi="Arial" w:cs="Arial"/>
            </w:rPr>
            <w:fldChar w:fldCharType="separate"/>
          </w:r>
          <w:r w:rsidR="00974C3E" w:rsidRPr="00161A89">
            <w:rPr>
              <w:rFonts w:ascii="Arial" w:hAnsi="Arial" w:cs="Arial"/>
              <w:noProof/>
            </w:rPr>
            <w:t xml:space="preserve"> (Jhones, 2022)</w:t>
          </w:r>
          <w:r w:rsidR="00974C3E" w:rsidRPr="00161A89">
            <w:rPr>
              <w:rFonts w:ascii="Arial" w:hAnsi="Arial" w:cs="Arial"/>
            </w:rPr>
            <w:fldChar w:fldCharType="end"/>
          </w:r>
        </w:sdtContent>
      </w:sdt>
      <w:r w:rsidRPr="00161A89">
        <w:rPr>
          <w:rFonts w:ascii="Arial" w:hAnsi="Arial" w:cs="Arial"/>
        </w:rPr>
        <w:t>. Between November 2020 and January 2021, employment fell to 32.11 million people as a result of the epidemic. Employment levels in the United States have begun to increase a few months following the beginning of the flu pandemic, but they are still 519,000 lower than they were before the pandemic began. Not all age groups have borne the full weight of the pandemic's job impact</w:t>
      </w:r>
      <w:sdt>
        <w:sdtPr>
          <w:rPr>
            <w:rFonts w:ascii="Arial" w:hAnsi="Arial" w:cs="Arial"/>
          </w:rPr>
          <w:id w:val="1082487964"/>
          <w:citation/>
        </w:sdtPr>
        <w:sdtEndPr/>
        <w:sdtContent>
          <w:r w:rsidR="00974C3E" w:rsidRPr="00161A89">
            <w:rPr>
              <w:rFonts w:ascii="Arial" w:hAnsi="Arial" w:cs="Arial"/>
            </w:rPr>
            <w:fldChar w:fldCharType="begin"/>
          </w:r>
          <w:r w:rsidR="00974C3E" w:rsidRPr="00161A89">
            <w:rPr>
              <w:rFonts w:ascii="Arial" w:hAnsi="Arial" w:cs="Arial"/>
            </w:rPr>
            <w:instrText xml:space="preserve"> CITATION Jul201 \l 1033 </w:instrText>
          </w:r>
          <w:r w:rsidR="00974C3E" w:rsidRPr="00161A89">
            <w:rPr>
              <w:rFonts w:ascii="Arial" w:hAnsi="Arial" w:cs="Arial"/>
            </w:rPr>
            <w:fldChar w:fldCharType="separate"/>
          </w:r>
          <w:r w:rsidR="00974C3E" w:rsidRPr="00161A89">
            <w:rPr>
              <w:rFonts w:ascii="Arial" w:hAnsi="Arial" w:cs="Arial"/>
              <w:noProof/>
            </w:rPr>
            <w:t xml:space="preserve"> (Mcleavy, 2020)</w:t>
          </w:r>
          <w:r w:rsidR="00974C3E" w:rsidRPr="00161A89">
            <w:rPr>
              <w:rFonts w:ascii="Arial" w:hAnsi="Arial" w:cs="Arial"/>
            </w:rPr>
            <w:fldChar w:fldCharType="end"/>
          </w:r>
        </w:sdtContent>
      </w:sdt>
      <w:r w:rsidRPr="00161A89">
        <w:rPr>
          <w:rFonts w:ascii="Arial" w:hAnsi="Arial" w:cs="Arial"/>
        </w:rPr>
        <w:t>.</w:t>
      </w:r>
    </w:p>
    <w:p w14:paraId="68F523A7" w14:textId="552200E2" w:rsidR="00693D03" w:rsidRPr="00161A89" w:rsidRDefault="00693D03" w:rsidP="00AB46CF">
      <w:pPr>
        <w:spacing w:line="360" w:lineRule="auto"/>
        <w:jc w:val="both"/>
        <w:rPr>
          <w:rFonts w:ascii="Arial" w:hAnsi="Arial" w:cs="Arial"/>
        </w:rPr>
      </w:pPr>
      <w:r w:rsidRPr="00161A89">
        <w:rPr>
          <w:rFonts w:ascii="Arial" w:hAnsi="Arial" w:cs="Arial"/>
        </w:rPr>
        <w:t>Since the epidemic began, 8% of older workers aged 65 and up and 3% of 16-24-year-olds have lost their jobs. Only 1% of the workforce between the ages of 25 and 64 has been laid off. The number of young people working has climbed in recent months. From November 2021 to January 2022, 63,000 additional 16-24-year-olds were employed, representing a 2% increase over the previous quarter</w:t>
      </w:r>
      <w:sdt>
        <w:sdtPr>
          <w:rPr>
            <w:rFonts w:ascii="Arial" w:hAnsi="Arial" w:cs="Arial"/>
          </w:rPr>
          <w:id w:val="283854437"/>
          <w:citation/>
        </w:sdtPr>
        <w:sdtEndPr/>
        <w:sdtContent>
          <w:r w:rsidR="00974C3E" w:rsidRPr="00161A89">
            <w:rPr>
              <w:rFonts w:ascii="Arial" w:hAnsi="Arial" w:cs="Arial"/>
            </w:rPr>
            <w:fldChar w:fldCharType="begin"/>
          </w:r>
          <w:r w:rsidR="00974C3E" w:rsidRPr="00161A89">
            <w:rPr>
              <w:rFonts w:ascii="Arial" w:hAnsi="Arial" w:cs="Arial"/>
            </w:rPr>
            <w:instrText xml:space="preserve"> CITATION Lin202 \l 1033 </w:instrText>
          </w:r>
          <w:r w:rsidR="00974C3E" w:rsidRPr="00161A89">
            <w:rPr>
              <w:rFonts w:ascii="Arial" w:hAnsi="Arial" w:cs="Arial"/>
            </w:rPr>
            <w:fldChar w:fldCharType="separate"/>
          </w:r>
          <w:r w:rsidR="00974C3E" w:rsidRPr="00161A89">
            <w:rPr>
              <w:rFonts w:ascii="Arial" w:hAnsi="Arial" w:cs="Arial"/>
              <w:noProof/>
            </w:rPr>
            <w:t xml:space="preserve"> (M, 2020)</w:t>
          </w:r>
          <w:r w:rsidR="00974C3E" w:rsidRPr="00161A89">
            <w:rPr>
              <w:rFonts w:ascii="Arial" w:hAnsi="Arial" w:cs="Arial"/>
            </w:rPr>
            <w:fldChar w:fldCharType="end"/>
          </w:r>
        </w:sdtContent>
      </w:sdt>
      <w:r w:rsidRPr="00161A89">
        <w:rPr>
          <w:rFonts w:ascii="Arial" w:hAnsi="Arial" w:cs="Arial"/>
        </w:rPr>
        <w:t>.</w:t>
      </w:r>
    </w:p>
    <w:p w14:paraId="59A010E5" w14:textId="08EE5457" w:rsidR="007C6B63" w:rsidRPr="00161A89" w:rsidRDefault="007C6B63" w:rsidP="00AB46CF">
      <w:pPr>
        <w:spacing w:line="360" w:lineRule="auto"/>
        <w:jc w:val="both"/>
        <w:rPr>
          <w:rFonts w:ascii="Arial" w:hAnsi="Arial" w:cs="Arial"/>
        </w:rPr>
      </w:pPr>
      <w:r w:rsidRPr="00161A89">
        <w:rPr>
          <w:rFonts w:ascii="Arial" w:hAnsi="Arial" w:cs="Arial"/>
          <w:noProof/>
        </w:rPr>
        <w:drawing>
          <wp:inline distT="0" distB="0" distL="0" distR="0" wp14:anchorId="25EC7F03" wp14:editId="3E060B5A">
            <wp:extent cx="5267325" cy="3103230"/>
            <wp:effectExtent l="0" t="0" r="0" b="254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283762" cy="3112914"/>
                    </a:xfrm>
                    <a:prstGeom prst="rect">
                      <a:avLst/>
                    </a:prstGeom>
                    <a:ln>
                      <a:noFill/>
                    </a:ln>
                    <a:extLst>
                      <a:ext uri="{53640926-AAD7-44D8-BBD7-CCE9431645EC}">
                        <a14:shadowObscured xmlns:a14="http://schemas.microsoft.com/office/drawing/2010/main"/>
                      </a:ext>
                    </a:extLst>
                  </pic:spPr>
                </pic:pic>
              </a:graphicData>
            </a:graphic>
          </wp:inline>
        </w:drawing>
      </w:r>
    </w:p>
    <w:p w14:paraId="367FD2C3" w14:textId="2B419654" w:rsidR="007C6B63" w:rsidRPr="00161A89" w:rsidRDefault="007C6B63" w:rsidP="00AB46CF">
      <w:pPr>
        <w:pStyle w:val="Heading3"/>
        <w:spacing w:line="360" w:lineRule="auto"/>
        <w:jc w:val="both"/>
        <w:rPr>
          <w:rFonts w:ascii="Arial" w:hAnsi="Arial" w:cs="Arial"/>
          <w:b/>
        </w:rPr>
      </w:pPr>
      <w:bookmarkStart w:id="6" w:name="_Toc100394698"/>
      <w:bookmarkStart w:id="7" w:name="_Toc100706866"/>
      <w:r w:rsidRPr="00161A89">
        <w:rPr>
          <w:rFonts w:ascii="Arial" w:hAnsi="Arial" w:cs="Arial"/>
          <w:b/>
        </w:rPr>
        <w:lastRenderedPageBreak/>
        <w:t>Pay</w:t>
      </w:r>
      <w:r w:rsidR="00D62EE3">
        <w:rPr>
          <w:rFonts w:ascii="Arial" w:hAnsi="Arial" w:cs="Arial"/>
          <w:b/>
        </w:rPr>
        <w:t>-R</w:t>
      </w:r>
      <w:r w:rsidRPr="00161A89">
        <w:rPr>
          <w:rFonts w:ascii="Arial" w:hAnsi="Arial" w:cs="Arial"/>
          <w:b/>
        </w:rPr>
        <w:t xml:space="preserve">olled </w:t>
      </w:r>
      <w:r w:rsidR="00161A89">
        <w:rPr>
          <w:rFonts w:ascii="Arial" w:hAnsi="Arial" w:cs="Arial"/>
          <w:b/>
        </w:rPr>
        <w:t>E</w:t>
      </w:r>
      <w:r w:rsidRPr="00161A89">
        <w:rPr>
          <w:rFonts w:ascii="Arial" w:hAnsi="Arial" w:cs="Arial"/>
          <w:b/>
        </w:rPr>
        <w:t>mployees</w:t>
      </w:r>
      <w:bookmarkEnd w:id="6"/>
      <w:bookmarkEnd w:id="7"/>
      <w:r w:rsidRPr="00161A89">
        <w:rPr>
          <w:rFonts w:ascii="Arial" w:hAnsi="Arial" w:cs="Arial"/>
          <w:b/>
        </w:rPr>
        <w:t xml:space="preserve"> </w:t>
      </w:r>
    </w:p>
    <w:p w14:paraId="0117B646" w14:textId="3704B6A4" w:rsidR="00693D03" w:rsidRPr="00161A89" w:rsidRDefault="00693D03" w:rsidP="00AB46CF">
      <w:pPr>
        <w:spacing w:line="360" w:lineRule="auto"/>
        <w:jc w:val="both"/>
        <w:rPr>
          <w:rFonts w:ascii="Arial" w:hAnsi="Arial" w:cs="Arial"/>
        </w:rPr>
      </w:pPr>
      <w:r w:rsidRPr="00161A89">
        <w:rPr>
          <w:rFonts w:ascii="Arial" w:hAnsi="Arial" w:cs="Arial"/>
        </w:rPr>
        <w:t>Since the outbreak began, there have been experimental monthly estimates of paid staff based on HMRC PAYE data, which have been published. Between the most current official employment</w:t>
      </w:r>
      <w:r w:rsidR="00974C3E" w:rsidRPr="00161A89">
        <w:rPr>
          <w:rFonts w:ascii="Arial" w:hAnsi="Arial" w:cs="Arial"/>
        </w:rPr>
        <w:t xml:space="preserve"> </w:t>
      </w:r>
      <w:r w:rsidRPr="00161A89">
        <w:rPr>
          <w:rFonts w:ascii="Arial" w:hAnsi="Arial" w:cs="Arial"/>
        </w:rPr>
        <w:t xml:space="preserve">and the experimental data, which provides a more immediate signal of the impact of the pandemic on employment, there is a significant gap in the information. Because self-employed people are not included in the figures, they do not accurately reflect the overall developments in the </w:t>
      </w:r>
      <w:r w:rsidR="00DC77BD" w:rsidRPr="00161A89">
        <w:rPr>
          <w:rFonts w:ascii="Arial" w:hAnsi="Arial" w:cs="Arial"/>
        </w:rPr>
        <w:t>labor</w:t>
      </w:r>
      <w:r w:rsidRPr="00161A89">
        <w:rPr>
          <w:rFonts w:ascii="Arial" w:hAnsi="Arial" w:cs="Arial"/>
        </w:rPr>
        <w:t xml:space="preserve"> market</w:t>
      </w:r>
      <w:sdt>
        <w:sdtPr>
          <w:rPr>
            <w:rFonts w:ascii="Arial" w:hAnsi="Arial" w:cs="Arial"/>
          </w:rPr>
          <w:id w:val="-1105717965"/>
          <w:citation/>
        </w:sdtPr>
        <w:sdtEndPr/>
        <w:sdtContent>
          <w:r w:rsidR="00974C3E" w:rsidRPr="00161A89">
            <w:rPr>
              <w:rFonts w:ascii="Arial" w:hAnsi="Arial" w:cs="Arial"/>
            </w:rPr>
            <w:fldChar w:fldCharType="begin"/>
          </w:r>
          <w:r w:rsidR="00974C3E" w:rsidRPr="00161A89">
            <w:rPr>
              <w:rFonts w:ascii="Arial" w:hAnsi="Arial" w:cs="Arial"/>
            </w:rPr>
            <w:instrText xml:space="preserve"> CITATION Var20 \l 1033 </w:instrText>
          </w:r>
          <w:r w:rsidR="00974C3E" w:rsidRPr="00161A89">
            <w:rPr>
              <w:rFonts w:ascii="Arial" w:hAnsi="Arial" w:cs="Arial"/>
            </w:rPr>
            <w:fldChar w:fldCharType="separate"/>
          </w:r>
          <w:r w:rsidR="00974C3E" w:rsidRPr="00161A89">
            <w:rPr>
              <w:rFonts w:ascii="Arial" w:hAnsi="Arial" w:cs="Arial"/>
              <w:noProof/>
            </w:rPr>
            <w:t xml:space="preserve"> (R, 2020)</w:t>
          </w:r>
          <w:r w:rsidR="00974C3E" w:rsidRPr="00161A89">
            <w:rPr>
              <w:rFonts w:ascii="Arial" w:hAnsi="Arial" w:cs="Arial"/>
            </w:rPr>
            <w:fldChar w:fldCharType="end"/>
          </w:r>
        </w:sdtContent>
      </w:sdt>
      <w:r w:rsidRPr="00161A89">
        <w:rPr>
          <w:rFonts w:ascii="Arial" w:hAnsi="Arial" w:cs="Arial"/>
        </w:rPr>
        <w:t>.</w:t>
      </w:r>
    </w:p>
    <w:p w14:paraId="05B84060" w14:textId="6C1665FE" w:rsidR="00693D03" w:rsidRPr="00161A89" w:rsidRDefault="00693D03" w:rsidP="00AB46CF">
      <w:pPr>
        <w:spacing w:line="360" w:lineRule="auto"/>
        <w:jc w:val="both"/>
        <w:rPr>
          <w:rFonts w:ascii="Arial" w:hAnsi="Arial" w:cs="Arial"/>
        </w:rPr>
      </w:pPr>
      <w:r w:rsidRPr="00161A89">
        <w:rPr>
          <w:rFonts w:ascii="Arial" w:hAnsi="Arial" w:cs="Arial"/>
        </w:rPr>
        <w:t xml:space="preserve">678,000 more employees were on the payroll in February 2022 than there were in March 2020, before the outbreak, when there were 29.7 million people on the workforce. 3 People who receive a paycheck decreased by 661,000 between March and May of 2020, according to the Bureau of Labor Statistics. This resulted in an overall decrease in the number of people getting a salary of 951,000 by November 2020 when compared to the previous peak reached in March 2020. Since then, the number of employers has gradually increased. Despite the </w:t>
      </w:r>
      <w:r w:rsidR="00DC77BD" w:rsidRPr="00161A89">
        <w:rPr>
          <w:rFonts w:ascii="Arial" w:hAnsi="Arial" w:cs="Arial"/>
        </w:rPr>
        <w:t>fact that the furlough programs</w:t>
      </w:r>
      <w:r w:rsidRPr="00161A89">
        <w:rPr>
          <w:rFonts w:ascii="Arial" w:hAnsi="Arial" w:cs="Arial"/>
        </w:rPr>
        <w:t xml:space="preserve"> was set to terminate in September 2021, they continued to climb</w:t>
      </w:r>
      <w:sdt>
        <w:sdtPr>
          <w:rPr>
            <w:rFonts w:ascii="Arial" w:hAnsi="Arial" w:cs="Arial"/>
          </w:rPr>
          <w:id w:val="-1250341876"/>
          <w:citation/>
        </w:sdtPr>
        <w:sdtEndPr/>
        <w:sdtContent>
          <w:r w:rsidR="00974C3E" w:rsidRPr="00161A89">
            <w:rPr>
              <w:rFonts w:ascii="Arial" w:hAnsi="Arial" w:cs="Arial"/>
            </w:rPr>
            <w:fldChar w:fldCharType="begin"/>
          </w:r>
          <w:r w:rsidR="00974C3E" w:rsidRPr="00161A89">
            <w:rPr>
              <w:rFonts w:ascii="Arial" w:hAnsi="Arial" w:cs="Arial"/>
            </w:rPr>
            <w:instrText xml:space="preserve"> CITATION Jul201 \l 1033 </w:instrText>
          </w:r>
          <w:r w:rsidR="00974C3E" w:rsidRPr="00161A89">
            <w:rPr>
              <w:rFonts w:ascii="Arial" w:hAnsi="Arial" w:cs="Arial"/>
            </w:rPr>
            <w:fldChar w:fldCharType="separate"/>
          </w:r>
          <w:r w:rsidR="00974C3E" w:rsidRPr="00161A89">
            <w:rPr>
              <w:rFonts w:ascii="Arial" w:hAnsi="Arial" w:cs="Arial"/>
              <w:noProof/>
            </w:rPr>
            <w:t xml:space="preserve"> (Mcleavy, 2020)</w:t>
          </w:r>
          <w:r w:rsidR="00974C3E" w:rsidRPr="00161A89">
            <w:rPr>
              <w:rFonts w:ascii="Arial" w:hAnsi="Arial" w:cs="Arial"/>
            </w:rPr>
            <w:fldChar w:fldCharType="end"/>
          </w:r>
        </w:sdtContent>
      </w:sdt>
      <w:r w:rsidRPr="00161A89">
        <w:rPr>
          <w:rFonts w:ascii="Arial" w:hAnsi="Arial" w:cs="Arial"/>
        </w:rPr>
        <w:t>.</w:t>
      </w:r>
    </w:p>
    <w:p w14:paraId="3B8795BD" w14:textId="0FC199D2" w:rsidR="00693D03" w:rsidRPr="00161A89" w:rsidRDefault="00693D03" w:rsidP="00AB46CF">
      <w:pPr>
        <w:pStyle w:val="Heading3"/>
        <w:spacing w:line="360" w:lineRule="auto"/>
        <w:jc w:val="both"/>
        <w:rPr>
          <w:rFonts w:ascii="Arial" w:hAnsi="Arial" w:cs="Arial"/>
          <w:b/>
        </w:rPr>
      </w:pPr>
      <w:bookmarkStart w:id="8" w:name="_Toc100394699"/>
      <w:bookmarkStart w:id="9" w:name="_Toc100706867"/>
      <w:r w:rsidRPr="00161A89">
        <w:rPr>
          <w:rFonts w:ascii="Arial" w:hAnsi="Arial" w:cs="Arial"/>
          <w:b/>
        </w:rPr>
        <w:t>Unemployment</w:t>
      </w:r>
      <w:bookmarkEnd w:id="8"/>
      <w:bookmarkEnd w:id="9"/>
    </w:p>
    <w:p w14:paraId="5B884CF4" w14:textId="2FB67D60" w:rsidR="00693D03" w:rsidRPr="00161A89" w:rsidRDefault="00693D03" w:rsidP="00AB46CF">
      <w:pPr>
        <w:spacing w:line="360" w:lineRule="auto"/>
        <w:jc w:val="both"/>
        <w:rPr>
          <w:rFonts w:ascii="Arial" w:hAnsi="Arial" w:cs="Arial"/>
        </w:rPr>
      </w:pPr>
      <w:r w:rsidRPr="00161A89">
        <w:rPr>
          <w:rFonts w:ascii="Arial" w:hAnsi="Arial" w:cs="Arial"/>
        </w:rPr>
        <w:t xml:space="preserve">1.34 million </w:t>
      </w:r>
      <w:r w:rsidR="00DC77BD" w:rsidRPr="00161A89">
        <w:rPr>
          <w:rFonts w:ascii="Arial" w:hAnsi="Arial" w:cs="Arial"/>
        </w:rPr>
        <w:t>People</w:t>
      </w:r>
      <w:r w:rsidRPr="00161A89">
        <w:rPr>
          <w:rFonts w:ascii="Arial" w:hAnsi="Arial" w:cs="Arial"/>
        </w:rPr>
        <w:t xml:space="preserve"> were out of employment between November 2021 and January 2022, a reduction of 39,000 over the period January-March 2020. The number of persons aged 16 and older who are out of work has reduced from 4.0 percent to</w:t>
      </w:r>
      <w:r w:rsidR="00974C3E" w:rsidRPr="00161A89">
        <w:rPr>
          <w:rFonts w:ascii="Arial" w:hAnsi="Arial" w:cs="Arial"/>
        </w:rPr>
        <w:t xml:space="preserve"> 3.9 percent in the last year</w:t>
      </w:r>
      <w:sdt>
        <w:sdtPr>
          <w:rPr>
            <w:rFonts w:ascii="Arial" w:hAnsi="Arial" w:cs="Arial"/>
          </w:rPr>
          <w:id w:val="135931078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Ann211 \l 1033 </w:instrText>
          </w:r>
          <w:r w:rsidR="00974C3E" w:rsidRPr="00161A89">
            <w:rPr>
              <w:rFonts w:ascii="Arial" w:hAnsi="Arial" w:cs="Arial"/>
            </w:rPr>
            <w:fldChar w:fldCharType="separate"/>
          </w:r>
          <w:r w:rsidR="00974C3E" w:rsidRPr="00161A89">
            <w:rPr>
              <w:rFonts w:ascii="Arial" w:hAnsi="Arial" w:cs="Arial"/>
              <w:noProof/>
            </w:rPr>
            <w:t xml:space="preserve"> (Crispo, 2021)</w:t>
          </w:r>
          <w:r w:rsidR="00974C3E" w:rsidRPr="00161A89">
            <w:rPr>
              <w:rFonts w:ascii="Arial" w:hAnsi="Arial" w:cs="Arial"/>
            </w:rPr>
            <w:fldChar w:fldCharType="end"/>
          </w:r>
        </w:sdtContent>
      </w:sdt>
      <w:r w:rsidRPr="00161A89">
        <w:rPr>
          <w:rFonts w:ascii="Arial" w:hAnsi="Arial" w:cs="Arial"/>
        </w:rPr>
        <w:t xml:space="preserve"> During the period January-March 2020, the unemployment rate for 16-24 year olds has fallen, but the rate for those 50 and older has reverted to levels seen before to the epidemic. Unemployment among those aged 25 to 49 continues to be 6 percent higher than it was prior to the outbreak of the epidemic</w:t>
      </w:r>
      <w:sdt>
        <w:sdtPr>
          <w:rPr>
            <w:rFonts w:ascii="Arial" w:hAnsi="Arial" w:cs="Arial"/>
          </w:rPr>
          <w:id w:val="-32897801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Chr201 \l 1033 </w:instrText>
          </w:r>
          <w:r w:rsidR="00974C3E" w:rsidRPr="00161A89">
            <w:rPr>
              <w:rFonts w:ascii="Arial" w:hAnsi="Arial" w:cs="Arial"/>
            </w:rPr>
            <w:fldChar w:fldCharType="separate"/>
          </w:r>
          <w:r w:rsidR="00974C3E" w:rsidRPr="00161A89">
            <w:rPr>
              <w:rFonts w:ascii="Arial" w:hAnsi="Arial" w:cs="Arial"/>
              <w:noProof/>
            </w:rPr>
            <w:t xml:space="preserve"> (Van, 2020)</w:t>
          </w:r>
          <w:r w:rsidR="00974C3E" w:rsidRPr="00161A89">
            <w:rPr>
              <w:rFonts w:ascii="Arial" w:hAnsi="Arial" w:cs="Arial"/>
            </w:rPr>
            <w:fldChar w:fldCharType="end"/>
          </w:r>
        </w:sdtContent>
      </w:sdt>
      <w:r w:rsidRPr="00161A89">
        <w:rPr>
          <w:rFonts w:ascii="Arial" w:hAnsi="Arial" w:cs="Arial"/>
        </w:rPr>
        <w:t xml:space="preserve">. It is becoming more difficult to find work, and the number of unemployed people continues to climb, reducing the amount of available </w:t>
      </w:r>
      <w:r w:rsidR="00DC77BD" w:rsidRPr="00161A89">
        <w:rPr>
          <w:rFonts w:ascii="Arial" w:hAnsi="Arial" w:cs="Arial"/>
        </w:rPr>
        <w:t>labor</w:t>
      </w:r>
      <w:r w:rsidRPr="00161A89">
        <w:rPr>
          <w:rFonts w:ascii="Arial" w:hAnsi="Arial" w:cs="Arial"/>
        </w:rPr>
        <w:t>. As indicated above, there has been a 3.8 percent increase in economic inactivity among 16-24 year olds since the beginning of the epidemic, a 3.0 percent increase among those aged 65 and older, and a 3.9 percent increase among those aged 25-64</w:t>
      </w:r>
      <w:sdt>
        <w:sdtPr>
          <w:rPr>
            <w:rFonts w:ascii="Arial" w:hAnsi="Arial" w:cs="Arial"/>
          </w:rPr>
          <w:id w:val="1495757126"/>
          <w:citation/>
        </w:sdtPr>
        <w:sdtEndPr/>
        <w:sdtContent>
          <w:r w:rsidR="00974C3E" w:rsidRPr="00161A89">
            <w:rPr>
              <w:rFonts w:ascii="Arial" w:hAnsi="Arial" w:cs="Arial"/>
            </w:rPr>
            <w:fldChar w:fldCharType="begin"/>
          </w:r>
          <w:r w:rsidR="00974C3E" w:rsidRPr="00161A89">
            <w:rPr>
              <w:rFonts w:ascii="Arial" w:hAnsi="Arial" w:cs="Arial"/>
            </w:rPr>
            <w:instrText xml:space="preserve"> CITATION Aiz21 \l 1033 </w:instrText>
          </w:r>
          <w:r w:rsidR="00974C3E" w:rsidRPr="00161A89">
            <w:rPr>
              <w:rFonts w:ascii="Arial" w:hAnsi="Arial" w:cs="Arial"/>
            </w:rPr>
            <w:fldChar w:fldCharType="separate"/>
          </w:r>
          <w:r w:rsidR="00974C3E" w:rsidRPr="00161A89">
            <w:rPr>
              <w:rFonts w:ascii="Arial" w:hAnsi="Arial" w:cs="Arial"/>
              <w:noProof/>
            </w:rPr>
            <w:t xml:space="preserve"> (Aizhan, 2021)</w:t>
          </w:r>
          <w:r w:rsidR="00974C3E" w:rsidRPr="00161A89">
            <w:rPr>
              <w:rFonts w:ascii="Arial" w:hAnsi="Arial" w:cs="Arial"/>
            </w:rPr>
            <w:fldChar w:fldCharType="end"/>
          </w:r>
        </w:sdtContent>
      </w:sdt>
      <w:r w:rsidR="00740FB9" w:rsidRPr="00161A89">
        <w:rPr>
          <w:rFonts w:ascii="Arial" w:hAnsi="Arial" w:cs="Arial"/>
        </w:rPr>
        <w:t>.</w:t>
      </w:r>
    </w:p>
    <w:p w14:paraId="4629B9BB" w14:textId="4384B873" w:rsidR="00740FB9" w:rsidRPr="00161A89" w:rsidRDefault="00740FB9" w:rsidP="00AB46CF">
      <w:pPr>
        <w:spacing w:line="360" w:lineRule="auto"/>
        <w:jc w:val="both"/>
        <w:rPr>
          <w:rFonts w:ascii="Arial" w:hAnsi="Arial" w:cs="Arial"/>
        </w:rPr>
      </w:pPr>
      <w:r w:rsidRPr="00161A89">
        <w:rPr>
          <w:rFonts w:ascii="Arial" w:hAnsi="Arial" w:cs="Arial"/>
        </w:rPr>
        <w:t xml:space="preserve">In the COVID-19 scenario, according to the data, the number of new hires has decreased significantly. In comparison to previous studies, </w:t>
      </w:r>
      <w:r w:rsidR="00DC77BD" w:rsidRPr="00161A89">
        <w:rPr>
          <w:rFonts w:ascii="Arial" w:hAnsi="Arial" w:cs="Arial"/>
        </w:rPr>
        <w:t xml:space="preserve">such as those conducted </w:t>
      </w:r>
      <w:r w:rsidR="00DC77BD" w:rsidRPr="00161A89">
        <w:rPr>
          <w:rFonts w:ascii="Arial" w:hAnsi="Arial" w:cs="Arial"/>
        </w:rPr>
        <w:lastRenderedPageBreak/>
        <w:t xml:space="preserve">by </w:t>
      </w:r>
      <w:r w:rsidRPr="00161A89">
        <w:rPr>
          <w:rFonts w:ascii="Arial" w:hAnsi="Arial" w:cs="Arial"/>
        </w:rPr>
        <w:t xml:space="preserve">and </w:t>
      </w:r>
      <w:r w:rsidR="00DC77BD" w:rsidRPr="00161A89">
        <w:rPr>
          <w:rFonts w:ascii="Arial" w:hAnsi="Arial" w:cs="Arial"/>
        </w:rPr>
        <w:t>indeed</w:t>
      </w:r>
      <w:r w:rsidRPr="00161A89">
        <w:rPr>
          <w:rFonts w:ascii="Arial" w:hAnsi="Arial" w:cs="Arial"/>
        </w:rPr>
        <w:t>, a year's worth of data gives a more precise depiction of the disease and the extent of healing. In contrast to the hotel and graduate recruitment industries, the care and education recruiting industries have mostly remained unscathed by the economic downturn</w:t>
      </w:r>
      <w:sdt>
        <w:sdtPr>
          <w:rPr>
            <w:rFonts w:ascii="Arial" w:hAnsi="Arial" w:cs="Arial"/>
          </w:rPr>
          <w:id w:val="1824545234"/>
          <w:citation/>
        </w:sdtPr>
        <w:sdtEndPr/>
        <w:sdtContent>
          <w:r w:rsidR="00974C3E" w:rsidRPr="00161A89">
            <w:rPr>
              <w:rFonts w:ascii="Arial" w:hAnsi="Arial" w:cs="Arial"/>
            </w:rPr>
            <w:fldChar w:fldCharType="begin"/>
          </w:r>
          <w:r w:rsidR="00974C3E" w:rsidRPr="00161A89">
            <w:rPr>
              <w:rFonts w:ascii="Arial" w:hAnsi="Arial" w:cs="Arial"/>
            </w:rPr>
            <w:instrText xml:space="preserve"> CITATION Tom21 \l 1033 </w:instrText>
          </w:r>
          <w:r w:rsidR="00974C3E" w:rsidRPr="00161A89">
            <w:rPr>
              <w:rFonts w:ascii="Arial" w:hAnsi="Arial" w:cs="Arial"/>
            </w:rPr>
            <w:fldChar w:fldCharType="separate"/>
          </w:r>
          <w:r w:rsidR="00974C3E" w:rsidRPr="00161A89">
            <w:rPr>
              <w:rFonts w:ascii="Arial" w:hAnsi="Arial" w:cs="Arial"/>
              <w:noProof/>
            </w:rPr>
            <w:t xml:space="preserve"> (Crick, 2021)</w:t>
          </w:r>
          <w:r w:rsidR="00974C3E" w:rsidRPr="00161A89">
            <w:rPr>
              <w:rFonts w:ascii="Arial" w:hAnsi="Arial" w:cs="Arial"/>
            </w:rPr>
            <w:fldChar w:fldCharType="end"/>
          </w:r>
        </w:sdtContent>
      </w:sdt>
      <w:r w:rsidRPr="00161A89">
        <w:rPr>
          <w:rFonts w:ascii="Arial" w:hAnsi="Arial" w:cs="Arial"/>
        </w:rPr>
        <w:t>. In general, it appears that contract terms and working hours have not changed significantly since COVID-19. It appears that there has been a minor but statistically significant shift toward higher earnings, non-permanent positions, and part-time work as a result of the data collected. As firms prepare for market instability, it is possible that the median income will climb if lower-paying job posts are not made available</w:t>
      </w:r>
      <w:sdt>
        <w:sdtPr>
          <w:rPr>
            <w:rFonts w:ascii="Arial" w:hAnsi="Arial" w:cs="Arial"/>
          </w:rPr>
          <w:id w:val="-345939550"/>
          <w:citation/>
        </w:sdtPr>
        <w:sdtEndPr/>
        <w:sdtContent>
          <w:r w:rsidR="00974C3E" w:rsidRPr="00161A89">
            <w:rPr>
              <w:rFonts w:ascii="Arial" w:hAnsi="Arial" w:cs="Arial"/>
            </w:rPr>
            <w:fldChar w:fldCharType="begin"/>
          </w:r>
          <w:r w:rsidR="00974C3E" w:rsidRPr="00161A89">
            <w:rPr>
              <w:rFonts w:ascii="Arial" w:hAnsi="Arial" w:cs="Arial"/>
            </w:rPr>
            <w:instrText xml:space="preserve"> CITATION Pau21 \l 1033 </w:instrText>
          </w:r>
          <w:r w:rsidR="00974C3E" w:rsidRPr="00161A89">
            <w:rPr>
              <w:rFonts w:ascii="Arial" w:hAnsi="Arial" w:cs="Arial"/>
            </w:rPr>
            <w:fldChar w:fldCharType="separate"/>
          </w:r>
          <w:r w:rsidR="00974C3E" w:rsidRPr="00161A89">
            <w:rPr>
              <w:rFonts w:ascii="Arial" w:hAnsi="Arial" w:cs="Arial"/>
              <w:noProof/>
            </w:rPr>
            <w:t xml:space="preserve"> (Holland, 2021)</w:t>
          </w:r>
          <w:r w:rsidR="00974C3E" w:rsidRPr="00161A89">
            <w:rPr>
              <w:rFonts w:ascii="Arial" w:hAnsi="Arial" w:cs="Arial"/>
            </w:rPr>
            <w:fldChar w:fldCharType="end"/>
          </w:r>
        </w:sdtContent>
      </w:sdt>
      <w:r w:rsidRPr="00161A89">
        <w:rPr>
          <w:rFonts w:ascii="Arial" w:hAnsi="Arial" w:cs="Arial"/>
        </w:rPr>
        <w:t>. The use of part-time and fixed-term contracts is becoming more frequent in the job market as businesses prepare for the possibility of market instability. Additionally, it's probable that seasonal and long-term patterns will be seen in your data sets. This pattern requires additional information in order to be completely comprehended</w:t>
      </w:r>
      <w:sdt>
        <w:sdtPr>
          <w:rPr>
            <w:rFonts w:ascii="Arial" w:hAnsi="Arial" w:cs="Arial"/>
          </w:rPr>
          <w:id w:val="-28451168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Tim211 \l 1033 </w:instrText>
          </w:r>
          <w:r w:rsidR="00974C3E" w:rsidRPr="00161A89">
            <w:rPr>
              <w:rFonts w:ascii="Arial" w:hAnsi="Arial" w:cs="Arial"/>
            </w:rPr>
            <w:fldChar w:fldCharType="separate"/>
          </w:r>
          <w:r w:rsidR="00974C3E" w:rsidRPr="00161A89">
            <w:rPr>
              <w:rFonts w:ascii="Arial" w:hAnsi="Arial" w:cs="Arial"/>
              <w:noProof/>
            </w:rPr>
            <w:t xml:space="preserve"> (Vorley, 2021)</w:t>
          </w:r>
          <w:r w:rsidR="00974C3E" w:rsidRPr="00161A89">
            <w:rPr>
              <w:rFonts w:ascii="Arial" w:hAnsi="Arial" w:cs="Arial"/>
            </w:rPr>
            <w:fldChar w:fldCharType="end"/>
          </w:r>
        </w:sdtContent>
      </w:sdt>
      <w:r w:rsidRPr="00161A89">
        <w:rPr>
          <w:rFonts w:ascii="Arial" w:hAnsi="Arial" w:cs="Arial"/>
        </w:rPr>
        <w:t>.</w:t>
      </w:r>
    </w:p>
    <w:p w14:paraId="16FD2222" w14:textId="0033A294" w:rsidR="00693D03" w:rsidRPr="00161A89" w:rsidRDefault="00740FB9" w:rsidP="00AB46CF">
      <w:pPr>
        <w:spacing w:line="360" w:lineRule="auto"/>
        <w:jc w:val="both"/>
        <w:rPr>
          <w:rFonts w:ascii="Arial" w:hAnsi="Arial" w:cs="Arial"/>
        </w:rPr>
      </w:pPr>
      <w:r w:rsidRPr="00161A89">
        <w:rPr>
          <w:rFonts w:ascii="Arial" w:hAnsi="Arial" w:cs="Arial"/>
        </w:rPr>
        <w:t xml:space="preserve">The fact that regional differences in the United States are less pronounced than </w:t>
      </w:r>
      <w:r w:rsidR="00DC77BD" w:rsidRPr="00161A89">
        <w:rPr>
          <w:rFonts w:ascii="Arial" w:hAnsi="Arial" w:cs="Arial"/>
        </w:rPr>
        <w:t>sectorial</w:t>
      </w:r>
      <w:r w:rsidRPr="00161A89">
        <w:rPr>
          <w:rFonts w:ascii="Arial" w:hAnsi="Arial" w:cs="Arial"/>
        </w:rPr>
        <w:t xml:space="preserve"> disparities is consistent with their findings. Despite the fact that it looks to be recovering at a faster rate than the national average, there are considerably less advertisements in this region than in other regions</w:t>
      </w:r>
      <w:sdt>
        <w:sdtPr>
          <w:rPr>
            <w:rFonts w:ascii="Arial" w:hAnsi="Arial" w:cs="Arial"/>
          </w:rPr>
          <w:id w:val="-1047912312"/>
          <w:citation/>
        </w:sdtPr>
        <w:sdtEndPr/>
        <w:sdtContent>
          <w:r w:rsidR="00974C3E" w:rsidRPr="00161A89">
            <w:rPr>
              <w:rFonts w:ascii="Arial" w:hAnsi="Arial" w:cs="Arial"/>
            </w:rPr>
            <w:fldChar w:fldCharType="begin"/>
          </w:r>
          <w:r w:rsidR="00974C3E" w:rsidRPr="00161A89">
            <w:rPr>
              <w:rFonts w:ascii="Arial" w:hAnsi="Arial" w:cs="Arial"/>
            </w:rPr>
            <w:instrText xml:space="preserve"> CITATION Tim211 \l 1033 </w:instrText>
          </w:r>
          <w:r w:rsidR="00974C3E" w:rsidRPr="00161A89">
            <w:rPr>
              <w:rFonts w:ascii="Arial" w:hAnsi="Arial" w:cs="Arial"/>
            </w:rPr>
            <w:fldChar w:fldCharType="separate"/>
          </w:r>
          <w:r w:rsidR="00974C3E" w:rsidRPr="00161A89">
            <w:rPr>
              <w:rFonts w:ascii="Arial" w:hAnsi="Arial" w:cs="Arial"/>
              <w:noProof/>
            </w:rPr>
            <w:t xml:space="preserve"> (Vorley, 2021)</w:t>
          </w:r>
          <w:r w:rsidR="00974C3E" w:rsidRPr="00161A89">
            <w:rPr>
              <w:rFonts w:ascii="Arial" w:hAnsi="Arial" w:cs="Arial"/>
            </w:rPr>
            <w:fldChar w:fldCharType="end"/>
          </w:r>
        </w:sdtContent>
      </w:sdt>
      <w:r w:rsidRPr="00161A89">
        <w:rPr>
          <w:rFonts w:ascii="Arial" w:hAnsi="Arial" w:cs="Arial"/>
        </w:rPr>
        <w:t>. Some of the additional elements to consider include Reed's (</w:t>
      </w:r>
      <w:r w:rsidR="00DC77BD" w:rsidRPr="00161A89">
        <w:rPr>
          <w:rFonts w:ascii="Arial" w:hAnsi="Arial" w:cs="Arial"/>
        </w:rPr>
        <w:t>UN) popularity</w:t>
      </w:r>
      <w:r w:rsidRPr="00161A89">
        <w:rPr>
          <w:rFonts w:ascii="Arial" w:hAnsi="Arial" w:cs="Arial"/>
        </w:rPr>
        <w:t xml:space="preserve"> in the </w:t>
      </w:r>
      <w:r w:rsidR="00DC77BD" w:rsidRPr="00161A89">
        <w:rPr>
          <w:rFonts w:ascii="Arial" w:hAnsi="Arial" w:cs="Arial"/>
        </w:rPr>
        <w:t>neighborhood</w:t>
      </w:r>
      <w:r w:rsidRPr="00161A89">
        <w:rPr>
          <w:rFonts w:ascii="Arial" w:hAnsi="Arial" w:cs="Arial"/>
        </w:rPr>
        <w:t xml:space="preserve">, a sluggish job market, and the fact that many of the positions available in this location aren't widely visible on the internet, just to name a few instances. Further investigation is required before any conclusions can be reached. In contrast, even while lockdowns appear to have little impact on the </w:t>
      </w:r>
      <w:r w:rsidR="00DC77BD" w:rsidRPr="00161A89">
        <w:rPr>
          <w:rFonts w:ascii="Arial" w:hAnsi="Arial" w:cs="Arial"/>
        </w:rPr>
        <w:t>labor</w:t>
      </w:r>
      <w:r w:rsidRPr="00161A89">
        <w:rPr>
          <w:rFonts w:ascii="Arial" w:hAnsi="Arial" w:cs="Arial"/>
        </w:rPr>
        <w:t xml:space="preserve"> market, further study is needed to corroborate this conclusion</w:t>
      </w:r>
      <w:sdt>
        <w:sdtPr>
          <w:rPr>
            <w:rFonts w:ascii="Arial" w:hAnsi="Arial" w:cs="Arial"/>
          </w:rPr>
          <w:id w:val="13838729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Hea21 \l 1033 </w:instrText>
          </w:r>
          <w:r w:rsidR="00974C3E" w:rsidRPr="00161A89">
            <w:rPr>
              <w:rFonts w:ascii="Arial" w:hAnsi="Arial" w:cs="Arial"/>
            </w:rPr>
            <w:fldChar w:fldCharType="separate"/>
          </w:r>
          <w:r w:rsidR="00974C3E" w:rsidRPr="00161A89">
            <w:rPr>
              <w:rFonts w:ascii="Arial" w:hAnsi="Arial" w:cs="Arial"/>
              <w:noProof/>
            </w:rPr>
            <w:t xml:space="preserve"> (Krasna, 2021)</w:t>
          </w:r>
          <w:r w:rsidR="00974C3E" w:rsidRPr="00161A89">
            <w:rPr>
              <w:rFonts w:ascii="Arial" w:hAnsi="Arial" w:cs="Arial"/>
            </w:rPr>
            <w:fldChar w:fldCharType="end"/>
          </w:r>
        </w:sdtContent>
      </w:sdt>
      <w:r w:rsidRPr="00161A89">
        <w:rPr>
          <w:rFonts w:ascii="Arial" w:hAnsi="Arial" w:cs="Arial"/>
        </w:rPr>
        <w:t>.</w:t>
      </w:r>
    </w:p>
    <w:p w14:paraId="66884AB0" w14:textId="4AAC0E89" w:rsidR="007C6B63" w:rsidRPr="00161A89" w:rsidRDefault="00374582" w:rsidP="00AB46CF">
      <w:pPr>
        <w:pStyle w:val="Heading1"/>
        <w:spacing w:line="360" w:lineRule="auto"/>
        <w:jc w:val="both"/>
        <w:rPr>
          <w:rFonts w:ascii="Arial" w:hAnsi="Arial" w:cs="Arial"/>
          <w:b/>
          <w:sz w:val="28"/>
        </w:rPr>
      </w:pPr>
      <w:bookmarkStart w:id="10" w:name="_Toc100394700"/>
      <w:bookmarkStart w:id="11" w:name="_Toc100706868"/>
      <w:r w:rsidRPr="00161A89">
        <w:rPr>
          <w:rFonts w:ascii="Arial" w:hAnsi="Arial" w:cs="Arial"/>
          <w:b/>
          <w:sz w:val="28"/>
        </w:rPr>
        <w:t>Part B</w:t>
      </w:r>
      <w:bookmarkEnd w:id="10"/>
      <w:bookmarkEnd w:id="11"/>
    </w:p>
    <w:p w14:paraId="1CE89B28" w14:textId="424F8931" w:rsidR="00693D03" w:rsidRPr="00161A89" w:rsidRDefault="00693D03" w:rsidP="00AB46CF">
      <w:pPr>
        <w:spacing w:line="360" w:lineRule="auto"/>
        <w:jc w:val="both"/>
        <w:rPr>
          <w:rFonts w:ascii="Arial" w:hAnsi="Arial" w:cs="Arial"/>
        </w:rPr>
      </w:pPr>
      <w:r w:rsidRPr="00161A89">
        <w:rPr>
          <w:rFonts w:ascii="Arial" w:hAnsi="Arial" w:cs="Arial"/>
        </w:rPr>
        <w:t>As an HR manager, how would you go about making any necessary changes to the company's human resource policies right now?</w:t>
      </w:r>
    </w:p>
    <w:p w14:paraId="11A6C638" w14:textId="5C3E1EEA" w:rsidR="00740FB9" w:rsidRPr="00161A89" w:rsidRDefault="00740FB9" w:rsidP="00AB46CF">
      <w:pPr>
        <w:spacing w:line="360" w:lineRule="auto"/>
        <w:jc w:val="both"/>
        <w:rPr>
          <w:rFonts w:ascii="Arial" w:hAnsi="Arial" w:cs="Arial"/>
        </w:rPr>
      </w:pPr>
      <w:r w:rsidRPr="00161A89">
        <w:rPr>
          <w:rFonts w:ascii="Arial" w:hAnsi="Arial" w:cs="Arial"/>
        </w:rPr>
        <w:t>Even while human resource management (HRM) is increasingly being examined in the context of Covid-19, much of the material and commentary on these subjects is of a generic nature, giving observations and/or concepts that try to define what would constitute a "new normal</w:t>
      </w:r>
      <w:sdt>
        <w:sdtPr>
          <w:rPr>
            <w:rFonts w:ascii="Arial" w:hAnsi="Arial" w:cs="Arial"/>
          </w:rPr>
          <w:id w:val="1862467385"/>
          <w:citation/>
        </w:sdtPr>
        <w:sdtEndPr/>
        <w:sdtContent>
          <w:r w:rsidR="00974C3E" w:rsidRPr="00161A89">
            <w:rPr>
              <w:rFonts w:ascii="Arial" w:hAnsi="Arial" w:cs="Arial"/>
            </w:rPr>
            <w:fldChar w:fldCharType="begin"/>
          </w:r>
          <w:r w:rsidR="00974C3E" w:rsidRPr="00161A89">
            <w:rPr>
              <w:rFonts w:ascii="Arial" w:hAnsi="Arial" w:cs="Arial"/>
            </w:rPr>
            <w:instrText xml:space="preserve"> CITATION Raf21 \l 1033 </w:instrText>
          </w:r>
          <w:r w:rsidR="00974C3E" w:rsidRPr="00161A89">
            <w:rPr>
              <w:rFonts w:ascii="Arial" w:hAnsi="Arial" w:cs="Arial"/>
            </w:rPr>
            <w:fldChar w:fldCharType="separate"/>
          </w:r>
          <w:r w:rsidR="00974C3E" w:rsidRPr="00161A89">
            <w:rPr>
              <w:rFonts w:ascii="Arial" w:hAnsi="Arial" w:cs="Arial"/>
              <w:noProof/>
            </w:rPr>
            <w:t xml:space="preserve"> (Chariss, 2021)</w:t>
          </w:r>
          <w:r w:rsidR="00974C3E" w:rsidRPr="00161A89">
            <w:rPr>
              <w:rFonts w:ascii="Arial" w:hAnsi="Arial" w:cs="Arial"/>
            </w:rPr>
            <w:fldChar w:fldCharType="end"/>
          </w:r>
        </w:sdtContent>
      </w:sdt>
      <w:r w:rsidRPr="00161A89">
        <w:rPr>
          <w:rFonts w:ascii="Arial" w:hAnsi="Arial" w:cs="Arial"/>
        </w:rPr>
        <w:t xml:space="preserve">." The prevalence of working from home or the adaptability of workplace policies, for example, could have an impact on productivity. This is a possible in the case of a global epidemic such as Covid-19, but </w:t>
      </w:r>
      <w:r w:rsidRPr="00161A89">
        <w:rPr>
          <w:rFonts w:ascii="Arial" w:hAnsi="Arial" w:cs="Arial"/>
        </w:rPr>
        <w:lastRenderedPageBreak/>
        <w:t>further research into how it affects specific workplaces, employee well-being, and human resource management is needed before we can be certain. Because of the large range of institutional differences between countries, we can expect a wide range of changes around the world, but we can also expect regional variations in outcomes</w:t>
      </w:r>
      <w:sdt>
        <w:sdtPr>
          <w:rPr>
            <w:rFonts w:ascii="Arial" w:hAnsi="Arial" w:cs="Arial"/>
          </w:rPr>
          <w:id w:val="504555506"/>
          <w:citation/>
        </w:sdtPr>
        <w:sdtEndPr/>
        <w:sdtContent>
          <w:r w:rsidR="00974C3E" w:rsidRPr="00161A89">
            <w:rPr>
              <w:rFonts w:ascii="Arial" w:hAnsi="Arial" w:cs="Arial"/>
            </w:rPr>
            <w:fldChar w:fldCharType="begin"/>
          </w:r>
          <w:r w:rsidR="00974C3E" w:rsidRPr="00161A89">
            <w:rPr>
              <w:rFonts w:ascii="Arial" w:hAnsi="Arial" w:cs="Arial"/>
            </w:rPr>
            <w:instrText xml:space="preserve"> CITATION Chr201 \l 1033 </w:instrText>
          </w:r>
          <w:r w:rsidR="00974C3E" w:rsidRPr="00161A89">
            <w:rPr>
              <w:rFonts w:ascii="Arial" w:hAnsi="Arial" w:cs="Arial"/>
            </w:rPr>
            <w:fldChar w:fldCharType="separate"/>
          </w:r>
          <w:r w:rsidR="00974C3E" w:rsidRPr="00161A89">
            <w:rPr>
              <w:rFonts w:ascii="Arial" w:hAnsi="Arial" w:cs="Arial"/>
              <w:noProof/>
            </w:rPr>
            <w:t xml:space="preserve"> (Van, 2020)</w:t>
          </w:r>
          <w:r w:rsidR="00974C3E" w:rsidRPr="00161A89">
            <w:rPr>
              <w:rFonts w:ascii="Arial" w:hAnsi="Arial" w:cs="Arial"/>
            </w:rPr>
            <w:fldChar w:fldCharType="end"/>
          </w:r>
        </w:sdtContent>
      </w:sdt>
      <w:r w:rsidRPr="00161A89">
        <w:rPr>
          <w:rFonts w:ascii="Arial" w:hAnsi="Arial" w:cs="Arial"/>
        </w:rPr>
        <w:t>.</w:t>
      </w:r>
    </w:p>
    <w:p w14:paraId="746429D6" w14:textId="01A80096" w:rsidR="00740FB9" w:rsidRPr="00161A89" w:rsidRDefault="00740FB9" w:rsidP="00AB46CF">
      <w:pPr>
        <w:spacing w:line="360" w:lineRule="auto"/>
        <w:jc w:val="both"/>
        <w:rPr>
          <w:rFonts w:ascii="Arial" w:hAnsi="Arial" w:cs="Arial"/>
        </w:rPr>
      </w:pPr>
      <w:r w:rsidRPr="00161A89">
        <w:rPr>
          <w:rFonts w:ascii="Arial" w:hAnsi="Arial" w:cs="Arial"/>
        </w:rPr>
        <w:t>With the implementation of COVID-19, not only did the workplace environment change, but so did the demographics of the workforce as well. Human resource professionals face both an opportunity and a difficulty as a result of the epidemic when migrating from a static to an agile planning model capable of adjusting to changing business and skill requirements, as described in this article</w:t>
      </w:r>
      <w:sdt>
        <w:sdtPr>
          <w:rPr>
            <w:rFonts w:ascii="Arial" w:hAnsi="Arial" w:cs="Arial"/>
          </w:rPr>
          <w:id w:val="-2042661656"/>
          <w:citation/>
        </w:sdtPr>
        <w:sdtEndPr/>
        <w:sdtContent>
          <w:r w:rsidR="00974C3E" w:rsidRPr="00161A89">
            <w:rPr>
              <w:rFonts w:ascii="Arial" w:hAnsi="Arial" w:cs="Arial"/>
            </w:rPr>
            <w:fldChar w:fldCharType="begin"/>
          </w:r>
          <w:r w:rsidR="00974C3E" w:rsidRPr="00161A89">
            <w:rPr>
              <w:rFonts w:ascii="Arial" w:hAnsi="Arial" w:cs="Arial"/>
            </w:rPr>
            <w:instrText xml:space="preserve"> CITATION Chr201 \l 1033 </w:instrText>
          </w:r>
          <w:r w:rsidR="00974C3E" w:rsidRPr="00161A89">
            <w:rPr>
              <w:rFonts w:ascii="Arial" w:hAnsi="Arial" w:cs="Arial"/>
            </w:rPr>
            <w:fldChar w:fldCharType="separate"/>
          </w:r>
          <w:r w:rsidR="00974C3E" w:rsidRPr="00161A89">
            <w:rPr>
              <w:rFonts w:ascii="Arial" w:hAnsi="Arial" w:cs="Arial"/>
              <w:noProof/>
            </w:rPr>
            <w:t xml:space="preserve"> (Van, 2020)</w:t>
          </w:r>
          <w:r w:rsidR="00974C3E" w:rsidRPr="00161A89">
            <w:rPr>
              <w:rFonts w:ascii="Arial" w:hAnsi="Arial" w:cs="Arial"/>
            </w:rPr>
            <w:fldChar w:fldCharType="end"/>
          </w:r>
        </w:sdtContent>
      </w:sdt>
      <w:r w:rsidRPr="00161A89">
        <w:rPr>
          <w:rFonts w:ascii="Arial" w:hAnsi="Arial" w:cs="Arial"/>
        </w:rPr>
        <w:t>.</w:t>
      </w:r>
    </w:p>
    <w:p w14:paraId="7AA010B8" w14:textId="70198618" w:rsidR="00693D03" w:rsidRPr="00161A89" w:rsidRDefault="00693D03" w:rsidP="00AB46CF">
      <w:pPr>
        <w:spacing w:line="360" w:lineRule="auto"/>
        <w:jc w:val="both"/>
        <w:rPr>
          <w:rFonts w:ascii="Arial" w:hAnsi="Arial" w:cs="Arial"/>
        </w:rPr>
      </w:pPr>
      <w:r w:rsidRPr="00161A89">
        <w:rPr>
          <w:rFonts w:ascii="Arial" w:hAnsi="Arial" w:cs="Arial"/>
        </w:rPr>
        <w:t>The introduction of new remote work guidelines is the most visible change. According to Gartner estimates, there will be a 48 percent increase in remote working following the pandemic. This is far not the only, or even the most significant, transition in this age of change.</w:t>
      </w:r>
    </w:p>
    <w:p w14:paraId="390556CE" w14:textId="061AF19F" w:rsidR="00693D03" w:rsidRPr="00161A89" w:rsidRDefault="00693D03" w:rsidP="00AB46CF">
      <w:pPr>
        <w:spacing w:line="360" w:lineRule="auto"/>
        <w:jc w:val="both"/>
        <w:rPr>
          <w:rFonts w:ascii="Arial" w:hAnsi="Arial" w:cs="Arial"/>
        </w:rPr>
      </w:pPr>
      <w:r w:rsidRPr="00161A89">
        <w:rPr>
          <w:rFonts w:ascii="Arial" w:hAnsi="Arial" w:cs="Arial"/>
        </w:rPr>
        <w:t>Furthermore, when businesses recover from the epidemic, many aspects of their operations will be rethought. HR leaders must understand where and how these developments will impact their organization's talent and skill requirements</w:t>
      </w:r>
      <w:sdt>
        <w:sdtPr>
          <w:rPr>
            <w:rFonts w:ascii="Arial" w:hAnsi="Arial" w:cs="Arial"/>
          </w:rPr>
          <w:id w:val="-175039624"/>
          <w:citation/>
        </w:sdtPr>
        <w:sdtEndPr/>
        <w:sdtContent>
          <w:r w:rsidR="00974C3E" w:rsidRPr="00161A89">
            <w:rPr>
              <w:rFonts w:ascii="Arial" w:hAnsi="Arial" w:cs="Arial"/>
            </w:rPr>
            <w:fldChar w:fldCharType="begin"/>
          </w:r>
          <w:r w:rsidR="00974C3E" w:rsidRPr="00161A89">
            <w:rPr>
              <w:rFonts w:ascii="Arial" w:hAnsi="Arial" w:cs="Arial"/>
            </w:rPr>
            <w:instrText xml:space="preserve"> CITATION Swe21 \l 1033 </w:instrText>
          </w:r>
          <w:r w:rsidR="00974C3E" w:rsidRPr="00161A89">
            <w:rPr>
              <w:rFonts w:ascii="Arial" w:hAnsi="Arial" w:cs="Arial"/>
            </w:rPr>
            <w:fldChar w:fldCharType="separate"/>
          </w:r>
          <w:r w:rsidR="00974C3E" w:rsidRPr="00161A89">
            <w:rPr>
              <w:rFonts w:ascii="Arial" w:hAnsi="Arial" w:cs="Arial"/>
              <w:noProof/>
            </w:rPr>
            <w:t xml:space="preserve"> (Mishra, 2021)</w:t>
          </w:r>
          <w:r w:rsidR="00974C3E" w:rsidRPr="00161A89">
            <w:rPr>
              <w:rFonts w:ascii="Arial" w:hAnsi="Arial" w:cs="Arial"/>
            </w:rPr>
            <w:fldChar w:fldCharType="end"/>
          </w:r>
        </w:sdtContent>
      </w:sdt>
      <w:r w:rsidRPr="00161A89">
        <w:rPr>
          <w:rFonts w:ascii="Arial" w:hAnsi="Arial" w:cs="Arial"/>
        </w:rPr>
        <w:t>.</w:t>
      </w:r>
    </w:p>
    <w:p w14:paraId="57EEF2F4" w14:textId="77777777" w:rsidR="00693D03" w:rsidRPr="00161A89" w:rsidRDefault="00D720C5" w:rsidP="00AB46CF">
      <w:pPr>
        <w:pStyle w:val="Heading2"/>
        <w:spacing w:line="360" w:lineRule="auto"/>
        <w:jc w:val="both"/>
        <w:rPr>
          <w:rFonts w:ascii="Arial" w:eastAsia="Times New Roman" w:hAnsi="Arial" w:cs="Arial"/>
          <w:b/>
        </w:rPr>
      </w:pPr>
      <w:bookmarkStart w:id="12" w:name="_Toc100394701"/>
      <w:bookmarkStart w:id="13" w:name="_Toc100706869"/>
      <w:r w:rsidRPr="00161A89">
        <w:rPr>
          <w:rFonts w:ascii="Arial" w:eastAsia="Times New Roman" w:hAnsi="Arial" w:cs="Arial"/>
          <w:b/>
        </w:rPr>
        <w:t>Talent is newly unconstrained</w:t>
      </w:r>
      <w:bookmarkEnd w:id="12"/>
      <w:bookmarkEnd w:id="13"/>
    </w:p>
    <w:p w14:paraId="02E3586B" w14:textId="04EB6E1C" w:rsidR="00D720C5" w:rsidRPr="00161A89" w:rsidRDefault="00D720C5" w:rsidP="00AB46CF">
      <w:pPr>
        <w:pStyle w:val="Heading3"/>
        <w:spacing w:line="360" w:lineRule="auto"/>
        <w:jc w:val="both"/>
        <w:rPr>
          <w:rFonts w:ascii="Arial" w:eastAsia="Times New Roman" w:hAnsi="Arial" w:cs="Arial"/>
          <w:b/>
        </w:rPr>
      </w:pPr>
      <w:bookmarkStart w:id="14" w:name="_Toc100394702"/>
      <w:bookmarkStart w:id="15" w:name="_Toc100706870"/>
      <w:r w:rsidRPr="00161A89">
        <w:rPr>
          <w:rFonts w:ascii="Arial" w:eastAsia="Times New Roman" w:hAnsi="Arial" w:cs="Arial"/>
          <w:b/>
        </w:rPr>
        <w:t>The location of talent is no longer geographically limited</w:t>
      </w:r>
      <w:bookmarkEnd w:id="14"/>
      <w:bookmarkEnd w:id="15"/>
    </w:p>
    <w:p w14:paraId="2E35A2DE" w14:textId="77777777" w:rsidR="00693D03" w:rsidRPr="00161A89" w:rsidRDefault="00693D03" w:rsidP="00AB46CF">
      <w:pPr>
        <w:spacing w:line="360" w:lineRule="auto"/>
        <w:jc w:val="both"/>
        <w:rPr>
          <w:rFonts w:ascii="Arial" w:hAnsi="Arial" w:cs="Arial"/>
        </w:rPr>
      </w:pPr>
      <w:r w:rsidRPr="00161A89">
        <w:rPr>
          <w:rFonts w:ascii="Arial" w:hAnsi="Arial" w:cs="Arial"/>
        </w:rPr>
        <w:t>Because of the advent of remote employment, talent can be found practically anywhere. As a result of:</w:t>
      </w:r>
    </w:p>
    <w:p w14:paraId="0FBA7FBA" w14:textId="4D260329" w:rsidR="00693D03" w:rsidRPr="00161A89" w:rsidRDefault="00693D03" w:rsidP="00AB46CF">
      <w:pPr>
        <w:pStyle w:val="ListParagraph"/>
        <w:numPr>
          <w:ilvl w:val="0"/>
          <w:numId w:val="3"/>
        </w:numPr>
        <w:spacing w:line="360" w:lineRule="auto"/>
        <w:jc w:val="both"/>
        <w:rPr>
          <w:rFonts w:ascii="Arial" w:hAnsi="Arial" w:cs="Arial"/>
        </w:rPr>
      </w:pPr>
      <w:r w:rsidRPr="00161A89">
        <w:rPr>
          <w:rFonts w:ascii="Arial" w:hAnsi="Arial" w:cs="Arial"/>
        </w:rPr>
        <w:t>There has been a significant shift in the battle for talent.</w:t>
      </w:r>
    </w:p>
    <w:p w14:paraId="00C2BA8C" w14:textId="77777777" w:rsidR="00693D03" w:rsidRPr="00161A89" w:rsidRDefault="00693D03" w:rsidP="00AB46CF">
      <w:pPr>
        <w:pStyle w:val="ListParagraph"/>
        <w:numPr>
          <w:ilvl w:val="0"/>
          <w:numId w:val="3"/>
        </w:numPr>
        <w:spacing w:line="360" w:lineRule="auto"/>
        <w:jc w:val="both"/>
        <w:rPr>
          <w:rFonts w:ascii="Arial" w:hAnsi="Arial" w:cs="Arial"/>
        </w:rPr>
      </w:pPr>
      <w:r w:rsidRPr="00161A89">
        <w:rPr>
          <w:rFonts w:ascii="Arial" w:hAnsi="Arial" w:cs="Arial"/>
        </w:rPr>
        <w:t>Low-cost talent acquisition options are becoming more prevalent.</w:t>
      </w:r>
    </w:p>
    <w:p w14:paraId="169129BD" w14:textId="7636FEC8" w:rsidR="00693D03" w:rsidRPr="00161A89" w:rsidRDefault="00693D03" w:rsidP="00AB46CF">
      <w:pPr>
        <w:pStyle w:val="ListParagraph"/>
        <w:numPr>
          <w:ilvl w:val="0"/>
          <w:numId w:val="3"/>
        </w:numPr>
        <w:spacing w:line="360" w:lineRule="auto"/>
        <w:jc w:val="both"/>
        <w:rPr>
          <w:rFonts w:ascii="Arial" w:hAnsi="Arial" w:cs="Arial"/>
        </w:rPr>
      </w:pPr>
      <w:r w:rsidRPr="00161A89">
        <w:rPr>
          <w:rFonts w:ascii="Arial" w:hAnsi="Arial" w:cs="Arial"/>
        </w:rPr>
        <w:t>It is simpler to attract a diverse group of people</w:t>
      </w:r>
      <w:sdt>
        <w:sdtPr>
          <w:rPr>
            <w:rFonts w:ascii="Arial" w:hAnsi="Arial" w:cs="Arial"/>
          </w:rPr>
          <w:id w:val="-1057472659"/>
          <w:citation/>
        </w:sdtPr>
        <w:sdtEndPr/>
        <w:sdtContent>
          <w:r w:rsidR="00974C3E" w:rsidRPr="00161A89">
            <w:rPr>
              <w:rFonts w:ascii="Arial" w:hAnsi="Arial" w:cs="Arial"/>
            </w:rPr>
            <w:fldChar w:fldCharType="begin"/>
          </w:r>
          <w:r w:rsidR="00974C3E" w:rsidRPr="00161A89">
            <w:rPr>
              <w:rFonts w:ascii="Arial" w:hAnsi="Arial" w:cs="Arial"/>
            </w:rPr>
            <w:instrText xml:space="preserve"> CITATION Hea21 \l 1033 </w:instrText>
          </w:r>
          <w:r w:rsidR="00974C3E" w:rsidRPr="00161A89">
            <w:rPr>
              <w:rFonts w:ascii="Arial" w:hAnsi="Arial" w:cs="Arial"/>
            </w:rPr>
            <w:fldChar w:fldCharType="separate"/>
          </w:r>
          <w:r w:rsidR="00974C3E" w:rsidRPr="00161A89">
            <w:rPr>
              <w:rFonts w:ascii="Arial" w:hAnsi="Arial" w:cs="Arial"/>
              <w:noProof/>
            </w:rPr>
            <w:t xml:space="preserve"> (Krasna, 2021)</w:t>
          </w:r>
          <w:r w:rsidR="00974C3E" w:rsidRPr="00161A89">
            <w:rPr>
              <w:rFonts w:ascii="Arial" w:hAnsi="Arial" w:cs="Arial"/>
            </w:rPr>
            <w:fldChar w:fldCharType="end"/>
          </w:r>
        </w:sdtContent>
      </w:sdt>
      <w:r w:rsidRPr="00161A89">
        <w:rPr>
          <w:rFonts w:ascii="Arial" w:hAnsi="Arial" w:cs="Arial"/>
        </w:rPr>
        <w:t>.</w:t>
      </w:r>
    </w:p>
    <w:p w14:paraId="687587B5" w14:textId="77777777" w:rsidR="00693D03" w:rsidRPr="00161A89" w:rsidRDefault="00693D03" w:rsidP="00AB46CF">
      <w:pPr>
        <w:pStyle w:val="Heading3"/>
        <w:spacing w:line="360" w:lineRule="auto"/>
        <w:jc w:val="both"/>
        <w:rPr>
          <w:rFonts w:ascii="Arial" w:hAnsi="Arial" w:cs="Arial"/>
          <w:b/>
        </w:rPr>
      </w:pPr>
      <w:bookmarkStart w:id="16" w:name="_Toc100394703"/>
      <w:bookmarkStart w:id="17" w:name="_Toc100706871"/>
      <w:r w:rsidRPr="00161A89">
        <w:rPr>
          <w:rFonts w:ascii="Arial" w:hAnsi="Arial" w:cs="Arial"/>
          <w:b/>
        </w:rPr>
        <w:t>Work done from home offers more flexibility, more productivity, and cheaper expenses than standard office work arrangements.</w:t>
      </w:r>
      <w:bookmarkEnd w:id="16"/>
      <w:bookmarkEnd w:id="17"/>
    </w:p>
    <w:p w14:paraId="6B293A86" w14:textId="7E57E286" w:rsidR="00693D03" w:rsidRPr="00161A89" w:rsidRDefault="00693D03" w:rsidP="00AB46CF">
      <w:pPr>
        <w:spacing w:line="360" w:lineRule="auto"/>
        <w:jc w:val="both"/>
        <w:rPr>
          <w:rFonts w:ascii="Arial" w:hAnsi="Arial" w:cs="Arial"/>
        </w:rPr>
      </w:pPr>
      <w:r w:rsidRPr="00161A89">
        <w:rPr>
          <w:rFonts w:ascii="Arial" w:hAnsi="Arial" w:cs="Arial"/>
        </w:rPr>
        <w:t xml:space="preserve">The use of distributed </w:t>
      </w:r>
      <w:r w:rsidR="00DC77BD" w:rsidRPr="00161A89">
        <w:rPr>
          <w:rFonts w:ascii="Arial" w:hAnsi="Arial" w:cs="Arial"/>
        </w:rPr>
        <w:t>labor</w:t>
      </w:r>
      <w:r w:rsidRPr="00161A89">
        <w:rPr>
          <w:rFonts w:ascii="Arial" w:hAnsi="Arial" w:cs="Arial"/>
        </w:rPr>
        <w:t xml:space="preserve"> models creates new opportunities for digitization and segmented operations. 48 percent of full-time remote workers put in extra effort, compared to 35 percent of those who are never away from their jobs, and 41 percent contribute significantly to the organisation as a whole</w:t>
      </w:r>
      <w:sdt>
        <w:sdtPr>
          <w:rPr>
            <w:rFonts w:ascii="Arial" w:hAnsi="Arial" w:cs="Arial"/>
          </w:rPr>
          <w:id w:val="-535436630"/>
          <w:citation/>
        </w:sdtPr>
        <w:sdtEndPr/>
        <w:sdtContent>
          <w:r w:rsidR="00974C3E" w:rsidRPr="00161A89">
            <w:rPr>
              <w:rFonts w:ascii="Arial" w:hAnsi="Arial" w:cs="Arial"/>
            </w:rPr>
            <w:fldChar w:fldCharType="begin"/>
          </w:r>
          <w:r w:rsidR="00974C3E" w:rsidRPr="00161A89">
            <w:rPr>
              <w:rFonts w:ascii="Arial" w:hAnsi="Arial" w:cs="Arial"/>
            </w:rPr>
            <w:instrText xml:space="preserve"> CITATION Rud211 \l 1033 </w:instrText>
          </w:r>
          <w:r w:rsidR="00974C3E" w:rsidRPr="00161A89">
            <w:rPr>
              <w:rFonts w:ascii="Arial" w:hAnsi="Arial" w:cs="Arial"/>
            </w:rPr>
            <w:fldChar w:fldCharType="separate"/>
          </w:r>
          <w:r w:rsidR="00974C3E" w:rsidRPr="00161A89">
            <w:rPr>
              <w:rFonts w:ascii="Arial" w:hAnsi="Arial" w:cs="Arial"/>
              <w:noProof/>
            </w:rPr>
            <w:t xml:space="preserve"> (Aurther, 2021)</w:t>
          </w:r>
          <w:r w:rsidR="00974C3E" w:rsidRPr="00161A89">
            <w:rPr>
              <w:rFonts w:ascii="Arial" w:hAnsi="Arial" w:cs="Arial"/>
            </w:rPr>
            <w:fldChar w:fldCharType="end"/>
          </w:r>
        </w:sdtContent>
      </w:sdt>
      <w:r w:rsidRPr="00161A89">
        <w:rPr>
          <w:rFonts w:ascii="Arial" w:hAnsi="Arial" w:cs="Arial"/>
        </w:rPr>
        <w:t>.</w:t>
      </w:r>
    </w:p>
    <w:p w14:paraId="36D48F70" w14:textId="1CE5B04F" w:rsidR="00693D03" w:rsidRPr="00161A89" w:rsidRDefault="00693D03" w:rsidP="00AB46CF">
      <w:pPr>
        <w:pStyle w:val="Heading3"/>
        <w:spacing w:line="360" w:lineRule="auto"/>
        <w:jc w:val="both"/>
        <w:rPr>
          <w:rFonts w:ascii="Arial" w:hAnsi="Arial" w:cs="Arial"/>
          <w:b/>
        </w:rPr>
      </w:pPr>
      <w:bookmarkStart w:id="18" w:name="_Toc100394704"/>
      <w:bookmarkStart w:id="19" w:name="_Toc100706872"/>
      <w:r w:rsidRPr="00161A89">
        <w:rPr>
          <w:rFonts w:ascii="Arial" w:hAnsi="Arial" w:cs="Arial"/>
          <w:b/>
        </w:rPr>
        <w:lastRenderedPageBreak/>
        <w:t>Roles were once the currency of talent planning, but they are increasingly being divided down into skill clusters</w:t>
      </w:r>
      <w:bookmarkEnd w:id="18"/>
      <w:bookmarkEnd w:id="19"/>
    </w:p>
    <w:p w14:paraId="3899E13A" w14:textId="77777777" w:rsidR="00693D03" w:rsidRPr="00161A89" w:rsidRDefault="00693D03" w:rsidP="00AB46CF">
      <w:pPr>
        <w:spacing w:line="360" w:lineRule="auto"/>
        <w:jc w:val="both"/>
        <w:rPr>
          <w:rFonts w:ascii="Arial" w:hAnsi="Arial" w:cs="Arial"/>
        </w:rPr>
      </w:pPr>
      <w:r w:rsidRPr="00161A89">
        <w:rPr>
          <w:rFonts w:ascii="Arial" w:hAnsi="Arial" w:cs="Arial"/>
        </w:rPr>
        <w:t>As a result of these clusters of abilities, we now think of "critical skills" in a new light. Workflow assignments are no longer bound by a hierarchical organisation plan. 40% of employees say they routinely undertake tasks outside of their job description, suggesting that roles are insufficiently created to capture the skills required in today's workflows.</w:t>
      </w:r>
    </w:p>
    <w:p w14:paraId="0D17A238" w14:textId="77777777" w:rsidR="00693D03" w:rsidRPr="00161A89" w:rsidRDefault="00693D03" w:rsidP="00AB46CF">
      <w:pPr>
        <w:pStyle w:val="Heading3"/>
        <w:spacing w:line="360" w:lineRule="auto"/>
        <w:jc w:val="both"/>
        <w:rPr>
          <w:rFonts w:ascii="Arial" w:hAnsi="Arial" w:cs="Arial"/>
          <w:b/>
        </w:rPr>
      </w:pPr>
      <w:bookmarkStart w:id="20" w:name="_Toc100394705"/>
      <w:bookmarkStart w:id="21" w:name="_Toc100706873"/>
      <w:r w:rsidRPr="00161A89">
        <w:rPr>
          <w:rFonts w:ascii="Arial" w:hAnsi="Arial" w:cs="Arial"/>
          <w:b/>
        </w:rPr>
        <w:t>Gig workers and other ad hoc workers can more easily cover any skill gaps.</w:t>
      </w:r>
      <w:bookmarkEnd w:id="20"/>
      <w:bookmarkEnd w:id="21"/>
    </w:p>
    <w:p w14:paraId="2D5097F8" w14:textId="4D6A0403" w:rsidR="00693D03" w:rsidRPr="00161A89" w:rsidRDefault="00693D03" w:rsidP="00AB46CF">
      <w:pPr>
        <w:spacing w:line="360" w:lineRule="auto"/>
        <w:jc w:val="both"/>
        <w:rPr>
          <w:rFonts w:ascii="Arial" w:hAnsi="Arial" w:cs="Arial"/>
        </w:rPr>
      </w:pPr>
      <w:r w:rsidRPr="00161A89">
        <w:rPr>
          <w:rFonts w:ascii="Arial" w:hAnsi="Arial" w:cs="Arial"/>
        </w:rPr>
        <w:t xml:space="preserve">Employees with this skill set are accustomed to managing several projects, </w:t>
      </w:r>
      <w:r w:rsidR="00DC77BD" w:rsidRPr="00161A89">
        <w:rPr>
          <w:rFonts w:ascii="Arial" w:hAnsi="Arial" w:cs="Arial"/>
        </w:rPr>
        <w:t>organizations</w:t>
      </w:r>
      <w:r w:rsidRPr="00161A89">
        <w:rPr>
          <w:rFonts w:ascii="Arial" w:hAnsi="Arial" w:cs="Arial"/>
        </w:rPr>
        <w:t>, and workflows. When asked about the best strategies to establish a future-ready workforce, firms most usually responded to the usage of contract workers as the best solution</w:t>
      </w:r>
      <w:sdt>
        <w:sdtPr>
          <w:rPr>
            <w:rFonts w:ascii="Arial" w:hAnsi="Arial" w:cs="Arial"/>
          </w:rPr>
          <w:id w:val="44040567"/>
          <w:citation/>
        </w:sdtPr>
        <w:sdtEndPr/>
        <w:sdtContent>
          <w:r w:rsidR="00974C3E" w:rsidRPr="00161A89">
            <w:rPr>
              <w:rFonts w:ascii="Arial" w:hAnsi="Arial" w:cs="Arial"/>
            </w:rPr>
            <w:fldChar w:fldCharType="begin"/>
          </w:r>
          <w:r w:rsidR="00974C3E" w:rsidRPr="00161A89">
            <w:rPr>
              <w:rFonts w:ascii="Arial" w:hAnsi="Arial" w:cs="Arial"/>
            </w:rPr>
            <w:instrText xml:space="preserve"> CITATION Rob20 \l 1033 </w:instrText>
          </w:r>
          <w:r w:rsidR="00974C3E" w:rsidRPr="00161A89">
            <w:rPr>
              <w:rFonts w:ascii="Arial" w:hAnsi="Arial" w:cs="Arial"/>
            </w:rPr>
            <w:fldChar w:fldCharType="separate"/>
          </w:r>
          <w:r w:rsidR="00974C3E" w:rsidRPr="00161A89">
            <w:rPr>
              <w:rFonts w:ascii="Arial" w:hAnsi="Arial" w:cs="Arial"/>
              <w:noProof/>
            </w:rPr>
            <w:t xml:space="preserve"> (Youson, 2020)</w:t>
          </w:r>
          <w:r w:rsidR="00974C3E" w:rsidRPr="00161A89">
            <w:rPr>
              <w:rFonts w:ascii="Arial" w:hAnsi="Arial" w:cs="Arial"/>
            </w:rPr>
            <w:fldChar w:fldCharType="end"/>
          </w:r>
        </w:sdtContent>
      </w:sdt>
      <w:r w:rsidRPr="00161A89">
        <w:rPr>
          <w:rFonts w:ascii="Arial" w:hAnsi="Arial" w:cs="Arial"/>
        </w:rPr>
        <w:t>.</w:t>
      </w:r>
    </w:p>
    <w:p w14:paraId="6D852C70" w14:textId="037B1507" w:rsidR="00740FB9" w:rsidRPr="00161A89" w:rsidRDefault="00740FB9" w:rsidP="00AB46CF">
      <w:pPr>
        <w:spacing w:line="360" w:lineRule="auto"/>
        <w:jc w:val="both"/>
        <w:rPr>
          <w:rFonts w:ascii="Arial" w:hAnsi="Arial" w:cs="Arial"/>
        </w:rPr>
      </w:pPr>
      <w:r w:rsidRPr="00161A89">
        <w:rPr>
          <w:rFonts w:ascii="Arial" w:hAnsi="Arial" w:cs="Arial"/>
        </w:rPr>
        <w:t>Workers who have been laid off or furloughed because of this problem are being helped by human resources professionals as the pandemic worsens. All of these goals are dynamic in the new normal, and HR managers are working hard to keep their staff engaged and productive.</w:t>
      </w:r>
    </w:p>
    <w:p w14:paraId="6755967A" w14:textId="2906B7C7" w:rsidR="00740FB9" w:rsidRPr="00161A89" w:rsidRDefault="00740FB9" w:rsidP="00AB46CF">
      <w:pPr>
        <w:spacing w:line="360" w:lineRule="auto"/>
        <w:jc w:val="both"/>
        <w:rPr>
          <w:rFonts w:ascii="Arial" w:hAnsi="Arial" w:cs="Arial"/>
        </w:rPr>
      </w:pPr>
      <w:r w:rsidRPr="00161A89">
        <w:rPr>
          <w:rFonts w:ascii="Arial" w:hAnsi="Arial" w:cs="Arial"/>
        </w:rPr>
        <w:t>The focus on four important areas is critical for HR managers looking to restart their careers.</w:t>
      </w:r>
    </w:p>
    <w:p w14:paraId="1087E8EF" w14:textId="78B6BB96" w:rsidR="00D7075C" w:rsidRPr="00161A89" w:rsidRDefault="00103EC6" w:rsidP="00AB46CF">
      <w:pPr>
        <w:spacing w:line="360" w:lineRule="auto"/>
        <w:jc w:val="both"/>
        <w:rPr>
          <w:rFonts w:ascii="Arial" w:hAnsi="Arial" w:cs="Arial"/>
          <w:b/>
        </w:rPr>
      </w:pPr>
      <w:r w:rsidRPr="00161A89">
        <w:rPr>
          <w:rFonts w:ascii="Arial" w:hAnsi="Arial" w:cs="Arial"/>
          <w:b/>
        </w:rPr>
        <w:t xml:space="preserve">Revisit </w:t>
      </w:r>
      <w:r w:rsidR="00D7075C" w:rsidRPr="00161A89">
        <w:rPr>
          <w:rFonts w:ascii="Arial" w:hAnsi="Arial" w:cs="Arial"/>
          <w:b/>
        </w:rPr>
        <w:t>your shared objectives</w:t>
      </w:r>
    </w:p>
    <w:p w14:paraId="00EB9EA8" w14:textId="21A1C5C5" w:rsidR="00D7075C" w:rsidRPr="00161A89" w:rsidRDefault="00D7075C" w:rsidP="00AB46CF">
      <w:pPr>
        <w:spacing w:line="360" w:lineRule="auto"/>
        <w:jc w:val="both"/>
        <w:rPr>
          <w:rFonts w:ascii="Arial" w:hAnsi="Arial" w:cs="Arial"/>
        </w:rPr>
      </w:pPr>
      <w:r w:rsidRPr="00161A89">
        <w:rPr>
          <w:rFonts w:ascii="Arial" w:hAnsi="Arial" w:cs="Arial"/>
        </w:rPr>
        <w:t xml:space="preserve">Everyone on the team is made aware of and committed to the clear and defined goals that have been established as </w:t>
      </w:r>
      <w:r w:rsidR="00740FB9" w:rsidRPr="00161A89">
        <w:rPr>
          <w:rFonts w:ascii="Arial" w:hAnsi="Arial" w:cs="Arial"/>
        </w:rPr>
        <w:t>part of the re</w:t>
      </w:r>
      <w:r w:rsidR="00DC77BD" w:rsidRPr="00161A89">
        <w:rPr>
          <w:rFonts w:ascii="Arial" w:hAnsi="Arial" w:cs="Arial"/>
        </w:rPr>
        <w:t>-</w:t>
      </w:r>
      <w:r w:rsidR="00740FB9" w:rsidRPr="00161A89">
        <w:rPr>
          <w:rFonts w:ascii="Arial" w:hAnsi="Arial" w:cs="Arial"/>
        </w:rPr>
        <w:t>launch process</w:t>
      </w:r>
      <w:sdt>
        <w:sdtPr>
          <w:rPr>
            <w:rFonts w:ascii="Arial" w:hAnsi="Arial" w:cs="Arial"/>
          </w:rPr>
          <w:id w:val="91286925"/>
          <w:citation/>
        </w:sdtPr>
        <w:sdtEndPr/>
        <w:sdtContent>
          <w:r w:rsidR="00974C3E" w:rsidRPr="00161A89">
            <w:rPr>
              <w:rFonts w:ascii="Arial" w:hAnsi="Arial" w:cs="Arial"/>
            </w:rPr>
            <w:fldChar w:fldCharType="begin"/>
          </w:r>
          <w:r w:rsidR="00974C3E" w:rsidRPr="00161A89">
            <w:rPr>
              <w:rFonts w:ascii="Arial" w:hAnsi="Arial" w:cs="Arial"/>
            </w:rPr>
            <w:instrText xml:space="preserve"> CITATION Tim211 \l 1033 </w:instrText>
          </w:r>
          <w:r w:rsidR="00974C3E" w:rsidRPr="00161A89">
            <w:rPr>
              <w:rFonts w:ascii="Arial" w:hAnsi="Arial" w:cs="Arial"/>
            </w:rPr>
            <w:fldChar w:fldCharType="separate"/>
          </w:r>
          <w:r w:rsidR="00974C3E" w:rsidRPr="00161A89">
            <w:rPr>
              <w:rFonts w:ascii="Arial" w:hAnsi="Arial" w:cs="Arial"/>
              <w:noProof/>
            </w:rPr>
            <w:t xml:space="preserve"> (Vorley, 2021)</w:t>
          </w:r>
          <w:r w:rsidR="00974C3E" w:rsidRPr="00161A89">
            <w:rPr>
              <w:rFonts w:ascii="Arial" w:hAnsi="Arial" w:cs="Arial"/>
            </w:rPr>
            <w:fldChar w:fldCharType="end"/>
          </w:r>
        </w:sdtContent>
      </w:sdt>
      <w:r w:rsidR="00740FB9" w:rsidRPr="00161A89">
        <w:rPr>
          <w:rFonts w:ascii="Arial" w:hAnsi="Arial" w:cs="Arial"/>
        </w:rPr>
        <w:t>.</w:t>
      </w:r>
    </w:p>
    <w:p w14:paraId="282EDF3A" w14:textId="5067F4CA" w:rsidR="00D7075C" w:rsidRPr="00161A89" w:rsidRDefault="00103EC6" w:rsidP="00AB46CF">
      <w:pPr>
        <w:spacing w:line="360" w:lineRule="auto"/>
        <w:jc w:val="both"/>
        <w:rPr>
          <w:rFonts w:ascii="Arial" w:hAnsi="Arial" w:cs="Arial"/>
          <w:b/>
        </w:rPr>
      </w:pPr>
      <w:r w:rsidRPr="00161A89">
        <w:rPr>
          <w:rFonts w:ascii="Arial" w:hAnsi="Arial" w:cs="Arial"/>
          <w:b/>
        </w:rPr>
        <w:t xml:space="preserve">Reassess available resource </w:t>
      </w:r>
    </w:p>
    <w:p w14:paraId="29367303" w14:textId="04A279D8" w:rsidR="00D7075C" w:rsidRPr="00161A89" w:rsidRDefault="00D7075C" w:rsidP="00AB46CF">
      <w:pPr>
        <w:spacing w:line="360" w:lineRule="auto"/>
        <w:jc w:val="both"/>
        <w:rPr>
          <w:rFonts w:ascii="Arial" w:hAnsi="Arial" w:cs="Arial"/>
        </w:rPr>
      </w:pPr>
      <w:r w:rsidRPr="00161A89">
        <w:rPr>
          <w:rFonts w:ascii="Arial" w:hAnsi="Arial" w:cs="Arial"/>
        </w:rPr>
        <w:t>The re</w:t>
      </w:r>
      <w:r w:rsidR="00DC77BD" w:rsidRPr="00161A89">
        <w:rPr>
          <w:rFonts w:ascii="Arial" w:hAnsi="Arial" w:cs="Arial"/>
        </w:rPr>
        <w:t>-</w:t>
      </w:r>
      <w:r w:rsidRPr="00161A89">
        <w:rPr>
          <w:rFonts w:ascii="Arial" w:hAnsi="Arial" w:cs="Arial"/>
        </w:rPr>
        <w:t>launch offers the team with an opportunity to reevaluate information, financial resources, and existing networks in order to better serve their objectives.</w:t>
      </w:r>
    </w:p>
    <w:p w14:paraId="0622905D" w14:textId="10352651" w:rsidR="00D7075C" w:rsidRPr="00161A89" w:rsidRDefault="00103EC6" w:rsidP="00AB46CF">
      <w:pPr>
        <w:spacing w:line="360" w:lineRule="auto"/>
        <w:jc w:val="both"/>
        <w:rPr>
          <w:rFonts w:ascii="Arial" w:hAnsi="Arial" w:cs="Arial"/>
          <w:b/>
        </w:rPr>
      </w:pPr>
      <w:r w:rsidRPr="00161A89">
        <w:rPr>
          <w:rFonts w:ascii="Arial" w:hAnsi="Arial" w:cs="Arial"/>
          <w:b/>
        </w:rPr>
        <w:t xml:space="preserve">Understand member restrain </w:t>
      </w:r>
    </w:p>
    <w:p w14:paraId="2B0A9E4D" w14:textId="10319F60" w:rsidR="00D7075C" w:rsidRPr="00161A89" w:rsidRDefault="00D7075C" w:rsidP="00AB46CF">
      <w:pPr>
        <w:spacing w:line="360" w:lineRule="auto"/>
        <w:jc w:val="both"/>
        <w:rPr>
          <w:rFonts w:ascii="Arial" w:hAnsi="Arial" w:cs="Arial"/>
        </w:rPr>
      </w:pPr>
      <w:r w:rsidRPr="00161A89">
        <w:rPr>
          <w:rFonts w:ascii="Arial" w:hAnsi="Arial" w:cs="Arial"/>
        </w:rPr>
        <w:t>Re</w:t>
      </w:r>
      <w:r w:rsidR="00DC77BD" w:rsidRPr="00161A89">
        <w:rPr>
          <w:rFonts w:ascii="Arial" w:hAnsi="Arial" w:cs="Arial"/>
        </w:rPr>
        <w:t>-</w:t>
      </w:r>
      <w:r w:rsidRPr="00161A89">
        <w:rPr>
          <w:rFonts w:ascii="Arial" w:hAnsi="Arial" w:cs="Arial"/>
        </w:rPr>
        <w:t>launches provide an excellent opportunity for team members to take stock of their current positions and how they've been contributing to the group's over</w:t>
      </w:r>
      <w:r w:rsidR="00103EC6" w:rsidRPr="00161A89">
        <w:rPr>
          <w:rFonts w:ascii="Arial" w:hAnsi="Arial" w:cs="Arial"/>
        </w:rPr>
        <w:t>all goals</w:t>
      </w:r>
      <w:sdt>
        <w:sdtPr>
          <w:rPr>
            <w:rFonts w:ascii="Arial" w:hAnsi="Arial" w:cs="Arial"/>
          </w:rPr>
          <w:id w:val="-510609269"/>
          <w:citation/>
        </w:sdtPr>
        <w:sdtEndPr/>
        <w:sdtContent>
          <w:r w:rsidR="00974C3E" w:rsidRPr="00161A89">
            <w:rPr>
              <w:rFonts w:ascii="Arial" w:hAnsi="Arial" w:cs="Arial"/>
            </w:rPr>
            <w:fldChar w:fldCharType="begin"/>
          </w:r>
          <w:r w:rsidR="00974C3E" w:rsidRPr="00161A89">
            <w:rPr>
              <w:rFonts w:ascii="Arial" w:hAnsi="Arial" w:cs="Arial"/>
            </w:rPr>
            <w:instrText xml:space="preserve"> CITATION Rud211 \l 1033 </w:instrText>
          </w:r>
          <w:r w:rsidR="00974C3E" w:rsidRPr="00161A89">
            <w:rPr>
              <w:rFonts w:ascii="Arial" w:hAnsi="Arial" w:cs="Arial"/>
            </w:rPr>
            <w:fldChar w:fldCharType="separate"/>
          </w:r>
          <w:r w:rsidR="00974C3E" w:rsidRPr="00161A89">
            <w:rPr>
              <w:rFonts w:ascii="Arial" w:hAnsi="Arial" w:cs="Arial"/>
              <w:noProof/>
            </w:rPr>
            <w:t xml:space="preserve"> (Aurther, 2021)</w:t>
          </w:r>
          <w:r w:rsidR="00974C3E" w:rsidRPr="00161A89">
            <w:rPr>
              <w:rFonts w:ascii="Arial" w:hAnsi="Arial" w:cs="Arial"/>
            </w:rPr>
            <w:fldChar w:fldCharType="end"/>
          </w:r>
        </w:sdtContent>
      </w:sdt>
      <w:r w:rsidR="00103EC6" w:rsidRPr="00161A89">
        <w:rPr>
          <w:rFonts w:ascii="Arial" w:hAnsi="Arial" w:cs="Arial"/>
        </w:rPr>
        <w:t>.</w:t>
      </w:r>
    </w:p>
    <w:p w14:paraId="2ED45313" w14:textId="77777777" w:rsidR="00161A89" w:rsidRDefault="00161A89">
      <w:pPr>
        <w:rPr>
          <w:rFonts w:ascii="Arial" w:hAnsi="Arial" w:cs="Arial"/>
          <w:b/>
        </w:rPr>
      </w:pPr>
      <w:r>
        <w:rPr>
          <w:rFonts w:ascii="Arial" w:hAnsi="Arial" w:cs="Arial"/>
          <w:b/>
        </w:rPr>
        <w:br w:type="page"/>
      </w:r>
    </w:p>
    <w:p w14:paraId="5167BCA0" w14:textId="32A99560" w:rsidR="00D7075C" w:rsidRPr="00161A89" w:rsidRDefault="00D7075C" w:rsidP="00AB46CF">
      <w:pPr>
        <w:spacing w:line="360" w:lineRule="auto"/>
        <w:jc w:val="both"/>
        <w:rPr>
          <w:rFonts w:ascii="Arial" w:hAnsi="Arial" w:cs="Arial"/>
          <w:b/>
        </w:rPr>
      </w:pPr>
      <w:r w:rsidRPr="00161A89">
        <w:rPr>
          <w:rFonts w:ascii="Arial" w:hAnsi="Arial" w:cs="Arial"/>
          <w:b/>
        </w:rPr>
        <w:lastRenderedPageBreak/>
        <w:t>Return to the status quo</w:t>
      </w:r>
    </w:p>
    <w:p w14:paraId="234FFD30" w14:textId="3217C46E" w:rsidR="00D7075C" w:rsidRPr="00161A89" w:rsidRDefault="00D7075C" w:rsidP="00AB46CF">
      <w:pPr>
        <w:spacing w:line="360" w:lineRule="auto"/>
        <w:jc w:val="both"/>
        <w:rPr>
          <w:rFonts w:ascii="Arial" w:hAnsi="Arial" w:cs="Arial"/>
        </w:rPr>
      </w:pPr>
      <w:r w:rsidRPr="00161A89">
        <w:rPr>
          <w:rFonts w:ascii="Arial" w:hAnsi="Arial" w:cs="Arial"/>
        </w:rPr>
        <w:t>In general, this is a time for team members to reevaluate how they conduct themselves and engage in new situations in light of the current conditions.</w:t>
      </w:r>
    </w:p>
    <w:p w14:paraId="4FB5D260" w14:textId="3C3BEC1A" w:rsidR="008C6121" w:rsidRPr="00161A89" w:rsidRDefault="008C6121" w:rsidP="00AB46CF">
      <w:pPr>
        <w:pStyle w:val="Heading2"/>
        <w:spacing w:line="360" w:lineRule="auto"/>
        <w:jc w:val="both"/>
        <w:rPr>
          <w:rFonts w:ascii="Arial" w:eastAsia="Times New Roman" w:hAnsi="Arial" w:cs="Arial"/>
          <w:b/>
        </w:rPr>
      </w:pPr>
      <w:bookmarkStart w:id="22" w:name="_Toc100394706"/>
      <w:bookmarkStart w:id="23" w:name="_Toc100706874"/>
      <w:r w:rsidRPr="00161A89">
        <w:rPr>
          <w:rFonts w:ascii="Arial" w:eastAsia="Times New Roman" w:hAnsi="Arial" w:cs="Arial"/>
          <w:b/>
        </w:rPr>
        <w:t>Cultivate the seven “C” attributes shared b</w:t>
      </w:r>
      <w:r w:rsidR="00103EC6" w:rsidRPr="00161A89">
        <w:rPr>
          <w:rFonts w:ascii="Arial" w:eastAsia="Times New Roman" w:hAnsi="Arial" w:cs="Arial"/>
          <w:b/>
        </w:rPr>
        <w:t>y effective coronavirus leaders</w:t>
      </w:r>
      <w:bookmarkEnd w:id="22"/>
      <w:bookmarkEnd w:id="23"/>
    </w:p>
    <w:p w14:paraId="338FD3F6" w14:textId="77777777" w:rsidR="0013685D" w:rsidRPr="00161A89" w:rsidRDefault="0013685D" w:rsidP="00AB46CF">
      <w:pPr>
        <w:spacing w:line="360" w:lineRule="auto"/>
        <w:jc w:val="both"/>
        <w:rPr>
          <w:rFonts w:ascii="Arial" w:hAnsi="Arial" w:cs="Arial"/>
          <w:b/>
        </w:rPr>
      </w:pPr>
      <w:r w:rsidRPr="00161A89">
        <w:rPr>
          <w:rFonts w:ascii="Arial" w:hAnsi="Arial" w:cs="Arial"/>
          <w:b/>
        </w:rPr>
        <w:t xml:space="preserve">Calm </w:t>
      </w:r>
    </w:p>
    <w:p w14:paraId="6B4DF9EF" w14:textId="269EB7EB" w:rsidR="00103EC6" w:rsidRPr="00161A89" w:rsidRDefault="00103EC6" w:rsidP="00AB46CF">
      <w:pPr>
        <w:spacing w:line="360" w:lineRule="auto"/>
        <w:jc w:val="both"/>
        <w:rPr>
          <w:rFonts w:ascii="Arial" w:hAnsi="Arial" w:cs="Arial"/>
        </w:rPr>
      </w:pPr>
      <w:r w:rsidRPr="00161A89">
        <w:rPr>
          <w:rFonts w:ascii="Arial" w:hAnsi="Arial" w:cs="Arial"/>
        </w:rPr>
        <w:t>You will be looked to as a leader to keep your composure in the midst of this challenging and unexpected period</w:t>
      </w:r>
      <w:sdt>
        <w:sdtPr>
          <w:rPr>
            <w:rFonts w:ascii="Arial" w:hAnsi="Arial" w:cs="Arial"/>
          </w:rPr>
          <w:id w:val="174386004"/>
          <w:citation/>
        </w:sdtPr>
        <w:sdtEndPr/>
        <w:sdtContent>
          <w:r w:rsidR="00974C3E" w:rsidRPr="00161A89">
            <w:rPr>
              <w:rFonts w:ascii="Arial" w:hAnsi="Arial" w:cs="Arial"/>
            </w:rPr>
            <w:fldChar w:fldCharType="begin"/>
          </w:r>
          <w:r w:rsidR="00974C3E" w:rsidRPr="00161A89">
            <w:rPr>
              <w:rFonts w:ascii="Arial" w:hAnsi="Arial" w:cs="Arial"/>
            </w:rPr>
            <w:instrText xml:space="preserve"> CITATION Pau21 \l 1033 </w:instrText>
          </w:r>
          <w:r w:rsidR="00974C3E" w:rsidRPr="00161A89">
            <w:rPr>
              <w:rFonts w:ascii="Arial" w:hAnsi="Arial" w:cs="Arial"/>
            </w:rPr>
            <w:fldChar w:fldCharType="separate"/>
          </w:r>
          <w:r w:rsidR="00974C3E" w:rsidRPr="00161A89">
            <w:rPr>
              <w:rFonts w:ascii="Arial" w:hAnsi="Arial" w:cs="Arial"/>
              <w:noProof/>
            </w:rPr>
            <w:t xml:space="preserve"> (Holland, 2021)</w:t>
          </w:r>
          <w:r w:rsidR="00974C3E" w:rsidRPr="00161A89">
            <w:rPr>
              <w:rFonts w:ascii="Arial" w:hAnsi="Arial" w:cs="Arial"/>
            </w:rPr>
            <w:fldChar w:fldCharType="end"/>
          </w:r>
        </w:sdtContent>
      </w:sdt>
      <w:r w:rsidRPr="00161A89">
        <w:rPr>
          <w:rFonts w:ascii="Arial" w:hAnsi="Arial" w:cs="Arial"/>
        </w:rPr>
        <w:t>.</w:t>
      </w:r>
    </w:p>
    <w:p w14:paraId="50312B12" w14:textId="2B71ABCD" w:rsidR="00103EC6" w:rsidRPr="00161A89" w:rsidRDefault="0013685D" w:rsidP="00AB46CF">
      <w:pPr>
        <w:spacing w:line="360" w:lineRule="auto"/>
        <w:jc w:val="both"/>
        <w:rPr>
          <w:rFonts w:ascii="Arial" w:hAnsi="Arial" w:cs="Arial"/>
          <w:b/>
        </w:rPr>
      </w:pPr>
      <w:r w:rsidRPr="00161A89">
        <w:rPr>
          <w:rFonts w:ascii="Arial" w:hAnsi="Arial" w:cs="Arial"/>
          <w:b/>
        </w:rPr>
        <w:t xml:space="preserve">Confidence </w:t>
      </w:r>
    </w:p>
    <w:p w14:paraId="42D8A0E7" w14:textId="23B079B7" w:rsidR="00740FB9" w:rsidRPr="00161A89" w:rsidRDefault="00740FB9" w:rsidP="00AB46CF">
      <w:pPr>
        <w:spacing w:line="360" w:lineRule="auto"/>
        <w:jc w:val="both"/>
        <w:rPr>
          <w:rFonts w:ascii="Arial" w:hAnsi="Arial" w:cs="Arial"/>
        </w:rPr>
      </w:pPr>
      <w:r w:rsidRPr="00161A89">
        <w:rPr>
          <w:rFonts w:ascii="Arial" w:hAnsi="Arial" w:cs="Arial"/>
        </w:rPr>
        <w:t>If you're relaxed, it's not in the same way that you would be if you were sleeping. For the firm, but also for all of the stakeholders who are relying on your leadership to get them through the difficult days and months ahead, you must demonstrate your confidence in your ability to see this project through to completion. This includes not only the firm, but also all of the stakeholders who are relying on your leadership to get them through the difficult days and months ahead.</w:t>
      </w:r>
      <w:sdt>
        <w:sdtPr>
          <w:rPr>
            <w:rFonts w:ascii="Arial" w:hAnsi="Arial" w:cs="Arial"/>
          </w:rPr>
          <w:id w:val="-456414407"/>
          <w:citation/>
        </w:sdtPr>
        <w:sdtEndPr/>
        <w:sdtContent>
          <w:r w:rsidR="00974C3E" w:rsidRPr="00161A89">
            <w:rPr>
              <w:rFonts w:ascii="Arial" w:hAnsi="Arial" w:cs="Arial"/>
            </w:rPr>
            <w:fldChar w:fldCharType="begin"/>
          </w:r>
          <w:r w:rsidR="00974C3E" w:rsidRPr="00161A89">
            <w:rPr>
              <w:rFonts w:ascii="Arial" w:hAnsi="Arial" w:cs="Arial"/>
            </w:rPr>
            <w:instrText xml:space="preserve"> CITATION Lin202 \l 1033 </w:instrText>
          </w:r>
          <w:r w:rsidR="00974C3E" w:rsidRPr="00161A89">
            <w:rPr>
              <w:rFonts w:ascii="Arial" w:hAnsi="Arial" w:cs="Arial"/>
            </w:rPr>
            <w:fldChar w:fldCharType="separate"/>
          </w:r>
          <w:r w:rsidR="00974C3E" w:rsidRPr="00161A89">
            <w:rPr>
              <w:rFonts w:ascii="Arial" w:hAnsi="Arial" w:cs="Arial"/>
              <w:noProof/>
            </w:rPr>
            <w:t xml:space="preserve"> (M, 2020)</w:t>
          </w:r>
          <w:r w:rsidR="00974C3E" w:rsidRPr="00161A89">
            <w:rPr>
              <w:rFonts w:ascii="Arial" w:hAnsi="Arial" w:cs="Arial"/>
            </w:rPr>
            <w:fldChar w:fldCharType="end"/>
          </w:r>
        </w:sdtContent>
      </w:sdt>
    </w:p>
    <w:p w14:paraId="094E2144" w14:textId="3BB5B640" w:rsidR="00103EC6" w:rsidRPr="00161A89" w:rsidRDefault="0013685D" w:rsidP="00AB46CF">
      <w:pPr>
        <w:spacing w:line="360" w:lineRule="auto"/>
        <w:jc w:val="both"/>
        <w:rPr>
          <w:rFonts w:ascii="Arial" w:hAnsi="Arial" w:cs="Arial"/>
          <w:b/>
        </w:rPr>
      </w:pPr>
      <w:r w:rsidRPr="00161A89">
        <w:rPr>
          <w:rFonts w:ascii="Arial" w:hAnsi="Arial" w:cs="Arial"/>
          <w:b/>
        </w:rPr>
        <w:t>Communication</w:t>
      </w:r>
    </w:p>
    <w:p w14:paraId="155EEB5F" w14:textId="77777777" w:rsidR="00103EC6" w:rsidRPr="00161A89" w:rsidRDefault="00103EC6" w:rsidP="00AB46CF">
      <w:pPr>
        <w:spacing w:line="360" w:lineRule="auto"/>
        <w:jc w:val="both"/>
        <w:rPr>
          <w:rFonts w:ascii="Arial" w:hAnsi="Arial" w:cs="Arial"/>
        </w:rPr>
      </w:pPr>
      <w:r w:rsidRPr="00161A89">
        <w:rPr>
          <w:rFonts w:ascii="Arial" w:hAnsi="Arial" w:cs="Arial"/>
        </w:rPr>
        <w:t>It is absolutely essential that you communicate at all times with one another. This is done in order to prevent the spread of misinformation that could lead to misinterpretation.</w:t>
      </w:r>
    </w:p>
    <w:p w14:paraId="757861CB" w14:textId="008B4A22" w:rsidR="00103EC6" w:rsidRPr="00161A89" w:rsidRDefault="00246053" w:rsidP="00AB46CF">
      <w:pPr>
        <w:spacing w:line="360" w:lineRule="auto"/>
        <w:jc w:val="both"/>
        <w:rPr>
          <w:rFonts w:ascii="Arial" w:hAnsi="Arial" w:cs="Arial"/>
          <w:b/>
        </w:rPr>
      </w:pPr>
      <w:r w:rsidRPr="00161A89">
        <w:rPr>
          <w:rFonts w:ascii="Arial" w:hAnsi="Arial" w:cs="Arial"/>
          <w:b/>
        </w:rPr>
        <w:t xml:space="preserve">Collaboration </w:t>
      </w:r>
    </w:p>
    <w:p w14:paraId="264C9120" w14:textId="3E36875C" w:rsidR="00103EC6" w:rsidRPr="00161A89" w:rsidRDefault="00103EC6" w:rsidP="00AB46CF">
      <w:pPr>
        <w:spacing w:line="360" w:lineRule="auto"/>
        <w:jc w:val="both"/>
        <w:rPr>
          <w:rFonts w:ascii="Arial" w:hAnsi="Arial" w:cs="Arial"/>
        </w:rPr>
      </w:pPr>
      <w:r w:rsidRPr="00161A89">
        <w:rPr>
          <w:rFonts w:ascii="Arial" w:hAnsi="Arial" w:cs="Arial"/>
        </w:rPr>
        <w:t>Now is the time to seek the assistance of all of your employees and team members, as well as to build task forces and sub-task forces with them, in order for everyone to play a role in resolving the problem and overcoming the current state of unpredictability</w:t>
      </w:r>
      <w:sdt>
        <w:sdtPr>
          <w:rPr>
            <w:rFonts w:ascii="Arial" w:hAnsi="Arial" w:cs="Arial"/>
          </w:rPr>
          <w:id w:val="-143389580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San201 \l 1033 </w:instrText>
          </w:r>
          <w:r w:rsidR="00974C3E" w:rsidRPr="00161A89">
            <w:rPr>
              <w:rFonts w:ascii="Arial" w:hAnsi="Arial" w:cs="Arial"/>
            </w:rPr>
            <w:fldChar w:fldCharType="separate"/>
          </w:r>
          <w:r w:rsidR="00974C3E" w:rsidRPr="00161A89">
            <w:rPr>
              <w:rFonts w:ascii="Arial" w:hAnsi="Arial" w:cs="Arial"/>
              <w:noProof/>
            </w:rPr>
            <w:t xml:space="preserve"> (Mvnally, 2020)</w:t>
          </w:r>
          <w:r w:rsidR="00974C3E" w:rsidRPr="00161A89">
            <w:rPr>
              <w:rFonts w:ascii="Arial" w:hAnsi="Arial" w:cs="Arial"/>
            </w:rPr>
            <w:fldChar w:fldCharType="end"/>
          </w:r>
        </w:sdtContent>
      </w:sdt>
      <w:r w:rsidRPr="00161A89">
        <w:rPr>
          <w:rFonts w:ascii="Arial" w:hAnsi="Arial" w:cs="Arial"/>
        </w:rPr>
        <w:t>.</w:t>
      </w:r>
    </w:p>
    <w:p w14:paraId="62682D26" w14:textId="2833AC53" w:rsidR="00103EC6" w:rsidRPr="00161A89" w:rsidRDefault="00246053" w:rsidP="00AB46CF">
      <w:pPr>
        <w:spacing w:line="360" w:lineRule="auto"/>
        <w:jc w:val="both"/>
        <w:rPr>
          <w:rFonts w:ascii="Arial" w:hAnsi="Arial" w:cs="Arial"/>
          <w:b/>
        </w:rPr>
      </w:pPr>
      <w:r w:rsidRPr="00161A89">
        <w:rPr>
          <w:rFonts w:ascii="Arial" w:hAnsi="Arial" w:cs="Arial"/>
          <w:b/>
        </w:rPr>
        <w:t>Communi</w:t>
      </w:r>
      <w:r w:rsidR="0013685D" w:rsidRPr="00161A89">
        <w:rPr>
          <w:rFonts w:ascii="Arial" w:hAnsi="Arial" w:cs="Arial"/>
          <w:b/>
        </w:rPr>
        <w:t>ty</w:t>
      </w:r>
      <w:r w:rsidRPr="00161A89">
        <w:rPr>
          <w:rFonts w:ascii="Arial" w:hAnsi="Arial" w:cs="Arial"/>
          <w:b/>
        </w:rPr>
        <w:t xml:space="preserve"> </w:t>
      </w:r>
    </w:p>
    <w:p w14:paraId="5198F14E" w14:textId="05C7501B" w:rsidR="00103EC6" w:rsidRPr="00161A89" w:rsidRDefault="00103EC6" w:rsidP="00AB46CF">
      <w:pPr>
        <w:spacing w:line="360" w:lineRule="auto"/>
        <w:jc w:val="both"/>
        <w:rPr>
          <w:rFonts w:ascii="Arial" w:hAnsi="Arial" w:cs="Arial"/>
        </w:rPr>
      </w:pPr>
      <w:r w:rsidRPr="00161A89">
        <w:rPr>
          <w:rFonts w:ascii="Arial" w:hAnsi="Arial" w:cs="Arial"/>
        </w:rPr>
        <w:t xml:space="preserve">Every one of us is a member of a group of people. Consequently, it is vital that we set an example by engaging in </w:t>
      </w:r>
      <w:r w:rsidR="00DC77BD" w:rsidRPr="00161A89">
        <w:rPr>
          <w:rFonts w:ascii="Arial" w:hAnsi="Arial" w:cs="Arial"/>
        </w:rPr>
        <w:t>behaviors</w:t>
      </w:r>
      <w:r w:rsidRPr="00161A89">
        <w:rPr>
          <w:rFonts w:ascii="Arial" w:hAnsi="Arial" w:cs="Arial"/>
        </w:rPr>
        <w:t xml:space="preserve"> that are welcoming and supportive of the community.</w:t>
      </w:r>
    </w:p>
    <w:p w14:paraId="736E29C1" w14:textId="2EF19D50" w:rsidR="00103EC6" w:rsidRPr="00161A89" w:rsidRDefault="00246053" w:rsidP="00AB46CF">
      <w:pPr>
        <w:spacing w:line="360" w:lineRule="auto"/>
        <w:jc w:val="both"/>
        <w:rPr>
          <w:rFonts w:ascii="Arial" w:hAnsi="Arial" w:cs="Arial"/>
          <w:b/>
        </w:rPr>
      </w:pPr>
      <w:r w:rsidRPr="00161A89">
        <w:rPr>
          <w:rFonts w:ascii="Arial" w:hAnsi="Arial" w:cs="Arial"/>
          <w:b/>
        </w:rPr>
        <w:t xml:space="preserve">Compassion </w:t>
      </w:r>
    </w:p>
    <w:p w14:paraId="6444CAF2" w14:textId="74E88EB3" w:rsidR="00103EC6" w:rsidRPr="00161A89" w:rsidRDefault="00103EC6" w:rsidP="00AB46CF">
      <w:pPr>
        <w:spacing w:line="360" w:lineRule="auto"/>
        <w:jc w:val="both"/>
        <w:rPr>
          <w:rFonts w:ascii="Arial" w:hAnsi="Arial" w:cs="Arial"/>
        </w:rPr>
      </w:pPr>
      <w:r w:rsidRPr="00161A89">
        <w:rPr>
          <w:rFonts w:ascii="Arial" w:hAnsi="Arial" w:cs="Arial"/>
        </w:rPr>
        <w:lastRenderedPageBreak/>
        <w:t xml:space="preserve">It is vital at this time to be compassionate with one another. We can rise to the occasion with the support of a strong team, but there are many folks in our </w:t>
      </w:r>
      <w:r w:rsidR="00DC77BD" w:rsidRPr="00161A89">
        <w:rPr>
          <w:rFonts w:ascii="Arial" w:hAnsi="Arial" w:cs="Arial"/>
        </w:rPr>
        <w:t>organizations</w:t>
      </w:r>
      <w:r w:rsidRPr="00161A89">
        <w:rPr>
          <w:rFonts w:ascii="Arial" w:hAnsi="Arial" w:cs="Arial"/>
        </w:rPr>
        <w:t xml:space="preserve"> who rely on us and who are not as resilient as we are. Leaders who display compassion are especially essential during times of crises</w:t>
      </w:r>
      <w:sdt>
        <w:sdtPr>
          <w:rPr>
            <w:rFonts w:ascii="Arial" w:hAnsi="Arial" w:cs="Arial"/>
          </w:rPr>
          <w:id w:val="-65956053"/>
          <w:citation/>
        </w:sdtPr>
        <w:sdtEndPr/>
        <w:sdtContent>
          <w:r w:rsidR="00974C3E" w:rsidRPr="00161A89">
            <w:rPr>
              <w:rFonts w:ascii="Arial" w:hAnsi="Arial" w:cs="Arial"/>
            </w:rPr>
            <w:fldChar w:fldCharType="begin"/>
          </w:r>
          <w:r w:rsidR="00974C3E" w:rsidRPr="00161A89">
            <w:rPr>
              <w:rFonts w:ascii="Arial" w:hAnsi="Arial" w:cs="Arial"/>
            </w:rPr>
            <w:instrText xml:space="preserve"> CITATION Mel22 \l 1033 </w:instrText>
          </w:r>
          <w:r w:rsidR="00974C3E" w:rsidRPr="00161A89">
            <w:rPr>
              <w:rFonts w:ascii="Arial" w:hAnsi="Arial" w:cs="Arial"/>
            </w:rPr>
            <w:fldChar w:fldCharType="separate"/>
          </w:r>
          <w:r w:rsidR="00974C3E" w:rsidRPr="00161A89">
            <w:rPr>
              <w:rFonts w:ascii="Arial" w:hAnsi="Arial" w:cs="Arial"/>
              <w:noProof/>
            </w:rPr>
            <w:t xml:space="preserve"> (Jhones, 2022)</w:t>
          </w:r>
          <w:r w:rsidR="00974C3E" w:rsidRPr="00161A89">
            <w:rPr>
              <w:rFonts w:ascii="Arial" w:hAnsi="Arial" w:cs="Arial"/>
            </w:rPr>
            <w:fldChar w:fldCharType="end"/>
          </w:r>
        </w:sdtContent>
      </w:sdt>
      <w:r w:rsidRPr="00161A89">
        <w:rPr>
          <w:rFonts w:ascii="Arial" w:hAnsi="Arial" w:cs="Arial"/>
        </w:rPr>
        <w:t>.</w:t>
      </w:r>
    </w:p>
    <w:p w14:paraId="12C41978" w14:textId="77777777" w:rsidR="00246053" w:rsidRPr="00161A89" w:rsidRDefault="00246053" w:rsidP="00AB46CF">
      <w:pPr>
        <w:spacing w:line="360" w:lineRule="auto"/>
        <w:jc w:val="both"/>
        <w:rPr>
          <w:rFonts w:ascii="Arial" w:hAnsi="Arial" w:cs="Arial"/>
          <w:b/>
        </w:rPr>
      </w:pPr>
      <w:r w:rsidRPr="00161A89">
        <w:rPr>
          <w:rFonts w:ascii="Arial" w:hAnsi="Arial" w:cs="Arial"/>
          <w:b/>
        </w:rPr>
        <w:t xml:space="preserve">Cash </w:t>
      </w:r>
    </w:p>
    <w:p w14:paraId="3FC40E86" w14:textId="77C0B18B" w:rsidR="00696666" w:rsidRPr="00161A89" w:rsidRDefault="00103EC6" w:rsidP="00AB46CF">
      <w:pPr>
        <w:spacing w:line="360" w:lineRule="auto"/>
        <w:jc w:val="both"/>
        <w:rPr>
          <w:rFonts w:ascii="Arial" w:hAnsi="Arial" w:cs="Arial"/>
        </w:rPr>
      </w:pPr>
      <w:r w:rsidRPr="00161A89">
        <w:rPr>
          <w:rFonts w:ascii="Arial" w:hAnsi="Arial" w:cs="Arial"/>
        </w:rPr>
        <w:t>When it comes to commercial Cs, Cash is by far the most prominent. Your ability to pay your employees the following week will be determined on how well you manage your funds this month. It is essential to save money</w:t>
      </w:r>
      <w:sdt>
        <w:sdtPr>
          <w:rPr>
            <w:rFonts w:ascii="Arial" w:hAnsi="Arial" w:cs="Arial"/>
          </w:rPr>
          <w:id w:val="-1877379511"/>
          <w:citation/>
        </w:sdtPr>
        <w:sdtEndPr/>
        <w:sdtContent>
          <w:r w:rsidR="00974C3E" w:rsidRPr="00161A89">
            <w:rPr>
              <w:rFonts w:ascii="Arial" w:hAnsi="Arial" w:cs="Arial"/>
            </w:rPr>
            <w:fldChar w:fldCharType="begin"/>
          </w:r>
          <w:r w:rsidR="00974C3E" w:rsidRPr="00161A89">
            <w:rPr>
              <w:rFonts w:ascii="Arial" w:hAnsi="Arial" w:cs="Arial"/>
            </w:rPr>
            <w:instrText xml:space="preserve"> CITATION Raf21 \l 1033 </w:instrText>
          </w:r>
          <w:r w:rsidR="00974C3E" w:rsidRPr="00161A89">
            <w:rPr>
              <w:rFonts w:ascii="Arial" w:hAnsi="Arial" w:cs="Arial"/>
            </w:rPr>
            <w:fldChar w:fldCharType="separate"/>
          </w:r>
          <w:r w:rsidR="00974C3E" w:rsidRPr="00161A89">
            <w:rPr>
              <w:rFonts w:ascii="Arial" w:hAnsi="Arial" w:cs="Arial"/>
              <w:noProof/>
            </w:rPr>
            <w:t xml:space="preserve"> (Chariss, 2021)</w:t>
          </w:r>
          <w:r w:rsidR="00974C3E" w:rsidRPr="00161A89">
            <w:rPr>
              <w:rFonts w:ascii="Arial" w:hAnsi="Arial" w:cs="Arial"/>
            </w:rPr>
            <w:fldChar w:fldCharType="end"/>
          </w:r>
        </w:sdtContent>
      </w:sdt>
      <w:r w:rsidRPr="00161A89">
        <w:rPr>
          <w:rFonts w:ascii="Arial" w:hAnsi="Arial" w:cs="Arial"/>
        </w:rPr>
        <w:t>.</w:t>
      </w:r>
    </w:p>
    <w:p w14:paraId="1FB14F3F" w14:textId="0EC7F604" w:rsidR="00DC77BD" w:rsidRPr="00161A89" w:rsidRDefault="00DC77BD" w:rsidP="00AB46CF">
      <w:pPr>
        <w:spacing w:line="360" w:lineRule="auto"/>
        <w:jc w:val="both"/>
        <w:rPr>
          <w:rFonts w:ascii="Arial" w:hAnsi="Arial" w:cs="Arial"/>
        </w:rPr>
      </w:pPr>
    </w:p>
    <w:p w14:paraId="2835AC6E" w14:textId="44533578" w:rsidR="00AB46CF" w:rsidRPr="00161A89" w:rsidRDefault="00AB46CF" w:rsidP="00AB46CF">
      <w:pPr>
        <w:spacing w:line="360" w:lineRule="auto"/>
        <w:jc w:val="both"/>
        <w:rPr>
          <w:rFonts w:ascii="Arial" w:hAnsi="Arial" w:cs="Arial"/>
        </w:rPr>
      </w:pPr>
    </w:p>
    <w:p w14:paraId="47371C94" w14:textId="01DAEA6A" w:rsidR="00AB46CF" w:rsidRPr="00161A89" w:rsidRDefault="00AB46CF" w:rsidP="00AB46CF">
      <w:pPr>
        <w:spacing w:line="360" w:lineRule="auto"/>
        <w:jc w:val="both"/>
        <w:rPr>
          <w:rFonts w:ascii="Arial" w:hAnsi="Arial" w:cs="Arial"/>
        </w:rPr>
      </w:pPr>
    </w:p>
    <w:p w14:paraId="465F930A" w14:textId="6EC27DC8" w:rsidR="00AB46CF" w:rsidRPr="00161A89" w:rsidRDefault="00AB46CF" w:rsidP="00AB46CF">
      <w:pPr>
        <w:spacing w:line="360" w:lineRule="auto"/>
        <w:jc w:val="both"/>
        <w:rPr>
          <w:rFonts w:ascii="Arial" w:hAnsi="Arial" w:cs="Arial"/>
        </w:rPr>
      </w:pPr>
    </w:p>
    <w:p w14:paraId="3660551F" w14:textId="33E923A7" w:rsidR="00AB46CF" w:rsidRPr="00161A89" w:rsidRDefault="00AB46CF" w:rsidP="00AB46CF">
      <w:pPr>
        <w:spacing w:line="360" w:lineRule="auto"/>
        <w:jc w:val="both"/>
        <w:rPr>
          <w:rFonts w:ascii="Arial" w:hAnsi="Arial" w:cs="Arial"/>
        </w:rPr>
      </w:pPr>
    </w:p>
    <w:p w14:paraId="12098AD9" w14:textId="77777777" w:rsidR="00AB46CF" w:rsidRPr="00161A89" w:rsidRDefault="00AB46CF" w:rsidP="00AB46CF">
      <w:pPr>
        <w:spacing w:line="360" w:lineRule="auto"/>
        <w:jc w:val="both"/>
        <w:rPr>
          <w:rFonts w:ascii="Arial" w:hAnsi="Arial" w:cs="Arial"/>
        </w:rPr>
      </w:pPr>
    </w:p>
    <w:p w14:paraId="373C8016" w14:textId="4EA65386" w:rsidR="00696666" w:rsidRPr="00161A89" w:rsidRDefault="00161A89" w:rsidP="00161A89">
      <w:pPr>
        <w:rPr>
          <w:rFonts w:ascii="Arial" w:hAnsi="Arial" w:cs="Arial"/>
        </w:rPr>
      </w:pPr>
      <w:r>
        <w:rPr>
          <w:rFonts w:ascii="Arial" w:hAnsi="Arial" w:cs="Arial"/>
        </w:rPr>
        <w:br w:type="page"/>
      </w:r>
    </w:p>
    <w:bookmarkStart w:id="24" w:name="_Toc100706875" w:displacedByCustomXml="next"/>
    <w:bookmarkStart w:id="25" w:name="_Toc100394707" w:displacedByCustomXml="next"/>
    <w:sdt>
      <w:sdtPr>
        <w:rPr>
          <w:rFonts w:ascii="Arial" w:eastAsiaTheme="minorHAnsi" w:hAnsi="Arial" w:cs="Arial"/>
          <w:color w:val="auto"/>
          <w:sz w:val="22"/>
          <w:szCs w:val="22"/>
        </w:rPr>
        <w:id w:val="382609675"/>
        <w:docPartObj>
          <w:docPartGallery w:val="Bibliographies"/>
          <w:docPartUnique/>
        </w:docPartObj>
      </w:sdtPr>
      <w:sdtEndPr>
        <w:rPr>
          <w:sz w:val="24"/>
        </w:rPr>
      </w:sdtEndPr>
      <w:sdtContent>
        <w:p w14:paraId="497382CA" w14:textId="480F3B6B" w:rsidR="00BA0643" w:rsidRPr="00161A89" w:rsidRDefault="00BA0643" w:rsidP="00AB46CF">
          <w:pPr>
            <w:pStyle w:val="Heading1"/>
            <w:spacing w:line="360" w:lineRule="auto"/>
            <w:jc w:val="both"/>
            <w:rPr>
              <w:rFonts w:ascii="Arial" w:hAnsi="Arial" w:cs="Arial"/>
              <w:b/>
              <w:sz w:val="28"/>
            </w:rPr>
          </w:pPr>
          <w:r w:rsidRPr="00161A89">
            <w:rPr>
              <w:rFonts w:ascii="Arial" w:hAnsi="Arial" w:cs="Arial"/>
              <w:b/>
              <w:sz w:val="28"/>
            </w:rPr>
            <w:t>References</w:t>
          </w:r>
          <w:bookmarkEnd w:id="25"/>
          <w:bookmarkEnd w:id="24"/>
        </w:p>
        <w:sdt>
          <w:sdtPr>
            <w:rPr>
              <w:rFonts w:ascii="Arial" w:hAnsi="Arial" w:cs="Arial"/>
            </w:rPr>
            <w:id w:val="-573587230"/>
            <w:bibliography/>
          </w:sdtPr>
          <w:sdtEndPr/>
          <w:sdtContent>
            <w:p w14:paraId="4A7B835F" w14:textId="77777777" w:rsidR="00BA0643" w:rsidRPr="00161A89" w:rsidRDefault="00BA0643" w:rsidP="004152C8">
              <w:pPr>
                <w:pStyle w:val="Bibliography"/>
                <w:spacing w:line="360" w:lineRule="auto"/>
                <w:rPr>
                  <w:rFonts w:ascii="Arial" w:hAnsi="Arial" w:cs="Arial"/>
                  <w:noProof/>
                  <w:szCs w:val="24"/>
                </w:rPr>
              </w:pPr>
              <w:r w:rsidRPr="00161A89">
                <w:rPr>
                  <w:rFonts w:ascii="Arial" w:hAnsi="Arial" w:cs="Arial"/>
                </w:rPr>
                <w:fldChar w:fldCharType="begin"/>
              </w:r>
              <w:r w:rsidRPr="00161A89">
                <w:rPr>
                  <w:rFonts w:ascii="Arial" w:hAnsi="Arial" w:cs="Arial"/>
                </w:rPr>
                <w:instrText xml:space="preserve"> BIBLIOGRAPHY </w:instrText>
              </w:r>
              <w:r w:rsidRPr="00161A89">
                <w:rPr>
                  <w:rFonts w:ascii="Arial" w:hAnsi="Arial" w:cs="Arial"/>
                </w:rPr>
                <w:fldChar w:fldCharType="separate"/>
              </w:r>
              <w:r w:rsidRPr="00161A89">
                <w:rPr>
                  <w:rFonts w:ascii="Arial" w:hAnsi="Arial" w:cs="Arial"/>
                  <w:noProof/>
                </w:rPr>
                <w:t xml:space="preserve">Aizhan, 2021. Human resource management-related responses of health organizations to Covid-19. </w:t>
              </w:r>
              <w:r w:rsidRPr="00161A89">
                <w:rPr>
                  <w:rFonts w:ascii="Arial" w:hAnsi="Arial" w:cs="Arial"/>
                  <w:i/>
                  <w:iCs/>
                  <w:noProof/>
                </w:rPr>
                <w:t xml:space="preserve">Strategic HR Review, </w:t>
              </w:r>
              <w:r w:rsidRPr="00161A89">
                <w:rPr>
                  <w:rFonts w:ascii="Arial" w:hAnsi="Arial" w:cs="Arial"/>
                  <w:noProof/>
                </w:rPr>
                <w:t>20(3).</w:t>
              </w:r>
            </w:p>
            <w:p w14:paraId="7F6BBC7C"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Almirah, F., 2020. The Challenges and Opportunities in the Digitalization of Companies in a Post-COVID-19 World. </w:t>
              </w:r>
              <w:r w:rsidRPr="00161A89">
                <w:rPr>
                  <w:rFonts w:ascii="Arial" w:hAnsi="Arial" w:cs="Arial"/>
                  <w:i/>
                  <w:iCs/>
                  <w:noProof/>
                </w:rPr>
                <w:t xml:space="preserve">IEEE Engineering Management Review, </w:t>
              </w:r>
              <w:r w:rsidRPr="00161A89">
                <w:rPr>
                  <w:rFonts w:ascii="Arial" w:hAnsi="Arial" w:cs="Arial"/>
                  <w:noProof/>
                </w:rPr>
                <w:t>48(3).</w:t>
              </w:r>
            </w:p>
            <w:p w14:paraId="632ACD3E"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Anand, P., 2020. COVID-19 and the UK labour market. </w:t>
              </w:r>
              <w:r w:rsidRPr="00161A89">
                <w:rPr>
                  <w:rFonts w:ascii="Arial" w:hAnsi="Arial" w:cs="Arial"/>
                  <w:i/>
                  <w:iCs/>
                  <w:noProof/>
                </w:rPr>
                <w:t xml:space="preserve">Oxford Review of Economic Policy, </w:t>
              </w:r>
              <w:r w:rsidRPr="00161A89">
                <w:rPr>
                  <w:rFonts w:ascii="Arial" w:hAnsi="Arial" w:cs="Arial"/>
                  <w:noProof/>
                </w:rPr>
                <w:t>36(1).</w:t>
              </w:r>
            </w:p>
            <w:p w14:paraId="7C10A873"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Aurther, R., 2021. Studying the UK job market during the COVID-19 crisis with online job ads. </w:t>
              </w:r>
            </w:p>
            <w:p w14:paraId="261B3752"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Chariss, R., 2021. Restarting “Normal” Life after Covid-19 and the Lockdown: Evidence from Spain, the United Kingdom, and Italy. </w:t>
              </w:r>
              <w:r w:rsidRPr="00161A89">
                <w:rPr>
                  <w:rFonts w:ascii="Arial" w:hAnsi="Arial" w:cs="Arial"/>
                  <w:i/>
                  <w:iCs/>
                  <w:noProof/>
                </w:rPr>
                <w:t xml:space="preserve">Social Indicators Research , </w:t>
              </w:r>
              <w:r w:rsidRPr="00161A89">
                <w:rPr>
                  <w:rFonts w:ascii="Arial" w:hAnsi="Arial" w:cs="Arial"/>
                  <w:noProof/>
                </w:rPr>
                <w:t>pp. 241-256.</w:t>
              </w:r>
            </w:p>
            <w:p w14:paraId="7D25FBDC"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Crick, T., 2021. COVID-19 and digital disruption in UK universities: afflictions and affordances of emergency online migration. </w:t>
              </w:r>
              <w:r w:rsidRPr="00161A89">
                <w:rPr>
                  <w:rFonts w:ascii="Arial" w:hAnsi="Arial" w:cs="Arial"/>
                  <w:i/>
                  <w:iCs/>
                  <w:noProof/>
                </w:rPr>
                <w:t xml:space="preserve">Higher Education , </w:t>
              </w:r>
              <w:r w:rsidRPr="00161A89">
                <w:rPr>
                  <w:rFonts w:ascii="Arial" w:hAnsi="Arial" w:cs="Arial"/>
                  <w:noProof/>
                </w:rPr>
                <w:t>pp. 623-641.</w:t>
              </w:r>
            </w:p>
            <w:p w14:paraId="353C142B"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Crispo, A., 2021. Strategies to evaluate outcomes in long-COVID-19 and post-COVID survivors. Volume 62.</w:t>
              </w:r>
            </w:p>
            <w:p w14:paraId="5CDE892A"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Gemillia, A., 2020. Post-COVID-19 global health strategies: the need for an interdisciplinary approach. 38(2).</w:t>
              </w:r>
            </w:p>
            <w:p w14:paraId="6040FE67"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Holland, P., 2021. Will Disabled Workers Be Winners or Losers in the Post-COVID-19 Labour Market?. </w:t>
              </w:r>
            </w:p>
            <w:p w14:paraId="386C8FB5"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Jhones, M., 2022. COVID-19 and the labour market outcomes of disabled people in the UK. </w:t>
              </w:r>
              <w:r w:rsidRPr="00161A89">
                <w:rPr>
                  <w:rFonts w:ascii="Arial" w:hAnsi="Arial" w:cs="Arial"/>
                  <w:i/>
                  <w:iCs/>
                  <w:noProof/>
                </w:rPr>
                <w:t xml:space="preserve">Social Science &amp; Medicine, </w:t>
              </w:r>
              <w:r w:rsidRPr="00161A89">
                <w:rPr>
                  <w:rFonts w:ascii="Arial" w:hAnsi="Arial" w:cs="Arial"/>
                  <w:noProof/>
                </w:rPr>
                <w:t>Volume 292.</w:t>
              </w:r>
            </w:p>
            <w:p w14:paraId="37D1E7E0"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Krasna, H., 2021. Labour market competition for public health graduates in the United States: A comparison of workforce taxonomies with job postings before and during the COVID-19 pandemic. </w:t>
              </w:r>
              <w:r w:rsidRPr="00161A89">
                <w:rPr>
                  <w:rFonts w:ascii="Arial" w:hAnsi="Arial" w:cs="Arial"/>
                  <w:i/>
                  <w:iCs/>
                  <w:noProof/>
                </w:rPr>
                <w:t>International journal of health planning and management .</w:t>
              </w:r>
            </w:p>
            <w:p w14:paraId="0AB93D0B"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Mcleavy, J., 2020. Care work, gender inequality and technological advancement in the age of COVID-19. </w:t>
              </w:r>
            </w:p>
            <w:p w14:paraId="7F67791A"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lastRenderedPageBreak/>
                <w:t>Mishra, S., 2021. HR 2.0: Reinventing HR Management post COVID-19. pp. 86-100.</w:t>
              </w:r>
            </w:p>
            <w:p w14:paraId="3F9DDDCC"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M, L., 2020. Careers after COVID-19: challenges and changes. </w:t>
              </w:r>
              <w:r w:rsidRPr="00161A89">
                <w:rPr>
                  <w:rFonts w:ascii="Arial" w:hAnsi="Arial" w:cs="Arial"/>
                  <w:i/>
                  <w:iCs/>
                  <w:noProof/>
                </w:rPr>
                <w:t xml:space="preserve">Human Resource Development International , </w:t>
              </w:r>
              <w:r w:rsidRPr="00161A89">
                <w:rPr>
                  <w:rFonts w:ascii="Arial" w:hAnsi="Arial" w:cs="Arial"/>
                  <w:noProof/>
                </w:rPr>
                <w:t>23(4), pp. 427-437.</w:t>
              </w:r>
            </w:p>
            <w:p w14:paraId="26529E9F"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Mvnally, S., 2020. Inequalities in education, skills, and incomes in the UK: The implications of the COVID-19 pandemic. pp. 2-43.</w:t>
              </w:r>
            </w:p>
            <w:p w14:paraId="4A9C067D"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R, V., 2020. Human resource strategies in a post-COVID era - remote working models and implications. </w:t>
              </w:r>
            </w:p>
            <w:p w14:paraId="5EB1C33F"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Van, C., 2020. The COVID-19 pandemic: Lessons on building more equal and sustainable societies. </w:t>
              </w:r>
              <w:r w:rsidRPr="00161A89">
                <w:rPr>
                  <w:rFonts w:ascii="Arial" w:hAnsi="Arial" w:cs="Arial"/>
                  <w:i/>
                  <w:iCs/>
                  <w:noProof/>
                </w:rPr>
                <w:t>The Economic and Labor Relation review.</w:t>
              </w:r>
            </w:p>
            <w:p w14:paraId="649C3FEC"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Vorley, T., 2021. Business models, innovation and employees experiences in the workplace: challenges for the post-Covid-19 economy. pp. 132-146.</w:t>
              </w:r>
            </w:p>
            <w:p w14:paraId="594D1A1F"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Vyas, L., 2022. “New normal” at work in a post-COVID world: work–life balance and labor markets. </w:t>
              </w:r>
              <w:r w:rsidRPr="00161A89">
                <w:rPr>
                  <w:rFonts w:ascii="Arial" w:hAnsi="Arial" w:cs="Arial"/>
                  <w:i/>
                  <w:iCs/>
                  <w:noProof/>
                </w:rPr>
                <w:t xml:space="preserve">Policy and Society, </w:t>
              </w:r>
              <w:r w:rsidRPr="00161A89">
                <w:rPr>
                  <w:rFonts w:ascii="Arial" w:hAnsi="Arial" w:cs="Arial"/>
                  <w:noProof/>
                </w:rPr>
                <w:t>41(1), pp. 155-167.</w:t>
              </w:r>
            </w:p>
            <w:p w14:paraId="7DF00BD9" w14:textId="77777777" w:rsidR="00BA0643" w:rsidRPr="00161A89" w:rsidRDefault="00BA0643" w:rsidP="004152C8">
              <w:pPr>
                <w:pStyle w:val="Bibliography"/>
                <w:spacing w:line="360" w:lineRule="auto"/>
                <w:rPr>
                  <w:rFonts w:ascii="Arial" w:hAnsi="Arial" w:cs="Arial"/>
                  <w:noProof/>
                </w:rPr>
              </w:pPr>
              <w:r w:rsidRPr="00161A89">
                <w:rPr>
                  <w:rFonts w:ascii="Arial" w:hAnsi="Arial" w:cs="Arial"/>
                  <w:noProof/>
                </w:rPr>
                <w:t xml:space="preserve">Youson, R., 2020. Strategic flexibility analysis of HRD research and practice post COVID-19 pandemic. </w:t>
              </w:r>
              <w:r w:rsidRPr="00161A89">
                <w:rPr>
                  <w:rFonts w:ascii="Arial" w:hAnsi="Arial" w:cs="Arial"/>
                  <w:i/>
                  <w:iCs/>
                  <w:noProof/>
                </w:rPr>
                <w:t xml:space="preserve">Human Resource Development International , </w:t>
              </w:r>
              <w:r w:rsidRPr="00161A89">
                <w:rPr>
                  <w:rFonts w:ascii="Arial" w:hAnsi="Arial" w:cs="Arial"/>
                  <w:noProof/>
                </w:rPr>
                <w:t>23(4).</w:t>
              </w:r>
            </w:p>
            <w:p w14:paraId="6F6D65A8" w14:textId="4A15F971" w:rsidR="00BA0643" w:rsidRPr="00161A89" w:rsidRDefault="00BA0643" w:rsidP="004152C8">
              <w:pPr>
                <w:spacing w:line="360" w:lineRule="auto"/>
                <w:rPr>
                  <w:rFonts w:ascii="Arial" w:hAnsi="Arial" w:cs="Arial"/>
                </w:rPr>
              </w:pPr>
              <w:r w:rsidRPr="00161A89">
                <w:rPr>
                  <w:rFonts w:ascii="Arial" w:hAnsi="Arial" w:cs="Arial"/>
                  <w:b/>
                  <w:bCs/>
                  <w:noProof/>
                </w:rPr>
                <w:fldChar w:fldCharType="end"/>
              </w:r>
            </w:p>
          </w:sdtContent>
        </w:sdt>
      </w:sdtContent>
    </w:sdt>
    <w:p w14:paraId="41AF352F" w14:textId="256E54DC" w:rsidR="00BA0643" w:rsidRPr="00161A89" w:rsidRDefault="00BA0643" w:rsidP="004152C8">
      <w:pPr>
        <w:shd w:val="clear" w:color="auto" w:fill="FFFFFF"/>
        <w:spacing w:after="360" w:line="360" w:lineRule="auto"/>
        <w:rPr>
          <w:rFonts w:ascii="Arial" w:eastAsia="Times New Roman" w:hAnsi="Arial" w:cs="Arial"/>
          <w:color w:val="181818"/>
          <w:sz w:val="26"/>
          <w:szCs w:val="26"/>
        </w:rPr>
      </w:pPr>
    </w:p>
    <w:p w14:paraId="1A7CC136" w14:textId="77777777" w:rsidR="008C6121" w:rsidRPr="00161A89" w:rsidRDefault="008C6121" w:rsidP="004152C8">
      <w:pPr>
        <w:pStyle w:val="extra-body-padding-right"/>
        <w:shd w:val="clear" w:color="auto" w:fill="FFFFFF"/>
        <w:spacing w:before="0" w:beforeAutospacing="0" w:after="360" w:afterAutospacing="0" w:line="360" w:lineRule="auto"/>
        <w:rPr>
          <w:rFonts w:ascii="Arial" w:hAnsi="Arial" w:cs="Arial"/>
          <w:color w:val="181818"/>
          <w:sz w:val="26"/>
          <w:szCs w:val="26"/>
        </w:rPr>
      </w:pPr>
    </w:p>
    <w:p w14:paraId="4F1501AE" w14:textId="77777777" w:rsidR="008C6121" w:rsidRPr="00161A89" w:rsidRDefault="008C6121" w:rsidP="004152C8">
      <w:pPr>
        <w:spacing w:line="360" w:lineRule="auto"/>
        <w:rPr>
          <w:rFonts w:ascii="Arial" w:hAnsi="Arial" w:cs="Arial"/>
        </w:rPr>
      </w:pPr>
    </w:p>
    <w:sectPr w:rsidR="008C6121" w:rsidRPr="00161A89" w:rsidSect="00161A89">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28D45" w14:textId="77777777" w:rsidR="004023E7" w:rsidRDefault="004023E7" w:rsidP="00AB46CF">
      <w:pPr>
        <w:spacing w:after="0" w:line="240" w:lineRule="auto"/>
      </w:pPr>
      <w:r>
        <w:separator/>
      </w:r>
    </w:p>
  </w:endnote>
  <w:endnote w:type="continuationSeparator" w:id="0">
    <w:p w14:paraId="635E09B2" w14:textId="77777777" w:rsidR="004023E7" w:rsidRDefault="004023E7" w:rsidP="00AB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478391"/>
      <w:docPartObj>
        <w:docPartGallery w:val="Page Numbers (Bottom of Page)"/>
        <w:docPartUnique/>
      </w:docPartObj>
    </w:sdtPr>
    <w:sdtEndPr>
      <w:rPr>
        <w:noProof/>
      </w:rPr>
    </w:sdtEndPr>
    <w:sdtContent>
      <w:p w14:paraId="118D868E" w14:textId="5D6F1CF4" w:rsidR="00161A89" w:rsidRDefault="00161A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8FA793" w14:textId="77777777" w:rsidR="00161A89" w:rsidRDefault="00161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021B5" w14:textId="77777777" w:rsidR="004023E7" w:rsidRDefault="004023E7" w:rsidP="00AB46CF">
      <w:pPr>
        <w:spacing w:after="0" w:line="240" w:lineRule="auto"/>
      </w:pPr>
      <w:r>
        <w:separator/>
      </w:r>
    </w:p>
  </w:footnote>
  <w:footnote w:type="continuationSeparator" w:id="0">
    <w:p w14:paraId="5E1EF3AC" w14:textId="77777777" w:rsidR="004023E7" w:rsidRDefault="004023E7" w:rsidP="00AB4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608B8"/>
    <w:multiLevelType w:val="hybridMultilevel"/>
    <w:tmpl w:val="75EEA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567DF1"/>
    <w:multiLevelType w:val="multilevel"/>
    <w:tmpl w:val="A21A33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B317D8"/>
    <w:multiLevelType w:val="multilevel"/>
    <w:tmpl w:val="C096C3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06615133">
    <w:abstractNumId w:val="1"/>
  </w:num>
  <w:num w:numId="2" w16cid:durableId="992218902">
    <w:abstractNumId w:val="2"/>
  </w:num>
  <w:num w:numId="3" w16cid:durableId="13233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NDY2MTMyNzY0MjVS0lEKTi0uzszPAykwrAUAzfFUgSwAAAA="/>
  </w:docVars>
  <w:rsids>
    <w:rsidRoot w:val="00943DDC"/>
    <w:rsid w:val="00103EC6"/>
    <w:rsid w:val="0013685D"/>
    <w:rsid w:val="00161A89"/>
    <w:rsid w:val="001D1C38"/>
    <w:rsid w:val="00246053"/>
    <w:rsid w:val="00247968"/>
    <w:rsid w:val="00296288"/>
    <w:rsid w:val="003542E4"/>
    <w:rsid w:val="00374582"/>
    <w:rsid w:val="003E4D48"/>
    <w:rsid w:val="004023E7"/>
    <w:rsid w:val="00403B21"/>
    <w:rsid w:val="004152C8"/>
    <w:rsid w:val="00604C4F"/>
    <w:rsid w:val="0065288A"/>
    <w:rsid w:val="00693D03"/>
    <w:rsid w:val="00696666"/>
    <w:rsid w:val="00740FB9"/>
    <w:rsid w:val="007C6B63"/>
    <w:rsid w:val="008C48B3"/>
    <w:rsid w:val="008C6121"/>
    <w:rsid w:val="008E353F"/>
    <w:rsid w:val="00940F72"/>
    <w:rsid w:val="00943DDC"/>
    <w:rsid w:val="009638F4"/>
    <w:rsid w:val="00974C3E"/>
    <w:rsid w:val="00A3059B"/>
    <w:rsid w:val="00A80FA2"/>
    <w:rsid w:val="00AB46CF"/>
    <w:rsid w:val="00BA0643"/>
    <w:rsid w:val="00C20A46"/>
    <w:rsid w:val="00D62EE3"/>
    <w:rsid w:val="00D7075C"/>
    <w:rsid w:val="00D720C5"/>
    <w:rsid w:val="00D80B0A"/>
    <w:rsid w:val="00DC77BD"/>
    <w:rsid w:val="00F928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3354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D03"/>
    <w:rPr>
      <w:rFonts w:ascii="Times New Roman" w:hAnsi="Times New Roman"/>
      <w:sz w:val="24"/>
    </w:rPr>
  </w:style>
  <w:style w:type="paragraph" w:styleId="Heading1">
    <w:name w:val="heading 1"/>
    <w:basedOn w:val="Normal"/>
    <w:next w:val="Normal"/>
    <w:link w:val="Heading1Char"/>
    <w:uiPriority w:val="9"/>
    <w:qFormat/>
    <w:rsid w:val="00BA06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8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3D0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42E4"/>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3542E4"/>
    <w:rPr>
      <w:color w:val="0000FF"/>
      <w:u w:val="single"/>
    </w:rPr>
  </w:style>
  <w:style w:type="paragraph" w:customStyle="1" w:styleId="extra-body-padding-right">
    <w:name w:val="extra-body-padding-right"/>
    <w:basedOn w:val="Normal"/>
    <w:rsid w:val="008C6121"/>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BA064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0643"/>
  </w:style>
  <w:style w:type="character" w:customStyle="1" w:styleId="Heading2Char">
    <w:name w:val="Heading 2 Char"/>
    <w:basedOn w:val="DefaultParagraphFont"/>
    <w:link w:val="Heading2"/>
    <w:uiPriority w:val="9"/>
    <w:rsid w:val="006528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3D0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93D03"/>
    <w:pPr>
      <w:ind w:left="720"/>
      <w:contextualSpacing/>
    </w:pPr>
  </w:style>
  <w:style w:type="paragraph" w:styleId="TOCHeading">
    <w:name w:val="TOC Heading"/>
    <w:basedOn w:val="Heading1"/>
    <w:next w:val="Normal"/>
    <w:uiPriority w:val="39"/>
    <w:unhideWhenUsed/>
    <w:qFormat/>
    <w:rsid w:val="00974C3E"/>
    <w:pPr>
      <w:outlineLvl w:val="9"/>
    </w:pPr>
  </w:style>
  <w:style w:type="paragraph" w:styleId="TOC1">
    <w:name w:val="toc 1"/>
    <w:basedOn w:val="Normal"/>
    <w:next w:val="Normal"/>
    <w:autoRedefine/>
    <w:uiPriority w:val="39"/>
    <w:unhideWhenUsed/>
    <w:rsid w:val="00974C3E"/>
    <w:pPr>
      <w:spacing w:after="100"/>
    </w:pPr>
  </w:style>
  <w:style w:type="paragraph" w:styleId="TOC2">
    <w:name w:val="toc 2"/>
    <w:basedOn w:val="Normal"/>
    <w:next w:val="Normal"/>
    <w:autoRedefine/>
    <w:uiPriority w:val="39"/>
    <w:unhideWhenUsed/>
    <w:rsid w:val="00974C3E"/>
    <w:pPr>
      <w:spacing w:after="100"/>
      <w:ind w:left="240"/>
    </w:pPr>
  </w:style>
  <w:style w:type="paragraph" w:styleId="TOC3">
    <w:name w:val="toc 3"/>
    <w:basedOn w:val="Normal"/>
    <w:next w:val="Normal"/>
    <w:autoRedefine/>
    <w:uiPriority w:val="39"/>
    <w:unhideWhenUsed/>
    <w:rsid w:val="00974C3E"/>
    <w:pPr>
      <w:spacing w:after="100"/>
      <w:ind w:left="480"/>
    </w:pPr>
  </w:style>
  <w:style w:type="paragraph" w:styleId="Header">
    <w:name w:val="header"/>
    <w:basedOn w:val="Normal"/>
    <w:link w:val="HeaderChar"/>
    <w:uiPriority w:val="99"/>
    <w:unhideWhenUsed/>
    <w:rsid w:val="00AB4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6CF"/>
    <w:rPr>
      <w:rFonts w:ascii="Times New Roman" w:hAnsi="Times New Roman"/>
      <w:sz w:val="24"/>
    </w:rPr>
  </w:style>
  <w:style w:type="paragraph" w:styleId="Footer">
    <w:name w:val="footer"/>
    <w:basedOn w:val="Normal"/>
    <w:link w:val="FooterChar"/>
    <w:uiPriority w:val="99"/>
    <w:unhideWhenUsed/>
    <w:rsid w:val="00AB4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6C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8933">
      <w:bodyDiv w:val="1"/>
      <w:marLeft w:val="0"/>
      <w:marRight w:val="0"/>
      <w:marTop w:val="0"/>
      <w:marBottom w:val="0"/>
      <w:divBdr>
        <w:top w:val="none" w:sz="0" w:space="0" w:color="auto"/>
        <w:left w:val="none" w:sz="0" w:space="0" w:color="auto"/>
        <w:bottom w:val="none" w:sz="0" w:space="0" w:color="auto"/>
        <w:right w:val="none" w:sz="0" w:space="0" w:color="auto"/>
      </w:divBdr>
    </w:div>
    <w:div w:id="81534287">
      <w:bodyDiv w:val="1"/>
      <w:marLeft w:val="0"/>
      <w:marRight w:val="0"/>
      <w:marTop w:val="0"/>
      <w:marBottom w:val="0"/>
      <w:divBdr>
        <w:top w:val="none" w:sz="0" w:space="0" w:color="auto"/>
        <w:left w:val="none" w:sz="0" w:space="0" w:color="auto"/>
        <w:bottom w:val="none" w:sz="0" w:space="0" w:color="auto"/>
        <w:right w:val="none" w:sz="0" w:space="0" w:color="auto"/>
      </w:divBdr>
    </w:div>
    <w:div w:id="116682872">
      <w:bodyDiv w:val="1"/>
      <w:marLeft w:val="0"/>
      <w:marRight w:val="0"/>
      <w:marTop w:val="0"/>
      <w:marBottom w:val="0"/>
      <w:divBdr>
        <w:top w:val="none" w:sz="0" w:space="0" w:color="auto"/>
        <w:left w:val="none" w:sz="0" w:space="0" w:color="auto"/>
        <w:bottom w:val="none" w:sz="0" w:space="0" w:color="auto"/>
        <w:right w:val="none" w:sz="0" w:space="0" w:color="auto"/>
      </w:divBdr>
    </w:div>
    <w:div w:id="163477312">
      <w:bodyDiv w:val="1"/>
      <w:marLeft w:val="0"/>
      <w:marRight w:val="0"/>
      <w:marTop w:val="0"/>
      <w:marBottom w:val="0"/>
      <w:divBdr>
        <w:top w:val="none" w:sz="0" w:space="0" w:color="auto"/>
        <w:left w:val="none" w:sz="0" w:space="0" w:color="auto"/>
        <w:bottom w:val="none" w:sz="0" w:space="0" w:color="auto"/>
        <w:right w:val="none" w:sz="0" w:space="0" w:color="auto"/>
      </w:divBdr>
    </w:div>
    <w:div w:id="211423922">
      <w:bodyDiv w:val="1"/>
      <w:marLeft w:val="0"/>
      <w:marRight w:val="0"/>
      <w:marTop w:val="0"/>
      <w:marBottom w:val="0"/>
      <w:divBdr>
        <w:top w:val="none" w:sz="0" w:space="0" w:color="auto"/>
        <w:left w:val="none" w:sz="0" w:space="0" w:color="auto"/>
        <w:bottom w:val="none" w:sz="0" w:space="0" w:color="auto"/>
        <w:right w:val="none" w:sz="0" w:space="0" w:color="auto"/>
      </w:divBdr>
    </w:div>
    <w:div w:id="226037878">
      <w:bodyDiv w:val="1"/>
      <w:marLeft w:val="0"/>
      <w:marRight w:val="0"/>
      <w:marTop w:val="0"/>
      <w:marBottom w:val="0"/>
      <w:divBdr>
        <w:top w:val="none" w:sz="0" w:space="0" w:color="auto"/>
        <w:left w:val="none" w:sz="0" w:space="0" w:color="auto"/>
        <w:bottom w:val="none" w:sz="0" w:space="0" w:color="auto"/>
        <w:right w:val="none" w:sz="0" w:space="0" w:color="auto"/>
      </w:divBdr>
    </w:div>
    <w:div w:id="231896503">
      <w:bodyDiv w:val="1"/>
      <w:marLeft w:val="0"/>
      <w:marRight w:val="0"/>
      <w:marTop w:val="0"/>
      <w:marBottom w:val="0"/>
      <w:divBdr>
        <w:top w:val="none" w:sz="0" w:space="0" w:color="auto"/>
        <w:left w:val="none" w:sz="0" w:space="0" w:color="auto"/>
        <w:bottom w:val="none" w:sz="0" w:space="0" w:color="auto"/>
        <w:right w:val="none" w:sz="0" w:space="0" w:color="auto"/>
      </w:divBdr>
    </w:div>
    <w:div w:id="233704854">
      <w:bodyDiv w:val="1"/>
      <w:marLeft w:val="0"/>
      <w:marRight w:val="0"/>
      <w:marTop w:val="0"/>
      <w:marBottom w:val="0"/>
      <w:divBdr>
        <w:top w:val="none" w:sz="0" w:space="0" w:color="auto"/>
        <w:left w:val="none" w:sz="0" w:space="0" w:color="auto"/>
        <w:bottom w:val="none" w:sz="0" w:space="0" w:color="auto"/>
        <w:right w:val="none" w:sz="0" w:space="0" w:color="auto"/>
      </w:divBdr>
    </w:div>
    <w:div w:id="344480923">
      <w:bodyDiv w:val="1"/>
      <w:marLeft w:val="0"/>
      <w:marRight w:val="0"/>
      <w:marTop w:val="0"/>
      <w:marBottom w:val="0"/>
      <w:divBdr>
        <w:top w:val="none" w:sz="0" w:space="0" w:color="auto"/>
        <w:left w:val="none" w:sz="0" w:space="0" w:color="auto"/>
        <w:bottom w:val="none" w:sz="0" w:space="0" w:color="auto"/>
        <w:right w:val="none" w:sz="0" w:space="0" w:color="auto"/>
      </w:divBdr>
    </w:div>
    <w:div w:id="414666834">
      <w:bodyDiv w:val="1"/>
      <w:marLeft w:val="0"/>
      <w:marRight w:val="0"/>
      <w:marTop w:val="0"/>
      <w:marBottom w:val="0"/>
      <w:divBdr>
        <w:top w:val="none" w:sz="0" w:space="0" w:color="auto"/>
        <w:left w:val="none" w:sz="0" w:space="0" w:color="auto"/>
        <w:bottom w:val="none" w:sz="0" w:space="0" w:color="auto"/>
        <w:right w:val="none" w:sz="0" w:space="0" w:color="auto"/>
      </w:divBdr>
    </w:div>
    <w:div w:id="442069392">
      <w:bodyDiv w:val="1"/>
      <w:marLeft w:val="0"/>
      <w:marRight w:val="0"/>
      <w:marTop w:val="0"/>
      <w:marBottom w:val="0"/>
      <w:divBdr>
        <w:top w:val="none" w:sz="0" w:space="0" w:color="auto"/>
        <w:left w:val="none" w:sz="0" w:space="0" w:color="auto"/>
        <w:bottom w:val="none" w:sz="0" w:space="0" w:color="auto"/>
        <w:right w:val="none" w:sz="0" w:space="0" w:color="auto"/>
      </w:divBdr>
    </w:div>
    <w:div w:id="474952543">
      <w:bodyDiv w:val="1"/>
      <w:marLeft w:val="0"/>
      <w:marRight w:val="0"/>
      <w:marTop w:val="0"/>
      <w:marBottom w:val="0"/>
      <w:divBdr>
        <w:top w:val="none" w:sz="0" w:space="0" w:color="auto"/>
        <w:left w:val="none" w:sz="0" w:space="0" w:color="auto"/>
        <w:bottom w:val="none" w:sz="0" w:space="0" w:color="auto"/>
        <w:right w:val="none" w:sz="0" w:space="0" w:color="auto"/>
      </w:divBdr>
    </w:div>
    <w:div w:id="558251491">
      <w:bodyDiv w:val="1"/>
      <w:marLeft w:val="0"/>
      <w:marRight w:val="0"/>
      <w:marTop w:val="0"/>
      <w:marBottom w:val="0"/>
      <w:divBdr>
        <w:top w:val="none" w:sz="0" w:space="0" w:color="auto"/>
        <w:left w:val="none" w:sz="0" w:space="0" w:color="auto"/>
        <w:bottom w:val="none" w:sz="0" w:space="0" w:color="auto"/>
        <w:right w:val="none" w:sz="0" w:space="0" w:color="auto"/>
      </w:divBdr>
    </w:div>
    <w:div w:id="586882933">
      <w:bodyDiv w:val="1"/>
      <w:marLeft w:val="0"/>
      <w:marRight w:val="0"/>
      <w:marTop w:val="0"/>
      <w:marBottom w:val="0"/>
      <w:divBdr>
        <w:top w:val="none" w:sz="0" w:space="0" w:color="auto"/>
        <w:left w:val="none" w:sz="0" w:space="0" w:color="auto"/>
        <w:bottom w:val="none" w:sz="0" w:space="0" w:color="auto"/>
        <w:right w:val="none" w:sz="0" w:space="0" w:color="auto"/>
      </w:divBdr>
    </w:div>
    <w:div w:id="608900822">
      <w:bodyDiv w:val="1"/>
      <w:marLeft w:val="0"/>
      <w:marRight w:val="0"/>
      <w:marTop w:val="0"/>
      <w:marBottom w:val="0"/>
      <w:divBdr>
        <w:top w:val="none" w:sz="0" w:space="0" w:color="auto"/>
        <w:left w:val="none" w:sz="0" w:space="0" w:color="auto"/>
        <w:bottom w:val="none" w:sz="0" w:space="0" w:color="auto"/>
        <w:right w:val="none" w:sz="0" w:space="0" w:color="auto"/>
      </w:divBdr>
    </w:div>
    <w:div w:id="619338731">
      <w:bodyDiv w:val="1"/>
      <w:marLeft w:val="0"/>
      <w:marRight w:val="0"/>
      <w:marTop w:val="0"/>
      <w:marBottom w:val="0"/>
      <w:divBdr>
        <w:top w:val="none" w:sz="0" w:space="0" w:color="auto"/>
        <w:left w:val="none" w:sz="0" w:space="0" w:color="auto"/>
        <w:bottom w:val="none" w:sz="0" w:space="0" w:color="auto"/>
        <w:right w:val="none" w:sz="0" w:space="0" w:color="auto"/>
      </w:divBdr>
    </w:div>
    <w:div w:id="623511253">
      <w:bodyDiv w:val="1"/>
      <w:marLeft w:val="0"/>
      <w:marRight w:val="0"/>
      <w:marTop w:val="0"/>
      <w:marBottom w:val="0"/>
      <w:divBdr>
        <w:top w:val="none" w:sz="0" w:space="0" w:color="auto"/>
        <w:left w:val="none" w:sz="0" w:space="0" w:color="auto"/>
        <w:bottom w:val="none" w:sz="0" w:space="0" w:color="auto"/>
        <w:right w:val="none" w:sz="0" w:space="0" w:color="auto"/>
      </w:divBdr>
    </w:div>
    <w:div w:id="635066426">
      <w:bodyDiv w:val="1"/>
      <w:marLeft w:val="0"/>
      <w:marRight w:val="0"/>
      <w:marTop w:val="0"/>
      <w:marBottom w:val="0"/>
      <w:divBdr>
        <w:top w:val="none" w:sz="0" w:space="0" w:color="auto"/>
        <w:left w:val="none" w:sz="0" w:space="0" w:color="auto"/>
        <w:bottom w:val="none" w:sz="0" w:space="0" w:color="auto"/>
        <w:right w:val="none" w:sz="0" w:space="0" w:color="auto"/>
      </w:divBdr>
    </w:div>
    <w:div w:id="697006317">
      <w:bodyDiv w:val="1"/>
      <w:marLeft w:val="0"/>
      <w:marRight w:val="0"/>
      <w:marTop w:val="0"/>
      <w:marBottom w:val="0"/>
      <w:divBdr>
        <w:top w:val="none" w:sz="0" w:space="0" w:color="auto"/>
        <w:left w:val="none" w:sz="0" w:space="0" w:color="auto"/>
        <w:bottom w:val="none" w:sz="0" w:space="0" w:color="auto"/>
        <w:right w:val="none" w:sz="0" w:space="0" w:color="auto"/>
      </w:divBdr>
    </w:div>
    <w:div w:id="736899076">
      <w:bodyDiv w:val="1"/>
      <w:marLeft w:val="0"/>
      <w:marRight w:val="0"/>
      <w:marTop w:val="0"/>
      <w:marBottom w:val="0"/>
      <w:divBdr>
        <w:top w:val="none" w:sz="0" w:space="0" w:color="auto"/>
        <w:left w:val="none" w:sz="0" w:space="0" w:color="auto"/>
        <w:bottom w:val="none" w:sz="0" w:space="0" w:color="auto"/>
        <w:right w:val="none" w:sz="0" w:space="0" w:color="auto"/>
      </w:divBdr>
    </w:div>
    <w:div w:id="790511774">
      <w:bodyDiv w:val="1"/>
      <w:marLeft w:val="0"/>
      <w:marRight w:val="0"/>
      <w:marTop w:val="0"/>
      <w:marBottom w:val="0"/>
      <w:divBdr>
        <w:top w:val="none" w:sz="0" w:space="0" w:color="auto"/>
        <w:left w:val="none" w:sz="0" w:space="0" w:color="auto"/>
        <w:bottom w:val="none" w:sz="0" w:space="0" w:color="auto"/>
        <w:right w:val="none" w:sz="0" w:space="0" w:color="auto"/>
      </w:divBdr>
    </w:div>
    <w:div w:id="827290229">
      <w:bodyDiv w:val="1"/>
      <w:marLeft w:val="0"/>
      <w:marRight w:val="0"/>
      <w:marTop w:val="0"/>
      <w:marBottom w:val="0"/>
      <w:divBdr>
        <w:top w:val="none" w:sz="0" w:space="0" w:color="auto"/>
        <w:left w:val="none" w:sz="0" w:space="0" w:color="auto"/>
        <w:bottom w:val="none" w:sz="0" w:space="0" w:color="auto"/>
        <w:right w:val="none" w:sz="0" w:space="0" w:color="auto"/>
      </w:divBdr>
    </w:div>
    <w:div w:id="839000667">
      <w:bodyDiv w:val="1"/>
      <w:marLeft w:val="0"/>
      <w:marRight w:val="0"/>
      <w:marTop w:val="0"/>
      <w:marBottom w:val="0"/>
      <w:divBdr>
        <w:top w:val="none" w:sz="0" w:space="0" w:color="auto"/>
        <w:left w:val="none" w:sz="0" w:space="0" w:color="auto"/>
        <w:bottom w:val="none" w:sz="0" w:space="0" w:color="auto"/>
        <w:right w:val="none" w:sz="0" w:space="0" w:color="auto"/>
      </w:divBdr>
    </w:div>
    <w:div w:id="844320689">
      <w:bodyDiv w:val="1"/>
      <w:marLeft w:val="0"/>
      <w:marRight w:val="0"/>
      <w:marTop w:val="0"/>
      <w:marBottom w:val="0"/>
      <w:divBdr>
        <w:top w:val="none" w:sz="0" w:space="0" w:color="auto"/>
        <w:left w:val="none" w:sz="0" w:space="0" w:color="auto"/>
        <w:bottom w:val="none" w:sz="0" w:space="0" w:color="auto"/>
        <w:right w:val="none" w:sz="0" w:space="0" w:color="auto"/>
      </w:divBdr>
    </w:div>
    <w:div w:id="850487552">
      <w:bodyDiv w:val="1"/>
      <w:marLeft w:val="0"/>
      <w:marRight w:val="0"/>
      <w:marTop w:val="0"/>
      <w:marBottom w:val="0"/>
      <w:divBdr>
        <w:top w:val="none" w:sz="0" w:space="0" w:color="auto"/>
        <w:left w:val="none" w:sz="0" w:space="0" w:color="auto"/>
        <w:bottom w:val="none" w:sz="0" w:space="0" w:color="auto"/>
        <w:right w:val="none" w:sz="0" w:space="0" w:color="auto"/>
      </w:divBdr>
    </w:div>
    <w:div w:id="909392369">
      <w:bodyDiv w:val="1"/>
      <w:marLeft w:val="0"/>
      <w:marRight w:val="0"/>
      <w:marTop w:val="0"/>
      <w:marBottom w:val="0"/>
      <w:divBdr>
        <w:top w:val="none" w:sz="0" w:space="0" w:color="auto"/>
        <w:left w:val="none" w:sz="0" w:space="0" w:color="auto"/>
        <w:bottom w:val="none" w:sz="0" w:space="0" w:color="auto"/>
        <w:right w:val="none" w:sz="0" w:space="0" w:color="auto"/>
      </w:divBdr>
    </w:div>
    <w:div w:id="912740811">
      <w:bodyDiv w:val="1"/>
      <w:marLeft w:val="0"/>
      <w:marRight w:val="0"/>
      <w:marTop w:val="0"/>
      <w:marBottom w:val="0"/>
      <w:divBdr>
        <w:top w:val="none" w:sz="0" w:space="0" w:color="auto"/>
        <w:left w:val="none" w:sz="0" w:space="0" w:color="auto"/>
        <w:bottom w:val="none" w:sz="0" w:space="0" w:color="auto"/>
        <w:right w:val="none" w:sz="0" w:space="0" w:color="auto"/>
      </w:divBdr>
    </w:div>
    <w:div w:id="920143049">
      <w:bodyDiv w:val="1"/>
      <w:marLeft w:val="0"/>
      <w:marRight w:val="0"/>
      <w:marTop w:val="0"/>
      <w:marBottom w:val="0"/>
      <w:divBdr>
        <w:top w:val="none" w:sz="0" w:space="0" w:color="auto"/>
        <w:left w:val="none" w:sz="0" w:space="0" w:color="auto"/>
        <w:bottom w:val="none" w:sz="0" w:space="0" w:color="auto"/>
        <w:right w:val="none" w:sz="0" w:space="0" w:color="auto"/>
      </w:divBdr>
    </w:div>
    <w:div w:id="933900249">
      <w:bodyDiv w:val="1"/>
      <w:marLeft w:val="0"/>
      <w:marRight w:val="0"/>
      <w:marTop w:val="0"/>
      <w:marBottom w:val="0"/>
      <w:divBdr>
        <w:top w:val="none" w:sz="0" w:space="0" w:color="auto"/>
        <w:left w:val="none" w:sz="0" w:space="0" w:color="auto"/>
        <w:bottom w:val="none" w:sz="0" w:space="0" w:color="auto"/>
        <w:right w:val="none" w:sz="0" w:space="0" w:color="auto"/>
      </w:divBdr>
    </w:div>
    <w:div w:id="989528086">
      <w:bodyDiv w:val="1"/>
      <w:marLeft w:val="0"/>
      <w:marRight w:val="0"/>
      <w:marTop w:val="0"/>
      <w:marBottom w:val="0"/>
      <w:divBdr>
        <w:top w:val="none" w:sz="0" w:space="0" w:color="auto"/>
        <w:left w:val="none" w:sz="0" w:space="0" w:color="auto"/>
        <w:bottom w:val="none" w:sz="0" w:space="0" w:color="auto"/>
        <w:right w:val="none" w:sz="0" w:space="0" w:color="auto"/>
      </w:divBdr>
    </w:div>
    <w:div w:id="995034875">
      <w:bodyDiv w:val="1"/>
      <w:marLeft w:val="0"/>
      <w:marRight w:val="0"/>
      <w:marTop w:val="0"/>
      <w:marBottom w:val="0"/>
      <w:divBdr>
        <w:top w:val="none" w:sz="0" w:space="0" w:color="auto"/>
        <w:left w:val="none" w:sz="0" w:space="0" w:color="auto"/>
        <w:bottom w:val="none" w:sz="0" w:space="0" w:color="auto"/>
        <w:right w:val="none" w:sz="0" w:space="0" w:color="auto"/>
      </w:divBdr>
    </w:div>
    <w:div w:id="1024209951">
      <w:bodyDiv w:val="1"/>
      <w:marLeft w:val="0"/>
      <w:marRight w:val="0"/>
      <w:marTop w:val="0"/>
      <w:marBottom w:val="0"/>
      <w:divBdr>
        <w:top w:val="none" w:sz="0" w:space="0" w:color="auto"/>
        <w:left w:val="none" w:sz="0" w:space="0" w:color="auto"/>
        <w:bottom w:val="none" w:sz="0" w:space="0" w:color="auto"/>
        <w:right w:val="none" w:sz="0" w:space="0" w:color="auto"/>
      </w:divBdr>
    </w:div>
    <w:div w:id="1033463908">
      <w:bodyDiv w:val="1"/>
      <w:marLeft w:val="0"/>
      <w:marRight w:val="0"/>
      <w:marTop w:val="0"/>
      <w:marBottom w:val="0"/>
      <w:divBdr>
        <w:top w:val="none" w:sz="0" w:space="0" w:color="auto"/>
        <w:left w:val="none" w:sz="0" w:space="0" w:color="auto"/>
        <w:bottom w:val="none" w:sz="0" w:space="0" w:color="auto"/>
        <w:right w:val="none" w:sz="0" w:space="0" w:color="auto"/>
      </w:divBdr>
    </w:div>
    <w:div w:id="1068193332">
      <w:bodyDiv w:val="1"/>
      <w:marLeft w:val="0"/>
      <w:marRight w:val="0"/>
      <w:marTop w:val="0"/>
      <w:marBottom w:val="0"/>
      <w:divBdr>
        <w:top w:val="none" w:sz="0" w:space="0" w:color="auto"/>
        <w:left w:val="none" w:sz="0" w:space="0" w:color="auto"/>
        <w:bottom w:val="none" w:sz="0" w:space="0" w:color="auto"/>
        <w:right w:val="none" w:sz="0" w:space="0" w:color="auto"/>
      </w:divBdr>
    </w:div>
    <w:div w:id="1088773079">
      <w:bodyDiv w:val="1"/>
      <w:marLeft w:val="0"/>
      <w:marRight w:val="0"/>
      <w:marTop w:val="0"/>
      <w:marBottom w:val="0"/>
      <w:divBdr>
        <w:top w:val="none" w:sz="0" w:space="0" w:color="auto"/>
        <w:left w:val="none" w:sz="0" w:space="0" w:color="auto"/>
        <w:bottom w:val="none" w:sz="0" w:space="0" w:color="auto"/>
        <w:right w:val="none" w:sz="0" w:space="0" w:color="auto"/>
      </w:divBdr>
    </w:div>
    <w:div w:id="1089614835">
      <w:bodyDiv w:val="1"/>
      <w:marLeft w:val="0"/>
      <w:marRight w:val="0"/>
      <w:marTop w:val="0"/>
      <w:marBottom w:val="0"/>
      <w:divBdr>
        <w:top w:val="none" w:sz="0" w:space="0" w:color="auto"/>
        <w:left w:val="none" w:sz="0" w:space="0" w:color="auto"/>
        <w:bottom w:val="none" w:sz="0" w:space="0" w:color="auto"/>
        <w:right w:val="none" w:sz="0" w:space="0" w:color="auto"/>
      </w:divBdr>
    </w:div>
    <w:div w:id="1111826320">
      <w:bodyDiv w:val="1"/>
      <w:marLeft w:val="0"/>
      <w:marRight w:val="0"/>
      <w:marTop w:val="0"/>
      <w:marBottom w:val="0"/>
      <w:divBdr>
        <w:top w:val="none" w:sz="0" w:space="0" w:color="auto"/>
        <w:left w:val="none" w:sz="0" w:space="0" w:color="auto"/>
        <w:bottom w:val="none" w:sz="0" w:space="0" w:color="auto"/>
        <w:right w:val="none" w:sz="0" w:space="0" w:color="auto"/>
      </w:divBdr>
    </w:div>
    <w:div w:id="1144588027">
      <w:bodyDiv w:val="1"/>
      <w:marLeft w:val="0"/>
      <w:marRight w:val="0"/>
      <w:marTop w:val="0"/>
      <w:marBottom w:val="0"/>
      <w:divBdr>
        <w:top w:val="none" w:sz="0" w:space="0" w:color="auto"/>
        <w:left w:val="none" w:sz="0" w:space="0" w:color="auto"/>
        <w:bottom w:val="none" w:sz="0" w:space="0" w:color="auto"/>
        <w:right w:val="none" w:sz="0" w:space="0" w:color="auto"/>
      </w:divBdr>
    </w:div>
    <w:div w:id="1212957071">
      <w:bodyDiv w:val="1"/>
      <w:marLeft w:val="0"/>
      <w:marRight w:val="0"/>
      <w:marTop w:val="0"/>
      <w:marBottom w:val="0"/>
      <w:divBdr>
        <w:top w:val="none" w:sz="0" w:space="0" w:color="auto"/>
        <w:left w:val="none" w:sz="0" w:space="0" w:color="auto"/>
        <w:bottom w:val="none" w:sz="0" w:space="0" w:color="auto"/>
        <w:right w:val="none" w:sz="0" w:space="0" w:color="auto"/>
      </w:divBdr>
    </w:div>
    <w:div w:id="1256095018">
      <w:bodyDiv w:val="1"/>
      <w:marLeft w:val="0"/>
      <w:marRight w:val="0"/>
      <w:marTop w:val="0"/>
      <w:marBottom w:val="0"/>
      <w:divBdr>
        <w:top w:val="none" w:sz="0" w:space="0" w:color="auto"/>
        <w:left w:val="none" w:sz="0" w:space="0" w:color="auto"/>
        <w:bottom w:val="none" w:sz="0" w:space="0" w:color="auto"/>
        <w:right w:val="none" w:sz="0" w:space="0" w:color="auto"/>
      </w:divBdr>
    </w:div>
    <w:div w:id="1291008249">
      <w:bodyDiv w:val="1"/>
      <w:marLeft w:val="0"/>
      <w:marRight w:val="0"/>
      <w:marTop w:val="0"/>
      <w:marBottom w:val="0"/>
      <w:divBdr>
        <w:top w:val="none" w:sz="0" w:space="0" w:color="auto"/>
        <w:left w:val="none" w:sz="0" w:space="0" w:color="auto"/>
        <w:bottom w:val="none" w:sz="0" w:space="0" w:color="auto"/>
        <w:right w:val="none" w:sz="0" w:space="0" w:color="auto"/>
      </w:divBdr>
    </w:div>
    <w:div w:id="1329290897">
      <w:bodyDiv w:val="1"/>
      <w:marLeft w:val="0"/>
      <w:marRight w:val="0"/>
      <w:marTop w:val="0"/>
      <w:marBottom w:val="0"/>
      <w:divBdr>
        <w:top w:val="none" w:sz="0" w:space="0" w:color="auto"/>
        <w:left w:val="none" w:sz="0" w:space="0" w:color="auto"/>
        <w:bottom w:val="none" w:sz="0" w:space="0" w:color="auto"/>
        <w:right w:val="none" w:sz="0" w:space="0" w:color="auto"/>
      </w:divBdr>
    </w:div>
    <w:div w:id="1387488043">
      <w:bodyDiv w:val="1"/>
      <w:marLeft w:val="0"/>
      <w:marRight w:val="0"/>
      <w:marTop w:val="0"/>
      <w:marBottom w:val="0"/>
      <w:divBdr>
        <w:top w:val="none" w:sz="0" w:space="0" w:color="auto"/>
        <w:left w:val="none" w:sz="0" w:space="0" w:color="auto"/>
        <w:bottom w:val="none" w:sz="0" w:space="0" w:color="auto"/>
        <w:right w:val="none" w:sz="0" w:space="0" w:color="auto"/>
      </w:divBdr>
    </w:div>
    <w:div w:id="1390493118">
      <w:bodyDiv w:val="1"/>
      <w:marLeft w:val="0"/>
      <w:marRight w:val="0"/>
      <w:marTop w:val="0"/>
      <w:marBottom w:val="0"/>
      <w:divBdr>
        <w:top w:val="none" w:sz="0" w:space="0" w:color="auto"/>
        <w:left w:val="none" w:sz="0" w:space="0" w:color="auto"/>
        <w:bottom w:val="none" w:sz="0" w:space="0" w:color="auto"/>
        <w:right w:val="none" w:sz="0" w:space="0" w:color="auto"/>
      </w:divBdr>
    </w:div>
    <w:div w:id="1436824746">
      <w:bodyDiv w:val="1"/>
      <w:marLeft w:val="0"/>
      <w:marRight w:val="0"/>
      <w:marTop w:val="0"/>
      <w:marBottom w:val="0"/>
      <w:divBdr>
        <w:top w:val="none" w:sz="0" w:space="0" w:color="auto"/>
        <w:left w:val="none" w:sz="0" w:space="0" w:color="auto"/>
        <w:bottom w:val="none" w:sz="0" w:space="0" w:color="auto"/>
        <w:right w:val="none" w:sz="0" w:space="0" w:color="auto"/>
      </w:divBdr>
    </w:div>
    <w:div w:id="1445729150">
      <w:bodyDiv w:val="1"/>
      <w:marLeft w:val="0"/>
      <w:marRight w:val="0"/>
      <w:marTop w:val="0"/>
      <w:marBottom w:val="0"/>
      <w:divBdr>
        <w:top w:val="none" w:sz="0" w:space="0" w:color="auto"/>
        <w:left w:val="none" w:sz="0" w:space="0" w:color="auto"/>
        <w:bottom w:val="none" w:sz="0" w:space="0" w:color="auto"/>
        <w:right w:val="none" w:sz="0" w:space="0" w:color="auto"/>
      </w:divBdr>
    </w:div>
    <w:div w:id="1446266009">
      <w:bodyDiv w:val="1"/>
      <w:marLeft w:val="0"/>
      <w:marRight w:val="0"/>
      <w:marTop w:val="0"/>
      <w:marBottom w:val="0"/>
      <w:divBdr>
        <w:top w:val="none" w:sz="0" w:space="0" w:color="auto"/>
        <w:left w:val="none" w:sz="0" w:space="0" w:color="auto"/>
        <w:bottom w:val="none" w:sz="0" w:space="0" w:color="auto"/>
        <w:right w:val="none" w:sz="0" w:space="0" w:color="auto"/>
      </w:divBdr>
    </w:div>
    <w:div w:id="1474980908">
      <w:bodyDiv w:val="1"/>
      <w:marLeft w:val="0"/>
      <w:marRight w:val="0"/>
      <w:marTop w:val="0"/>
      <w:marBottom w:val="0"/>
      <w:divBdr>
        <w:top w:val="none" w:sz="0" w:space="0" w:color="auto"/>
        <w:left w:val="none" w:sz="0" w:space="0" w:color="auto"/>
        <w:bottom w:val="none" w:sz="0" w:space="0" w:color="auto"/>
        <w:right w:val="none" w:sz="0" w:space="0" w:color="auto"/>
      </w:divBdr>
    </w:div>
    <w:div w:id="1475365739">
      <w:bodyDiv w:val="1"/>
      <w:marLeft w:val="0"/>
      <w:marRight w:val="0"/>
      <w:marTop w:val="0"/>
      <w:marBottom w:val="0"/>
      <w:divBdr>
        <w:top w:val="none" w:sz="0" w:space="0" w:color="auto"/>
        <w:left w:val="none" w:sz="0" w:space="0" w:color="auto"/>
        <w:bottom w:val="none" w:sz="0" w:space="0" w:color="auto"/>
        <w:right w:val="none" w:sz="0" w:space="0" w:color="auto"/>
      </w:divBdr>
    </w:div>
    <w:div w:id="1522234193">
      <w:bodyDiv w:val="1"/>
      <w:marLeft w:val="0"/>
      <w:marRight w:val="0"/>
      <w:marTop w:val="0"/>
      <w:marBottom w:val="0"/>
      <w:divBdr>
        <w:top w:val="none" w:sz="0" w:space="0" w:color="auto"/>
        <w:left w:val="none" w:sz="0" w:space="0" w:color="auto"/>
        <w:bottom w:val="none" w:sz="0" w:space="0" w:color="auto"/>
        <w:right w:val="none" w:sz="0" w:space="0" w:color="auto"/>
      </w:divBdr>
    </w:div>
    <w:div w:id="1540774983">
      <w:bodyDiv w:val="1"/>
      <w:marLeft w:val="0"/>
      <w:marRight w:val="0"/>
      <w:marTop w:val="0"/>
      <w:marBottom w:val="0"/>
      <w:divBdr>
        <w:top w:val="none" w:sz="0" w:space="0" w:color="auto"/>
        <w:left w:val="none" w:sz="0" w:space="0" w:color="auto"/>
        <w:bottom w:val="none" w:sz="0" w:space="0" w:color="auto"/>
        <w:right w:val="none" w:sz="0" w:space="0" w:color="auto"/>
      </w:divBdr>
    </w:div>
    <w:div w:id="1549368854">
      <w:bodyDiv w:val="1"/>
      <w:marLeft w:val="0"/>
      <w:marRight w:val="0"/>
      <w:marTop w:val="0"/>
      <w:marBottom w:val="0"/>
      <w:divBdr>
        <w:top w:val="none" w:sz="0" w:space="0" w:color="auto"/>
        <w:left w:val="none" w:sz="0" w:space="0" w:color="auto"/>
        <w:bottom w:val="none" w:sz="0" w:space="0" w:color="auto"/>
        <w:right w:val="none" w:sz="0" w:space="0" w:color="auto"/>
      </w:divBdr>
    </w:div>
    <w:div w:id="1564295379">
      <w:bodyDiv w:val="1"/>
      <w:marLeft w:val="0"/>
      <w:marRight w:val="0"/>
      <w:marTop w:val="0"/>
      <w:marBottom w:val="0"/>
      <w:divBdr>
        <w:top w:val="none" w:sz="0" w:space="0" w:color="auto"/>
        <w:left w:val="none" w:sz="0" w:space="0" w:color="auto"/>
        <w:bottom w:val="none" w:sz="0" w:space="0" w:color="auto"/>
        <w:right w:val="none" w:sz="0" w:space="0" w:color="auto"/>
      </w:divBdr>
    </w:div>
    <w:div w:id="1587958620">
      <w:bodyDiv w:val="1"/>
      <w:marLeft w:val="0"/>
      <w:marRight w:val="0"/>
      <w:marTop w:val="0"/>
      <w:marBottom w:val="0"/>
      <w:divBdr>
        <w:top w:val="none" w:sz="0" w:space="0" w:color="auto"/>
        <w:left w:val="none" w:sz="0" w:space="0" w:color="auto"/>
        <w:bottom w:val="none" w:sz="0" w:space="0" w:color="auto"/>
        <w:right w:val="none" w:sz="0" w:space="0" w:color="auto"/>
      </w:divBdr>
    </w:div>
    <w:div w:id="1622764666">
      <w:bodyDiv w:val="1"/>
      <w:marLeft w:val="0"/>
      <w:marRight w:val="0"/>
      <w:marTop w:val="0"/>
      <w:marBottom w:val="0"/>
      <w:divBdr>
        <w:top w:val="none" w:sz="0" w:space="0" w:color="auto"/>
        <w:left w:val="none" w:sz="0" w:space="0" w:color="auto"/>
        <w:bottom w:val="none" w:sz="0" w:space="0" w:color="auto"/>
        <w:right w:val="none" w:sz="0" w:space="0" w:color="auto"/>
      </w:divBdr>
    </w:div>
    <w:div w:id="1650133501">
      <w:bodyDiv w:val="1"/>
      <w:marLeft w:val="0"/>
      <w:marRight w:val="0"/>
      <w:marTop w:val="0"/>
      <w:marBottom w:val="0"/>
      <w:divBdr>
        <w:top w:val="none" w:sz="0" w:space="0" w:color="auto"/>
        <w:left w:val="none" w:sz="0" w:space="0" w:color="auto"/>
        <w:bottom w:val="none" w:sz="0" w:space="0" w:color="auto"/>
        <w:right w:val="none" w:sz="0" w:space="0" w:color="auto"/>
      </w:divBdr>
    </w:div>
    <w:div w:id="1736471099">
      <w:bodyDiv w:val="1"/>
      <w:marLeft w:val="0"/>
      <w:marRight w:val="0"/>
      <w:marTop w:val="0"/>
      <w:marBottom w:val="0"/>
      <w:divBdr>
        <w:top w:val="none" w:sz="0" w:space="0" w:color="auto"/>
        <w:left w:val="none" w:sz="0" w:space="0" w:color="auto"/>
        <w:bottom w:val="none" w:sz="0" w:space="0" w:color="auto"/>
        <w:right w:val="none" w:sz="0" w:space="0" w:color="auto"/>
      </w:divBdr>
    </w:div>
    <w:div w:id="1791589515">
      <w:bodyDiv w:val="1"/>
      <w:marLeft w:val="0"/>
      <w:marRight w:val="0"/>
      <w:marTop w:val="0"/>
      <w:marBottom w:val="0"/>
      <w:divBdr>
        <w:top w:val="none" w:sz="0" w:space="0" w:color="auto"/>
        <w:left w:val="none" w:sz="0" w:space="0" w:color="auto"/>
        <w:bottom w:val="none" w:sz="0" w:space="0" w:color="auto"/>
        <w:right w:val="none" w:sz="0" w:space="0" w:color="auto"/>
      </w:divBdr>
    </w:div>
    <w:div w:id="1857887803">
      <w:bodyDiv w:val="1"/>
      <w:marLeft w:val="0"/>
      <w:marRight w:val="0"/>
      <w:marTop w:val="0"/>
      <w:marBottom w:val="0"/>
      <w:divBdr>
        <w:top w:val="none" w:sz="0" w:space="0" w:color="auto"/>
        <w:left w:val="none" w:sz="0" w:space="0" w:color="auto"/>
        <w:bottom w:val="none" w:sz="0" w:space="0" w:color="auto"/>
        <w:right w:val="none" w:sz="0" w:space="0" w:color="auto"/>
      </w:divBdr>
    </w:div>
    <w:div w:id="1911770155">
      <w:bodyDiv w:val="1"/>
      <w:marLeft w:val="0"/>
      <w:marRight w:val="0"/>
      <w:marTop w:val="0"/>
      <w:marBottom w:val="0"/>
      <w:divBdr>
        <w:top w:val="none" w:sz="0" w:space="0" w:color="auto"/>
        <w:left w:val="none" w:sz="0" w:space="0" w:color="auto"/>
        <w:bottom w:val="none" w:sz="0" w:space="0" w:color="auto"/>
        <w:right w:val="none" w:sz="0" w:space="0" w:color="auto"/>
      </w:divBdr>
    </w:div>
    <w:div w:id="1999073823">
      <w:bodyDiv w:val="1"/>
      <w:marLeft w:val="0"/>
      <w:marRight w:val="0"/>
      <w:marTop w:val="0"/>
      <w:marBottom w:val="0"/>
      <w:divBdr>
        <w:top w:val="none" w:sz="0" w:space="0" w:color="auto"/>
        <w:left w:val="none" w:sz="0" w:space="0" w:color="auto"/>
        <w:bottom w:val="none" w:sz="0" w:space="0" w:color="auto"/>
        <w:right w:val="none" w:sz="0" w:space="0" w:color="auto"/>
      </w:divBdr>
    </w:div>
    <w:div w:id="2013558778">
      <w:bodyDiv w:val="1"/>
      <w:marLeft w:val="0"/>
      <w:marRight w:val="0"/>
      <w:marTop w:val="0"/>
      <w:marBottom w:val="0"/>
      <w:divBdr>
        <w:top w:val="none" w:sz="0" w:space="0" w:color="auto"/>
        <w:left w:val="none" w:sz="0" w:space="0" w:color="auto"/>
        <w:bottom w:val="none" w:sz="0" w:space="0" w:color="auto"/>
        <w:right w:val="none" w:sz="0" w:space="0" w:color="auto"/>
      </w:divBdr>
    </w:div>
    <w:div w:id="2058888730">
      <w:bodyDiv w:val="1"/>
      <w:marLeft w:val="0"/>
      <w:marRight w:val="0"/>
      <w:marTop w:val="0"/>
      <w:marBottom w:val="0"/>
      <w:divBdr>
        <w:top w:val="none" w:sz="0" w:space="0" w:color="auto"/>
        <w:left w:val="none" w:sz="0" w:space="0" w:color="auto"/>
        <w:bottom w:val="none" w:sz="0" w:space="0" w:color="auto"/>
        <w:right w:val="none" w:sz="0" w:space="0" w:color="auto"/>
      </w:divBdr>
    </w:div>
    <w:div w:id="2062824289">
      <w:bodyDiv w:val="1"/>
      <w:marLeft w:val="0"/>
      <w:marRight w:val="0"/>
      <w:marTop w:val="0"/>
      <w:marBottom w:val="0"/>
      <w:divBdr>
        <w:top w:val="none" w:sz="0" w:space="0" w:color="auto"/>
        <w:left w:val="none" w:sz="0" w:space="0" w:color="auto"/>
        <w:bottom w:val="none" w:sz="0" w:space="0" w:color="auto"/>
        <w:right w:val="none" w:sz="0" w:space="0" w:color="auto"/>
      </w:divBdr>
    </w:div>
    <w:div w:id="2079787578">
      <w:bodyDiv w:val="1"/>
      <w:marLeft w:val="0"/>
      <w:marRight w:val="0"/>
      <w:marTop w:val="0"/>
      <w:marBottom w:val="0"/>
      <w:divBdr>
        <w:top w:val="none" w:sz="0" w:space="0" w:color="auto"/>
        <w:left w:val="none" w:sz="0" w:space="0" w:color="auto"/>
        <w:bottom w:val="none" w:sz="0" w:space="0" w:color="auto"/>
        <w:right w:val="none" w:sz="0" w:space="0" w:color="auto"/>
      </w:divBdr>
    </w:div>
    <w:div w:id="2082025219">
      <w:bodyDiv w:val="1"/>
      <w:marLeft w:val="0"/>
      <w:marRight w:val="0"/>
      <w:marTop w:val="0"/>
      <w:marBottom w:val="0"/>
      <w:divBdr>
        <w:top w:val="none" w:sz="0" w:space="0" w:color="auto"/>
        <w:left w:val="none" w:sz="0" w:space="0" w:color="auto"/>
        <w:bottom w:val="none" w:sz="0" w:space="0" w:color="auto"/>
        <w:right w:val="none" w:sz="0" w:space="0" w:color="auto"/>
      </w:divBdr>
    </w:div>
    <w:div w:id="2089493174">
      <w:bodyDiv w:val="1"/>
      <w:marLeft w:val="0"/>
      <w:marRight w:val="0"/>
      <w:marTop w:val="0"/>
      <w:marBottom w:val="0"/>
      <w:divBdr>
        <w:top w:val="none" w:sz="0" w:space="0" w:color="auto"/>
        <w:left w:val="none" w:sz="0" w:space="0" w:color="auto"/>
        <w:bottom w:val="none" w:sz="0" w:space="0" w:color="auto"/>
        <w:right w:val="none" w:sz="0" w:space="0" w:color="auto"/>
      </w:divBdr>
    </w:div>
    <w:div w:id="2125922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Jul201</b:Tag>
    <b:SourceType>JournalArticle</b:SourceType>
    <b:Guid>{EBBF53DF-BC22-431E-BAEC-887DEA1D5D43}</b:Guid>
    <b:Author>
      <b:Author>
        <b:NameList>
          <b:Person>
            <b:Last>Mcleavy</b:Last>
            <b:First>Julia</b:First>
          </b:Person>
        </b:NameList>
      </b:Author>
    </b:Author>
    <b:Title>Care work, gender inequality and technological advancement in the age of COVID-19</b:Title>
    <b:Year>2020</b:Year>
    <b:RefOrder>12</b:RefOrder>
  </b:Source>
  <b:Source>
    <b:Tag>Rud211</b:Tag>
    <b:SourceType>JournalArticle</b:SourceType>
    <b:Guid>{3F882255-77E2-4E1B-AA3C-0410B0A59751}</b:Guid>
    <b:Author>
      <b:Author>
        <b:NameList>
          <b:Person>
            <b:Last>Aurther</b:Last>
            <b:First>Rudy</b:First>
          </b:Person>
        </b:NameList>
      </b:Author>
    </b:Author>
    <b:Title>Studying the UK job market during the COVID-19 crisis with online job ads</b:Title>
    <b:Year>2021</b:Year>
    <b:RefOrder>5</b:RefOrder>
  </b:Source>
  <b:Source>
    <b:Tag>Hea21</b:Tag>
    <b:SourceType>JournalArticle</b:SourceType>
    <b:Guid>{3EE503A5-4D22-4D12-8FA2-1572F6C390FE}</b:Guid>
    <b:Author>
      <b:Author>
        <b:NameList>
          <b:Person>
            <b:Last>Krasna</b:Last>
            <b:First>Heather</b:First>
          </b:Person>
        </b:NameList>
      </b:Author>
    </b:Author>
    <b:Title>Labour market competition for public health graduates in the United States: A comparison of workforce taxonomies with job postings before and during the COVID-19 pandemic</b:Title>
    <b:JournalName>International journal of health planning and management </b:JournalName>
    <b:Year>2021</b:Year>
    <b:RefOrder>18</b:RefOrder>
  </b:Source>
  <b:Source>
    <b:Tag>Pau203</b:Tag>
    <b:SourceType>JournalArticle</b:SourceType>
    <b:Guid>{20C9F84D-FCC3-43EA-8291-2F24CEE4466B}</b:Guid>
    <b:Author>
      <b:Author>
        <b:NameList>
          <b:Person>
            <b:Last>Anand</b:Last>
            <b:First>Paul</b:First>
          </b:Person>
        </b:NameList>
      </b:Author>
    </b:Author>
    <b:Title>COVID-19 and the UK labour market</b:Title>
    <b:JournalName>Oxford Review of Economic Policy</b:JournalName>
    <b:Year>2020</b:Year>
    <b:Volume>36</b:Volume>
    <b:Issue>1</b:Issue>
    <b:RefOrder>1</b:RefOrder>
  </b:Source>
  <b:Source>
    <b:Tag>Lin22</b:Tag>
    <b:SourceType>JournalArticle</b:SourceType>
    <b:Guid>{DAD9A4B4-8FA0-47D8-9B82-98AEBA790317}</b:Guid>
    <b:Author>
      <b:Author>
        <b:NameList>
          <b:Person>
            <b:Last>Vyas</b:Last>
            <b:First>Lina</b:First>
          </b:Person>
        </b:NameList>
      </b:Author>
    </b:Author>
    <b:Title>“New normal” at work in a post-COVID world: work–life balance and labor markets</b:Title>
    <b:JournalName>Policy and Society</b:JournalName>
    <b:Year>2022</b:Year>
    <b:Pages>155-167</b:Pages>
    <b:Volume>41</b:Volume>
    <b:Issue>1</b:Issue>
    <b:RefOrder>20</b:RefOrder>
  </b:Source>
  <b:Source>
    <b:Tag>Mel22</b:Tag>
    <b:SourceType>JournalArticle</b:SourceType>
    <b:Guid>{A5056F5D-9456-44DF-8F3C-26AAF043F864}</b:Guid>
    <b:Author>
      <b:Author>
        <b:NameList>
          <b:Person>
            <b:Last>Jhones</b:Last>
            <b:First>Melani</b:First>
          </b:Person>
        </b:NameList>
      </b:Author>
    </b:Author>
    <b:Title>COVID-19 and the labour market outcomes of disabled people in the UK</b:Title>
    <b:JournalName>Social Science &amp; Medicine</b:JournalName>
    <b:Year>2022</b:Year>
    <b:Volume>292</b:Volume>
    <b:RefOrder>11</b:RefOrder>
  </b:Source>
  <b:Source>
    <b:Tag>Pau21</b:Tag>
    <b:SourceType>JournalArticle</b:SourceType>
    <b:Guid>{DC107CDC-94FB-470F-9B00-4C28F6DE4190}</b:Guid>
    <b:Author>
      <b:Author>
        <b:NameList>
          <b:Person>
            <b:Last>Holland</b:Last>
            <b:First>Paula</b:First>
          </b:Person>
        </b:NameList>
      </b:Author>
    </b:Author>
    <b:Title>Will Disabled Workers Be Winners or Losers in the Post-COVID-19 Labour Market?</b:Title>
    <b:Year>2021</b:Year>
    <b:RefOrder>16</b:RefOrder>
  </b:Source>
  <b:Source>
    <b:Tag>Tom21</b:Tag>
    <b:SourceType>JournalArticle</b:SourceType>
    <b:Guid>{72A2ABC8-2DE3-46D8-BC4C-E99A38B29747}</b:Guid>
    <b:Author>
      <b:Author>
        <b:NameList>
          <b:Person>
            <b:Last>Crick</b:Last>
            <b:First>Tom</b:First>
          </b:Person>
        </b:NameList>
      </b:Author>
    </b:Author>
    <b:Title>COVID-19 and digital disruption in UK universities: afflictions and affordances of emergency online migration</b:Title>
    <b:JournalName>Higher Education </b:JournalName>
    <b:Year>2021</b:Year>
    <b:Pages>623-641</b:Pages>
    <b:RefOrder>15</b:RefOrder>
  </b:Source>
  <b:Source>
    <b:Tag>Raf21</b:Tag>
    <b:SourceType>JournalArticle</b:SourceType>
    <b:Guid>{3F8AF3BF-83C8-424D-B7DC-CBA40E107565}</b:Guid>
    <b:Author>
      <b:Author>
        <b:NameList>
          <b:Person>
            <b:Last>Chariss</b:Last>
            <b:First>Rafael</b:First>
          </b:Person>
        </b:NameList>
      </b:Author>
    </b:Author>
    <b:Title>Restarting “Normal” Life after Covid-19 and the Lockdown: Evidence from Spain, the United Kingdom, and Italy</b:Title>
    <b:JournalName>Social Indicators Research </b:JournalName>
    <b:Year>2021</b:Year>
    <b:Pages>241-256</b:Pages>
    <b:RefOrder>2</b:RefOrder>
  </b:Source>
  <b:Source>
    <b:Tag>Chr201</b:Tag>
    <b:SourceType>JournalArticle</b:SourceType>
    <b:Guid>{7DBE81FC-897E-47C4-BCAD-CD31D422C93E}</b:Guid>
    <b:Author>
      <b:Author>
        <b:NameList>
          <b:Person>
            <b:Last>Van</b:Last>
            <b:First>Christin</b:First>
          </b:Person>
        </b:NameList>
      </b:Author>
    </b:Author>
    <b:Title>The COVID-19 pandemic: Lessons on building more equal and sustainable societies</b:Title>
    <b:JournalName>The Economic and Labor Relation review</b:JournalName>
    <b:Year>2020</b:Year>
    <b:RefOrder>4</b:RefOrder>
  </b:Source>
  <b:Source>
    <b:Tag>San201</b:Tag>
    <b:SourceType>JournalArticle</b:SourceType>
    <b:Guid>{4550388E-2820-4734-A8AB-97884772DE74}</b:Guid>
    <b:Author>
      <b:Author>
        <b:NameList>
          <b:Person>
            <b:Last>Mvnally</b:Last>
            <b:First>Sandra</b:First>
          </b:Person>
        </b:NameList>
      </b:Author>
    </b:Author>
    <b:Title>Inequalities in education, skills, and incomes in the UK: The implications of the COVID-19 pandemic</b:Title>
    <b:Year>2020</b:Year>
    <b:Pages>2-43</b:Pages>
    <b:RefOrder>6</b:RefOrder>
  </b:Source>
  <b:Source>
    <b:Tag>Rob20</b:Tag>
    <b:SourceType>JournalArticle</b:SourceType>
    <b:Guid>{99AE5788-4DA5-4DD0-AC1A-D7F7809E7959}</b:Guid>
    <b:Author>
      <b:Author>
        <b:NameList>
          <b:Person>
            <b:Last>Youson</b:Last>
            <b:First>Robert</b:First>
          </b:Person>
        </b:NameList>
      </b:Author>
    </b:Author>
    <b:Title>Strategic flexibility analysis of HRD research and practice post COVID-19 pandemic</b:Title>
    <b:JournalName>Human Resource Development International </b:JournalName>
    <b:Year>2020</b:Year>
    <b:Volume>23</b:Volume>
    <b:Issue>4</b:Issue>
    <b:RefOrder>8</b:RefOrder>
  </b:Source>
  <b:Source>
    <b:Tag>Lin202</b:Tag>
    <b:SourceType>JournalArticle</b:SourceType>
    <b:Guid>{F99D18A9-3575-4744-84BE-253896DCBF08}</b:Guid>
    <b:Author>
      <b:Author>
        <b:NameList>
          <b:Person>
            <b:Last>M</b:Last>
            <b:First>Linda</b:First>
          </b:Person>
        </b:NameList>
      </b:Author>
    </b:Author>
    <b:Title>Careers after COVID-19: challenges and changes</b:Title>
    <b:JournalName>Human Resource Development International </b:JournalName>
    <b:Year>2020</b:Year>
    <b:Pages>427-437</b:Pages>
    <b:Volume>23</b:Volume>
    <b:Issue>4</b:Issue>
    <b:RefOrder>3</b:RefOrder>
  </b:Source>
  <b:Source>
    <b:Tag>Fer20</b:Tag>
    <b:SourceType>JournalArticle</b:SourceType>
    <b:Guid>{7F01AAF1-1220-4111-AC54-E18699242EAA}</b:Guid>
    <b:Author>
      <b:Author>
        <b:NameList>
          <b:Person>
            <b:Last>Almirah</b:Last>
            <b:First>Fernando</b:First>
          </b:Person>
        </b:NameList>
      </b:Author>
    </b:Author>
    <b:Title>The Challenges and Opportunities in the Digitalization of Companies in a Post-COVID-19 World</b:Title>
    <b:JournalName>IEEE Engineering Management Review</b:JournalName>
    <b:Year>2020</b:Year>
    <b:Volume>48</b:Volume>
    <b:Issue>3</b:Issue>
    <b:RefOrder>7</b:RefOrder>
  </b:Source>
  <b:Source>
    <b:Tag>Ann211</b:Tag>
    <b:SourceType>JournalArticle</b:SourceType>
    <b:Guid>{E8AE01C2-7AE2-44C8-9698-4C6BE999BE3D}</b:Guid>
    <b:Author>
      <b:Author>
        <b:NameList>
          <b:Person>
            <b:Last>Crispo</b:Last>
            <b:First>Anna</b:First>
          </b:Person>
        </b:NameList>
      </b:Author>
    </b:Author>
    <b:Title>Strategies to evaluate outcomes in long-COVID-19 and post-COVID survivors</b:Title>
    <b:Year>2021</b:Year>
    <b:Volume>62</b:Volume>
    <b:RefOrder>9</b:RefOrder>
  </b:Source>
  <b:Source>
    <b:Tag>Aiz21</b:Tag>
    <b:SourceType>JournalArticle</b:SourceType>
    <b:Guid>{B149EEC7-2E42-4FFE-8525-775D5DE83164}</b:Guid>
    <b:Author>
      <b:Author>
        <b:NameList>
          <b:Person>
            <b:Last>Aizhan</b:Last>
          </b:Person>
        </b:NameList>
      </b:Author>
    </b:Author>
    <b:Title>Human resource management-related responses of health organizations to Covid-19</b:Title>
    <b:JournalName>Strategic HR Review</b:JournalName>
    <b:Year>2021</b:Year>
    <b:Volume>20</b:Volume>
    <b:Issue>3</b:Issue>
    <b:RefOrder>14</b:RefOrder>
  </b:Source>
  <b:Source>
    <b:Tag>Ago20</b:Tag>
    <b:SourceType>JournalArticle</b:SourceType>
    <b:Guid>{81D04FD1-137C-4F3E-80FD-5AC1597DE99F}</b:Guid>
    <b:Author>
      <b:Author>
        <b:NameList>
          <b:Person>
            <b:Last>Gemillia</b:Last>
            <b:First>Agousto</b:First>
          </b:Person>
        </b:NameList>
      </b:Author>
    </b:Author>
    <b:Title>Post-COVID-19 global health strategies: the need for an interdisciplinary approach</b:Title>
    <b:Year>2020</b:Year>
    <b:Volume>38</b:Volume>
    <b:Issue>2</b:Issue>
    <b:RefOrder>10</b:RefOrder>
  </b:Source>
  <b:Source>
    <b:Tag>Tim211</b:Tag>
    <b:SourceType>JournalArticle</b:SourceType>
    <b:Guid>{E40D6E9E-F148-495D-9DE1-7A9B32B577EE}</b:Guid>
    <b:Author>
      <b:Author>
        <b:NameList>
          <b:Person>
            <b:Last>Vorley</b:Last>
            <b:First>Tim</b:First>
          </b:Person>
        </b:NameList>
      </b:Author>
    </b:Author>
    <b:Title>Business models, innovation and employees experiences in the workplace: challenges for the post-Covid-19 economy</b:Title>
    <b:Year>2021</b:Year>
    <b:Pages>132-146</b:Pages>
    <b:RefOrder>17</b:RefOrder>
  </b:Source>
  <b:Source>
    <b:Tag>Swe21</b:Tag>
    <b:SourceType>JournalArticle</b:SourceType>
    <b:Guid>{033A579A-7522-421D-BE39-6FE92C97D7D8}</b:Guid>
    <b:Author>
      <b:Author>
        <b:NameList>
          <b:Person>
            <b:Last>Mishra</b:Last>
            <b:First>Sweta</b:First>
          </b:Person>
        </b:NameList>
      </b:Author>
    </b:Author>
    <b:Title>HR 2.0: Reinventing HR Management post COVID-19</b:Title>
    <b:Year>2021</b:Year>
    <b:Pages>86-100</b:Pages>
    <b:RefOrder>19</b:RefOrder>
  </b:Source>
  <b:Source>
    <b:Tag>Var20</b:Tag>
    <b:SourceType>JournalArticle</b:SourceType>
    <b:Guid>{CC147C25-2DDE-4843-9E83-9BF9459289B7}</b:Guid>
    <b:Author>
      <b:Author>
        <b:NameList>
          <b:Person>
            <b:Last>R</b:Last>
            <b:First>Varun</b:First>
          </b:Person>
        </b:NameList>
      </b:Author>
    </b:Author>
    <b:Title>Human resource strategies in a post-COVID era - remote working models and implications</b:Title>
    <b:Year>2020</b:Year>
    <b:RefOrder>13</b:RefOrder>
  </b:Source>
</b:Sources>
</file>

<file path=customXml/itemProps1.xml><?xml version="1.0" encoding="utf-8"?>
<ds:datastoreItem xmlns:ds="http://schemas.openxmlformats.org/officeDocument/2006/customXml" ds:itemID="{00E44594-F31D-4DEC-808E-8D1C58FD2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2022-04-12T20:51:00Z</dcterms:created>
  <dcterms:modified xsi:type="dcterms:W3CDTF">2022-04-12T20:51:00Z</dcterms:modified>
</cp:coreProperties>
</file>