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3EA3111A" w:rsidR="00A6608B" w:rsidRDefault="63266E80">
      <w:r>
        <w:t xml:space="preserve">Nageena farooq </w:t>
      </w:r>
    </w:p>
    <w:p w14:paraId="27E257AA" w14:textId="63DEAA7B" w:rsidR="75A25CB2" w:rsidRDefault="75A25CB2">
      <w:r>
        <w:t>2435755</w:t>
      </w:r>
    </w:p>
    <w:p w14:paraId="030ABA9F" w14:textId="48622417" w:rsidR="63266E80" w:rsidRDefault="63266E80">
      <w:r>
        <w:t>LCHS4008</w:t>
      </w:r>
    </w:p>
    <w:p w14:paraId="3F9273E7" w14:textId="7A991F51" w:rsidR="54BB31B8" w:rsidRDefault="54BB31B8">
      <w:r>
        <w:t>Introduction</w:t>
      </w:r>
      <w:r w:rsidR="1E28828E">
        <w:t xml:space="preserve"> to public health </w:t>
      </w:r>
    </w:p>
    <w:p w14:paraId="3C59B4D7" w14:textId="361121FD" w:rsidR="400BF4E1" w:rsidRDefault="400BF4E1">
      <w:r>
        <w:t xml:space="preserve">Mumtaz goolam  </w:t>
      </w:r>
    </w:p>
    <w:p w14:paraId="2E9379A1" w14:textId="0F135627" w:rsidR="00733519" w:rsidRDefault="00733519">
      <w:r>
        <w:t xml:space="preserve">Assessment 2 </w:t>
      </w:r>
    </w:p>
    <w:p w14:paraId="7BB8DE78" w14:textId="4B342AEF" w:rsidR="00733519" w:rsidRDefault="00733519" w:rsidP="4FF1C781">
      <w:pPr>
        <w:rPr>
          <w:b/>
          <w:bCs/>
        </w:rPr>
      </w:pPr>
      <w:r w:rsidRPr="4FF1C781">
        <w:rPr>
          <w:b/>
          <w:bCs/>
        </w:rPr>
        <w:t xml:space="preserve">Report on a health issue </w:t>
      </w:r>
    </w:p>
    <w:p w14:paraId="366F2C09" w14:textId="77B84526" w:rsidR="4FF1C781" w:rsidRDefault="4FF1C781" w:rsidP="4FF1C781">
      <w:pPr>
        <w:rPr>
          <w:b/>
          <w:bCs/>
        </w:rPr>
      </w:pPr>
    </w:p>
    <w:p w14:paraId="393798E2" w14:textId="1261C889" w:rsidR="4B1B7347" w:rsidRDefault="4B1B7347" w:rsidP="4FF1C781">
      <w:pPr>
        <w:rPr>
          <w:b/>
          <w:bCs/>
        </w:rPr>
      </w:pPr>
      <w:r w:rsidRPr="4FF1C781">
        <w:rPr>
          <w:b/>
          <w:bCs/>
        </w:rPr>
        <w:t xml:space="preserve">Introduction </w:t>
      </w:r>
    </w:p>
    <w:p w14:paraId="6139EE45" w14:textId="1376DE8E" w:rsidR="4B1B7347" w:rsidRDefault="4B1B7347" w:rsidP="4FF1C781">
      <w:r>
        <w:t xml:space="preserve"> </w:t>
      </w:r>
    </w:p>
    <w:p w14:paraId="74805795" w14:textId="79D6574A" w:rsidR="4B1B7347" w:rsidRDefault="4B1B7347" w:rsidP="4FF1C781">
      <w:r>
        <w:t>Bowel cancer, also known as colorectal cancer, is a common and serious disease that affects the large bowel or rectum. It usually develops slowly over several years, often beginning as small growths called polyps, which can sometimes turn into cancer if left untreated (NHS, 2023). One of the challenges with bowel cancer is that early symptoms can be vague or easily mistaken for everyday digestive problems, which means many cases are diagnosed at a later stage (Cancer Research UK, 2023). Although the risk increases with age, lifestyle factors such as diet, smoking and lack of physical activity also play a role (WHO, 2022). Despite this, bowel cancer is highly treatable when it is found early, making awareness and regular screening extremely important. Understanding how the disease develops, who is at risk and why early detection matters can significantly improve outcomes for those affected.</w:t>
      </w:r>
    </w:p>
    <w:p w14:paraId="1B91D6DC" w14:textId="34F29C61" w:rsidR="4FF1C781" w:rsidRDefault="4FF1C781" w:rsidP="4FF1C781"/>
    <w:p w14:paraId="770C5C7D" w14:textId="5F5EA201" w:rsidR="5057D410" w:rsidRDefault="5057D410" w:rsidP="4FF1C781">
      <w:pPr>
        <w:rPr>
          <w:b/>
          <w:bCs/>
        </w:rPr>
      </w:pPr>
      <w:r w:rsidRPr="4FF1C781">
        <w:rPr>
          <w:b/>
          <w:bCs/>
        </w:rPr>
        <w:t>Consequences of bowel cancer in the community and for the NHS</w:t>
      </w:r>
    </w:p>
    <w:p w14:paraId="0B84B3F9" w14:textId="32C09332" w:rsidR="5057D410" w:rsidRDefault="5057D410" w:rsidP="4FF1C781">
      <w:r>
        <w:t>Bowel cancer places a substantial burden on individuals, communities and health services such as the National Health Service (NHS). For patients, a diagnosis often means major life disruption: undergoing surgery (which may include removal of part of the bowel and formation of a stoma), chemotherapy, radiotherapy, long-term follow-up and potential complications such as bowel dysfunction, fatigue and altered quality of life. Treatment and recovery also affect family members, who may take on caregiver roles, experience emotional stress and face changes to household dynamics.</w:t>
      </w:r>
    </w:p>
    <w:p w14:paraId="4948391D" w14:textId="75178F26" w:rsidR="098D6C73" w:rsidRDefault="098D6C73" w:rsidP="4FF1C781">
      <w:r>
        <w:t>From a service perspective, bowel cancer is one of the most frequently diagnosed malignancies in the UK, leading to high demand on NHS resources. Around 49,914 new cases were reported in the UK in 2021, accounting for 12.6% of all new cancer cases.  ￼ The need for screening, diagnostic procedures (such as colonoscopy), surgical theatre time, multi‐disciplinary oncology teams and post‐treatment surveillance places heavy pressure on budgets and workforce capacity. In addition, later‐stage diagnoses often require more complex, costly care and have worse outcomes, which further increases the burden on health services.</w:t>
      </w:r>
    </w:p>
    <w:p w14:paraId="6D7B16A7" w14:textId="6EEC233A" w:rsidR="4D1B72C7" w:rsidRDefault="4D1B72C7" w:rsidP="4FF1C781">
      <w:r>
        <w:t>In the community, the economic and social consequences are significant. Individuals may require extended time off work or may not return to employment at the same level, reducing household income and productivity. Carers may also adjust their working patterns or become unpaid caregivers, adding hidden costs to society. There is also evidence of health inequalities: incidence and mortality rates are higher in more deprived communities, adding to the burden on local services and social support systems.  ￼ Emergency presentations, in which patients present late to A&amp;E with advanced disease, are more resource‐intensive and less favourable in outcomes than routine screening referrals. The combined human, economic and service‐level impacts make bowel cancer a major public health challenge.</w:t>
      </w:r>
    </w:p>
    <w:p w14:paraId="2DFAE997" w14:textId="794348E9" w:rsidR="21EEA4A4" w:rsidRDefault="21EEA4A4" w:rsidP="4FF1C781">
      <w:pPr>
        <w:rPr>
          <w:b/>
          <w:bCs/>
        </w:rPr>
      </w:pPr>
      <w:r w:rsidRPr="4FF1C781">
        <w:rPr>
          <w:b/>
          <w:bCs/>
        </w:rPr>
        <w:t>How Bowel Cancer Is Controlled</w:t>
      </w:r>
    </w:p>
    <w:p w14:paraId="61045DF0" w14:textId="50B40296" w:rsidR="21EEA4A4" w:rsidRDefault="21EEA4A4" w:rsidP="4FF1C781">
      <w:r>
        <w:t>Controlling bowel cancer involves a combination of prevention, early detection through screening, effective diagnosis, timely treatment, and ongoing follow-up care. Public-health strategies and individual lifestyle changes both play important roles in reducing the burden of the disease.</w:t>
      </w:r>
    </w:p>
    <w:p w14:paraId="71D83D70" w14:textId="0442CE2A" w:rsidR="21EEA4A4" w:rsidRDefault="21EEA4A4" w:rsidP="4FF1C781">
      <w:r>
        <w:t xml:space="preserve"> </w:t>
      </w:r>
    </w:p>
    <w:p w14:paraId="3CA2838D" w14:textId="4DAD0EF6" w:rsidR="21EEA4A4" w:rsidRDefault="21EEA4A4" w:rsidP="4FF1C781">
      <w:r>
        <w:t>1. Prevention and Risk Reduction</w:t>
      </w:r>
    </w:p>
    <w:p w14:paraId="16B5D71A" w14:textId="6D4CC511" w:rsidR="21EEA4A4" w:rsidRDefault="21EEA4A4" w:rsidP="4FF1C781">
      <w:r>
        <w:t>A major aspect of controlling bowel cancer is preventing it from developing in the first place. Several lifestyle factors are linked to increased risk, including a diet high in processed or red meat, smoking, obesity, and low physical activity levels (NHS, 2023). Public-health campaigns encourage people to increase fibre intake, eat more fruits and vegetables, maintain a healthy weight, limit alcohol, and stop smoking to reduce overall risk (Cancer Research UK, 2023). These population-wide strategies aim to reduce the number of new cases over time.</w:t>
      </w:r>
    </w:p>
    <w:p w14:paraId="4E903CF0" w14:textId="4EA60DB8" w:rsidR="21EEA4A4" w:rsidRDefault="21EEA4A4" w:rsidP="4FF1C781">
      <w:r>
        <w:t xml:space="preserve"> </w:t>
      </w:r>
    </w:p>
    <w:p w14:paraId="58AB5DBD" w14:textId="4C470728" w:rsidR="21EEA4A4" w:rsidRDefault="21EEA4A4" w:rsidP="4FF1C781">
      <w:r>
        <w:t>2. Screening and Early Detection</w:t>
      </w:r>
    </w:p>
    <w:p w14:paraId="4EFEC372" w14:textId="30FE2E2D" w:rsidR="21EEA4A4" w:rsidRDefault="21EEA4A4" w:rsidP="4FF1C781">
      <w:r>
        <w:t>Screening is one of the most effective ways to control bowel cancer because it allows detection of early-stage cancer or removal of polyps before they turn cancerous. The NHS Bowel Screening Programme uses the FIT (Faecal Immunochemical Test), which detects tiny traces of blood in stool samples (NHS, 2023). When a FIT test shows abnormalities, patients are referred for colonoscopy. Early detection greatly improves survival rates, as early-stage bowel cancer is far easier to treat than advanced disease (Cancer Research UK, 2023). Increasing screening uptake is therefore a major public-health priority (GOV.UK, 2022).</w:t>
      </w:r>
    </w:p>
    <w:p w14:paraId="1F08E3B4" w14:textId="0EEC7392" w:rsidR="21EEA4A4" w:rsidRDefault="21EEA4A4" w:rsidP="4FF1C781">
      <w:r>
        <w:t xml:space="preserve"> </w:t>
      </w:r>
    </w:p>
    <w:p w14:paraId="2FFBAB6F" w14:textId="65081198" w:rsidR="21EEA4A4" w:rsidRDefault="21EEA4A4" w:rsidP="4FF1C781">
      <w:r>
        <w:t>3. Diagnosis and Treatment Pathways</w:t>
      </w:r>
    </w:p>
    <w:p w14:paraId="19BB58E1" w14:textId="72F79570" w:rsidR="21EEA4A4" w:rsidRDefault="21EEA4A4" w:rsidP="4FF1C781">
      <w:r>
        <w:t xml:space="preserve"> </w:t>
      </w:r>
    </w:p>
    <w:p w14:paraId="791B931E" w14:textId="2AB33798" w:rsidR="21EEA4A4" w:rsidRDefault="21EEA4A4" w:rsidP="4FF1C781">
      <w:r>
        <w:t>Once bowel cancer is suspected, control of the disease depends on rapid access to diagnostic procedures such as colonoscopy, scans and biopsy. NICE guidelines recommend multidisciplinary team (MDT) reviews to ensure coordinated treatment planning (NICE, 2023). Treatment usually involves surgery to remove the tumour, often combined with chemotherapy or radiotherapy depending on the tumour type and stage (NHS, 2023). Advances such as keyhole surgery, improved chemotherapy regimens and targeted therapies have helped increase survival rates over the last two decades.</w:t>
      </w:r>
    </w:p>
    <w:p w14:paraId="2969B3BA" w14:textId="73CAA13F" w:rsidR="21EEA4A4" w:rsidRDefault="21EEA4A4" w:rsidP="4FF1C781">
      <w:r>
        <w:t xml:space="preserve"> </w:t>
      </w:r>
    </w:p>
    <w:p w14:paraId="357BCDC7" w14:textId="5D313BFB" w:rsidR="21EEA4A4" w:rsidRDefault="21EEA4A4" w:rsidP="4FF1C781">
      <w:r>
        <w:t>4. Follow-up, Surveillance and Long-Term Management</w:t>
      </w:r>
    </w:p>
    <w:p w14:paraId="6DAEEF33" w14:textId="312EF06D" w:rsidR="21EEA4A4" w:rsidRDefault="21EEA4A4" w:rsidP="4FF1C781">
      <w:r>
        <w:t>After initial treatment, ongoing surveillance helps detect recurrence early. This typically includes regular colonoscopies, blood tests and scans (Cancer Research UK, 2023). Patients with genetic conditions</w:t>
      </w:r>
      <w:r w:rsidR="29965B86">
        <w:t xml:space="preserve"> </w:t>
      </w:r>
      <w:r>
        <w:t>such as Lynch syndrome</w:t>
      </w:r>
      <w:r w:rsidR="3EC9C8C7">
        <w:t xml:space="preserve"> </w:t>
      </w:r>
      <w:r>
        <w:t>receive more frequent monitoring because of their higher risk (WHO, 2022). Rehabilitation and support services, such as stoma care teams and psychological support, also help individuals maintain quality of life after treatment.</w:t>
      </w:r>
    </w:p>
    <w:p w14:paraId="7A9240F5" w14:textId="0CC9AD6E" w:rsidR="21EEA4A4" w:rsidRDefault="21EEA4A4" w:rsidP="4FF1C781">
      <w:r>
        <w:t xml:space="preserve"> </w:t>
      </w:r>
    </w:p>
    <w:p w14:paraId="0DF1E561" w14:textId="3CF35B09" w:rsidR="21EEA4A4" w:rsidRDefault="21EEA4A4" w:rsidP="4FF1C781">
      <w:r>
        <w:t>5. Public-Health and Policy Measures</w:t>
      </w:r>
    </w:p>
    <w:p w14:paraId="6F4225F4" w14:textId="33B0ECCD" w:rsidR="21EEA4A4" w:rsidRDefault="21EEA4A4" w:rsidP="4FF1C781">
      <w:r>
        <w:t>At a wider level, bowel cancer control is also shaped by national policy. The NHS Long Term Plan focuses on detecting more cancers at an early stage and improving access to screening, particularly in deprived or hard-to-reach groups (GOV.UK, 2022). Public-awareness campaigns aim to improve recognition of early symptoms</w:t>
      </w:r>
      <w:r w:rsidR="74A0238C">
        <w:t xml:space="preserve"> </w:t>
      </w:r>
      <w:r>
        <w:t>such as persistent changes in bowel habits or blood in the stool</w:t>
      </w:r>
      <w:r w:rsidR="4166254B">
        <w:t xml:space="preserve"> </w:t>
      </w:r>
      <w:r>
        <w:t>to encourage individuals to seek medical advice sooner (NHS, 2023). Addressing inequalities in access to healthcare is also considered essential to reduce late diagnoses.</w:t>
      </w:r>
    </w:p>
    <w:p w14:paraId="3D40947D" w14:textId="18AFFF5E" w:rsidR="4FF1C781" w:rsidRDefault="4FF1C781" w:rsidP="4FF1C781"/>
    <w:p w14:paraId="4A8D6308" w14:textId="05EDD1B3" w:rsidR="08CE9F1D" w:rsidRDefault="08CE9F1D" w:rsidP="4FF1C781">
      <w:r>
        <w:t>Factors Influencing the Health and Wellbeing of People Affected by Bowel Cancer and Those Around Them</w:t>
      </w:r>
    </w:p>
    <w:p w14:paraId="5F70DDA2" w14:textId="5FE47C8C" w:rsidR="08CE9F1D" w:rsidRDefault="08CE9F1D" w:rsidP="4FF1C781">
      <w:r>
        <w:t xml:space="preserve"> </w:t>
      </w:r>
    </w:p>
    <w:p w14:paraId="0DF62CD9" w14:textId="1E3E6609" w:rsidR="08CE9F1D" w:rsidRDefault="08CE9F1D" w:rsidP="4FF1C781">
      <w:r>
        <w:t>Bowel cancer affects far more than physical health; it influences emotional wellbeing, social functioning, family dynamics and overall quality of life. A range of biological, psychological, social and environmental factors shape how individuals cope with the disease and how the people around them are impacted.</w:t>
      </w:r>
    </w:p>
    <w:p w14:paraId="0505F271" w14:textId="7042653E" w:rsidR="08CE9F1D" w:rsidRDefault="08CE9F1D" w:rsidP="4FF1C781">
      <w:r>
        <w:t xml:space="preserve"> </w:t>
      </w:r>
    </w:p>
    <w:p w14:paraId="2BE91FE2" w14:textId="589E96FB" w:rsidR="08CE9F1D" w:rsidRDefault="08CE9F1D" w:rsidP="4FF1C781">
      <w:r>
        <w:t>1. Biological and Medical Factors</w:t>
      </w:r>
    </w:p>
    <w:p w14:paraId="7BA5A70C" w14:textId="27DACF0B" w:rsidR="08CE9F1D" w:rsidRDefault="08CE9F1D" w:rsidP="4FF1C781">
      <w:r>
        <w:t xml:space="preserve"> </w:t>
      </w:r>
    </w:p>
    <w:p w14:paraId="1F30AE01" w14:textId="6179D19D" w:rsidR="08CE9F1D" w:rsidRDefault="08CE9F1D" w:rsidP="4FF1C781">
      <w:r>
        <w:t>A key factor influencing wellbeing is the stage of diagnosis. People diagnosed at an early stage have a much better chance of successful treatment and lower treatment burden compared with those diagnosed at a later stage (Cancer Research UK, 2023). Treatment side effects</w:t>
      </w:r>
      <w:r w:rsidR="092C9EC9">
        <w:t xml:space="preserve"> </w:t>
      </w:r>
      <w:r>
        <w:t>such as fatigue, bowel dysfunction, pain and changes in appetite</w:t>
      </w:r>
      <w:r w:rsidR="37515002">
        <w:t xml:space="preserve"> </w:t>
      </w:r>
      <w:r>
        <w:t>can affect everyday life (NHS, 2023). In some cases, individuals may need a stoma, which can influence mobility, independence and body image. Pre-existing health conditions, such as diabetes or cardiovascular disease, can also affect recovery and long-term outcomes, creating additional stress for the individual and their families (WHO, 2022).</w:t>
      </w:r>
    </w:p>
    <w:p w14:paraId="7040F99D" w14:textId="1B25FB61" w:rsidR="08CE9F1D" w:rsidRDefault="08CE9F1D" w:rsidP="4FF1C781">
      <w:r>
        <w:t xml:space="preserve"> </w:t>
      </w:r>
    </w:p>
    <w:p w14:paraId="29392966" w14:textId="702F606A" w:rsidR="08CE9F1D" w:rsidRDefault="08CE9F1D" w:rsidP="4FF1C781">
      <w:r>
        <w:t>2. Psychological and Emotional Factors</w:t>
      </w:r>
    </w:p>
    <w:p w14:paraId="19D35E8C" w14:textId="52944C9C" w:rsidR="08CE9F1D" w:rsidRDefault="08CE9F1D" w:rsidP="4FF1C781">
      <w:r>
        <w:t>A diagnosis of bowel cancer is often associated with shock, fear, anxiety and depression. Emotional wellbeing can be significantly affected by concerns about recurrence, coping with physical changes, and uncertainty about the future (Cancer Research UK, 2023). People undergoing treatment may experience reduced confidence, changes in identity and social withdrawal. Body image issues, particularly after surgery, may also impact self-esteem and intimate relationships (NHS, 2023). For families, the emotional strain of supporting a loved one through cancer can contribute to stress, worry and caregiver burnout.</w:t>
      </w:r>
    </w:p>
    <w:p w14:paraId="5D2CCAFA" w14:textId="48967E25" w:rsidR="08CE9F1D" w:rsidRDefault="08CE9F1D" w:rsidP="4FF1C781">
      <w:r>
        <w:t xml:space="preserve"> </w:t>
      </w:r>
    </w:p>
    <w:p w14:paraId="77236B7F" w14:textId="4852061F" w:rsidR="08CE9F1D" w:rsidRDefault="08CE9F1D" w:rsidP="4FF1C781">
      <w:r>
        <w:t>3. Social and Family Factors</w:t>
      </w:r>
    </w:p>
    <w:p w14:paraId="682E8CE9" w14:textId="264EB67F" w:rsidR="08CE9F1D" w:rsidRDefault="08CE9F1D" w:rsidP="4FF1C781">
      <w:r>
        <w:t>Social support is a major influence on wellbeing. Individuals with strong support networks often cope better with treatment and recovery (WHO, 2022). Conversely, social isolation can worsen mental health and reduce quality of life. Family members may have to adjust daily routines, take on caring responsibilities, or manage household tasks, which can lead to stress and fatigue. Carers may also have difficulties balancing employment, childcare and emotional support for their loved one (GOV.UK, 2022). These demands can place strain on relationships and affect the wellbeing of the entire household.</w:t>
      </w:r>
    </w:p>
    <w:p w14:paraId="25DAE3E8" w14:textId="1DAC7F2B" w:rsidR="08CE9F1D" w:rsidRDefault="08CE9F1D" w:rsidP="4FF1C781">
      <w:r>
        <w:t xml:space="preserve"> </w:t>
      </w:r>
    </w:p>
    <w:p w14:paraId="54BEAD48" w14:textId="5C45A50E" w:rsidR="08CE9F1D" w:rsidRDefault="08CE9F1D" w:rsidP="4FF1C781">
      <w:r>
        <w:t>4. Economic and Employment Factors</w:t>
      </w:r>
    </w:p>
    <w:p w14:paraId="2D377C39" w14:textId="09F3B28F" w:rsidR="08CE9F1D" w:rsidRDefault="08CE9F1D" w:rsidP="4FF1C781">
      <w:r>
        <w:t>Financial stress is another important factor. People undergoing treatment may be unable to work or may experience reduced income, particularly if self-employed or in physically demanding jobs (Cancer Research UK, 2023). Travel costs for treatment, additional dietary needs, or equipment for home care can increase financial pressure. Carers may also need to reduce their working hours, contributing to wider economic strain. These financial challenges can affect both physical and mental wellbeing.</w:t>
      </w:r>
    </w:p>
    <w:p w14:paraId="6D9B8260" w14:textId="4DBAB511" w:rsidR="08CE9F1D" w:rsidRDefault="08CE9F1D" w:rsidP="4FF1C781">
      <w:r>
        <w:t xml:space="preserve"> </w:t>
      </w:r>
    </w:p>
    <w:p w14:paraId="74BBF729" w14:textId="28D70F94" w:rsidR="08CE9F1D" w:rsidRDefault="08CE9F1D" w:rsidP="4FF1C781">
      <w:r>
        <w:t>5. Lifestyle and Behavioural Factors</w:t>
      </w:r>
    </w:p>
    <w:p w14:paraId="3A311BFC" w14:textId="6C09BD96" w:rsidR="08CE9F1D" w:rsidRDefault="08CE9F1D" w:rsidP="4FF1C781">
      <w:r>
        <w:t>Lifestyle choices can influence how individuals recover from treatment and maintain long-term health. A healthy diet, regular exercise, not smoking and reduced alcohol intake are recommended to support recovery and reduce risk of recurrence (NHS, 2023). However, treatment-related fatigue or changes to bowel habits may make it harder to maintain healthy behaviours. Motivation, health literacy and access to support services also play important roles in determining how effectively individuals manage their health (WHO, 2022).</w:t>
      </w:r>
    </w:p>
    <w:p w14:paraId="1E0FC859" w14:textId="728B4691" w:rsidR="08CE9F1D" w:rsidRDefault="08CE9F1D" w:rsidP="4FF1C781">
      <w:r>
        <w:t xml:space="preserve"> </w:t>
      </w:r>
    </w:p>
    <w:p w14:paraId="3D3BB836" w14:textId="1E62B7B2" w:rsidR="08CE9F1D" w:rsidRDefault="08CE9F1D" w:rsidP="4FF1C781">
      <w:r>
        <w:t>6. Environmental and Community Factors</w:t>
      </w:r>
    </w:p>
    <w:p w14:paraId="000A723F" w14:textId="13D47D60" w:rsidR="08CE9F1D" w:rsidRDefault="08CE9F1D" w:rsidP="4FF1C781">
      <w:r>
        <w:t>The environment people live in has a strong impact on wellbeing. Access to healthcare services, support groups, public transport, safe outdoor spaces and healthy food options can influence recovery and lifestyle choices (GOV.UK, 2022). Communities with high levels of deprivation tend to have lower screening uptake and poorer awareness of symptoms, contributing to later diagnosis and worse outcomes (Cancer Research UK, 2023). This can lead to higher emotional and financial burdens for individuals and families within these communities.</w:t>
      </w:r>
    </w:p>
    <w:p w14:paraId="00386D16" w14:textId="0539315F" w:rsidR="08CE9F1D" w:rsidRDefault="08CE9F1D" w:rsidP="4FF1C781">
      <w:r>
        <w:t xml:space="preserve"> </w:t>
      </w:r>
    </w:p>
    <w:p w14:paraId="08E242A6" w14:textId="60669B4D" w:rsidR="08CE9F1D" w:rsidRDefault="08CE9F1D" w:rsidP="4FF1C781">
      <w:r>
        <w:t>7. Healthcare Access and Support Services</w:t>
      </w:r>
    </w:p>
    <w:p w14:paraId="18D4C97C" w14:textId="5DD9C13D" w:rsidR="08CE9F1D" w:rsidRDefault="08CE9F1D" w:rsidP="4FF1C781">
      <w:r>
        <w:t>Access to timely diagnosis, treatment and follow-up care is essential for maintaining wellbeing. Long waiting times, difficulty accessing GPs or specialists, and limited availability of psychological or stoma support can negatively affect both physical and emotional health (NHS, 2023). Specialist nursing support, counselling services and survivorship programmes can greatly improve outcomes by providing education, reassurance and practical assistance. Inequalities in access to these services mean some groups receive less support than others (GOV.UK, 2022).</w:t>
      </w:r>
    </w:p>
    <w:p w14:paraId="5701AE30" w14:textId="260DB96F" w:rsidR="4FF1C781" w:rsidRDefault="4FF1C781" w:rsidP="4FF1C781"/>
    <w:p w14:paraId="5C82D12B" w14:textId="10CD5353" w:rsidR="703942C5" w:rsidRDefault="703942C5" w:rsidP="4FF1C781">
      <w:pPr>
        <w:rPr>
          <w:b/>
          <w:bCs/>
        </w:rPr>
      </w:pPr>
      <w:r w:rsidRPr="4FF1C781">
        <w:rPr>
          <w:b/>
          <w:bCs/>
        </w:rPr>
        <w:t>Conclusion</w:t>
      </w:r>
    </w:p>
    <w:p w14:paraId="3C805456" w14:textId="3B8D8501" w:rsidR="703942C5" w:rsidRDefault="703942C5" w:rsidP="4FF1C781">
      <w:r>
        <w:t>In conclusion, bowel cancer remains a major health concern that significantly affects individuals, families, communities and the NHS. Its impact extends far beyond physical symptoms, influencing emotional wellbeing, daily functioning and overall quality of life. Early detection through screening, awareness of symptoms and timely access to care are essential in improving survival rates and reducing the strain on health services. Effective control of the disease relies on a combination of prevention strategies, lifestyle changes, public-health initiatives and high-quality medical treatment. The wider consequences of bowel cancer also highlight the importance of support systems, including family involvement, community resources and specialist healthcare services. By increasing awareness, promoting healthier lifestyles and ensuring equitable access to screening and treatment, the burden of bowel cancer can be reduced. Continued public-health efforts and improved understanding of the factors influencing wellbeing can help create better outcomes for those affected and strengthen support for the people around them.</w:t>
      </w:r>
    </w:p>
    <w:p w14:paraId="1CB26E3B" w14:textId="02791B7F" w:rsidR="4FF1C781" w:rsidRDefault="4FF1C781" w:rsidP="4FF1C781"/>
    <w:p w14:paraId="284320D7" w14:textId="487ADB6F" w:rsidR="4FF1C781" w:rsidRDefault="4FF1C781" w:rsidP="4FF1C781"/>
    <w:p w14:paraId="7361CB8C" w14:textId="1D18CAE9" w:rsidR="02A73C2E" w:rsidRDefault="02A73C2E" w:rsidP="4FF1C781">
      <w:pPr>
        <w:rPr>
          <w:b/>
          <w:bCs/>
        </w:rPr>
      </w:pPr>
      <w:r w:rsidRPr="4FF1C781">
        <w:rPr>
          <w:b/>
          <w:bCs/>
        </w:rPr>
        <w:t xml:space="preserve">Reference </w:t>
      </w:r>
    </w:p>
    <w:p w14:paraId="6F157864" w14:textId="17A29433" w:rsidR="02A73C2E" w:rsidRDefault="02A73C2E" w:rsidP="4FF1C781">
      <w:r>
        <w:t>Cancer Research UK (2023) Bowel cancer statistics. Available at: https://www.cancerresearchuk.org (Accessed: 14 November 2024)</w:t>
      </w:r>
    </w:p>
    <w:p w14:paraId="3F1E97C1" w14:textId="19D57B3C" w:rsidR="02A73C2E" w:rsidRDefault="02A73C2E" w:rsidP="4FF1C781">
      <w:r>
        <w:t>Cancer Research UK (2023) Bowel cancer: Risks and causes. Available at: https://www.cancerresearchuk.org (Accessed: 14 November 2024).</w:t>
      </w:r>
    </w:p>
    <w:p w14:paraId="17207DCB" w14:textId="368604AA" w:rsidR="02A73C2E" w:rsidRDefault="02A73C2E" w:rsidP="4FF1C781">
      <w:r>
        <w:t>Cancer Research UK (2023) Bowel cancer survival. Available at: https://www.cancerresearchuk.org (Accessed: 14 November 2024).</w:t>
      </w:r>
    </w:p>
    <w:p w14:paraId="3EBE29D8" w14:textId="70E6EBE3" w:rsidR="02A73C2E" w:rsidRDefault="02A73C2E" w:rsidP="4FF1C781">
      <w:r>
        <w:t>GOV.UK (2022) Health matters: Improving the prevention and detection of bowel cancer. Available at: https://www.gov.uk (Accessed: 14 November 2024)</w:t>
      </w:r>
    </w:p>
    <w:p w14:paraId="2E32F40E" w14:textId="40448123" w:rsidR="02A73C2E" w:rsidRDefault="02A73C2E" w:rsidP="4FF1C781">
      <w:r>
        <w:t>NHS (2023) Bowel cancer overview. Available at: https://www.nhs.uk/conditions/bowel-cancer (Accessed: 14 November 2024).</w:t>
      </w:r>
    </w:p>
    <w:p w14:paraId="6302529C" w14:textId="7B893682" w:rsidR="02A73C2E" w:rsidRDefault="02A73C2E" w:rsidP="4FF1C781">
      <w:r>
        <w:t>NHS (2023) Bowel cancer symptoms. Available at: https://www.nhs.uk/conditions/bowel-cancer/symptoms (Accessed: 14 November 2024).</w:t>
      </w:r>
    </w:p>
    <w:p w14:paraId="499738A2" w14:textId="31C0179A" w:rsidR="02A73C2E" w:rsidRDefault="02A73C2E" w:rsidP="4FF1C781">
      <w:r>
        <w:t>NHS (2023) Causes of bowel cancer. Available at: https://www.nhs.uk/conditions/bowel-cancer/causes (Accessed: 14 November 2024).</w:t>
      </w:r>
    </w:p>
    <w:p w14:paraId="4F21201B" w14:textId="60089A5D" w:rsidR="02A73C2E" w:rsidRDefault="02A73C2E" w:rsidP="4FF1C781">
      <w:r>
        <w:t>NICE (2023) Colorectal cancer: Diagnosis and management (NICE Guideline). Available at: https://www.nice.org.uk (Accessed: 14 November 2024).</w:t>
      </w:r>
    </w:p>
    <w:p w14:paraId="3D59A263" w14:textId="0D5A4E8E" w:rsidR="02A73C2E" w:rsidRDefault="02A73C2E" w:rsidP="4FF1C781">
      <w:r>
        <w:t>World Health Organization (2022) Colorectal cancer fact sheet. Available at: https://www.who.int (Accessed: 14 November 2024).</w:t>
      </w:r>
    </w:p>
    <w:p w14:paraId="0C845A86" w14:textId="762A5177" w:rsidR="02A73C2E" w:rsidRDefault="02A73C2E" w:rsidP="4FF1C781">
      <w:r>
        <w:t>World Cancer Research Fund (2023) UK bowel cancer statistics. Available at: https://www.wcrf.org (Accessed: 14 November 2024).</w:t>
      </w:r>
    </w:p>
    <w:p w14:paraId="67F97A3A" w14:textId="099ACE9B" w:rsidR="4FF1C781" w:rsidRDefault="4FF1C781" w:rsidP="4FF1C781"/>
    <w:p w14:paraId="4F930F40" w14:textId="751078DA" w:rsidR="4FF1C781" w:rsidRDefault="4FF1C781" w:rsidP="4FF1C781"/>
    <w:p w14:paraId="62B463F6" w14:textId="66115FAE" w:rsidR="4FF1C781" w:rsidRDefault="4FF1C781" w:rsidP="4FF1C781"/>
    <w:p w14:paraId="13F9E51A" w14:textId="79165690" w:rsidR="4FF1C781" w:rsidRDefault="4FF1C781" w:rsidP="4FF1C781"/>
    <w:p w14:paraId="68418FE0" w14:textId="245BF8C1" w:rsidR="4FF1C781" w:rsidRDefault="4FF1C781" w:rsidP="4FF1C781"/>
    <w:p w14:paraId="447A7E67" w14:textId="58C7AEB0" w:rsidR="4FF1C781" w:rsidRDefault="4FF1C781" w:rsidP="4FF1C781"/>
    <w:p w14:paraId="47B03DF1" w14:textId="0EFA896E" w:rsidR="4FF1C781" w:rsidRDefault="4FF1C781" w:rsidP="4FF1C781"/>
    <w:p w14:paraId="2B688DC1" w14:textId="31F63C9D" w:rsidR="4FF1C781" w:rsidRDefault="4FF1C781" w:rsidP="4FF1C781"/>
    <w:p w14:paraId="7BB1AE21" w14:textId="22C5694B" w:rsidR="4FF1C781" w:rsidRDefault="4FF1C781" w:rsidP="4FF1C781"/>
    <w:p w14:paraId="1BFCD7CF" w14:textId="1D9BC7FA" w:rsidR="4FF1C781" w:rsidRDefault="4FF1C781" w:rsidP="4FF1C781"/>
    <w:p w14:paraId="53733DF7" w14:textId="43F3E5BB" w:rsidR="4FF1C781" w:rsidRDefault="4FF1C781" w:rsidP="4FF1C781"/>
    <w:p w14:paraId="172A1F45" w14:textId="5D581B88" w:rsidR="4FF1C781" w:rsidRDefault="4FF1C781" w:rsidP="4FF1C781"/>
    <w:p w14:paraId="734ED43B" w14:textId="1F9CA832" w:rsidR="4FF1C781" w:rsidRDefault="4FF1C781" w:rsidP="4FF1C781"/>
    <w:p w14:paraId="301E105A" w14:textId="03296AAE" w:rsidR="4FF1C781" w:rsidRDefault="4FF1C781" w:rsidP="4FF1C781"/>
    <w:p w14:paraId="7BD3F204" w14:textId="6BB69FF4" w:rsidR="4FF1C781" w:rsidRDefault="4FF1C781" w:rsidP="4FF1C781"/>
    <w:p w14:paraId="0F52AD49" w14:textId="5B570850" w:rsidR="4FF1C781" w:rsidRDefault="4FF1C781" w:rsidP="4FF1C781"/>
    <w:p w14:paraId="29DF6CEF" w14:textId="7CD9A5BD" w:rsidR="4FF1C781" w:rsidRDefault="4FF1C781" w:rsidP="4FF1C781"/>
    <w:sectPr w:rsidR="4FF1C781">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BE491D2"/>
    <w:rsid w:val="000C77A5"/>
    <w:rsid w:val="00733519"/>
    <w:rsid w:val="00A19FAB"/>
    <w:rsid w:val="00A43A1E"/>
    <w:rsid w:val="00A6608B"/>
    <w:rsid w:val="00BC1F0D"/>
    <w:rsid w:val="029AB581"/>
    <w:rsid w:val="02A73C2E"/>
    <w:rsid w:val="04FFA98E"/>
    <w:rsid w:val="074B4824"/>
    <w:rsid w:val="07C824E8"/>
    <w:rsid w:val="08CE9F1D"/>
    <w:rsid w:val="092C9EC9"/>
    <w:rsid w:val="098D6C73"/>
    <w:rsid w:val="0AA5310E"/>
    <w:rsid w:val="0B093D22"/>
    <w:rsid w:val="13990A8E"/>
    <w:rsid w:val="14273A45"/>
    <w:rsid w:val="14E5079F"/>
    <w:rsid w:val="15B3178C"/>
    <w:rsid w:val="15D7FD7B"/>
    <w:rsid w:val="1C14DD80"/>
    <w:rsid w:val="1E28828E"/>
    <w:rsid w:val="1F42A1A6"/>
    <w:rsid w:val="20426586"/>
    <w:rsid w:val="21EEA4A4"/>
    <w:rsid w:val="22F6A734"/>
    <w:rsid w:val="29965B86"/>
    <w:rsid w:val="3422F9FD"/>
    <w:rsid w:val="344A87EE"/>
    <w:rsid w:val="346FFC18"/>
    <w:rsid w:val="37515002"/>
    <w:rsid w:val="37F6EC73"/>
    <w:rsid w:val="3A9D8E9E"/>
    <w:rsid w:val="3DA857B9"/>
    <w:rsid w:val="3EC9C8C7"/>
    <w:rsid w:val="400BF4E1"/>
    <w:rsid w:val="4021741D"/>
    <w:rsid w:val="4166254B"/>
    <w:rsid w:val="4227B086"/>
    <w:rsid w:val="44D7F6AC"/>
    <w:rsid w:val="45A00EA0"/>
    <w:rsid w:val="49074377"/>
    <w:rsid w:val="4B1B7347"/>
    <w:rsid w:val="4C10AA85"/>
    <w:rsid w:val="4D1B72C7"/>
    <w:rsid w:val="4FF1C781"/>
    <w:rsid w:val="5057D410"/>
    <w:rsid w:val="54BB31B8"/>
    <w:rsid w:val="57FB958A"/>
    <w:rsid w:val="5BE491D2"/>
    <w:rsid w:val="5CE15AD2"/>
    <w:rsid w:val="63266E80"/>
    <w:rsid w:val="64A73B19"/>
    <w:rsid w:val="6870C506"/>
    <w:rsid w:val="6BB5AE45"/>
    <w:rsid w:val="6BCF27E5"/>
    <w:rsid w:val="6D77B0F0"/>
    <w:rsid w:val="703942C5"/>
    <w:rsid w:val="73F600F2"/>
    <w:rsid w:val="74A0238C"/>
    <w:rsid w:val="75A25CB2"/>
    <w:rsid w:val="77B4B92F"/>
    <w:rsid w:val="7B5E876B"/>
    <w:rsid w:val="7E230B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491D2"/>
  <w15:chartTrackingRefBased/>
  <w15:docId w15:val="{55BCDDB9-63BE-4E8A-BA88-F1AC7EBD4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2026</Words>
  <Characters>11552</Characters>
  <Application>Microsoft Office Word</Application>
  <DocSecurity>0</DocSecurity>
  <Lines>96</Lines>
  <Paragraphs>27</Paragraphs>
  <ScaleCrop>false</ScaleCrop>
  <Company/>
  <LinksUpToDate>false</LinksUpToDate>
  <CharactersWithSpaces>13551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Nageena Farooq (2435755)</dc:creator>
  <cp:keywords/>
  <dc:description/>
  <cp:lastModifiedBy>nageena farooq</cp:lastModifiedBy>
  <cp:revision>3</cp:revision>
  <dcterms:created xsi:type="dcterms:W3CDTF">2025-11-14T10:32:00Z</dcterms:created>
  <dcterms:modified xsi:type="dcterms:W3CDTF">2025-11-14T11:44:00Z</dcterms:modified>
</cp:coreProperties>
</file>