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2359F8" w14:textId="261B34E7" w:rsidR="008F7593" w:rsidRDefault="008F7593" w:rsidP="008F7593">
      <w:pPr>
        <w:rPr>
          <w:rFonts w:ascii="Times New Roman" w:hAnsi="Times New Roman" w:cs="Times New Roman"/>
          <w:b/>
          <w:bCs/>
          <w:sz w:val="24"/>
          <w:szCs w:val="24"/>
          <w:lang w:eastAsia="en-GB"/>
        </w:rPr>
      </w:pPr>
      <w:r w:rsidRPr="008F7593">
        <w:rPr>
          <w:rFonts w:ascii="Times New Roman" w:hAnsi="Times New Roman" w:cs="Times New Roman"/>
          <w:b/>
          <w:bCs/>
          <w:sz w:val="24"/>
          <w:szCs w:val="24"/>
        </w:rPr>
        <w:t xml:space="preserve">HPHI5005 – How Soon is then? </w:t>
      </w:r>
      <w:r w:rsidRPr="008F7593">
        <w:rPr>
          <w:rFonts w:ascii="Times New Roman" w:hAnsi="Times New Roman" w:cs="Times New Roman"/>
          <w:b/>
          <w:bCs/>
          <w:sz w:val="24"/>
          <w:szCs w:val="24"/>
          <w:lang w:eastAsia="en-GB"/>
        </w:rPr>
        <w:t xml:space="preserve">Thatcher, </w:t>
      </w:r>
      <w:r w:rsidR="00D34FBE" w:rsidRPr="008F7593">
        <w:rPr>
          <w:rFonts w:ascii="Times New Roman" w:hAnsi="Times New Roman" w:cs="Times New Roman"/>
          <w:b/>
          <w:bCs/>
          <w:sz w:val="24"/>
          <w:szCs w:val="24"/>
          <w:lang w:eastAsia="en-GB"/>
        </w:rPr>
        <w:t>Reagan,</w:t>
      </w:r>
      <w:r w:rsidRPr="008F7593">
        <w:rPr>
          <w:rFonts w:ascii="Times New Roman" w:hAnsi="Times New Roman" w:cs="Times New Roman"/>
          <w:b/>
          <w:bCs/>
          <w:sz w:val="24"/>
          <w:szCs w:val="24"/>
          <w:lang w:eastAsia="en-GB"/>
        </w:rPr>
        <w:t xml:space="preserve"> and the Legacies of the 1980s</w:t>
      </w:r>
    </w:p>
    <w:p w14:paraId="6D81FF4E" w14:textId="77777777" w:rsidR="008F7593" w:rsidRDefault="008F7593" w:rsidP="008F7593">
      <w:pPr>
        <w:rPr>
          <w:rFonts w:ascii="Times New Roman" w:hAnsi="Times New Roman" w:cs="Times New Roman"/>
          <w:b/>
          <w:bCs/>
          <w:sz w:val="24"/>
          <w:szCs w:val="24"/>
          <w:lang w:eastAsia="en-GB"/>
        </w:rPr>
      </w:pPr>
    </w:p>
    <w:p w14:paraId="660806CF" w14:textId="1AB58617" w:rsidR="003E5A59" w:rsidRDefault="00074886" w:rsidP="00997BCD">
      <w:pPr>
        <w:spacing w:line="480" w:lineRule="auto"/>
        <w:rPr>
          <w:rFonts w:ascii="Times New Roman" w:hAnsi="Times New Roman" w:cs="Times New Roman"/>
          <w:sz w:val="24"/>
          <w:szCs w:val="24"/>
        </w:rPr>
      </w:pPr>
      <w:r w:rsidRPr="00074886">
        <w:rPr>
          <w:rFonts w:ascii="Times New Roman" w:hAnsi="Times New Roman" w:cs="Times New Roman"/>
          <w:sz w:val="24"/>
          <w:szCs w:val="24"/>
        </w:rPr>
        <w:tab/>
      </w:r>
      <w:r w:rsidR="00276935" w:rsidRPr="00276935">
        <w:rPr>
          <w:rFonts w:ascii="Times New Roman" w:hAnsi="Times New Roman" w:cs="Times New Roman"/>
          <w:sz w:val="24"/>
          <w:szCs w:val="24"/>
        </w:rPr>
        <w:t xml:space="preserve">In 1979, Margaret Thatcher, as the head of the Conservative Party, ascended to the position of Prime Minister of the United Kingdom. Her leadership, which extended until 1990, made her the most enduring Prime Minister of the </w:t>
      </w:r>
      <w:r w:rsidR="0083016B">
        <w:rPr>
          <w:rFonts w:ascii="Times New Roman" w:hAnsi="Times New Roman" w:cs="Times New Roman"/>
          <w:sz w:val="24"/>
          <w:szCs w:val="24"/>
        </w:rPr>
        <w:t>twentie</w:t>
      </w:r>
      <w:r w:rsidR="00276935" w:rsidRPr="00276935">
        <w:rPr>
          <w:rFonts w:ascii="Times New Roman" w:hAnsi="Times New Roman" w:cs="Times New Roman"/>
          <w:sz w:val="24"/>
          <w:szCs w:val="24"/>
        </w:rPr>
        <w:t xml:space="preserve">th century. Her tenure was characterised by significant economic and political transformations, prompted by her staunch conservative principles and the dynamic drive to privatise industries owned by the state. One of the most salient episodes during her time in office was the Falklands War in 1982, which </w:t>
      </w:r>
      <w:r w:rsidR="00276935" w:rsidRPr="000D40C4">
        <w:rPr>
          <w:rFonts w:ascii="Times New Roman" w:hAnsi="Times New Roman" w:cs="Times New Roman"/>
          <w:sz w:val="24"/>
          <w:szCs w:val="24"/>
        </w:rPr>
        <w:t>not only shaped her political trajectory but also defined her enduring legacy</w:t>
      </w:r>
      <w:r w:rsidR="002333EB" w:rsidRPr="000D40C4">
        <w:rPr>
          <w:rFonts w:ascii="Times New Roman" w:hAnsi="Times New Roman" w:cs="Times New Roman"/>
          <w:sz w:val="24"/>
          <w:szCs w:val="24"/>
        </w:rPr>
        <w:t xml:space="preserve"> as a formidable and influential figure both in Britain and on the global stage. </w:t>
      </w:r>
      <w:r w:rsidR="00941AA9" w:rsidRPr="000D40C4">
        <w:rPr>
          <w:rFonts w:ascii="Times New Roman" w:hAnsi="Times New Roman" w:cs="Times New Roman"/>
          <w:sz w:val="24"/>
          <w:szCs w:val="24"/>
        </w:rPr>
        <w:t xml:space="preserve">Wholly cognizant of the enormity of the Falklands crisis, Margaret Thatcher fused diplomatic </w:t>
      </w:r>
      <w:r w:rsidR="000D40C4">
        <w:rPr>
          <w:rFonts w:ascii="Times New Roman" w:hAnsi="Times New Roman" w:cs="Times New Roman"/>
          <w:sz w:val="24"/>
          <w:szCs w:val="24"/>
        </w:rPr>
        <w:t>manoeuvres</w:t>
      </w:r>
      <w:r w:rsidR="00941AA9" w:rsidRPr="000D40C4">
        <w:rPr>
          <w:rFonts w:ascii="Times New Roman" w:hAnsi="Times New Roman" w:cs="Times New Roman"/>
          <w:sz w:val="24"/>
          <w:szCs w:val="24"/>
        </w:rPr>
        <w:t xml:space="preserve"> with strategic military planning</w:t>
      </w:r>
      <w:r w:rsidR="00416433">
        <w:rPr>
          <w:rFonts w:ascii="Times New Roman" w:hAnsi="Times New Roman" w:cs="Times New Roman"/>
          <w:sz w:val="24"/>
          <w:szCs w:val="24"/>
        </w:rPr>
        <w:t xml:space="preserve">; </w:t>
      </w:r>
      <w:r w:rsidR="00416433" w:rsidRPr="000D40C4">
        <w:rPr>
          <w:rFonts w:ascii="Times New Roman" w:hAnsi="Times New Roman" w:cs="Times New Roman"/>
          <w:sz w:val="24"/>
          <w:szCs w:val="24"/>
        </w:rPr>
        <w:t>highligh</w:t>
      </w:r>
      <w:r w:rsidR="00416433">
        <w:rPr>
          <w:rFonts w:ascii="Times New Roman" w:hAnsi="Times New Roman" w:cs="Times New Roman"/>
          <w:sz w:val="24"/>
          <w:szCs w:val="24"/>
        </w:rPr>
        <w:t>ting</w:t>
      </w:r>
      <w:r w:rsidR="00416433" w:rsidRPr="000D40C4">
        <w:rPr>
          <w:rFonts w:ascii="Times New Roman" w:hAnsi="Times New Roman" w:cs="Times New Roman"/>
          <w:sz w:val="24"/>
          <w:szCs w:val="24"/>
        </w:rPr>
        <w:t xml:space="preserve"> a tenacity in her endeavour for a peaceful resolution, while also readying to demonstrate military might if required.</w:t>
      </w:r>
      <w:r w:rsidR="00416433">
        <w:rPr>
          <w:rFonts w:ascii="Times New Roman" w:hAnsi="Times New Roman" w:cs="Times New Roman"/>
          <w:sz w:val="24"/>
          <w:szCs w:val="24"/>
        </w:rPr>
        <w:t xml:space="preserve"> </w:t>
      </w:r>
      <w:r w:rsidR="00941AA9" w:rsidRPr="000D40C4">
        <w:rPr>
          <w:rFonts w:ascii="Times New Roman" w:hAnsi="Times New Roman" w:cs="Times New Roman"/>
          <w:sz w:val="24"/>
          <w:szCs w:val="24"/>
        </w:rPr>
        <w:t xml:space="preserve">The Iron Lady, as she is affectionately known, exhibited an unyielding determination to safeguard British interests and uphold the Falkland Islanders' self-governance rights. </w:t>
      </w:r>
      <w:r w:rsidR="00E15720">
        <w:rPr>
          <w:rFonts w:ascii="Times New Roman" w:hAnsi="Times New Roman" w:cs="Times New Roman"/>
          <w:sz w:val="24"/>
          <w:szCs w:val="24"/>
        </w:rPr>
        <w:t xml:space="preserve">As indicated by Valerie Adams, in </w:t>
      </w:r>
      <w:r w:rsidR="00E15720" w:rsidRPr="00E15720">
        <w:rPr>
          <w:rFonts w:ascii="Times New Roman" w:hAnsi="Times New Roman" w:cs="Times New Roman"/>
          <w:i/>
          <w:iCs/>
          <w:sz w:val="24"/>
          <w:szCs w:val="24"/>
        </w:rPr>
        <w:t>The Media and the Falklands Campaign</w:t>
      </w:r>
      <w:r w:rsidR="00E15720">
        <w:rPr>
          <w:rFonts w:ascii="Times New Roman" w:hAnsi="Times New Roman" w:cs="Times New Roman"/>
          <w:sz w:val="24"/>
          <w:szCs w:val="24"/>
        </w:rPr>
        <w:t>, ‘</w:t>
      </w:r>
      <w:r w:rsidR="00E15720" w:rsidRPr="00E15720">
        <w:rPr>
          <w:rFonts w:ascii="Times New Roman" w:hAnsi="Times New Roman" w:cs="Times New Roman"/>
          <w:sz w:val="24"/>
          <w:szCs w:val="24"/>
        </w:rPr>
        <w:t>the involvement of the media in the Falklands campaign was contentious from the start</w:t>
      </w:r>
      <w:r w:rsidR="00E15720">
        <w:rPr>
          <w:rFonts w:ascii="Times New Roman" w:hAnsi="Times New Roman" w:cs="Times New Roman"/>
          <w:sz w:val="24"/>
          <w:szCs w:val="24"/>
        </w:rPr>
        <w:t>,’</w:t>
      </w:r>
      <w:r w:rsidR="00F0097C">
        <w:rPr>
          <w:rStyle w:val="FootnoteReference"/>
          <w:rFonts w:ascii="Times New Roman" w:hAnsi="Times New Roman" w:cs="Times New Roman"/>
          <w:sz w:val="24"/>
          <w:szCs w:val="24"/>
        </w:rPr>
        <w:footnoteReference w:id="1"/>
      </w:r>
      <w:r w:rsidR="00E15720">
        <w:rPr>
          <w:rFonts w:ascii="Times New Roman" w:hAnsi="Times New Roman" w:cs="Times New Roman"/>
          <w:sz w:val="24"/>
          <w:szCs w:val="24"/>
        </w:rPr>
        <w:t xml:space="preserve"> being that this war was Britain’s first </w:t>
      </w:r>
      <w:r w:rsidR="009C4299">
        <w:rPr>
          <w:rFonts w:ascii="Times New Roman" w:hAnsi="Times New Roman" w:cs="Times New Roman"/>
          <w:sz w:val="24"/>
          <w:szCs w:val="24"/>
        </w:rPr>
        <w:t xml:space="preserve">experience of a war fought in the spotlight of modern media. Due to this, The Falkland War shed light upon the misuse and abuse of information broadcasted by various news outlets. </w:t>
      </w:r>
    </w:p>
    <w:p w14:paraId="1D2A894A" w14:textId="68894379" w:rsidR="00997BCD" w:rsidRDefault="00446350" w:rsidP="003E5A59">
      <w:pPr>
        <w:spacing w:line="480" w:lineRule="auto"/>
        <w:ind w:firstLine="720"/>
        <w:rPr>
          <w:rFonts w:ascii="Times New Roman" w:hAnsi="Times New Roman" w:cs="Times New Roman"/>
          <w:sz w:val="24"/>
          <w:szCs w:val="24"/>
          <w:lang w:eastAsia="en-GB"/>
        </w:rPr>
      </w:pPr>
      <w:r>
        <w:rPr>
          <w:rFonts w:ascii="Times New Roman" w:hAnsi="Times New Roman" w:cs="Times New Roman"/>
          <w:sz w:val="24"/>
          <w:szCs w:val="24"/>
        </w:rPr>
        <w:t xml:space="preserve">The year, </w:t>
      </w:r>
      <w:r w:rsidR="0045247B" w:rsidRPr="0045247B">
        <w:rPr>
          <w:rFonts w:ascii="Times New Roman" w:hAnsi="Times New Roman" w:cs="Times New Roman"/>
          <w:sz w:val="24"/>
          <w:szCs w:val="24"/>
          <w:lang w:eastAsia="en-GB"/>
        </w:rPr>
        <w:t>1982</w:t>
      </w:r>
      <w:r>
        <w:rPr>
          <w:rFonts w:ascii="Times New Roman" w:hAnsi="Times New Roman" w:cs="Times New Roman"/>
          <w:sz w:val="24"/>
          <w:szCs w:val="24"/>
          <w:lang w:eastAsia="en-GB"/>
        </w:rPr>
        <w:t>,</w:t>
      </w:r>
      <w:r w:rsidR="0045247B" w:rsidRPr="0045247B">
        <w:rPr>
          <w:rFonts w:ascii="Times New Roman" w:hAnsi="Times New Roman" w:cs="Times New Roman"/>
          <w:sz w:val="24"/>
          <w:szCs w:val="24"/>
          <w:lang w:eastAsia="en-GB"/>
        </w:rPr>
        <w:t xml:space="preserve"> saw the eruption of the Falklands War, a significant historical showdown between Argentina and the United Kingdom. Triggered by the Argentine invasion of the Falkland Islands</w:t>
      </w:r>
      <w:r w:rsidR="00416433">
        <w:rPr>
          <w:rFonts w:ascii="Times New Roman" w:hAnsi="Times New Roman" w:cs="Times New Roman"/>
          <w:sz w:val="24"/>
          <w:szCs w:val="24"/>
          <w:lang w:eastAsia="en-GB"/>
        </w:rPr>
        <w:t>;</w:t>
      </w:r>
      <w:r w:rsidR="0045247B" w:rsidRPr="0045247B">
        <w:rPr>
          <w:rFonts w:ascii="Times New Roman" w:hAnsi="Times New Roman" w:cs="Times New Roman"/>
          <w:sz w:val="24"/>
          <w:szCs w:val="24"/>
          <w:lang w:eastAsia="en-GB"/>
        </w:rPr>
        <w:t xml:space="preserve"> a far-flung British territory in the South Atlantic, th</w:t>
      </w:r>
      <w:r w:rsidR="001C5494">
        <w:rPr>
          <w:rFonts w:ascii="Times New Roman" w:hAnsi="Times New Roman" w:cs="Times New Roman"/>
          <w:sz w:val="24"/>
          <w:szCs w:val="24"/>
          <w:lang w:eastAsia="en-GB"/>
        </w:rPr>
        <w:t>e</w:t>
      </w:r>
      <w:r w:rsidR="0045247B" w:rsidRPr="0045247B">
        <w:rPr>
          <w:rFonts w:ascii="Times New Roman" w:hAnsi="Times New Roman" w:cs="Times New Roman"/>
          <w:sz w:val="24"/>
          <w:szCs w:val="24"/>
          <w:lang w:eastAsia="en-GB"/>
        </w:rPr>
        <w:t xml:space="preserve"> </w:t>
      </w:r>
      <w:r w:rsidR="00B473CF">
        <w:rPr>
          <w:rFonts w:ascii="Times New Roman" w:hAnsi="Times New Roman" w:cs="Times New Roman"/>
          <w:sz w:val="24"/>
          <w:szCs w:val="24"/>
          <w:lang w:eastAsia="en-GB"/>
        </w:rPr>
        <w:t>conflict's</w:t>
      </w:r>
      <w:r w:rsidR="0045247B" w:rsidRPr="0045247B">
        <w:rPr>
          <w:rFonts w:ascii="Times New Roman" w:hAnsi="Times New Roman" w:cs="Times New Roman"/>
          <w:sz w:val="24"/>
          <w:szCs w:val="24"/>
          <w:lang w:eastAsia="en-GB"/>
        </w:rPr>
        <w:t xml:space="preserve"> root lies as far back as the</w:t>
      </w:r>
      <w:r w:rsidR="0083016B">
        <w:rPr>
          <w:rFonts w:ascii="Times New Roman" w:hAnsi="Times New Roman" w:cs="Times New Roman"/>
          <w:sz w:val="24"/>
          <w:szCs w:val="24"/>
          <w:lang w:eastAsia="en-GB"/>
        </w:rPr>
        <w:t xml:space="preserve"> seventeenth</w:t>
      </w:r>
      <w:r w:rsidR="0045247B" w:rsidRPr="0045247B">
        <w:rPr>
          <w:rFonts w:ascii="Times New Roman" w:hAnsi="Times New Roman" w:cs="Times New Roman"/>
          <w:sz w:val="24"/>
          <w:szCs w:val="24"/>
          <w:lang w:eastAsia="en-GB"/>
        </w:rPr>
        <w:t xml:space="preserve"> century in disputes over the islands' sovereignty. </w:t>
      </w:r>
      <w:r w:rsidR="00B473CF" w:rsidRPr="0045247B">
        <w:rPr>
          <w:rFonts w:ascii="Times New Roman" w:hAnsi="Times New Roman" w:cs="Times New Roman"/>
          <w:sz w:val="24"/>
          <w:szCs w:val="24"/>
          <w:lang w:eastAsia="en-GB"/>
        </w:rPr>
        <w:t xml:space="preserve">Viewing this intrusion as a breach of self-determination, the United Kingdom reacted by sending a </w:t>
      </w:r>
      <w:r w:rsidR="00B473CF" w:rsidRPr="0045247B">
        <w:rPr>
          <w:rFonts w:ascii="Times New Roman" w:hAnsi="Times New Roman" w:cs="Times New Roman"/>
          <w:sz w:val="24"/>
          <w:szCs w:val="24"/>
          <w:lang w:eastAsia="en-GB"/>
        </w:rPr>
        <w:lastRenderedPageBreak/>
        <w:t>task force to reclaim the islands.</w:t>
      </w:r>
      <w:r w:rsidR="003E5A59" w:rsidRPr="003E5A59">
        <w:rPr>
          <w:rFonts w:ascii="Times New Roman" w:hAnsi="Times New Roman" w:cs="Times New Roman"/>
          <w:sz w:val="24"/>
          <w:szCs w:val="24"/>
          <w:lang w:eastAsia="en-GB"/>
        </w:rPr>
        <w:t xml:space="preserve"> </w:t>
      </w:r>
      <w:r w:rsidR="003E5A59">
        <w:rPr>
          <w:rFonts w:ascii="Times New Roman" w:hAnsi="Times New Roman" w:cs="Times New Roman"/>
          <w:sz w:val="24"/>
          <w:szCs w:val="24"/>
          <w:lang w:eastAsia="en-GB"/>
        </w:rPr>
        <w:t>According to Thatcher, ‘We were defending our honour as a nation.’</w:t>
      </w:r>
      <w:r w:rsidR="003E5A59">
        <w:rPr>
          <w:rStyle w:val="FootnoteReference"/>
          <w:rFonts w:ascii="Times New Roman" w:hAnsi="Times New Roman" w:cs="Times New Roman"/>
          <w:sz w:val="24"/>
          <w:szCs w:val="24"/>
          <w:lang w:eastAsia="en-GB"/>
        </w:rPr>
        <w:footnoteReference w:id="2"/>
      </w:r>
      <w:r w:rsidR="00B473CF" w:rsidRPr="0045247B">
        <w:rPr>
          <w:rFonts w:ascii="Times New Roman" w:hAnsi="Times New Roman" w:cs="Times New Roman"/>
          <w:sz w:val="24"/>
          <w:szCs w:val="24"/>
          <w:lang w:eastAsia="en-GB"/>
        </w:rPr>
        <w:t xml:space="preserve"> A series of fierce conflicts ensued, re</w:t>
      </w:r>
      <w:r w:rsidR="00B473CF" w:rsidRPr="00997BCD">
        <w:rPr>
          <w:rFonts w:ascii="Times New Roman" w:hAnsi="Times New Roman" w:cs="Times New Roman"/>
          <w:sz w:val="24"/>
          <w:szCs w:val="24"/>
          <w:lang w:eastAsia="en-GB"/>
        </w:rPr>
        <w:t>sulting in the sinking of Argentine ships and a subsequent Argentine retreat from the Falklands.</w:t>
      </w:r>
      <w:r w:rsidR="00AA4B77" w:rsidRPr="00997BCD">
        <w:rPr>
          <w:rFonts w:ascii="Times New Roman" w:hAnsi="Times New Roman" w:cs="Times New Roman"/>
          <w:sz w:val="24"/>
          <w:szCs w:val="24"/>
        </w:rPr>
        <w:t xml:space="preserve"> The 74-day conflict led to the deaths of 649 Argentine and 255 British </w:t>
      </w:r>
      <w:r w:rsidR="00D34FBE" w:rsidRPr="00997BCD">
        <w:rPr>
          <w:rFonts w:ascii="Times New Roman" w:hAnsi="Times New Roman" w:cs="Times New Roman"/>
          <w:sz w:val="24"/>
          <w:szCs w:val="24"/>
        </w:rPr>
        <w:t>service members</w:t>
      </w:r>
      <w:r w:rsidR="00AA4B77" w:rsidRPr="00997BCD">
        <w:rPr>
          <w:rFonts w:ascii="Times New Roman" w:hAnsi="Times New Roman" w:cs="Times New Roman"/>
          <w:sz w:val="24"/>
          <w:szCs w:val="24"/>
        </w:rPr>
        <w:t>.</w:t>
      </w:r>
      <w:r w:rsidR="00B473CF" w:rsidRPr="00997BCD">
        <w:rPr>
          <w:rFonts w:ascii="Times New Roman" w:hAnsi="Times New Roman" w:cs="Times New Roman"/>
          <w:sz w:val="24"/>
          <w:szCs w:val="24"/>
          <w:lang w:eastAsia="en-GB"/>
        </w:rPr>
        <w:t xml:space="preserve"> </w:t>
      </w:r>
      <w:r w:rsidR="0045247B" w:rsidRPr="00997BCD">
        <w:rPr>
          <w:rFonts w:ascii="Times New Roman" w:hAnsi="Times New Roman" w:cs="Times New Roman"/>
          <w:sz w:val="24"/>
          <w:szCs w:val="24"/>
          <w:lang w:eastAsia="en-GB"/>
        </w:rPr>
        <w:t>Speaking to this tumultuous era is the article</w:t>
      </w:r>
      <w:r w:rsidR="004B76FF" w:rsidRPr="00997BCD">
        <w:rPr>
          <w:rFonts w:ascii="Times New Roman" w:hAnsi="Times New Roman" w:cs="Times New Roman"/>
          <w:sz w:val="24"/>
          <w:szCs w:val="24"/>
        </w:rPr>
        <w:t xml:space="preserve"> from the Sun newspaper, </w:t>
      </w:r>
      <w:bookmarkStart w:id="0" w:name="_Hlk155990060"/>
      <w:r w:rsidR="00642A28">
        <w:rPr>
          <w:rFonts w:ascii="Times New Roman" w:hAnsi="Times New Roman" w:cs="Times New Roman"/>
          <w:sz w:val="24"/>
          <w:szCs w:val="24"/>
        </w:rPr>
        <w:t>‘</w:t>
      </w:r>
      <w:r w:rsidR="004B76FF" w:rsidRPr="00997BCD">
        <w:rPr>
          <w:rFonts w:ascii="Times New Roman" w:hAnsi="Times New Roman" w:cs="Times New Roman"/>
          <w:sz w:val="24"/>
          <w:szCs w:val="24"/>
        </w:rPr>
        <w:t>Gotcha</w:t>
      </w:r>
      <w:r w:rsidR="00642A28">
        <w:rPr>
          <w:rFonts w:ascii="Times New Roman" w:hAnsi="Times New Roman" w:cs="Times New Roman"/>
          <w:sz w:val="24"/>
          <w:szCs w:val="24"/>
        </w:rPr>
        <w:t>’</w:t>
      </w:r>
      <w:bookmarkEnd w:id="0"/>
      <w:r w:rsidR="004B76FF" w:rsidRPr="00997BCD">
        <w:rPr>
          <w:rFonts w:ascii="Times New Roman" w:hAnsi="Times New Roman" w:cs="Times New Roman"/>
          <w:sz w:val="24"/>
          <w:szCs w:val="24"/>
        </w:rPr>
        <w:t>, published in 1982</w:t>
      </w:r>
      <w:r w:rsidR="00941AA9">
        <w:rPr>
          <w:rStyle w:val="FootnoteReference"/>
          <w:rFonts w:ascii="Times New Roman" w:hAnsi="Times New Roman" w:cs="Times New Roman"/>
          <w:sz w:val="24"/>
          <w:szCs w:val="24"/>
        </w:rPr>
        <w:footnoteReference w:id="3"/>
      </w:r>
      <w:r w:rsidR="004B76FF" w:rsidRPr="00997BCD">
        <w:rPr>
          <w:rFonts w:ascii="Times New Roman" w:hAnsi="Times New Roman" w:cs="Times New Roman"/>
          <w:sz w:val="24"/>
          <w:szCs w:val="24"/>
        </w:rPr>
        <w:t xml:space="preserve">. Creating ripples due to its coverage of the Falklands War, the article makes an intriguing subject. The objective of this study is a multifaceted exploration of the piece, including content analysis, discerning its impact, pondering its ethical parameters, and contemplating its historical relevance. </w:t>
      </w:r>
    </w:p>
    <w:p w14:paraId="1886180C" w14:textId="6090B5BF" w:rsidR="00965BA1" w:rsidRDefault="002B1853" w:rsidP="00997BCD">
      <w:pPr>
        <w:spacing w:line="480" w:lineRule="auto"/>
        <w:ind w:firstLine="720"/>
        <w:rPr>
          <w:rFonts w:ascii="Times New Roman" w:hAnsi="Times New Roman" w:cs="Times New Roman"/>
          <w:sz w:val="24"/>
          <w:szCs w:val="24"/>
          <w:lang w:eastAsia="en-GB"/>
        </w:rPr>
      </w:pPr>
      <w:r w:rsidRPr="002B1853">
        <w:rPr>
          <w:rFonts w:ascii="Times New Roman" w:hAnsi="Times New Roman" w:cs="Times New Roman"/>
          <w:sz w:val="24"/>
          <w:szCs w:val="24"/>
        </w:rPr>
        <w:t>The flashpoint of the Falklands War came on 2nd April 1982, when Argentine forces, or the Malvinas as they are known in Argentina</w:t>
      </w:r>
      <w:r>
        <w:rPr>
          <w:rFonts w:ascii="Times New Roman" w:hAnsi="Times New Roman" w:cs="Times New Roman"/>
          <w:sz w:val="24"/>
          <w:szCs w:val="24"/>
        </w:rPr>
        <w:t>,</w:t>
      </w:r>
      <w:r w:rsidRPr="002B1853">
        <w:rPr>
          <w:rFonts w:ascii="Times New Roman" w:hAnsi="Times New Roman" w:cs="Times New Roman"/>
          <w:sz w:val="24"/>
          <w:szCs w:val="24"/>
        </w:rPr>
        <w:t xml:space="preserve"> </w:t>
      </w:r>
      <w:r w:rsidR="00D34FBE" w:rsidRPr="002B1853">
        <w:rPr>
          <w:rFonts w:ascii="Times New Roman" w:hAnsi="Times New Roman" w:cs="Times New Roman"/>
          <w:sz w:val="24"/>
          <w:szCs w:val="24"/>
        </w:rPr>
        <w:t>conducted</w:t>
      </w:r>
      <w:r w:rsidRPr="002B1853">
        <w:rPr>
          <w:rFonts w:ascii="Times New Roman" w:hAnsi="Times New Roman" w:cs="Times New Roman"/>
          <w:sz w:val="24"/>
          <w:szCs w:val="24"/>
        </w:rPr>
        <w:t xml:space="preserve"> an assault on the Falkland Islands. The international fraternity</w:t>
      </w:r>
      <w:r w:rsidR="00530EFE">
        <w:rPr>
          <w:rFonts w:ascii="Times New Roman" w:hAnsi="Times New Roman" w:cs="Times New Roman"/>
          <w:sz w:val="24"/>
          <w:szCs w:val="24"/>
        </w:rPr>
        <w:t xml:space="preserve">, which are those countries that make up the United Nations, </w:t>
      </w:r>
      <w:r w:rsidRPr="002B1853">
        <w:rPr>
          <w:rFonts w:ascii="Times New Roman" w:hAnsi="Times New Roman" w:cs="Times New Roman"/>
          <w:sz w:val="24"/>
          <w:szCs w:val="24"/>
        </w:rPr>
        <w:t>received the startling news with shock, and swift denouncement arrived from Britain. The Argentine occupants disrupted the lives of the English settlers and replaced civilian rule with military governance. The invasion epitomized Argentina's strategic manoeuvre to establish its dominion over the Falklands and rally internal support for its military-led regime.</w:t>
      </w:r>
      <w:r w:rsidR="00B24D24">
        <w:rPr>
          <w:rFonts w:ascii="Times New Roman" w:hAnsi="Times New Roman" w:cs="Times New Roman"/>
          <w:sz w:val="24"/>
          <w:szCs w:val="24"/>
        </w:rPr>
        <w:t xml:space="preserve"> </w:t>
      </w:r>
      <w:r w:rsidR="00B24D24" w:rsidRPr="00B24D24">
        <w:rPr>
          <w:rFonts w:ascii="Times New Roman" w:hAnsi="Times New Roman" w:cs="Times New Roman"/>
          <w:sz w:val="24"/>
          <w:szCs w:val="24"/>
        </w:rPr>
        <w:t xml:space="preserve">Argentina's audacious invasion triggered an immediate military counterstrike from Britain to reclaim the Falkland Islands. Britain rolled out a formidable task force comprising naval ships, submarines, and aircraft carriers, which were dispatched to the South Atlantic. The British action, marked by determination and swift athleticism, aimed to recover the disputed </w:t>
      </w:r>
      <w:r w:rsidR="00D34FBE" w:rsidRPr="00B24D24">
        <w:rPr>
          <w:rFonts w:ascii="Times New Roman" w:hAnsi="Times New Roman" w:cs="Times New Roman"/>
          <w:sz w:val="24"/>
          <w:szCs w:val="24"/>
        </w:rPr>
        <w:t>islands,</w:t>
      </w:r>
      <w:r w:rsidR="00B24D24" w:rsidRPr="00B24D24">
        <w:rPr>
          <w:rFonts w:ascii="Times New Roman" w:hAnsi="Times New Roman" w:cs="Times New Roman"/>
          <w:sz w:val="24"/>
          <w:szCs w:val="24"/>
        </w:rPr>
        <w:t xml:space="preserve"> and reaffirm British sovereignty. The tactical plan covered assorted military operations, such as amphibious landings, air bombardments, and marine cordons. They had to wrestle with considerable logistical hindrances, given the Falklands' </w:t>
      </w:r>
      <w:r w:rsidR="00B24D24" w:rsidRPr="00B24D24">
        <w:rPr>
          <w:rFonts w:ascii="Times New Roman" w:hAnsi="Times New Roman" w:cs="Times New Roman"/>
          <w:sz w:val="24"/>
          <w:szCs w:val="24"/>
        </w:rPr>
        <w:lastRenderedPageBreak/>
        <w:t>geographical isolation. Nevertheless, British troops' unyielding spirit and tenacity were instrumental in the successful recovery of the islands.</w:t>
      </w:r>
      <w:r w:rsidR="002A0FC7">
        <w:rPr>
          <w:rFonts w:ascii="Times New Roman" w:hAnsi="Times New Roman" w:cs="Times New Roman"/>
          <w:sz w:val="24"/>
          <w:szCs w:val="24"/>
        </w:rPr>
        <w:t xml:space="preserve"> As stated by Thatcher,</w:t>
      </w:r>
      <w:r w:rsidR="00965BA1">
        <w:rPr>
          <w:rFonts w:ascii="Times New Roman" w:hAnsi="Times New Roman" w:cs="Times New Roman"/>
          <w:sz w:val="24"/>
          <w:szCs w:val="24"/>
        </w:rPr>
        <w:t xml:space="preserve"> </w:t>
      </w:r>
      <w:r w:rsidR="002A0FC7">
        <w:rPr>
          <w:rFonts w:ascii="Times New Roman" w:hAnsi="Times New Roman" w:cs="Times New Roman"/>
          <w:sz w:val="24"/>
          <w:szCs w:val="24"/>
        </w:rPr>
        <w:t>‘</w:t>
      </w:r>
      <w:r w:rsidR="00965BA1" w:rsidRPr="00965BA1">
        <w:rPr>
          <w:rFonts w:ascii="Times New Roman" w:hAnsi="Times New Roman" w:cs="Times New Roman"/>
          <w:sz w:val="24"/>
          <w:szCs w:val="24"/>
        </w:rPr>
        <w:t xml:space="preserve">The </w:t>
      </w:r>
      <w:r w:rsidR="002A0FC7">
        <w:rPr>
          <w:rFonts w:ascii="Times New Roman" w:hAnsi="Times New Roman" w:cs="Times New Roman"/>
          <w:sz w:val="24"/>
          <w:szCs w:val="24"/>
        </w:rPr>
        <w:t xml:space="preserve">significance of the </w:t>
      </w:r>
      <w:r w:rsidR="00965BA1" w:rsidRPr="00965BA1">
        <w:rPr>
          <w:rFonts w:ascii="Times New Roman" w:hAnsi="Times New Roman" w:cs="Times New Roman"/>
          <w:sz w:val="24"/>
          <w:szCs w:val="24"/>
        </w:rPr>
        <w:t>Falklands War</w:t>
      </w:r>
      <w:r w:rsidR="002A0FC7">
        <w:rPr>
          <w:rFonts w:ascii="Times New Roman" w:hAnsi="Times New Roman" w:cs="Times New Roman"/>
          <w:sz w:val="24"/>
          <w:szCs w:val="24"/>
        </w:rPr>
        <w:t xml:space="preserve"> was enormous.’</w:t>
      </w:r>
      <w:r w:rsidR="002A0FC7">
        <w:rPr>
          <w:rStyle w:val="FootnoteReference"/>
          <w:rFonts w:ascii="Times New Roman" w:hAnsi="Times New Roman" w:cs="Times New Roman"/>
          <w:sz w:val="24"/>
          <w:szCs w:val="24"/>
        </w:rPr>
        <w:footnoteReference w:id="4"/>
      </w:r>
      <w:r w:rsidR="00965BA1" w:rsidRPr="00965BA1">
        <w:rPr>
          <w:rFonts w:ascii="Times New Roman" w:hAnsi="Times New Roman" w:cs="Times New Roman"/>
          <w:sz w:val="24"/>
          <w:szCs w:val="24"/>
        </w:rPr>
        <w:t xml:space="preserve"> Domestically, the preservation of British sovereignty over the Falkland Islands and the affirmation of the supporters' wishes to stay British was key. </w:t>
      </w:r>
      <w:r w:rsidR="00586F87">
        <w:rPr>
          <w:rFonts w:ascii="Times New Roman" w:hAnsi="Times New Roman" w:cs="Times New Roman"/>
          <w:sz w:val="24"/>
          <w:szCs w:val="24"/>
        </w:rPr>
        <w:t xml:space="preserve">Margaret </w:t>
      </w:r>
      <w:r w:rsidR="00965BA1" w:rsidRPr="00965BA1">
        <w:rPr>
          <w:rFonts w:ascii="Times New Roman" w:hAnsi="Times New Roman" w:cs="Times New Roman"/>
          <w:sz w:val="24"/>
          <w:szCs w:val="24"/>
        </w:rPr>
        <w:t xml:space="preserve">Thatcher's orchestration of the islands' successful liberation reinstalled a sense of national pride and boosted morale within the United Kingdom. On an international scale, the Falklands War </w:t>
      </w:r>
      <w:r w:rsidR="00965BA1">
        <w:rPr>
          <w:rFonts w:ascii="Times New Roman" w:hAnsi="Times New Roman" w:cs="Times New Roman"/>
          <w:sz w:val="24"/>
          <w:szCs w:val="24"/>
        </w:rPr>
        <w:t>signalled</w:t>
      </w:r>
      <w:r w:rsidR="00965BA1" w:rsidRPr="00965BA1">
        <w:rPr>
          <w:rFonts w:ascii="Times New Roman" w:hAnsi="Times New Roman" w:cs="Times New Roman"/>
          <w:sz w:val="24"/>
          <w:szCs w:val="24"/>
        </w:rPr>
        <w:t xml:space="preserve"> Britain's determination to defend its territories and sent a stern warning to other nations harbouring territorial ambitions. The war underscored the need for diplomatic strength and powerful military capabilities as deterrents for potential adversaries and keepers of global stability.</w:t>
      </w:r>
    </w:p>
    <w:p w14:paraId="2077A2A7" w14:textId="0C4178A8" w:rsidR="002731EE" w:rsidRDefault="004B76FF" w:rsidP="00997BCD">
      <w:pPr>
        <w:spacing w:line="480" w:lineRule="auto"/>
        <w:ind w:firstLine="720"/>
        <w:rPr>
          <w:rFonts w:ascii="Times New Roman" w:hAnsi="Times New Roman" w:cs="Times New Roman"/>
          <w:sz w:val="24"/>
          <w:szCs w:val="24"/>
        </w:rPr>
      </w:pPr>
      <w:r w:rsidRPr="00997BCD">
        <w:rPr>
          <w:rFonts w:ascii="Times New Roman" w:hAnsi="Times New Roman" w:cs="Times New Roman"/>
          <w:sz w:val="24"/>
          <w:szCs w:val="24"/>
        </w:rPr>
        <w:t>The Sun newspaper, emerging from the United Kingdom, is a tabloid renowned for its bold and provocative journalism style. Initiated in 1964, it has established itself as a bestselling newspaper on its home turf. The publication has faced criticism over time for its sensational headlines, partial political reporting, and breaches of privacy. However, it has managed to garner a significant readership, thereby establishing itself as an influential portal in the media space.</w:t>
      </w:r>
      <w:r w:rsidR="00997BCD">
        <w:rPr>
          <w:rFonts w:ascii="Times New Roman" w:hAnsi="Times New Roman" w:cs="Times New Roman"/>
          <w:sz w:val="24"/>
          <w:szCs w:val="24"/>
        </w:rPr>
        <w:t xml:space="preserve"> </w:t>
      </w:r>
      <w:r w:rsidR="00997BCD" w:rsidRPr="00997BCD">
        <w:rPr>
          <w:rFonts w:ascii="Times New Roman" w:hAnsi="Times New Roman" w:cs="Times New Roman"/>
          <w:sz w:val="24"/>
          <w:szCs w:val="24"/>
        </w:rPr>
        <w:t xml:space="preserve">The </w:t>
      </w:r>
      <w:r w:rsidR="00642A28">
        <w:rPr>
          <w:rFonts w:ascii="Times New Roman" w:hAnsi="Times New Roman" w:cs="Times New Roman"/>
          <w:sz w:val="24"/>
          <w:szCs w:val="24"/>
        </w:rPr>
        <w:t>‘</w:t>
      </w:r>
      <w:r w:rsidR="00642A28" w:rsidRPr="00997BCD">
        <w:rPr>
          <w:rFonts w:ascii="Times New Roman" w:hAnsi="Times New Roman" w:cs="Times New Roman"/>
          <w:sz w:val="24"/>
          <w:szCs w:val="24"/>
        </w:rPr>
        <w:t>Gotcha</w:t>
      </w:r>
      <w:r w:rsidR="00642A28">
        <w:rPr>
          <w:rFonts w:ascii="Times New Roman" w:hAnsi="Times New Roman" w:cs="Times New Roman"/>
          <w:sz w:val="24"/>
          <w:szCs w:val="24"/>
        </w:rPr>
        <w:t>’</w:t>
      </w:r>
      <w:r w:rsidR="00997BCD" w:rsidRPr="00997BCD">
        <w:rPr>
          <w:rFonts w:ascii="Times New Roman" w:hAnsi="Times New Roman" w:cs="Times New Roman"/>
          <w:sz w:val="24"/>
          <w:szCs w:val="24"/>
        </w:rPr>
        <w:t xml:space="preserve"> article, was the paper's commentary on the Falklands War, focusing particularly on the sinking of the Argentine ship, General Belgrano. The bold headline </w:t>
      </w:r>
      <w:r w:rsidR="00642A28">
        <w:rPr>
          <w:rFonts w:ascii="Times New Roman" w:hAnsi="Times New Roman" w:cs="Times New Roman"/>
          <w:sz w:val="24"/>
          <w:szCs w:val="24"/>
        </w:rPr>
        <w:t>‘</w:t>
      </w:r>
      <w:r w:rsidR="00642A28" w:rsidRPr="00997BCD">
        <w:rPr>
          <w:rFonts w:ascii="Times New Roman" w:hAnsi="Times New Roman" w:cs="Times New Roman"/>
          <w:sz w:val="24"/>
          <w:szCs w:val="24"/>
        </w:rPr>
        <w:t>Gotcha</w:t>
      </w:r>
      <w:r w:rsidR="00642A28">
        <w:rPr>
          <w:rFonts w:ascii="Times New Roman" w:hAnsi="Times New Roman" w:cs="Times New Roman"/>
          <w:sz w:val="24"/>
          <w:szCs w:val="24"/>
        </w:rPr>
        <w:t>’</w:t>
      </w:r>
      <w:r w:rsidR="00997BCD" w:rsidRPr="00997BCD">
        <w:rPr>
          <w:rFonts w:ascii="Times New Roman" w:hAnsi="Times New Roman" w:cs="Times New Roman"/>
          <w:sz w:val="24"/>
          <w:szCs w:val="24"/>
        </w:rPr>
        <w:t>, heralding the incident as a victory for the British forces, stirred a hornet's nest, bringing up questions related to journalistic ethics, media accountability, and the far-reaching effects of sensationalized reporting on social understanding.</w:t>
      </w:r>
      <w:r w:rsidR="002731EE">
        <w:rPr>
          <w:rFonts w:ascii="Times New Roman" w:hAnsi="Times New Roman" w:cs="Times New Roman"/>
          <w:sz w:val="24"/>
          <w:szCs w:val="24"/>
        </w:rPr>
        <w:t xml:space="preserve"> </w:t>
      </w:r>
    </w:p>
    <w:p w14:paraId="7774DFDA" w14:textId="073FED69" w:rsidR="002731EE" w:rsidRPr="004B1479" w:rsidRDefault="002731EE" w:rsidP="004B1479">
      <w:pPr>
        <w:spacing w:line="480" w:lineRule="auto"/>
        <w:ind w:firstLine="720"/>
        <w:rPr>
          <w:rFonts w:ascii="Times New Roman" w:hAnsi="Times New Roman" w:cs="Times New Roman"/>
          <w:sz w:val="24"/>
          <w:szCs w:val="24"/>
        </w:rPr>
      </w:pPr>
      <w:r w:rsidRPr="004B1479">
        <w:rPr>
          <w:rFonts w:ascii="Times New Roman" w:hAnsi="Times New Roman" w:cs="Times New Roman"/>
          <w:sz w:val="24"/>
          <w:szCs w:val="24"/>
        </w:rPr>
        <w:t>Furthermore, the article lauds the quintessential valour and nationalism of the British combatants in the conflict.</w:t>
      </w:r>
      <w:r w:rsidR="004B1479" w:rsidRPr="004B1479">
        <w:rPr>
          <w:rFonts w:ascii="Times New Roman" w:hAnsi="Times New Roman" w:cs="Times New Roman"/>
          <w:sz w:val="24"/>
          <w:szCs w:val="24"/>
        </w:rPr>
        <w:t xml:space="preserve"> </w:t>
      </w:r>
      <w:r w:rsidRPr="004B1479">
        <w:rPr>
          <w:rFonts w:ascii="Times New Roman" w:hAnsi="Times New Roman" w:cs="Times New Roman"/>
          <w:sz w:val="24"/>
          <w:szCs w:val="24"/>
        </w:rPr>
        <w:t xml:space="preserve">The tone of </w:t>
      </w:r>
      <w:r w:rsidR="00642A28">
        <w:rPr>
          <w:rFonts w:ascii="Times New Roman" w:hAnsi="Times New Roman" w:cs="Times New Roman"/>
          <w:sz w:val="24"/>
          <w:szCs w:val="24"/>
        </w:rPr>
        <w:t>‘</w:t>
      </w:r>
      <w:r w:rsidRPr="004B1479">
        <w:rPr>
          <w:rFonts w:ascii="Times New Roman" w:hAnsi="Times New Roman" w:cs="Times New Roman"/>
          <w:sz w:val="24"/>
          <w:szCs w:val="24"/>
        </w:rPr>
        <w:t>Gotcha</w:t>
      </w:r>
      <w:r w:rsidR="00642A28">
        <w:rPr>
          <w:rFonts w:ascii="Times New Roman" w:hAnsi="Times New Roman" w:cs="Times New Roman"/>
          <w:sz w:val="24"/>
          <w:szCs w:val="24"/>
        </w:rPr>
        <w:t>’</w:t>
      </w:r>
      <w:r w:rsidRPr="004B1479">
        <w:rPr>
          <w:rFonts w:ascii="Times New Roman" w:hAnsi="Times New Roman" w:cs="Times New Roman"/>
          <w:sz w:val="24"/>
          <w:szCs w:val="24"/>
        </w:rPr>
        <w:t xml:space="preserve"> oscillates between jubilant and chauvinistic, depicting a victorious saga of </w:t>
      </w:r>
      <w:r w:rsidR="004B1479" w:rsidRPr="004B1479">
        <w:rPr>
          <w:rFonts w:ascii="Times New Roman" w:hAnsi="Times New Roman" w:cs="Times New Roman"/>
          <w:sz w:val="24"/>
          <w:szCs w:val="24"/>
        </w:rPr>
        <w:t xml:space="preserve">the </w:t>
      </w:r>
      <w:r w:rsidRPr="004B1479">
        <w:rPr>
          <w:rFonts w:ascii="Times New Roman" w:hAnsi="Times New Roman" w:cs="Times New Roman"/>
          <w:sz w:val="24"/>
          <w:szCs w:val="24"/>
        </w:rPr>
        <w:t xml:space="preserve">British military's exploits in the Falklands War. The chosen </w:t>
      </w:r>
      <w:r w:rsidRPr="004B1479">
        <w:rPr>
          <w:rFonts w:ascii="Times New Roman" w:hAnsi="Times New Roman" w:cs="Times New Roman"/>
          <w:sz w:val="24"/>
          <w:szCs w:val="24"/>
        </w:rPr>
        <w:lastRenderedPageBreak/>
        <w:t xml:space="preserve">vernacular is incendiary and nationalistic, designed to invoke potent emotional reactions from its audience. The triumphant tenor is encapsulated in phrases like </w:t>
      </w:r>
      <w:r w:rsidR="00642A28">
        <w:rPr>
          <w:rFonts w:ascii="Times New Roman" w:hAnsi="Times New Roman" w:cs="Times New Roman"/>
          <w:sz w:val="24"/>
          <w:szCs w:val="24"/>
        </w:rPr>
        <w:t>‘</w:t>
      </w:r>
      <w:r w:rsidRPr="004B1479">
        <w:rPr>
          <w:rFonts w:ascii="Times New Roman" w:hAnsi="Times New Roman" w:cs="Times New Roman"/>
          <w:sz w:val="24"/>
          <w:szCs w:val="24"/>
        </w:rPr>
        <w:t>Gotcha!</w:t>
      </w:r>
      <w:r w:rsidR="00642A28">
        <w:rPr>
          <w:rFonts w:ascii="Times New Roman" w:hAnsi="Times New Roman" w:cs="Times New Roman"/>
          <w:sz w:val="24"/>
          <w:szCs w:val="24"/>
        </w:rPr>
        <w:t>’</w:t>
      </w:r>
      <w:r w:rsidRPr="004B1479">
        <w:rPr>
          <w:rFonts w:ascii="Times New Roman" w:hAnsi="Times New Roman" w:cs="Times New Roman"/>
          <w:sz w:val="24"/>
          <w:szCs w:val="24"/>
        </w:rPr>
        <w:t>, engendering a surge in nationalistic pride. Propaganda-style rhetoric is utilized to demonize the enemy and legitimize the British military's course of action.</w:t>
      </w:r>
      <w:r w:rsidR="004B1479">
        <w:rPr>
          <w:rFonts w:ascii="Times New Roman" w:hAnsi="Times New Roman" w:cs="Times New Roman"/>
          <w:sz w:val="24"/>
          <w:szCs w:val="24"/>
        </w:rPr>
        <w:t xml:space="preserve"> </w:t>
      </w:r>
      <w:r w:rsidR="004B1479">
        <w:rPr>
          <w:rFonts w:ascii="Times New Roman" w:eastAsia="Times New Roman" w:hAnsi="Times New Roman" w:cs="Times New Roman"/>
          <w:sz w:val="24"/>
          <w:szCs w:val="24"/>
          <w:lang w:eastAsia="en-GB"/>
        </w:rPr>
        <w:t xml:space="preserve">The </w:t>
      </w:r>
      <w:r w:rsidRPr="002731EE">
        <w:rPr>
          <w:rFonts w:ascii="Times New Roman" w:eastAsia="Times New Roman" w:hAnsi="Times New Roman" w:cs="Times New Roman"/>
          <w:sz w:val="24"/>
          <w:szCs w:val="24"/>
          <w:lang w:eastAsia="en-GB"/>
        </w:rPr>
        <w:t xml:space="preserve">newspaper </w:t>
      </w:r>
      <w:r w:rsidR="004B1479">
        <w:rPr>
          <w:rFonts w:ascii="Times New Roman" w:eastAsia="Times New Roman" w:hAnsi="Times New Roman" w:cs="Times New Roman"/>
          <w:sz w:val="24"/>
          <w:szCs w:val="24"/>
          <w:lang w:eastAsia="en-GB"/>
        </w:rPr>
        <w:t>article</w:t>
      </w:r>
      <w:r w:rsidRPr="002731EE">
        <w:rPr>
          <w:rFonts w:ascii="Times New Roman" w:eastAsia="Times New Roman" w:hAnsi="Times New Roman" w:cs="Times New Roman"/>
          <w:sz w:val="24"/>
          <w:szCs w:val="24"/>
          <w:lang w:eastAsia="en-GB"/>
        </w:rPr>
        <w:t xml:space="preserve"> </w:t>
      </w:r>
      <w:r w:rsidR="004B1479">
        <w:rPr>
          <w:rFonts w:ascii="Times New Roman" w:eastAsia="Times New Roman" w:hAnsi="Times New Roman" w:cs="Times New Roman"/>
          <w:sz w:val="24"/>
          <w:szCs w:val="24"/>
          <w:lang w:eastAsia="en-GB"/>
        </w:rPr>
        <w:t>had</w:t>
      </w:r>
      <w:r w:rsidRPr="002731EE">
        <w:rPr>
          <w:rFonts w:ascii="Times New Roman" w:eastAsia="Times New Roman" w:hAnsi="Times New Roman" w:cs="Times New Roman"/>
          <w:sz w:val="24"/>
          <w:szCs w:val="24"/>
          <w:lang w:eastAsia="en-GB"/>
        </w:rPr>
        <w:t xml:space="preserve"> </w:t>
      </w:r>
      <w:r w:rsidR="004B1479">
        <w:rPr>
          <w:rFonts w:ascii="Times New Roman" w:eastAsia="Times New Roman" w:hAnsi="Times New Roman" w:cs="Times New Roman"/>
          <w:sz w:val="24"/>
          <w:szCs w:val="24"/>
          <w:lang w:eastAsia="en-GB"/>
        </w:rPr>
        <w:t xml:space="preserve">a </w:t>
      </w:r>
      <w:r w:rsidRPr="002731EE">
        <w:rPr>
          <w:rFonts w:ascii="Times New Roman" w:eastAsia="Times New Roman" w:hAnsi="Times New Roman" w:cs="Times New Roman"/>
          <w:sz w:val="24"/>
          <w:szCs w:val="24"/>
          <w:lang w:eastAsia="en-GB"/>
        </w:rPr>
        <w:t xml:space="preserve">noteworthy influence and provoked extensive disapproval. This article's main feature was its headline revealing the torpedoing of </w:t>
      </w:r>
      <w:r w:rsidR="004B1479">
        <w:rPr>
          <w:rFonts w:ascii="Times New Roman" w:eastAsia="Times New Roman" w:hAnsi="Times New Roman" w:cs="Times New Roman"/>
          <w:sz w:val="24"/>
          <w:szCs w:val="24"/>
          <w:lang w:eastAsia="en-GB"/>
        </w:rPr>
        <w:t xml:space="preserve">the </w:t>
      </w:r>
      <w:r w:rsidRPr="002731EE">
        <w:rPr>
          <w:rFonts w:ascii="Times New Roman" w:eastAsia="Times New Roman" w:hAnsi="Times New Roman" w:cs="Times New Roman"/>
          <w:sz w:val="24"/>
          <w:szCs w:val="24"/>
          <w:lang w:eastAsia="en-GB"/>
        </w:rPr>
        <w:t>Argentine cruiser</w:t>
      </w:r>
      <w:r w:rsidR="004B1479">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General Belgrano</w:t>
      </w:r>
      <w:r w:rsidR="004B1479">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amidst the chaos of the Falklands War, setting off a torrent of public, media, and political reactions</w:t>
      </w:r>
      <w:r w:rsidR="004B1479">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as well as among military personnel. The wide array of emotions evoked by the content and timing of the publication ranged from a sensation of triumph among war enthusiasts to indignation and criticism from detractors. The dispute that emerged from this publication became the crux of conversations on media roles amid war and the journalistic obligations of delivering precise and ethical information.</w:t>
      </w:r>
    </w:p>
    <w:p w14:paraId="67B38FDF" w14:textId="6038D200" w:rsidR="002731EE" w:rsidRPr="002731EE" w:rsidRDefault="002731EE" w:rsidP="001E3F85">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2731EE">
        <w:rPr>
          <w:rFonts w:ascii="Times New Roman" w:eastAsia="Times New Roman" w:hAnsi="Times New Roman" w:cs="Times New Roman"/>
          <w:sz w:val="24"/>
          <w:szCs w:val="24"/>
          <w:lang w:eastAsia="en-GB"/>
        </w:rPr>
        <w:t xml:space="preserve">Fervent reactions from the public and fellow media houses followed the ‘Gotcha’ article’s release in </w:t>
      </w:r>
      <w:r w:rsidR="00FE3800">
        <w:rPr>
          <w:rFonts w:ascii="Times New Roman" w:eastAsia="Times New Roman" w:hAnsi="Times New Roman" w:cs="Times New Roman"/>
          <w:sz w:val="24"/>
          <w:szCs w:val="24"/>
          <w:lang w:eastAsia="en-GB"/>
        </w:rPr>
        <w:t xml:space="preserve">The </w:t>
      </w:r>
      <w:r w:rsidRPr="002731EE">
        <w:rPr>
          <w:rFonts w:ascii="Times New Roman" w:eastAsia="Times New Roman" w:hAnsi="Times New Roman" w:cs="Times New Roman"/>
          <w:sz w:val="24"/>
          <w:szCs w:val="24"/>
          <w:lang w:eastAsia="en-GB"/>
        </w:rPr>
        <w:t>Sun newspaper. For those supporting the Falklands War, the sinking of General Belgrano was hailed as a victory for British forces, and the article was seen as endorsing their viewpoint. Opposing voices, however, scorned the article's tactless headline and lack of respect for casualties of the attack. Accusations of the paper omitting crucial details and failing to offer a neutral standpoint were rampant. Concurrently, media houses voiced their perspectives</w:t>
      </w:r>
      <w:r w:rsidR="00FE3800">
        <w:rPr>
          <w:rFonts w:ascii="Times New Roman" w:eastAsia="Times New Roman" w:hAnsi="Times New Roman" w:cs="Times New Roman"/>
          <w:sz w:val="24"/>
          <w:szCs w:val="24"/>
          <w:lang w:eastAsia="en-GB"/>
        </w:rPr>
        <w:t>. S</w:t>
      </w:r>
      <w:r w:rsidRPr="002731EE">
        <w:rPr>
          <w:rFonts w:ascii="Times New Roman" w:eastAsia="Times New Roman" w:hAnsi="Times New Roman" w:cs="Times New Roman"/>
          <w:sz w:val="24"/>
          <w:szCs w:val="24"/>
          <w:lang w:eastAsia="en-GB"/>
        </w:rPr>
        <w:t xml:space="preserve">ome </w:t>
      </w:r>
      <w:r w:rsidR="00FE3800">
        <w:rPr>
          <w:rFonts w:ascii="Times New Roman" w:eastAsia="Times New Roman" w:hAnsi="Times New Roman" w:cs="Times New Roman"/>
          <w:sz w:val="24"/>
          <w:szCs w:val="24"/>
          <w:lang w:eastAsia="en-GB"/>
        </w:rPr>
        <w:t>queried</w:t>
      </w:r>
      <w:r w:rsidRPr="002731EE">
        <w:rPr>
          <w:rFonts w:ascii="Times New Roman" w:eastAsia="Times New Roman" w:hAnsi="Times New Roman" w:cs="Times New Roman"/>
          <w:sz w:val="24"/>
          <w:szCs w:val="24"/>
          <w:lang w:eastAsia="en-GB"/>
        </w:rPr>
        <w:t xml:space="preserve"> Sun's journalistic ethics, while others endorsed its freedom to report as they deemed fit. This led to </w:t>
      </w:r>
      <w:r w:rsidR="00FE3800">
        <w:rPr>
          <w:rFonts w:ascii="Times New Roman" w:eastAsia="Times New Roman" w:hAnsi="Times New Roman" w:cs="Times New Roman"/>
          <w:sz w:val="24"/>
          <w:szCs w:val="24"/>
          <w:lang w:eastAsia="en-GB"/>
        </w:rPr>
        <w:t xml:space="preserve">a </w:t>
      </w:r>
      <w:r w:rsidRPr="002731EE">
        <w:rPr>
          <w:rFonts w:ascii="Times New Roman" w:eastAsia="Times New Roman" w:hAnsi="Times New Roman" w:cs="Times New Roman"/>
          <w:sz w:val="24"/>
          <w:szCs w:val="24"/>
          <w:lang w:eastAsia="en-GB"/>
        </w:rPr>
        <w:t>wider discussion about the responsibility of media, war reporting protocols, and the effects of sensationalism on public sentiment.</w:t>
      </w:r>
      <w:r w:rsidR="001E3F85">
        <w:rPr>
          <w:rFonts w:ascii="Times New Roman" w:eastAsia="Times New Roman" w:hAnsi="Times New Roman" w:cs="Times New Roman"/>
          <w:sz w:val="24"/>
          <w:szCs w:val="24"/>
          <w:lang w:eastAsia="en-GB"/>
        </w:rPr>
        <w:t xml:space="preserve"> </w:t>
      </w:r>
      <w:r w:rsidRPr="002731EE">
        <w:rPr>
          <w:rFonts w:ascii="Times New Roman" w:eastAsia="Times New Roman" w:hAnsi="Times New Roman" w:cs="Times New Roman"/>
          <w:sz w:val="24"/>
          <w:szCs w:val="24"/>
          <w:lang w:eastAsia="en-GB"/>
        </w:rPr>
        <w:t xml:space="preserve">The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Gotcha headline's debut had profound political ramifications and was met with criticism across the spectrum. The article bolstered confidence in the UK government's approach to the Falklands War and was perceived by some as a tool for propaganda. Nonetheless, it was not immune to reproach. Critics proposed that the headline and Sun's coverage sought to steer </w:t>
      </w:r>
      <w:r w:rsidRPr="002731EE">
        <w:rPr>
          <w:rFonts w:ascii="Times New Roman" w:eastAsia="Times New Roman" w:hAnsi="Times New Roman" w:cs="Times New Roman"/>
          <w:sz w:val="24"/>
          <w:szCs w:val="24"/>
          <w:lang w:eastAsia="en-GB"/>
        </w:rPr>
        <w:lastRenderedPageBreak/>
        <w:t xml:space="preserve">public sentiment and divert attention from larger, pressing issues. The political repercussions </w:t>
      </w:r>
      <w:r w:rsidR="00CB4056">
        <w:rPr>
          <w:rFonts w:ascii="Times New Roman" w:eastAsia="Times New Roman" w:hAnsi="Times New Roman" w:cs="Times New Roman"/>
          <w:sz w:val="24"/>
          <w:szCs w:val="24"/>
          <w:lang w:eastAsia="en-GB"/>
        </w:rPr>
        <w:t>of</w:t>
      </w:r>
      <w:r w:rsidRPr="002731EE">
        <w:rPr>
          <w:rFonts w:ascii="Times New Roman" w:eastAsia="Times New Roman" w:hAnsi="Times New Roman" w:cs="Times New Roman"/>
          <w:sz w:val="24"/>
          <w:szCs w:val="24"/>
          <w:lang w:eastAsia="en-GB"/>
        </w:rPr>
        <w:t xml:space="preserve"> the article </w:t>
      </w:r>
      <w:r w:rsidR="00CB4056" w:rsidRPr="002731EE">
        <w:rPr>
          <w:rFonts w:ascii="Times New Roman" w:eastAsia="Times New Roman" w:hAnsi="Times New Roman" w:cs="Times New Roman"/>
          <w:sz w:val="24"/>
          <w:szCs w:val="24"/>
          <w:lang w:eastAsia="en-GB"/>
        </w:rPr>
        <w:t>fuelled</w:t>
      </w:r>
      <w:r w:rsidRPr="002731EE">
        <w:rPr>
          <w:rFonts w:ascii="Times New Roman" w:eastAsia="Times New Roman" w:hAnsi="Times New Roman" w:cs="Times New Roman"/>
          <w:sz w:val="24"/>
          <w:szCs w:val="24"/>
          <w:lang w:eastAsia="en-GB"/>
        </w:rPr>
        <w:t xml:space="preserve"> a broader consideration on journalistic ethics, the influence of </w:t>
      </w:r>
      <w:r w:rsidR="00CB4056">
        <w:rPr>
          <w:rFonts w:ascii="Times New Roman" w:eastAsia="Times New Roman" w:hAnsi="Times New Roman" w:cs="Times New Roman"/>
          <w:sz w:val="24"/>
          <w:szCs w:val="24"/>
          <w:lang w:eastAsia="en-GB"/>
        </w:rPr>
        <w:t xml:space="preserve">the </w:t>
      </w:r>
      <w:r w:rsidRPr="002731EE">
        <w:rPr>
          <w:rFonts w:ascii="Times New Roman" w:eastAsia="Times New Roman" w:hAnsi="Times New Roman" w:cs="Times New Roman"/>
          <w:sz w:val="24"/>
          <w:szCs w:val="24"/>
          <w:lang w:eastAsia="en-GB"/>
        </w:rPr>
        <w:t>press on public discourse, and the interplay between media and politics.</w:t>
      </w:r>
    </w:p>
    <w:p w14:paraId="4E82F097" w14:textId="27814C45" w:rsidR="00642A28" w:rsidRDefault="001E3F85" w:rsidP="00642A28">
      <w:pPr>
        <w:spacing w:before="100" w:beforeAutospacing="1" w:after="100" w:afterAutospacing="1" w:line="480" w:lineRule="auto"/>
        <w:ind w:firstLine="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002731EE" w:rsidRPr="002731EE">
        <w:rPr>
          <w:rFonts w:ascii="Times New Roman" w:eastAsia="Times New Roman" w:hAnsi="Times New Roman" w:cs="Times New Roman"/>
          <w:sz w:val="24"/>
          <w:szCs w:val="24"/>
          <w:lang w:eastAsia="en-GB"/>
        </w:rPr>
        <w:t>he Sun newspaper’s headline bore considerable weight on public sentiment as well as the course of military action during the Falklands War. The triumphant tone of the headline amplified pro-war sentiments and galvanized support for the British military campaign within some sectors of the public. It propagated the image of an assertive and victorious Britain, fuelling a rise in nationalism. However, the piece also had inadvertent effects on military operations by divulging tactical information.</w:t>
      </w:r>
      <w:r w:rsidR="00CB4056">
        <w:rPr>
          <w:rFonts w:ascii="Times New Roman" w:eastAsia="Times New Roman" w:hAnsi="Times New Roman" w:cs="Times New Roman"/>
          <w:sz w:val="24"/>
          <w:szCs w:val="24"/>
          <w:lang w:eastAsia="en-GB"/>
        </w:rPr>
        <w:t xml:space="preserve"> Prior to this article, Major-General John Frost mentioned in the book, </w:t>
      </w:r>
      <w:r w:rsidR="00CB4056" w:rsidRPr="00CB4056">
        <w:rPr>
          <w:rFonts w:ascii="Times New Roman" w:eastAsia="Times New Roman" w:hAnsi="Times New Roman" w:cs="Times New Roman"/>
          <w:i/>
          <w:iCs/>
          <w:sz w:val="24"/>
          <w:szCs w:val="24"/>
          <w:lang w:eastAsia="en-GB"/>
        </w:rPr>
        <w:t>2 Para Falklands</w:t>
      </w:r>
      <w:r w:rsidR="00CB4056">
        <w:rPr>
          <w:rFonts w:ascii="Times New Roman" w:eastAsia="Times New Roman" w:hAnsi="Times New Roman" w:cs="Times New Roman"/>
          <w:sz w:val="24"/>
          <w:szCs w:val="24"/>
          <w:lang w:eastAsia="en-GB"/>
        </w:rPr>
        <w:t>, that BBC World Service reported ‘a parachute battalion is poised and ready to assault Darwin and Goose Green.’</w:t>
      </w:r>
      <w:r w:rsidR="00CB4056">
        <w:rPr>
          <w:rStyle w:val="FootnoteReference"/>
          <w:rFonts w:ascii="Times New Roman" w:eastAsia="Times New Roman" w:hAnsi="Times New Roman" w:cs="Times New Roman"/>
          <w:sz w:val="24"/>
          <w:szCs w:val="24"/>
          <w:lang w:eastAsia="en-GB"/>
        </w:rPr>
        <w:footnoteReference w:id="5"/>
      </w:r>
      <w:r w:rsidR="002731EE" w:rsidRPr="002731E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This leaked information undoubtedly put the British troops in danger. Likewise, t</w:t>
      </w:r>
      <w:r w:rsidR="002731EE" w:rsidRPr="002731EE">
        <w:rPr>
          <w:rFonts w:ascii="Times New Roman" w:eastAsia="Times New Roman" w:hAnsi="Times New Roman" w:cs="Times New Roman"/>
          <w:sz w:val="24"/>
          <w:szCs w:val="24"/>
          <w:lang w:eastAsia="en-GB"/>
        </w:rPr>
        <w:t>he news of the sunken General Belgrano, which was guarded information at the time, was exposed publicly. Such disclosure impacted subsequent military strategies and led to tactical adjustments in the war zone. The changing public opinion and shifts in military tactics highlighted the media's potency in framing viewpoints and influencing wartime actions.</w:t>
      </w:r>
      <w:r>
        <w:rPr>
          <w:rFonts w:ascii="Times New Roman" w:eastAsia="Times New Roman" w:hAnsi="Times New Roman" w:cs="Times New Roman"/>
          <w:sz w:val="24"/>
          <w:szCs w:val="24"/>
          <w:lang w:eastAsia="en-GB"/>
        </w:rPr>
        <w:t xml:space="preserve"> </w:t>
      </w:r>
      <w:r w:rsidR="002731EE" w:rsidRPr="002731EE">
        <w:rPr>
          <w:rFonts w:ascii="Times New Roman" w:eastAsia="Times New Roman" w:hAnsi="Times New Roman" w:cs="Times New Roman"/>
          <w:sz w:val="24"/>
          <w:szCs w:val="24"/>
          <w:lang w:eastAsia="en-GB"/>
        </w:rPr>
        <w:t xml:space="preserve">The infamous </w:t>
      </w:r>
      <w:r w:rsidR="00642A28">
        <w:rPr>
          <w:rFonts w:ascii="Times New Roman" w:eastAsia="Times New Roman" w:hAnsi="Times New Roman" w:cs="Times New Roman"/>
          <w:sz w:val="24"/>
          <w:szCs w:val="24"/>
          <w:lang w:eastAsia="en-GB"/>
        </w:rPr>
        <w:t>‘</w:t>
      </w:r>
      <w:r w:rsidR="002731EE"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 xml:space="preserve">’ </w:t>
      </w:r>
      <w:r w:rsidR="002731EE" w:rsidRPr="002731EE">
        <w:rPr>
          <w:rFonts w:ascii="Times New Roman" w:eastAsia="Times New Roman" w:hAnsi="Times New Roman" w:cs="Times New Roman"/>
          <w:sz w:val="24"/>
          <w:szCs w:val="24"/>
          <w:lang w:eastAsia="en-GB"/>
        </w:rPr>
        <w:t xml:space="preserve">report, featured in the 1982 Sun newspaper, ignited imperative conversations about the ethical dimensions of journalism. The examination of the piece's narrative, tone, and image usage touched on the blurring of ethical lines. Ensuing dialogues </w:t>
      </w:r>
      <w:r>
        <w:rPr>
          <w:rFonts w:ascii="Times New Roman" w:eastAsia="Times New Roman" w:hAnsi="Times New Roman" w:cs="Times New Roman"/>
          <w:sz w:val="24"/>
          <w:szCs w:val="24"/>
          <w:lang w:eastAsia="en-GB"/>
        </w:rPr>
        <w:t>centred</w:t>
      </w:r>
      <w:r w:rsidR="002731EE" w:rsidRPr="002731EE">
        <w:rPr>
          <w:rFonts w:ascii="Times New Roman" w:eastAsia="Times New Roman" w:hAnsi="Times New Roman" w:cs="Times New Roman"/>
          <w:sz w:val="24"/>
          <w:szCs w:val="24"/>
          <w:lang w:eastAsia="en-GB"/>
        </w:rPr>
        <w:t xml:space="preserve"> on the invasion of soldiers' privacy, the potential distortion of facts to serve propaganda purposes, and the overarching responsibility of the media to deliver precise and unbiased news.</w:t>
      </w:r>
      <w:r>
        <w:rPr>
          <w:rFonts w:ascii="Times New Roman" w:eastAsia="Times New Roman" w:hAnsi="Times New Roman" w:cs="Times New Roman"/>
          <w:sz w:val="24"/>
          <w:szCs w:val="24"/>
          <w:lang w:eastAsia="en-GB"/>
        </w:rPr>
        <w:t xml:space="preserve"> </w:t>
      </w:r>
      <w:r w:rsidR="002731EE" w:rsidRPr="002731EE">
        <w:rPr>
          <w:rFonts w:ascii="Times New Roman" w:eastAsia="Times New Roman" w:hAnsi="Times New Roman" w:cs="Times New Roman"/>
          <w:sz w:val="24"/>
          <w:szCs w:val="24"/>
          <w:lang w:eastAsia="en-GB"/>
        </w:rPr>
        <w:t xml:space="preserve">The Sun's </w:t>
      </w:r>
      <w:r w:rsidR="00642A28">
        <w:rPr>
          <w:rFonts w:ascii="Times New Roman" w:eastAsia="Times New Roman" w:hAnsi="Times New Roman" w:cs="Times New Roman"/>
          <w:sz w:val="24"/>
          <w:szCs w:val="24"/>
          <w:lang w:eastAsia="en-GB"/>
        </w:rPr>
        <w:t>‘</w:t>
      </w:r>
      <w:r w:rsidR="002731EE"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002731EE" w:rsidRPr="002731EE">
        <w:rPr>
          <w:rFonts w:ascii="Times New Roman" w:eastAsia="Times New Roman" w:hAnsi="Times New Roman" w:cs="Times New Roman"/>
          <w:sz w:val="24"/>
          <w:szCs w:val="24"/>
          <w:lang w:eastAsia="en-GB"/>
        </w:rPr>
        <w:t xml:space="preserve"> piece incited discourse about journalistic ethics and the protection of privacy. The publication of graphic representations and identifiable information about soldiers engaged in </w:t>
      </w:r>
      <w:r w:rsidR="002731EE" w:rsidRPr="002731EE">
        <w:rPr>
          <w:rFonts w:ascii="Times New Roman" w:eastAsia="Times New Roman" w:hAnsi="Times New Roman" w:cs="Times New Roman"/>
          <w:sz w:val="24"/>
          <w:szCs w:val="24"/>
          <w:lang w:eastAsia="en-GB"/>
        </w:rPr>
        <w:lastRenderedPageBreak/>
        <w:t xml:space="preserve">the Falklands War bypassed their privacy rights, raising questions </w:t>
      </w:r>
      <w:r>
        <w:rPr>
          <w:rFonts w:ascii="Times New Roman" w:eastAsia="Times New Roman" w:hAnsi="Times New Roman" w:cs="Times New Roman"/>
          <w:sz w:val="24"/>
          <w:szCs w:val="24"/>
          <w:lang w:eastAsia="en-GB"/>
        </w:rPr>
        <w:t>about</w:t>
      </w:r>
      <w:r w:rsidR="002731EE" w:rsidRPr="002731EE">
        <w:rPr>
          <w:rFonts w:ascii="Times New Roman" w:eastAsia="Times New Roman" w:hAnsi="Times New Roman" w:cs="Times New Roman"/>
          <w:sz w:val="24"/>
          <w:szCs w:val="24"/>
          <w:lang w:eastAsia="en-GB"/>
        </w:rPr>
        <w:t xml:space="preserve"> consent and respect during wartime. The incident underscored the necessity for a set of ethical rules within the media sector to balance reporting on potentially damaging situations and defending privacy rights.</w:t>
      </w:r>
    </w:p>
    <w:p w14:paraId="3C5EAEEE" w14:textId="674F3B37" w:rsidR="002731EE" w:rsidRPr="002731EE" w:rsidRDefault="002731EE" w:rsidP="00642A28">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2731EE">
        <w:rPr>
          <w:rFonts w:ascii="Times New Roman" w:eastAsia="Times New Roman" w:hAnsi="Times New Roman" w:cs="Times New Roman"/>
          <w:sz w:val="24"/>
          <w:szCs w:val="24"/>
          <w:lang w:eastAsia="en-GB"/>
        </w:rPr>
        <w:t xml:space="preserve">A prominent ethical concern raised by the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article was the potential distortion of facts to serve propagandist intents. The Sun faced backlash for </w:t>
      </w:r>
      <w:r w:rsidR="001E3F85">
        <w:rPr>
          <w:rFonts w:ascii="Times New Roman" w:eastAsia="Times New Roman" w:hAnsi="Times New Roman" w:cs="Times New Roman"/>
          <w:sz w:val="24"/>
          <w:szCs w:val="24"/>
          <w:lang w:eastAsia="en-GB"/>
        </w:rPr>
        <w:t>its</w:t>
      </w:r>
      <w:r w:rsidRPr="002731EE">
        <w:rPr>
          <w:rFonts w:ascii="Times New Roman" w:eastAsia="Times New Roman" w:hAnsi="Times New Roman" w:cs="Times New Roman"/>
          <w:sz w:val="24"/>
          <w:szCs w:val="24"/>
          <w:lang w:eastAsia="en-GB"/>
        </w:rPr>
        <w:t xml:space="preserve"> dramatized portrayal of the Falklands War, drawing charges of selectively using information to inflate specific narratives. The exploitation of facts was targeted to elicit intense emotional reactions and manipulate public sentiment in </w:t>
      </w:r>
      <w:r w:rsidR="001E3F85">
        <w:rPr>
          <w:rFonts w:ascii="Times New Roman" w:eastAsia="Times New Roman" w:hAnsi="Times New Roman" w:cs="Times New Roman"/>
          <w:sz w:val="24"/>
          <w:szCs w:val="24"/>
          <w:lang w:eastAsia="en-GB"/>
        </w:rPr>
        <w:t>favour</w:t>
      </w:r>
      <w:r w:rsidRPr="002731EE">
        <w:rPr>
          <w:rFonts w:ascii="Times New Roman" w:eastAsia="Times New Roman" w:hAnsi="Times New Roman" w:cs="Times New Roman"/>
          <w:sz w:val="24"/>
          <w:szCs w:val="24"/>
          <w:lang w:eastAsia="en-GB"/>
        </w:rPr>
        <w:t xml:space="preserve"> of governmental military strategies. This element highlighted the media's essential role in distributing correct and impartial information and broadened the conversation about propaganda's influence on journalism.</w:t>
      </w:r>
      <w:r w:rsidR="001E3F85">
        <w:rPr>
          <w:rFonts w:ascii="Times New Roman" w:eastAsia="Times New Roman" w:hAnsi="Times New Roman" w:cs="Times New Roman"/>
          <w:sz w:val="24"/>
          <w:szCs w:val="24"/>
          <w:lang w:eastAsia="en-GB"/>
        </w:rPr>
        <w:t xml:space="preserve"> </w:t>
      </w:r>
      <w:r w:rsidRPr="002731EE">
        <w:rPr>
          <w:rFonts w:ascii="Times New Roman" w:eastAsia="Times New Roman" w:hAnsi="Times New Roman" w:cs="Times New Roman"/>
          <w:sz w:val="24"/>
          <w:szCs w:val="24"/>
          <w:lang w:eastAsia="en-GB"/>
        </w:rPr>
        <w:t xml:space="preserve">The introduction of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in the Sun sparked intense discussions on the accountability and responsibility of media outlets. Detractors claimed that the Sun had an obligation to cover contentious events like war with tact and accuracy. The apparent lack of concern for the unauthorized use of material that could provoke emotional or psychological distress, and the potential to influence public opinion, questioned the newspaper’s responsibility. The incident encouraged debates about the necessity for ethical standards and regulations to make sure media outlets </w:t>
      </w:r>
      <w:r w:rsidR="00FE3800">
        <w:rPr>
          <w:rFonts w:ascii="Times New Roman" w:eastAsia="Times New Roman" w:hAnsi="Times New Roman" w:cs="Times New Roman"/>
          <w:sz w:val="24"/>
          <w:szCs w:val="24"/>
          <w:lang w:eastAsia="en-GB"/>
        </w:rPr>
        <w:t>fulfil</w:t>
      </w:r>
      <w:r w:rsidRPr="002731EE">
        <w:rPr>
          <w:rFonts w:ascii="Times New Roman" w:eastAsia="Times New Roman" w:hAnsi="Times New Roman" w:cs="Times New Roman"/>
          <w:sz w:val="24"/>
          <w:szCs w:val="24"/>
          <w:lang w:eastAsia="en-GB"/>
        </w:rPr>
        <w:t xml:space="preserve"> their duty of providing accurate, impartial, and socially accountable information.</w:t>
      </w:r>
    </w:p>
    <w:p w14:paraId="31E8416E" w14:textId="2859A650" w:rsidR="002731EE" w:rsidRPr="002731EE" w:rsidRDefault="002731EE" w:rsidP="00642A28">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2731EE">
        <w:rPr>
          <w:rFonts w:ascii="Times New Roman" w:eastAsia="Times New Roman" w:hAnsi="Times New Roman" w:cs="Times New Roman"/>
          <w:sz w:val="24"/>
          <w:szCs w:val="24"/>
          <w:lang w:eastAsia="en-GB"/>
        </w:rPr>
        <w:t xml:space="preserve">The Sun's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story from 1982 bears momentous historical weight owing to its critical portrayal of the Falklands War. This piece of journalism marks a turning point in how conflicts were reported, by profoundly shaping the public's impression and comprehension of the war. It not only gripped the public's attention but also iconised the reportage of the war. Its historic value emerges in its enduring influence on journalistic norms and civilian understanding of military operations.</w:t>
      </w:r>
      <w:r w:rsidR="00642A28">
        <w:rPr>
          <w:rFonts w:ascii="Times New Roman" w:eastAsia="Times New Roman" w:hAnsi="Times New Roman" w:cs="Times New Roman"/>
          <w:sz w:val="24"/>
          <w:szCs w:val="24"/>
          <w:lang w:eastAsia="en-GB"/>
        </w:rPr>
        <w:t xml:space="preserve"> </w:t>
      </w:r>
      <w:r w:rsidRPr="002731EE">
        <w:rPr>
          <w:rFonts w:ascii="Times New Roman" w:eastAsia="Times New Roman" w:hAnsi="Times New Roman" w:cs="Times New Roman"/>
          <w:sz w:val="24"/>
          <w:szCs w:val="24"/>
          <w:lang w:eastAsia="en-GB"/>
        </w:rPr>
        <w:t xml:space="preserve">Contrasted with other war reportage, the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story </w:t>
      </w:r>
      <w:r w:rsidRPr="002731EE">
        <w:rPr>
          <w:rFonts w:ascii="Times New Roman" w:eastAsia="Times New Roman" w:hAnsi="Times New Roman" w:cs="Times New Roman"/>
          <w:sz w:val="24"/>
          <w:szCs w:val="24"/>
          <w:lang w:eastAsia="en-GB"/>
        </w:rPr>
        <w:lastRenderedPageBreak/>
        <w:t xml:space="preserve">was notable for its extremely sensationalized portrayal. War journalism typically strives to enlighten and deliver an accurate depiction of occurrences, but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veered more towards creating an intensified narrative. Instead of keeping to factual and impartial coverage, it emphasized on compelling headings and graphic images. This unconventional approach distinguished it from the more orthodox war reports that aimed at communicating data, without obstructing journalistic principles.</w:t>
      </w:r>
    </w:p>
    <w:p w14:paraId="2BE34EF4" w14:textId="0780490D" w:rsidR="002731EE" w:rsidRDefault="002731EE" w:rsidP="00642A28">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2731EE">
        <w:rPr>
          <w:rFonts w:ascii="Times New Roman" w:eastAsia="Times New Roman" w:hAnsi="Times New Roman" w:cs="Times New Roman"/>
          <w:sz w:val="24"/>
          <w:szCs w:val="24"/>
          <w:lang w:eastAsia="en-GB"/>
        </w:rPr>
        <w:t xml:space="preserve">The </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Gotcha</w:t>
      </w:r>
      <w:r w:rsidR="00642A28">
        <w:rPr>
          <w:rFonts w:ascii="Times New Roman" w:eastAsia="Times New Roman" w:hAnsi="Times New Roman" w:cs="Times New Roman"/>
          <w:sz w:val="24"/>
          <w:szCs w:val="24"/>
          <w:lang w:eastAsia="en-GB"/>
        </w:rPr>
        <w:t>’</w:t>
      </w:r>
      <w:r w:rsidRPr="002731EE">
        <w:rPr>
          <w:rFonts w:ascii="Times New Roman" w:eastAsia="Times New Roman" w:hAnsi="Times New Roman" w:cs="Times New Roman"/>
          <w:sz w:val="24"/>
          <w:szCs w:val="24"/>
          <w:lang w:eastAsia="en-GB"/>
        </w:rPr>
        <w:t xml:space="preserve"> episode left lasting imprints on the practices of journalism. It paved the way for a surge in tabloid-style journalism, where dramatic elements and emotive appeals surpassed fact-based coverage. This incident showcased that such strategies could ensnare the public's intrigue and stimulate considerable curiosity, thereby instigating a heightened emphasis on similar tactics in journalism. It </w:t>
      </w:r>
      <w:r w:rsidR="00642A28">
        <w:rPr>
          <w:rFonts w:ascii="Times New Roman" w:eastAsia="Times New Roman" w:hAnsi="Times New Roman" w:cs="Times New Roman"/>
          <w:sz w:val="24"/>
          <w:szCs w:val="24"/>
          <w:lang w:eastAsia="en-GB"/>
        </w:rPr>
        <w:t>signalled</w:t>
      </w:r>
      <w:r w:rsidRPr="002731EE">
        <w:rPr>
          <w:rFonts w:ascii="Times New Roman" w:eastAsia="Times New Roman" w:hAnsi="Times New Roman" w:cs="Times New Roman"/>
          <w:sz w:val="24"/>
          <w:szCs w:val="24"/>
          <w:lang w:eastAsia="en-GB"/>
        </w:rPr>
        <w:t xml:space="preserve"> a drift towards more incendiary and entertainment-focused journalism, dictating journalistic methods for subsequent years.</w:t>
      </w:r>
      <w:r w:rsidR="00642A28">
        <w:rPr>
          <w:rFonts w:ascii="Times New Roman" w:eastAsia="Times New Roman" w:hAnsi="Times New Roman" w:cs="Times New Roman"/>
          <w:sz w:val="24"/>
          <w:szCs w:val="24"/>
          <w:lang w:eastAsia="en-GB"/>
        </w:rPr>
        <w:t xml:space="preserve"> It</w:t>
      </w:r>
      <w:r w:rsidRPr="002731EE">
        <w:rPr>
          <w:rFonts w:ascii="Times New Roman" w:eastAsia="Times New Roman" w:hAnsi="Times New Roman" w:cs="Times New Roman"/>
          <w:sz w:val="24"/>
          <w:szCs w:val="24"/>
          <w:lang w:eastAsia="en-GB"/>
        </w:rPr>
        <w:t xml:space="preserve"> emerged as a teachable moment in journalistic obligation and liability. It underscored the necessity of serving ethical standards in journalism, especially during warfare. The incident drew attention to the repercussions of sensationalism and the potential sway of public sentiment through media portrayals. This sparked dialogues about the duties and responsibilities of journalists in delivering accurate and impartial information, thereby reiterating the indispensable need for honest reporting and dedication to ethical guidelines within the profession.</w:t>
      </w:r>
    </w:p>
    <w:p w14:paraId="6E300EC6" w14:textId="79BF83DE" w:rsidR="00EF52D5" w:rsidRPr="002731EE" w:rsidRDefault="00B30701" w:rsidP="00EF52D5">
      <w:pPr>
        <w:spacing w:before="100" w:beforeAutospacing="1" w:after="100" w:afterAutospacing="1" w:line="480" w:lineRule="auto"/>
        <w:ind w:firstLine="720"/>
        <w:rPr>
          <w:rFonts w:ascii="Times New Roman" w:eastAsia="Times New Roman" w:hAnsi="Times New Roman" w:cs="Times New Roman"/>
          <w:sz w:val="24"/>
          <w:szCs w:val="24"/>
          <w:lang w:eastAsia="en-GB"/>
        </w:rPr>
      </w:pPr>
      <w:r w:rsidRPr="00AF632A">
        <w:rPr>
          <w:rFonts w:ascii="Times New Roman" w:hAnsi="Times New Roman" w:cs="Times New Roman"/>
          <w:sz w:val="24"/>
          <w:szCs w:val="24"/>
        </w:rPr>
        <w:tab/>
      </w:r>
      <w:r w:rsidR="00AF632A" w:rsidRPr="00AF632A">
        <w:rPr>
          <w:rFonts w:ascii="Times New Roman" w:hAnsi="Times New Roman" w:cs="Times New Roman"/>
          <w:sz w:val="24"/>
          <w:szCs w:val="24"/>
          <w:lang w:eastAsia="en-GB"/>
        </w:rPr>
        <w:t xml:space="preserve">In reflecting upon the critical part the media played in the Falklands War coverage, </w:t>
      </w:r>
      <w:r w:rsidR="00AF632A">
        <w:rPr>
          <w:rFonts w:ascii="Times New Roman" w:hAnsi="Times New Roman" w:cs="Times New Roman"/>
          <w:sz w:val="24"/>
          <w:szCs w:val="24"/>
          <w:lang w:eastAsia="en-GB"/>
        </w:rPr>
        <w:t>‘</w:t>
      </w:r>
      <w:r w:rsidR="00AF632A" w:rsidRPr="00AF632A">
        <w:rPr>
          <w:rFonts w:ascii="Times New Roman" w:hAnsi="Times New Roman" w:cs="Times New Roman"/>
          <w:sz w:val="24"/>
          <w:szCs w:val="24"/>
          <w:lang w:eastAsia="en-GB"/>
        </w:rPr>
        <w:t>Gotcha</w:t>
      </w:r>
      <w:r w:rsidR="00AF632A">
        <w:rPr>
          <w:rFonts w:ascii="Times New Roman" w:hAnsi="Times New Roman" w:cs="Times New Roman"/>
          <w:sz w:val="24"/>
          <w:szCs w:val="24"/>
          <w:lang w:eastAsia="en-GB"/>
        </w:rPr>
        <w:t>: Our Lads Sink Gunboat</w:t>
      </w:r>
      <w:r w:rsidR="00AF632A" w:rsidRPr="00AF632A">
        <w:rPr>
          <w:rFonts w:ascii="Times New Roman" w:hAnsi="Times New Roman" w:cs="Times New Roman"/>
          <w:sz w:val="24"/>
          <w:szCs w:val="24"/>
          <w:lang w:eastAsia="en-GB"/>
        </w:rPr>
        <w:t xml:space="preserve"> and </w:t>
      </w:r>
      <w:r w:rsidR="00AF632A">
        <w:rPr>
          <w:rFonts w:ascii="Times New Roman" w:hAnsi="Times New Roman" w:cs="Times New Roman"/>
          <w:sz w:val="24"/>
          <w:szCs w:val="24"/>
          <w:lang w:eastAsia="en-GB"/>
        </w:rPr>
        <w:t>H</w:t>
      </w:r>
      <w:r w:rsidR="00AF632A" w:rsidRPr="00AF632A">
        <w:rPr>
          <w:rFonts w:ascii="Times New Roman" w:hAnsi="Times New Roman" w:cs="Times New Roman"/>
          <w:sz w:val="24"/>
          <w:szCs w:val="24"/>
          <w:lang w:eastAsia="en-GB"/>
        </w:rPr>
        <w:t xml:space="preserve">ole </w:t>
      </w:r>
      <w:r w:rsidR="00AF632A">
        <w:rPr>
          <w:rFonts w:ascii="Times New Roman" w:hAnsi="Times New Roman" w:cs="Times New Roman"/>
          <w:sz w:val="24"/>
          <w:szCs w:val="24"/>
          <w:lang w:eastAsia="en-GB"/>
        </w:rPr>
        <w:t>C</w:t>
      </w:r>
      <w:r w:rsidR="00AF632A" w:rsidRPr="00AF632A">
        <w:rPr>
          <w:rFonts w:ascii="Times New Roman" w:hAnsi="Times New Roman" w:cs="Times New Roman"/>
          <w:sz w:val="24"/>
          <w:szCs w:val="24"/>
          <w:lang w:eastAsia="en-GB"/>
        </w:rPr>
        <w:t>ruiser</w:t>
      </w:r>
      <w:r w:rsidR="00AF632A">
        <w:rPr>
          <w:rFonts w:ascii="Times New Roman" w:hAnsi="Times New Roman" w:cs="Times New Roman"/>
          <w:sz w:val="24"/>
          <w:szCs w:val="24"/>
          <w:lang w:eastAsia="en-GB"/>
        </w:rPr>
        <w:t>’,</w:t>
      </w:r>
      <w:r w:rsidR="00AF632A" w:rsidRPr="00AF632A">
        <w:rPr>
          <w:rFonts w:ascii="Times New Roman" w:hAnsi="Times New Roman" w:cs="Times New Roman"/>
          <w:sz w:val="24"/>
          <w:szCs w:val="24"/>
          <w:lang w:eastAsia="en-GB"/>
        </w:rPr>
        <w:t xml:space="preserve"> stands out as an epitome of the intense and captivating reporting style ubiquitous in media outlets of that era. With reporters deeply entrenched within military ranks, war-related information was broadly distributed. Amidst the turmoil of battle, journalists grappled with the challenge of conveying </w:t>
      </w:r>
      <w:r w:rsidR="00AF632A" w:rsidRPr="00AF632A">
        <w:rPr>
          <w:rFonts w:ascii="Times New Roman" w:hAnsi="Times New Roman" w:cs="Times New Roman"/>
          <w:sz w:val="24"/>
          <w:szCs w:val="24"/>
          <w:lang w:eastAsia="en-GB"/>
        </w:rPr>
        <w:lastRenderedPageBreak/>
        <w:t>accurate and balanced reports. This piece sheds light on the media's portrayal of military manoeuvres, strategies, and the human cost of conflict, influencing public understanding of the war.</w:t>
      </w:r>
      <w:r w:rsidR="00AF632A">
        <w:rPr>
          <w:rFonts w:ascii="Times New Roman" w:hAnsi="Times New Roman" w:cs="Times New Roman"/>
          <w:sz w:val="24"/>
          <w:szCs w:val="24"/>
          <w:lang w:eastAsia="en-GB"/>
        </w:rPr>
        <w:t xml:space="preserve"> </w:t>
      </w:r>
      <w:r w:rsidR="00B24D24" w:rsidRPr="00AF632A">
        <w:rPr>
          <w:rFonts w:ascii="Times New Roman" w:hAnsi="Times New Roman" w:cs="Times New Roman"/>
          <w:sz w:val="24"/>
          <w:szCs w:val="24"/>
        </w:rPr>
        <w:t>The Falklands War marked a period of substantial public backing and extensive media coverage for Margaret Thatcher's leadership, within the national and international stages.</w:t>
      </w:r>
      <w:r w:rsidR="00AF632A">
        <w:rPr>
          <w:rFonts w:ascii="Times New Roman" w:hAnsi="Times New Roman" w:cs="Times New Roman"/>
          <w:sz w:val="24"/>
          <w:szCs w:val="24"/>
        </w:rPr>
        <w:t xml:space="preserve"> </w:t>
      </w:r>
      <w:r w:rsidR="00B24D24" w:rsidRPr="00AF632A">
        <w:rPr>
          <w:rFonts w:ascii="Times New Roman" w:hAnsi="Times New Roman" w:cs="Times New Roman"/>
          <w:sz w:val="24"/>
          <w:szCs w:val="24"/>
        </w:rPr>
        <w:t xml:space="preserve">The British populace united in support of Thatcher’s firm course of action and resolute desire to safeguard British sovereignty in the South Atlantic. Thatcher's resolute leadership and determined commitment secured broad approval for the military intervention. The media played an essential part in forming public sentiment during the war, delivering extensive reports on the military undertakings, the courage </w:t>
      </w:r>
      <w:r w:rsidR="00D34FBE" w:rsidRPr="00AF632A">
        <w:rPr>
          <w:rFonts w:ascii="Times New Roman" w:hAnsi="Times New Roman" w:cs="Times New Roman"/>
          <w:sz w:val="24"/>
          <w:szCs w:val="24"/>
        </w:rPr>
        <w:t>displayed</w:t>
      </w:r>
      <w:r w:rsidR="00B24D24" w:rsidRPr="00AF632A">
        <w:rPr>
          <w:rFonts w:ascii="Times New Roman" w:hAnsi="Times New Roman" w:cs="Times New Roman"/>
          <w:sz w:val="24"/>
          <w:szCs w:val="24"/>
        </w:rPr>
        <w:t xml:space="preserve"> by the British forces, and the diplomatic negotiations underway. In capturing the broader view, </w:t>
      </w:r>
      <w:r w:rsidR="00586F87">
        <w:rPr>
          <w:rFonts w:ascii="Times New Roman" w:hAnsi="Times New Roman" w:cs="Times New Roman"/>
          <w:sz w:val="24"/>
          <w:szCs w:val="24"/>
        </w:rPr>
        <w:t xml:space="preserve">Margaret </w:t>
      </w:r>
      <w:r w:rsidR="00B24D24" w:rsidRPr="00AF632A">
        <w:rPr>
          <w:rFonts w:ascii="Times New Roman" w:hAnsi="Times New Roman" w:cs="Times New Roman"/>
          <w:sz w:val="24"/>
          <w:szCs w:val="24"/>
        </w:rPr>
        <w:t>Thatcher's leadership received immense media concentration, strengthening her image as a robust and decisive leader.</w:t>
      </w:r>
      <w:r w:rsidR="00AF632A">
        <w:rPr>
          <w:rFonts w:ascii="Times New Roman" w:hAnsi="Times New Roman" w:cs="Times New Roman"/>
          <w:sz w:val="24"/>
          <w:szCs w:val="24"/>
        </w:rPr>
        <w:t xml:space="preserve"> </w:t>
      </w:r>
      <w:bookmarkStart w:id="1" w:name="_Hlk155991094"/>
      <w:r w:rsidR="00EF52D5">
        <w:rPr>
          <w:rFonts w:ascii="Times New Roman" w:hAnsi="Times New Roman" w:cs="Times New Roman"/>
          <w:sz w:val="24"/>
          <w:szCs w:val="24"/>
        </w:rPr>
        <w:t>The Iron Lady of British politics</w:t>
      </w:r>
      <w:bookmarkEnd w:id="1"/>
      <w:r w:rsidR="00EF52D5">
        <w:rPr>
          <w:rFonts w:ascii="Times New Roman" w:hAnsi="Times New Roman" w:cs="Times New Roman"/>
          <w:sz w:val="24"/>
          <w:szCs w:val="24"/>
        </w:rPr>
        <w:t xml:space="preserve"> left an indelible mark on history through her decisive leadership during the Falklands War</w:t>
      </w:r>
      <w:r w:rsidR="00586F87">
        <w:rPr>
          <w:rFonts w:ascii="Times New Roman" w:hAnsi="Times New Roman" w:cs="Times New Roman"/>
          <w:sz w:val="24"/>
          <w:szCs w:val="24"/>
        </w:rPr>
        <w:t>.</w:t>
      </w:r>
    </w:p>
    <w:p w14:paraId="01907312" w14:textId="44B3C1E8" w:rsidR="00AF632A" w:rsidRPr="00AF632A" w:rsidRDefault="00AF632A" w:rsidP="00AF632A">
      <w:pPr>
        <w:spacing w:line="480" w:lineRule="auto"/>
        <w:rPr>
          <w:rFonts w:ascii="Times New Roman" w:hAnsi="Times New Roman" w:cs="Times New Roman"/>
          <w:sz w:val="24"/>
          <w:szCs w:val="24"/>
          <w:lang w:eastAsia="en-GB"/>
        </w:rPr>
      </w:pPr>
    </w:p>
    <w:p w14:paraId="24D749CC" w14:textId="1D9B3A0E" w:rsidR="00B30701" w:rsidRPr="00AF632A" w:rsidRDefault="00B30701" w:rsidP="00074886">
      <w:pPr>
        <w:spacing w:line="480" w:lineRule="auto"/>
        <w:rPr>
          <w:rFonts w:ascii="Times New Roman" w:hAnsi="Times New Roman" w:cs="Times New Roman"/>
          <w:sz w:val="24"/>
          <w:szCs w:val="24"/>
        </w:rPr>
      </w:pPr>
    </w:p>
    <w:p w14:paraId="708F7541" w14:textId="77777777" w:rsidR="00C557CC" w:rsidRDefault="00C557CC" w:rsidP="00074886">
      <w:pPr>
        <w:spacing w:line="480" w:lineRule="auto"/>
        <w:rPr>
          <w:rFonts w:ascii="Times New Roman" w:hAnsi="Times New Roman" w:cs="Times New Roman"/>
          <w:b/>
          <w:bCs/>
          <w:sz w:val="24"/>
          <w:szCs w:val="24"/>
        </w:rPr>
      </w:pPr>
    </w:p>
    <w:p w14:paraId="66EB3065" w14:textId="77777777" w:rsidR="00C557CC" w:rsidRDefault="00C557CC" w:rsidP="00074886">
      <w:pPr>
        <w:spacing w:line="480" w:lineRule="auto"/>
        <w:rPr>
          <w:rFonts w:ascii="Times New Roman" w:hAnsi="Times New Roman" w:cs="Times New Roman"/>
          <w:b/>
          <w:bCs/>
          <w:sz w:val="24"/>
          <w:szCs w:val="24"/>
        </w:rPr>
      </w:pPr>
    </w:p>
    <w:p w14:paraId="6124DD07" w14:textId="77777777" w:rsidR="00C557CC" w:rsidRDefault="00C557CC" w:rsidP="00074886">
      <w:pPr>
        <w:spacing w:line="480" w:lineRule="auto"/>
        <w:rPr>
          <w:rFonts w:ascii="Times New Roman" w:hAnsi="Times New Roman" w:cs="Times New Roman"/>
          <w:b/>
          <w:bCs/>
          <w:sz w:val="24"/>
          <w:szCs w:val="24"/>
        </w:rPr>
      </w:pPr>
    </w:p>
    <w:p w14:paraId="61CAD8BA" w14:textId="77777777" w:rsidR="00C557CC" w:rsidRDefault="00C557CC" w:rsidP="00074886">
      <w:pPr>
        <w:spacing w:line="480" w:lineRule="auto"/>
        <w:rPr>
          <w:rFonts w:ascii="Times New Roman" w:hAnsi="Times New Roman" w:cs="Times New Roman"/>
          <w:b/>
          <w:bCs/>
          <w:sz w:val="24"/>
          <w:szCs w:val="24"/>
        </w:rPr>
      </w:pPr>
    </w:p>
    <w:p w14:paraId="36B773B4" w14:textId="77777777" w:rsidR="00C557CC" w:rsidRDefault="00C557CC" w:rsidP="00074886">
      <w:pPr>
        <w:spacing w:line="480" w:lineRule="auto"/>
        <w:rPr>
          <w:rFonts w:ascii="Times New Roman" w:hAnsi="Times New Roman" w:cs="Times New Roman"/>
          <w:b/>
          <w:bCs/>
          <w:sz w:val="24"/>
          <w:szCs w:val="24"/>
        </w:rPr>
      </w:pPr>
    </w:p>
    <w:p w14:paraId="154575CE" w14:textId="77777777" w:rsidR="00C557CC" w:rsidRDefault="00C557CC" w:rsidP="00074886">
      <w:pPr>
        <w:spacing w:line="480" w:lineRule="auto"/>
        <w:rPr>
          <w:rFonts w:ascii="Times New Roman" w:hAnsi="Times New Roman" w:cs="Times New Roman"/>
          <w:b/>
          <w:bCs/>
          <w:sz w:val="24"/>
          <w:szCs w:val="24"/>
        </w:rPr>
      </w:pPr>
    </w:p>
    <w:p w14:paraId="7D7A72F1" w14:textId="77777777" w:rsidR="00EF52D5" w:rsidRDefault="00EF52D5" w:rsidP="00074886">
      <w:pPr>
        <w:spacing w:line="480" w:lineRule="auto"/>
        <w:rPr>
          <w:rFonts w:ascii="Times New Roman" w:hAnsi="Times New Roman" w:cs="Times New Roman"/>
          <w:b/>
          <w:bCs/>
          <w:sz w:val="24"/>
          <w:szCs w:val="24"/>
        </w:rPr>
      </w:pPr>
    </w:p>
    <w:p w14:paraId="2E90FFA7" w14:textId="72BD36E5" w:rsidR="00446350" w:rsidRDefault="00446350" w:rsidP="00074886">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Reference</w:t>
      </w:r>
    </w:p>
    <w:p w14:paraId="7C4BC1C0" w14:textId="77777777" w:rsidR="00941AA9" w:rsidRDefault="00941AA9" w:rsidP="00941AA9">
      <w:pPr>
        <w:spacing w:line="480" w:lineRule="auto"/>
        <w:rPr>
          <w:rFonts w:ascii="Times New Roman" w:hAnsi="Times New Roman" w:cs="Times New Roman"/>
          <w:color w:val="000000" w:themeColor="text1"/>
          <w:sz w:val="24"/>
          <w:szCs w:val="24"/>
          <w:lang w:eastAsia="en-GB"/>
        </w:rPr>
      </w:pPr>
      <w:bookmarkStart w:id="2" w:name="_Hlk155980262"/>
      <w:r w:rsidRPr="00CA17D6">
        <w:rPr>
          <w:rFonts w:ascii="Times New Roman" w:hAnsi="Times New Roman" w:cs="Times New Roman"/>
          <w:i/>
          <w:iCs/>
          <w:color w:val="000000" w:themeColor="text1"/>
          <w:sz w:val="24"/>
          <w:szCs w:val="24"/>
          <w:lang w:eastAsia="en-GB"/>
        </w:rPr>
        <w:t>The Sun</w:t>
      </w:r>
      <w:r w:rsidRPr="00A32027">
        <w:rPr>
          <w:rFonts w:ascii="Times New Roman" w:hAnsi="Times New Roman" w:cs="Times New Roman"/>
          <w:color w:val="000000" w:themeColor="text1"/>
          <w:sz w:val="24"/>
          <w:szCs w:val="24"/>
          <w:lang w:eastAsia="en-GB"/>
        </w:rPr>
        <w:t>, 2 April 1982.</w:t>
      </w:r>
    </w:p>
    <w:p w14:paraId="43319A69" w14:textId="77777777" w:rsidR="00586F87" w:rsidRPr="00C557CC" w:rsidRDefault="00586F87" w:rsidP="00586F87">
      <w:pPr>
        <w:spacing w:line="240" w:lineRule="auto"/>
        <w:rPr>
          <w:rFonts w:ascii="Times New Roman" w:hAnsi="Times New Roman" w:cs="Times New Roman"/>
          <w:sz w:val="24"/>
          <w:szCs w:val="24"/>
        </w:rPr>
      </w:pPr>
      <w:r>
        <w:rPr>
          <w:rFonts w:ascii="Times New Roman" w:hAnsi="Times New Roman" w:cs="Times New Roman"/>
          <w:sz w:val="24"/>
          <w:szCs w:val="24"/>
        </w:rPr>
        <w:t xml:space="preserve">Adams, Valerie, </w:t>
      </w:r>
      <w:r>
        <w:rPr>
          <w:rFonts w:ascii="Times New Roman" w:hAnsi="Times New Roman" w:cs="Times New Roman"/>
          <w:i/>
          <w:iCs/>
          <w:sz w:val="24"/>
          <w:szCs w:val="24"/>
        </w:rPr>
        <w:t xml:space="preserve">The Media and the Falklands Campaign </w:t>
      </w:r>
      <w:r>
        <w:rPr>
          <w:rFonts w:ascii="Times New Roman" w:hAnsi="Times New Roman" w:cs="Times New Roman"/>
          <w:sz w:val="24"/>
          <w:szCs w:val="24"/>
        </w:rPr>
        <w:t>(Macmillan, 1986)</w:t>
      </w:r>
    </w:p>
    <w:p w14:paraId="681736A8" w14:textId="77777777" w:rsidR="00586F87" w:rsidRPr="00CA17D6" w:rsidRDefault="00586F87" w:rsidP="00586F87">
      <w:pPr>
        <w:spacing w:after="0" w:line="360" w:lineRule="auto"/>
        <w:rPr>
          <w:rFonts w:ascii="Times New Roman" w:eastAsia="Times New Roman" w:hAnsi="Times New Roman" w:cs="Times New Roman"/>
          <w:sz w:val="24"/>
          <w:szCs w:val="24"/>
          <w:lang w:eastAsia="en-GB"/>
        </w:rPr>
      </w:pPr>
      <w:r w:rsidRPr="00CA17D6">
        <w:rPr>
          <w:rFonts w:ascii="Times New Roman" w:eastAsia="Times New Roman" w:hAnsi="Times New Roman" w:cs="Times New Roman"/>
          <w:sz w:val="24"/>
          <w:szCs w:val="24"/>
          <w:lang w:eastAsia="en-GB"/>
        </w:rPr>
        <w:t xml:space="preserve">Frost, John, </w:t>
      </w:r>
      <w:r w:rsidRPr="00CA17D6">
        <w:rPr>
          <w:rFonts w:ascii="Times New Roman" w:eastAsia="Times New Roman" w:hAnsi="Times New Roman" w:cs="Times New Roman"/>
          <w:i/>
          <w:iCs/>
          <w:sz w:val="24"/>
          <w:szCs w:val="24"/>
          <w:lang w:eastAsia="en-GB"/>
        </w:rPr>
        <w:t>2 Para Falklands : The Battalion at War</w:t>
      </w:r>
      <w:r w:rsidRPr="00CA17D6">
        <w:rPr>
          <w:rFonts w:ascii="Times New Roman" w:eastAsia="Times New Roman" w:hAnsi="Times New Roman" w:cs="Times New Roman"/>
          <w:sz w:val="24"/>
          <w:szCs w:val="24"/>
          <w:lang w:eastAsia="en-GB"/>
        </w:rPr>
        <w:t xml:space="preserve"> (London: Buchan &amp; Enright, 1983)</w:t>
      </w:r>
    </w:p>
    <w:bookmarkEnd w:id="2"/>
    <w:p w14:paraId="28064E40" w14:textId="77777777" w:rsidR="00941AA9" w:rsidRDefault="00941AA9" w:rsidP="00586F87">
      <w:pPr>
        <w:spacing w:after="0" w:line="360" w:lineRule="auto"/>
        <w:rPr>
          <w:rFonts w:ascii="Times New Roman" w:eastAsia="Times New Roman" w:hAnsi="Times New Roman" w:cs="Times New Roman"/>
          <w:sz w:val="24"/>
          <w:szCs w:val="24"/>
          <w:lang w:eastAsia="en-GB"/>
        </w:rPr>
      </w:pPr>
      <w:r w:rsidRPr="00CA17D6">
        <w:rPr>
          <w:rFonts w:ascii="Times New Roman" w:eastAsia="Times New Roman" w:hAnsi="Times New Roman" w:cs="Times New Roman"/>
          <w:sz w:val="24"/>
          <w:szCs w:val="24"/>
          <w:lang w:eastAsia="en-GB"/>
        </w:rPr>
        <w:t xml:space="preserve">Thatcher, Margaret., </w:t>
      </w:r>
      <w:r w:rsidRPr="00CA17D6">
        <w:rPr>
          <w:rFonts w:ascii="Times New Roman" w:eastAsia="Times New Roman" w:hAnsi="Times New Roman" w:cs="Times New Roman"/>
          <w:i/>
          <w:iCs/>
          <w:sz w:val="24"/>
          <w:szCs w:val="24"/>
          <w:lang w:eastAsia="en-GB"/>
        </w:rPr>
        <w:t>The Downing Street Years</w:t>
      </w:r>
      <w:r w:rsidRPr="00CA17D6">
        <w:rPr>
          <w:rFonts w:ascii="Times New Roman" w:eastAsia="Times New Roman" w:hAnsi="Times New Roman" w:cs="Times New Roman"/>
          <w:sz w:val="24"/>
          <w:szCs w:val="24"/>
          <w:lang w:eastAsia="en-GB"/>
        </w:rPr>
        <w:t xml:space="preserve">, </w:t>
      </w:r>
      <w:proofErr w:type="spellStart"/>
      <w:r w:rsidRPr="00CA17D6">
        <w:rPr>
          <w:rFonts w:ascii="Times New Roman" w:eastAsia="Times New Roman" w:hAnsi="Times New Roman" w:cs="Times New Roman"/>
          <w:sz w:val="24"/>
          <w:szCs w:val="24"/>
          <w:lang w:eastAsia="en-GB"/>
        </w:rPr>
        <w:t>Pbk</w:t>
      </w:r>
      <w:proofErr w:type="spellEnd"/>
      <w:r w:rsidRPr="00CA17D6">
        <w:rPr>
          <w:rFonts w:ascii="Times New Roman" w:eastAsia="Times New Roman" w:hAnsi="Times New Roman" w:cs="Times New Roman"/>
          <w:sz w:val="24"/>
          <w:szCs w:val="24"/>
          <w:lang w:eastAsia="en-GB"/>
        </w:rPr>
        <w:t>. ed. (London: HarperCollins, 1994)</w:t>
      </w:r>
    </w:p>
    <w:p w14:paraId="11B8623D" w14:textId="77777777" w:rsidR="00941AA9" w:rsidRDefault="00941AA9" w:rsidP="00941AA9">
      <w:pPr>
        <w:spacing w:line="480" w:lineRule="auto"/>
        <w:rPr>
          <w:rFonts w:ascii="Times New Roman" w:hAnsi="Times New Roman" w:cs="Times New Roman"/>
          <w:b/>
          <w:bCs/>
          <w:sz w:val="24"/>
          <w:szCs w:val="24"/>
        </w:rPr>
      </w:pPr>
    </w:p>
    <w:p w14:paraId="3F9A516D" w14:textId="3314586C" w:rsidR="00B473CF" w:rsidRDefault="00446350" w:rsidP="00074886">
      <w:pPr>
        <w:spacing w:line="480" w:lineRule="auto"/>
        <w:rPr>
          <w:rFonts w:ascii="Times New Roman" w:hAnsi="Times New Roman" w:cs="Times New Roman"/>
          <w:b/>
          <w:bCs/>
          <w:sz w:val="24"/>
          <w:szCs w:val="24"/>
        </w:rPr>
      </w:pPr>
      <w:r w:rsidRPr="00446350">
        <w:rPr>
          <w:rFonts w:ascii="Times New Roman" w:hAnsi="Times New Roman" w:cs="Times New Roman"/>
          <w:b/>
          <w:bCs/>
          <w:sz w:val="24"/>
          <w:szCs w:val="24"/>
        </w:rPr>
        <w:t>Bibliography</w:t>
      </w:r>
    </w:p>
    <w:p w14:paraId="7F35B77F" w14:textId="00F27133" w:rsidR="00CA17D6" w:rsidRDefault="00CA17D6" w:rsidP="00074886">
      <w:pPr>
        <w:spacing w:line="480" w:lineRule="auto"/>
        <w:rPr>
          <w:rFonts w:ascii="Times New Roman" w:hAnsi="Times New Roman" w:cs="Times New Roman"/>
          <w:b/>
          <w:bCs/>
          <w:sz w:val="24"/>
          <w:szCs w:val="24"/>
        </w:rPr>
      </w:pPr>
      <w:bookmarkStart w:id="3" w:name="_Hlk155980205"/>
      <w:r w:rsidRPr="00CA17D6">
        <w:rPr>
          <w:rFonts w:ascii="Times New Roman" w:hAnsi="Times New Roman" w:cs="Times New Roman"/>
          <w:i/>
          <w:iCs/>
          <w:color w:val="000000" w:themeColor="text1"/>
          <w:sz w:val="24"/>
          <w:szCs w:val="24"/>
          <w:lang w:eastAsia="en-GB"/>
        </w:rPr>
        <w:t>The Sun</w:t>
      </w:r>
      <w:r w:rsidRPr="00A32027">
        <w:rPr>
          <w:rFonts w:ascii="Times New Roman" w:hAnsi="Times New Roman" w:cs="Times New Roman"/>
          <w:color w:val="000000" w:themeColor="text1"/>
          <w:sz w:val="24"/>
          <w:szCs w:val="24"/>
          <w:lang w:eastAsia="en-GB"/>
        </w:rPr>
        <w:t>, 2 April 1982.</w:t>
      </w:r>
    </w:p>
    <w:p w14:paraId="2E2389AB" w14:textId="308F7B82" w:rsidR="00C557CC" w:rsidRPr="00C557CC" w:rsidRDefault="00C557CC" w:rsidP="00446350">
      <w:pPr>
        <w:spacing w:line="240" w:lineRule="auto"/>
        <w:rPr>
          <w:rFonts w:ascii="Times New Roman" w:hAnsi="Times New Roman" w:cs="Times New Roman"/>
          <w:sz w:val="24"/>
          <w:szCs w:val="24"/>
        </w:rPr>
      </w:pPr>
      <w:bookmarkStart w:id="4" w:name="_Hlk155994134"/>
      <w:bookmarkEnd w:id="3"/>
      <w:r>
        <w:rPr>
          <w:rFonts w:ascii="Times New Roman" w:hAnsi="Times New Roman" w:cs="Times New Roman"/>
          <w:sz w:val="24"/>
          <w:szCs w:val="24"/>
        </w:rPr>
        <w:t xml:space="preserve">Adams, Valerie, </w:t>
      </w:r>
      <w:bookmarkStart w:id="5" w:name="_Hlk155993892"/>
      <w:r>
        <w:rPr>
          <w:rFonts w:ascii="Times New Roman" w:hAnsi="Times New Roman" w:cs="Times New Roman"/>
          <w:i/>
          <w:iCs/>
          <w:sz w:val="24"/>
          <w:szCs w:val="24"/>
        </w:rPr>
        <w:t xml:space="preserve">The Media and the Falklands Campaign </w:t>
      </w:r>
      <w:r>
        <w:rPr>
          <w:rFonts w:ascii="Times New Roman" w:hAnsi="Times New Roman" w:cs="Times New Roman"/>
          <w:sz w:val="24"/>
          <w:szCs w:val="24"/>
        </w:rPr>
        <w:t>(Macmillan, 1986)</w:t>
      </w:r>
      <w:bookmarkEnd w:id="5"/>
    </w:p>
    <w:bookmarkEnd w:id="4"/>
    <w:p w14:paraId="2D291197" w14:textId="51B797E9" w:rsidR="00C557CC" w:rsidRDefault="00446350" w:rsidP="00446350">
      <w:pPr>
        <w:spacing w:line="240" w:lineRule="auto"/>
        <w:rPr>
          <w:rFonts w:ascii="Times New Roman" w:hAnsi="Times New Roman" w:cs="Times New Roman"/>
          <w:sz w:val="24"/>
          <w:szCs w:val="24"/>
        </w:rPr>
      </w:pPr>
      <w:r>
        <w:rPr>
          <w:rFonts w:ascii="Times New Roman" w:hAnsi="Times New Roman" w:cs="Times New Roman"/>
          <w:sz w:val="24"/>
          <w:szCs w:val="24"/>
        </w:rPr>
        <w:t xml:space="preserve">Bicheno, Hugh, </w:t>
      </w:r>
      <w:r>
        <w:rPr>
          <w:rFonts w:ascii="Times New Roman" w:hAnsi="Times New Roman" w:cs="Times New Roman"/>
          <w:i/>
          <w:iCs/>
          <w:sz w:val="24"/>
          <w:szCs w:val="24"/>
        </w:rPr>
        <w:t>Razor’s Edge: The Unofficial History of the Falklands War</w:t>
      </w:r>
      <w:r>
        <w:rPr>
          <w:rFonts w:ascii="Times New Roman" w:hAnsi="Times New Roman" w:cs="Times New Roman"/>
          <w:sz w:val="24"/>
          <w:szCs w:val="24"/>
        </w:rPr>
        <w:t xml:space="preserve"> (London: Phoenix, 2007)</w:t>
      </w:r>
    </w:p>
    <w:p w14:paraId="4A7A70DC" w14:textId="77777777" w:rsidR="00CA17D6" w:rsidRDefault="00CA17D6" w:rsidP="00CA17D6">
      <w:pPr>
        <w:spacing w:after="0" w:line="240" w:lineRule="auto"/>
        <w:rPr>
          <w:rFonts w:ascii="Times New Roman" w:eastAsia="Times New Roman" w:hAnsi="Times New Roman" w:cs="Times New Roman"/>
          <w:sz w:val="24"/>
          <w:szCs w:val="24"/>
          <w:lang w:eastAsia="en-GB"/>
        </w:rPr>
      </w:pPr>
      <w:r w:rsidRPr="00CA17D6">
        <w:rPr>
          <w:rFonts w:ascii="Times New Roman" w:eastAsia="Times New Roman" w:hAnsi="Times New Roman" w:cs="Times New Roman"/>
          <w:sz w:val="24"/>
          <w:szCs w:val="24"/>
          <w:lang w:eastAsia="en-GB"/>
        </w:rPr>
        <w:t xml:space="preserve">Campbell, John, and David Freeman, </w:t>
      </w:r>
      <w:r w:rsidRPr="00CA17D6">
        <w:rPr>
          <w:rFonts w:ascii="Times New Roman" w:eastAsia="Times New Roman" w:hAnsi="Times New Roman" w:cs="Times New Roman"/>
          <w:i/>
          <w:iCs/>
          <w:sz w:val="24"/>
          <w:szCs w:val="24"/>
          <w:lang w:eastAsia="en-GB"/>
        </w:rPr>
        <w:t>The Iron Lady : Margaret Thatcher : From Grocer’s Daughter to Iron Lady</w:t>
      </w:r>
      <w:r w:rsidRPr="00CA17D6">
        <w:rPr>
          <w:rFonts w:ascii="Times New Roman" w:eastAsia="Times New Roman" w:hAnsi="Times New Roman" w:cs="Times New Roman"/>
          <w:sz w:val="24"/>
          <w:szCs w:val="24"/>
          <w:lang w:eastAsia="en-GB"/>
        </w:rPr>
        <w:t>, Abridged ed. (London: Vintage, 2012)</w:t>
      </w:r>
    </w:p>
    <w:p w14:paraId="791CB008" w14:textId="77777777" w:rsidR="00CA17D6" w:rsidRDefault="00CA17D6" w:rsidP="00CA17D6">
      <w:pPr>
        <w:spacing w:after="0" w:line="240" w:lineRule="auto"/>
        <w:rPr>
          <w:rFonts w:ascii="Times New Roman" w:eastAsia="Times New Roman" w:hAnsi="Times New Roman" w:cs="Times New Roman"/>
          <w:sz w:val="24"/>
          <w:szCs w:val="24"/>
          <w:lang w:eastAsia="en-GB"/>
        </w:rPr>
      </w:pPr>
    </w:p>
    <w:p w14:paraId="3422466F" w14:textId="77777777" w:rsidR="00CA17D6" w:rsidRPr="00CA17D6" w:rsidRDefault="00CA17D6" w:rsidP="00CA17D6">
      <w:pPr>
        <w:spacing w:after="0" w:line="360" w:lineRule="auto"/>
        <w:rPr>
          <w:rFonts w:ascii="Times New Roman" w:eastAsia="Times New Roman" w:hAnsi="Times New Roman" w:cs="Times New Roman"/>
          <w:sz w:val="24"/>
          <w:szCs w:val="24"/>
          <w:lang w:eastAsia="en-GB"/>
        </w:rPr>
      </w:pPr>
      <w:bookmarkStart w:id="6" w:name="_Hlk155991765"/>
      <w:r w:rsidRPr="00CA17D6">
        <w:rPr>
          <w:rFonts w:ascii="Times New Roman" w:eastAsia="Times New Roman" w:hAnsi="Times New Roman" w:cs="Times New Roman"/>
          <w:sz w:val="24"/>
          <w:szCs w:val="24"/>
          <w:lang w:eastAsia="en-GB"/>
        </w:rPr>
        <w:t xml:space="preserve">Frost, John, </w:t>
      </w:r>
      <w:bookmarkStart w:id="7" w:name="_Hlk155988489"/>
      <w:r w:rsidRPr="00CA17D6">
        <w:rPr>
          <w:rFonts w:ascii="Times New Roman" w:eastAsia="Times New Roman" w:hAnsi="Times New Roman" w:cs="Times New Roman"/>
          <w:i/>
          <w:iCs/>
          <w:sz w:val="24"/>
          <w:szCs w:val="24"/>
          <w:lang w:eastAsia="en-GB"/>
        </w:rPr>
        <w:t>2 Para Falklands : The Battalion at War</w:t>
      </w:r>
      <w:r w:rsidRPr="00CA17D6">
        <w:rPr>
          <w:rFonts w:ascii="Times New Roman" w:eastAsia="Times New Roman" w:hAnsi="Times New Roman" w:cs="Times New Roman"/>
          <w:sz w:val="24"/>
          <w:szCs w:val="24"/>
          <w:lang w:eastAsia="en-GB"/>
        </w:rPr>
        <w:t xml:space="preserve"> (London: Buchan &amp; Enright, 1983)</w:t>
      </w:r>
      <w:bookmarkEnd w:id="7"/>
    </w:p>
    <w:bookmarkEnd w:id="6"/>
    <w:p w14:paraId="036DB908" w14:textId="77777777" w:rsidR="00CA17D6" w:rsidRPr="00CA17D6" w:rsidRDefault="00CA17D6" w:rsidP="00CA17D6">
      <w:pPr>
        <w:spacing w:after="0" w:line="360" w:lineRule="auto"/>
        <w:rPr>
          <w:rFonts w:ascii="Times New Roman" w:eastAsia="Times New Roman" w:hAnsi="Times New Roman" w:cs="Times New Roman"/>
          <w:sz w:val="24"/>
          <w:szCs w:val="24"/>
          <w:lang w:eastAsia="en-GB"/>
        </w:rPr>
      </w:pPr>
      <w:r w:rsidRPr="00CA17D6">
        <w:rPr>
          <w:rFonts w:ascii="Times New Roman" w:eastAsia="Times New Roman" w:hAnsi="Times New Roman" w:cs="Times New Roman"/>
          <w:sz w:val="24"/>
          <w:szCs w:val="24"/>
          <w:lang w:eastAsia="en-GB"/>
        </w:rPr>
        <w:t xml:space="preserve">Kavanagh, Dennis., and Anthony. Seldon, </w:t>
      </w:r>
      <w:r w:rsidRPr="00CA17D6">
        <w:rPr>
          <w:rFonts w:ascii="Times New Roman" w:eastAsia="Times New Roman" w:hAnsi="Times New Roman" w:cs="Times New Roman"/>
          <w:i/>
          <w:iCs/>
          <w:sz w:val="24"/>
          <w:szCs w:val="24"/>
          <w:lang w:eastAsia="en-GB"/>
        </w:rPr>
        <w:t>The Thatcher Effect</w:t>
      </w:r>
      <w:r w:rsidRPr="00CA17D6">
        <w:rPr>
          <w:rFonts w:ascii="Times New Roman" w:eastAsia="Times New Roman" w:hAnsi="Times New Roman" w:cs="Times New Roman"/>
          <w:sz w:val="24"/>
          <w:szCs w:val="24"/>
          <w:lang w:eastAsia="en-GB"/>
        </w:rPr>
        <w:t xml:space="preserve"> (Oxford: Clarendon, 1989)</w:t>
      </w:r>
    </w:p>
    <w:p w14:paraId="6316023B" w14:textId="77777777" w:rsidR="00CA17D6" w:rsidRDefault="00CA17D6" w:rsidP="00CA17D6">
      <w:pPr>
        <w:spacing w:after="0" w:line="360" w:lineRule="auto"/>
        <w:rPr>
          <w:rFonts w:ascii="Times New Roman" w:eastAsia="Times New Roman" w:hAnsi="Times New Roman" w:cs="Times New Roman"/>
          <w:sz w:val="24"/>
          <w:szCs w:val="24"/>
          <w:lang w:eastAsia="en-GB"/>
        </w:rPr>
      </w:pPr>
      <w:bookmarkStart w:id="8" w:name="_Hlk155985348"/>
      <w:bookmarkStart w:id="9" w:name="_Hlk155980228"/>
      <w:r w:rsidRPr="00CA17D6">
        <w:rPr>
          <w:rFonts w:ascii="Times New Roman" w:eastAsia="Times New Roman" w:hAnsi="Times New Roman" w:cs="Times New Roman"/>
          <w:sz w:val="24"/>
          <w:szCs w:val="24"/>
          <w:lang w:eastAsia="en-GB"/>
        </w:rPr>
        <w:t xml:space="preserve">Thatcher, Margaret., </w:t>
      </w:r>
      <w:bookmarkStart w:id="10" w:name="_Hlk155976781"/>
      <w:r w:rsidRPr="00CA17D6">
        <w:rPr>
          <w:rFonts w:ascii="Times New Roman" w:eastAsia="Times New Roman" w:hAnsi="Times New Roman" w:cs="Times New Roman"/>
          <w:i/>
          <w:iCs/>
          <w:sz w:val="24"/>
          <w:szCs w:val="24"/>
          <w:lang w:eastAsia="en-GB"/>
        </w:rPr>
        <w:t>The Downing Street Years</w:t>
      </w:r>
      <w:bookmarkEnd w:id="8"/>
      <w:r w:rsidRPr="00CA17D6">
        <w:rPr>
          <w:rFonts w:ascii="Times New Roman" w:eastAsia="Times New Roman" w:hAnsi="Times New Roman" w:cs="Times New Roman"/>
          <w:sz w:val="24"/>
          <w:szCs w:val="24"/>
          <w:lang w:eastAsia="en-GB"/>
        </w:rPr>
        <w:t xml:space="preserve">, </w:t>
      </w:r>
      <w:proofErr w:type="spellStart"/>
      <w:r w:rsidRPr="00CA17D6">
        <w:rPr>
          <w:rFonts w:ascii="Times New Roman" w:eastAsia="Times New Roman" w:hAnsi="Times New Roman" w:cs="Times New Roman"/>
          <w:sz w:val="24"/>
          <w:szCs w:val="24"/>
          <w:lang w:eastAsia="en-GB"/>
        </w:rPr>
        <w:t>Pbk</w:t>
      </w:r>
      <w:proofErr w:type="spellEnd"/>
      <w:r w:rsidRPr="00CA17D6">
        <w:rPr>
          <w:rFonts w:ascii="Times New Roman" w:eastAsia="Times New Roman" w:hAnsi="Times New Roman" w:cs="Times New Roman"/>
          <w:sz w:val="24"/>
          <w:szCs w:val="24"/>
          <w:lang w:eastAsia="en-GB"/>
        </w:rPr>
        <w:t>. ed. (London: HarperCollins, 1994)</w:t>
      </w:r>
      <w:bookmarkEnd w:id="10"/>
    </w:p>
    <w:bookmarkEnd w:id="9"/>
    <w:p w14:paraId="347328EE" w14:textId="77777777" w:rsidR="00CA17D6" w:rsidRPr="00CA17D6" w:rsidRDefault="00CA17D6" w:rsidP="00CA17D6">
      <w:pPr>
        <w:spacing w:after="0" w:line="240" w:lineRule="auto"/>
        <w:rPr>
          <w:rFonts w:ascii="Times New Roman" w:eastAsia="Times New Roman" w:hAnsi="Times New Roman" w:cs="Times New Roman"/>
          <w:sz w:val="24"/>
          <w:szCs w:val="24"/>
          <w:lang w:eastAsia="en-GB"/>
        </w:rPr>
      </w:pPr>
    </w:p>
    <w:p w14:paraId="0259BCC1" w14:textId="77777777" w:rsidR="00CA17D6" w:rsidRDefault="00CA17D6" w:rsidP="00446350">
      <w:pPr>
        <w:spacing w:line="240" w:lineRule="auto"/>
        <w:rPr>
          <w:rFonts w:ascii="Times New Roman" w:hAnsi="Times New Roman" w:cs="Times New Roman"/>
          <w:sz w:val="24"/>
          <w:szCs w:val="24"/>
        </w:rPr>
      </w:pPr>
    </w:p>
    <w:p w14:paraId="6DE1EFDA" w14:textId="45CA6787" w:rsidR="0092192D" w:rsidRPr="00A32027" w:rsidRDefault="0092192D" w:rsidP="00446350">
      <w:pPr>
        <w:spacing w:line="240" w:lineRule="auto"/>
        <w:rPr>
          <w:rFonts w:ascii="Times New Roman" w:hAnsi="Times New Roman" w:cs="Times New Roman"/>
          <w:color w:val="000000" w:themeColor="text1"/>
          <w:sz w:val="24"/>
          <w:szCs w:val="24"/>
        </w:rPr>
      </w:pPr>
    </w:p>
    <w:sectPr w:rsidR="0092192D" w:rsidRPr="00A320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57AAFE" w14:textId="77777777" w:rsidR="003E5A59" w:rsidRDefault="003E5A59" w:rsidP="003E5A59">
      <w:pPr>
        <w:spacing w:after="0" w:line="240" w:lineRule="auto"/>
      </w:pPr>
      <w:r>
        <w:separator/>
      </w:r>
    </w:p>
  </w:endnote>
  <w:endnote w:type="continuationSeparator" w:id="0">
    <w:p w14:paraId="490E0ED2" w14:textId="77777777" w:rsidR="003E5A59" w:rsidRDefault="003E5A59" w:rsidP="003E5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0D04D" w14:textId="77777777" w:rsidR="003E5A59" w:rsidRDefault="003E5A59" w:rsidP="003E5A59">
      <w:pPr>
        <w:spacing w:after="0" w:line="240" w:lineRule="auto"/>
      </w:pPr>
      <w:r>
        <w:separator/>
      </w:r>
    </w:p>
  </w:footnote>
  <w:footnote w:type="continuationSeparator" w:id="0">
    <w:p w14:paraId="7AB398B0" w14:textId="77777777" w:rsidR="003E5A59" w:rsidRDefault="003E5A59" w:rsidP="003E5A59">
      <w:pPr>
        <w:spacing w:after="0" w:line="240" w:lineRule="auto"/>
      </w:pPr>
      <w:r>
        <w:continuationSeparator/>
      </w:r>
    </w:p>
  </w:footnote>
  <w:footnote w:id="1">
    <w:p w14:paraId="40E5F374" w14:textId="58D60943" w:rsidR="00F0097C" w:rsidRPr="00F0097C" w:rsidRDefault="00F0097C">
      <w:pPr>
        <w:pStyle w:val="FootnoteText"/>
        <w:rPr>
          <w:rFonts w:ascii="Times New Roman" w:hAnsi="Times New Roman" w:cs="Times New Roman"/>
          <w:sz w:val="18"/>
          <w:szCs w:val="18"/>
        </w:rPr>
      </w:pPr>
      <w:r w:rsidRPr="00F0097C">
        <w:rPr>
          <w:rStyle w:val="FootnoteReference"/>
          <w:rFonts w:ascii="Times New Roman" w:hAnsi="Times New Roman" w:cs="Times New Roman"/>
          <w:sz w:val="18"/>
          <w:szCs w:val="18"/>
        </w:rPr>
        <w:footnoteRef/>
      </w:r>
      <w:r w:rsidRPr="00F0097C">
        <w:rPr>
          <w:rFonts w:ascii="Times New Roman" w:hAnsi="Times New Roman" w:cs="Times New Roman"/>
          <w:sz w:val="18"/>
          <w:szCs w:val="18"/>
        </w:rPr>
        <w:t xml:space="preserve"> Valerie Adams, </w:t>
      </w:r>
      <w:r w:rsidRPr="00F0097C">
        <w:rPr>
          <w:rFonts w:ascii="Times New Roman" w:hAnsi="Times New Roman" w:cs="Times New Roman"/>
          <w:i/>
          <w:iCs/>
          <w:sz w:val="18"/>
          <w:szCs w:val="18"/>
        </w:rPr>
        <w:t xml:space="preserve">The Media and the Falklands Campaign </w:t>
      </w:r>
      <w:r w:rsidRPr="00F0097C">
        <w:rPr>
          <w:rFonts w:ascii="Times New Roman" w:hAnsi="Times New Roman" w:cs="Times New Roman"/>
          <w:sz w:val="18"/>
          <w:szCs w:val="18"/>
        </w:rPr>
        <w:t>(Macmillan, 1986)</w:t>
      </w:r>
      <w:r>
        <w:rPr>
          <w:rFonts w:ascii="Times New Roman" w:hAnsi="Times New Roman" w:cs="Times New Roman"/>
          <w:sz w:val="18"/>
          <w:szCs w:val="18"/>
        </w:rPr>
        <w:t xml:space="preserve">, p. </w:t>
      </w:r>
      <w:r w:rsidR="00586F87">
        <w:rPr>
          <w:rFonts w:ascii="Times New Roman" w:hAnsi="Times New Roman" w:cs="Times New Roman"/>
          <w:sz w:val="18"/>
          <w:szCs w:val="18"/>
        </w:rPr>
        <w:t>5.</w:t>
      </w:r>
    </w:p>
  </w:footnote>
  <w:footnote w:id="2">
    <w:p w14:paraId="45C756CE" w14:textId="6C2A17AA" w:rsidR="003E5A59" w:rsidRDefault="00941AA9">
      <w:pPr>
        <w:pStyle w:val="FootnoteText"/>
      </w:pPr>
      <w:r>
        <w:rPr>
          <w:rStyle w:val="FootnoteReference"/>
        </w:rPr>
        <w:t>1</w:t>
      </w:r>
      <w:r w:rsidR="003E5A59">
        <w:t xml:space="preserve"> </w:t>
      </w:r>
      <w:r w:rsidR="0039719B" w:rsidRPr="0039719B">
        <w:rPr>
          <w:rFonts w:ascii="Times New Roman" w:hAnsi="Times New Roman" w:cs="Times New Roman"/>
          <w:sz w:val="18"/>
          <w:szCs w:val="18"/>
        </w:rPr>
        <w:t>Margaret Thatcher,</w:t>
      </w:r>
      <w:r w:rsidR="0039719B" w:rsidRPr="0039719B">
        <w:rPr>
          <w:rFonts w:ascii="Times New Roman" w:eastAsia="Times New Roman" w:hAnsi="Times New Roman" w:cs="Times New Roman"/>
          <w:i/>
          <w:iCs/>
          <w:sz w:val="18"/>
          <w:szCs w:val="18"/>
          <w:lang w:eastAsia="en-GB"/>
        </w:rPr>
        <w:t xml:space="preserve"> </w:t>
      </w:r>
      <w:r w:rsidR="0039719B" w:rsidRPr="00CA17D6">
        <w:rPr>
          <w:rFonts w:ascii="Times New Roman" w:eastAsia="Times New Roman" w:hAnsi="Times New Roman" w:cs="Times New Roman"/>
          <w:i/>
          <w:iCs/>
          <w:sz w:val="18"/>
          <w:szCs w:val="18"/>
          <w:lang w:eastAsia="en-GB"/>
        </w:rPr>
        <w:t>The Downing Street Years</w:t>
      </w:r>
      <w:r w:rsidR="0039719B" w:rsidRPr="00CA17D6">
        <w:rPr>
          <w:rFonts w:ascii="Times New Roman" w:eastAsia="Times New Roman" w:hAnsi="Times New Roman" w:cs="Times New Roman"/>
          <w:sz w:val="18"/>
          <w:szCs w:val="18"/>
          <w:lang w:eastAsia="en-GB"/>
        </w:rPr>
        <w:t xml:space="preserve">, </w:t>
      </w:r>
      <w:proofErr w:type="spellStart"/>
      <w:r w:rsidR="0039719B" w:rsidRPr="00CA17D6">
        <w:rPr>
          <w:rFonts w:ascii="Times New Roman" w:eastAsia="Times New Roman" w:hAnsi="Times New Roman" w:cs="Times New Roman"/>
          <w:sz w:val="18"/>
          <w:szCs w:val="18"/>
          <w:lang w:eastAsia="en-GB"/>
        </w:rPr>
        <w:t>Pbk</w:t>
      </w:r>
      <w:proofErr w:type="spellEnd"/>
      <w:r w:rsidR="0039719B" w:rsidRPr="00CA17D6">
        <w:rPr>
          <w:rFonts w:ascii="Times New Roman" w:eastAsia="Times New Roman" w:hAnsi="Times New Roman" w:cs="Times New Roman"/>
          <w:sz w:val="18"/>
          <w:szCs w:val="18"/>
          <w:lang w:eastAsia="en-GB"/>
        </w:rPr>
        <w:t>. ed. (London: HarperCollins, 1994)</w:t>
      </w:r>
      <w:r w:rsidR="0039719B">
        <w:rPr>
          <w:rFonts w:ascii="Times New Roman" w:eastAsia="Times New Roman" w:hAnsi="Times New Roman" w:cs="Times New Roman"/>
          <w:sz w:val="18"/>
          <w:szCs w:val="18"/>
          <w:lang w:eastAsia="en-GB"/>
        </w:rPr>
        <w:t>, p. 173.</w:t>
      </w:r>
    </w:p>
  </w:footnote>
  <w:footnote w:id="3">
    <w:p w14:paraId="4A144618" w14:textId="77777777" w:rsidR="00941AA9" w:rsidRDefault="00941AA9" w:rsidP="002A0FC7">
      <w:pPr>
        <w:spacing w:line="240" w:lineRule="auto"/>
        <w:rPr>
          <w:rFonts w:ascii="Times New Roman" w:hAnsi="Times New Roman" w:cs="Times New Roman"/>
          <w:color w:val="000000" w:themeColor="text1"/>
          <w:sz w:val="24"/>
          <w:szCs w:val="24"/>
          <w:lang w:eastAsia="en-GB"/>
        </w:rPr>
      </w:pPr>
      <w:r>
        <w:rPr>
          <w:rStyle w:val="FootnoteReference"/>
        </w:rPr>
        <w:footnoteRef/>
      </w:r>
      <w:r>
        <w:t xml:space="preserve"> </w:t>
      </w:r>
      <w:r w:rsidRPr="00941AA9">
        <w:rPr>
          <w:rFonts w:ascii="Times New Roman" w:hAnsi="Times New Roman" w:cs="Times New Roman"/>
          <w:i/>
          <w:iCs/>
          <w:color w:val="000000" w:themeColor="text1"/>
          <w:sz w:val="18"/>
          <w:szCs w:val="18"/>
          <w:lang w:eastAsia="en-GB"/>
        </w:rPr>
        <w:t>The Sun</w:t>
      </w:r>
      <w:r w:rsidRPr="00941AA9">
        <w:rPr>
          <w:rFonts w:ascii="Times New Roman" w:hAnsi="Times New Roman" w:cs="Times New Roman"/>
          <w:color w:val="000000" w:themeColor="text1"/>
          <w:sz w:val="18"/>
          <w:szCs w:val="18"/>
          <w:lang w:eastAsia="en-GB"/>
        </w:rPr>
        <w:t>, 2 April 1982.</w:t>
      </w:r>
    </w:p>
    <w:p w14:paraId="144BA6CE" w14:textId="06D1EF2C" w:rsidR="00941AA9" w:rsidRDefault="00941AA9" w:rsidP="002A0FC7">
      <w:pPr>
        <w:pStyle w:val="FootnoteText"/>
      </w:pPr>
    </w:p>
  </w:footnote>
  <w:footnote w:id="4">
    <w:p w14:paraId="2A0FA5A4" w14:textId="2F2EF8CD" w:rsidR="002A0FC7" w:rsidRPr="00702A79" w:rsidRDefault="002A0FC7" w:rsidP="002A0FC7">
      <w:pPr>
        <w:pStyle w:val="FootnoteText"/>
      </w:pPr>
      <w:r>
        <w:rPr>
          <w:rStyle w:val="FootnoteReference"/>
        </w:rPr>
        <w:footnoteRef/>
      </w:r>
      <w:r>
        <w:t xml:space="preserve"> </w:t>
      </w:r>
      <w:r w:rsidRPr="002A0FC7">
        <w:rPr>
          <w:rFonts w:ascii="Times New Roman" w:eastAsia="Times New Roman" w:hAnsi="Times New Roman" w:cs="Times New Roman"/>
          <w:sz w:val="18"/>
          <w:szCs w:val="18"/>
          <w:lang w:eastAsia="en-GB"/>
        </w:rPr>
        <w:t xml:space="preserve">Thatcher, </w:t>
      </w:r>
      <w:r w:rsidRPr="002A0FC7">
        <w:rPr>
          <w:rFonts w:ascii="Times New Roman" w:eastAsia="Times New Roman" w:hAnsi="Times New Roman" w:cs="Times New Roman"/>
          <w:i/>
          <w:iCs/>
          <w:sz w:val="18"/>
          <w:szCs w:val="18"/>
          <w:lang w:eastAsia="en-GB"/>
        </w:rPr>
        <w:t>The Downing Street Years</w:t>
      </w:r>
      <w:r w:rsidR="00702A79">
        <w:rPr>
          <w:rFonts w:ascii="Times New Roman" w:eastAsia="Times New Roman" w:hAnsi="Times New Roman" w:cs="Times New Roman"/>
          <w:sz w:val="18"/>
          <w:szCs w:val="18"/>
          <w:lang w:eastAsia="en-GB"/>
        </w:rPr>
        <w:t>, p. 173</w:t>
      </w:r>
    </w:p>
  </w:footnote>
  <w:footnote w:id="5">
    <w:p w14:paraId="02A15F97" w14:textId="527FD909" w:rsidR="00CB4056" w:rsidRPr="001E3F85" w:rsidRDefault="00CB4056">
      <w:pPr>
        <w:pStyle w:val="FootnoteText"/>
        <w:rPr>
          <w:rFonts w:ascii="Times New Roman" w:hAnsi="Times New Roman" w:cs="Times New Roman"/>
          <w:sz w:val="18"/>
          <w:szCs w:val="18"/>
        </w:rPr>
      </w:pPr>
      <w:r>
        <w:rPr>
          <w:rStyle w:val="FootnoteReference"/>
        </w:rPr>
        <w:footnoteRef/>
      </w:r>
      <w:r>
        <w:t xml:space="preserve"> </w:t>
      </w:r>
      <w:r w:rsidRPr="001E3F85">
        <w:rPr>
          <w:rFonts w:ascii="Times New Roman" w:hAnsi="Times New Roman" w:cs="Times New Roman"/>
          <w:sz w:val="18"/>
          <w:szCs w:val="18"/>
        </w:rPr>
        <w:t>John Frost</w:t>
      </w:r>
      <w:r w:rsidR="001E3F85" w:rsidRPr="001E3F85">
        <w:rPr>
          <w:rFonts w:ascii="Times New Roman" w:hAnsi="Times New Roman" w:cs="Times New Roman"/>
          <w:sz w:val="18"/>
          <w:szCs w:val="18"/>
        </w:rPr>
        <w:t xml:space="preserve">, </w:t>
      </w:r>
      <w:r w:rsidR="001E3F85" w:rsidRPr="001E3F85">
        <w:rPr>
          <w:rFonts w:ascii="Times New Roman" w:eastAsia="Times New Roman" w:hAnsi="Times New Roman" w:cs="Times New Roman"/>
          <w:i/>
          <w:iCs/>
          <w:sz w:val="18"/>
          <w:szCs w:val="18"/>
          <w:lang w:eastAsia="en-GB"/>
        </w:rPr>
        <w:t>2 Para Falklands : The Battalion at War</w:t>
      </w:r>
      <w:r w:rsidR="001E3F85" w:rsidRPr="001E3F85">
        <w:rPr>
          <w:rFonts w:ascii="Times New Roman" w:eastAsia="Times New Roman" w:hAnsi="Times New Roman" w:cs="Times New Roman"/>
          <w:sz w:val="18"/>
          <w:szCs w:val="18"/>
          <w:lang w:eastAsia="en-GB"/>
        </w:rPr>
        <w:t xml:space="preserve"> (London: Buchan &amp; Enright, 1983)</w:t>
      </w:r>
      <w:r w:rsidR="001E3F85">
        <w:rPr>
          <w:rFonts w:ascii="Times New Roman" w:eastAsia="Times New Roman" w:hAnsi="Times New Roman" w:cs="Times New Roman"/>
          <w:sz w:val="18"/>
          <w:szCs w:val="18"/>
          <w:lang w:eastAsia="en-GB"/>
        </w:rPr>
        <w:t>, p. 49.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593"/>
    <w:rsid w:val="00074886"/>
    <w:rsid w:val="00084D87"/>
    <w:rsid w:val="000D40C4"/>
    <w:rsid w:val="00105828"/>
    <w:rsid w:val="001C5494"/>
    <w:rsid w:val="001E3F85"/>
    <w:rsid w:val="002333EB"/>
    <w:rsid w:val="00233750"/>
    <w:rsid w:val="002731EE"/>
    <w:rsid w:val="00276935"/>
    <w:rsid w:val="002A0FC7"/>
    <w:rsid w:val="002B1853"/>
    <w:rsid w:val="0036004A"/>
    <w:rsid w:val="0039719B"/>
    <w:rsid w:val="003E5A59"/>
    <w:rsid w:val="00416433"/>
    <w:rsid w:val="00442878"/>
    <w:rsid w:val="00446350"/>
    <w:rsid w:val="0045247B"/>
    <w:rsid w:val="004B1479"/>
    <w:rsid w:val="004B76FF"/>
    <w:rsid w:val="004D638E"/>
    <w:rsid w:val="00530EFE"/>
    <w:rsid w:val="00586F87"/>
    <w:rsid w:val="005A53BD"/>
    <w:rsid w:val="00642A28"/>
    <w:rsid w:val="006542A3"/>
    <w:rsid w:val="006C5DBA"/>
    <w:rsid w:val="00702A79"/>
    <w:rsid w:val="0083016B"/>
    <w:rsid w:val="008F7593"/>
    <w:rsid w:val="0092192D"/>
    <w:rsid w:val="00941AA9"/>
    <w:rsid w:val="00965BA1"/>
    <w:rsid w:val="00997BCD"/>
    <w:rsid w:val="009C4299"/>
    <w:rsid w:val="00A32027"/>
    <w:rsid w:val="00AA4B77"/>
    <w:rsid w:val="00AE33A7"/>
    <w:rsid w:val="00AF632A"/>
    <w:rsid w:val="00B24D24"/>
    <w:rsid w:val="00B30701"/>
    <w:rsid w:val="00B473CF"/>
    <w:rsid w:val="00B52623"/>
    <w:rsid w:val="00BA01E8"/>
    <w:rsid w:val="00C557CC"/>
    <w:rsid w:val="00CA17D6"/>
    <w:rsid w:val="00CB4056"/>
    <w:rsid w:val="00D34FBE"/>
    <w:rsid w:val="00DF61DB"/>
    <w:rsid w:val="00E0277F"/>
    <w:rsid w:val="00E15720"/>
    <w:rsid w:val="00ED1C74"/>
    <w:rsid w:val="00EF52D5"/>
    <w:rsid w:val="00F0097C"/>
    <w:rsid w:val="00F33840"/>
    <w:rsid w:val="00FE38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B2F4C3"/>
  <w15:chartTrackingRefBased/>
  <w15:docId w15:val="{F5D8E472-3B93-4B55-8769-3F0A9E226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7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7593"/>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526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3E5A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E5A59"/>
    <w:rPr>
      <w:sz w:val="20"/>
      <w:szCs w:val="20"/>
    </w:rPr>
  </w:style>
  <w:style w:type="character" w:styleId="FootnoteReference">
    <w:name w:val="footnote reference"/>
    <w:basedOn w:val="DefaultParagraphFont"/>
    <w:uiPriority w:val="99"/>
    <w:semiHidden/>
    <w:unhideWhenUsed/>
    <w:rsid w:val="003E5A5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95500">
      <w:bodyDiv w:val="1"/>
      <w:marLeft w:val="0"/>
      <w:marRight w:val="0"/>
      <w:marTop w:val="0"/>
      <w:marBottom w:val="0"/>
      <w:divBdr>
        <w:top w:val="none" w:sz="0" w:space="0" w:color="auto"/>
        <w:left w:val="none" w:sz="0" w:space="0" w:color="auto"/>
        <w:bottom w:val="none" w:sz="0" w:space="0" w:color="auto"/>
        <w:right w:val="none" w:sz="0" w:space="0" w:color="auto"/>
      </w:divBdr>
      <w:divsChild>
        <w:div w:id="762722154">
          <w:marLeft w:val="0"/>
          <w:marRight w:val="0"/>
          <w:marTop w:val="0"/>
          <w:marBottom w:val="0"/>
          <w:divBdr>
            <w:top w:val="none" w:sz="0" w:space="0" w:color="auto"/>
            <w:left w:val="none" w:sz="0" w:space="0" w:color="auto"/>
            <w:bottom w:val="none" w:sz="0" w:space="0" w:color="auto"/>
            <w:right w:val="none" w:sz="0" w:space="0" w:color="auto"/>
          </w:divBdr>
          <w:divsChild>
            <w:div w:id="21825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632087">
      <w:bodyDiv w:val="1"/>
      <w:marLeft w:val="0"/>
      <w:marRight w:val="0"/>
      <w:marTop w:val="0"/>
      <w:marBottom w:val="0"/>
      <w:divBdr>
        <w:top w:val="none" w:sz="0" w:space="0" w:color="auto"/>
        <w:left w:val="none" w:sz="0" w:space="0" w:color="auto"/>
        <w:bottom w:val="none" w:sz="0" w:space="0" w:color="auto"/>
        <w:right w:val="none" w:sz="0" w:space="0" w:color="auto"/>
      </w:divBdr>
    </w:div>
    <w:div w:id="432868133">
      <w:bodyDiv w:val="1"/>
      <w:marLeft w:val="0"/>
      <w:marRight w:val="0"/>
      <w:marTop w:val="0"/>
      <w:marBottom w:val="0"/>
      <w:divBdr>
        <w:top w:val="none" w:sz="0" w:space="0" w:color="auto"/>
        <w:left w:val="none" w:sz="0" w:space="0" w:color="auto"/>
        <w:bottom w:val="none" w:sz="0" w:space="0" w:color="auto"/>
        <w:right w:val="none" w:sz="0" w:space="0" w:color="auto"/>
      </w:divBdr>
    </w:div>
    <w:div w:id="483622339">
      <w:bodyDiv w:val="1"/>
      <w:marLeft w:val="0"/>
      <w:marRight w:val="0"/>
      <w:marTop w:val="0"/>
      <w:marBottom w:val="0"/>
      <w:divBdr>
        <w:top w:val="none" w:sz="0" w:space="0" w:color="auto"/>
        <w:left w:val="none" w:sz="0" w:space="0" w:color="auto"/>
        <w:bottom w:val="none" w:sz="0" w:space="0" w:color="auto"/>
        <w:right w:val="none" w:sz="0" w:space="0" w:color="auto"/>
      </w:divBdr>
    </w:div>
    <w:div w:id="563953752">
      <w:bodyDiv w:val="1"/>
      <w:marLeft w:val="0"/>
      <w:marRight w:val="0"/>
      <w:marTop w:val="0"/>
      <w:marBottom w:val="0"/>
      <w:divBdr>
        <w:top w:val="none" w:sz="0" w:space="0" w:color="auto"/>
        <w:left w:val="none" w:sz="0" w:space="0" w:color="auto"/>
        <w:bottom w:val="none" w:sz="0" w:space="0" w:color="auto"/>
        <w:right w:val="none" w:sz="0" w:space="0" w:color="auto"/>
      </w:divBdr>
      <w:divsChild>
        <w:div w:id="1927760652">
          <w:marLeft w:val="0"/>
          <w:marRight w:val="0"/>
          <w:marTop w:val="0"/>
          <w:marBottom w:val="0"/>
          <w:divBdr>
            <w:top w:val="none" w:sz="0" w:space="0" w:color="auto"/>
            <w:left w:val="none" w:sz="0" w:space="0" w:color="auto"/>
            <w:bottom w:val="none" w:sz="0" w:space="0" w:color="auto"/>
            <w:right w:val="none" w:sz="0" w:space="0" w:color="auto"/>
          </w:divBdr>
          <w:divsChild>
            <w:div w:id="97491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918587">
      <w:bodyDiv w:val="1"/>
      <w:marLeft w:val="0"/>
      <w:marRight w:val="0"/>
      <w:marTop w:val="0"/>
      <w:marBottom w:val="0"/>
      <w:divBdr>
        <w:top w:val="none" w:sz="0" w:space="0" w:color="auto"/>
        <w:left w:val="none" w:sz="0" w:space="0" w:color="auto"/>
        <w:bottom w:val="none" w:sz="0" w:space="0" w:color="auto"/>
        <w:right w:val="none" w:sz="0" w:space="0" w:color="auto"/>
      </w:divBdr>
      <w:divsChild>
        <w:div w:id="1624993144">
          <w:marLeft w:val="0"/>
          <w:marRight w:val="0"/>
          <w:marTop w:val="0"/>
          <w:marBottom w:val="0"/>
          <w:divBdr>
            <w:top w:val="none" w:sz="0" w:space="0" w:color="auto"/>
            <w:left w:val="none" w:sz="0" w:space="0" w:color="auto"/>
            <w:bottom w:val="none" w:sz="0" w:space="0" w:color="auto"/>
            <w:right w:val="none" w:sz="0" w:space="0" w:color="auto"/>
          </w:divBdr>
          <w:divsChild>
            <w:div w:id="212156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453407">
      <w:bodyDiv w:val="1"/>
      <w:marLeft w:val="0"/>
      <w:marRight w:val="0"/>
      <w:marTop w:val="0"/>
      <w:marBottom w:val="0"/>
      <w:divBdr>
        <w:top w:val="none" w:sz="0" w:space="0" w:color="auto"/>
        <w:left w:val="none" w:sz="0" w:space="0" w:color="auto"/>
        <w:bottom w:val="none" w:sz="0" w:space="0" w:color="auto"/>
        <w:right w:val="none" w:sz="0" w:space="0" w:color="auto"/>
      </w:divBdr>
    </w:div>
    <w:div w:id="1899852244">
      <w:bodyDiv w:val="1"/>
      <w:marLeft w:val="0"/>
      <w:marRight w:val="0"/>
      <w:marTop w:val="0"/>
      <w:marBottom w:val="0"/>
      <w:divBdr>
        <w:top w:val="none" w:sz="0" w:space="0" w:color="auto"/>
        <w:left w:val="none" w:sz="0" w:space="0" w:color="auto"/>
        <w:bottom w:val="none" w:sz="0" w:space="0" w:color="auto"/>
        <w:right w:val="none" w:sz="0" w:space="0" w:color="auto"/>
      </w:divBdr>
      <w:divsChild>
        <w:div w:id="1958444838">
          <w:marLeft w:val="0"/>
          <w:marRight w:val="0"/>
          <w:marTop w:val="0"/>
          <w:marBottom w:val="0"/>
          <w:divBdr>
            <w:top w:val="none" w:sz="0" w:space="0" w:color="auto"/>
            <w:left w:val="none" w:sz="0" w:space="0" w:color="auto"/>
            <w:bottom w:val="none" w:sz="0" w:space="0" w:color="auto"/>
            <w:right w:val="none" w:sz="0" w:space="0" w:color="auto"/>
          </w:divBdr>
          <w:divsChild>
            <w:div w:id="130446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9816B-3628-41F0-A027-B333FFD5E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2391</Words>
  <Characters>14115</Characters>
  <Application>Microsoft Office Word</Application>
  <DocSecurity>0</DocSecurity>
  <Lines>206</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Ancar Gordon</dc:creator>
  <cp:keywords/>
  <dc:description/>
  <cp:lastModifiedBy>Ancar Gordon</cp:lastModifiedBy>
  <cp:revision>22</cp:revision>
  <dcterms:created xsi:type="dcterms:W3CDTF">2023-11-30T15:32:00Z</dcterms:created>
  <dcterms:modified xsi:type="dcterms:W3CDTF">2024-01-12T23:23:00Z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69f57eb8-fab5-4e7b-94c4-9e7e0a47b20f</vt:lpwstr>
  </property>
</Properties>
</file>