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2047713"/>
        <w:docPartObj>
          <w:docPartGallery w:val="Cover Pages"/>
          <w:docPartUnique/>
        </w:docPartObj>
      </w:sdtPr>
      <w:sdtEndPr>
        <w:rPr>
          <w:rFonts w:ascii="Footlight MT Light" w:eastAsia="Times New Roman" w:hAnsi="Footlight MT Light" w:cs="Times New Roman"/>
          <w:color w:val="781049" w:themeColor="accent1" w:themeShade="80"/>
          <w:sz w:val="90"/>
          <w:szCs w:val="90"/>
          <w:lang w:val="en-GB" w:eastAsia="en-GB"/>
        </w:rPr>
      </w:sdtEndPr>
      <w:sdtContent>
        <w:p w14:paraId="64EF30D7" w14:textId="2DE8D0BD" w:rsidR="003570D4" w:rsidRDefault="003570D4">
          <w:pPr>
            <w:pStyle w:val="NoSpacing"/>
          </w:pPr>
          <w:r>
            <w:rPr>
              <w:noProof/>
            </w:rPr>
            <mc:AlternateContent>
              <mc:Choice Requires="wpg">
                <w:drawing>
                  <wp:anchor distT="0" distB="0" distL="114300" distR="114300" simplePos="0" relativeHeight="251659264" behindDoc="1" locked="0" layoutInCell="1" allowOverlap="1" wp14:anchorId="47319D25" wp14:editId="485AC6FB">
                    <wp:simplePos x="0" y="0"/>
                    <wp:positionH relativeFrom="page">
                      <wp:posOffset>283210</wp:posOffset>
                    </wp:positionH>
                    <wp:positionV relativeFrom="margin">
                      <wp:align>center</wp:align>
                    </wp:positionV>
                    <wp:extent cx="2204085" cy="9125712"/>
                    <wp:effectExtent l="0" t="0" r="43815" b="15240"/>
                    <wp:wrapNone/>
                    <wp:docPr id="2" name="Group 26"/>
                    <wp:cNvGraphicFramePr/>
                    <a:graphic xmlns:a="http://schemas.openxmlformats.org/drawingml/2006/main">
                      <a:graphicData uri="http://schemas.microsoft.com/office/word/2010/wordprocessingGroup">
                        <wpg:wgp>
                          <wpg:cNvGrpSpPr/>
                          <wpg:grpSpPr>
                            <a:xfrm>
                              <a:off x="0" y="0"/>
                              <a:ext cx="2204085" cy="9125712"/>
                              <a:chOff x="0" y="0"/>
                              <a:chExt cx="220408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9525" y="1162050"/>
                                <a:ext cx="2194560" cy="552055"/>
                              </a:xfrm>
                              <a:prstGeom prst="homePlate">
                                <a:avLst/>
                              </a:prstGeom>
                              <a:solidFill>
                                <a:schemeClr val="accent1"/>
                              </a:solidFill>
                              <a:ln>
                                <a:solidFill>
                                  <a:schemeClr val="accent1"/>
                                </a:solidFill>
                              </a:ln>
                            </wps:spPr>
                            <wps:style>
                              <a:lnRef idx="1">
                                <a:schemeClr val="accent5"/>
                              </a:lnRef>
                              <a:fillRef idx="2">
                                <a:schemeClr val="accent5"/>
                              </a:fillRef>
                              <a:effectRef idx="1">
                                <a:schemeClr val="accent5"/>
                              </a:effectRef>
                              <a:fontRef idx="minor">
                                <a:schemeClr val="dk1"/>
                              </a:fontRef>
                            </wps:style>
                            <wps:txbx>
                              <w:txbxContent>
                                <w:p w14:paraId="03985766" w14:textId="737BDC21" w:rsidR="003570D4" w:rsidRPr="003570D4" w:rsidRDefault="003570D4">
                                  <w:pPr>
                                    <w:pStyle w:val="NoSpacing"/>
                                    <w:jc w:val="right"/>
                                    <w:rPr>
                                      <w:rFonts w:ascii="Arial" w:hAnsi="Arial" w:cs="Arial"/>
                                      <w:b/>
                                      <w:bCs/>
                                      <w:color w:val="FFFFFF" w:themeColor="background1"/>
                                      <w:sz w:val="28"/>
                                      <w:szCs w:val="28"/>
                                    </w:rPr>
                                  </w:pPr>
                                  <w:r w:rsidRPr="003570D4">
                                    <w:rPr>
                                      <w:rFonts w:ascii="Arial" w:hAnsi="Arial" w:cs="Arial"/>
                                      <w:b/>
                                      <w:bCs/>
                                      <w:color w:val="FFFFFF" w:themeColor="background1"/>
                                      <w:sz w:val="28"/>
                                      <w:szCs w:val="28"/>
                                    </w:rPr>
                                    <w:t>23</w:t>
                                  </w:r>
                                  <w:r w:rsidRPr="003570D4">
                                    <w:rPr>
                                      <w:rFonts w:ascii="Arial" w:hAnsi="Arial" w:cs="Arial"/>
                                      <w:b/>
                                      <w:bCs/>
                                      <w:color w:val="FFFFFF" w:themeColor="background1"/>
                                      <w:sz w:val="28"/>
                                      <w:szCs w:val="28"/>
                                      <w:vertAlign w:val="superscript"/>
                                    </w:rPr>
                                    <w:t>rd</w:t>
                                  </w:r>
                                  <w:r w:rsidRPr="003570D4">
                                    <w:rPr>
                                      <w:rFonts w:ascii="Arial" w:hAnsi="Arial" w:cs="Arial"/>
                                      <w:b/>
                                      <w:bCs/>
                                      <w:color w:val="FFFFFF" w:themeColor="background1"/>
                                      <w:sz w:val="28"/>
                                      <w:szCs w:val="28"/>
                                    </w:rPr>
                                    <w:t xml:space="preserve"> April 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7319D25" id="Group 26" o:spid="_x0000_s1026" style="position:absolute;margin-left:22.3pt;margin-top:0;width:173.55pt;height:718.55pt;z-index:-251657216;mso-height-percent:950;mso-position-horizontal-relative:page;mso-position-vertical:center;mso-position-vertical-relative:margin;mso-height-percent:950" coordsize="22040,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e32d9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95;top:11620;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" adj="18883" fillcolor="#e32d91 [3204]" strokecolor="#e32d91 [3204]" strokeweight=".5pt">
                      <v:textbox inset=",0,14.4pt,0">
                        <w:txbxContent>
                          <w:p w14:paraId="03985766" w14:textId="737BDC21" w:rsidR="003570D4" w:rsidRPr="003570D4" w:rsidRDefault="003570D4">
                            <w:pPr>
                              <w:pStyle w:val="NoSpacing"/>
                              <w:jc w:val="right"/>
                              <w:rPr>
                                <w:rFonts w:ascii="Arial" w:hAnsi="Arial" w:cs="Arial"/>
                                <w:b/>
                                <w:bCs/>
                                <w:color w:val="FFFFFF" w:themeColor="background1"/>
                                <w:sz w:val="28"/>
                                <w:szCs w:val="28"/>
                              </w:rPr>
                            </w:pPr>
                            <w:r w:rsidRPr="003570D4">
                              <w:rPr>
                                <w:rFonts w:ascii="Arial" w:hAnsi="Arial" w:cs="Arial"/>
                                <w:b/>
                                <w:bCs/>
                                <w:color w:val="FFFFFF" w:themeColor="background1"/>
                                <w:sz w:val="28"/>
                                <w:szCs w:val="28"/>
                              </w:rPr>
                              <w:t>23</w:t>
                            </w:r>
                            <w:r w:rsidRPr="003570D4">
                              <w:rPr>
                                <w:rFonts w:ascii="Arial" w:hAnsi="Arial" w:cs="Arial"/>
                                <w:b/>
                                <w:bCs/>
                                <w:color w:val="FFFFFF" w:themeColor="background1"/>
                                <w:sz w:val="28"/>
                                <w:szCs w:val="28"/>
                                <w:vertAlign w:val="superscript"/>
                              </w:rPr>
                              <w:t>rd</w:t>
                            </w:r>
                            <w:r w:rsidRPr="003570D4">
                              <w:rPr>
                                <w:rFonts w:ascii="Arial" w:hAnsi="Arial" w:cs="Arial"/>
                                <w:b/>
                                <w:bCs/>
                                <w:color w:val="FFFFFF" w:themeColor="background1"/>
                                <w:sz w:val="28"/>
                                <w:szCs w:val="28"/>
                              </w:rPr>
                              <w:t xml:space="preserve"> April 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e32d91 [3215]" strokecolor="#e32d9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e32d91 [3215]" strokecolor="#e32d9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e32d91 [3215]" strokecolor="#e32d9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e32d91 [3215]" strokecolor="#e32d9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e32d91 [3215]" strokecolor="#e32d9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e32d91 [3215]" strokecolor="#e32d9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e32d91 [3215]" strokecolor="#e32d9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e32d91 [3215]" strokecolor="#e32d9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e32d91 [3215]" strokecolor="#e32d9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e32d91 [3215]" strokecolor="#e32d9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e32d91 [3215]" strokecolor="#e32d9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e32d91 [3215]" strokecolor="#e32d9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e32d91 [3215]" strokecolor="#e32d9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e32d91 [3215]" strokecolor="#e32d9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e32d91 [3215]" strokecolor="#e32d9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e32d91 [3215]" strokecolor="#e32d9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e32d91 [3215]" strokecolor="#e32d9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e32d91 [3215]" strokecolor="#e32d9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e32d91 [3215]" strokecolor="#e32d9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e32d91 [3215]" strokecolor="#e32d9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e32d91 [3215]" strokecolor="#e32d9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e32d91 [3215]" strokecolor="#e32d9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e32d91 [3215]" strokecolor="#e32d9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11986962" w14:textId="42D549EF" w:rsidR="003570D4" w:rsidRDefault="003570D4">
          <w:pPr>
            <w:rPr>
              <w:rFonts w:ascii="Footlight MT Light" w:eastAsia="Times New Roman" w:hAnsi="Footlight MT Light" w:cs="Times New Roman"/>
              <w:color w:val="781049" w:themeColor="accent1" w:themeShade="80"/>
              <w:sz w:val="90"/>
              <w:szCs w:val="90"/>
              <w:lang w:eastAsia="en-GB"/>
            </w:rPr>
          </w:pPr>
          <w:r>
            <w:rPr>
              <w:noProof/>
            </w:rPr>
            <mc:AlternateContent>
              <mc:Choice Requires="wps">
                <w:drawing>
                  <wp:anchor distT="0" distB="0" distL="114300" distR="114300" simplePos="0" relativeHeight="251661312" behindDoc="0" locked="0" layoutInCell="1" allowOverlap="1" wp14:anchorId="54096431" wp14:editId="76495AD5">
                    <wp:simplePos x="0" y="0"/>
                    <wp:positionH relativeFrom="margin">
                      <wp:align>right</wp:align>
                    </wp:positionH>
                    <wp:positionV relativeFrom="margin">
                      <wp:align>bottom</wp:align>
                    </wp:positionV>
                    <wp:extent cx="4756785" cy="365760"/>
                    <wp:effectExtent l="0" t="0" r="5715" b="0"/>
                    <wp:wrapNone/>
                    <wp:docPr id="32" name="Text Box 28"/>
                    <wp:cNvGraphicFramePr/>
                    <a:graphic xmlns:a="http://schemas.openxmlformats.org/drawingml/2006/main">
                      <a:graphicData uri="http://schemas.microsoft.com/office/word/2010/wordprocessingShape">
                        <wps:wsp>
                          <wps:cNvSpPr txBox="1"/>
                          <wps:spPr>
                            <a:xfrm>
                              <a:off x="0" y="0"/>
                              <a:ext cx="475678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651B09" w14:textId="77777777" w:rsidR="003570D4" w:rsidRPr="003570D4" w:rsidRDefault="003570D4" w:rsidP="003570D4">
                                <w:pPr>
                                  <w:pStyle w:val="NormalWeb"/>
                                  <w:jc w:val="center"/>
                                  <w:rPr>
                                    <w:rFonts w:ascii="Arial" w:hAnsi="Arial" w:cs="Arial"/>
                                    <w:color w:val="4775E7" w:themeColor="accent4"/>
                                    <w:sz w:val="36"/>
                                    <w:szCs w:val="36"/>
                                  </w:rPr>
                                </w:pPr>
                                <w:r w:rsidRPr="003570D4">
                                  <w:rPr>
                                    <w:rFonts w:ascii="Arial" w:hAnsi="Arial" w:cs="Arial"/>
                                    <w:color w:val="4775E7" w:themeColor="accent4"/>
                                    <w:sz w:val="36"/>
                                    <w:szCs w:val="36"/>
                                  </w:rPr>
                                  <w:t>Joanne James - 2516963</w:t>
                                </w:r>
                              </w:p>
                              <w:p w14:paraId="1DCAD4DB" w14:textId="77777777" w:rsidR="003570D4" w:rsidRPr="003570D4" w:rsidRDefault="003570D4" w:rsidP="003570D4">
                                <w:pPr>
                                  <w:pStyle w:val="NormalWeb"/>
                                  <w:jc w:val="center"/>
                                  <w:rPr>
                                    <w:rFonts w:ascii="Arial" w:hAnsi="Arial" w:cs="Arial"/>
                                    <w:color w:val="4775E7" w:themeColor="accent4"/>
                                    <w:sz w:val="36"/>
                                    <w:szCs w:val="36"/>
                                  </w:rPr>
                                </w:pPr>
                                <w:r w:rsidRPr="003570D4">
                                  <w:rPr>
                                    <w:rFonts w:ascii="Arial" w:hAnsi="Arial" w:cs="Arial"/>
                                    <w:color w:val="4775E7" w:themeColor="accent4"/>
                                    <w:sz w:val="36"/>
                                    <w:szCs w:val="36"/>
                                  </w:rPr>
                                  <w:t>BMDS7007 – CW2</w:t>
                                </w:r>
                              </w:p>
                              <w:p w14:paraId="4CF02C15" w14:textId="217D9AA2" w:rsidR="003570D4" w:rsidRPr="002D449D" w:rsidRDefault="003570D4" w:rsidP="003570D4">
                                <w:pPr>
                                  <w:pStyle w:val="NoSpacing"/>
                                  <w:jc w:val="center"/>
                                  <w:rPr>
                                    <w:rFonts w:ascii="Arial" w:hAnsi="Arial" w:cs="Arial"/>
                                    <w:color w:val="4775E7" w:themeColor="accent4"/>
                                    <w:sz w:val="28"/>
                                    <w:szCs w:val="28"/>
                                  </w:rPr>
                                </w:pPr>
                                <w:sdt>
                                  <w:sdtPr>
                                    <w:rPr>
                                      <w:rFonts w:ascii="Arial" w:eastAsia="Times New Roman" w:hAnsi="Arial" w:cs="Arial"/>
                                      <w:color w:val="4775E7" w:themeColor="accent4"/>
                                      <w:sz w:val="28"/>
                                      <w:szCs w:val="28"/>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Pr="002D449D">
                                      <w:rPr>
                                        <w:rFonts w:ascii="Arial" w:eastAsia="Times New Roman" w:hAnsi="Arial" w:cs="Arial"/>
                                        <w:color w:val="4775E7" w:themeColor="accent4"/>
                                        <w:sz w:val="28"/>
                                        <w:szCs w:val="28"/>
                                        <w:lang w:eastAsia="en-GB"/>
                                      </w:rPr>
                                      <w:t>I confirm this essay is my own original work and does not include text created by a generative artificial intelligence tool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4096431" id="_x0000_t202" coordsize="21600,21600" o:spt="202" path="m,l,21600r21600,l21600,xe">
                    <v:stroke joinstyle="miter"/>
                    <v:path gradientshapeok="t" o:connecttype="rect"/>
                  </v:shapetype>
                  <v:shape id="Text Box 28" o:spid="_x0000_s1055" type="#_x0000_t202" style="position:absolute;margin-left:323.35pt;margin-top:0;width:374.55pt;height:28.8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" filled="f" stroked="f" strokeweight=".5pt">
                    <v:textbox style="mso-fit-shape-to-text:t" inset="0,0,0,0">
                      <w:txbxContent>
                        <w:p w14:paraId="0C651B09" w14:textId="77777777" w:rsidR="003570D4" w:rsidRPr="003570D4" w:rsidRDefault="003570D4" w:rsidP="003570D4">
                          <w:pPr>
                            <w:pStyle w:val="NormalWeb"/>
                            <w:jc w:val="center"/>
                            <w:rPr>
                              <w:rFonts w:ascii="Arial" w:hAnsi="Arial" w:cs="Arial"/>
                              <w:color w:val="4775E7" w:themeColor="accent4"/>
                              <w:sz w:val="36"/>
                              <w:szCs w:val="36"/>
                            </w:rPr>
                          </w:pPr>
                          <w:r w:rsidRPr="003570D4">
                            <w:rPr>
                              <w:rFonts w:ascii="Arial" w:hAnsi="Arial" w:cs="Arial"/>
                              <w:color w:val="4775E7" w:themeColor="accent4"/>
                              <w:sz w:val="36"/>
                              <w:szCs w:val="36"/>
                            </w:rPr>
                            <w:t>Joanne James - 2516963</w:t>
                          </w:r>
                        </w:p>
                        <w:p w14:paraId="1DCAD4DB" w14:textId="77777777" w:rsidR="003570D4" w:rsidRPr="003570D4" w:rsidRDefault="003570D4" w:rsidP="003570D4">
                          <w:pPr>
                            <w:pStyle w:val="NormalWeb"/>
                            <w:jc w:val="center"/>
                            <w:rPr>
                              <w:rFonts w:ascii="Arial" w:hAnsi="Arial" w:cs="Arial"/>
                              <w:color w:val="4775E7" w:themeColor="accent4"/>
                              <w:sz w:val="36"/>
                              <w:szCs w:val="36"/>
                            </w:rPr>
                          </w:pPr>
                          <w:r w:rsidRPr="003570D4">
                            <w:rPr>
                              <w:rFonts w:ascii="Arial" w:hAnsi="Arial" w:cs="Arial"/>
                              <w:color w:val="4775E7" w:themeColor="accent4"/>
                              <w:sz w:val="36"/>
                              <w:szCs w:val="36"/>
                            </w:rPr>
                            <w:t>BMDS7007 – CW2</w:t>
                          </w:r>
                        </w:p>
                        <w:p w14:paraId="4CF02C15" w14:textId="217D9AA2" w:rsidR="003570D4" w:rsidRPr="002D449D" w:rsidRDefault="003570D4" w:rsidP="003570D4">
                          <w:pPr>
                            <w:pStyle w:val="NoSpacing"/>
                            <w:jc w:val="center"/>
                            <w:rPr>
                              <w:rFonts w:ascii="Arial" w:hAnsi="Arial" w:cs="Arial"/>
                              <w:color w:val="4775E7" w:themeColor="accent4"/>
                              <w:sz w:val="28"/>
                              <w:szCs w:val="28"/>
                            </w:rPr>
                          </w:pPr>
                          <w:sdt>
                            <w:sdtPr>
                              <w:rPr>
                                <w:rFonts w:ascii="Arial" w:eastAsia="Times New Roman" w:hAnsi="Arial" w:cs="Arial"/>
                                <w:color w:val="4775E7" w:themeColor="accent4"/>
                                <w:sz w:val="28"/>
                                <w:szCs w:val="28"/>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Pr="002D449D">
                                <w:rPr>
                                  <w:rFonts w:ascii="Arial" w:eastAsia="Times New Roman" w:hAnsi="Arial" w:cs="Arial"/>
                                  <w:color w:val="4775E7" w:themeColor="accent4"/>
                                  <w:sz w:val="28"/>
                                  <w:szCs w:val="28"/>
                                  <w:lang w:eastAsia="en-GB"/>
                                </w:rPr>
                                <w:t>I confirm this essay is my own original work and does not include text created by a generative artificial intelligence tool</w:t>
                              </w:r>
                            </w:sdtContent>
                          </w:sdt>
                        </w:p>
                      </w:txbxContent>
                    </v:textbox>
                    <w10:wrap anchorx="margin" anchory="margin"/>
                  </v:shape>
                </w:pict>
              </mc:Fallback>
            </mc:AlternateContent>
          </w:r>
          <w:r>
            <w:rPr>
              <w:noProof/>
            </w:rPr>
            <mc:AlternateContent>
              <mc:Choice Requires="wps">
                <w:drawing>
                  <wp:anchor distT="0" distB="0" distL="114300" distR="114300" simplePos="0" relativeHeight="251660288" behindDoc="0" locked="0" layoutInCell="1" allowOverlap="1" wp14:anchorId="78592636" wp14:editId="3C063E45">
                    <wp:simplePos x="0" y="0"/>
                    <wp:positionH relativeFrom="margin">
                      <wp:align>right</wp:align>
                    </wp:positionH>
                    <wp:positionV relativeFrom="page">
                      <wp:posOffset>3048000</wp:posOffset>
                    </wp:positionV>
                    <wp:extent cx="4257675" cy="351472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4257675" cy="3514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52C237" w14:textId="1C9B4AEE" w:rsidR="003570D4" w:rsidRPr="003570D4" w:rsidRDefault="003570D4">
                                <w:pPr>
                                  <w:pStyle w:val="NoSpacing"/>
                                  <w:rPr>
                                    <w:rFonts w:ascii="Arial" w:eastAsiaTheme="majorEastAsia" w:hAnsi="Arial" w:cs="Arial"/>
                                    <w:color w:val="731A36" w:themeColor="accent6" w:themeShade="80"/>
                                    <w:sz w:val="72"/>
                                    <w:szCs w:val="72"/>
                                  </w:rPr>
                                </w:pPr>
                                <w:sdt>
                                  <w:sdtPr>
                                    <w:rPr>
                                      <w:rFonts w:ascii="Arial" w:eastAsia="Times New Roman" w:hAnsi="Arial" w:cs="Arial"/>
                                      <w:color w:val="4775E7" w:themeColor="accent4"/>
                                      <w:sz w:val="72"/>
                                      <w:szCs w:val="72"/>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D449D">
                                      <w:rPr>
                                        <w:rFonts w:ascii="Arial" w:eastAsia="Times New Roman" w:hAnsi="Arial" w:cs="Arial"/>
                                        <w:color w:val="4775E7" w:themeColor="accent4"/>
                                        <w:sz w:val="72"/>
                                        <w:szCs w:val="72"/>
                                        <w:lang w:eastAsia="en-GB"/>
                                      </w:rPr>
                                      <w:t>A Reflective Account of Multidisciplinary Working in Digital Transformation</w:t>
                                    </w:r>
                                  </w:sdtContent>
                                </w:sdt>
                              </w:p>
                              <w:p w14:paraId="6DF18F1F" w14:textId="27D4B155" w:rsidR="003570D4" w:rsidRPr="002D449D" w:rsidRDefault="003570D4">
                                <w:pPr>
                                  <w:spacing w:before="120"/>
                                  <w:rPr>
                                    <w:rFonts w:ascii="Arial" w:hAnsi="Arial" w:cs="Arial"/>
                                    <w:color w:val="4775E7" w:themeColor="accent4"/>
                                    <w:sz w:val="36"/>
                                    <w:szCs w:val="36"/>
                                  </w:rPr>
                                </w:pPr>
                                <w:sdt>
                                  <w:sdtPr>
                                    <w:rPr>
                                      <w:rFonts w:ascii="Arial" w:eastAsia="Times New Roman" w:hAnsi="Arial" w:cs="Arial"/>
                                      <w:color w:val="4775E7" w:themeColor="accent4"/>
                                      <w:sz w:val="36"/>
                                      <w:szCs w:val="3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D449D">
                                      <w:rPr>
                                        <w:rFonts w:ascii="Arial" w:eastAsia="Times New Roman" w:hAnsi="Arial" w:cs="Arial"/>
                                        <w:color w:val="4775E7" w:themeColor="accent4"/>
                                        <w:sz w:val="36"/>
                                        <w:szCs w:val="36"/>
                                        <w:lang w:eastAsia="en-GB"/>
                                      </w:rPr>
                                      <w:t>MSc Digital Transformation for the Health and Care Professions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8592636" id="Text Box 30" o:spid="_x0000_s1056" type="#_x0000_t202" style="position:absolute;margin-left:284.05pt;margin-top:240pt;width:335.25pt;height:276.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" filled="f" stroked="f" strokeweight=".5pt">
                    <v:textbox inset="0,0,0,0">
                      <w:txbxContent>
                        <w:p w14:paraId="5C52C237" w14:textId="1C9B4AEE" w:rsidR="003570D4" w:rsidRPr="003570D4" w:rsidRDefault="003570D4">
                          <w:pPr>
                            <w:pStyle w:val="NoSpacing"/>
                            <w:rPr>
                              <w:rFonts w:ascii="Arial" w:eastAsiaTheme="majorEastAsia" w:hAnsi="Arial" w:cs="Arial"/>
                              <w:color w:val="731A36" w:themeColor="accent6" w:themeShade="80"/>
                              <w:sz w:val="72"/>
                              <w:szCs w:val="72"/>
                            </w:rPr>
                          </w:pPr>
                          <w:sdt>
                            <w:sdtPr>
                              <w:rPr>
                                <w:rFonts w:ascii="Arial" w:eastAsia="Times New Roman" w:hAnsi="Arial" w:cs="Arial"/>
                                <w:color w:val="4775E7" w:themeColor="accent4"/>
                                <w:sz w:val="72"/>
                                <w:szCs w:val="72"/>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D449D">
                                <w:rPr>
                                  <w:rFonts w:ascii="Arial" w:eastAsia="Times New Roman" w:hAnsi="Arial" w:cs="Arial"/>
                                  <w:color w:val="4775E7" w:themeColor="accent4"/>
                                  <w:sz w:val="72"/>
                                  <w:szCs w:val="72"/>
                                  <w:lang w:eastAsia="en-GB"/>
                                </w:rPr>
                                <w:t>A Reflective Account of Multidisciplinary Working in Digital Transformation</w:t>
                              </w:r>
                            </w:sdtContent>
                          </w:sdt>
                        </w:p>
                        <w:p w14:paraId="6DF18F1F" w14:textId="27D4B155" w:rsidR="003570D4" w:rsidRPr="002D449D" w:rsidRDefault="003570D4">
                          <w:pPr>
                            <w:spacing w:before="120"/>
                            <w:rPr>
                              <w:rFonts w:ascii="Arial" w:hAnsi="Arial" w:cs="Arial"/>
                              <w:color w:val="4775E7" w:themeColor="accent4"/>
                              <w:sz w:val="36"/>
                              <w:szCs w:val="36"/>
                            </w:rPr>
                          </w:pPr>
                          <w:sdt>
                            <w:sdtPr>
                              <w:rPr>
                                <w:rFonts w:ascii="Arial" w:eastAsia="Times New Roman" w:hAnsi="Arial" w:cs="Arial"/>
                                <w:color w:val="4775E7" w:themeColor="accent4"/>
                                <w:sz w:val="36"/>
                                <w:szCs w:val="3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D449D">
                                <w:rPr>
                                  <w:rFonts w:ascii="Arial" w:eastAsia="Times New Roman" w:hAnsi="Arial" w:cs="Arial"/>
                                  <w:color w:val="4775E7" w:themeColor="accent4"/>
                                  <w:sz w:val="36"/>
                                  <w:szCs w:val="36"/>
                                  <w:lang w:eastAsia="en-GB"/>
                                </w:rPr>
                                <w:t>MSc Digital Transformation for the Health and Care Professions</w:t>
                              </w:r>
                            </w:sdtContent>
                          </w:sdt>
                        </w:p>
                      </w:txbxContent>
                    </v:textbox>
                    <w10:wrap anchorx="margin" anchory="page"/>
                  </v:shape>
                </w:pict>
              </mc:Fallback>
            </mc:AlternateContent>
          </w:r>
          <w:r>
            <w:rPr>
              <w:rFonts w:ascii="Footlight MT Light" w:eastAsia="Times New Roman" w:hAnsi="Footlight MT Light" w:cs="Times New Roman"/>
              <w:color w:val="781049" w:themeColor="accent1" w:themeShade="80"/>
              <w:sz w:val="90"/>
              <w:szCs w:val="90"/>
              <w:lang w:eastAsia="en-GB"/>
            </w:rPr>
            <w:br w:type="page"/>
          </w:r>
        </w:p>
      </w:sdtContent>
    </w:sdt>
    <w:p w14:paraId="4DFC9FE9" w14:textId="4503CA4D" w:rsidR="003D28B6" w:rsidRPr="003D28B6" w:rsidRDefault="003570D4" w:rsidP="003D28B6">
      <w:pPr>
        <w:jc w:val="both"/>
        <w:rPr>
          <w:rFonts w:ascii="Arial" w:hAnsi="Arial" w:cs="Arial"/>
          <w:b/>
          <w:bCs/>
          <w:sz w:val="24"/>
          <w:szCs w:val="24"/>
        </w:rPr>
      </w:pPr>
      <w:r>
        <w:rPr>
          <w:rFonts w:ascii="Arial" w:hAnsi="Arial" w:cs="Arial"/>
          <w:b/>
          <w:bCs/>
          <w:sz w:val="24"/>
          <w:szCs w:val="24"/>
        </w:rPr>
        <w:lastRenderedPageBreak/>
        <w:t>I</w:t>
      </w:r>
      <w:r w:rsidR="003D28B6" w:rsidRPr="003D28B6">
        <w:rPr>
          <w:rFonts w:ascii="Arial" w:hAnsi="Arial" w:cs="Arial"/>
          <w:b/>
          <w:bCs/>
          <w:sz w:val="24"/>
          <w:szCs w:val="24"/>
        </w:rPr>
        <w:t>ntroduction</w:t>
      </w:r>
    </w:p>
    <w:p w14:paraId="09859192" w14:textId="0F27779F" w:rsidR="0037013D" w:rsidRPr="0037013D" w:rsidRDefault="0037013D" w:rsidP="0037013D">
      <w:pPr>
        <w:jc w:val="both"/>
        <w:rPr>
          <w:rFonts w:ascii="Arial" w:hAnsi="Arial" w:cs="Arial"/>
          <w:sz w:val="24"/>
          <w:szCs w:val="24"/>
        </w:rPr>
      </w:pPr>
      <w:r w:rsidRPr="0037013D">
        <w:rPr>
          <w:rFonts w:ascii="Arial" w:hAnsi="Arial" w:cs="Arial"/>
          <w:sz w:val="24"/>
          <w:szCs w:val="24"/>
        </w:rPr>
        <w:t>The implementation of digital transformation strategies within health and social care is inherently complex, demanding coordinated input from a wide range of stakeholders. Building on Coursework 1 (CW1)</w:t>
      </w:r>
      <w:r w:rsidR="006364D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"/>
          <w:id w:val="998780348"/>
          <w:placeholder>
            <w:docPart w:val="DefaultPlaceholder_-1854013440"/>
          </w:placeholder>
        </w:sdtPr>
        <w:sdtContent>
          <w:r w:rsidR="00397926" w:rsidRPr="00397926">
            <w:rPr>
              <w:rFonts w:ascii="Arial" w:hAnsi="Arial" w:cs="Arial"/>
              <w:color w:val="000000"/>
              <w:sz w:val="24"/>
              <w:szCs w:val="24"/>
            </w:rPr>
            <w:t>(James, 2026)</w:t>
          </w:r>
        </w:sdtContent>
      </w:sdt>
      <w:r w:rsidR="00CB393D" w:rsidRPr="00CB393D">
        <w:rPr>
          <w:rFonts w:ascii="Arial" w:hAnsi="Arial" w:cs="Arial"/>
          <w:sz w:val="24"/>
          <w:szCs w:val="24"/>
        </w:rPr>
        <w:t xml:space="preserve">, which critically evaluated the Welsh Government’s Digital and Data Strategy </w:t>
      </w:r>
      <w:sdt>
        <w:sdtPr>
          <w:rPr>
            <w:rFonts w:ascii="Arial" w:hAnsi="Arial" w:cs="Arial"/>
            <w:color w:val="000000"/>
            <w:sz w:val="24"/>
            <w:szCs w:val="24"/>
          </w:rPr>
          <w:tag w:val="MENDELEY_CITATION_v3_eyJjaXRhdGlvbklEIjoiTUVOREVMRVlfQ0lUQVRJT05fNzEzZDJmMDUtYWY5Yy00ZmQyLWIxZDMtOTc2MWI1ODBiNWRl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
          <w:id w:val="1836645407"/>
          <w:placeholder>
            <w:docPart w:val="DefaultPlaceholder_-1854013440"/>
          </w:placeholder>
        </w:sdtPr>
        <w:sdtContent>
          <w:r w:rsidR="00397926" w:rsidRPr="00397926">
            <w:rPr>
              <w:rFonts w:ascii="Arial" w:hAnsi="Arial" w:cs="Arial"/>
              <w:color w:val="000000"/>
              <w:sz w:val="24"/>
              <w:szCs w:val="24"/>
            </w:rPr>
            <w:t>(Welsh Government, 2023)</w:t>
          </w:r>
        </w:sdtContent>
      </w:sdt>
      <w:r w:rsidR="00CB393D" w:rsidRPr="00CB393D">
        <w:rPr>
          <w:rFonts w:ascii="Arial" w:hAnsi="Arial" w:cs="Arial"/>
          <w:sz w:val="24"/>
          <w:szCs w:val="24"/>
        </w:rPr>
        <w:t xml:space="preserve">, </w:t>
      </w:r>
      <w:r w:rsidRPr="0037013D">
        <w:rPr>
          <w:rFonts w:ascii="Arial" w:hAnsi="Arial" w:cs="Arial"/>
          <w:sz w:val="24"/>
          <w:szCs w:val="24"/>
        </w:rPr>
        <w:t>this reflective account explores how multidisciplinary working influences the translation of strategic ambition into practice.</w:t>
      </w:r>
    </w:p>
    <w:p w14:paraId="642E4F86" w14:textId="77777777" w:rsidR="0037013D" w:rsidRPr="0037013D" w:rsidRDefault="0037013D" w:rsidP="0037013D">
      <w:pPr>
        <w:jc w:val="both"/>
        <w:rPr>
          <w:rFonts w:ascii="Arial" w:hAnsi="Arial" w:cs="Arial"/>
          <w:sz w:val="24"/>
          <w:szCs w:val="24"/>
        </w:rPr>
      </w:pPr>
      <w:r w:rsidRPr="0037013D">
        <w:rPr>
          <w:rFonts w:ascii="Arial" w:hAnsi="Arial" w:cs="Arial"/>
          <w:sz w:val="24"/>
          <w:szCs w:val="24"/>
        </w:rPr>
        <w:t>CW1 identified that while the strategy presents a clear national vision, delivery is challenged by variation in digital maturity, workforce capability and organisational readiness across NHS Wales. This highlights that transformation is not exclusively technical, but shaped by the interaction between people, systems and organisational context, consistent with socio-technical perspectives (Scott and Briggs, 2010; Sittig and Singh, 2015). In my role as a Service Transformation Manager, I work with clinical, operational and digital teams to support service change, providing direct insight into aligning strategy with service realities.</w:t>
      </w:r>
    </w:p>
    <w:p w14:paraId="5FADBE70" w14:textId="77777777" w:rsidR="0037013D" w:rsidRPr="0037013D" w:rsidRDefault="0037013D" w:rsidP="0037013D">
      <w:pPr>
        <w:jc w:val="both"/>
        <w:rPr>
          <w:rFonts w:ascii="Arial" w:hAnsi="Arial" w:cs="Arial"/>
          <w:sz w:val="24"/>
          <w:szCs w:val="24"/>
        </w:rPr>
      </w:pPr>
      <w:r w:rsidRPr="0037013D">
        <w:rPr>
          <w:rFonts w:ascii="Arial" w:hAnsi="Arial" w:cs="Arial"/>
          <w:sz w:val="24"/>
          <w:szCs w:val="24"/>
        </w:rPr>
        <w:t>This assignment reflects on stakeholders and how they can be effectively engaged. Drawing on experience, it explores communication methods and the balance between consensus and groupthink, demonstrating how multidisciplinary collaboration supports implementation.</w:t>
      </w:r>
    </w:p>
    <w:p w14:paraId="7D482D21" w14:textId="276FCB12" w:rsidR="003D28B6" w:rsidRPr="003D28B6" w:rsidRDefault="003D28B6" w:rsidP="0037013D">
      <w:pPr>
        <w:jc w:val="both"/>
        <w:rPr>
          <w:rFonts w:ascii="Arial" w:hAnsi="Arial" w:cs="Arial"/>
          <w:sz w:val="24"/>
          <w:szCs w:val="24"/>
        </w:rPr>
      </w:pPr>
    </w:p>
    <w:p w14:paraId="54F846FE" w14:textId="77777777" w:rsidR="003D28B6" w:rsidRPr="003D28B6" w:rsidRDefault="003D28B6" w:rsidP="003D28B6">
      <w:pPr>
        <w:jc w:val="both"/>
        <w:rPr>
          <w:rFonts w:ascii="Arial" w:hAnsi="Arial" w:cs="Arial"/>
          <w:b/>
          <w:bCs/>
          <w:sz w:val="24"/>
          <w:szCs w:val="24"/>
        </w:rPr>
      </w:pPr>
      <w:r w:rsidRPr="003D28B6">
        <w:rPr>
          <w:rFonts w:ascii="Arial" w:hAnsi="Arial" w:cs="Arial"/>
          <w:b/>
          <w:bCs/>
          <w:sz w:val="24"/>
          <w:szCs w:val="24"/>
        </w:rPr>
        <w:t>Stakeholders in Digital Transformation</w:t>
      </w:r>
    </w:p>
    <w:p w14:paraId="5AA65C90" w14:textId="77777777" w:rsidR="0037013D" w:rsidRPr="0037013D" w:rsidRDefault="0037013D" w:rsidP="0037013D">
      <w:pPr>
        <w:jc w:val="both"/>
        <w:rPr>
          <w:rFonts w:ascii="Arial" w:hAnsi="Arial" w:cs="Arial"/>
          <w:sz w:val="24"/>
          <w:szCs w:val="24"/>
        </w:rPr>
      </w:pPr>
      <w:r w:rsidRPr="0037013D">
        <w:rPr>
          <w:rFonts w:ascii="Arial" w:hAnsi="Arial" w:cs="Arial"/>
          <w:sz w:val="24"/>
          <w:szCs w:val="24"/>
        </w:rPr>
        <w:t>The successful implementation of digital transformation is dependent on the effective involvement of a diverse range of stakeholders, with contrasting priorities and influence. CW1 identified variation in digital maturity and organisational readiness as a key challenge in the Welsh Government’s Digital and Data Strategy. This reaches beyond digital teams to include those directly involved in service delivery, leadership, and the wider public.</w:t>
      </w:r>
    </w:p>
    <w:p w14:paraId="4377F523" w14:textId="217883E4" w:rsidR="0037013D" w:rsidRPr="0037013D" w:rsidRDefault="00CB393D" w:rsidP="0037013D">
      <w:pPr>
        <w:jc w:val="both"/>
        <w:rPr>
          <w:rFonts w:ascii="Arial" w:hAnsi="Arial" w:cs="Arial"/>
          <w:sz w:val="24"/>
          <w:szCs w:val="24"/>
        </w:rPr>
      </w:pPr>
      <w:r w:rsidRPr="00CB393D">
        <w:rPr>
          <w:rFonts w:ascii="Arial" w:hAnsi="Arial" w:cs="Arial"/>
          <w:sz w:val="24"/>
          <w:szCs w:val="24"/>
        </w:rPr>
        <w:t>A power–interest matrix (</w:t>
      </w:r>
      <w:r w:rsidRPr="00CB393D">
        <w:rPr>
          <w:rFonts w:ascii="Arial" w:hAnsi="Arial" w:cs="Arial"/>
          <w:i/>
          <w:iCs/>
          <w:sz w:val="24"/>
          <w:szCs w:val="24"/>
        </w:rPr>
        <w:t>Figure 1</w:t>
      </w:r>
      <w:r w:rsidRPr="00CB393D">
        <w:rPr>
          <w:rFonts w:ascii="Arial" w:hAnsi="Arial" w:cs="Arial"/>
          <w:sz w:val="24"/>
          <w:szCs w:val="24"/>
        </w:rPr>
        <w:t xml:space="preserve">) supports prioritisation based on influence and interest </w:t>
      </w:r>
      <w:sdt>
        <w:sdtPr>
          <w:rPr>
            <w:rFonts w:ascii="Arial" w:hAnsi="Arial" w:cs="Arial"/>
            <w:color w:val="000000"/>
            <w:sz w:val="24"/>
            <w:szCs w:val="24"/>
          </w:rPr>
          <w:tag w:val="MENDELEY_CITATION_v3_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"/>
          <w:id w:val="-591552268"/>
          <w:placeholder>
            <w:docPart w:val="DefaultPlaceholder_-1854013440"/>
          </w:placeholder>
        </w:sdtPr>
        <w:sdtContent>
          <w:r w:rsidR="00397926" w:rsidRPr="00397926">
            <w:rPr>
              <w:rFonts w:ascii="Arial" w:hAnsi="Arial" w:cs="Arial"/>
              <w:color w:val="000000"/>
              <w:sz w:val="24"/>
              <w:szCs w:val="24"/>
            </w:rPr>
            <w:t>(Mendelow, 1981)</w:t>
          </w:r>
        </w:sdtContent>
      </w:sdt>
      <w:r w:rsidR="006364D2">
        <w:rPr>
          <w:rFonts w:ascii="Arial" w:hAnsi="Arial" w:cs="Arial"/>
          <w:color w:val="000000"/>
          <w:sz w:val="24"/>
          <w:szCs w:val="24"/>
        </w:rPr>
        <w:t xml:space="preserve">. </w:t>
      </w:r>
      <w:r w:rsidRPr="00CB393D">
        <w:rPr>
          <w:rFonts w:ascii="Arial" w:hAnsi="Arial" w:cs="Arial"/>
          <w:sz w:val="24"/>
          <w:szCs w:val="24"/>
        </w:rPr>
        <w:t xml:space="preserve">Within the Welsh Government’s strategy, stakeholders include national bodies (Welsh Government, Digital Health and Care Wales), </w:t>
      </w:r>
      <w:r w:rsidR="0037013D" w:rsidRPr="0037013D">
        <w:rPr>
          <w:rFonts w:ascii="Arial" w:hAnsi="Arial" w:cs="Arial"/>
          <w:sz w:val="24"/>
          <w:szCs w:val="24"/>
        </w:rPr>
        <w:t xml:space="preserve">local health boards, clinical teams, operational managers and patients, reflecting a multi-level model where direction is </w:t>
      </w:r>
      <w:proofErr w:type="gramStart"/>
      <w:r w:rsidR="0037013D" w:rsidRPr="0037013D">
        <w:rPr>
          <w:rFonts w:ascii="Arial" w:hAnsi="Arial" w:cs="Arial"/>
          <w:sz w:val="24"/>
          <w:szCs w:val="24"/>
        </w:rPr>
        <w:t>national</w:t>
      </w:r>
      <w:proofErr w:type="gramEnd"/>
      <w:r w:rsidR="0037013D" w:rsidRPr="0037013D">
        <w:rPr>
          <w:rFonts w:ascii="Arial" w:hAnsi="Arial" w:cs="Arial"/>
          <w:sz w:val="24"/>
          <w:szCs w:val="24"/>
        </w:rPr>
        <w:t xml:space="preserve"> but delivery is local.</w:t>
      </w:r>
    </w:p>
    <w:p w14:paraId="763BCD28" w14:textId="6C0409BE" w:rsidR="006364D2" w:rsidRDefault="006364D2" w:rsidP="0037013D">
      <w:pPr>
        <w:jc w:val="both"/>
        <w:rPr>
          <w:rFonts w:ascii="Arial" w:hAnsi="Arial" w:cs="Arial"/>
          <w:i/>
          <w:iCs/>
          <w:sz w:val="24"/>
          <w:szCs w:val="24"/>
        </w:rPr>
      </w:pPr>
      <w:r w:rsidRPr="00B951B8">
        <w:rPr>
          <w:rFonts w:ascii="Arial" w:hAnsi="Arial" w:cs="Arial"/>
          <w:i/>
          <w:iCs/>
          <w:noProof/>
          <w:sz w:val="24"/>
          <w:szCs w:val="24"/>
        </w:rPr>
        <w:lastRenderedPageBreak/>
        <w:drawing>
          <wp:inline distT="0" distB="0" distL="0" distR="0" wp14:anchorId="2E12AED1" wp14:editId="034F12B7">
            <wp:extent cx="5076825" cy="4754119"/>
            <wp:effectExtent l="0" t="0" r="0" b="8890"/>
            <wp:docPr id="808385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85289" name=""/>
                    <pic:cNvPicPr/>
                  </pic:nvPicPr>
                  <pic:blipFill>
                    <a:blip r:embed="rId8"/>
                    <a:stretch>
                      <a:fillRect/>
                    </a:stretch>
                  </pic:blipFill>
                  <pic:spPr>
                    <a:xfrm>
                      <a:off x="0" y="0"/>
                      <a:ext cx="5103932" cy="4779503"/>
                    </a:xfrm>
                    <a:prstGeom prst="rect">
                      <a:avLst/>
                    </a:prstGeom>
                  </pic:spPr>
                </pic:pic>
              </a:graphicData>
            </a:graphic>
          </wp:inline>
        </w:drawing>
      </w:r>
    </w:p>
    <w:p w14:paraId="0B6B57BA" w14:textId="57EF5080" w:rsidR="006364D2" w:rsidRPr="006364D2" w:rsidRDefault="006364D2" w:rsidP="006364D2">
      <w:pPr>
        <w:pStyle w:val="Caption"/>
        <w:jc w:val="center"/>
        <w:rPr>
          <w:rFonts w:ascii="Arial" w:hAnsi="Arial" w:cs="Arial"/>
          <w:color w:val="auto"/>
          <w:sz w:val="24"/>
          <w:szCs w:val="24"/>
        </w:rPr>
      </w:pPr>
      <w:r w:rsidRPr="006364D2">
        <w:rPr>
          <w:rFonts w:ascii="Arial" w:hAnsi="Arial" w:cs="Arial"/>
          <w:color w:val="auto"/>
          <w:sz w:val="24"/>
          <w:szCs w:val="24"/>
        </w:rPr>
        <w:t xml:space="preserve">Figure </w:t>
      </w:r>
      <w:r w:rsidRPr="006364D2">
        <w:rPr>
          <w:rFonts w:ascii="Arial" w:hAnsi="Arial" w:cs="Arial"/>
          <w:color w:val="auto"/>
          <w:sz w:val="24"/>
          <w:szCs w:val="24"/>
        </w:rPr>
        <w:fldChar w:fldCharType="begin"/>
      </w:r>
      <w:r w:rsidRPr="006364D2">
        <w:rPr>
          <w:rFonts w:ascii="Arial" w:hAnsi="Arial" w:cs="Arial"/>
          <w:color w:val="auto"/>
          <w:sz w:val="24"/>
          <w:szCs w:val="24"/>
        </w:rPr>
        <w:instrText xml:space="preserve"> SEQ Figure \* ARABIC </w:instrText>
      </w:r>
      <w:r w:rsidRPr="006364D2">
        <w:rPr>
          <w:rFonts w:ascii="Arial" w:hAnsi="Arial" w:cs="Arial"/>
          <w:color w:val="auto"/>
          <w:sz w:val="24"/>
          <w:szCs w:val="24"/>
        </w:rPr>
        <w:fldChar w:fldCharType="separate"/>
      </w:r>
      <w:r w:rsidRPr="006364D2">
        <w:rPr>
          <w:rFonts w:ascii="Arial" w:hAnsi="Arial" w:cs="Arial"/>
          <w:noProof/>
          <w:color w:val="auto"/>
          <w:sz w:val="24"/>
          <w:szCs w:val="24"/>
        </w:rPr>
        <w:t>1</w:t>
      </w:r>
      <w:r w:rsidRPr="006364D2">
        <w:rPr>
          <w:rFonts w:ascii="Arial" w:hAnsi="Arial" w:cs="Arial"/>
          <w:color w:val="auto"/>
          <w:sz w:val="24"/>
          <w:szCs w:val="24"/>
        </w:rPr>
        <w:fldChar w:fldCharType="end"/>
      </w:r>
      <w:r w:rsidRPr="006364D2">
        <w:rPr>
          <w:rFonts w:ascii="Arial" w:hAnsi="Arial" w:cs="Arial"/>
          <w:color w:val="auto"/>
          <w:sz w:val="24"/>
          <w:szCs w:val="24"/>
        </w:rPr>
        <w:t>: Stakeholder Engagement Matrix (adapted from</w:t>
      </w:r>
      <w:sdt>
        <w:sdtPr>
          <w:rPr>
            <w:rFonts w:ascii="Arial" w:hAnsi="Arial" w:cs="Arial"/>
            <w:color w:val="000000"/>
            <w:sz w:val="24"/>
            <w:szCs w:val="24"/>
          </w:rPr>
          <w:tag w:val="MENDELEY_CITATION_v3_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"/>
          <w:id w:val="1469715898"/>
          <w:placeholder>
            <w:docPart w:val="DefaultPlaceholder_-1854013440"/>
          </w:placeholder>
        </w:sdtPr>
        <w:sdtContent>
          <w:r w:rsidR="00397926" w:rsidRPr="00397926">
            <w:rPr>
              <w:rFonts w:ascii="Arial" w:hAnsi="Arial" w:cs="Arial"/>
              <w:color w:val="000000"/>
              <w:sz w:val="24"/>
              <w:szCs w:val="24"/>
            </w:rPr>
            <w:t>(Mendelow, 1981))</w:t>
          </w:r>
        </w:sdtContent>
      </w:sdt>
    </w:p>
    <w:p w14:paraId="3E944280"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In my experience, clinicians are among the most influential stakeholder groups. Their engagement is critical, as they are the primary users of digital systems and are responsible for embedding them into clinical practice. However, competing service pressures can limit their capacity to engage, strengthening the need for engagement approaches that are relevant and aligned to clinical priorities.</w:t>
      </w:r>
    </w:p>
    <w:p w14:paraId="58C7F586"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Operational managers translate strategy into delivery. I often act as a bridge between strategic ambition and operational reality, aligning digital solutions with service needs. This reflects the implementation gap identified in CW1. Early requirements gathering is critical, and without it, solutions risk misalignment, increasing resistance and workarounds.</w:t>
      </w:r>
    </w:p>
    <w:p w14:paraId="0A230B65"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Senior leaders and executive teams provide governance, strategic direction and allocation of resource, which prove essential for prioritising digital initiatives. However, I have observed that alignment between strategic intent and operational delivery is not always straightforward, particularly where competing priorities exist.</w:t>
      </w:r>
    </w:p>
    <w:p w14:paraId="7D78E2E0"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 xml:space="preserve">Patients and service users are also central stakeholders. While the strategy promotes patient-centred care, effective engagement with patients is often underdeveloped in </w:t>
      </w:r>
      <w:r w:rsidRPr="00AD7281">
        <w:rPr>
          <w:rFonts w:ascii="Arial" w:hAnsi="Arial" w:cs="Arial"/>
          <w:sz w:val="24"/>
          <w:szCs w:val="24"/>
        </w:rPr>
        <w:lastRenderedPageBreak/>
        <w:t>practice. Reflecting on my experience, there is an opportunity to strengthen how patient perspectives inform digital design, particularly in accessibility and usability.</w:t>
      </w:r>
    </w:p>
    <w:p w14:paraId="21A4ACA1"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Finally, policy and regulatory bodies, including Welsh Government, shape the overall direction of digital transformation through funding, standards and policy frameworks. This range of stakeholders highlights the complexity of digital transformation and the significance of understanding and managing relationships across organisations.</w:t>
      </w:r>
    </w:p>
    <w:p w14:paraId="457F5CB4"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As identified in CW1, variation in readiness can result in inconsistent implementation. While stakeholder inclusion is a strength, effectiveness depends on how well engagement is coordinated across national and local levels.</w:t>
      </w:r>
    </w:p>
    <w:p w14:paraId="325AC0ED" w14:textId="77777777" w:rsidR="007335F9" w:rsidRDefault="007335F9" w:rsidP="003D28B6">
      <w:pPr>
        <w:jc w:val="both"/>
        <w:rPr>
          <w:rFonts w:ascii="Arial" w:hAnsi="Arial" w:cs="Arial"/>
          <w:b/>
          <w:bCs/>
          <w:sz w:val="24"/>
          <w:szCs w:val="24"/>
        </w:rPr>
      </w:pPr>
    </w:p>
    <w:p w14:paraId="2291F911" w14:textId="7FE5EA4E" w:rsidR="003D28B6" w:rsidRPr="003D28B6" w:rsidRDefault="003D28B6" w:rsidP="003D28B6">
      <w:pPr>
        <w:jc w:val="both"/>
        <w:rPr>
          <w:rFonts w:ascii="Arial" w:hAnsi="Arial" w:cs="Arial"/>
          <w:b/>
          <w:bCs/>
          <w:sz w:val="24"/>
          <w:szCs w:val="24"/>
        </w:rPr>
      </w:pPr>
      <w:r w:rsidRPr="003D28B6">
        <w:rPr>
          <w:rFonts w:ascii="Arial" w:hAnsi="Arial" w:cs="Arial"/>
          <w:b/>
          <w:bCs/>
          <w:sz w:val="24"/>
          <w:szCs w:val="24"/>
        </w:rPr>
        <w:t>Engaging Stakeholders Effectively</w:t>
      </w:r>
    </w:p>
    <w:p w14:paraId="7C690A0A" w14:textId="1F2A5FA5" w:rsidR="00AD7281" w:rsidRPr="00AD7281" w:rsidRDefault="00AD7281" w:rsidP="00AD7281">
      <w:pPr>
        <w:jc w:val="both"/>
        <w:rPr>
          <w:rFonts w:ascii="Arial" w:hAnsi="Arial" w:cs="Arial"/>
          <w:sz w:val="24"/>
          <w:szCs w:val="24"/>
        </w:rPr>
      </w:pPr>
      <w:r w:rsidRPr="00AD7281">
        <w:rPr>
          <w:rFonts w:ascii="Arial" w:hAnsi="Arial" w:cs="Arial"/>
          <w:sz w:val="24"/>
          <w:szCs w:val="24"/>
        </w:rPr>
        <w:t>Effective stakeholder engagement within the Welsh Government’s Digital and Data Strategy requires a flexible and context-specific approach. As identified in CW1, implementation is determined by organisational context, workforce capability and variation in digital maturity across NHS Wales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"/>
          <w:id w:val="2075009863"/>
          <w:placeholder>
            <w:docPart w:val="DefaultPlaceholder_-1854013440"/>
          </w:placeholder>
        </w:sdtPr>
        <w:sdtContent>
          <w:r w:rsidR="00397926" w:rsidRPr="00397926">
            <w:rPr>
              <w:rFonts w:ascii="Arial" w:hAnsi="Arial" w:cs="Arial"/>
              <w:color w:val="000000"/>
              <w:sz w:val="24"/>
              <w:szCs w:val="24"/>
            </w:rPr>
            <w:t>(James, 2026)</w:t>
          </w:r>
        </w:sdtContent>
      </w:sdt>
      <w:r w:rsidRPr="00AD7281">
        <w:rPr>
          <w:rFonts w:ascii="Arial" w:hAnsi="Arial" w:cs="Arial"/>
          <w:sz w:val="24"/>
          <w:szCs w:val="24"/>
        </w:rPr>
        <w:t>In practice, this means that engagement is not centrally standardised, but largely delivered at a local level, requiring approaches to be adapted to different services and organisational environments.</w:t>
      </w:r>
    </w:p>
    <w:p w14:paraId="01905266" w14:textId="647497F2" w:rsidR="003C372C" w:rsidRDefault="00CB393D" w:rsidP="00CB393D">
      <w:pPr>
        <w:jc w:val="both"/>
        <w:rPr>
          <w:rFonts w:ascii="Arial" w:hAnsi="Arial" w:cs="Arial"/>
          <w:sz w:val="24"/>
          <w:szCs w:val="24"/>
        </w:rPr>
      </w:pPr>
      <w:r w:rsidRPr="00CB393D">
        <w:rPr>
          <w:rFonts w:ascii="Arial" w:hAnsi="Arial" w:cs="Arial"/>
          <w:sz w:val="24"/>
          <w:szCs w:val="24"/>
        </w:rPr>
        <w:t xml:space="preserve">Individual engagement is valuable in addressing resistance. One-to-one discussions with clinical leads enable open dialogue, particularly where there are concerns from previous implementations. This reflects the “adopter system” domain of the NASSS framework, where perceptions and context influence adoption </w:t>
      </w:r>
      <w:sdt>
        <w:sdtPr>
          <w:rPr>
            <w:rFonts w:ascii="Arial" w:hAnsi="Arial" w:cs="Arial"/>
            <w:color w:val="000000"/>
            <w:sz w:val="24"/>
            <w:szCs w:val="24"/>
          </w:rPr>
          <w:tag w:val="MENDELEY_CITATION_v3_eyJjaXRhdGlvbklEIjoiTUVOREVMRVlfQ0lUQVRJT05fMmU1NTUwNGYtOGQwMS00MzEyLTg3ODUtMmMwNGM1OWM3ZjNm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29610331"/>
          <w:placeholder>
            <w:docPart w:val="DefaultPlaceholder_-1854013440"/>
          </w:placeholder>
        </w:sdtPr>
        <w:sdtContent>
          <w:r w:rsidR="00397926" w:rsidRPr="00397926">
            <w:rPr>
              <w:rFonts w:ascii="Arial" w:hAnsi="Arial" w:cs="Arial"/>
              <w:color w:val="000000"/>
              <w:sz w:val="24"/>
              <w:szCs w:val="24"/>
            </w:rPr>
            <w:t>(Greenhalgh and Abimbola, 2019)</w:t>
          </w:r>
        </w:sdtContent>
      </w:sdt>
      <w:r w:rsidR="003C372C">
        <w:rPr>
          <w:rFonts w:ascii="Arial" w:hAnsi="Arial" w:cs="Arial"/>
          <w:color w:val="000000"/>
          <w:sz w:val="24"/>
          <w:szCs w:val="24"/>
        </w:rPr>
        <w:t>.</w:t>
      </w:r>
    </w:p>
    <w:p w14:paraId="6076B68B" w14:textId="77777777" w:rsidR="00AD7281" w:rsidRPr="00AD7281" w:rsidRDefault="00AD7281" w:rsidP="00AD7281">
      <w:pPr>
        <w:jc w:val="both"/>
        <w:rPr>
          <w:rFonts w:ascii="Arial" w:hAnsi="Arial" w:cs="Arial"/>
          <w:sz w:val="24"/>
          <w:szCs w:val="24"/>
        </w:rPr>
      </w:pPr>
      <w:r w:rsidRPr="00AD7281">
        <w:rPr>
          <w:rFonts w:ascii="Arial" w:hAnsi="Arial" w:cs="Arial"/>
          <w:sz w:val="24"/>
          <w:szCs w:val="24"/>
        </w:rPr>
        <w:t>Collective methods, such as workshops, support co-design and joint understanding. I have facilitated benefits and WOW workshops to map processes and identify inefficiencies. These align with socio-technical principles, supporting inclusion into workflows. However, effectiveness depends on facilitation, without structure, discussions can be dominated by a few voices. This reflects the Welsh strategy’s reliance on local capability to deliver co-design effectively.</w:t>
      </w:r>
    </w:p>
    <w:p w14:paraId="5004EC64"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Communication methods also influence engagement. While email and Teams are essential, they are less effective for complex discussions. Face-to-face engagement is more effective for creating trust and influencing change, particularly where there is risk of misalignment between strategy and practice.</w:t>
      </w:r>
    </w:p>
    <w:p w14:paraId="10832B03"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Overall, this approach to stakeholder engagement reflects a flexible and locally responsive model, which is necessary given the variation in organisational context identified in CW1. However, I would argue that this reliance on locally driven engagement creates a risk of inconsistency, as the quality and effectiveness of engagement is dependent on local capability, capacity and leadership. While the strategy promotes inclusive and collaborative engagement, its success in practice is influenced by how well these approaches are implemented across different settings.</w:t>
      </w:r>
    </w:p>
    <w:p w14:paraId="5291EFC1" w14:textId="77777777" w:rsidR="00DF25D9" w:rsidRDefault="00DF25D9" w:rsidP="00A55335">
      <w:pPr>
        <w:jc w:val="both"/>
        <w:rPr>
          <w:rFonts w:ascii="Arial" w:hAnsi="Arial" w:cs="Arial"/>
          <w:b/>
          <w:bCs/>
          <w:sz w:val="24"/>
          <w:szCs w:val="24"/>
        </w:rPr>
      </w:pPr>
    </w:p>
    <w:p w14:paraId="2CAFF12B" w14:textId="226D34DE" w:rsidR="00A55335" w:rsidRPr="00A55335" w:rsidRDefault="00A55335" w:rsidP="00A55335">
      <w:pPr>
        <w:jc w:val="both"/>
        <w:rPr>
          <w:rFonts w:ascii="Arial" w:hAnsi="Arial" w:cs="Arial"/>
          <w:b/>
          <w:bCs/>
          <w:sz w:val="24"/>
          <w:szCs w:val="24"/>
        </w:rPr>
      </w:pPr>
      <w:r w:rsidRPr="00A55335">
        <w:rPr>
          <w:rFonts w:ascii="Arial" w:hAnsi="Arial" w:cs="Arial"/>
          <w:b/>
          <w:bCs/>
          <w:sz w:val="24"/>
          <w:szCs w:val="24"/>
        </w:rPr>
        <w:lastRenderedPageBreak/>
        <w:t>Reflection on Communication and Engagement Methods</w:t>
      </w:r>
    </w:p>
    <w:p w14:paraId="3DD808B3"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Reflecting upon my experience, I have used a range of engagement methods with varying effectiveness. CW1 highlighted that digital transformation is determined by complexity, requiring communication approaches to be adapted accordingly. Through practice, I have learned that communication in digital change is not simply about sharing information, but about enabling understanding, building trust and supporting behavioural change.</w:t>
      </w:r>
    </w:p>
    <w:p w14:paraId="2D75F7A6"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Workshops support collaborative engagement and shared ownership. However, I have found that they can become overly operational or dominated by more vocal participants, limiting the range and diversity of perspectives. This has taught me that effective facilitation is critical to ensuring inclusive engagement and meaningful outcomes. As a result, I have adapted my approach by introducing a clearer structure, setting defined objectives and actively encouraging broader participation. Moving forward, I will place greater emphasis on designing workshops that balance operational discussion with strategic priority, ensuring that engagement leads to actionable outcomes.</w:t>
      </w:r>
    </w:p>
    <w:p w14:paraId="0CF8E0DF"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One-to-one engagement has been especially effective in addressing complex concerns. Discussions with clinical leads often reveal issues not raised in group settings, particularly where there has been previous experience of poorly implemented systems. This has reinforced to me that trust is a key component of successful communication in digital transformation, and that stakeholders are more likely to engage when they feel their concerns are understood. As a result, I will place greater emphasis on early one-to-one engagement to identify potential barriers and tailor communication approaches prior to implementation.</w:t>
      </w:r>
    </w:p>
    <w:p w14:paraId="666C578F" w14:textId="458321B9" w:rsidR="00A55335" w:rsidRPr="00A55335" w:rsidRDefault="00397926" w:rsidP="00A55335">
      <w:pPr>
        <w:jc w:val="both"/>
        <w:rPr>
          <w:rFonts w:ascii="Arial" w:hAnsi="Arial" w:cs="Arial"/>
          <w:sz w:val="24"/>
          <w:szCs w:val="24"/>
        </w:rPr>
      </w:pPr>
      <w:r w:rsidRPr="00397926">
        <w:rPr>
          <w:rFonts w:ascii="Arial" w:hAnsi="Arial" w:cs="Arial"/>
          <w:sz w:val="24"/>
          <w:szCs w:val="24"/>
        </w:rPr>
        <w:t xml:space="preserve">Digital communication tools are </w:t>
      </w:r>
      <w:proofErr w:type="gramStart"/>
      <w:r w:rsidRPr="00397926">
        <w:rPr>
          <w:rFonts w:ascii="Arial" w:hAnsi="Arial" w:cs="Arial"/>
          <w:sz w:val="24"/>
          <w:szCs w:val="24"/>
        </w:rPr>
        <w:t>essential, but</w:t>
      </w:r>
      <w:proofErr w:type="gramEnd"/>
      <w:r w:rsidRPr="00397926">
        <w:rPr>
          <w:rFonts w:ascii="Arial" w:hAnsi="Arial" w:cs="Arial"/>
          <w:sz w:val="24"/>
          <w:szCs w:val="24"/>
        </w:rPr>
        <w:t xml:space="preserve"> can lead to misunderstanding or disengagement if poorly targeted. I have experienced situations where key messages were missed, resulting in delays. This has taught me that communication methods must be aligned not only with the message but also with the needs and capacity of the audience. Reflecting on the NASSS framework, this illustrates the importance of stakeholder alignment within complex organisational environments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QwNDEyZjctMTQwMC00OTg2LWJmMjgtZTJlNWI5M2I4ZTAy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385721292"/>
          <w:placeholder>
            <w:docPart w:val="DefaultPlaceholder_-1854013440"/>
          </w:placeholder>
        </w:sdtPr>
        <w:sdtContent>
          <w:r w:rsidRPr="00397926">
            <w:rPr>
              <w:rFonts w:ascii="Arial" w:hAnsi="Arial" w:cs="Arial"/>
              <w:color w:val="000000"/>
              <w:sz w:val="24"/>
              <w:szCs w:val="24"/>
            </w:rPr>
            <w:t>(Greenhalgh and Abimbola, 2019)</w:t>
          </w:r>
        </w:sdtContent>
      </w:sdt>
      <w:r w:rsidR="00A55335" w:rsidRPr="00A55335">
        <w:rPr>
          <w:rFonts w:ascii="Arial" w:hAnsi="Arial" w:cs="Arial"/>
          <w:sz w:val="24"/>
          <w:szCs w:val="24"/>
        </w:rPr>
        <w:t xml:space="preserve">. </w:t>
      </w:r>
    </w:p>
    <w:p w14:paraId="070B4B47"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I have also encountered challenges where communication has not been well coordinated across organisational levels, particularly during system changes. This has led to frustration and a perception of exclusion among local teams, reinforcing the gap between national strategy and local delivery identified in CW1. This experience has highlighted the value of clear communication, governance and the need for consistent, and coordinated messaging among all levels of the organisation.</w:t>
      </w:r>
    </w:p>
    <w:p w14:paraId="6C52C5AF"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Overall, this reflection has strengthened my understanding that effective communication within digital transformation must be adaptive, inclusive and aligned to operational realities. It has also highlighted that communication plays a critical role for bridging the gap between strategy and implementation. In future projects, I will continue to refine my approach, making sure that communication not only informs but also actively supports engagement, adoption, and sustainable change.</w:t>
      </w:r>
    </w:p>
    <w:p w14:paraId="06867B4C" w14:textId="656F2018" w:rsidR="003D28B6" w:rsidRPr="003D28B6" w:rsidRDefault="003D28B6" w:rsidP="003D28B6">
      <w:pPr>
        <w:jc w:val="both"/>
        <w:rPr>
          <w:rFonts w:ascii="Arial" w:hAnsi="Arial" w:cs="Arial"/>
          <w:sz w:val="24"/>
          <w:szCs w:val="24"/>
        </w:rPr>
      </w:pPr>
    </w:p>
    <w:p w14:paraId="40CC7BD1" w14:textId="77777777" w:rsidR="00AB665A" w:rsidRPr="003D28B6" w:rsidRDefault="00AB665A" w:rsidP="00AB665A">
      <w:pPr>
        <w:jc w:val="both"/>
        <w:rPr>
          <w:rFonts w:ascii="Arial" w:hAnsi="Arial" w:cs="Arial"/>
          <w:b/>
          <w:bCs/>
          <w:sz w:val="24"/>
          <w:szCs w:val="24"/>
        </w:rPr>
      </w:pPr>
      <w:r w:rsidRPr="003D28B6">
        <w:rPr>
          <w:rFonts w:ascii="Arial" w:hAnsi="Arial" w:cs="Arial"/>
          <w:b/>
          <w:bCs/>
          <w:sz w:val="24"/>
          <w:szCs w:val="24"/>
        </w:rPr>
        <w:t>Consensus versus Groupthink</w:t>
      </w:r>
    </w:p>
    <w:p w14:paraId="3967264A" w14:textId="4A6F175A" w:rsidR="00AB665A" w:rsidRPr="00AB665A" w:rsidRDefault="00AB665A" w:rsidP="00AB665A">
      <w:pPr>
        <w:jc w:val="both"/>
        <w:rPr>
          <w:rFonts w:ascii="Arial" w:hAnsi="Arial" w:cs="Arial"/>
          <w:sz w:val="24"/>
          <w:szCs w:val="24"/>
        </w:rPr>
      </w:pPr>
      <w:r w:rsidRPr="00AB665A">
        <w:rPr>
          <w:rFonts w:ascii="Arial" w:hAnsi="Arial" w:cs="Arial"/>
          <w:sz w:val="24"/>
          <w:szCs w:val="24"/>
        </w:rPr>
        <w:t xml:space="preserve">Consensus is often viewed positively in multidisciplinary working, supporting alignment and implementation. However, my experience shows it can lead to groupthink, where the desire for agreement limits critical evaluation </w:t>
      </w:r>
      <w:sdt>
        <w:sdtPr>
          <w:rPr>
            <w:rFonts w:ascii="Arial" w:hAnsi="Arial" w:cs="Arial"/>
            <w:color w:val="000000"/>
            <w:sz w:val="24"/>
            <w:szCs w:val="24"/>
          </w:rPr>
          <w:tag w:val="MENDELEY_CITATION_v3_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"/>
          <w:id w:val="-1966184101"/>
          <w:placeholder>
            <w:docPart w:val="DefaultPlaceholder_-1854013440"/>
          </w:placeholder>
        </w:sdtPr>
        <w:sdtContent>
          <w:r w:rsidR="00397926" w:rsidRPr="00397926">
            <w:rPr>
              <w:rFonts w:ascii="Arial" w:hAnsi="Arial" w:cs="Arial"/>
              <w:color w:val="000000"/>
              <w:sz w:val="24"/>
              <w:szCs w:val="24"/>
            </w:rPr>
            <w:t>(Janis, 2008)</w:t>
          </w:r>
        </w:sdtContent>
      </w:sdt>
      <w:r w:rsidR="0052312F">
        <w:rPr>
          <w:rFonts w:ascii="Arial" w:hAnsi="Arial" w:cs="Arial"/>
          <w:color w:val="000000"/>
          <w:sz w:val="24"/>
          <w:szCs w:val="24"/>
        </w:rPr>
        <w:t>.</w:t>
      </w:r>
    </w:p>
    <w:p w14:paraId="4534C038" w14:textId="603AC835" w:rsidR="00AB665A" w:rsidRPr="00AB665A" w:rsidRDefault="00AB665A" w:rsidP="00AB665A">
      <w:pPr>
        <w:jc w:val="both"/>
        <w:rPr>
          <w:rFonts w:ascii="Arial" w:hAnsi="Arial" w:cs="Arial"/>
          <w:sz w:val="24"/>
          <w:szCs w:val="24"/>
        </w:rPr>
      </w:pPr>
      <w:r w:rsidRPr="00AB665A">
        <w:rPr>
          <w:rFonts w:ascii="Arial" w:hAnsi="Arial" w:cs="Arial"/>
          <w:sz w:val="24"/>
          <w:szCs w:val="24"/>
        </w:rPr>
        <w:t>Consensus can build shared ownership and momentum, particularly in workshops. However, as identified in C</w:t>
      </w:r>
      <w:r w:rsidR="00CB393D">
        <w:rPr>
          <w:rFonts w:ascii="Arial" w:hAnsi="Arial" w:cs="Arial"/>
          <w:sz w:val="24"/>
          <w:szCs w:val="24"/>
        </w:rPr>
        <w:t>W</w:t>
      </w:r>
      <w:r w:rsidRPr="00AB665A">
        <w:rPr>
          <w:rFonts w:ascii="Arial" w:hAnsi="Arial" w:cs="Arial"/>
          <w:sz w:val="24"/>
          <w:szCs w:val="24"/>
        </w:rPr>
        <w:t>1, digital transformation involves complexity and differing perspectives, meaning consensus does not always result in the most effective solution. In the context of digital decision-making, this can present a risk where decisions are accepted without sufficient challenge, particularly when there is pressure to progress initiatives at pace.</w:t>
      </w:r>
    </w:p>
    <w:p w14:paraId="7645281C" w14:textId="77777777" w:rsidR="00397926" w:rsidRPr="00397926" w:rsidRDefault="00397926" w:rsidP="00397926">
      <w:pPr>
        <w:jc w:val="both"/>
        <w:rPr>
          <w:rFonts w:ascii="Arial" w:hAnsi="Arial" w:cs="Arial"/>
          <w:sz w:val="24"/>
          <w:szCs w:val="24"/>
        </w:rPr>
      </w:pPr>
      <w:r w:rsidRPr="00397926">
        <w:rPr>
          <w:rFonts w:ascii="Arial" w:hAnsi="Arial" w:cs="Arial"/>
          <w:sz w:val="24"/>
          <w:szCs w:val="24"/>
        </w:rPr>
        <w:t>In practice, discussions can be influenced by dominant individuals, particularly in hierarchical environments. This can limit contributions and narrow perspectives, aligning with challenges identified in CW1 around organisational culture and stakeholder dynamics. In digital transformation, this creates a risk that decisions are determined by a limited set of viewpoints, possibly overlooking critical operational, technical or user-related considerations.</w:t>
      </w:r>
    </w:p>
    <w:p w14:paraId="6490F8C7" w14:textId="77777777" w:rsidR="006316BF" w:rsidRPr="006316BF" w:rsidRDefault="006316BF" w:rsidP="006316BF">
      <w:pPr>
        <w:jc w:val="both"/>
        <w:rPr>
          <w:rFonts w:ascii="Arial" w:hAnsi="Arial" w:cs="Arial"/>
          <w:sz w:val="24"/>
          <w:szCs w:val="24"/>
        </w:rPr>
      </w:pPr>
      <w:r w:rsidRPr="006316BF">
        <w:rPr>
          <w:rFonts w:ascii="Arial" w:hAnsi="Arial" w:cs="Arial"/>
          <w:sz w:val="24"/>
          <w:szCs w:val="24"/>
        </w:rPr>
        <w:t>Groupthink can therefore have direct implications for digital decision-making. It may result in the selection of solutions which are not fully aligned with clinical processes, underestimate implementation challenges, or fail to detect potential risks such as poor usability or lack of interoperability. This can contribute to issues in adoption, the need for workarounds, and reduced realisation of intended benefits, showing the implementation challenges highlighted in CW1.</w:t>
      </w:r>
    </w:p>
    <w:p w14:paraId="278B3F12" w14:textId="77777777" w:rsidR="006316BF" w:rsidRPr="006316BF" w:rsidRDefault="006316BF" w:rsidP="006316BF">
      <w:pPr>
        <w:jc w:val="both"/>
        <w:rPr>
          <w:rFonts w:ascii="Arial" w:hAnsi="Arial" w:cs="Arial"/>
          <w:sz w:val="24"/>
          <w:szCs w:val="24"/>
        </w:rPr>
      </w:pPr>
      <w:r w:rsidRPr="006316BF">
        <w:rPr>
          <w:rFonts w:ascii="Arial" w:hAnsi="Arial" w:cs="Arial"/>
          <w:sz w:val="24"/>
          <w:szCs w:val="24"/>
        </w:rPr>
        <w:t>To address this, an adapted facilitation approach is encouraged to enhance wider participation, challenge assumptions and seek input outside group settings. This helps guarantee a more balanced and critically informed decision-making process, specifically when considering digital solutions that will impact multiple stakeholder groups.</w:t>
      </w:r>
    </w:p>
    <w:p w14:paraId="5BE922A0" w14:textId="77777777" w:rsidR="006316BF" w:rsidRPr="006316BF" w:rsidRDefault="006316BF" w:rsidP="006316BF">
      <w:pPr>
        <w:jc w:val="both"/>
        <w:rPr>
          <w:rFonts w:ascii="Arial" w:hAnsi="Arial" w:cs="Arial"/>
          <w:sz w:val="24"/>
          <w:szCs w:val="24"/>
        </w:rPr>
      </w:pPr>
      <w:r w:rsidRPr="006316BF">
        <w:rPr>
          <w:rFonts w:ascii="Arial" w:hAnsi="Arial" w:cs="Arial"/>
          <w:sz w:val="24"/>
          <w:szCs w:val="24"/>
        </w:rPr>
        <w:t>Effective multidisciplinary working is therefore not about agreement alone, but about ensuring inclusive and critical decision-making. Moving forward, I will continue to balance consensus with constructive challenge, recognising that effective decision-making is essential in mitigating risks and supporting successful digital implementation.</w:t>
      </w:r>
    </w:p>
    <w:p w14:paraId="25AB360C" w14:textId="1099556E" w:rsidR="003D28B6" w:rsidRPr="003D28B6" w:rsidRDefault="003D28B6" w:rsidP="003D28B6">
      <w:pPr>
        <w:jc w:val="both"/>
        <w:rPr>
          <w:rFonts w:ascii="Arial" w:hAnsi="Arial" w:cs="Arial"/>
          <w:sz w:val="24"/>
          <w:szCs w:val="24"/>
        </w:rPr>
      </w:pPr>
    </w:p>
    <w:p w14:paraId="344543E6" w14:textId="77777777" w:rsidR="003D28B6" w:rsidRPr="003D28B6" w:rsidRDefault="003D28B6" w:rsidP="003D28B6">
      <w:pPr>
        <w:jc w:val="both"/>
        <w:rPr>
          <w:rFonts w:ascii="Arial" w:hAnsi="Arial" w:cs="Arial"/>
          <w:b/>
          <w:bCs/>
          <w:sz w:val="24"/>
          <w:szCs w:val="24"/>
        </w:rPr>
      </w:pPr>
      <w:r w:rsidRPr="003D28B6">
        <w:rPr>
          <w:rFonts w:ascii="Arial" w:hAnsi="Arial" w:cs="Arial"/>
          <w:b/>
          <w:bCs/>
          <w:sz w:val="24"/>
          <w:szCs w:val="24"/>
        </w:rPr>
        <w:t>Conclusion</w:t>
      </w:r>
    </w:p>
    <w:p w14:paraId="53EFFDD8" w14:textId="77777777" w:rsidR="006316BF" w:rsidRPr="006316BF" w:rsidRDefault="006316BF" w:rsidP="006316BF">
      <w:pPr>
        <w:jc w:val="both"/>
        <w:rPr>
          <w:rFonts w:ascii="Arial" w:hAnsi="Arial" w:cs="Arial"/>
          <w:sz w:val="24"/>
          <w:szCs w:val="24"/>
        </w:rPr>
      </w:pPr>
      <w:r w:rsidRPr="006316BF">
        <w:rPr>
          <w:rFonts w:ascii="Arial" w:hAnsi="Arial" w:cs="Arial"/>
          <w:sz w:val="24"/>
          <w:szCs w:val="24"/>
        </w:rPr>
        <w:t>This reflection demonstrates the complexity of implementing digital transformation, particularly in relation to stakeholder engagement and multidisciplinary working. Building on CW1, while the strategy provides a strong national vision, its success depends on organisational context, workforce capability and stakeholder dynamics.</w:t>
      </w:r>
    </w:p>
    <w:p w14:paraId="2B84185B" w14:textId="66A6A854" w:rsidR="003D28B6" w:rsidRPr="003D28B6" w:rsidRDefault="003D28B6" w:rsidP="003D28B6">
      <w:pPr>
        <w:jc w:val="both"/>
        <w:rPr>
          <w:rFonts w:ascii="Arial" w:hAnsi="Arial" w:cs="Arial"/>
          <w:sz w:val="24"/>
          <w:szCs w:val="24"/>
        </w:rPr>
      </w:pPr>
      <w:r w:rsidRPr="003D28B6">
        <w:rPr>
          <w:rFonts w:ascii="Arial" w:hAnsi="Arial" w:cs="Arial"/>
          <w:sz w:val="24"/>
          <w:szCs w:val="24"/>
        </w:rPr>
        <w:t xml:space="preserve">Effective engagement is essential in translating strategy into practice. My experience shows that engagement must be flexible, structured and aligned to operational </w:t>
      </w:r>
      <w:r w:rsidRPr="003D28B6">
        <w:rPr>
          <w:rFonts w:ascii="Arial" w:hAnsi="Arial" w:cs="Arial"/>
          <w:sz w:val="24"/>
          <w:szCs w:val="24"/>
        </w:rPr>
        <w:lastRenderedPageBreak/>
        <w:t>realities. Communication alone is insufficient</w:t>
      </w:r>
      <w:r w:rsidR="002D449D">
        <w:rPr>
          <w:rFonts w:ascii="Arial" w:hAnsi="Arial" w:cs="Arial"/>
          <w:sz w:val="24"/>
          <w:szCs w:val="24"/>
        </w:rPr>
        <w:t>, and</w:t>
      </w:r>
      <w:r w:rsidRPr="003D28B6">
        <w:rPr>
          <w:rFonts w:ascii="Arial" w:hAnsi="Arial" w:cs="Arial"/>
          <w:sz w:val="24"/>
          <w:szCs w:val="24"/>
        </w:rPr>
        <w:t xml:space="preserve"> meaningful engagement requires trust, clarity and inclusion.</w:t>
      </w:r>
    </w:p>
    <w:p w14:paraId="05A727CA" w14:textId="77777777" w:rsidR="003D28B6" w:rsidRPr="003D28B6" w:rsidRDefault="003D28B6" w:rsidP="003D28B6">
      <w:pPr>
        <w:jc w:val="both"/>
        <w:rPr>
          <w:rFonts w:ascii="Arial" w:hAnsi="Arial" w:cs="Arial"/>
          <w:sz w:val="24"/>
          <w:szCs w:val="24"/>
        </w:rPr>
      </w:pPr>
      <w:r w:rsidRPr="003D28B6">
        <w:rPr>
          <w:rFonts w:ascii="Arial" w:hAnsi="Arial" w:cs="Arial"/>
          <w:sz w:val="24"/>
          <w:szCs w:val="24"/>
        </w:rPr>
        <w:t>A key learning is the need to balance consensus with challenge to avoid groupthink and support robust decision-making.</w:t>
      </w:r>
    </w:p>
    <w:p w14:paraId="73DE8122" w14:textId="77777777" w:rsidR="006316BF" w:rsidRPr="006316BF" w:rsidRDefault="006316BF" w:rsidP="006316BF">
      <w:pPr>
        <w:jc w:val="both"/>
        <w:rPr>
          <w:rFonts w:ascii="Arial" w:hAnsi="Arial" w:cs="Arial"/>
          <w:sz w:val="24"/>
          <w:szCs w:val="24"/>
        </w:rPr>
      </w:pPr>
      <w:r w:rsidRPr="006316BF">
        <w:rPr>
          <w:rFonts w:ascii="Arial" w:hAnsi="Arial" w:cs="Arial"/>
          <w:sz w:val="24"/>
          <w:szCs w:val="24"/>
        </w:rPr>
        <w:t>Overall, digital transformation is constrained less by technology and more by the challenge of uniting people, processes and priorities. In my role, this requires actively shaping how change is understood and adopted. Moving forward, I will continue to adapt my approach to ensure engagement is practical, inclusive and supports sustainable implementation.</w:t>
      </w:r>
    </w:p>
    <w:p w14:paraId="13B81483" w14:textId="12E5B981" w:rsidR="00BD7C19" w:rsidRPr="0052312F" w:rsidRDefault="0052312F" w:rsidP="003D28B6">
      <w:pPr>
        <w:jc w:val="both"/>
        <w:rPr>
          <w:rFonts w:ascii="Arial" w:hAnsi="Arial" w:cs="Arial"/>
          <w:b/>
          <w:bCs/>
          <w:sz w:val="24"/>
          <w:szCs w:val="24"/>
        </w:rPr>
      </w:pPr>
      <w:r w:rsidRPr="0052312F">
        <w:rPr>
          <w:rFonts w:ascii="Arial" w:hAnsi="Arial" w:cs="Arial"/>
          <w:b/>
          <w:bCs/>
          <w:sz w:val="24"/>
          <w:szCs w:val="24"/>
        </w:rPr>
        <w:t>References</w:t>
      </w:r>
    </w:p>
    <w:sdt>
      <w:sdtPr>
        <w:rPr>
          <w:rFonts w:ascii="Arial" w:hAnsi="Arial" w:cs="Arial"/>
          <w:color w:val="000000"/>
          <w:sz w:val="24"/>
          <w:szCs w:val="24"/>
        </w:rPr>
        <w:tag w:val="MENDELEY_BIBLIOGRAPHY"/>
        <w:id w:val="-890034969"/>
        <w:placeholder>
          <w:docPart w:val="DefaultPlaceholder_-1854013440"/>
        </w:placeholder>
      </w:sdtPr>
      <w:sdtContent>
        <w:p w14:paraId="706BA43E" w14:textId="77777777" w:rsidR="002D449D" w:rsidRPr="002D449D" w:rsidRDefault="002D449D">
          <w:pPr>
            <w:divId w:val="1009522198"/>
            <w:rPr>
              <w:rFonts w:ascii="Arial" w:eastAsia="Times New Roman" w:hAnsi="Arial" w:cs="Arial"/>
              <w:color w:val="000000"/>
              <w:sz w:val="24"/>
              <w:szCs w:val="24"/>
            </w:rPr>
          </w:pPr>
          <w:r w:rsidRPr="002D449D">
            <w:rPr>
              <w:rFonts w:ascii="Arial" w:eastAsia="Times New Roman" w:hAnsi="Arial" w:cs="Arial"/>
              <w:color w:val="000000"/>
              <w:sz w:val="24"/>
            </w:rPr>
            <w:t xml:space="preserve">Greenhalgh, T. and Abimbola, S. (2019) “The NASSS Framework A Synthesis of Multiple Theories of Technology Implementation,” </w:t>
          </w:r>
          <w:r w:rsidRPr="002D449D">
            <w:rPr>
              <w:rFonts w:ascii="Arial" w:eastAsia="Times New Roman" w:hAnsi="Arial" w:cs="Arial"/>
              <w:i/>
              <w:iCs/>
              <w:color w:val="000000"/>
              <w:sz w:val="24"/>
            </w:rPr>
            <w:t>Studies in Health Technology and Informatics</w:t>
          </w:r>
          <w:r w:rsidRPr="002D449D">
            <w:rPr>
              <w:rFonts w:ascii="Arial" w:eastAsia="Times New Roman" w:hAnsi="Arial" w:cs="Arial"/>
              <w:color w:val="000000"/>
              <w:sz w:val="24"/>
            </w:rPr>
            <w:t>, 263. Available at: https://doi.org/10.3233/SHTI190123.</w:t>
          </w:r>
        </w:p>
        <w:p w14:paraId="6C88C2C6" w14:textId="77777777" w:rsidR="002D449D" w:rsidRPr="002D449D" w:rsidRDefault="002D449D">
          <w:pPr>
            <w:divId w:val="1344896478"/>
            <w:rPr>
              <w:rFonts w:ascii="Arial" w:eastAsia="Times New Roman" w:hAnsi="Arial" w:cs="Arial"/>
              <w:color w:val="000000"/>
              <w:sz w:val="24"/>
            </w:rPr>
          </w:pPr>
          <w:r w:rsidRPr="002D449D">
            <w:rPr>
              <w:rFonts w:ascii="Arial" w:eastAsia="Times New Roman" w:hAnsi="Arial" w:cs="Arial"/>
              <w:color w:val="000000"/>
              <w:sz w:val="24"/>
            </w:rPr>
            <w:t xml:space="preserve">James, J. (2026) </w:t>
          </w:r>
          <w:r w:rsidRPr="002D449D">
            <w:rPr>
              <w:rFonts w:ascii="Arial" w:eastAsia="Times New Roman" w:hAnsi="Arial" w:cs="Arial"/>
              <w:i/>
              <w:iCs/>
              <w:color w:val="000000"/>
              <w:sz w:val="24"/>
            </w:rPr>
            <w:t>FROM STRATEGY TO DELIVERY: A CRITICAL EVALUATION OF DIGITAL TRANSFORMATION IN NHS WALES</w:t>
          </w:r>
          <w:r w:rsidRPr="002D449D">
            <w:rPr>
              <w:rFonts w:ascii="Arial" w:eastAsia="Times New Roman" w:hAnsi="Arial" w:cs="Arial"/>
              <w:color w:val="000000"/>
              <w:sz w:val="24"/>
            </w:rPr>
            <w:t>.</w:t>
          </w:r>
        </w:p>
        <w:p w14:paraId="55A527A1" w14:textId="77777777" w:rsidR="002D449D" w:rsidRPr="002D449D" w:rsidRDefault="002D449D">
          <w:pPr>
            <w:divId w:val="324476137"/>
            <w:rPr>
              <w:rFonts w:ascii="Arial" w:eastAsia="Times New Roman" w:hAnsi="Arial" w:cs="Arial"/>
              <w:color w:val="000000"/>
              <w:sz w:val="24"/>
            </w:rPr>
          </w:pPr>
          <w:r w:rsidRPr="002D449D">
            <w:rPr>
              <w:rFonts w:ascii="Arial" w:eastAsia="Times New Roman" w:hAnsi="Arial" w:cs="Arial"/>
              <w:color w:val="000000"/>
              <w:sz w:val="24"/>
            </w:rPr>
            <w:t xml:space="preserve">Janis, I.L. (2008) “Groupthink,” </w:t>
          </w:r>
          <w:r w:rsidRPr="002D449D">
            <w:rPr>
              <w:rFonts w:ascii="Arial" w:eastAsia="Times New Roman" w:hAnsi="Arial" w:cs="Arial"/>
              <w:i/>
              <w:iCs/>
              <w:color w:val="000000"/>
              <w:sz w:val="24"/>
            </w:rPr>
            <w:t>IEEE Engineering Management Review</w:t>
          </w:r>
          <w:r w:rsidRPr="002D449D">
            <w:rPr>
              <w:rFonts w:ascii="Arial" w:eastAsia="Times New Roman" w:hAnsi="Arial" w:cs="Arial"/>
              <w:color w:val="000000"/>
              <w:sz w:val="24"/>
            </w:rPr>
            <w:t>, 36(1), pp. 36–36. Available at: https://doi.org/10.1109/EMR.2008.4490137.</w:t>
          </w:r>
        </w:p>
        <w:p w14:paraId="3BEE3583" w14:textId="77777777" w:rsidR="002D449D" w:rsidRPr="002D449D" w:rsidRDefault="002D449D">
          <w:pPr>
            <w:divId w:val="171065254"/>
            <w:rPr>
              <w:rFonts w:ascii="Arial" w:eastAsia="Times New Roman" w:hAnsi="Arial" w:cs="Arial"/>
              <w:color w:val="000000"/>
              <w:sz w:val="24"/>
            </w:rPr>
          </w:pPr>
          <w:r w:rsidRPr="002D449D">
            <w:rPr>
              <w:rFonts w:ascii="Arial" w:eastAsia="Times New Roman" w:hAnsi="Arial" w:cs="Arial"/>
              <w:color w:val="000000"/>
              <w:sz w:val="24"/>
            </w:rPr>
            <w:t xml:space="preserve">Mendelow, A.L. (1981) “Environmental Scanning-The Impact of the Stakeholder Concept,” </w:t>
          </w:r>
          <w:r w:rsidRPr="002D449D">
            <w:rPr>
              <w:rFonts w:ascii="Arial" w:eastAsia="Times New Roman" w:hAnsi="Arial" w:cs="Arial"/>
              <w:i/>
              <w:iCs/>
              <w:color w:val="000000"/>
              <w:sz w:val="24"/>
            </w:rPr>
            <w:t>Proceedings of the 2nd International Conference on Information Systems, ICIS 1981</w:t>
          </w:r>
          <w:r w:rsidRPr="002D449D">
            <w:rPr>
              <w:rFonts w:ascii="Arial" w:eastAsia="Times New Roman" w:hAnsi="Arial" w:cs="Arial"/>
              <w:color w:val="000000"/>
              <w:sz w:val="24"/>
            </w:rPr>
            <w:t>. Association for Information Systems, pp. 406–418.</w:t>
          </w:r>
        </w:p>
        <w:p w14:paraId="3C87BD41" w14:textId="77777777" w:rsidR="002D449D" w:rsidRPr="002D449D" w:rsidRDefault="002D449D">
          <w:pPr>
            <w:divId w:val="1846166352"/>
            <w:rPr>
              <w:rFonts w:ascii="Arial" w:eastAsia="Times New Roman" w:hAnsi="Arial" w:cs="Arial"/>
              <w:color w:val="000000"/>
              <w:sz w:val="24"/>
            </w:rPr>
          </w:pPr>
          <w:r w:rsidRPr="002D449D">
            <w:rPr>
              <w:rFonts w:ascii="Arial" w:eastAsia="Times New Roman" w:hAnsi="Arial" w:cs="Arial"/>
              <w:color w:val="000000"/>
              <w:sz w:val="24"/>
            </w:rPr>
            <w:t xml:space="preserve">Scott, P.J. and Briggs, J.S. (2010) “STAT-HI: A Socio-Technical Assessment Tool for Health Informatics Implementations,” </w:t>
          </w:r>
          <w:r w:rsidRPr="002D449D">
            <w:rPr>
              <w:rFonts w:ascii="Arial" w:eastAsia="Times New Roman" w:hAnsi="Arial" w:cs="Arial"/>
              <w:i/>
              <w:iCs/>
              <w:color w:val="000000"/>
              <w:sz w:val="24"/>
            </w:rPr>
            <w:t>The Open Medical Informatics Journal</w:t>
          </w:r>
          <w:r w:rsidRPr="002D449D">
            <w:rPr>
              <w:rFonts w:ascii="Arial" w:eastAsia="Times New Roman" w:hAnsi="Arial" w:cs="Arial"/>
              <w:color w:val="000000"/>
              <w:sz w:val="24"/>
            </w:rPr>
            <w:t>, 4(1), pp. 214–220. Available at: https://doi.org/10.2174/1874431101004010214.</w:t>
          </w:r>
        </w:p>
        <w:p w14:paraId="3E743836" w14:textId="77777777" w:rsidR="002D449D" w:rsidRPr="002D449D" w:rsidRDefault="002D449D">
          <w:pPr>
            <w:divId w:val="447093547"/>
            <w:rPr>
              <w:rFonts w:ascii="Arial" w:eastAsia="Times New Roman" w:hAnsi="Arial" w:cs="Arial"/>
              <w:color w:val="000000"/>
              <w:sz w:val="24"/>
            </w:rPr>
          </w:pPr>
          <w:r w:rsidRPr="002D449D">
            <w:rPr>
              <w:rFonts w:ascii="Arial" w:eastAsia="Times New Roman" w:hAnsi="Arial" w:cs="Arial"/>
              <w:color w:val="000000"/>
              <w:sz w:val="24"/>
            </w:rPr>
            <w:t xml:space="preserve">Sittig, D.F. and Singh, H. (2015) “A new socio-technical model for studying health information technology in complex adaptive healthcare systems,” </w:t>
          </w:r>
          <w:r w:rsidRPr="002D449D">
            <w:rPr>
              <w:rFonts w:ascii="Arial" w:eastAsia="Times New Roman" w:hAnsi="Arial" w:cs="Arial"/>
              <w:i/>
              <w:iCs/>
              <w:color w:val="000000"/>
              <w:sz w:val="24"/>
            </w:rPr>
            <w:t>SAFER Electronic Health Records: Safety Assurance Factors for EHR Resilience</w:t>
          </w:r>
          <w:r w:rsidRPr="002D449D">
            <w:rPr>
              <w:rFonts w:ascii="Arial" w:eastAsia="Times New Roman" w:hAnsi="Arial" w:cs="Arial"/>
              <w:color w:val="000000"/>
              <w:sz w:val="24"/>
            </w:rPr>
            <w:t>. Available at: https://doi.org/10.1201/b18371-9.</w:t>
          </w:r>
        </w:p>
        <w:p w14:paraId="0B9D420B" w14:textId="77777777" w:rsidR="002D449D" w:rsidRPr="002D449D" w:rsidRDefault="002D449D">
          <w:pPr>
            <w:divId w:val="389118612"/>
            <w:rPr>
              <w:rFonts w:ascii="Arial" w:eastAsia="Times New Roman" w:hAnsi="Arial" w:cs="Arial"/>
              <w:color w:val="000000"/>
              <w:sz w:val="24"/>
            </w:rPr>
          </w:pPr>
          <w:r w:rsidRPr="002D449D">
            <w:rPr>
              <w:rFonts w:ascii="Arial" w:eastAsia="Times New Roman" w:hAnsi="Arial" w:cs="Arial"/>
              <w:color w:val="000000"/>
              <w:sz w:val="24"/>
            </w:rPr>
            <w:t xml:space="preserve">Welsh Government (2023) </w:t>
          </w:r>
          <w:r w:rsidRPr="002D449D">
            <w:rPr>
              <w:rFonts w:ascii="Arial" w:eastAsia="Times New Roman" w:hAnsi="Arial" w:cs="Arial"/>
              <w:i/>
              <w:iCs/>
              <w:color w:val="000000"/>
              <w:sz w:val="24"/>
            </w:rPr>
            <w:t>Digital and data strategy for health and social care in Wales</w:t>
          </w:r>
          <w:r w:rsidRPr="002D449D">
            <w:rPr>
              <w:rFonts w:ascii="Arial" w:eastAsia="Times New Roman" w:hAnsi="Arial" w:cs="Arial"/>
              <w:color w:val="000000"/>
              <w:sz w:val="24"/>
            </w:rPr>
            <w:t>. Available at: https://www.gov.wales/sites/default/files/pdf-versions/2024/1/2/1705403312/digital-and-data-strategy-health-and-social-care-wales.pdf (Accessed: March 20, 2026).</w:t>
          </w:r>
        </w:p>
        <w:p w14:paraId="30F0C0F9" w14:textId="2AFB4BFB" w:rsidR="0052312F" w:rsidRPr="00BD7C19" w:rsidRDefault="002D449D" w:rsidP="003D28B6">
          <w:pPr>
            <w:jc w:val="both"/>
            <w:rPr>
              <w:rFonts w:ascii="Arial" w:hAnsi="Arial" w:cs="Arial"/>
              <w:sz w:val="24"/>
              <w:szCs w:val="24"/>
            </w:rPr>
          </w:pPr>
          <w:r w:rsidRPr="002D449D">
            <w:rPr>
              <w:rFonts w:ascii="Arial" w:eastAsia="Times New Roman" w:hAnsi="Arial" w:cs="Arial"/>
              <w:color w:val="000000"/>
              <w:sz w:val="24"/>
            </w:rPr>
            <w:t> </w:t>
          </w:r>
        </w:p>
      </w:sdtContent>
    </w:sdt>
    <w:sectPr w:rsidR="0052312F" w:rsidRPr="00BD7C19" w:rsidSect="003570D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C4790" w14:textId="77777777" w:rsidR="00841476" w:rsidRDefault="00841476" w:rsidP="003570D4">
      <w:pPr>
        <w:spacing w:after="0" w:line="240" w:lineRule="auto"/>
      </w:pPr>
      <w:r>
        <w:separator/>
      </w:r>
    </w:p>
  </w:endnote>
  <w:endnote w:type="continuationSeparator" w:id="0">
    <w:p w14:paraId="601F6D44" w14:textId="77777777" w:rsidR="00841476" w:rsidRDefault="00841476" w:rsidP="00357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ootlight MT Light">
    <w:panose1 w:val="0204060206030A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5B992" w14:textId="77777777" w:rsidR="003570D4" w:rsidRDefault="003570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932279" w14:textId="77777777" w:rsidR="003570D4" w:rsidRDefault="003570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25A64" w14:textId="77777777" w:rsidR="003570D4" w:rsidRDefault="00357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7F187" w14:textId="77777777" w:rsidR="00841476" w:rsidRDefault="00841476" w:rsidP="003570D4">
      <w:pPr>
        <w:spacing w:after="0" w:line="240" w:lineRule="auto"/>
      </w:pPr>
      <w:r>
        <w:separator/>
      </w:r>
    </w:p>
  </w:footnote>
  <w:footnote w:type="continuationSeparator" w:id="0">
    <w:p w14:paraId="02CA1E2E" w14:textId="77777777" w:rsidR="00841476" w:rsidRDefault="00841476" w:rsidP="003570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39D90" w14:textId="77777777" w:rsidR="003570D4" w:rsidRDefault="003570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46DA3" w14:textId="77777777" w:rsidR="003570D4" w:rsidRDefault="003570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50DD6" w14:textId="77777777" w:rsidR="003570D4" w:rsidRDefault="003570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drawingGridHorizontalSpacing w:val="181"/>
  <w:drawingGridVerticalSpacing w:val="181"/>
  <w:doNotUseMarginsForDrawingGridOrigin/>
  <w:drawingGridHorizontalOrigin w:val="1440"/>
  <w:drawingGridVerticalOrigin w:val="144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C19"/>
    <w:rsid w:val="0006788B"/>
    <w:rsid w:val="002D449D"/>
    <w:rsid w:val="003570D4"/>
    <w:rsid w:val="0037013D"/>
    <w:rsid w:val="00397926"/>
    <w:rsid w:val="003C372C"/>
    <w:rsid w:val="003D28B6"/>
    <w:rsid w:val="0052312F"/>
    <w:rsid w:val="00534DA3"/>
    <w:rsid w:val="006316BF"/>
    <w:rsid w:val="006364D2"/>
    <w:rsid w:val="007335F9"/>
    <w:rsid w:val="007473B1"/>
    <w:rsid w:val="007C7108"/>
    <w:rsid w:val="00841476"/>
    <w:rsid w:val="0095513A"/>
    <w:rsid w:val="00A55335"/>
    <w:rsid w:val="00AB665A"/>
    <w:rsid w:val="00AD7281"/>
    <w:rsid w:val="00BD3F0A"/>
    <w:rsid w:val="00BD7C19"/>
    <w:rsid w:val="00CB393D"/>
    <w:rsid w:val="00D1490F"/>
    <w:rsid w:val="00DF2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52034"/>
  <w15:chartTrackingRefBased/>
  <w15:docId w15:val="{6E80D116-4007-4BD9-AAE7-8D70C62FD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C19"/>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BD7C19"/>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semiHidden/>
    <w:unhideWhenUsed/>
    <w:qFormat/>
    <w:rsid w:val="00BD7C19"/>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BD7C19"/>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BD7C19"/>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BD7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C19"/>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BD7C19"/>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semiHidden/>
    <w:rsid w:val="00BD7C19"/>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BD7C19"/>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BD7C19"/>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BD7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C19"/>
    <w:rPr>
      <w:rFonts w:eastAsiaTheme="majorEastAsia" w:cstheme="majorBidi"/>
      <w:color w:val="272727" w:themeColor="text1" w:themeTint="D8"/>
    </w:rPr>
  </w:style>
  <w:style w:type="paragraph" w:styleId="Title">
    <w:name w:val="Title"/>
    <w:basedOn w:val="Normal"/>
    <w:next w:val="Normal"/>
    <w:link w:val="TitleChar"/>
    <w:uiPriority w:val="10"/>
    <w:qFormat/>
    <w:rsid w:val="00BD7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C19"/>
    <w:pPr>
      <w:spacing w:before="160"/>
      <w:jc w:val="center"/>
    </w:pPr>
    <w:rPr>
      <w:i/>
      <w:iCs/>
      <w:color w:val="404040" w:themeColor="text1" w:themeTint="BF"/>
    </w:rPr>
  </w:style>
  <w:style w:type="character" w:customStyle="1" w:styleId="QuoteChar">
    <w:name w:val="Quote Char"/>
    <w:basedOn w:val="DefaultParagraphFont"/>
    <w:link w:val="Quote"/>
    <w:uiPriority w:val="29"/>
    <w:rsid w:val="00BD7C19"/>
    <w:rPr>
      <w:i/>
      <w:iCs/>
      <w:color w:val="404040" w:themeColor="text1" w:themeTint="BF"/>
    </w:rPr>
  </w:style>
  <w:style w:type="paragraph" w:styleId="ListParagraph">
    <w:name w:val="List Paragraph"/>
    <w:basedOn w:val="Normal"/>
    <w:uiPriority w:val="34"/>
    <w:qFormat/>
    <w:rsid w:val="00BD7C19"/>
    <w:pPr>
      <w:ind w:left="720"/>
      <w:contextualSpacing/>
    </w:pPr>
  </w:style>
  <w:style w:type="character" w:styleId="IntenseEmphasis">
    <w:name w:val="Intense Emphasis"/>
    <w:basedOn w:val="DefaultParagraphFont"/>
    <w:uiPriority w:val="21"/>
    <w:qFormat/>
    <w:rsid w:val="00BD7C19"/>
    <w:rPr>
      <w:i/>
      <w:iCs/>
      <w:color w:val="B3186D" w:themeColor="accent1" w:themeShade="BF"/>
    </w:rPr>
  </w:style>
  <w:style w:type="paragraph" w:styleId="IntenseQuote">
    <w:name w:val="Intense Quote"/>
    <w:basedOn w:val="Normal"/>
    <w:next w:val="Normal"/>
    <w:link w:val="IntenseQuoteChar"/>
    <w:uiPriority w:val="30"/>
    <w:qFormat/>
    <w:rsid w:val="00BD7C19"/>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BD7C19"/>
    <w:rPr>
      <w:i/>
      <w:iCs/>
      <w:color w:val="B3186D" w:themeColor="accent1" w:themeShade="BF"/>
    </w:rPr>
  </w:style>
  <w:style w:type="character" w:styleId="IntenseReference">
    <w:name w:val="Intense Reference"/>
    <w:basedOn w:val="DefaultParagraphFont"/>
    <w:uiPriority w:val="32"/>
    <w:qFormat/>
    <w:rsid w:val="00BD7C19"/>
    <w:rPr>
      <w:b/>
      <w:bCs/>
      <w:smallCaps/>
      <w:color w:val="B3186D" w:themeColor="accent1" w:themeShade="BF"/>
      <w:spacing w:val="5"/>
    </w:rPr>
  </w:style>
  <w:style w:type="character" w:styleId="PlaceholderText">
    <w:name w:val="Placeholder Text"/>
    <w:basedOn w:val="DefaultParagraphFont"/>
    <w:uiPriority w:val="99"/>
    <w:semiHidden/>
    <w:rsid w:val="006364D2"/>
    <w:rPr>
      <w:color w:val="666666"/>
    </w:rPr>
  </w:style>
  <w:style w:type="paragraph" w:styleId="Caption">
    <w:name w:val="caption"/>
    <w:basedOn w:val="Normal"/>
    <w:next w:val="Normal"/>
    <w:uiPriority w:val="35"/>
    <w:unhideWhenUsed/>
    <w:qFormat/>
    <w:rsid w:val="006364D2"/>
    <w:pPr>
      <w:spacing w:after="200" w:line="240" w:lineRule="auto"/>
    </w:pPr>
    <w:rPr>
      <w:i/>
      <w:iCs/>
      <w:color w:val="E32D91" w:themeColor="text2"/>
      <w:sz w:val="18"/>
      <w:szCs w:val="18"/>
    </w:rPr>
  </w:style>
  <w:style w:type="paragraph" w:styleId="NoSpacing">
    <w:name w:val="No Spacing"/>
    <w:link w:val="NoSpacingChar"/>
    <w:uiPriority w:val="1"/>
    <w:qFormat/>
    <w:rsid w:val="003570D4"/>
    <w:pPr>
      <w:spacing w:after="0" w:line="240" w:lineRule="auto"/>
    </w:pPr>
    <w:rPr>
      <w:color w:val="E32D91" w:themeColor="text2"/>
      <w:sz w:val="20"/>
      <w:szCs w:val="20"/>
      <w:lang w:val="en-US"/>
    </w:rPr>
  </w:style>
  <w:style w:type="paragraph" w:styleId="Header">
    <w:name w:val="header"/>
    <w:basedOn w:val="Normal"/>
    <w:link w:val="HeaderChar"/>
    <w:uiPriority w:val="99"/>
    <w:unhideWhenUsed/>
    <w:rsid w:val="00357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0D4"/>
  </w:style>
  <w:style w:type="paragraph" w:styleId="Footer">
    <w:name w:val="footer"/>
    <w:basedOn w:val="Normal"/>
    <w:link w:val="FooterChar"/>
    <w:uiPriority w:val="99"/>
    <w:unhideWhenUsed/>
    <w:rsid w:val="00357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0D4"/>
  </w:style>
  <w:style w:type="paragraph" w:styleId="NormalWeb">
    <w:name w:val="Normal (Web)"/>
    <w:basedOn w:val="Normal"/>
    <w:uiPriority w:val="99"/>
    <w:semiHidden/>
    <w:unhideWhenUsed/>
    <w:rsid w:val="00357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3570D4"/>
    <w:rPr>
      <w:color w:val="E32D91"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39243">
      <w:marLeft w:val="0"/>
      <w:marRight w:val="0"/>
      <w:marTop w:val="0"/>
      <w:marBottom w:val="0"/>
      <w:divBdr>
        <w:top w:val="none" w:sz="0" w:space="0" w:color="auto"/>
        <w:left w:val="none" w:sz="0" w:space="0" w:color="auto"/>
        <w:bottom w:val="none" w:sz="0" w:space="0" w:color="auto"/>
        <w:right w:val="none" w:sz="0" w:space="0" w:color="auto"/>
      </w:divBdr>
    </w:div>
    <w:div w:id="171065254">
      <w:marLeft w:val="0"/>
      <w:marRight w:val="0"/>
      <w:marTop w:val="0"/>
      <w:marBottom w:val="0"/>
      <w:divBdr>
        <w:top w:val="none" w:sz="0" w:space="0" w:color="auto"/>
        <w:left w:val="none" w:sz="0" w:space="0" w:color="auto"/>
        <w:bottom w:val="none" w:sz="0" w:space="0" w:color="auto"/>
        <w:right w:val="none" w:sz="0" w:space="0" w:color="auto"/>
      </w:divBdr>
    </w:div>
    <w:div w:id="324476137">
      <w:marLeft w:val="0"/>
      <w:marRight w:val="0"/>
      <w:marTop w:val="0"/>
      <w:marBottom w:val="0"/>
      <w:divBdr>
        <w:top w:val="none" w:sz="0" w:space="0" w:color="auto"/>
        <w:left w:val="none" w:sz="0" w:space="0" w:color="auto"/>
        <w:bottom w:val="none" w:sz="0" w:space="0" w:color="auto"/>
        <w:right w:val="none" w:sz="0" w:space="0" w:color="auto"/>
      </w:divBdr>
    </w:div>
    <w:div w:id="384641663">
      <w:marLeft w:val="0"/>
      <w:marRight w:val="0"/>
      <w:marTop w:val="0"/>
      <w:marBottom w:val="0"/>
      <w:divBdr>
        <w:top w:val="none" w:sz="0" w:space="0" w:color="auto"/>
        <w:left w:val="none" w:sz="0" w:space="0" w:color="auto"/>
        <w:bottom w:val="none" w:sz="0" w:space="0" w:color="auto"/>
        <w:right w:val="none" w:sz="0" w:space="0" w:color="auto"/>
      </w:divBdr>
    </w:div>
    <w:div w:id="389118612">
      <w:marLeft w:val="0"/>
      <w:marRight w:val="0"/>
      <w:marTop w:val="0"/>
      <w:marBottom w:val="0"/>
      <w:divBdr>
        <w:top w:val="none" w:sz="0" w:space="0" w:color="auto"/>
        <w:left w:val="none" w:sz="0" w:space="0" w:color="auto"/>
        <w:bottom w:val="none" w:sz="0" w:space="0" w:color="auto"/>
        <w:right w:val="none" w:sz="0" w:space="0" w:color="auto"/>
      </w:divBdr>
    </w:div>
    <w:div w:id="447093547">
      <w:marLeft w:val="0"/>
      <w:marRight w:val="0"/>
      <w:marTop w:val="0"/>
      <w:marBottom w:val="0"/>
      <w:divBdr>
        <w:top w:val="none" w:sz="0" w:space="0" w:color="auto"/>
        <w:left w:val="none" w:sz="0" w:space="0" w:color="auto"/>
        <w:bottom w:val="none" w:sz="0" w:space="0" w:color="auto"/>
        <w:right w:val="none" w:sz="0" w:space="0" w:color="auto"/>
      </w:divBdr>
    </w:div>
    <w:div w:id="932711467">
      <w:marLeft w:val="0"/>
      <w:marRight w:val="0"/>
      <w:marTop w:val="0"/>
      <w:marBottom w:val="0"/>
      <w:divBdr>
        <w:top w:val="none" w:sz="0" w:space="0" w:color="auto"/>
        <w:left w:val="none" w:sz="0" w:space="0" w:color="auto"/>
        <w:bottom w:val="none" w:sz="0" w:space="0" w:color="auto"/>
        <w:right w:val="none" w:sz="0" w:space="0" w:color="auto"/>
      </w:divBdr>
    </w:div>
    <w:div w:id="1009522198">
      <w:marLeft w:val="0"/>
      <w:marRight w:val="0"/>
      <w:marTop w:val="0"/>
      <w:marBottom w:val="0"/>
      <w:divBdr>
        <w:top w:val="none" w:sz="0" w:space="0" w:color="auto"/>
        <w:left w:val="none" w:sz="0" w:space="0" w:color="auto"/>
        <w:bottom w:val="none" w:sz="0" w:space="0" w:color="auto"/>
        <w:right w:val="none" w:sz="0" w:space="0" w:color="auto"/>
      </w:divBdr>
    </w:div>
    <w:div w:id="1344896478">
      <w:marLeft w:val="0"/>
      <w:marRight w:val="0"/>
      <w:marTop w:val="0"/>
      <w:marBottom w:val="0"/>
      <w:divBdr>
        <w:top w:val="none" w:sz="0" w:space="0" w:color="auto"/>
        <w:left w:val="none" w:sz="0" w:space="0" w:color="auto"/>
        <w:bottom w:val="none" w:sz="0" w:space="0" w:color="auto"/>
        <w:right w:val="none" w:sz="0" w:space="0" w:color="auto"/>
      </w:divBdr>
    </w:div>
    <w:div w:id="1447114614">
      <w:marLeft w:val="0"/>
      <w:marRight w:val="0"/>
      <w:marTop w:val="0"/>
      <w:marBottom w:val="0"/>
      <w:divBdr>
        <w:top w:val="none" w:sz="0" w:space="0" w:color="auto"/>
        <w:left w:val="none" w:sz="0" w:space="0" w:color="auto"/>
        <w:bottom w:val="none" w:sz="0" w:space="0" w:color="auto"/>
        <w:right w:val="none" w:sz="0" w:space="0" w:color="auto"/>
      </w:divBdr>
    </w:div>
    <w:div w:id="1612543371">
      <w:marLeft w:val="0"/>
      <w:marRight w:val="0"/>
      <w:marTop w:val="0"/>
      <w:marBottom w:val="0"/>
      <w:divBdr>
        <w:top w:val="none" w:sz="0" w:space="0" w:color="auto"/>
        <w:left w:val="none" w:sz="0" w:space="0" w:color="auto"/>
        <w:bottom w:val="none" w:sz="0" w:space="0" w:color="auto"/>
        <w:right w:val="none" w:sz="0" w:space="0" w:color="auto"/>
      </w:divBdr>
    </w:div>
    <w:div w:id="1657101165">
      <w:marLeft w:val="0"/>
      <w:marRight w:val="0"/>
      <w:marTop w:val="0"/>
      <w:marBottom w:val="0"/>
      <w:divBdr>
        <w:top w:val="none" w:sz="0" w:space="0" w:color="auto"/>
        <w:left w:val="none" w:sz="0" w:space="0" w:color="auto"/>
        <w:bottom w:val="none" w:sz="0" w:space="0" w:color="auto"/>
        <w:right w:val="none" w:sz="0" w:space="0" w:color="auto"/>
      </w:divBdr>
    </w:div>
    <w:div w:id="1774738125">
      <w:marLeft w:val="0"/>
      <w:marRight w:val="0"/>
      <w:marTop w:val="0"/>
      <w:marBottom w:val="0"/>
      <w:divBdr>
        <w:top w:val="none" w:sz="0" w:space="0" w:color="auto"/>
        <w:left w:val="none" w:sz="0" w:space="0" w:color="auto"/>
        <w:bottom w:val="none" w:sz="0" w:space="0" w:color="auto"/>
        <w:right w:val="none" w:sz="0" w:space="0" w:color="auto"/>
      </w:divBdr>
    </w:div>
    <w:div w:id="184616635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E522CB9-4C92-4914-9C67-CAFBF48A9058}"/>
      </w:docPartPr>
      <w:docPartBody>
        <w:p w:rsidR="00076B30" w:rsidRDefault="00EE0118">
          <w:r w:rsidRPr="001C424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ootlight MT Light">
    <w:panose1 w:val="0204060206030A0203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118"/>
    <w:rsid w:val="00076B30"/>
    <w:rsid w:val="007473B1"/>
    <w:rsid w:val="00EE0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E0118"/>
    <w:rPr>
      <w:color w:val="666666"/>
    </w:rPr>
  </w:style>
  <w:style w:type="paragraph" w:customStyle="1" w:styleId="4797F3E642FD4F1081D0490FB052F178">
    <w:name w:val="4797F3E642FD4F1081D0490FB052F178"/>
    <w:rsid w:val="00EE0118"/>
  </w:style>
  <w:style w:type="paragraph" w:customStyle="1" w:styleId="C2210AC744B74E53A14C1BDF9552011C">
    <w:name w:val="C2210AC744B74E53A14C1BDF9552011C"/>
    <w:rsid w:val="00EE0118"/>
  </w:style>
  <w:style w:type="paragraph" w:customStyle="1" w:styleId="F1D45EB9468C4B69B8A3AECC3F9A9691">
    <w:name w:val="F1D45EB9468C4B69B8A3AECC3F9A9691"/>
    <w:rsid w:val="00EE0118"/>
  </w:style>
  <w:style w:type="paragraph" w:customStyle="1" w:styleId="DDC7DF15C9674DF7B5477288EE8DE487">
    <w:name w:val="DDC7DF15C9674DF7B5477288EE8DE487"/>
    <w:rsid w:val="00EE01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8">
      <a:dk1>
        <a:sysClr val="windowText" lastClr="000000"/>
      </a:dk1>
      <a:lt1>
        <a:sysClr val="window" lastClr="FFFFFF"/>
      </a:lt1>
      <a:dk2>
        <a:srgbClr val="E32D91"/>
      </a:dk2>
      <a:lt2>
        <a:srgbClr val="4EA6DC"/>
      </a:lt2>
      <a:accent1>
        <a:srgbClr val="E32D91"/>
      </a:accent1>
      <a:accent2>
        <a:srgbClr val="C830CC"/>
      </a:accent2>
      <a:accent3>
        <a:srgbClr val="4EA6DC"/>
      </a:accent3>
      <a:accent4>
        <a:srgbClr val="4775E7"/>
      </a:accent4>
      <a:accent5>
        <a:srgbClr val="8971E1"/>
      </a:accent5>
      <a:accent6>
        <a:srgbClr val="D54773"/>
      </a:accent6>
      <a:hlink>
        <a:srgbClr val="EE81BD"/>
      </a:hlink>
      <a:folHlink>
        <a:srgbClr val="E590AA"/>
      </a:folHlink>
    </a:clrScheme>
    <a:fontScheme name="Custom 1">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F60FD9-B271-45BA-B3B3-F2D28902E607}">
  <we:reference id="f78a3046-9e99-4300-aa2b-5814002b01a2" version="1.55.1.0" store="EXCatalog" storeType="EXCatalog"/>
  <we:alternateReferences>
    <we:reference id="WA104382081" version="1.55.1.0" store="en-US" storeType="OMEX"/>
  </we:alternateReferences>
  <we:properties>
    <we:property name="MENDELEY_BIBLIOGRAPHY_IS_DIRTY" value="true"/>
    <we:property name="MENDELEY_BIBLIOGRAPHY_LAST_MODIFIED" value="1776966030416"/>
    <we:property name="MENDELEY_CITATIONS" value="[{&quot;citationID&quot;:&quot;MENDELEY_CITATION_a189e926-7286-4a5c-aa7c-9d40dbb0094c&quot;,&quot;properties&quot;:{&quot;noteIndex&quot;:0},&quot;isEdited&quot;:false,&quot;manualOverride&quot;:{&quot;isManuallyOverridden&quot;:false,&quot;citeprocText&quot;:&quot;(James, 2026)&quot;,&quot;manualOverrideText&quot;:&quot;&quot;},&quot;citationTag&quot;:&quot;MENDELEY_CITATION_v3_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&quot;,&quot;citationItems&quot;:[{&quot;id&quot;:&quot;abe91662-906f-3d53-a00c-b55fa7af8470&quot;,&quot;itemData&quot;:{&quot;type&quot;:&quot;report&quot;,&quot;id&quot;:&quot;abe91662-906f-3d53-a00c-b55fa7af8470&quot;,&quot;title&quot;:&quot;FROM STRATEGY TO DELIVERY: A CRITICAL EVALUATION OF DIGITAL TRANSFORMATION IN NHS WALES&quot;,&quot;author&quot;:[{&quot;family&quot;:&quot;James&quot;,&quot;given&quot;:&quot;Joanne&quot;,&quot;parse-names&quot;:false,&quot;dropping-particle&quot;:&quot;&quot;,&quot;non-dropping-particle&quot;:&quot;&quot;}],&quot;issued&quot;:{&quot;date-parts&quot;:[[2026,4,10]]}},&quot;isTemporary&quot;:false}]},{&quot;citationID&quot;:&quot;MENDELEY_CITATION_713d2f05-af9c-4fd2-b1d3-9761b580b5de&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zEzZDJmMDUtYWY5Yy00ZmQyLWIxZDMtOTc2MWI1ODBiNWRlIiwicHJvcGVydGllcyI6eyJub3RlSW5kZXgiOjB9LCJpc0VkaXRlZCI6ZmFsc2UsIm1hbnVhbE92ZXJyaWRlIjp7ImlzTWFudWFsbHlPdmVycmlkZGVuIjpmYWxzZSwiY2l0ZXByb2NUZXh0IjoiKFdlbHNoIEdvdmVybm1lbnQsIDIwMjMpIiwibWFudWFsT3ZlcnJpZGVUZXh0IjoiIn0sImNpdGF0aW9uSXRlbXMiOlt7ImlkIjoiZGM5NWY1MjMtNGUyNC0zYjcxLWE0YTQtNjkxZTQ3ZmZjOGUwIiwiaXRlbURhdGEiOnsidHlwZSI6InJlcG9ydCIsImlkIjoiZGM5NWY1MjMtNGUyNC0zYjcxLWE0YTQtNjkxZTQ3ZmZjOGUw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YsMywyMF1dfSwiVVJMIjoiaHR0cHM6Ly93d3cuZ292LndhbGVzL3NpdGVzL2RlZmF1bHQvZmlsZXMvcGRmLXZlcnNpb25zLzIwMjQvMS8yLzE3MDU0MDMzMTIvZGlnaXRhbC1hbmQtZGF0YS1zdHJhdGVneS1oZWFsdGgtYW5kLXNvY2lhbC1jYXJlLXdhbGVzLnBkZiIsImlzc3VlZCI6eyJkYXRlLXBhcnRzIjpbWzIwMjMsNywyN11dfSwiY29udGFpbmVyLXRpdGxlLXNob3J0IjoiIn0sImlzVGVtcG9yYXJ5IjpmYWxzZX1dfQ==&quot;,&quot;citationItems&quot;:[{&quot;id&quot;:&quot;dc95f523-4e24-3b71-a4a4-691e47ffc8e0&quot;,&quot;itemData&quot;:{&quot;type&quot;:&quot;report&quot;,&quot;id&quot;:&quot;dc95f523-4e24-3b71-a4a4-691e47ffc8e0&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6,3,20]]},&quot;URL&quot;:&quot;https://www.gov.wales/sites/default/files/pdf-versions/2024/1/2/1705403312/digital-and-data-strategy-health-and-social-care-wales.pdf&quot;,&quot;issued&quot;:{&quot;date-parts&quot;:[[2023,7,27]]},&quot;container-title-short&quot;:&quot;&quot;},&quot;isTemporary&quot;:false}]},{&quot;citationID&quot;:&quot;MENDELEY_CITATION_d238ac60-9064-4dcf-b377-ba8e2bb9512a&quot;,&quot;properties&quot;:{&quot;noteIndex&quot;:0},&quot;isEdited&quot;:false,&quot;manualOverride&quot;:{&quot;isManuallyOverridden&quot;:false,&quot;citeprocText&quot;:&quot;(Mendelow, 1981)&quot;,&quot;manualOverrideText&quot;:&quot;&quot;},&quot;citationTag&quot;:&quot;MENDELEY_CITATION_v3_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&quot;,&quot;citationItems&quot;:[{&quot;id&quot;:&quot;0c625214-ef34-37fc-8036-6b11a21b80c1&quot;,&quot;itemData&quot;:{&quot;type&quot;:&quot;paper-conference&quot;,&quot;id&quot;:&quot;0c625214-ef34-37fc-8036-6b11a21b80c1&quot;,&quot;title&quot;:&quot;Environmental Scanning-The Impact of the Stakeholder Concept&quot;,&quot;author&quot;:[{&quot;family&quot;:&quot;Mendelow&quot;,&quot;given&quot;:&quot;A. L.&quot;,&quot;parse-names&quot;:false,&quot;dropping-particle&quot;:&quot;&quot;,&quot;non-dropping-particle&quot;:&quot;&quot;}],&quot;container-title&quot;:&quot;Proceedings of the 2nd International Conference on Information Systems, ICIS 1981&quot;,&quot;issued&quot;:{&quot;date-parts&quot;:[[1981]]},&quot;page&quot;:&quot;406-418&quot;,&quot;abstract&quot;:&quot;This paper discusses the advantages of the use of the stakeholder framework as a basis for focusing an organization’s environmental scanning effort. Arising from the discussion, a contingency model for environmental scanning is developed to relate the focus and method used for environmental scanning to the dynamism of the environment and the power of the stakeholder relative to the organization. Steps for implementing the environmental scanning system are then discussed.&quot;,&quot;publisher&quot;:&quot;Association for Information Systems&quot;,&quot;container-title-short&quot;:&quot;&quot;},&quot;isTemporary&quot;:false}]},{&quot;citationID&quot;:&quot;MENDELEY_CITATION_92b4a8ab-fc50-4c47-9206-80fc82f0b7c2&quot;,&quot;properties&quot;:{&quot;noteIndex&quot;:0},&quot;isEdited&quot;:false,&quot;manualOverride&quot;:{&quot;isManuallyOverridden&quot;:true,&quot;citeprocText&quot;:&quot;(Mendelow, 1981)&quot;,&quot;manualOverrideText&quot;:&quot;(Mendelow, 1981))&quot;},&quot;citationTag&quot;:&quot;MENDELEY_CITATION_v3_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&quot;,&quot;citationItems&quot;:[{&quot;id&quot;:&quot;0c625214-ef34-37fc-8036-6b11a21b80c1&quot;,&quot;itemData&quot;:{&quot;type&quot;:&quot;paper-conference&quot;,&quot;id&quot;:&quot;0c625214-ef34-37fc-8036-6b11a21b80c1&quot;,&quot;title&quot;:&quot;Environmental Scanning-The Impact of the Stakeholder Concept&quot;,&quot;author&quot;:[{&quot;family&quot;:&quot;Mendelow&quot;,&quot;given&quot;:&quot;A. L.&quot;,&quot;parse-names&quot;:false,&quot;dropping-particle&quot;:&quot;&quot;,&quot;non-dropping-particle&quot;:&quot;&quot;}],&quot;container-title&quot;:&quot;Proceedings of the 2nd International Conference on Information Systems, ICIS 1981&quot;,&quot;issued&quot;:{&quot;date-parts&quot;:[[1981]]},&quot;page&quot;:&quot;406-418&quot;,&quot;abstract&quot;:&quot;This paper discusses the advantages of the use of the stakeholder framework as a basis for focusing an organization’s environmental scanning effort. Arising from the discussion, a contingency model for environmental scanning is developed to relate the focus and method used for environmental scanning to the dynamism of the environment and the power of the stakeholder relative to the organization. Steps for implementing the environmental scanning system are then discussed.&quot;,&quot;publisher&quot;:&quot;Association for Information Systems&quot;,&quot;container-title-short&quot;:&quot;&quot;},&quot;isTemporary&quot;:false}]},{&quot;citationID&quot;:&quot;MENDELEY_CITATION_942cf275-8799-4fc3-bff7-2cdd3bc52d68&quot;,&quot;properties&quot;:{&quot;noteIndex&quot;:0},&quot;isEdited&quot;:false,&quot;manualOverride&quot;:{&quot;isManuallyOverridden&quot;:false,&quot;citeprocText&quot;:&quot;(James, 2026)&quot;,&quot;manualOverrideText&quot;:&quot;&quot;},&quot;citationTag&quot;:&quot;MENDELEY_CITATION_v3_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&quot;,&quot;citationItems&quot;:[{&quot;id&quot;:&quot;abe91662-906f-3d53-a00c-b55fa7af8470&quot;,&quot;itemData&quot;:{&quot;type&quot;:&quot;report&quot;,&quot;id&quot;:&quot;abe91662-906f-3d53-a00c-b55fa7af8470&quot;,&quot;title&quot;:&quot;FROM STRATEGY TO DELIVERY: A CRITICAL EVALUATION OF DIGITAL TRANSFORMATION IN NHS WALES&quot;,&quot;author&quot;:[{&quot;family&quot;:&quot;James&quot;,&quot;given&quot;:&quot;Joanne&quot;,&quot;parse-names&quot;:false,&quot;dropping-particle&quot;:&quot;&quot;,&quot;non-dropping-particle&quot;:&quot;&quot;}],&quot;issued&quot;:{&quot;date-parts&quot;:[[2026,4,10]]},&quot;container-title-short&quot;:&quot;&quot;},&quot;isTemporary&quot;:false}]},{&quot;citationID&quot;:&quot;MENDELEY_CITATION_2e55504f-8d01-4312-8785-2c04c59c7f3f&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MmU1NTUwNGYtOGQwMS00MzEyLTg3ODUtMmMwNGM1OWM3ZjNm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1d0412f7-1400-4986-bf28-e2e5b93b8e02&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MWQwNDEyZjctMTQwMC00OTg2LWJmMjgtZTJlNWI5M2I4ZTAy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7d423431-5de3-429c-90d4-d7c09a165e4b&quot;,&quot;properties&quot;:{&quot;noteIndex&quot;:0},&quot;isEdited&quot;:false,&quot;manualOverride&quot;:{&quot;isManuallyOverridden&quot;:false,&quot;citeprocText&quot;:&quot;(Janis, 2008)&quot;,&quot;manualOverrideText&quot;:&quot;&quot;},&quot;citationTag&quot;:&quot;MENDELEY_CITATION_v3_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&quot;,&quot;citationItems&quot;:[{&quot;id&quot;:&quot;abf8d907-55df-379e-9b99-b40e5c5d6937&quot;,&quot;itemData&quot;:{&quot;type&quot;:&quot;article-journal&quot;,&quot;id&quot;:&quot;abf8d907-55df-379e-9b99-b40e5c5d6937&quot;,&quot;title&quot;:&quot;Groupthink&quot;,&quot;author&quot;:[{&quot;family&quot;:&quot;Janis&quot;,&quot;given&quot;:&quot;Irvin L.&quot;,&quot;parse-names&quot;:false,&quot;dropping-particle&quot;:&quot;&quot;,&quot;non-dropping-particle&quot;:&quot;&quot;}],&quot;container-title&quot;:&quot;IEEE Engineering Management Review&quot;,&quot;DOI&quot;:&quot;10.1109/EMR.2008.4490137&quot;,&quot;ISSN&quot;:&quot;0360-8581&quot;,&quot;issued&quot;:{&quot;date-parts&quot;:[[2008,3,31]]},&quot;page&quot;:&quot;36-36&quot;,&quot;issue&quot;:&quot;1&quot;,&quot;volume&quot;:&quot;36&quot;,&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59016B-BCA4-4302-8B17-96DAB909C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504</TotalTime>
  <Pages>7</Pages>
  <Words>1888</Words>
  <Characters>12844</Characters>
  <Application>Microsoft Office Word</Application>
  <DocSecurity>0</DocSecurity>
  <Lines>214</Lines>
  <Paragraphs>50</Paragraphs>
  <ScaleCrop>false</ScaleCrop>
  <HeadingPairs>
    <vt:vector size="2" baseType="variant">
      <vt:variant>
        <vt:lpstr>Title</vt:lpstr>
      </vt:variant>
      <vt:variant>
        <vt:i4>1</vt:i4>
      </vt:variant>
    </vt:vector>
  </HeadingPairs>
  <TitlesOfParts>
    <vt:vector size="1" baseType="lpstr">
      <vt:lpstr>A Reflective Account of Multidisciplinary Working in Digital Transformation</vt:lpstr>
    </vt:vector>
  </TitlesOfParts>
  <Company>I confirm this essay is my own original work and does not include text created by a generative artificial intelligence tool</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 of Multidisciplinary Working in Digital Transformation</dc:title>
  <dc:subject>MSc Digital Transformation for the Health and Care Professions</dc:subject>
  <dc:creator>Joanne James (Aneurin Bevan UHB - Surgery)</dc:creator>
  <cp:keywords/>
  <dc:description/>
  <cp:lastModifiedBy>Joanne James (Aneurin Bevan UHB - Surgery)</cp:lastModifiedBy>
  <cp:revision>2</cp:revision>
  <dcterms:created xsi:type="dcterms:W3CDTF">2026-04-23T09:39:00Z</dcterms:created>
  <dcterms:modified xsi:type="dcterms:W3CDTF">2026-04-23T18:31:00Z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a87120de-6b23-4e00-ba30-5ea872ce3364</vt:lpwstr>
  </property>
</Properties>
</file>