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A14100" w14:textId="495F2358" w:rsidR="00422DB5" w:rsidRPr="0059646E" w:rsidRDefault="00AE39C5">
      <w:pPr>
        <w:rPr>
          <w:color w:val="4472C4" w:themeColor="accent1"/>
          <w:sz w:val="44"/>
          <w:szCs w:val="44"/>
        </w:rPr>
      </w:pPr>
      <w:r w:rsidRPr="0059646E">
        <w:rPr>
          <w:color w:val="4472C4" w:themeColor="accent1"/>
          <w:sz w:val="44"/>
          <w:szCs w:val="44"/>
        </w:rPr>
        <w:t>Assessment 2</w:t>
      </w:r>
    </w:p>
    <w:p w14:paraId="61DBC7C6" w14:textId="227B0429" w:rsidR="00AE39C5" w:rsidRPr="001017BD" w:rsidRDefault="00AE39C5">
      <w:pPr>
        <w:rPr>
          <w:sz w:val="32"/>
          <w:szCs w:val="32"/>
        </w:rPr>
      </w:pPr>
      <w:r w:rsidRPr="001017BD">
        <w:rPr>
          <w:sz w:val="32"/>
          <w:szCs w:val="32"/>
        </w:rPr>
        <w:t>Part A</w:t>
      </w:r>
    </w:p>
    <w:p w14:paraId="2E22C702" w14:textId="42E976E3" w:rsidR="006E715A" w:rsidRDefault="00D11E5D">
      <w:pPr>
        <w:rPr>
          <w:rStyle w:val="Hyperlink"/>
          <w:rFonts w:ascii="Arial" w:hAnsi="Arial" w:cs="Arial"/>
          <w:sz w:val="23"/>
          <w:szCs w:val="23"/>
          <w:u w:val="none"/>
          <w:shd w:val="clear" w:color="auto" w:fill="F4F4F4"/>
        </w:rPr>
      </w:pPr>
      <w:hyperlink r:id="rId5" w:tgtFrame="_blank" w:history="1">
        <w:r w:rsidR="0059646E">
          <w:rPr>
            <w:rStyle w:val="Hyperlink"/>
            <w:rFonts w:ascii="Arial" w:hAnsi="Arial" w:cs="Arial"/>
            <w:sz w:val="23"/>
            <w:szCs w:val="23"/>
            <w:u w:val="none"/>
            <w:shd w:val="clear" w:color="auto" w:fill="F4F4F4"/>
          </w:rPr>
          <w:t>https://youtu.be/cxzXvE37_tU</w:t>
        </w:r>
      </w:hyperlink>
      <w:r w:rsidR="00731F8A">
        <w:rPr>
          <w:rStyle w:val="Hyperlink"/>
          <w:rFonts w:ascii="Arial" w:hAnsi="Arial" w:cs="Arial"/>
          <w:sz w:val="23"/>
          <w:szCs w:val="23"/>
          <w:u w:val="none"/>
          <w:shd w:val="clear" w:color="auto" w:fill="F4F4F4"/>
        </w:rPr>
        <w:t xml:space="preserve"> </w:t>
      </w:r>
    </w:p>
    <w:p w14:paraId="1182AAC6" w14:textId="296089AE" w:rsidR="00731F8A" w:rsidRPr="00731F8A" w:rsidRDefault="00731F8A">
      <w:pPr>
        <w:rPr>
          <w:rStyle w:val="Hyperlink"/>
          <w:rFonts w:ascii="Arial" w:hAnsi="Arial" w:cs="Arial"/>
          <w:color w:val="auto"/>
          <w:sz w:val="23"/>
          <w:szCs w:val="23"/>
          <w:u w:val="none"/>
          <w:shd w:val="clear" w:color="auto" w:fill="F4F4F4"/>
        </w:rPr>
      </w:pPr>
      <w:r w:rsidRPr="00731F8A">
        <w:rPr>
          <w:rStyle w:val="Hyperlink"/>
          <w:rFonts w:ascii="Arial" w:hAnsi="Arial" w:cs="Arial"/>
          <w:color w:val="auto"/>
          <w:sz w:val="23"/>
          <w:szCs w:val="23"/>
          <w:u w:val="none"/>
          <w:shd w:val="clear" w:color="auto" w:fill="F4F4F4"/>
        </w:rPr>
        <w:t>OR</w:t>
      </w:r>
    </w:p>
    <w:p w14:paraId="778E9008" w14:textId="2F4A2062" w:rsidR="00731F8A" w:rsidRDefault="00731F8A">
      <w:pPr>
        <w:rPr>
          <w:sz w:val="44"/>
          <w:szCs w:val="44"/>
        </w:rPr>
      </w:pPr>
      <w:hyperlink r:id="rId6" w:history="1">
        <w:r>
          <w:rPr>
            <w:rStyle w:val="Hyperlink"/>
          </w:rPr>
          <w:t>https://studio.youtube.com/video/cxzXvE37_tU/edit</w:t>
        </w:r>
      </w:hyperlink>
    </w:p>
    <w:p w14:paraId="3E73BFA1" w14:textId="6E0B4F76" w:rsidR="006E715A" w:rsidRPr="001017BD" w:rsidRDefault="006E715A">
      <w:pPr>
        <w:rPr>
          <w:sz w:val="32"/>
          <w:szCs w:val="32"/>
        </w:rPr>
      </w:pPr>
      <w:r w:rsidRPr="001017BD">
        <w:rPr>
          <w:sz w:val="32"/>
          <w:szCs w:val="32"/>
        </w:rPr>
        <w:t>Part B</w:t>
      </w:r>
    </w:p>
    <w:p w14:paraId="13459D16" w14:textId="03738B45" w:rsidR="0059646E" w:rsidRDefault="00D11E5D">
      <w:hyperlink r:id="rId7" w:tgtFrame="_blank" w:history="1">
        <w:r w:rsidR="0059646E">
          <w:rPr>
            <w:rStyle w:val="Hyperlink"/>
            <w:rFonts w:ascii="Arial" w:hAnsi="Arial" w:cs="Arial"/>
            <w:sz w:val="23"/>
            <w:szCs w:val="23"/>
            <w:u w:val="none"/>
            <w:shd w:val="clear" w:color="auto" w:fill="F4F4F4"/>
          </w:rPr>
          <w:t>https://youtu.be/z_P95mvoUY4</w:t>
        </w:r>
      </w:hyperlink>
    </w:p>
    <w:p w14:paraId="02B287E6" w14:textId="56D4D061" w:rsidR="001017BD" w:rsidRPr="00731F8A" w:rsidRDefault="00731F8A">
      <w:pPr>
        <w:rPr>
          <w:sz w:val="24"/>
          <w:szCs w:val="24"/>
        </w:rPr>
      </w:pPr>
      <w:r w:rsidRPr="00731F8A">
        <w:rPr>
          <w:sz w:val="24"/>
          <w:szCs w:val="24"/>
        </w:rPr>
        <w:t>OR</w:t>
      </w:r>
    </w:p>
    <w:p w14:paraId="3D4B0031" w14:textId="0F050F19" w:rsidR="00731F8A" w:rsidRDefault="00731F8A">
      <w:hyperlink r:id="rId8" w:history="1">
        <w:r>
          <w:rPr>
            <w:rStyle w:val="Hyperlink"/>
          </w:rPr>
          <w:t>https://studio.youtube.com/video/z_P95mvoUY4/edit</w:t>
        </w:r>
      </w:hyperlink>
    </w:p>
    <w:p w14:paraId="05493B7F" w14:textId="32A2312F" w:rsidR="006E715A" w:rsidRPr="001017BD" w:rsidRDefault="006E715A" w:rsidP="00D11E5D">
      <w:pPr>
        <w:spacing w:line="360" w:lineRule="auto"/>
        <w:rPr>
          <w:sz w:val="32"/>
          <w:szCs w:val="32"/>
        </w:rPr>
      </w:pPr>
      <w:r w:rsidRPr="001017BD">
        <w:rPr>
          <w:sz w:val="32"/>
          <w:szCs w:val="32"/>
        </w:rPr>
        <w:t>Assessment 2 Part A &amp; B References:</w:t>
      </w:r>
    </w:p>
    <w:p w14:paraId="32708EF0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AIHW (2012), </w:t>
      </w:r>
      <w:r w:rsidRPr="00D11E5D">
        <w:rPr>
          <w:rFonts w:ascii="Arial" w:hAnsi="Arial" w:cs="Arial"/>
          <w:i/>
          <w:iCs/>
          <w:sz w:val="24"/>
          <w:szCs w:val="24"/>
        </w:rPr>
        <w:t>Access to health services</w:t>
      </w:r>
      <w:r w:rsidRPr="00D11E5D">
        <w:rPr>
          <w:rFonts w:ascii="Arial" w:hAnsi="Arial" w:cs="Arial"/>
          <w:sz w:val="24"/>
          <w:szCs w:val="24"/>
        </w:rPr>
        <w:t xml:space="preserve"> by Australians with disability 2012</w:t>
      </w:r>
    </w:p>
    <w:p w14:paraId="23285BA4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AIHW (2015), 2014-15 </w:t>
      </w:r>
      <w:r w:rsidRPr="00D11E5D">
        <w:rPr>
          <w:rFonts w:ascii="Arial" w:hAnsi="Arial" w:cs="Arial"/>
          <w:i/>
          <w:iCs/>
          <w:sz w:val="24"/>
          <w:szCs w:val="24"/>
        </w:rPr>
        <w:t>Australian Hospital Statistics</w:t>
      </w:r>
      <w:r w:rsidRPr="00D11E5D">
        <w:rPr>
          <w:rFonts w:ascii="Arial" w:hAnsi="Arial" w:cs="Arial"/>
          <w:sz w:val="24"/>
          <w:szCs w:val="24"/>
        </w:rPr>
        <w:t>: Emergency department care</w:t>
      </w:r>
    </w:p>
    <w:p w14:paraId="5E505CDF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AIHW (2016), </w:t>
      </w:r>
      <w:r w:rsidRPr="00D11E5D">
        <w:rPr>
          <w:rFonts w:ascii="Arial" w:hAnsi="Arial" w:cs="Arial"/>
          <w:i/>
          <w:iCs/>
          <w:sz w:val="24"/>
          <w:szCs w:val="24"/>
        </w:rPr>
        <w:t>National Healthcare Agreement</w:t>
      </w:r>
      <w:r w:rsidRPr="00D11E5D">
        <w:rPr>
          <w:rFonts w:ascii="Arial" w:hAnsi="Arial" w:cs="Arial"/>
          <w:sz w:val="24"/>
          <w:szCs w:val="24"/>
        </w:rPr>
        <w:t>: PI 19–Selected potentially avoidable GP-type presentations to emergency departments, 2016</w:t>
      </w:r>
    </w:p>
    <w:p w14:paraId="4C07BCFD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Comino EJ, </w:t>
      </w:r>
      <w:proofErr w:type="spellStart"/>
      <w:r w:rsidRPr="00D11E5D">
        <w:rPr>
          <w:rFonts w:ascii="Arial" w:hAnsi="Arial" w:cs="Arial"/>
          <w:sz w:val="24"/>
          <w:szCs w:val="24"/>
        </w:rPr>
        <w:t>Zwar</w:t>
      </w:r>
      <w:proofErr w:type="spellEnd"/>
      <w:r w:rsidRPr="00D11E5D">
        <w:rPr>
          <w:rFonts w:ascii="Arial" w:hAnsi="Arial" w:cs="Arial"/>
          <w:sz w:val="24"/>
          <w:szCs w:val="24"/>
        </w:rPr>
        <w:t xml:space="preserve"> NA, </w:t>
      </w:r>
      <w:proofErr w:type="spellStart"/>
      <w:r w:rsidRPr="00D11E5D">
        <w:rPr>
          <w:rFonts w:ascii="Arial" w:hAnsi="Arial" w:cs="Arial"/>
          <w:sz w:val="24"/>
          <w:szCs w:val="24"/>
        </w:rPr>
        <w:t>Hermiz</w:t>
      </w:r>
      <w:proofErr w:type="spellEnd"/>
      <w:r w:rsidRPr="00D11E5D">
        <w:rPr>
          <w:rFonts w:ascii="Arial" w:hAnsi="Arial" w:cs="Arial"/>
          <w:sz w:val="24"/>
          <w:szCs w:val="24"/>
        </w:rPr>
        <w:t xml:space="preserve"> O. (2007), </w:t>
      </w:r>
      <w:r w:rsidRPr="00D11E5D">
        <w:rPr>
          <w:rFonts w:ascii="Arial" w:hAnsi="Arial" w:cs="Arial"/>
          <w:i/>
          <w:iCs/>
          <w:sz w:val="24"/>
          <w:szCs w:val="24"/>
        </w:rPr>
        <w:t>The Macarthur GP After-hours Service: a model of after-hours care for Australia</w:t>
      </w:r>
    </w:p>
    <w:p w14:paraId="5FEA17EA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 w:rsidRPr="00D11E5D">
        <w:rPr>
          <w:rFonts w:ascii="Arial" w:hAnsi="Arial" w:cs="Arial"/>
          <w:sz w:val="24"/>
          <w:szCs w:val="24"/>
        </w:rPr>
        <w:t>Deeble</w:t>
      </w:r>
      <w:proofErr w:type="spellEnd"/>
      <w:r w:rsidRPr="00D11E5D">
        <w:rPr>
          <w:rFonts w:ascii="Arial" w:hAnsi="Arial" w:cs="Arial"/>
          <w:sz w:val="24"/>
          <w:szCs w:val="24"/>
        </w:rPr>
        <w:t xml:space="preserve"> Institute (2015), </w:t>
      </w:r>
      <w:r w:rsidRPr="00D11E5D">
        <w:rPr>
          <w:rFonts w:ascii="Arial" w:hAnsi="Arial" w:cs="Arial"/>
          <w:i/>
          <w:iCs/>
          <w:sz w:val="24"/>
          <w:szCs w:val="24"/>
        </w:rPr>
        <w:t>Review of after-hours service models: Learnings for regional, rural and remote communities</w:t>
      </w:r>
    </w:p>
    <w:p w14:paraId="32A45C54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Deloitte (2016), </w:t>
      </w:r>
      <w:r w:rsidRPr="00D11E5D">
        <w:rPr>
          <w:rFonts w:ascii="Arial" w:hAnsi="Arial" w:cs="Arial"/>
          <w:i/>
          <w:iCs/>
          <w:sz w:val="24"/>
          <w:szCs w:val="24"/>
        </w:rPr>
        <w:t>Analysis of afterhours primary care pathways, Deloitte</w:t>
      </w:r>
    </w:p>
    <w:p w14:paraId="6676C0B4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11E5D">
        <w:rPr>
          <w:rFonts w:ascii="Arial" w:hAnsi="Arial" w:cs="Arial"/>
          <w:sz w:val="24"/>
          <w:szCs w:val="24"/>
        </w:rPr>
        <w:t>Geir</w:t>
      </w:r>
      <w:proofErr w:type="spellEnd"/>
      <w:r w:rsidRPr="00D11E5D">
        <w:rPr>
          <w:rFonts w:ascii="Arial" w:hAnsi="Arial" w:cs="Arial"/>
          <w:sz w:val="24"/>
          <w:szCs w:val="24"/>
        </w:rPr>
        <w:t xml:space="preserve"> (2018),</w:t>
      </w:r>
      <w:r w:rsidRPr="00D11E5D">
        <w:rPr>
          <w:rFonts w:ascii="Arial" w:hAnsi="Arial" w:cs="Arial"/>
          <w:i/>
          <w:iCs/>
          <w:sz w:val="24"/>
          <w:szCs w:val="24"/>
        </w:rPr>
        <w:t xml:space="preserve"> After hours GP Corporate struggling to Recruit Doctors, </w:t>
      </w:r>
      <w:r w:rsidRPr="00D11E5D">
        <w:rPr>
          <w:rFonts w:ascii="Arial" w:hAnsi="Arial" w:cs="Arial"/>
          <w:sz w:val="24"/>
          <w:szCs w:val="24"/>
        </w:rPr>
        <w:t>Australian Doctors</w:t>
      </w:r>
    </w:p>
    <w:p w14:paraId="74CBB073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>IHPA (2016), Australian Public Hospitals Cost Report 2013-2014 Round 18</w:t>
      </w:r>
    </w:p>
    <w:p w14:paraId="453D1DAB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Jackson (2014), Review of </w:t>
      </w:r>
      <w:proofErr w:type="spellStart"/>
      <w:proofErr w:type="gramStart"/>
      <w:r w:rsidRPr="00D11E5D">
        <w:rPr>
          <w:rFonts w:ascii="Arial" w:hAnsi="Arial" w:cs="Arial"/>
          <w:sz w:val="24"/>
          <w:szCs w:val="24"/>
        </w:rPr>
        <w:t>after hours</w:t>
      </w:r>
      <w:proofErr w:type="spellEnd"/>
      <w:proofErr w:type="gramEnd"/>
      <w:r w:rsidRPr="00D11E5D">
        <w:rPr>
          <w:rFonts w:ascii="Arial" w:hAnsi="Arial" w:cs="Arial"/>
          <w:sz w:val="24"/>
          <w:szCs w:val="24"/>
        </w:rPr>
        <w:t xml:space="preserve"> primary health care for the Department of Health</w:t>
      </w:r>
    </w:p>
    <w:p w14:paraId="54A8068E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D11E5D">
        <w:rPr>
          <w:rFonts w:ascii="Arial" w:hAnsi="Arial" w:cs="Arial"/>
          <w:sz w:val="24"/>
          <w:szCs w:val="24"/>
        </w:rPr>
        <w:t>Kemal(</w:t>
      </w:r>
      <w:proofErr w:type="gramEnd"/>
      <w:r w:rsidRPr="00D11E5D">
        <w:rPr>
          <w:rFonts w:ascii="Arial" w:hAnsi="Arial" w:cs="Arial"/>
          <w:sz w:val="24"/>
          <w:szCs w:val="24"/>
        </w:rPr>
        <w:t xml:space="preserve">2019), </w:t>
      </w:r>
      <w:r w:rsidRPr="00D11E5D">
        <w:rPr>
          <w:rFonts w:ascii="Arial" w:hAnsi="Arial" w:cs="Arial"/>
          <w:i/>
          <w:iCs/>
          <w:sz w:val="24"/>
          <w:szCs w:val="24"/>
        </w:rPr>
        <w:t>GP Deputising Services Warn of Recruitment Crisis</w:t>
      </w:r>
      <w:r w:rsidRPr="00D11E5D">
        <w:rPr>
          <w:rFonts w:ascii="Arial" w:hAnsi="Arial" w:cs="Arial"/>
          <w:sz w:val="24"/>
          <w:szCs w:val="24"/>
        </w:rPr>
        <w:t xml:space="preserve"> , Australian Doctor</w:t>
      </w:r>
    </w:p>
    <w:p w14:paraId="4D1062D5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Melbourne Institute (2016), </w:t>
      </w:r>
      <w:r w:rsidRPr="00D11E5D">
        <w:rPr>
          <w:rFonts w:ascii="Arial" w:hAnsi="Arial" w:cs="Arial"/>
          <w:i/>
          <w:iCs/>
          <w:sz w:val="24"/>
          <w:szCs w:val="24"/>
        </w:rPr>
        <w:t>Do Financial Incentives Influence GPs’ Decisions to Do After-Hours Work? A Discrete Choice Labou</w:t>
      </w:r>
      <w:bookmarkStart w:id="0" w:name="_GoBack"/>
      <w:bookmarkEnd w:id="0"/>
      <w:r w:rsidRPr="00D11E5D">
        <w:rPr>
          <w:rFonts w:ascii="Arial" w:hAnsi="Arial" w:cs="Arial"/>
          <w:i/>
          <w:iCs/>
          <w:sz w:val="24"/>
          <w:szCs w:val="24"/>
        </w:rPr>
        <w:t>r Supply Model</w:t>
      </w:r>
    </w:p>
    <w:p w14:paraId="08AC58C7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lastRenderedPageBreak/>
        <w:t xml:space="preserve">National Association for Medical Deputising Services (2016), </w:t>
      </w:r>
      <w:r w:rsidRPr="00D11E5D">
        <w:rPr>
          <w:rFonts w:ascii="Arial" w:hAnsi="Arial" w:cs="Arial"/>
          <w:i/>
          <w:iCs/>
          <w:sz w:val="24"/>
          <w:szCs w:val="24"/>
        </w:rPr>
        <w:t>AFTER HOURS PRIMARY CARE AND MEDICAL DEPUTISING SERVICES</w:t>
      </w:r>
      <w:r w:rsidRPr="00D11E5D">
        <w:rPr>
          <w:rFonts w:ascii="Arial" w:hAnsi="Arial" w:cs="Arial"/>
          <w:sz w:val="24"/>
          <w:szCs w:val="24"/>
        </w:rPr>
        <w:t>, A MEDICARE SUCCESS STORY</w:t>
      </w:r>
    </w:p>
    <w:p w14:paraId="56D68423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>PHN Tasmania (2015), After hours general practice forum</w:t>
      </w:r>
    </w:p>
    <w:p w14:paraId="7E98153E" w14:textId="77777777" w:rsidR="006E715A" w:rsidRPr="00D11E5D" w:rsidRDefault="006E715A" w:rsidP="00D11E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11E5D">
        <w:rPr>
          <w:rFonts w:ascii="Arial" w:hAnsi="Arial" w:cs="Arial"/>
          <w:sz w:val="24"/>
          <w:szCs w:val="24"/>
        </w:rPr>
        <w:t xml:space="preserve">RACGP (2016), </w:t>
      </w:r>
      <w:r w:rsidRPr="00D11E5D">
        <w:rPr>
          <w:rFonts w:ascii="Arial" w:hAnsi="Arial" w:cs="Arial"/>
          <w:i/>
          <w:iCs/>
          <w:sz w:val="24"/>
          <w:szCs w:val="24"/>
        </w:rPr>
        <w:t>Who uses the ‘after hours GP helpline’? A profile of users of an after-hours primary care helpline</w:t>
      </w:r>
    </w:p>
    <w:p w14:paraId="2B73E642" w14:textId="77777777" w:rsidR="006E715A" w:rsidRDefault="006E715A" w:rsidP="006E715A">
      <w:pPr>
        <w:jc w:val="both"/>
      </w:pPr>
    </w:p>
    <w:p w14:paraId="185539D6" w14:textId="77777777" w:rsidR="006E715A" w:rsidRDefault="006E715A" w:rsidP="006E715A">
      <w:pPr>
        <w:jc w:val="both"/>
      </w:pPr>
    </w:p>
    <w:p w14:paraId="189881A3" w14:textId="77777777" w:rsidR="006E715A" w:rsidRDefault="006E715A" w:rsidP="006E715A">
      <w:pPr>
        <w:jc w:val="both"/>
      </w:pPr>
    </w:p>
    <w:p w14:paraId="53B06DC9" w14:textId="77777777" w:rsidR="006E715A" w:rsidRPr="00AE39C5" w:rsidRDefault="006E715A" w:rsidP="006E715A">
      <w:pPr>
        <w:jc w:val="both"/>
        <w:rPr>
          <w:sz w:val="44"/>
          <w:szCs w:val="44"/>
        </w:rPr>
      </w:pPr>
    </w:p>
    <w:sectPr w:rsidR="006E715A" w:rsidRPr="00AE39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13457E4"/>
    <w:multiLevelType w:val="hybridMultilevel"/>
    <w:tmpl w:val="1D4AF1E8"/>
    <w:lvl w:ilvl="0" w:tplc="0C09000F">
      <w:start w:val="1"/>
      <w:numFmt w:val="decimal"/>
      <w:lvlText w:val="%1."/>
      <w:lvlJc w:val="left"/>
      <w:pPr>
        <w:ind w:left="720" w:hanging="360"/>
      </w:pPr>
    </w:lvl>
    <w:lvl w:ilvl="1" w:tplc="0C090019" w:tentative="1">
      <w:start w:val="1"/>
      <w:numFmt w:val="lowerLetter"/>
      <w:lvlText w:val="%2."/>
      <w:lvlJc w:val="left"/>
      <w:pPr>
        <w:ind w:left="1440" w:hanging="360"/>
      </w:pPr>
    </w:lvl>
    <w:lvl w:ilvl="2" w:tplc="0C09001B" w:tentative="1">
      <w:start w:val="1"/>
      <w:numFmt w:val="lowerRoman"/>
      <w:lvlText w:val="%3."/>
      <w:lvlJc w:val="right"/>
      <w:pPr>
        <w:ind w:left="2160" w:hanging="180"/>
      </w:pPr>
    </w:lvl>
    <w:lvl w:ilvl="3" w:tplc="0C09000F" w:tentative="1">
      <w:start w:val="1"/>
      <w:numFmt w:val="decimal"/>
      <w:lvlText w:val="%4."/>
      <w:lvlJc w:val="left"/>
      <w:pPr>
        <w:ind w:left="2880" w:hanging="360"/>
      </w:pPr>
    </w:lvl>
    <w:lvl w:ilvl="4" w:tplc="0C090019" w:tentative="1">
      <w:start w:val="1"/>
      <w:numFmt w:val="lowerLetter"/>
      <w:lvlText w:val="%5."/>
      <w:lvlJc w:val="left"/>
      <w:pPr>
        <w:ind w:left="3600" w:hanging="360"/>
      </w:pPr>
    </w:lvl>
    <w:lvl w:ilvl="5" w:tplc="0C09001B" w:tentative="1">
      <w:start w:val="1"/>
      <w:numFmt w:val="lowerRoman"/>
      <w:lvlText w:val="%6."/>
      <w:lvlJc w:val="right"/>
      <w:pPr>
        <w:ind w:left="4320" w:hanging="180"/>
      </w:pPr>
    </w:lvl>
    <w:lvl w:ilvl="6" w:tplc="0C09000F" w:tentative="1">
      <w:start w:val="1"/>
      <w:numFmt w:val="decimal"/>
      <w:lvlText w:val="%7."/>
      <w:lvlJc w:val="left"/>
      <w:pPr>
        <w:ind w:left="5040" w:hanging="360"/>
      </w:pPr>
    </w:lvl>
    <w:lvl w:ilvl="7" w:tplc="0C090019" w:tentative="1">
      <w:start w:val="1"/>
      <w:numFmt w:val="lowerLetter"/>
      <w:lvlText w:val="%8."/>
      <w:lvlJc w:val="left"/>
      <w:pPr>
        <w:ind w:left="5760" w:hanging="360"/>
      </w:pPr>
    </w:lvl>
    <w:lvl w:ilvl="8" w:tplc="0C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39C5"/>
    <w:rsid w:val="001017BD"/>
    <w:rsid w:val="00422DB5"/>
    <w:rsid w:val="0059646E"/>
    <w:rsid w:val="006E715A"/>
    <w:rsid w:val="00731F8A"/>
    <w:rsid w:val="00AE39C5"/>
    <w:rsid w:val="00B073F7"/>
    <w:rsid w:val="00D11E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BCE1C1"/>
  <w15:chartTrackingRefBased/>
  <w15:docId w15:val="{FFBDBF7E-830E-41AC-8220-ABFC4AB049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715A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59646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udio.youtube.com/video/z_P95mvoUY4/edi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youtu.be/z_P95mvoUY4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tudio.youtube.com/video/cxzXvE37_tU/edit" TargetMode="External"/><Relationship Id="rId5" Type="http://schemas.openxmlformats.org/officeDocument/2006/relationships/hyperlink" Target="https://youtu.be/cxzXvE37_tU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276</Words>
  <Characters>1578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Sumangala Antonypillai</dc:creator>
  <cp:keywords/>
  <dc:description/>
  <cp:lastModifiedBy>Sumangala Antonypillai</cp:lastModifiedBy>
  <cp:revision>4</cp:revision>
  <dcterms:created xsi:type="dcterms:W3CDTF">2019-11-25T10:08:00Z</dcterms:created>
  <dcterms:modified xsi:type="dcterms:W3CDTF">2019-11-25T13:19:00Z</dcterms:modified>
</cp:coreProperties>
</file>