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9C72B6" w14:textId="77777777" w:rsidR="008470CB" w:rsidRDefault="001601D1">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noProof/>
          <w:sz w:val="28"/>
          <w:szCs w:val="28"/>
        </w:rPr>
        <w:drawing>
          <wp:inline distT="114300" distB="114300" distL="114300" distR="114300" wp14:anchorId="30A12365" wp14:editId="30D79E07">
            <wp:extent cx="2486025" cy="9906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486025" cy="990600"/>
                    </a:xfrm>
                    <a:prstGeom prst="rect">
                      <a:avLst/>
                    </a:prstGeom>
                    <a:ln/>
                  </pic:spPr>
                </pic:pic>
              </a:graphicData>
            </a:graphic>
          </wp:inline>
        </w:drawing>
      </w:r>
    </w:p>
    <w:p w14:paraId="1EE98C95" w14:textId="77777777" w:rsidR="008470CB" w:rsidRDefault="008470CB">
      <w:pPr>
        <w:spacing w:line="360" w:lineRule="auto"/>
        <w:jc w:val="center"/>
        <w:rPr>
          <w:rFonts w:ascii="Times New Roman" w:eastAsia="Times New Roman" w:hAnsi="Times New Roman" w:cs="Times New Roman"/>
          <w:b/>
          <w:sz w:val="28"/>
          <w:szCs w:val="28"/>
        </w:rPr>
      </w:pPr>
    </w:p>
    <w:p w14:paraId="00C2E927" w14:textId="77777777" w:rsidR="008470CB" w:rsidRDefault="008470CB">
      <w:pPr>
        <w:spacing w:line="360" w:lineRule="auto"/>
        <w:jc w:val="center"/>
        <w:rPr>
          <w:rFonts w:ascii="Times New Roman" w:eastAsia="Times New Roman" w:hAnsi="Times New Roman" w:cs="Times New Roman"/>
          <w:b/>
          <w:sz w:val="40"/>
          <w:szCs w:val="40"/>
        </w:rPr>
      </w:pPr>
    </w:p>
    <w:p w14:paraId="50773969" w14:textId="77777777" w:rsidR="008470CB" w:rsidRDefault="008470CB">
      <w:pPr>
        <w:spacing w:line="360" w:lineRule="auto"/>
        <w:jc w:val="center"/>
        <w:rPr>
          <w:rFonts w:ascii="Times New Roman" w:eastAsia="Times New Roman" w:hAnsi="Times New Roman" w:cs="Times New Roman"/>
          <w:b/>
          <w:sz w:val="40"/>
          <w:szCs w:val="40"/>
        </w:rPr>
      </w:pPr>
    </w:p>
    <w:p w14:paraId="08E24C7D" w14:textId="77777777" w:rsidR="008470CB" w:rsidRDefault="008470CB">
      <w:pPr>
        <w:spacing w:line="360" w:lineRule="auto"/>
        <w:jc w:val="center"/>
        <w:rPr>
          <w:rFonts w:ascii="Times New Roman" w:eastAsia="Times New Roman" w:hAnsi="Times New Roman" w:cs="Times New Roman"/>
          <w:b/>
          <w:sz w:val="40"/>
          <w:szCs w:val="40"/>
        </w:rPr>
      </w:pPr>
    </w:p>
    <w:p w14:paraId="6C9D0018" w14:textId="77777777" w:rsidR="008470CB" w:rsidRDefault="001601D1">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Module: Data Handling and Business Intelligence</w:t>
      </w:r>
    </w:p>
    <w:p w14:paraId="5E198AC2" w14:textId="77777777" w:rsidR="008470CB" w:rsidRDefault="001601D1">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Module code: LCBB5000</w:t>
      </w:r>
    </w:p>
    <w:p w14:paraId="14ED2000" w14:textId="77777777" w:rsidR="008470CB" w:rsidRDefault="008470CB">
      <w:pPr>
        <w:spacing w:line="360" w:lineRule="auto"/>
        <w:jc w:val="center"/>
        <w:rPr>
          <w:rFonts w:ascii="Times New Roman" w:eastAsia="Times New Roman" w:hAnsi="Times New Roman" w:cs="Times New Roman"/>
          <w:b/>
          <w:sz w:val="28"/>
          <w:szCs w:val="28"/>
        </w:rPr>
      </w:pPr>
    </w:p>
    <w:p w14:paraId="67F16C93" w14:textId="77777777" w:rsidR="008470CB" w:rsidRDefault="008470CB">
      <w:pPr>
        <w:spacing w:line="360" w:lineRule="auto"/>
        <w:jc w:val="center"/>
        <w:rPr>
          <w:rFonts w:ascii="Times New Roman" w:eastAsia="Times New Roman" w:hAnsi="Times New Roman" w:cs="Times New Roman"/>
          <w:b/>
          <w:sz w:val="32"/>
          <w:szCs w:val="32"/>
        </w:rPr>
      </w:pPr>
    </w:p>
    <w:p w14:paraId="33DF35AB" w14:textId="76D96E9E" w:rsidR="008470CB" w:rsidRDefault="001601D1">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w:t>
      </w:r>
      <w:r w:rsidR="00930DE9">
        <w:rPr>
          <w:rFonts w:ascii="Times New Roman" w:eastAsia="Times New Roman" w:hAnsi="Times New Roman" w:cs="Times New Roman"/>
          <w:b/>
          <w:sz w:val="32"/>
          <w:szCs w:val="32"/>
        </w:rPr>
        <w:t>Name: Laura</w:t>
      </w:r>
      <w:r w:rsidR="002850CC">
        <w:rPr>
          <w:rFonts w:ascii="Times New Roman" w:eastAsia="Times New Roman" w:hAnsi="Times New Roman" w:cs="Times New Roman"/>
          <w:b/>
          <w:sz w:val="32"/>
          <w:szCs w:val="32"/>
        </w:rPr>
        <w:t xml:space="preserve"> Bolca</w:t>
      </w:r>
    </w:p>
    <w:p w14:paraId="6DF507EF" w14:textId="6C3E3D02" w:rsidR="002850CC" w:rsidRDefault="001601D1">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w:t>
      </w:r>
      <w:r w:rsidR="002850CC">
        <w:rPr>
          <w:rFonts w:ascii="Times New Roman" w:eastAsia="Times New Roman" w:hAnsi="Times New Roman" w:cs="Times New Roman"/>
          <w:b/>
          <w:sz w:val="32"/>
          <w:szCs w:val="32"/>
        </w:rPr>
        <w:t>2112586</w:t>
      </w:r>
    </w:p>
    <w:p w14:paraId="133CAEB5" w14:textId="60F1EF6B" w:rsidR="002850CC" w:rsidRDefault="002850CC">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Lecturer: Xavier </w:t>
      </w:r>
      <w:proofErr w:type="spellStart"/>
      <w:r>
        <w:rPr>
          <w:rFonts w:ascii="Times New Roman" w:eastAsia="Times New Roman" w:hAnsi="Times New Roman" w:cs="Times New Roman"/>
          <w:b/>
          <w:sz w:val="32"/>
          <w:szCs w:val="32"/>
        </w:rPr>
        <w:t>Matieni</w:t>
      </w:r>
      <w:proofErr w:type="spellEnd"/>
    </w:p>
    <w:p w14:paraId="4A7D1A15" w14:textId="77777777" w:rsidR="002850CC" w:rsidRDefault="002850CC">
      <w:pPr>
        <w:spacing w:line="360" w:lineRule="auto"/>
        <w:jc w:val="center"/>
        <w:rPr>
          <w:rFonts w:ascii="Times New Roman" w:eastAsia="Times New Roman" w:hAnsi="Times New Roman" w:cs="Times New Roman"/>
          <w:b/>
          <w:sz w:val="32"/>
          <w:szCs w:val="32"/>
        </w:rPr>
      </w:pPr>
    </w:p>
    <w:p w14:paraId="4219A819" w14:textId="77777777" w:rsidR="002850CC" w:rsidRDefault="002850CC">
      <w:pPr>
        <w:spacing w:line="360" w:lineRule="auto"/>
        <w:jc w:val="center"/>
        <w:rPr>
          <w:rFonts w:ascii="Times New Roman" w:eastAsia="Times New Roman" w:hAnsi="Times New Roman" w:cs="Times New Roman"/>
          <w:b/>
          <w:sz w:val="32"/>
          <w:szCs w:val="32"/>
        </w:rPr>
      </w:pPr>
    </w:p>
    <w:p w14:paraId="151ABB0A" w14:textId="0200A636" w:rsidR="008470CB" w:rsidRDefault="001601D1">
      <w:pPr>
        <w:spacing w:line="360" w:lineRule="auto"/>
        <w:jc w:val="center"/>
        <w:rPr>
          <w:rFonts w:ascii="Times New Roman" w:eastAsia="Times New Roman" w:hAnsi="Times New Roman" w:cs="Times New Roman"/>
          <w:b/>
          <w:sz w:val="28"/>
          <w:szCs w:val="28"/>
        </w:rPr>
      </w:pPr>
      <w:r>
        <w:br w:type="page"/>
      </w:r>
    </w:p>
    <w:p w14:paraId="3D8620E9" w14:textId="77777777" w:rsidR="008470CB" w:rsidRDefault="001601D1">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Table of Contents</w:t>
      </w:r>
    </w:p>
    <w:p w14:paraId="5DA95FE9" w14:textId="77777777" w:rsidR="008470CB" w:rsidRDefault="008470CB">
      <w:pPr>
        <w:spacing w:line="360" w:lineRule="auto"/>
        <w:rPr>
          <w:rFonts w:ascii="Times New Roman" w:eastAsia="Times New Roman" w:hAnsi="Times New Roman" w:cs="Times New Roman"/>
          <w:b/>
          <w:sz w:val="28"/>
          <w:szCs w:val="28"/>
        </w:rPr>
      </w:pPr>
    </w:p>
    <w:sdt>
      <w:sdtPr>
        <w:id w:val="-479231933"/>
        <w:docPartObj>
          <w:docPartGallery w:val="Table of Contents"/>
          <w:docPartUnique/>
        </w:docPartObj>
      </w:sdtPr>
      <w:sdtEndPr/>
      <w:sdtContent>
        <w:p w14:paraId="45D1629C" w14:textId="77777777" w:rsidR="008470CB" w:rsidRDefault="001601D1">
          <w:pPr>
            <w:widowControl w:val="0"/>
            <w:tabs>
              <w:tab w:val="right" w:pos="12000"/>
            </w:tabs>
            <w:spacing w:before="60" w:line="360" w:lineRule="auto"/>
            <w:rPr>
              <w:b/>
              <w:color w:val="000000"/>
            </w:rPr>
          </w:pPr>
          <w:r>
            <w:fldChar w:fldCharType="begin"/>
          </w:r>
          <w:r>
            <w:instrText xml:space="preserve"> TOC \h \u \z \t "Heading 1,1,Heading 2,2,Heading 3,3,Heading 4,4,Heading 5,5,Heading 6,6,"</w:instrText>
          </w:r>
          <w:r>
            <w:fldChar w:fldCharType="separate"/>
          </w:r>
          <w:hyperlink w:anchor="_8bl5edp77a0d">
            <w:r>
              <w:rPr>
                <w:rFonts w:ascii="Times New Roman" w:eastAsia="Times New Roman" w:hAnsi="Times New Roman" w:cs="Times New Roman"/>
                <w:color w:val="000000"/>
                <w:sz w:val="24"/>
                <w:szCs w:val="24"/>
              </w:rPr>
              <w:t>1. Introduction</w:t>
            </w:r>
            <w:r>
              <w:rPr>
                <w:rFonts w:ascii="Times New Roman" w:eastAsia="Times New Roman" w:hAnsi="Times New Roman" w:cs="Times New Roman"/>
                <w:color w:val="000000"/>
                <w:sz w:val="24"/>
                <w:szCs w:val="24"/>
              </w:rPr>
              <w:tab/>
              <w:t>3</w:t>
            </w:r>
          </w:hyperlink>
        </w:p>
        <w:p w14:paraId="0CC0C2E8" w14:textId="77777777" w:rsidR="008470CB" w:rsidRDefault="001601D1">
          <w:pPr>
            <w:widowControl w:val="0"/>
            <w:tabs>
              <w:tab w:val="right" w:pos="12000"/>
            </w:tabs>
            <w:spacing w:before="60" w:line="360" w:lineRule="auto"/>
            <w:rPr>
              <w:b/>
              <w:color w:val="000000"/>
            </w:rPr>
          </w:pPr>
          <w:hyperlink w:anchor="_bkaj5cel675m">
            <w:r>
              <w:rPr>
                <w:rFonts w:ascii="Times New Roman" w:eastAsia="Times New Roman" w:hAnsi="Times New Roman" w:cs="Times New Roman"/>
                <w:color w:val="000000"/>
                <w:sz w:val="24"/>
                <w:szCs w:val="24"/>
              </w:rPr>
              <w:t>2. BI trends, Tools and Applications are the future of the business</w:t>
            </w:r>
            <w:r>
              <w:rPr>
                <w:rFonts w:ascii="Times New Roman" w:eastAsia="Times New Roman" w:hAnsi="Times New Roman" w:cs="Times New Roman"/>
                <w:color w:val="000000"/>
                <w:sz w:val="24"/>
                <w:szCs w:val="24"/>
              </w:rPr>
              <w:tab/>
              <w:t>3</w:t>
            </w:r>
          </w:hyperlink>
        </w:p>
        <w:p w14:paraId="5A01F5A7" w14:textId="77777777" w:rsidR="008470CB" w:rsidRDefault="001601D1">
          <w:pPr>
            <w:widowControl w:val="0"/>
            <w:tabs>
              <w:tab w:val="right" w:pos="12000"/>
            </w:tabs>
            <w:spacing w:before="60" w:line="360" w:lineRule="auto"/>
            <w:rPr>
              <w:b/>
              <w:color w:val="000000"/>
            </w:rPr>
          </w:pPr>
          <w:hyperlink w:anchor="_38c03kq7f1th">
            <w:r>
              <w:rPr>
                <w:rFonts w:ascii="Times New Roman" w:eastAsia="Times New Roman" w:hAnsi="Times New Roman" w:cs="Times New Roman"/>
                <w:color w:val="000000"/>
                <w:sz w:val="24"/>
                <w:szCs w:val="24"/>
              </w:rPr>
              <w:t>3. BI trends (5 BI trends) can help to make timely and effective decisions</w:t>
            </w:r>
            <w:r>
              <w:rPr>
                <w:rFonts w:ascii="Times New Roman" w:eastAsia="Times New Roman" w:hAnsi="Times New Roman" w:cs="Times New Roman"/>
                <w:color w:val="000000"/>
                <w:sz w:val="24"/>
                <w:szCs w:val="24"/>
              </w:rPr>
              <w:tab/>
              <w:t>5</w:t>
            </w:r>
          </w:hyperlink>
        </w:p>
        <w:p w14:paraId="1839EA6D" w14:textId="77777777" w:rsidR="008470CB" w:rsidRDefault="001601D1">
          <w:pPr>
            <w:widowControl w:val="0"/>
            <w:tabs>
              <w:tab w:val="right" w:pos="12000"/>
            </w:tabs>
            <w:spacing w:before="60" w:line="360" w:lineRule="auto"/>
            <w:rPr>
              <w:b/>
              <w:color w:val="000000"/>
            </w:rPr>
          </w:pPr>
          <w:hyperlink w:anchor="_hmvibdd8325n">
            <w:r>
              <w:rPr>
                <w:rFonts w:ascii="Times New Roman" w:eastAsia="Times New Roman" w:hAnsi="Times New Roman" w:cs="Times New Roman"/>
                <w:color w:val="000000"/>
                <w:sz w:val="24"/>
                <w:szCs w:val="24"/>
              </w:rPr>
              <w:t>4. Conclusion</w:t>
            </w:r>
            <w:r>
              <w:rPr>
                <w:rFonts w:ascii="Times New Roman" w:eastAsia="Times New Roman" w:hAnsi="Times New Roman" w:cs="Times New Roman"/>
                <w:color w:val="000000"/>
                <w:sz w:val="24"/>
                <w:szCs w:val="24"/>
              </w:rPr>
              <w:tab/>
              <w:t>7</w:t>
            </w:r>
          </w:hyperlink>
        </w:p>
        <w:p w14:paraId="00E31A83" w14:textId="77777777" w:rsidR="008470CB" w:rsidRDefault="001601D1">
          <w:pPr>
            <w:widowControl w:val="0"/>
            <w:tabs>
              <w:tab w:val="right" w:pos="12000"/>
            </w:tabs>
            <w:spacing w:before="60" w:line="360" w:lineRule="auto"/>
            <w:rPr>
              <w:b/>
              <w:color w:val="000000"/>
            </w:rPr>
          </w:pPr>
          <w:hyperlink w:anchor="_9yf5jeugtv0">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8</w:t>
            </w:r>
          </w:hyperlink>
          <w:r>
            <w:fldChar w:fldCharType="end"/>
          </w:r>
        </w:p>
      </w:sdtContent>
    </w:sdt>
    <w:p w14:paraId="237CCEEF" w14:textId="77777777" w:rsidR="008470CB" w:rsidRDefault="001601D1">
      <w:pPr>
        <w:spacing w:line="360" w:lineRule="auto"/>
        <w:rPr>
          <w:rFonts w:ascii="Times New Roman" w:eastAsia="Times New Roman" w:hAnsi="Times New Roman" w:cs="Times New Roman"/>
          <w:b/>
          <w:sz w:val="28"/>
          <w:szCs w:val="28"/>
        </w:rPr>
      </w:pPr>
      <w:r>
        <w:br w:type="page"/>
      </w:r>
    </w:p>
    <w:p w14:paraId="061B7B46" w14:textId="77777777" w:rsidR="008470CB" w:rsidRDefault="001601D1">
      <w:pPr>
        <w:pStyle w:val="Heading1"/>
        <w:spacing w:line="360" w:lineRule="auto"/>
        <w:jc w:val="both"/>
        <w:rPr>
          <w:rFonts w:ascii="Times New Roman" w:eastAsia="Times New Roman" w:hAnsi="Times New Roman" w:cs="Times New Roman"/>
          <w:b/>
          <w:sz w:val="28"/>
          <w:szCs w:val="28"/>
        </w:rPr>
      </w:pPr>
      <w:bookmarkStart w:id="0" w:name="_8bl5edp77a0d" w:colFirst="0" w:colLast="0"/>
      <w:bookmarkEnd w:id="0"/>
      <w:r>
        <w:rPr>
          <w:rFonts w:ascii="Times New Roman" w:eastAsia="Times New Roman" w:hAnsi="Times New Roman" w:cs="Times New Roman"/>
          <w:b/>
          <w:sz w:val="28"/>
          <w:szCs w:val="28"/>
        </w:rPr>
        <w:lastRenderedPageBreak/>
        <w:t>1. Introduction</w:t>
      </w:r>
    </w:p>
    <w:p w14:paraId="6754E03E" w14:textId="77777777" w:rsidR="008470CB" w:rsidRDefault="001601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report, there will be seen the fundamental part of Business Intelligence that will be leading the business into the future in the path of smart decision-making. Through the capture and utilization of BI trends, tools and applications, firms will be able to unlock the opportunity for data-driven insights and overall achieve stronger business conditions in an environment that is constantly evolving. Integrating BI technologies into operations will give companies the ability to get right into the heart</w:t>
      </w:r>
      <w:r>
        <w:rPr>
          <w:rFonts w:ascii="Times New Roman" w:eastAsia="Times New Roman" w:hAnsi="Times New Roman" w:cs="Times New Roman"/>
          <w:sz w:val="24"/>
          <w:szCs w:val="24"/>
        </w:rPr>
        <w:t xml:space="preserve"> of the big data. This will allow them to make visionary decisions, put the right plan into place, and operate at top performance. This report will highlight the BI trends and their impact that depicts how businesses can utilize this information to compete effectively, disrupt, and successfully navigate the digital economy.</w:t>
      </w:r>
    </w:p>
    <w:p w14:paraId="3E2B885F" w14:textId="77777777" w:rsidR="008470CB" w:rsidRDefault="001601D1">
      <w:pPr>
        <w:pStyle w:val="Heading1"/>
        <w:spacing w:line="360" w:lineRule="auto"/>
        <w:jc w:val="both"/>
        <w:rPr>
          <w:rFonts w:ascii="Times New Roman" w:eastAsia="Times New Roman" w:hAnsi="Times New Roman" w:cs="Times New Roman"/>
          <w:b/>
          <w:sz w:val="28"/>
          <w:szCs w:val="28"/>
        </w:rPr>
      </w:pPr>
      <w:bookmarkStart w:id="1" w:name="_bkaj5cel675m" w:colFirst="0" w:colLast="0"/>
      <w:bookmarkEnd w:id="1"/>
      <w:r>
        <w:rPr>
          <w:rFonts w:ascii="Times New Roman" w:eastAsia="Times New Roman" w:hAnsi="Times New Roman" w:cs="Times New Roman"/>
          <w:b/>
          <w:sz w:val="28"/>
          <w:szCs w:val="28"/>
        </w:rPr>
        <w:t>2. BI trends, Tools and Applications are the future of the business</w:t>
      </w:r>
    </w:p>
    <w:p w14:paraId="271B7E94" w14:textId="07C93762" w:rsidR="008470CB" w:rsidRDefault="001601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Business Intelligence (BI) trends, tools, and applications are pivotal for businesses because they empower data-driven decision-making, a cornerstone of modern competitiveness.  According to </w:t>
      </w:r>
      <w:r>
        <w:rPr>
          <w:rFonts w:ascii="Times New Roman" w:eastAsia="Times New Roman" w:hAnsi="Times New Roman" w:cs="Times New Roman"/>
          <w:color w:val="222222"/>
          <w:sz w:val="24"/>
          <w:szCs w:val="24"/>
        </w:rPr>
        <w:t xml:space="preserve">Ajah and Nweke (2019), </w:t>
      </w:r>
      <w:r>
        <w:rPr>
          <w:rFonts w:ascii="Times New Roman" w:eastAsia="Times New Roman" w:hAnsi="Times New Roman" w:cs="Times New Roman"/>
          <w:sz w:val="24"/>
          <w:szCs w:val="24"/>
        </w:rPr>
        <w:t xml:space="preserve">the continuous and ever-increasing growth of data volumes, BI Technologies provide advanced analytic algorithms, visual inter-interface charts as well and predictive modelling options to organizations that in return help them acquire the necessary insights from large datasets and make appropriate decisions and even make predictions. These occurrences contribute to the formation of strategic plans, system optimization, spot-on service, and innovation. Also, </w:t>
      </w:r>
      <w:r w:rsidR="00930DE9">
        <w:rPr>
          <w:rFonts w:ascii="Times New Roman" w:eastAsia="Times New Roman" w:hAnsi="Times New Roman" w:cs="Times New Roman"/>
          <w:color w:val="222222"/>
          <w:sz w:val="24"/>
          <w:szCs w:val="24"/>
        </w:rPr>
        <w:t>Bhartiya</w:t>
      </w:r>
      <w:r>
        <w:rPr>
          <w:rFonts w:ascii="Times New Roman" w:eastAsia="Times New Roman" w:hAnsi="Times New Roman" w:cs="Times New Roman"/>
          <w:color w:val="222222"/>
          <w:sz w:val="24"/>
          <w:szCs w:val="24"/>
        </w:rPr>
        <w:t xml:space="preserve"> (2023), observed that</w:t>
      </w:r>
      <w:r>
        <w:rPr>
          <w:rFonts w:ascii="Times New Roman" w:eastAsia="Times New Roman" w:hAnsi="Times New Roman" w:cs="Times New Roman"/>
          <w:sz w:val="24"/>
          <w:szCs w:val="24"/>
        </w:rPr>
        <w:t xml:space="preserve"> BI trends like augmented analytics, AI-powered BI, and the increasingly popular self-service analytics will undoubtedly continue to enhance users’ capabilities of accessing and </w:t>
      </w:r>
      <w:r w:rsidR="00930DE9">
        <w:rPr>
          <w:rFonts w:ascii="Times New Roman" w:eastAsia="Times New Roman" w:hAnsi="Times New Roman" w:cs="Times New Roman"/>
          <w:sz w:val="24"/>
          <w:szCs w:val="24"/>
        </w:rPr>
        <w:t>analyzing</w:t>
      </w:r>
      <w:r>
        <w:rPr>
          <w:rFonts w:ascii="Times New Roman" w:eastAsia="Times New Roman" w:hAnsi="Times New Roman" w:cs="Times New Roman"/>
          <w:sz w:val="24"/>
          <w:szCs w:val="24"/>
        </w:rPr>
        <w:t xml:space="preserve"> data, working independently from technical experts. </w:t>
      </w:r>
    </w:p>
    <w:p w14:paraId="64D3B3FA" w14:textId="77777777" w:rsidR="008470CB" w:rsidRDefault="008470CB">
      <w:pPr>
        <w:spacing w:line="360" w:lineRule="auto"/>
        <w:jc w:val="both"/>
        <w:rPr>
          <w:rFonts w:ascii="Times New Roman" w:eastAsia="Times New Roman" w:hAnsi="Times New Roman" w:cs="Times New Roman"/>
          <w:sz w:val="24"/>
          <w:szCs w:val="24"/>
        </w:rPr>
      </w:pPr>
    </w:p>
    <w:p w14:paraId="28AC7136" w14:textId="1E3A5A26" w:rsidR="008470CB" w:rsidRDefault="001601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BI tools furnish organizations with advanced analytics and graphical presentation of data and prediction, thus, they are well-equipped for the fluctuating nature of the markets. On the other side of the coin, </w:t>
      </w:r>
      <w:r>
        <w:rPr>
          <w:rFonts w:ascii="Times New Roman" w:eastAsia="Times New Roman" w:hAnsi="Times New Roman" w:cs="Times New Roman"/>
          <w:color w:val="222222"/>
          <w:sz w:val="24"/>
          <w:szCs w:val="24"/>
        </w:rPr>
        <w:t xml:space="preserve">Richardson and </w:t>
      </w:r>
      <w:proofErr w:type="spellStart"/>
      <w:r>
        <w:rPr>
          <w:rFonts w:ascii="Times New Roman" w:eastAsia="Times New Roman" w:hAnsi="Times New Roman" w:cs="Times New Roman"/>
          <w:color w:val="222222"/>
          <w:sz w:val="24"/>
          <w:szCs w:val="24"/>
        </w:rPr>
        <w:t>Yigitbasioglu</w:t>
      </w:r>
      <w:proofErr w:type="spellEnd"/>
      <w:r>
        <w:rPr>
          <w:rFonts w:ascii="Times New Roman" w:eastAsia="Times New Roman" w:hAnsi="Times New Roman" w:cs="Times New Roman"/>
          <w:color w:val="222222"/>
          <w:sz w:val="24"/>
          <w:szCs w:val="24"/>
        </w:rPr>
        <w:t xml:space="preserve"> (2018), stated that </w:t>
      </w:r>
      <w:r>
        <w:rPr>
          <w:rFonts w:ascii="Times New Roman" w:eastAsia="Times New Roman" w:hAnsi="Times New Roman" w:cs="Times New Roman"/>
          <w:sz w:val="24"/>
          <w:szCs w:val="24"/>
        </w:rPr>
        <w:t xml:space="preserve">implementing BI contends with the problem of blending different sources of data, maintaining data quality and safety as well as dealing with varying regulatory requirements. The more important thing is that BI success heavily relies on the skillfulness of people and their tolerability, which to a certain extent may create </w:t>
      </w:r>
      <w:r>
        <w:rPr>
          <w:rFonts w:ascii="Times New Roman" w:eastAsia="Times New Roman" w:hAnsi="Times New Roman" w:cs="Times New Roman"/>
          <w:sz w:val="24"/>
          <w:szCs w:val="24"/>
        </w:rPr>
        <w:lastRenderedPageBreak/>
        <w:t>obstacles. As is the common challenge at present, BI remains an asset for enterprises hoping to become competitive and responsive in the hi</w:t>
      </w:r>
      <w:r>
        <w:rPr>
          <w:rFonts w:ascii="Times New Roman" w:eastAsia="Times New Roman" w:hAnsi="Times New Roman" w:cs="Times New Roman"/>
          <w:sz w:val="24"/>
          <w:szCs w:val="24"/>
        </w:rPr>
        <w:t>ghly data-</w:t>
      </w:r>
      <w:r w:rsidR="00930DE9">
        <w:rPr>
          <w:rFonts w:ascii="Times New Roman" w:eastAsia="Times New Roman" w:hAnsi="Times New Roman" w:cs="Times New Roman"/>
          <w:sz w:val="24"/>
          <w:szCs w:val="24"/>
        </w:rPr>
        <w:t>centered</w:t>
      </w:r>
      <w:r>
        <w:rPr>
          <w:rFonts w:ascii="Times New Roman" w:eastAsia="Times New Roman" w:hAnsi="Times New Roman" w:cs="Times New Roman"/>
          <w:sz w:val="24"/>
          <w:szCs w:val="24"/>
        </w:rPr>
        <w:t xml:space="preserve"> environment (</w:t>
      </w:r>
      <w:r>
        <w:rPr>
          <w:rFonts w:ascii="Times New Roman" w:eastAsia="Times New Roman" w:hAnsi="Times New Roman" w:cs="Times New Roman"/>
          <w:color w:val="222222"/>
          <w:sz w:val="24"/>
          <w:szCs w:val="24"/>
        </w:rPr>
        <w:t>De Jong, Polyakova and Ringberg, 2021)</w:t>
      </w:r>
      <w:r>
        <w:rPr>
          <w:rFonts w:ascii="Times New Roman" w:eastAsia="Times New Roman" w:hAnsi="Times New Roman" w:cs="Times New Roman"/>
          <w:sz w:val="24"/>
          <w:szCs w:val="24"/>
        </w:rPr>
        <w:t xml:space="preserve">. More so, BI functionality relies on real-time reports and this aids faster decision making and adaptability in a constantly changing environment. Leveraging BI empowers businesses to correlate data with the main </w:t>
      </w:r>
      <w:r w:rsidR="00930DE9">
        <w:rPr>
          <w:rFonts w:ascii="Times New Roman" w:eastAsia="Times New Roman" w:hAnsi="Times New Roman" w:cs="Times New Roman"/>
          <w:sz w:val="24"/>
          <w:szCs w:val="24"/>
        </w:rPr>
        <w:t>endeavors</w:t>
      </w:r>
      <w:r>
        <w:rPr>
          <w:rFonts w:ascii="Times New Roman" w:eastAsia="Times New Roman" w:hAnsi="Times New Roman" w:cs="Times New Roman"/>
          <w:sz w:val="24"/>
          <w:szCs w:val="24"/>
        </w:rPr>
        <w:t xml:space="preserve"> and be ahead of the curve, which in turn makes data a significant strategic asset for business growth, the mitigation of risks and maintaining a competitive edge within the digital age. </w:t>
      </w:r>
    </w:p>
    <w:p w14:paraId="7A7FF3F7" w14:textId="77777777" w:rsidR="008470CB" w:rsidRDefault="001601D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AD63F31" wp14:editId="68433408">
            <wp:extent cx="5943600" cy="28829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2882900"/>
                    </a:xfrm>
                    <a:prstGeom prst="rect">
                      <a:avLst/>
                    </a:prstGeom>
                    <a:ln/>
                  </pic:spPr>
                </pic:pic>
              </a:graphicData>
            </a:graphic>
          </wp:inline>
        </w:drawing>
      </w:r>
    </w:p>
    <w:p w14:paraId="19BF3249" w14:textId="77777777" w:rsidR="008470CB" w:rsidRDefault="001601D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Projected Rise in the Business Intelligence Software </w:t>
      </w:r>
    </w:p>
    <w:p w14:paraId="56F8CF31" w14:textId="77777777" w:rsidR="008470CB" w:rsidRDefault="001601D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(Statista, 2024)</w:t>
      </w:r>
    </w:p>
    <w:p w14:paraId="22317F3E" w14:textId="77777777" w:rsidR="008470CB" w:rsidRDefault="001601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BI trends, tools, and apps are the main requirements for the 21st-century retail business because they do the data transformation magic that helps to create real insights. The fact that the international BI market's size is expected to grow from 28,216.8 million in 2023 to 56,200.9 million by 2028 denotes the increasing significance and use of BI across various industries and so the need for the company to be in line with the prevailing BI trend to maintain a sustainable growth path (Statista, 2024). Simula</w:t>
      </w:r>
      <w:r>
        <w:rPr>
          <w:rFonts w:ascii="Times New Roman" w:eastAsia="Times New Roman" w:hAnsi="Times New Roman" w:cs="Times New Roman"/>
          <w:sz w:val="24"/>
          <w:szCs w:val="24"/>
        </w:rPr>
        <w:t xml:space="preserve">ted training, with modules adapted to workers' needs, helps to reduce operational inefficiencies </w:t>
      </w:r>
      <w:r>
        <w:rPr>
          <w:rFonts w:ascii="Times New Roman" w:eastAsia="Times New Roman" w:hAnsi="Times New Roman" w:cs="Times New Roman"/>
          <w:color w:val="222222"/>
          <w:sz w:val="24"/>
          <w:szCs w:val="24"/>
        </w:rPr>
        <w:t>(Olaoye and Potter, 2024)</w:t>
      </w:r>
      <w:r>
        <w:rPr>
          <w:rFonts w:ascii="Times New Roman" w:eastAsia="Times New Roman" w:hAnsi="Times New Roman" w:cs="Times New Roman"/>
          <w:sz w:val="24"/>
          <w:szCs w:val="24"/>
        </w:rPr>
        <w:t xml:space="preserve">. Through the incorporation of existing trends of BI, retail business management has what it takes to take the business to a whole new level and this is efficiency and profitability. </w:t>
      </w:r>
    </w:p>
    <w:p w14:paraId="5FEB2B56" w14:textId="77777777" w:rsidR="008470CB" w:rsidRDefault="001601D1">
      <w:pPr>
        <w:pStyle w:val="Heading1"/>
        <w:spacing w:line="360" w:lineRule="auto"/>
        <w:jc w:val="both"/>
        <w:rPr>
          <w:rFonts w:ascii="Times New Roman" w:eastAsia="Times New Roman" w:hAnsi="Times New Roman" w:cs="Times New Roman"/>
          <w:b/>
          <w:sz w:val="28"/>
          <w:szCs w:val="28"/>
        </w:rPr>
      </w:pPr>
      <w:bookmarkStart w:id="2" w:name="_38c03kq7f1th" w:colFirst="0" w:colLast="0"/>
      <w:bookmarkEnd w:id="2"/>
      <w:r>
        <w:rPr>
          <w:rFonts w:ascii="Times New Roman" w:eastAsia="Times New Roman" w:hAnsi="Times New Roman" w:cs="Times New Roman"/>
          <w:b/>
          <w:sz w:val="28"/>
          <w:szCs w:val="28"/>
        </w:rPr>
        <w:lastRenderedPageBreak/>
        <w:t>3. BI trends (5 BI trends) can help to make timely and effective decisions</w:t>
      </w:r>
    </w:p>
    <w:p w14:paraId="5BEA7CD3" w14:textId="77777777" w:rsidR="008470CB" w:rsidRDefault="001601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development of Business Intelligence (BI) trends was aimed at making a decision promptly and, consequently, wisely. Through the utilization of BI trends which include real-time and predictive analytics, AI/ML, self-service BI, and data governance leaders can generate sound decisions at the appropriate times. However, it is important to consider the effect of future developments on the social aspects as this will highlight more benefits and lessen the potentially harmful impacts.</w:t>
      </w:r>
    </w:p>
    <w:p w14:paraId="4DC38AC9" w14:textId="77777777" w:rsidR="008470CB" w:rsidRDefault="008470CB">
      <w:pPr>
        <w:spacing w:line="360" w:lineRule="auto"/>
        <w:jc w:val="both"/>
        <w:rPr>
          <w:rFonts w:ascii="Times New Roman" w:eastAsia="Times New Roman" w:hAnsi="Times New Roman" w:cs="Times New Roman"/>
          <w:sz w:val="24"/>
          <w:szCs w:val="24"/>
        </w:rPr>
      </w:pPr>
    </w:p>
    <w:p w14:paraId="61B01C95" w14:textId="77777777" w:rsidR="008470CB" w:rsidRDefault="001601D1">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Real-time Analytics: </w:t>
      </w:r>
      <w:r>
        <w:rPr>
          <w:rFonts w:ascii="Times New Roman" w:eastAsia="Times New Roman" w:hAnsi="Times New Roman" w:cs="Times New Roman"/>
          <w:sz w:val="24"/>
          <w:szCs w:val="24"/>
        </w:rPr>
        <w:t>Real-time analytics grant businesses the privilege of acquiring data in actual form, which is to say, the data is produced as it is generated and is thus used and analyzed in real-time by decision-makers (</w:t>
      </w:r>
      <w:r>
        <w:rPr>
          <w:rFonts w:ascii="Times New Roman" w:eastAsia="Times New Roman" w:hAnsi="Times New Roman" w:cs="Times New Roman"/>
          <w:color w:val="222222"/>
          <w:sz w:val="24"/>
          <w:szCs w:val="24"/>
        </w:rPr>
        <w:t>Han, Dwivedi and Tan, 2021)</w:t>
      </w:r>
      <w:r>
        <w:rPr>
          <w:rFonts w:ascii="Times New Roman" w:eastAsia="Times New Roman" w:hAnsi="Times New Roman" w:cs="Times New Roman"/>
          <w:sz w:val="24"/>
          <w:szCs w:val="24"/>
        </w:rPr>
        <w:t xml:space="preserve">. Even better, a retail company can achieve continuous improvement throughout the day; it can check sales trends and modify pricing or marketing strategies as necessary. Benefits of that include a creative ability to take positive opportunities immediately and risks might happen </w:t>
      </w:r>
      <w:r>
        <w:rPr>
          <w:rFonts w:ascii="Times New Roman" w:eastAsia="Times New Roman" w:hAnsi="Times New Roman" w:cs="Times New Roman"/>
          <w:sz w:val="24"/>
          <w:szCs w:val="24"/>
        </w:rPr>
        <w:t>in case of slow reaction to crucial events leading to a loss of opportunities or increasing risks.</w:t>
      </w:r>
    </w:p>
    <w:p w14:paraId="3C45589F" w14:textId="3A2361BB" w:rsidR="008470CB" w:rsidRDefault="001601D1">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Predictive Analytics:</w:t>
      </w:r>
      <w:r>
        <w:rPr>
          <w:rFonts w:ascii="Times New Roman" w:eastAsia="Times New Roman" w:hAnsi="Times New Roman" w:cs="Times New Roman"/>
          <w:sz w:val="24"/>
          <w:szCs w:val="24"/>
        </w:rPr>
        <w:t xml:space="preserve"> Predictive analytics tools take advantage of historical data and mathematical statistics to observe past events and come up with probable trends and outcomes. They can understand where these market shifts, customer </w:t>
      </w:r>
      <w:r w:rsidR="00930DE9">
        <w:rPr>
          <w:rFonts w:ascii="Times New Roman" w:eastAsia="Times New Roman" w:hAnsi="Times New Roman" w:cs="Times New Roman"/>
          <w:sz w:val="24"/>
          <w:szCs w:val="24"/>
        </w:rPr>
        <w:t>behaviors</w:t>
      </w:r>
      <w:r>
        <w:rPr>
          <w:rFonts w:ascii="Times New Roman" w:eastAsia="Times New Roman" w:hAnsi="Times New Roman" w:cs="Times New Roman"/>
          <w:sz w:val="24"/>
          <w:szCs w:val="24"/>
        </w:rPr>
        <w:t xml:space="preserve"> and operational challenges are coming from and, consequently, take action in advance to avoid risky situations. According to </w:t>
      </w:r>
      <w:r>
        <w:rPr>
          <w:rFonts w:ascii="Times New Roman" w:eastAsia="Times New Roman" w:hAnsi="Times New Roman" w:cs="Times New Roman"/>
          <w:color w:val="222222"/>
          <w:sz w:val="24"/>
          <w:szCs w:val="24"/>
        </w:rPr>
        <w:t xml:space="preserve">Sun, Sun and Strang (2018), </w:t>
      </w:r>
      <w:r>
        <w:rPr>
          <w:rFonts w:ascii="Times New Roman" w:eastAsia="Times New Roman" w:hAnsi="Times New Roman" w:cs="Times New Roman"/>
          <w:sz w:val="24"/>
          <w:szCs w:val="24"/>
        </w:rPr>
        <w:t xml:space="preserve">this proactiveness, on the other hand, ensures that businesses can take advantage of these early warning signals, thus reducing the risks of making bad decisions and maximizing the opportunities available. In the words of </w:t>
      </w:r>
      <w:r>
        <w:rPr>
          <w:rFonts w:ascii="Times New Roman" w:eastAsia="Times New Roman" w:hAnsi="Times New Roman" w:cs="Times New Roman"/>
          <w:color w:val="222222"/>
          <w:sz w:val="24"/>
          <w:szCs w:val="24"/>
        </w:rPr>
        <w:t>Scholtz, Calitz and Haupt (2018),</w:t>
      </w:r>
      <w:r>
        <w:rPr>
          <w:rFonts w:ascii="Times New Roman" w:eastAsia="Times New Roman" w:hAnsi="Times New Roman" w:cs="Times New Roman"/>
          <w:sz w:val="24"/>
          <w:szCs w:val="24"/>
        </w:rPr>
        <w:t xml:space="preserve"> the possibility of missing the larger picture and making wrong decisions may emerge if only relying pu</w:t>
      </w:r>
      <w:r>
        <w:rPr>
          <w:rFonts w:ascii="Times New Roman" w:eastAsia="Times New Roman" w:hAnsi="Times New Roman" w:cs="Times New Roman"/>
          <w:sz w:val="24"/>
          <w:szCs w:val="24"/>
        </w:rPr>
        <w:t>rely on forecasts without looking elsewhere. The integrated technology of augmented analytics is aimed at the automation of analytical work, which can reduce the decision-making time therefore making business operations quickly react to changing market conditions and providing a competitive advantage (</w:t>
      </w:r>
      <w:r>
        <w:rPr>
          <w:rFonts w:ascii="Times New Roman" w:eastAsia="Times New Roman" w:hAnsi="Times New Roman" w:cs="Times New Roman"/>
          <w:color w:val="222222"/>
          <w:sz w:val="24"/>
          <w:szCs w:val="24"/>
        </w:rPr>
        <w:t>Han, Dwivedi and Tan, 2021).</w:t>
      </w:r>
    </w:p>
    <w:p w14:paraId="4B659318" w14:textId="29E4133F" w:rsidR="008470CB" w:rsidRDefault="001601D1">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Artificial Intelligence (AI) and Machine Learning (ML): </w:t>
      </w:r>
      <w:r>
        <w:rPr>
          <w:rFonts w:ascii="Times New Roman" w:eastAsia="Times New Roman" w:hAnsi="Times New Roman" w:cs="Times New Roman"/>
          <w:sz w:val="24"/>
          <w:szCs w:val="24"/>
        </w:rPr>
        <w:t xml:space="preserve">AI and ML algorithms discover the necessary information from large volumes of data and help in making decisions. As per the words by </w:t>
      </w:r>
      <w:r>
        <w:rPr>
          <w:rFonts w:ascii="Times New Roman" w:eastAsia="Times New Roman" w:hAnsi="Times New Roman" w:cs="Times New Roman"/>
          <w:color w:val="222222"/>
          <w:sz w:val="24"/>
          <w:szCs w:val="24"/>
        </w:rPr>
        <w:t xml:space="preserve">Shao, Juneja and </w:t>
      </w:r>
      <w:r w:rsidR="00930DE9">
        <w:rPr>
          <w:rFonts w:ascii="Times New Roman" w:eastAsia="Times New Roman" w:hAnsi="Times New Roman" w:cs="Times New Roman"/>
          <w:color w:val="222222"/>
          <w:sz w:val="24"/>
          <w:szCs w:val="24"/>
        </w:rPr>
        <w:t>Seetharaman</w:t>
      </w:r>
      <w:r>
        <w:rPr>
          <w:rFonts w:ascii="Times New Roman" w:eastAsia="Times New Roman" w:hAnsi="Times New Roman" w:cs="Times New Roman"/>
          <w:color w:val="222222"/>
          <w:sz w:val="24"/>
          <w:szCs w:val="24"/>
        </w:rPr>
        <w:t xml:space="preserve"> (2022), </w:t>
      </w:r>
      <w:r>
        <w:rPr>
          <w:rFonts w:ascii="Times New Roman" w:eastAsia="Times New Roman" w:hAnsi="Times New Roman" w:cs="Times New Roman"/>
          <w:sz w:val="24"/>
          <w:szCs w:val="24"/>
        </w:rPr>
        <w:t xml:space="preserve">these technologies can obtain </w:t>
      </w:r>
      <w:r>
        <w:rPr>
          <w:rFonts w:ascii="Times New Roman" w:eastAsia="Times New Roman" w:hAnsi="Times New Roman" w:cs="Times New Roman"/>
          <w:sz w:val="24"/>
          <w:szCs w:val="24"/>
        </w:rPr>
        <w:lastRenderedPageBreak/>
        <w:t>information from the data that might seem insignificant to the human brain, which in turn can give a glimpse of the hidden patterns and correlations amiss, aiding the process of decision-making significantly. The positive results are the following: the speed is improved a lot, and the accuracy and allocation of the resources are perfected. However, the data or the algorithms are not free from biases and can lead to unintended outcomes and moral issues. Walmart to a lar</w:t>
      </w:r>
      <w:r>
        <w:rPr>
          <w:rFonts w:ascii="Times New Roman" w:eastAsia="Times New Roman" w:hAnsi="Times New Roman" w:cs="Times New Roman"/>
          <w:sz w:val="24"/>
          <w:szCs w:val="24"/>
        </w:rPr>
        <w:t>ge degree used BI to improve its supply chain efficiency, suggesting a 16% rise in operating income (</w:t>
      </w:r>
      <w:r w:rsidR="00930DE9">
        <w:rPr>
          <w:rFonts w:ascii="Times New Roman" w:eastAsia="Times New Roman" w:hAnsi="Times New Roman" w:cs="Times New Roman"/>
          <w:color w:val="222222"/>
          <w:sz w:val="24"/>
          <w:szCs w:val="24"/>
          <w:highlight w:val="white"/>
        </w:rPr>
        <w:t>Semen</w:t>
      </w:r>
      <w:r>
        <w:rPr>
          <w:rFonts w:ascii="Times New Roman" w:eastAsia="Times New Roman" w:hAnsi="Times New Roman" w:cs="Times New Roman"/>
          <w:color w:val="222222"/>
          <w:sz w:val="24"/>
          <w:szCs w:val="24"/>
          <w:highlight w:val="white"/>
        </w:rPr>
        <w:t xml:space="preserve"> and Islam, 2021)</w:t>
      </w:r>
      <w:r>
        <w:rPr>
          <w:rFonts w:ascii="Times New Roman" w:eastAsia="Times New Roman" w:hAnsi="Times New Roman" w:cs="Times New Roman"/>
          <w:sz w:val="24"/>
          <w:szCs w:val="24"/>
        </w:rPr>
        <w:t xml:space="preserve">. </w:t>
      </w:r>
    </w:p>
    <w:p w14:paraId="12C8D690" w14:textId="03B9226A" w:rsidR="008470CB" w:rsidRDefault="001601D1">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Self-Service BI:</w:t>
      </w:r>
      <w:r>
        <w:rPr>
          <w:rFonts w:ascii="Times New Roman" w:eastAsia="Times New Roman" w:hAnsi="Times New Roman" w:cs="Times New Roman"/>
          <w:sz w:val="24"/>
          <w:szCs w:val="24"/>
        </w:rPr>
        <w:t xml:space="preserve"> Self-service BI tools empower workers who are not IT professionals to process and analyze data independently, thus freeing IT departments from the burden of acquiring and, as a result, supporting the decision-making processes. Employees across the departments adopt such analytics tools to monitor all the business metrics conveniently and promptly, in response to the corporations’ data-related problems (</w:t>
      </w:r>
      <w:r w:rsidR="00930DE9">
        <w:rPr>
          <w:rFonts w:ascii="Times New Roman" w:eastAsia="Times New Roman" w:hAnsi="Times New Roman" w:cs="Times New Roman"/>
          <w:color w:val="222222"/>
          <w:sz w:val="24"/>
          <w:szCs w:val="24"/>
        </w:rPr>
        <w:t>Lonnrot</w:t>
      </w:r>
      <w:r>
        <w:rPr>
          <w:rFonts w:ascii="Times New Roman" w:eastAsia="Times New Roman" w:hAnsi="Times New Roman" w:cs="Times New Roman"/>
          <w:color w:val="222222"/>
          <w:sz w:val="24"/>
          <w:szCs w:val="24"/>
        </w:rPr>
        <w:t xml:space="preserve">, Van </w:t>
      </w:r>
      <w:r w:rsidR="00930DE9">
        <w:rPr>
          <w:rFonts w:ascii="Times New Roman" w:eastAsia="Times New Roman" w:hAnsi="Times New Roman" w:cs="Times New Roman"/>
          <w:color w:val="222222"/>
          <w:sz w:val="24"/>
          <w:szCs w:val="24"/>
        </w:rPr>
        <w:t>Laree</w:t>
      </w:r>
      <w:r>
        <w:rPr>
          <w:rFonts w:ascii="Times New Roman" w:eastAsia="Times New Roman" w:hAnsi="Times New Roman" w:cs="Times New Roman"/>
          <w:color w:val="222222"/>
          <w:sz w:val="24"/>
          <w:szCs w:val="24"/>
        </w:rPr>
        <w:t xml:space="preserve"> and Söderström, 2018)</w:t>
      </w:r>
      <w:r>
        <w:rPr>
          <w:rFonts w:ascii="Times New Roman" w:eastAsia="Times New Roman" w:hAnsi="Times New Roman" w:cs="Times New Roman"/>
          <w:sz w:val="24"/>
          <w:szCs w:val="24"/>
        </w:rPr>
        <w:t xml:space="preserve">. Agility and inventiveness may increase as a result, but there is a chance of incorrect conclusions and functional grammar exploitation of the data. Data </w:t>
      </w:r>
      <w:r w:rsidR="00930DE9">
        <w:rPr>
          <w:rFonts w:ascii="Times New Roman" w:eastAsia="Times New Roman" w:hAnsi="Times New Roman" w:cs="Times New Roman"/>
          <w:sz w:val="24"/>
          <w:szCs w:val="24"/>
        </w:rPr>
        <w:t>democratization</w:t>
      </w:r>
      <w:r>
        <w:rPr>
          <w:rFonts w:ascii="Times New Roman" w:eastAsia="Times New Roman" w:hAnsi="Times New Roman" w:cs="Times New Roman"/>
          <w:sz w:val="24"/>
          <w:szCs w:val="24"/>
        </w:rPr>
        <w:t xml:space="preserve"> fosters teamwork and empowers workers to make wise decisions, leading to increased productivity as shown by Gartner's (2023) assessment, which reached 33%.</w:t>
      </w:r>
    </w:p>
    <w:p w14:paraId="3DDC19CB" w14:textId="77777777" w:rsidR="008470CB" w:rsidRDefault="001601D1">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Data Governance and Security: </w:t>
      </w:r>
      <w:r>
        <w:rPr>
          <w:rFonts w:ascii="Times New Roman" w:eastAsia="Times New Roman" w:hAnsi="Times New Roman" w:cs="Times New Roman"/>
          <w:sz w:val="24"/>
          <w:szCs w:val="24"/>
        </w:rPr>
        <w:t xml:space="preserve">To begin with, the better-built data governance frameworks are going to help one have quality, integrity and absolute security of data that provide decision-makers with reliable and trustworthy information. According to </w:t>
      </w:r>
      <w:r>
        <w:rPr>
          <w:rFonts w:ascii="Times New Roman" w:eastAsia="Times New Roman" w:hAnsi="Times New Roman" w:cs="Times New Roman"/>
          <w:color w:val="222222"/>
          <w:sz w:val="24"/>
          <w:szCs w:val="24"/>
        </w:rPr>
        <w:t xml:space="preserve">Delen and Ram (2018), </w:t>
      </w:r>
      <w:r>
        <w:rPr>
          <w:rFonts w:ascii="Times New Roman" w:eastAsia="Times New Roman" w:hAnsi="Times New Roman" w:cs="Times New Roman"/>
          <w:sz w:val="24"/>
          <w:szCs w:val="24"/>
        </w:rPr>
        <w:t>businesses can minimize risks emanating from data loss, non-compliance, and fake news by creating transparent guidelines, protocols, and control methods. Positive outcomes are based on more trust, rule compliance and a real view of the situation. On the other hand, when</w:t>
      </w:r>
      <w:r>
        <w:rPr>
          <w:rFonts w:ascii="Times New Roman" w:eastAsia="Times New Roman" w:hAnsi="Times New Roman" w:cs="Times New Roman"/>
          <w:sz w:val="24"/>
          <w:szCs w:val="24"/>
        </w:rPr>
        <w:t xml:space="preserve"> a data governance policy is not applied or is inadequate, this may lead to data leakage, violation of legal rules, and reputation damage. Through predictive analytics, it is possible to recognize trends in advance and therefore significantly reduce risks and increase profitability. With this in perspective, IBM's (2023) research, in this survey, shows that traditional companies that had moved away from using analytical tools in their operations increased their profitability by 73%.</w:t>
      </w:r>
    </w:p>
    <w:p w14:paraId="3FD66586" w14:textId="77777777" w:rsidR="008470CB" w:rsidRDefault="001601D1">
      <w:pPr>
        <w:pStyle w:val="Heading1"/>
        <w:spacing w:line="360" w:lineRule="auto"/>
        <w:jc w:val="both"/>
        <w:rPr>
          <w:rFonts w:ascii="Times New Roman" w:eastAsia="Times New Roman" w:hAnsi="Times New Roman" w:cs="Times New Roman"/>
          <w:b/>
          <w:sz w:val="28"/>
          <w:szCs w:val="28"/>
        </w:rPr>
      </w:pPr>
      <w:bookmarkStart w:id="3" w:name="_hmvibdd8325n" w:colFirst="0" w:colLast="0"/>
      <w:bookmarkEnd w:id="3"/>
      <w:r>
        <w:rPr>
          <w:rFonts w:ascii="Times New Roman" w:eastAsia="Times New Roman" w:hAnsi="Times New Roman" w:cs="Times New Roman"/>
          <w:b/>
          <w:sz w:val="28"/>
          <w:szCs w:val="28"/>
        </w:rPr>
        <w:lastRenderedPageBreak/>
        <w:t>4. Conclusion</w:t>
      </w:r>
    </w:p>
    <w:p w14:paraId="1F01AB49" w14:textId="77777777" w:rsidR="008470CB" w:rsidRDefault="001601D1">
      <w:pPr>
        <w:spacing w:line="360" w:lineRule="auto"/>
        <w:jc w:val="both"/>
      </w:pPr>
      <w:r>
        <w:rPr>
          <w:rFonts w:ascii="Times New Roman" w:eastAsia="Times New Roman" w:hAnsi="Times New Roman" w:cs="Times New Roman"/>
          <w:sz w:val="24"/>
          <w:szCs w:val="24"/>
        </w:rPr>
        <w:t>BI(Business Intelligence) with its dynamics in development plays a paramount role as a guiding element for firms embarking on the rigors of the current-day marketplace. BI patterns like real-time analytics, predictive analytics, AI/ML integration, self-service BI, and proactive data governance and safety serve the ends of an organization to make timely decisions with full information and to fulfil the objectives of efficiency, innovation, and competitiveness. No longer it is beneficial for businesses but co</w:t>
      </w:r>
      <w:r>
        <w:rPr>
          <w:rFonts w:ascii="Times New Roman" w:eastAsia="Times New Roman" w:hAnsi="Times New Roman" w:cs="Times New Roman"/>
          <w:sz w:val="24"/>
          <w:szCs w:val="24"/>
        </w:rPr>
        <w:t>nstitute of the need of the hour, the reluctance towards these BI trends will only lead businesses towards shipwreck in the era of data. The use of BI capabilities, nowadays, enables need organizations to uncover needed insights, diminish risks and make the most of business opportunities, thus underpinning their growth in the ever-changing competitive landscape.</w:t>
      </w:r>
      <w:r>
        <w:br w:type="page"/>
      </w:r>
    </w:p>
    <w:p w14:paraId="1E14CEB0" w14:textId="77777777" w:rsidR="008470CB" w:rsidRDefault="001601D1">
      <w:pPr>
        <w:pStyle w:val="Heading1"/>
        <w:spacing w:line="360" w:lineRule="auto"/>
        <w:jc w:val="both"/>
        <w:rPr>
          <w:rFonts w:ascii="Times New Roman" w:eastAsia="Times New Roman" w:hAnsi="Times New Roman" w:cs="Times New Roman"/>
          <w:b/>
          <w:sz w:val="28"/>
          <w:szCs w:val="28"/>
        </w:rPr>
      </w:pPr>
      <w:bookmarkStart w:id="4" w:name="_9yf5jeugtv0" w:colFirst="0" w:colLast="0"/>
      <w:bookmarkEnd w:id="4"/>
      <w:r>
        <w:rPr>
          <w:rFonts w:ascii="Times New Roman" w:eastAsia="Times New Roman" w:hAnsi="Times New Roman" w:cs="Times New Roman"/>
          <w:b/>
          <w:sz w:val="28"/>
          <w:szCs w:val="28"/>
        </w:rPr>
        <w:lastRenderedPageBreak/>
        <w:t>References</w:t>
      </w:r>
    </w:p>
    <w:p w14:paraId="1F49EE23" w14:textId="77777777" w:rsidR="008470CB" w:rsidRDefault="001601D1">
      <w:pPr>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Ajah, I. A., and Nweke, H. F. (2019). Big data and business analytics: Trends, platforms, success factors and applications. </w:t>
      </w:r>
      <w:r>
        <w:rPr>
          <w:rFonts w:ascii="Times New Roman" w:eastAsia="Times New Roman" w:hAnsi="Times New Roman" w:cs="Times New Roman"/>
          <w:i/>
          <w:color w:val="222222"/>
          <w:sz w:val="24"/>
          <w:szCs w:val="24"/>
        </w:rPr>
        <w:t>Big data and cognitive computing</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3</w:t>
      </w:r>
      <w:r>
        <w:rPr>
          <w:rFonts w:ascii="Times New Roman" w:eastAsia="Times New Roman" w:hAnsi="Times New Roman" w:cs="Times New Roman"/>
          <w:color w:val="222222"/>
          <w:sz w:val="24"/>
          <w:szCs w:val="24"/>
        </w:rPr>
        <w:t>(2), 32. Available at:</w:t>
      </w:r>
      <w:hyperlink r:id="rId9">
        <w:r>
          <w:rPr>
            <w:rFonts w:ascii="Times New Roman" w:eastAsia="Times New Roman" w:hAnsi="Times New Roman" w:cs="Times New Roman"/>
            <w:color w:val="222222"/>
            <w:sz w:val="24"/>
            <w:szCs w:val="24"/>
          </w:rPr>
          <w:t xml:space="preserve"> </w:t>
        </w:r>
      </w:hyperlink>
      <w:hyperlink r:id="rId10">
        <w:r>
          <w:rPr>
            <w:rFonts w:ascii="Times New Roman" w:eastAsia="Times New Roman" w:hAnsi="Times New Roman" w:cs="Times New Roman"/>
            <w:color w:val="1155CC"/>
            <w:sz w:val="24"/>
            <w:szCs w:val="24"/>
            <w:u w:val="single"/>
          </w:rPr>
          <w:t>https://www.mdpi.com/2504-2289/3/2/32</w:t>
        </w:r>
      </w:hyperlink>
      <w:r>
        <w:rPr>
          <w:rFonts w:ascii="Times New Roman" w:eastAsia="Times New Roman" w:hAnsi="Times New Roman" w:cs="Times New Roman"/>
          <w:color w:val="222222"/>
          <w:sz w:val="24"/>
          <w:szCs w:val="24"/>
        </w:rPr>
        <w:t xml:space="preserve"> (Accessed 04 April 2024)</w:t>
      </w:r>
    </w:p>
    <w:p w14:paraId="72417108" w14:textId="29178004" w:rsidR="008470CB" w:rsidRDefault="00930DE9">
      <w:pPr>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Bhartiya</w:t>
      </w:r>
      <w:r w:rsidR="001601D1">
        <w:rPr>
          <w:rFonts w:ascii="Times New Roman" w:eastAsia="Times New Roman" w:hAnsi="Times New Roman" w:cs="Times New Roman"/>
          <w:color w:val="222222"/>
          <w:sz w:val="24"/>
          <w:szCs w:val="24"/>
        </w:rPr>
        <w:t xml:space="preserve">, J. P. (2023). Machine learning and AI in business intelligence: Trends and opportunities. </w:t>
      </w:r>
      <w:r w:rsidR="001601D1">
        <w:rPr>
          <w:rFonts w:ascii="Times New Roman" w:eastAsia="Times New Roman" w:hAnsi="Times New Roman" w:cs="Times New Roman"/>
          <w:i/>
          <w:color w:val="222222"/>
          <w:sz w:val="24"/>
          <w:szCs w:val="24"/>
        </w:rPr>
        <w:t>International Journal of Computer (IJC)</w:t>
      </w:r>
      <w:r w:rsidR="001601D1">
        <w:rPr>
          <w:rFonts w:ascii="Times New Roman" w:eastAsia="Times New Roman" w:hAnsi="Times New Roman" w:cs="Times New Roman"/>
          <w:color w:val="222222"/>
          <w:sz w:val="24"/>
          <w:szCs w:val="24"/>
        </w:rPr>
        <w:t xml:space="preserve">, </w:t>
      </w:r>
      <w:r w:rsidR="001601D1">
        <w:rPr>
          <w:rFonts w:ascii="Times New Roman" w:eastAsia="Times New Roman" w:hAnsi="Times New Roman" w:cs="Times New Roman"/>
          <w:i/>
          <w:color w:val="222222"/>
          <w:sz w:val="24"/>
          <w:szCs w:val="24"/>
        </w:rPr>
        <w:t>48</w:t>
      </w:r>
      <w:r w:rsidR="001601D1">
        <w:rPr>
          <w:rFonts w:ascii="Times New Roman" w:eastAsia="Times New Roman" w:hAnsi="Times New Roman" w:cs="Times New Roman"/>
          <w:color w:val="222222"/>
          <w:sz w:val="24"/>
          <w:szCs w:val="24"/>
        </w:rPr>
        <w:t xml:space="preserve">(1), 123-134. Available at: </w:t>
      </w:r>
      <w:hyperlink r:id="rId11">
        <w:r w:rsidR="001601D1">
          <w:rPr>
            <w:rFonts w:ascii="Times New Roman" w:eastAsia="Times New Roman" w:hAnsi="Times New Roman" w:cs="Times New Roman"/>
            <w:color w:val="222222"/>
            <w:sz w:val="24"/>
            <w:szCs w:val="24"/>
          </w:rPr>
          <w:t xml:space="preserve"> </w:t>
        </w:r>
      </w:hyperlink>
      <w:hyperlink r:id="rId12">
        <w:r w:rsidR="001601D1">
          <w:rPr>
            <w:rFonts w:ascii="Times New Roman" w:eastAsia="Times New Roman" w:hAnsi="Times New Roman" w:cs="Times New Roman"/>
            <w:color w:val="1155CC"/>
            <w:sz w:val="24"/>
            <w:szCs w:val="24"/>
            <w:u w:val="single"/>
          </w:rPr>
          <w:t>https://www.researchgate.net/profile/Jasmin-Bharadiya-4/publication/371902170_Machine_Learning_and_AI_in_Business_Intelligence_Trends_and_Opportunities/links/649afb478de7ed28ba5c99bb/Machine-Learning-and-AI-in-Business-Intelligence-Trends-and-Opportunities.pdf?origin=journalDetailand_tp=eyJwYWdlIjoiam91cm5hbERldGFpbCJ9</w:t>
        </w:r>
      </w:hyperlink>
      <w:r w:rsidR="001601D1">
        <w:rPr>
          <w:rFonts w:ascii="Times New Roman" w:eastAsia="Times New Roman" w:hAnsi="Times New Roman" w:cs="Times New Roman"/>
          <w:color w:val="222222"/>
          <w:sz w:val="24"/>
          <w:szCs w:val="24"/>
        </w:rPr>
        <w:t xml:space="preserve"> (Accessed 04 April 2024)</w:t>
      </w:r>
    </w:p>
    <w:p w14:paraId="539A2236" w14:textId="77777777" w:rsidR="008470CB" w:rsidRDefault="001601D1">
      <w:pPr>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De Jong, A., De Ruyter, K., Keeling, D. I., Polyakova, A., and Ringberg, T. (2021). Key trends in business-to-business services marketing strategies: Developing a practice-based research agenda. </w:t>
      </w:r>
      <w:r>
        <w:rPr>
          <w:rFonts w:ascii="Times New Roman" w:eastAsia="Times New Roman" w:hAnsi="Times New Roman" w:cs="Times New Roman"/>
          <w:i/>
          <w:color w:val="222222"/>
          <w:sz w:val="24"/>
          <w:szCs w:val="24"/>
        </w:rPr>
        <w:t>Industrial Marketing Management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93</w:t>
      </w:r>
      <w:r>
        <w:rPr>
          <w:rFonts w:ascii="Times New Roman" w:eastAsia="Times New Roman" w:hAnsi="Times New Roman" w:cs="Times New Roman"/>
          <w:color w:val="222222"/>
          <w:sz w:val="24"/>
          <w:szCs w:val="24"/>
        </w:rPr>
        <w:t xml:space="preserve">, 1-9. Available at: </w:t>
      </w:r>
      <w:hyperlink r:id="rId13">
        <w:r>
          <w:rPr>
            <w:rFonts w:ascii="Times New Roman" w:eastAsia="Times New Roman" w:hAnsi="Times New Roman" w:cs="Times New Roman"/>
            <w:color w:val="222222"/>
            <w:sz w:val="24"/>
            <w:szCs w:val="24"/>
          </w:rPr>
          <w:t xml:space="preserve"> </w:t>
        </w:r>
      </w:hyperlink>
      <w:hyperlink r:id="rId14">
        <w:r>
          <w:rPr>
            <w:rFonts w:ascii="Times New Roman" w:eastAsia="Times New Roman" w:hAnsi="Times New Roman" w:cs="Times New Roman"/>
            <w:color w:val="1155CC"/>
            <w:sz w:val="24"/>
            <w:szCs w:val="24"/>
            <w:u w:val="single"/>
          </w:rPr>
          <w:t>https://www.sciencedirect.com/science/article/pii/S001985012030907X</w:t>
        </w:r>
      </w:hyperlink>
      <w:r>
        <w:rPr>
          <w:rFonts w:ascii="Times New Roman" w:eastAsia="Times New Roman" w:hAnsi="Times New Roman" w:cs="Times New Roman"/>
          <w:color w:val="222222"/>
          <w:sz w:val="24"/>
          <w:szCs w:val="24"/>
        </w:rPr>
        <w:t xml:space="preserve"> (Accessed 04 April 2024)</w:t>
      </w:r>
    </w:p>
    <w:p w14:paraId="5B1F5772" w14:textId="77777777" w:rsidR="008470CB" w:rsidRDefault="001601D1">
      <w:pPr>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Delen, D., and Ram, S. (2018). Research challenges and opportunities in business analytics. </w:t>
      </w:r>
      <w:r>
        <w:rPr>
          <w:rFonts w:ascii="Times New Roman" w:eastAsia="Times New Roman" w:hAnsi="Times New Roman" w:cs="Times New Roman"/>
          <w:i/>
          <w:color w:val="222222"/>
          <w:sz w:val="24"/>
          <w:szCs w:val="24"/>
        </w:rPr>
        <w:t>Journal of Business Analytics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w:t>
      </w:r>
      <w:r>
        <w:rPr>
          <w:rFonts w:ascii="Times New Roman" w:eastAsia="Times New Roman" w:hAnsi="Times New Roman" w:cs="Times New Roman"/>
          <w:color w:val="222222"/>
          <w:sz w:val="24"/>
          <w:szCs w:val="24"/>
        </w:rPr>
        <w:t xml:space="preserve">(1), 2-12. Available at: </w:t>
      </w:r>
      <w:hyperlink r:id="rId15">
        <w:r>
          <w:rPr>
            <w:rFonts w:ascii="Times New Roman" w:eastAsia="Times New Roman" w:hAnsi="Times New Roman" w:cs="Times New Roman"/>
            <w:color w:val="222222"/>
            <w:sz w:val="24"/>
            <w:szCs w:val="24"/>
          </w:rPr>
          <w:t xml:space="preserve"> </w:t>
        </w:r>
      </w:hyperlink>
      <w:hyperlink r:id="rId16">
        <w:r>
          <w:rPr>
            <w:rFonts w:ascii="Times New Roman" w:eastAsia="Times New Roman" w:hAnsi="Times New Roman" w:cs="Times New Roman"/>
            <w:color w:val="1155CC"/>
            <w:sz w:val="24"/>
            <w:szCs w:val="24"/>
            <w:u w:val="single"/>
          </w:rPr>
          <w:t>https://www.tandfonline.com/doi/abs/10.1080/2573234X.2018.1507324</w:t>
        </w:r>
      </w:hyperlink>
      <w:r>
        <w:rPr>
          <w:rFonts w:ascii="Times New Roman" w:eastAsia="Times New Roman" w:hAnsi="Times New Roman" w:cs="Times New Roman"/>
          <w:color w:val="222222"/>
          <w:sz w:val="24"/>
          <w:szCs w:val="24"/>
        </w:rPr>
        <w:t xml:space="preserve"> (Accessed 04 April 2024)</w:t>
      </w:r>
    </w:p>
    <w:p w14:paraId="5C6A847B" w14:textId="77777777" w:rsidR="008470CB" w:rsidRDefault="001601D1">
      <w:pPr>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Gartner (2023) What is data and analytics: Everything you need to know | Gartner Available at: </w:t>
      </w:r>
      <w:hyperlink r:id="rId17">
        <w:r>
          <w:rPr>
            <w:rFonts w:ascii="Times New Roman" w:eastAsia="Times New Roman" w:hAnsi="Times New Roman" w:cs="Times New Roman"/>
            <w:color w:val="222222"/>
            <w:sz w:val="24"/>
            <w:szCs w:val="24"/>
          </w:rPr>
          <w:t xml:space="preserve"> </w:t>
        </w:r>
      </w:hyperlink>
      <w:hyperlink r:id="rId18">
        <w:r>
          <w:rPr>
            <w:rFonts w:ascii="Times New Roman" w:eastAsia="Times New Roman" w:hAnsi="Times New Roman" w:cs="Times New Roman"/>
            <w:color w:val="1155CC"/>
            <w:sz w:val="24"/>
            <w:szCs w:val="24"/>
            <w:u w:val="single"/>
          </w:rPr>
          <w:t>https://www.gartner.com/en/topics/data-and-analytics</w:t>
        </w:r>
      </w:hyperlink>
      <w:r>
        <w:rPr>
          <w:rFonts w:ascii="Times New Roman" w:eastAsia="Times New Roman" w:hAnsi="Times New Roman" w:cs="Times New Roman"/>
          <w:color w:val="222222"/>
          <w:sz w:val="24"/>
          <w:szCs w:val="24"/>
        </w:rPr>
        <w:t xml:space="preserve"> (Accessed 04 April 2024)</w:t>
      </w:r>
    </w:p>
    <w:p w14:paraId="7D695B3D" w14:textId="77777777" w:rsidR="008470CB" w:rsidRDefault="001601D1">
      <w:pPr>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Han, R., Lam, H. K., Zhan, Y., Wang, Y., Dwivedi, Y. K., and Tan, K. H. (2021). Artificial intelligence in business-to-business marketing: a bibliometric analysis of current research status, development and future directions. </w:t>
      </w:r>
      <w:r>
        <w:rPr>
          <w:rFonts w:ascii="Times New Roman" w:eastAsia="Times New Roman" w:hAnsi="Times New Roman" w:cs="Times New Roman"/>
          <w:i/>
          <w:color w:val="222222"/>
          <w:sz w:val="24"/>
          <w:szCs w:val="24"/>
        </w:rPr>
        <w:t>Industrial Management and Data Systems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121</w:t>
      </w:r>
      <w:r>
        <w:rPr>
          <w:rFonts w:ascii="Times New Roman" w:eastAsia="Times New Roman" w:hAnsi="Times New Roman" w:cs="Times New Roman"/>
          <w:color w:val="222222"/>
          <w:sz w:val="24"/>
          <w:szCs w:val="24"/>
        </w:rPr>
        <w:t>(12), 2467-</w:t>
      </w:r>
      <w:r>
        <w:rPr>
          <w:rFonts w:ascii="Times New Roman" w:eastAsia="Times New Roman" w:hAnsi="Times New Roman" w:cs="Times New Roman"/>
          <w:color w:val="222222"/>
          <w:sz w:val="24"/>
          <w:szCs w:val="24"/>
        </w:rPr>
        <w:lastRenderedPageBreak/>
        <w:t>2497. Available at:</w:t>
      </w:r>
      <w:hyperlink r:id="rId19">
        <w:r>
          <w:rPr>
            <w:rFonts w:ascii="Times New Roman" w:eastAsia="Times New Roman" w:hAnsi="Times New Roman" w:cs="Times New Roman"/>
            <w:color w:val="222222"/>
            <w:sz w:val="24"/>
            <w:szCs w:val="24"/>
          </w:rPr>
          <w:t xml:space="preserve"> </w:t>
        </w:r>
      </w:hyperlink>
      <w:hyperlink r:id="rId20">
        <w:r>
          <w:rPr>
            <w:rFonts w:ascii="Times New Roman" w:eastAsia="Times New Roman" w:hAnsi="Times New Roman" w:cs="Times New Roman"/>
            <w:color w:val="1155CC"/>
            <w:sz w:val="24"/>
            <w:szCs w:val="24"/>
            <w:u w:val="single"/>
          </w:rPr>
          <w:t>https://www.emerald.com/insight/content/doi/10.1108/IMDS-05-2021-0300/full/html</w:t>
        </w:r>
      </w:hyperlink>
      <w:r>
        <w:rPr>
          <w:rFonts w:ascii="Times New Roman" w:eastAsia="Times New Roman" w:hAnsi="Times New Roman" w:cs="Times New Roman"/>
          <w:color w:val="222222"/>
          <w:sz w:val="24"/>
          <w:szCs w:val="24"/>
        </w:rPr>
        <w:t xml:space="preserve"> (Accessed 04 April 2024)</w:t>
      </w:r>
    </w:p>
    <w:p w14:paraId="4DDE3D54" w14:textId="77777777" w:rsidR="008470CB" w:rsidRDefault="001601D1">
      <w:pPr>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IBM (2023)  IBM Big Data Success Stories Available at: </w:t>
      </w:r>
      <w:hyperlink r:id="rId21">
        <w:r>
          <w:rPr>
            <w:rFonts w:ascii="Times New Roman" w:eastAsia="Times New Roman" w:hAnsi="Times New Roman" w:cs="Times New Roman"/>
            <w:color w:val="222222"/>
            <w:sz w:val="24"/>
            <w:szCs w:val="24"/>
          </w:rPr>
          <w:t xml:space="preserve"> </w:t>
        </w:r>
      </w:hyperlink>
      <w:hyperlink r:id="rId22">
        <w:r>
          <w:rPr>
            <w:rFonts w:ascii="Times New Roman" w:eastAsia="Times New Roman" w:hAnsi="Times New Roman" w:cs="Times New Roman"/>
            <w:color w:val="1155CC"/>
            <w:sz w:val="24"/>
            <w:szCs w:val="24"/>
            <w:u w:val="single"/>
          </w:rPr>
          <w:t>https://public.dhe.ibm.com/software/data/sw-library/big-data/ibm-big-data-success.pdf</w:t>
        </w:r>
      </w:hyperlink>
      <w:r>
        <w:rPr>
          <w:rFonts w:ascii="Times New Roman" w:eastAsia="Times New Roman" w:hAnsi="Times New Roman" w:cs="Times New Roman"/>
          <w:color w:val="222222"/>
          <w:sz w:val="24"/>
          <w:szCs w:val="24"/>
        </w:rPr>
        <w:t xml:space="preserve"> (Accessed 04 April 2024)</w:t>
      </w:r>
    </w:p>
    <w:p w14:paraId="61E39741" w14:textId="520CBAEC" w:rsidR="008470CB" w:rsidRDefault="00930DE9">
      <w:pPr>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Lonnrot</w:t>
      </w:r>
      <w:r w:rsidR="001601D1">
        <w:rPr>
          <w:rFonts w:ascii="Times New Roman" w:eastAsia="Times New Roman" w:hAnsi="Times New Roman" w:cs="Times New Roman"/>
          <w:color w:val="222222"/>
          <w:sz w:val="24"/>
          <w:szCs w:val="24"/>
        </w:rPr>
        <w:t xml:space="preserve">, C., Van </w:t>
      </w:r>
      <w:r>
        <w:rPr>
          <w:rFonts w:ascii="Times New Roman" w:eastAsia="Times New Roman" w:hAnsi="Times New Roman" w:cs="Times New Roman"/>
          <w:color w:val="222222"/>
          <w:sz w:val="24"/>
          <w:szCs w:val="24"/>
        </w:rPr>
        <w:t>Laree</w:t>
      </w:r>
      <w:r w:rsidR="001601D1">
        <w:rPr>
          <w:rFonts w:ascii="Times New Roman" w:eastAsia="Times New Roman" w:hAnsi="Times New Roman" w:cs="Times New Roman"/>
          <w:color w:val="222222"/>
          <w:sz w:val="24"/>
          <w:szCs w:val="24"/>
        </w:rPr>
        <w:t xml:space="preserve">, J., and Söderström, E. (2018). Implementation challenges of self-service business intelligence: A literature review. Available at: </w:t>
      </w:r>
      <w:hyperlink r:id="rId23">
        <w:r w:rsidR="001601D1">
          <w:rPr>
            <w:rFonts w:ascii="Times New Roman" w:eastAsia="Times New Roman" w:hAnsi="Times New Roman" w:cs="Times New Roman"/>
            <w:color w:val="222222"/>
            <w:sz w:val="24"/>
            <w:szCs w:val="24"/>
          </w:rPr>
          <w:t xml:space="preserve"> </w:t>
        </w:r>
      </w:hyperlink>
      <w:hyperlink r:id="rId24">
        <w:r w:rsidR="001601D1">
          <w:rPr>
            <w:rFonts w:ascii="Times New Roman" w:eastAsia="Times New Roman" w:hAnsi="Times New Roman" w:cs="Times New Roman"/>
            <w:color w:val="1155CC"/>
            <w:sz w:val="24"/>
            <w:szCs w:val="24"/>
            <w:u w:val="single"/>
          </w:rPr>
          <w:t>https://aisel.aisnet.org/hicss-51/os/org_issues_in_business_intelligence/4/</w:t>
        </w:r>
      </w:hyperlink>
      <w:r w:rsidR="001601D1">
        <w:rPr>
          <w:rFonts w:ascii="Times New Roman" w:eastAsia="Times New Roman" w:hAnsi="Times New Roman" w:cs="Times New Roman"/>
          <w:color w:val="222222"/>
          <w:sz w:val="24"/>
          <w:szCs w:val="24"/>
        </w:rPr>
        <w:t xml:space="preserve"> (Accessed 04 April 2024)</w:t>
      </w:r>
    </w:p>
    <w:p w14:paraId="732E8D59" w14:textId="6927A76A" w:rsidR="008470CB" w:rsidRDefault="001601D1">
      <w:pPr>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Olaoye, F., and Potter, K. (2024). </w:t>
      </w:r>
      <w:r>
        <w:rPr>
          <w:rFonts w:ascii="Times New Roman" w:eastAsia="Times New Roman" w:hAnsi="Times New Roman" w:cs="Times New Roman"/>
          <w:i/>
          <w:color w:val="222222"/>
          <w:sz w:val="24"/>
          <w:szCs w:val="24"/>
        </w:rPr>
        <w:t>Business Intelligence (BI) and Analytics Software: Empowering Data-Driven Decision-Making</w:t>
      </w:r>
      <w:r>
        <w:rPr>
          <w:rFonts w:ascii="Times New Roman" w:eastAsia="Times New Roman" w:hAnsi="Times New Roman" w:cs="Times New Roman"/>
          <w:color w:val="222222"/>
          <w:sz w:val="24"/>
          <w:szCs w:val="24"/>
        </w:rPr>
        <w:t xml:space="preserve"> (No. 12550). </w:t>
      </w:r>
      <w:r w:rsidR="00930DE9">
        <w:rPr>
          <w:rFonts w:ascii="Times New Roman" w:eastAsia="Times New Roman" w:hAnsi="Times New Roman" w:cs="Times New Roman"/>
          <w:color w:val="222222"/>
          <w:sz w:val="24"/>
          <w:szCs w:val="24"/>
        </w:rPr>
        <w:t>Easy Chair</w:t>
      </w:r>
      <w:r>
        <w:rPr>
          <w:rFonts w:ascii="Times New Roman" w:eastAsia="Times New Roman" w:hAnsi="Times New Roman" w:cs="Times New Roman"/>
          <w:color w:val="222222"/>
          <w:sz w:val="24"/>
          <w:szCs w:val="24"/>
        </w:rPr>
        <w:t xml:space="preserve">. Available at: </w:t>
      </w:r>
      <w:hyperlink r:id="rId25">
        <w:r>
          <w:rPr>
            <w:rFonts w:ascii="Times New Roman" w:eastAsia="Times New Roman" w:hAnsi="Times New Roman" w:cs="Times New Roman"/>
            <w:color w:val="222222"/>
            <w:sz w:val="24"/>
            <w:szCs w:val="24"/>
          </w:rPr>
          <w:t xml:space="preserve"> </w:t>
        </w:r>
      </w:hyperlink>
      <w:hyperlink r:id="rId26">
        <w:r>
          <w:rPr>
            <w:rFonts w:ascii="Times New Roman" w:eastAsia="Times New Roman" w:hAnsi="Times New Roman" w:cs="Times New Roman"/>
            <w:color w:val="1155CC"/>
            <w:sz w:val="24"/>
            <w:szCs w:val="24"/>
            <w:u w:val="single"/>
          </w:rPr>
          <w:t>https://easychair.org/publications/preprint_download/cR8v</w:t>
        </w:r>
      </w:hyperlink>
      <w:r>
        <w:rPr>
          <w:rFonts w:ascii="Times New Roman" w:eastAsia="Times New Roman" w:hAnsi="Times New Roman" w:cs="Times New Roman"/>
          <w:color w:val="222222"/>
          <w:sz w:val="24"/>
          <w:szCs w:val="24"/>
        </w:rPr>
        <w:t xml:space="preserve"> (Accessed 04 April 2024)</w:t>
      </w:r>
    </w:p>
    <w:p w14:paraId="5BF18F62" w14:textId="77777777" w:rsidR="008470CB" w:rsidRDefault="001601D1">
      <w:pPr>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Richardson, P., and </w:t>
      </w:r>
      <w:proofErr w:type="spellStart"/>
      <w:r>
        <w:rPr>
          <w:rFonts w:ascii="Times New Roman" w:eastAsia="Times New Roman" w:hAnsi="Times New Roman" w:cs="Times New Roman"/>
          <w:color w:val="222222"/>
          <w:sz w:val="24"/>
          <w:szCs w:val="24"/>
        </w:rPr>
        <w:t>Yigitbasioglu</w:t>
      </w:r>
      <w:proofErr w:type="spellEnd"/>
      <w:r>
        <w:rPr>
          <w:rFonts w:ascii="Times New Roman" w:eastAsia="Times New Roman" w:hAnsi="Times New Roman" w:cs="Times New Roman"/>
          <w:color w:val="222222"/>
          <w:sz w:val="24"/>
          <w:szCs w:val="24"/>
        </w:rPr>
        <w:t xml:space="preserve">, O. (2018). Business intelligence and analytics in management accounting research: Status and future focus. </w:t>
      </w:r>
      <w:r>
        <w:rPr>
          <w:rFonts w:ascii="Times New Roman" w:eastAsia="Times New Roman" w:hAnsi="Times New Roman" w:cs="Times New Roman"/>
          <w:i/>
          <w:color w:val="222222"/>
          <w:sz w:val="24"/>
          <w:szCs w:val="24"/>
        </w:rPr>
        <w:t>International Journal of Accounting Information Systems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29</w:t>
      </w:r>
      <w:r>
        <w:rPr>
          <w:rFonts w:ascii="Times New Roman" w:eastAsia="Times New Roman" w:hAnsi="Times New Roman" w:cs="Times New Roman"/>
          <w:color w:val="222222"/>
          <w:sz w:val="24"/>
          <w:szCs w:val="24"/>
        </w:rPr>
        <w:t xml:space="preserve">, 37-58. Available at: </w:t>
      </w:r>
      <w:hyperlink r:id="rId27">
        <w:r>
          <w:rPr>
            <w:rFonts w:ascii="Times New Roman" w:eastAsia="Times New Roman" w:hAnsi="Times New Roman" w:cs="Times New Roman"/>
            <w:color w:val="222222"/>
            <w:sz w:val="24"/>
            <w:szCs w:val="24"/>
          </w:rPr>
          <w:t xml:space="preserve"> </w:t>
        </w:r>
      </w:hyperlink>
      <w:hyperlink r:id="rId28">
        <w:r>
          <w:rPr>
            <w:rFonts w:ascii="Times New Roman" w:eastAsia="Times New Roman" w:hAnsi="Times New Roman" w:cs="Times New Roman"/>
            <w:color w:val="1155CC"/>
            <w:sz w:val="24"/>
            <w:szCs w:val="24"/>
            <w:u w:val="single"/>
          </w:rPr>
          <w:t>https://www.sciencedirect.com/science/article/pii/S1467089516300616</w:t>
        </w:r>
      </w:hyperlink>
      <w:r>
        <w:rPr>
          <w:rFonts w:ascii="Times New Roman" w:eastAsia="Times New Roman" w:hAnsi="Times New Roman" w:cs="Times New Roman"/>
          <w:color w:val="222222"/>
          <w:sz w:val="24"/>
          <w:szCs w:val="24"/>
        </w:rPr>
        <w:t xml:space="preserve"> (Accessed 04 April 2024)</w:t>
      </w:r>
    </w:p>
    <w:p w14:paraId="5D168CC6" w14:textId="77777777" w:rsidR="008470CB" w:rsidRDefault="001601D1">
      <w:pPr>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Scholtz, B., Calitz, A., and Haupt, R. (2018). A business intelligence framework for sustainability information management in higher education. </w:t>
      </w:r>
      <w:r>
        <w:rPr>
          <w:rFonts w:ascii="Times New Roman" w:eastAsia="Times New Roman" w:hAnsi="Times New Roman" w:cs="Times New Roman"/>
          <w:i/>
          <w:color w:val="222222"/>
          <w:sz w:val="24"/>
          <w:szCs w:val="24"/>
        </w:rPr>
        <w:t>International Journal of Sustainability in Higher Education</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19</w:t>
      </w:r>
      <w:r>
        <w:rPr>
          <w:rFonts w:ascii="Times New Roman" w:eastAsia="Times New Roman" w:hAnsi="Times New Roman" w:cs="Times New Roman"/>
          <w:color w:val="222222"/>
          <w:sz w:val="24"/>
          <w:szCs w:val="24"/>
        </w:rPr>
        <w:t xml:space="preserve">(2), 266-290. Available at: </w:t>
      </w:r>
      <w:hyperlink r:id="rId29">
        <w:r>
          <w:rPr>
            <w:rFonts w:ascii="Times New Roman" w:eastAsia="Times New Roman" w:hAnsi="Times New Roman" w:cs="Times New Roman"/>
            <w:color w:val="222222"/>
            <w:sz w:val="24"/>
            <w:szCs w:val="24"/>
          </w:rPr>
          <w:t xml:space="preserve"> </w:t>
        </w:r>
      </w:hyperlink>
      <w:hyperlink r:id="rId30">
        <w:r>
          <w:rPr>
            <w:rFonts w:ascii="Times New Roman" w:eastAsia="Times New Roman" w:hAnsi="Times New Roman" w:cs="Times New Roman"/>
            <w:color w:val="1155CC"/>
            <w:sz w:val="24"/>
            <w:szCs w:val="24"/>
            <w:u w:val="single"/>
          </w:rPr>
          <w:t>https://www.emerald.com/insight/content/doi/10.1108/IJSHE-06-2016-0118/full/html</w:t>
        </w:r>
      </w:hyperlink>
      <w:r>
        <w:rPr>
          <w:rFonts w:ascii="Times New Roman" w:eastAsia="Times New Roman" w:hAnsi="Times New Roman" w:cs="Times New Roman"/>
          <w:color w:val="222222"/>
          <w:sz w:val="24"/>
          <w:szCs w:val="24"/>
        </w:rPr>
        <w:t xml:space="preserve"> (Accessed 04 April 2024)</w:t>
      </w:r>
    </w:p>
    <w:p w14:paraId="45237088" w14:textId="2C54BFAA" w:rsidR="008470CB" w:rsidRDefault="00930DE9">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Semen</w:t>
      </w:r>
      <w:r w:rsidR="001601D1">
        <w:rPr>
          <w:rFonts w:ascii="Times New Roman" w:eastAsia="Times New Roman" w:hAnsi="Times New Roman" w:cs="Times New Roman"/>
          <w:color w:val="222222"/>
          <w:sz w:val="24"/>
          <w:szCs w:val="24"/>
          <w:highlight w:val="white"/>
        </w:rPr>
        <w:t xml:space="preserve">, H. and Islam, M.A., 2021. Social impact disclosure and symbolic power: Evidence from UK fair trade organizations. </w:t>
      </w:r>
      <w:r w:rsidR="001601D1">
        <w:rPr>
          <w:rFonts w:ascii="Times New Roman" w:eastAsia="Times New Roman" w:hAnsi="Times New Roman" w:cs="Times New Roman"/>
          <w:i/>
          <w:color w:val="222222"/>
          <w:sz w:val="24"/>
          <w:szCs w:val="24"/>
          <w:highlight w:val="white"/>
        </w:rPr>
        <w:t>Critical Perspectives on Accounting</w:t>
      </w:r>
      <w:r w:rsidR="001601D1">
        <w:rPr>
          <w:rFonts w:ascii="Times New Roman" w:eastAsia="Times New Roman" w:hAnsi="Times New Roman" w:cs="Times New Roman"/>
          <w:color w:val="222222"/>
          <w:sz w:val="24"/>
          <w:szCs w:val="24"/>
          <w:highlight w:val="white"/>
        </w:rPr>
        <w:t xml:space="preserve">, </w:t>
      </w:r>
      <w:r w:rsidR="001601D1">
        <w:rPr>
          <w:rFonts w:ascii="Times New Roman" w:eastAsia="Times New Roman" w:hAnsi="Times New Roman" w:cs="Times New Roman"/>
          <w:i/>
          <w:color w:val="222222"/>
          <w:sz w:val="24"/>
          <w:szCs w:val="24"/>
          <w:highlight w:val="white"/>
        </w:rPr>
        <w:t>79</w:t>
      </w:r>
      <w:r w:rsidR="001601D1">
        <w:rPr>
          <w:rFonts w:ascii="Times New Roman" w:eastAsia="Times New Roman" w:hAnsi="Times New Roman" w:cs="Times New Roman"/>
          <w:color w:val="222222"/>
          <w:sz w:val="24"/>
          <w:szCs w:val="24"/>
          <w:highlight w:val="white"/>
        </w:rPr>
        <w:t>, p.102182. Available at:</w:t>
      </w:r>
      <w:r w:rsidR="001601D1">
        <w:rPr>
          <w:rFonts w:ascii="Times New Roman" w:eastAsia="Times New Roman" w:hAnsi="Times New Roman" w:cs="Times New Roman"/>
          <w:color w:val="1155CC"/>
          <w:sz w:val="24"/>
          <w:szCs w:val="24"/>
          <w:highlight w:val="white"/>
        </w:rPr>
        <w:t xml:space="preserve"> </w:t>
      </w:r>
      <w:r w:rsidR="001601D1">
        <w:rPr>
          <w:rFonts w:ascii="Times New Roman" w:eastAsia="Times New Roman" w:hAnsi="Times New Roman" w:cs="Times New Roman"/>
          <w:color w:val="222222"/>
          <w:sz w:val="24"/>
          <w:szCs w:val="24"/>
        </w:rPr>
        <w:t xml:space="preserve">Available at: </w:t>
      </w:r>
      <w:hyperlink r:id="rId31">
        <w:r w:rsidR="001601D1">
          <w:rPr>
            <w:rFonts w:ascii="Times New Roman" w:eastAsia="Times New Roman" w:hAnsi="Times New Roman" w:cs="Times New Roman"/>
            <w:color w:val="222222"/>
            <w:sz w:val="24"/>
            <w:szCs w:val="24"/>
          </w:rPr>
          <w:t xml:space="preserve"> </w:t>
        </w:r>
      </w:hyperlink>
      <w:hyperlink r:id="rId32">
        <w:r w:rsidR="001601D1">
          <w:rPr>
            <w:rFonts w:ascii="Times New Roman" w:eastAsia="Times New Roman" w:hAnsi="Times New Roman" w:cs="Times New Roman"/>
            <w:color w:val="1155CC"/>
            <w:sz w:val="24"/>
            <w:szCs w:val="24"/>
            <w:highlight w:val="white"/>
            <w:u w:val="single"/>
          </w:rPr>
          <w:t>https://</w:t>
        </w:r>
      </w:hyperlink>
      <w:hyperlink r:id="rId33">
        <w:r w:rsidR="001601D1">
          <w:rPr>
            <w:rFonts w:ascii="Times New Roman" w:eastAsia="Times New Roman" w:hAnsi="Times New Roman" w:cs="Times New Roman"/>
            <w:color w:val="1155CC"/>
            <w:sz w:val="24"/>
            <w:szCs w:val="24"/>
            <w:highlight w:val="white"/>
            <w:u w:val="single"/>
          </w:rPr>
          <w:t>www.doi.org</w:t>
        </w:r>
      </w:hyperlink>
      <w:hyperlink r:id="rId34">
        <w:r w:rsidR="001601D1">
          <w:rPr>
            <w:rFonts w:ascii="Times New Roman" w:eastAsia="Times New Roman" w:hAnsi="Times New Roman" w:cs="Times New Roman"/>
            <w:color w:val="1155CC"/>
            <w:sz w:val="24"/>
            <w:szCs w:val="24"/>
            <w:highlight w:val="white"/>
            <w:u w:val="single"/>
          </w:rPr>
          <w:t>/article/pii/S1045235420300319</w:t>
        </w:r>
      </w:hyperlink>
      <w:r w:rsidR="001601D1">
        <w:rPr>
          <w:rFonts w:ascii="Times New Roman" w:eastAsia="Times New Roman" w:hAnsi="Times New Roman" w:cs="Times New Roman"/>
          <w:color w:val="222222"/>
          <w:sz w:val="24"/>
          <w:szCs w:val="24"/>
        </w:rPr>
        <w:t>(Accessed 04 April 2024)</w:t>
      </w:r>
    </w:p>
    <w:p w14:paraId="7BA0DAC2" w14:textId="23F97ADA" w:rsidR="008470CB" w:rsidRDefault="001601D1">
      <w:pPr>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Shao, C., Yang, Y., Juneja, S., and </w:t>
      </w:r>
      <w:r w:rsidR="00930DE9">
        <w:rPr>
          <w:rFonts w:ascii="Times New Roman" w:eastAsia="Times New Roman" w:hAnsi="Times New Roman" w:cs="Times New Roman"/>
          <w:color w:val="222222"/>
          <w:sz w:val="24"/>
          <w:szCs w:val="24"/>
        </w:rPr>
        <w:t>Seetharaman</w:t>
      </w:r>
      <w:r>
        <w:rPr>
          <w:rFonts w:ascii="Times New Roman" w:eastAsia="Times New Roman" w:hAnsi="Times New Roman" w:cs="Times New Roman"/>
          <w:color w:val="222222"/>
          <w:sz w:val="24"/>
          <w:szCs w:val="24"/>
        </w:rPr>
        <w:t xml:space="preserve">, T. (2022). IoT data visualization for business intelligence in corporate finance. </w:t>
      </w:r>
      <w:r>
        <w:rPr>
          <w:rFonts w:ascii="Times New Roman" w:eastAsia="Times New Roman" w:hAnsi="Times New Roman" w:cs="Times New Roman"/>
          <w:i/>
          <w:color w:val="222222"/>
          <w:sz w:val="24"/>
          <w:szCs w:val="24"/>
        </w:rPr>
        <w:t>Information Processing and Management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59</w:t>
      </w:r>
      <w:r>
        <w:rPr>
          <w:rFonts w:ascii="Times New Roman" w:eastAsia="Times New Roman" w:hAnsi="Times New Roman" w:cs="Times New Roman"/>
          <w:color w:val="222222"/>
          <w:sz w:val="24"/>
          <w:szCs w:val="24"/>
        </w:rPr>
        <w:t xml:space="preserve">(1), 102736. Available at: </w:t>
      </w:r>
      <w:hyperlink r:id="rId35">
        <w:r>
          <w:rPr>
            <w:rFonts w:ascii="Times New Roman" w:eastAsia="Times New Roman" w:hAnsi="Times New Roman" w:cs="Times New Roman"/>
            <w:color w:val="222222"/>
            <w:sz w:val="24"/>
            <w:szCs w:val="24"/>
          </w:rPr>
          <w:t xml:space="preserve"> </w:t>
        </w:r>
      </w:hyperlink>
      <w:hyperlink r:id="rId36">
        <w:r>
          <w:rPr>
            <w:rFonts w:ascii="Times New Roman" w:eastAsia="Times New Roman" w:hAnsi="Times New Roman" w:cs="Times New Roman"/>
            <w:color w:val="1155CC"/>
            <w:sz w:val="24"/>
            <w:szCs w:val="24"/>
            <w:u w:val="single"/>
          </w:rPr>
          <w:t>https://www.sciencedirect.com/science/article/pii/S0306457321002181</w:t>
        </w:r>
      </w:hyperlink>
      <w:r>
        <w:rPr>
          <w:rFonts w:ascii="Times New Roman" w:eastAsia="Times New Roman" w:hAnsi="Times New Roman" w:cs="Times New Roman"/>
          <w:color w:val="222222"/>
          <w:sz w:val="24"/>
          <w:szCs w:val="24"/>
        </w:rPr>
        <w:t xml:space="preserve"> (Accessed 04 April 2024)</w:t>
      </w:r>
    </w:p>
    <w:p w14:paraId="64F53E02" w14:textId="77777777" w:rsidR="008470CB" w:rsidRDefault="001601D1">
      <w:pPr>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 xml:space="preserve">Statista (2024) Business intelligence software - global: Market forecast Available at: </w:t>
      </w:r>
      <w:hyperlink r:id="rId37">
        <w:r>
          <w:rPr>
            <w:rFonts w:ascii="Times New Roman" w:eastAsia="Times New Roman" w:hAnsi="Times New Roman" w:cs="Times New Roman"/>
            <w:color w:val="222222"/>
            <w:sz w:val="24"/>
            <w:szCs w:val="24"/>
          </w:rPr>
          <w:t xml:space="preserve"> </w:t>
        </w:r>
      </w:hyperlink>
      <w:hyperlink r:id="rId38">
        <w:r>
          <w:rPr>
            <w:rFonts w:ascii="Times New Roman" w:eastAsia="Times New Roman" w:hAnsi="Times New Roman" w:cs="Times New Roman"/>
            <w:color w:val="1155CC"/>
            <w:sz w:val="24"/>
            <w:szCs w:val="24"/>
            <w:u w:val="single"/>
          </w:rPr>
          <w:t>https://www.statista.com/outlook/tmo/software/enterprise-software/business-intelligence-software/worldwide</w:t>
        </w:r>
      </w:hyperlink>
      <w:r>
        <w:rPr>
          <w:rFonts w:ascii="Times New Roman" w:eastAsia="Times New Roman" w:hAnsi="Times New Roman" w:cs="Times New Roman"/>
          <w:color w:val="222222"/>
          <w:sz w:val="24"/>
          <w:szCs w:val="24"/>
        </w:rPr>
        <w:t xml:space="preserve"> (Accessed 04 April 2024)</w:t>
      </w:r>
    </w:p>
    <w:p w14:paraId="2F58C48B" w14:textId="77777777" w:rsidR="008470CB" w:rsidRDefault="001601D1">
      <w:pPr>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Sun, Z., Sun, L., and Strang, K. (2018). Big data analytics services for enhancing business intelligence. </w:t>
      </w:r>
      <w:r>
        <w:rPr>
          <w:rFonts w:ascii="Times New Roman" w:eastAsia="Times New Roman" w:hAnsi="Times New Roman" w:cs="Times New Roman"/>
          <w:i/>
          <w:color w:val="222222"/>
          <w:sz w:val="24"/>
          <w:szCs w:val="24"/>
        </w:rPr>
        <w:t>Journal of Computer Information Systems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58</w:t>
      </w:r>
      <w:r>
        <w:rPr>
          <w:rFonts w:ascii="Times New Roman" w:eastAsia="Times New Roman" w:hAnsi="Times New Roman" w:cs="Times New Roman"/>
          <w:color w:val="222222"/>
          <w:sz w:val="24"/>
          <w:szCs w:val="24"/>
        </w:rPr>
        <w:t xml:space="preserve">(2), 162-169. Available at: </w:t>
      </w:r>
      <w:hyperlink r:id="rId39">
        <w:r>
          <w:rPr>
            <w:rFonts w:ascii="Times New Roman" w:eastAsia="Times New Roman" w:hAnsi="Times New Roman" w:cs="Times New Roman"/>
            <w:color w:val="222222"/>
            <w:sz w:val="24"/>
            <w:szCs w:val="24"/>
          </w:rPr>
          <w:t xml:space="preserve"> </w:t>
        </w:r>
      </w:hyperlink>
      <w:hyperlink r:id="rId40">
        <w:r>
          <w:rPr>
            <w:rFonts w:ascii="Times New Roman" w:eastAsia="Times New Roman" w:hAnsi="Times New Roman" w:cs="Times New Roman"/>
            <w:color w:val="1155CC"/>
            <w:sz w:val="24"/>
            <w:szCs w:val="24"/>
            <w:u w:val="single"/>
          </w:rPr>
          <w:t>https://www.tandfonline.com/doi/abs/10.1080/08874417.2016.1220239</w:t>
        </w:r>
      </w:hyperlink>
      <w:r>
        <w:rPr>
          <w:rFonts w:ascii="Times New Roman" w:eastAsia="Times New Roman" w:hAnsi="Times New Roman" w:cs="Times New Roman"/>
          <w:color w:val="222222"/>
          <w:sz w:val="24"/>
          <w:szCs w:val="24"/>
        </w:rPr>
        <w:t xml:space="preserve"> (Accessed 04 April 2024)</w:t>
      </w:r>
    </w:p>
    <w:p w14:paraId="7B78DEF6" w14:textId="77777777" w:rsidR="008470CB" w:rsidRDefault="008470CB">
      <w:pPr>
        <w:spacing w:line="360" w:lineRule="auto"/>
        <w:jc w:val="both"/>
        <w:rPr>
          <w:rFonts w:ascii="Times New Roman" w:eastAsia="Times New Roman" w:hAnsi="Times New Roman" w:cs="Times New Roman"/>
          <w:sz w:val="24"/>
          <w:szCs w:val="24"/>
        </w:rPr>
      </w:pPr>
    </w:p>
    <w:p w14:paraId="670E74BB" w14:textId="77777777" w:rsidR="008470CB" w:rsidRDefault="008470CB">
      <w:pPr>
        <w:spacing w:line="360" w:lineRule="auto"/>
        <w:jc w:val="both"/>
        <w:rPr>
          <w:rFonts w:ascii="Times New Roman" w:eastAsia="Times New Roman" w:hAnsi="Times New Roman" w:cs="Times New Roman"/>
          <w:b/>
          <w:sz w:val="28"/>
          <w:szCs w:val="28"/>
        </w:rPr>
      </w:pPr>
    </w:p>
    <w:sectPr w:rsidR="008470CB">
      <w:footerReference w:type="default" r:id="rId4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4FCCFB" w14:textId="77777777" w:rsidR="001601D1" w:rsidRDefault="001601D1">
      <w:pPr>
        <w:spacing w:line="240" w:lineRule="auto"/>
      </w:pPr>
      <w:r>
        <w:separator/>
      </w:r>
    </w:p>
  </w:endnote>
  <w:endnote w:type="continuationSeparator" w:id="0">
    <w:p w14:paraId="02B53CDC" w14:textId="77777777" w:rsidR="001601D1" w:rsidRDefault="001601D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3291BAD" w14:textId="77777777" w:rsidR="008470CB" w:rsidRDefault="001601D1">
    <w:pPr>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fldChar w:fldCharType="begin"/>
    </w:r>
    <w:r>
      <w:rPr>
        <w:rFonts w:ascii="Times New Roman" w:eastAsia="Times New Roman" w:hAnsi="Times New Roman" w:cs="Times New Roman"/>
        <w:b/>
        <w:sz w:val="24"/>
        <w:szCs w:val="24"/>
      </w:rPr>
      <w:instrText>PAGE</w:instrText>
    </w:r>
    <w:r>
      <w:rPr>
        <w:rFonts w:ascii="Times New Roman" w:eastAsia="Times New Roman" w:hAnsi="Times New Roman" w:cs="Times New Roman"/>
        <w:b/>
        <w:sz w:val="24"/>
        <w:szCs w:val="24"/>
      </w:rPr>
      <w:fldChar w:fldCharType="separate"/>
    </w:r>
    <w:r w:rsidR="002850CC">
      <w:rPr>
        <w:rFonts w:ascii="Times New Roman" w:eastAsia="Times New Roman" w:hAnsi="Times New Roman" w:cs="Times New Roman"/>
        <w:b/>
        <w:noProof/>
        <w:sz w:val="24"/>
        <w:szCs w:val="24"/>
      </w:rPr>
      <w:t>1</w:t>
    </w:r>
    <w:r>
      <w:rPr>
        <w:rFonts w:ascii="Times New Roman" w:eastAsia="Times New Roman" w:hAnsi="Times New Roman" w:cs="Times New Roman"/>
        <w:b/>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5825D4" w14:textId="77777777" w:rsidR="001601D1" w:rsidRDefault="001601D1">
      <w:pPr>
        <w:spacing w:line="240" w:lineRule="auto"/>
      </w:pPr>
      <w:r>
        <w:separator/>
      </w:r>
    </w:p>
  </w:footnote>
  <w:footnote w:type="continuationSeparator" w:id="0">
    <w:p w14:paraId="5C26A432" w14:textId="77777777" w:rsidR="001601D1" w:rsidRDefault="001601D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E6363BD"/>
    <w:multiLevelType w:val="multilevel"/>
    <w:tmpl w:val="251E43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354360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70CB"/>
    <w:rsid w:val="001601D1"/>
    <w:rsid w:val="001F4D42"/>
    <w:rsid w:val="002850CC"/>
    <w:rsid w:val="008470CB"/>
    <w:rsid w:val="00930DE9"/>
    <w:rsid w:val="00AE36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004916"/>
  <w15:docId w15:val="{3AEA289A-4F41-48AC-BCD4-FF645BD7CE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001985012030907X" TargetMode="External"/><Relationship Id="rId18" Type="http://schemas.openxmlformats.org/officeDocument/2006/relationships/hyperlink" Target="https://www.gartner.com/en/topics/data-and-analytics" TargetMode="External"/><Relationship Id="rId26" Type="http://schemas.openxmlformats.org/officeDocument/2006/relationships/hyperlink" Target="https://easychair.org/publications/preprint_download/cR8v" TargetMode="External"/><Relationship Id="rId39" Type="http://schemas.openxmlformats.org/officeDocument/2006/relationships/hyperlink" Target="https://www.tandfonline.com/doi/abs/10.1080/08874417.2016.1220239" TargetMode="External"/><Relationship Id="rId21" Type="http://schemas.openxmlformats.org/officeDocument/2006/relationships/hyperlink" Target="https://public.dhe.ibm.com/software/data/sw-library/big-data/ibm-big-data-success.pdf" TargetMode="External"/><Relationship Id="rId34" Type="http://schemas.openxmlformats.org/officeDocument/2006/relationships/hyperlink" Target="https://www.sciencedirect.com/science/article/pii/S1045235420300319" TargetMode="External"/><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tandfonline.com/doi/abs/10.1080/2573234X.2018.1507324" TargetMode="External"/><Relationship Id="rId20" Type="http://schemas.openxmlformats.org/officeDocument/2006/relationships/hyperlink" Target="https://www.emerald.com/insight/content/doi/10.1108/IMDS-05-2021-0300/full/html" TargetMode="External"/><Relationship Id="rId29" Type="http://schemas.openxmlformats.org/officeDocument/2006/relationships/hyperlink" Target="https://www.emerald.com/insight/content/doi/10.1108/IJSHE-06-2016-0118/full/html"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rofile/Jasmin-Bharadiya-4/publication/371902170_Machine_Learning_and_AI_in_Business_Intelligence_Trends_and_Opportunities/links/649afb478de7ed28ba5c99bb/Machine-Learning-and-AI-in-Business-Intelligence-Trends-and-Opportunities.pdf?origin=journalDetail&amp;_tp=eyJwYWdlIjoiam91cm5hbERldGFpbCJ9" TargetMode="External"/><Relationship Id="rId24" Type="http://schemas.openxmlformats.org/officeDocument/2006/relationships/hyperlink" Target="https://aisel.aisnet.org/hicss-51/os/org_issues_in_business_intelligence/4/" TargetMode="External"/><Relationship Id="rId32" Type="http://schemas.openxmlformats.org/officeDocument/2006/relationships/hyperlink" Target="https://www.sciencedirect.com/science/article/pii/S1045235420300319" TargetMode="External"/><Relationship Id="rId37" Type="http://schemas.openxmlformats.org/officeDocument/2006/relationships/hyperlink" Target="https://www.statista.com/outlook/tmo/software/enterprise-software/business-intelligence-software/worldwide" TargetMode="External"/><Relationship Id="rId40" Type="http://schemas.openxmlformats.org/officeDocument/2006/relationships/hyperlink" Target="https://www.tandfonline.com/doi/abs/10.1080/08874417.2016.1220239" TargetMode="External"/><Relationship Id="rId5" Type="http://schemas.openxmlformats.org/officeDocument/2006/relationships/footnotes" Target="footnotes.xml"/><Relationship Id="rId15" Type="http://schemas.openxmlformats.org/officeDocument/2006/relationships/hyperlink" Target="https://www.tandfonline.com/doi/abs/10.1080/2573234X.2018.1507324" TargetMode="External"/><Relationship Id="rId23" Type="http://schemas.openxmlformats.org/officeDocument/2006/relationships/hyperlink" Target="https://aisel.aisnet.org/hicss-51/os/org_issues_in_business_intelligence/4/" TargetMode="External"/><Relationship Id="rId28" Type="http://schemas.openxmlformats.org/officeDocument/2006/relationships/hyperlink" Target="https://www.sciencedirect.com/science/article/pii/S1467089516300616" TargetMode="External"/><Relationship Id="rId36" Type="http://schemas.openxmlformats.org/officeDocument/2006/relationships/hyperlink" Target="https://www.sciencedirect.com/science/article/pii/S0306457321002181" TargetMode="External"/><Relationship Id="rId10" Type="http://schemas.openxmlformats.org/officeDocument/2006/relationships/hyperlink" Target="https://www.mdpi.com/2504-2289/3/2/32" TargetMode="External"/><Relationship Id="rId19" Type="http://schemas.openxmlformats.org/officeDocument/2006/relationships/hyperlink" Target="https://www.emerald.com/insight/content/doi/10.1108/IMDS-05-2021-0300/full/html" TargetMode="External"/><Relationship Id="rId31" Type="http://schemas.openxmlformats.org/officeDocument/2006/relationships/hyperlink" Target="https://www.sciencedirect.com/science/article/pii/S1045235420300319" TargetMode="External"/><Relationship Id="rId4" Type="http://schemas.openxmlformats.org/officeDocument/2006/relationships/webSettings" Target="webSettings.xml"/><Relationship Id="rId9" Type="http://schemas.openxmlformats.org/officeDocument/2006/relationships/hyperlink" Target="https://www.mdpi.com/2504-2289/3/2/32" TargetMode="External"/><Relationship Id="rId14" Type="http://schemas.openxmlformats.org/officeDocument/2006/relationships/hyperlink" Target="https://www.sciencedirect.com/science/article/pii/S001985012030907X" TargetMode="External"/><Relationship Id="rId22" Type="http://schemas.openxmlformats.org/officeDocument/2006/relationships/hyperlink" Target="https://public.dhe.ibm.com/software/data/sw-library/big-data/ibm-big-data-success.pdf" TargetMode="External"/><Relationship Id="rId27" Type="http://schemas.openxmlformats.org/officeDocument/2006/relationships/hyperlink" Target="https://www.sciencedirect.com/science/article/pii/S1467089516300616" TargetMode="External"/><Relationship Id="rId30" Type="http://schemas.openxmlformats.org/officeDocument/2006/relationships/hyperlink" Target="https://www.emerald.com/insight/content/doi/10.1108/IJSHE-06-2016-0118/full/html" TargetMode="External"/><Relationship Id="rId35" Type="http://schemas.openxmlformats.org/officeDocument/2006/relationships/hyperlink" Target="https://www.sciencedirect.com/science/article/pii/S0306457321002181" TargetMode="External"/><Relationship Id="rId43"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researchgate.net/profile/Jasmin-Bharadiya-4/publication/371902170_Machine_Learning_and_AI_in_Business_Intelligence_Trends_and_Opportunities/links/649afb478de7ed28ba5c99bb/Machine-Learning-and-AI-in-Business-Intelligence-Trends-and-Opportunities.pdf?origin=journalDetail&amp;_tp=eyJwYWdlIjoiam91cm5hbERldGFpbCJ9" TargetMode="External"/><Relationship Id="rId17" Type="http://schemas.openxmlformats.org/officeDocument/2006/relationships/hyperlink" Target="https://www.gartner.com/en/topics/data-and-analytics" TargetMode="External"/><Relationship Id="rId25" Type="http://schemas.openxmlformats.org/officeDocument/2006/relationships/hyperlink" Target="https://easychair.org/publications/preprint_download/cR8v" TargetMode="External"/><Relationship Id="rId33" Type="http://schemas.openxmlformats.org/officeDocument/2006/relationships/hyperlink" Target="https://link.springer.com/article/10.1007/s10668-018-0282-0" TargetMode="External"/><Relationship Id="rId38" Type="http://schemas.openxmlformats.org/officeDocument/2006/relationships/hyperlink" Target="https://www.statista.com/outlook/tmo/software/enterprise-software/business-intelligence-software/worldw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10</Pages>
  <Words>1964</Words>
  <Characters>12534</Characters>
  <Application>Microsoft Office Word</Application>
  <DocSecurity>0</DocSecurity>
  <Lines>201</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Laura Bolca</cp:lastModifiedBy>
  <cp:revision>6</cp:revision>
  <dcterms:created xsi:type="dcterms:W3CDTF">2024-04-05T23:55:00Z</dcterms:created>
  <dcterms:modified xsi:type="dcterms:W3CDTF">2024-04-06T00:12:00Z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014a8a0e4c47b170b915d1b464e3ff67a1b5d53d25ce05ba51766c0dd065415e</vt:lpwstr>
  </property>
</Properties>
</file>