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F27C4B" w14:textId="77777777" w:rsidR="00D115FA" w:rsidRPr="003227C7" w:rsidRDefault="00D115FA" w:rsidP="00D115FA">
      <w:pPr>
        <w:spacing w:line="360" w:lineRule="auto"/>
        <w:rPr>
          <w:rFonts w:ascii="Arial" w:hAnsi="Arial" w:cs="Arial"/>
          <w:sz w:val="24"/>
          <w:szCs w:val="24"/>
        </w:rPr>
      </w:pPr>
      <w:r w:rsidRPr="003227C7">
        <w:rPr>
          <w:rFonts w:ascii="Arial" w:hAnsi="Arial" w:cs="Arial"/>
          <w:noProof/>
          <w:sz w:val="24"/>
          <w:szCs w:val="24"/>
          <w:lang w:val="en-US"/>
        </w:rPr>
        <w:drawing>
          <wp:anchor distT="0" distB="0" distL="114300" distR="114300" simplePos="0" relativeHeight="251659264" behindDoc="0" locked="0" layoutInCell="1" allowOverlap="1" wp14:anchorId="271AC934" wp14:editId="49A59367">
            <wp:simplePos x="0" y="0"/>
            <wp:positionH relativeFrom="margin">
              <wp:align>center</wp:align>
            </wp:positionH>
            <wp:positionV relativeFrom="paragraph">
              <wp:posOffset>120650</wp:posOffset>
            </wp:positionV>
            <wp:extent cx="3454400" cy="1145540"/>
            <wp:effectExtent l="0" t="0" r="0" b="0"/>
            <wp:wrapTopAndBottom/>
            <wp:docPr id="1967843545" name="Picture 1967843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BEBA8EAE-BF5A-486C-A8C5-ECC9F3942E4B}">
                          <a14:imgProps xmlns:a14="http://schemas.microsoft.com/office/drawing/2010/main">
                            <a14:imgLayer r:embed="rId8">
                              <a14:imgEffect>
                                <a14:sharpenSoften amount="50000"/>
                              </a14:imgEffect>
                              <a14:imgEffect>
                                <a14:colorTemperature colorTemp="8800"/>
                              </a14:imgEffect>
                            </a14:imgLayer>
                          </a14:imgProps>
                        </a:ext>
                        <a:ext uri="{28A0092B-C50C-407E-A947-70E740481C1C}">
                          <a14:useLocalDpi xmlns:a14="http://schemas.microsoft.com/office/drawing/2010/main" val="0"/>
                        </a:ext>
                      </a:extLst>
                    </a:blip>
                    <a:srcRect/>
                    <a:stretch>
                      <a:fillRect/>
                    </a:stretch>
                  </pic:blipFill>
                  <pic:spPr bwMode="auto">
                    <a:xfrm>
                      <a:off x="0" y="0"/>
                      <a:ext cx="3454400" cy="1145540"/>
                    </a:xfrm>
                    <a:prstGeom prst="rect">
                      <a:avLst/>
                    </a:prstGeom>
                    <a:noFill/>
                  </pic:spPr>
                </pic:pic>
              </a:graphicData>
            </a:graphic>
            <wp14:sizeRelH relativeFrom="margin">
              <wp14:pctWidth>0</wp14:pctWidth>
            </wp14:sizeRelH>
            <wp14:sizeRelV relativeFrom="margin">
              <wp14:pctHeight>0</wp14:pctHeight>
            </wp14:sizeRelV>
          </wp:anchor>
        </w:drawing>
      </w:r>
    </w:p>
    <w:p w14:paraId="359703FE" w14:textId="77777777" w:rsidR="00D115FA" w:rsidRPr="003227C7" w:rsidRDefault="00D115FA" w:rsidP="00D115FA">
      <w:pPr>
        <w:spacing w:line="360" w:lineRule="auto"/>
        <w:jc w:val="center"/>
        <w:rPr>
          <w:rFonts w:ascii="Arial" w:hAnsi="Arial" w:cs="Arial"/>
          <w:b/>
          <w:bCs/>
          <w:sz w:val="28"/>
          <w:szCs w:val="24"/>
        </w:rPr>
      </w:pPr>
      <w:r w:rsidRPr="003227C7">
        <w:rPr>
          <w:rFonts w:ascii="Arial" w:hAnsi="Arial" w:cs="Arial"/>
          <w:b/>
          <w:bCs/>
          <w:sz w:val="28"/>
          <w:szCs w:val="24"/>
        </w:rPr>
        <w:t>Master of Business Administration</w:t>
      </w:r>
    </w:p>
    <w:p w14:paraId="7D80EA55" w14:textId="41C8F742" w:rsidR="00D115FA" w:rsidRPr="003227C7" w:rsidRDefault="00D115FA" w:rsidP="00D115FA">
      <w:pPr>
        <w:spacing w:line="360" w:lineRule="auto"/>
        <w:jc w:val="center"/>
        <w:rPr>
          <w:rFonts w:ascii="Arial" w:hAnsi="Arial" w:cs="Arial"/>
          <w:b/>
          <w:bCs/>
          <w:sz w:val="28"/>
          <w:szCs w:val="24"/>
        </w:rPr>
      </w:pPr>
      <w:r w:rsidRPr="003227C7">
        <w:rPr>
          <w:rFonts w:ascii="Arial" w:hAnsi="Arial" w:cs="Arial"/>
          <w:b/>
          <w:bCs/>
          <w:sz w:val="28"/>
          <w:szCs w:val="24"/>
        </w:rPr>
        <w:t>Student Name:</w:t>
      </w:r>
      <w:r w:rsidR="00F07FC5">
        <w:rPr>
          <w:rFonts w:ascii="Arial" w:hAnsi="Arial" w:cs="Arial"/>
          <w:sz w:val="28"/>
          <w:szCs w:val="24"/>
        </w:rPr>
        <w:t xml:space="preserve"> </w:t>
      </w:r>
      <w:r w:rsidR="00F07FC5" w:rsidRPr="00F07FC5">
        <w:rPr>
          <w:rFonts w:ascii="Arial" w:hAnsi="Arial" w:cs="Arial"/>
          <w:b/>
          <w:sz w:val="28"/>
          <w:szCs w:val="24"/>
        </w:rPr>
        <w:t xml:space="preserve">Md Reduan Ahmed </w:t>
      </w:r>
      <w:proofErr w:type="spellStart"/>
      <w:r w:rsidR="00F07FC5" w:rsidRPr="00F07FC5">
        <w:rPr>
          <w:rFonts w:ascii="Arial" w:hAnsi="Arial" w:cs="Arial"/>
          <w:b/>
          <w:sz w:val="28"/>
          <w:szCs w:val="24"/>
        </w:rPr>
        <w:t>Riaj</w:t>
      </w:r>
      <w:proofErr w:type="spellEnd"/>
    </w:p>
    <w:p w14:paraId="55AAAE85" w14:textId="22D87952" w:rsidR="00D115FA" w:rsidRPr="003227C7" w:rsidRDefault="00D115FA" w:rsidP="00D115FA">
      <w:pPr>
        <w:spacing w:line="360" w:lineRule="auto"/>
        <w:jc w:val="center"/>
        <w:rPr>
          <w:rFonts w:ascii="Arial" w:hAnsi="Arial" w:cs="Arial"/>
          <w:sz w:val="28"/>
          <w:szCs w:val="24"/>
        </w:rPr>
      </w:pPr>
      <w:r w:rsidRPr="003227C7">
        <w:rPr>
          <w:rFonts w:ascii="Arial" w:hAnsi="Arial" w:cs="Arial"/>
          <w:b/>
          <w:bCs/>
          <w:sz w:val="28"/>
          <w:szCs w:val="24"/>
        </w:rPr>
        <w:t>Student Number:</w:t>
      </w:r>
      <w:r w:rsidR="00F07FC5">
        <w:rPr>
          <w:rFonts w:ascii="Arial" w:hAnsi="Arial" w:cs="Arial"/>
          <w:sz w:val="28"/>
          <w:szCs w:val="24"/>
        </w:rPr>
        <w:t xml:space="preserve"> </w:t>
      </w:r>
      <w:r w:rsidR="00F07FC5" w:rsidRPr="00F07FC5">
        <w:rPr>
          <w:rFonts w:ascii="Arial" w:hAnsi="Arial" w:cs="Arial"/>
          <w:b/>
          <w:sz w:val="28"/>
          <w:szCs w:val="24"/>
        </w:rPr>
        <w:t>2505486</w:t>
      </w:r>
    </w:p>
    <w:p w14:paraId="0FF61709" w14:textId="77777777" w:rsidR="00D115FA" w:rsidRPr="003227C7" w:rsidRDefault="00D115FA" w:rsidP="00D115FA">
      <w:pPr>
        <w:spacing w:line="360" w:lineRule="auto"/>
        <w:jc w:val="center"/>
        <w:rPr>
          <w:rFonts w:ascii="Arial" w:hAnsi="Arial" w:cs="Arial"/>
          <w:b/>
          <w:bCs/>
          <w:sz w:val="28"/>
          <w:szCs w:val="24"/>
        </w:rPr>
      </w:pPr>
      <w:r w:rsidRPr="003227C7">
        <w:rPr>
          <w:rFonts w:ascii="Arial" w:hAnsi="Arial" w:cs="Arial"/>
          <w:b/>
          <w:bCs/>
          <w:sz w:val="28"/>
          <w:szCs w:val="24"/>
        </w:rPr>
        <w:t xml:space="preserve">Module code: </w:t>
      </w:r>
      <w:r w:rsidRPr="00400BF4">
        <w:rPr>
          <w:rFonts w:ascii="Arial" w:hAnsi="Arial" w:cs="Arial"/>
          <w:b/>
          <w:bCs/>
          <w:sz w:val="28"/>
          <w:szCs w:val="24"/>
        </w:rPr>
        <w:t>LCMB7002</w:t>
      </w:r>
    </w:p>
    <w:p w14:paraId="6EDE6B44" w14:textId="77777777" w:rsidR="00D115FA" w:rsidRPr="003227C7" w:rsidRDefault="00D115FA" w:rsidP="00D115FA">
      <w:pPr>
        <w:spacing w:line="360" w:lineRule="auto"/>
        <w:jc w:val="center"/>
        <w:rPr>
          <w:rFonts w:ascii="Arial" w:hAnsi="Arial" w:cs="Arial"/>
          <w:b/>
          <w:bCs/>
          <w:sz w:val="28"/>
          <w:szCs w:val="24"/>
        </w:rPr>
      </w:pPr>
      <w:r w:rsidRPr="003227C7">
        <w:rPr>
          <w:rFonts w:ascii="Arial" w:hAnsi="Arial" w:cs="Arial"/>
          <w:b/>
          <w:bCs/>
          <w:sz w:val="28"/>
          <w:szCs w:val="24"/>
        </w:rPr>
        <w:t>Assessment: Individual report</w:t>
      </w:r>
    </w:p>
    <w:p w14:paraId="65C5F5FA" w14:textId="77777777" w:rsidR="00D115FA" w:rsidRPr="003227C7" w:rsidRDefault="00D115FA" w:rsidP="00D115FA">
      <w:pPr>
        <w:spacing w:line="360" w:lineRule="auto"/>
        <w:jc w:val="center"/>
        <w:rPr>
          <w:rFonts w:ascii="Arial" w:hAnsi="Arial" w:cs="Arial"/>
          <w:b/>
          <w:bCs/>
          <w:sz w:val="28"/>
          <w:szCs w:val="24"/>
        </w:rPr>
      </w:pPr>
      <w:r w:rsidRPr="003227C7">
        <w:rPr>
          <w:rFonts w:ascii="Arial" w:hAnsi="Arial" w:cs="Arial"/>
          <w:b/>
          <w:bCs/>
          <w:sz w:val="28"/>
          <w:szCs w:val="24"/>
        </w:rPr>
        <w:t xml:space="preserve">Course Name: </w:t>
      </w:r>
      <w:r w:rsidRPr="004019A6">
        <w:rPr>
          <w:rFonts w:ascii="Arial" w:hAnsi="Arial" w:cs="Arial"/>
          <w:b/>
          <w:bCs/>
          <w:sz w:val="28"/>
          <w:szCs w:val="24"/>
        </w:rPr>
        <w:t>Financial Management</w:t>
      </w:r>
    </w:p>
    <w:p w14:paraId="767A75C6" w14:textId="3BB7FDAB" w:rsidR="00D115FA" w:rsidRPr="003227C7" w:rsidRDefault="00D115FA" w:rsidP="00D115FA">
      <w:pPr>
        <w:spacing w:line="360" w:lineRule="auto"/>
        <w:jc w:val="center"/>
        <w:rPr>
          <w:rFonts w:ascii="Arial" w:hAnsi="Arial" w:cs="Arial"/>
          <w:b/>
          <w:bCs/>
          <w:sz w:val="28"/>
          <w:szCs w:val="24"/>
        </w:rPr>
      </w:pPr>
      <w:r w:rsidRPr="003227C7">
        <w:rPr>
          <w:rFonts w:ascii="Arial" w:hAnsi="Arial" w:cs="Arial"/>
          <w:b/>
          <w:bCs/>
          <w:sz w:val="28"/>
          <w:szCs w:val="24"/>
        </w:rPr>
        <w:t xml:space="preserve">Lecturer: </w:t>
      </w:r>
      <w:proofErr w:type="spellStart"/>
      <w:r w:rsidR="00F07FC5">
        <w:rPr>
          <w:rFonts w:ascii="Arial" w:hAnsi="Arial" w:cs="Arial"/>
          <w:b/>
          <w:bCs/>
          <w:sz w:val="28"/>
          <w:szCs w:val="24"/>
        </w:rPr>
        <w:t>Shengfeng</w:t>
      </w:r>
      <w:proofErr w:type="spellEnd"/>
      <w:r w:rsidR="00F07FC5">
        <w:rPr>
          <w:rFonts w:ascii="Arial" w:hAnsi="Arial" w:cs="Arial"/>
          <w:b/>
          <w:bCs/>
          <w:sz w:val="28"/>
          <w:szCs w:val="24"/>
        </w:rPr>
        <w:t xml:space="preserve"> M</w:t>
      </w:r>
      <w:r w:rsidR="00F07FC5" w:rsidRPr="00F07FC5">
        <w:rPr>
          <w:rFonts w:ascii="Arial" w:hAnsi="Arial" w:cs="Arial"/>
          <w:b/>
          <w:bCs/>
          <w:sz w:val="28"/>
          <w:szCs w:val="24"/>
        </w:rPr>
        <w:t>ei</w:t>
      </w:r>
    </w:p>
    <w:p w14:paraId="530513BB" w14:textId="675FB6B9" w:rsidR="00D115FA" w:rsidRPr="003227C7" w:rsidRDefault="00D115FA" w:rsidP="00D115FA">
      <w:pPr>
        <w:spacing w:line="360" w:lineRule="auto"/>
        <w:jc w:val="center"/>
        <w:rPr>
          <w:rFonts w:ascii="Arial" w:hAnsi="Arial" w:cs="Arial"/>
          <w:b/>
          <w:bCs/>
          <w:i/>
          <w:iCs/>
          <w:sz w:val="28"/>
          <w:szCs w:val="24"/>
        </w:rPr>
      </w:pPr>
      <w:r w:rsidRPr="003227C7">
        <w:rPr>
          <w:rFonts w:ascii="Arial" w:hAnsi="Arial" w:cs="Arial"/>
          <w:b/>
          <w:bCs/>
          <w:sz w:val="28"/>
          <w:szCs w:val="24"/>
        </w:rPr>
        <w:t xml:space="preserve">Word Count: </w:t>
      </w:r>
      <w:r w:rsidR="00F07FC5">
        <w:rPr>
          <w:rFonts w:ascii="Arial" w:hAnsi="Arial" w:cs="Arial"/>
          <w:b/>
          <w:bCs/>
          <w:sz w:val="28"/>
          <w:szCs w:val="24"/>
        </w:rPr>
        <w:t>46</w:t>
      </w:r>
      <w:r w:rsidR="007F5197">
        <w:rPr>
          <w:rFonts w:ascii="Arial" w:hAnsi="Arial" w:cs="Arial"/>
          <w:b/>
          <w:bCs/>
          <w:sz w:val="28"/>
          <w:szCs w:val="24"/>
        </w:rPr>
        <w:t>10</w:t>
      </w:r>
    </w:p>
    <w:p w14:paraId="04D2CEDE" w14:textId="02FE3BC3" w:rsidR="00D115FA" w:rsidRPr="003227C7" w:rsidRDefault="00D115FA" w:rsidP="00D115FA">
      <w:pPr>
        <w:spacing w:line="360" w:lineRule="auto"/>
        <w:jc w:val="center"/>
        <w:rPr>
          <w:rFonts w:ascii="Arial" w:hAnsi="Arial" w:cs="Arial"/>
          <w:b/>
          <w:bCs/>
          <w:sz w:val="28"/>
          <w:szCs w:val="24"/>
        </w:rPr>
      </w:pPr>
      <w:r w:rsidRPr="003227C7">
        <w:rPr>
          <w:rFonts w:ascii="Arial" w:hAnsi="Arial" w:cs="Arial"/>
          <w:b/>
          <w:bCs/>
          <w:sz w:val="28"/>
          <w:szCs w:val="24"/>
        </w:rPr>
        <w:t xml:space="preserve">Submission Deadline: </w:t>
      </w:r>
      <w:r w:rsidR="00E46589" w:rsidRPr="00E46589">
        <w:rPr>
          <w:rFonts w:ascii="Arial" w:hAnsi="Arial" w:cs="Arial"/>
          <w:b/>
          <w:sz w:val="28"/>
          <w:szCs w:val="28"/>
        </w:rPr>
        <w:t>22</w:t>
      </w:r>
      <w:r w:rsidR="00E46589" w:rsidRPr="00E46589">
        <w:rPr>
          <w:rFonts w:ascii="Arial" w:hAnsi="Arial" w:cs="Arial"/>
          <w:b/>
          <w:sz w:val="28"/>
          <w:szCs w:val="28"/>
          <w:vertAlign w:val="superscript"/>
        </w:rPr>
        <w:t>nd</w:t>
      </w:r>
      <w:r w:rsidR="00E46589" w:rsidRPr="00E46589">
        <w:rPr>
          <w:rFonts w:ascii="Arial" w:hAnsi="Arial" w:cs="Arial"/>
          <w:b/>
          <w:sz w:val="28"/>
          <w:szCs w:val="28"/>
        </w:rPr>
        <w:t xml:space="preserve"> December 2025</w:t>
      </w:r>
    </w:p>
    <w:p w14:paraId="2656DDA3" w14:textId="77777777" w:rsidR="00D115FA" w:rsidRPr="003227C7" w:rsidRDefault="00D115FA" w:rsidP="00D115FA">
      <w:pPr>
        <w:pStyle w:val="NoSpacing"/>
        <w:spacing w:before="1540" w:after="240" w:line="360" w:lineRule="auto"/>
        <w:jc w:val="center"/>
        <w:rPr>
          <w:rFonts w:ascii="Arial" w:hAnsi="Arial" w:cs="Arial"/>
          <w:sz w:val="24"/>
          <w:szCs w:val="24"/>
          <w:lang w:val="en-GB"/>
        </w:rPr>
      </w:pPr>
      <w:r w:rsidRPr="003227C7">
        <w:rPr>
          <w:rFonts w:ascii="Arial" w:hAnsi="Arial" w:cs="Arial"/>
          <w:sz w:val="24"/>
          <w:szCs w:val="24"/>
          <w:lang w:val="en-GB"/>
        </w:rPr>
        <w:br w:type="page"/>
      </w:r>
    </w:p>
    <w:sdt>
      <w:sdtPr>
        <w:rPr>
          <w:rFonts w:eastAsiaTheme="minorHAnsi" w:cs="Arial"/>
          <w:b w:val="0"/>
          <w:bCs w:val="0"/>
          <w:color w:val="auto"/>
          <w:sz w:val="24"/>
          <w:szCs w:val="24"/>
          <w:lang w:eastAsia="en-US"/>
        </w:rPr>
        <w:id w:val="-798766249"/>
        <w:docPartObj>
          <w:docPartGallery w:val="Table of Contents"/>
          <w:docPartUnique/>
        </w:docPartObj>
      </w:sdtPr>
      <w:sdtEndPr>
        <w:rPr>
          <w:noProof/>
          <w:sz w:val="22"/>
          <w:szCs w:val="22"/>
        </w:rPr>
      </w:sdtEndPr>
      <w:sdtContent>
        <w:p w14:paraId="6D817886" w14:textId="77777777" w:rsidR="00D115FA" w:rsidRPr="00CE6980" w:rsidRDefault="00D115FA" w:rsidP="00D115FA">
          <w:pPr>
            <w:pStyle w:val="TOCHeading"/>
            <w:spacing w:line="360" w:lineRule="auto"/>
            <w:jc w:val="center"/>
            <w:rPr>
              <w:rFonts w:cs="Arial"/>
              <w:b w:val="0"/>
              <w:iCs/>
              <w:color w:val="auto"/>
              <w:sz w:val="32"/>
              <w:szCs w:val="32"/>
              <w:u w:val="single"/>
            </w:rPr>
          </w:pPr>
          <w:r w:rsidRPr="00CE6980">
            <w:rPr>
              <w:rFonts w:cs="Arial"/>
              <w:iCs/>
              <w:color w:val="auto"/>
              <w:sz w:val="32"/>
              <w:szCs w:val="32"/>
              <w:u w:val="single"/>
            </w:rPr>
            <w:t>Table of Contents</w:t>
          </w:r>
        </w:p>
        <w:p w14:paraId="4F1377B1" w14:textId="5A817553" w:rsidR="00CE6980" w:rsidRPr="00CE6980" w:rsidRDefault="00D115FA">
          <w:pPr>
            <w:pStyle w:val="TOC1"/>
            <w:tabs>
              <w:tab w:val="right" w:leader="dot" w:pos="9016"/>
            </w:tabs>
            <w:rPr>
              <w:rFonts w:ascii="Arial" w:eastAsiaTheme="minorEastAsia" w:hAnsi="Arial" w:cs="Arial"/>
              <w:noProof/>
              <w:kern w:val="2"/>
              <w:sz w:val="24"/>
              <w:szCs w:val="24"/>
              <w:lang w:val="en-US"/>
              <w14:ligatures w14:val="standardContextual"/>
            </w:rPr>
          </w:pPr>
          <w:r w:rsidRPr="00CE6980">
            <w:rPr>
              <w:rFonts w:ascii="Arial" w:hAnsi="Arial" w:cs="Arial"/>
              <w:b/>
              <w:bCs/>
              <w:noProof/>
            </w:rPr>
            <w:fldChar w:fldCharType="begin"/>
          </w:r>
          <w:r w:rsidRPr="00CE6980">
            <w:rPr>
              <w:rFonts w:ascii="Arial" w:hAnsi="Arial" w:cs="Arial"/>
              <w:b/>
              <w:bCs/>
              <w:noProof/>
            </w:rPr>
            <w:instrText xml:space="preserve"> TOC \o "1-3" \h \z \u </w:instrText>
          </w:r>
          <w:r w:rsidRPr="00CE6980">
            <w:rPr>
              <w:rFonts w:ascii="Arial" w:hAnsi="Arial" w:cs="Arial"/>
              <w:b/>
              <w:bCs/>
              <w:noProof/>
            </w:rPr>
            <w:fldChar w:fldCharType="separate"/>
          </w:r>
          <w:hyperlink w:anchor="_Toc217143106" w:history="1">
            <w:r w:rsidR="00CE6980" w:rsidRPr="00CE6980">
              <w:rPr>
                <w:rStyle w:val="Hyperlink"/>
                <w:rFonts w:ascii="Arial" w:hAnsi="Arial" w:cs="Arial"/>
                <w:noProof/>
              </w:rPr>
              <w:t>Introduction</w:t>
            </w:r>
            <w:r w:rsidR="00CE6980" w:rsidRPr="00CE6980">
              <w:rPr>
                <w:rFonts w:ascii="Arial" w:hAnsi="Arial" w:cs="Arial"/>
                <w:noProof/>
                <w:webHidden/>
              </w:rPr>
              <w:tab/>
            </w:r>
            <w:r w:rsidR="00CE6980" w:rsidRPr="00CE6980">
              <w:rPr>
                <w:rFonts w:ascii="Arial" w:hAnsi="Arial" w:cs="Arial"/>
                <w:noProof/>
                <w:webHidden/>
              </w:rPr>
              <w:fldChar w:fldCharType="begin"/>
            </w:r>
            <w:r w:rsidR="00CE6980" w:rsidRPr="00CE6980">
              <w:rPr>
                <w:rFonts w:ascii="Arial" w:hAnsi="Arial" w:cs="Arial"/>
                <w:noProof/>
                <w:webHidden/>
              </w:rPr>
              <w:instrText xml:space="preserve"> PAGEREF _Toc217143106 \h </w:instrText>
            </w:r>
            <w:r w:rsidR="00CE6980" w:rsidRPr="00CE6980">
              <w:rPr>
                <w:rFonts w:ascii="Arial" w:hAnsi="Arial" w:cs="Arial"/>
                <w:noProof/>
                <w:webHidden/>
              </w:rPr>
            </w:r>
            <w:r w:rsidR="00CE6980" w:rsidRPr="00CE6980">
              <w:rPr>
                <w:rFonts w:ascii="Arial" w:hAnsi="Arial" w:cs="Arial"/>
                <w:noProof/>
                <w:webHidden/>
              </w:rPr>
              <w:fldChar w:fldCharType="separate"/>
            </w:r>
            <w:r w:rsidR="00CE6980" w:rsidRPr="00CE6980">
              <w:rPr>
                <w:rFonts w:ascii="Arial" w:hAnsi="Arial" w:cs="Arial"/>
                <w:noProof/>
                <w:webHidden/>
              </w:rPr>
              <w:t>1</w:t>
            </w:r>
            <w:r w:rsidR="00CE6980" w:rsidRPr="00CE6980">
              <w:rPr>
                <w:rFonts w:ascii="Arial" w:hAnsi="Arial" w:cs="Arial"/>
                <w:noProof/>
                <w:webHidden/>
              </w:rPr>
              <w:fldChar w:fldCharType="end"/>
            </w:r>
          </w:hyperlink>
        </w:p>
        <w:p w14:paraId="38E38F9A" w14:textId="215B2E2A" w:rsidR="00CE6980" w:rsidRPr="00CE6980" w:rsidRDefault="00CE6980">
          <w:pPr>
            <w:pStyle w:val="TOC1"/>
            <w:tabs>
              <w:tab w:val="right" w:leader="dot" w:pos="9016"/>
            </w:tabs>
            <w:rPr>
              <w:rFonts w:ascii="Arial" w:eastAsiaTheme="minorEastAsia" w:hAnsi="Arial" w:cs="Arial"/>
              <w:noProof/>
              <w:kern w:val="2"/>
              <w:sz w:val="24"/>
              <w:szCs w:val="24"/>
              <w:lang w:val="en-US"/>
              <w14:ligatures w14:val="standardContextual"/>
            </w:rPr>
          </w:pPr>
          <w:hyperlink w:anchor="_Toc217143107" w:history="1">
            <w:r w:rsidRPr="00CE6980">
              <w:rPr>
                <w:rStyle w:val="Hyperlink"/>
                <w:rFonts w:ascii="Arial" w:hAnsi="Arial" w:cs="Arial"/>
                <w:noProof/>
              </w:rPr>
              <w:t>1. Financial Health Check of General Electronics</w:t>
            </w:r>
            <w:r w:rsidRPr="00CE6980">
              <w:rPr>
                <w:rFonts w:ascii="Arial" w:hAnsi="Arial" w:cs="Arial"/>
                <w:noProof/>
                <w:webHidden/>
              </w:rPr>
              <w:tab/>
            </w:r>
            <w:r w:rsidRPr="00CE6980">
              <w:rPr>
                <w:rFonts w:ascii="Arial" w:hAnsi="Arial" w:cs="Arial"/>
                <w:noProof/>
                <w:webHidden/>
              </w:rPr>
              <w:fldChar w:fldCharType="begin"/>
            </w:r>
            <w:r w:rsidRPr="00CE6980">
              <w:rPr>
                <w:rFonts w:ascii="Arial" w:hAnsi="Arial" w:cs="Arial"/>
                <w:noProof/>
                <w:webHidden/>
              </w:rPr>
              <w:instrText xml:space="preserve"> PAGEREF _Toc217143107 \h </w:instrText>
            </w:r>
            <w:r w:rsidRPr="00CE6980">
              <w:rPr>
                <w:rFonts w:ascii="Arial" w:hAnsi="Arial" w:cs="Arial"/>
                <w:noProof/>
                <w:webHidden/>
              </w:rPr>
            </w:r>
            <w:r w:rsidRPr="00CE6980">
              <w:rPr>
                <w:rFonts w:ascii="Arial" w:hAnsi="Arial" w:cs="Arial"/>
                <w:noProof/>
                <w:webHidden/>
              </w:rPr>
              <w:fldChar w:fldCharType="separate"/>
            </w:r>
            <w:r w:rsidRPr="00CE6980">
              <w:rPr>
                <w:rFonts w:ascii="Arial" w:hAnsi="Arial" w:cs="Arial"/>
                <w:noProof/>
                <w:webHidden/>
              </w:rPr>
              <w:t>2</w:t>
            </w:r>
            <w:r w:rsidRPr="00CE6980">
              <w:rPr>
                <w:rFonts w:ascii="Arial" w:hAnsi="Arial" w:cs="Arial"/>
                <w:noProof/>
                <w:webHidden/>
              </w:rPr>
              <w:fldChar w:fldCharType="end"/>
            </w:r>
          </w:hyperlink>
        </w:p>
        <w:p w14:paraId="0D08D9AB" w14:textId="190AE28C" w:rsidR="00CE6980" w:rsidRPr="00CE6980" w:rsidRDefault="00CE6980">
          <w:pPr>
            <w:pStyle w:val="TOC2"/>
            <w:tabs>
              <w:tab w:val="right" w:leader="dot" w:pos="9016"/>
            </w:tabs>
            <w:rPr>
              <w:rFonts w:ascii="Arial" w:eastAsiaTheme="minorEastAsia" w:hAnsi="Arial" w:cs="Arial"/>
              <w:noProof/>
              <w:kern w:val="2"/>
              <w:sz w:val="24"/>
              <w:szCs w:val="24"/>
              <w:lang w:val="en-US"/>
              <w14:ligatures w14:val="standardContextual"/>
            </w:rPr>
          </w:pPr>
          <w:hyperlink w:anchor="_Toc217143108" w:history="1">
            <w:r w:rsidRPr="00CE6980">
              <w:rPr>
                <w:rStyle w:val="Hyperlink"/>
                <w:rFonts w:ascii="Arial" w:hAnsi="Arial" w:cs="Arial"/>
                <w:noProof/>
              </w:rPr>
              <w:t>1.1 Overview and Context</w:t>
            </w:r>
            <w:r w:rsidRPr="00CE6980">
              <w:rPr>
                <w:rFonts w:ascii="Arial" w:hAnsi="Arial" w:cs="Arial"/>
                <w:noProof/>
                <w:webHidden/>
              </w:rPr>
              <w:tab/>
            </w:r>
            <w:r w:rsidRPr="00CE6980">
              <w:rPr>
                <w:rFonts w:ascii="Arial" w:hAnsi="Arial" w:cs="Arial"/>
                <w:noProof/>
                <w:webHidden/>
              </w:rPr>
              <w:fldChar w:fldCharType="begin"/>
            </w:r>
            <w:r w:rsidRPr="00CE6980">
              <w:rPr>
                <w:rFonts w:ascii="Arial" w:hAnsi="Arial" w:cs="Arial"/>
                <w:noProof/>
                <w:webHidden/>
              </w:rPr>
              <w:instrText xml:space="preserve"> PAGEREF _Toc217143108 \h </w:instrText>
            </w:r>
            <w:r w:rsidRPr="00CE6980">
              <w:rPr>
                <w:rFonts w:ascii="Arial" w:hAnsi="Arial" w:cs="Arial"/>
                <w:noProof/>
                <w:webHidden/>
              </w:rPr>
            </w:r>
            <w:r w:rsidRPr="00CE6980">
              <w:rPr>
                <w:rFonts w:ascii="Arial" w:hAnsi="Arial" w:cs="Arial"/>
                <w:noProof/>
                <w:webHidden/>
              </w:rPr>
              <w:fldChar w:fldCharType="separate"/>
            </w:r>
            <w:r w:rsidRPr="00CE6980">
              <w:rPr>
                <w:rFonts w:ascii="Arial" w:hAnsi="Arial" w:cs="Arial"/>
                <w:noProof/>
                <w:webHidden/>
              </w:rPr>
              <w:t>2</w:t>
            </w:r>
            <w:r w:rsidRPr="00CE6980">
              <w:rPr>
                <w:rFonts w:ascii="Arial" w:hAnsi="Arial" w:cs="Arial"/>
                <w:noProof/>
                <w:webHidden/>
              </w:rPr>
              <w:fldChar w:fldCharType="end"/>
            </w:r>
          </w:hyperlink>
        </w:p>
        <w:p w14:paraId="27933CFB" w14:textId="45E5C48B" w:rsidR="00CE6980" w:rsidRPr="00CE6980" w:rsidRDefault="00CE6980">
          <w:pPr>
            <w:pStyle w:val="TOC2"/>
            <w:tabs>
              <w:tab w:val="right" w:leader="dot" w:pos="9016"/>
            </w:tabs>
            <w:rPr>
              <w:rFonts w:ascii="Arial" w:eastAsiaTheme="minorEastAsia" w:hAnsi="Arial" w:cs="Arial"/>
              <w:noProof/>
              <w:kern w:val="2"/>
              <w:sz w:val="24"/>
              <w:szCs w:val="24"/>
              <w:lang w:val="en-US"/>
              <w14:ligatures w14:val="standardContextual"/>
            </w:rPr>
          </w:pPr>
          <w:hyperlink w:anchor="_Toc217143109" w:history="1">
            <w:r w:rsidRPr="00CE6980">
              <w:rPr>
                <w:rStyle w:val="Hyperlink"/>
                <w:rFonts w:ascii="Arial" w:hAnsi="Arial" w:cs="Arial"/>
                <w:noProof/>
                <w:lang w:val="en-US"/>
              </w:rPr>
              <w:t>1.2 Five-Year Financial Statement Analysis</w:t>
            </w:r>
            <w:r w:rsidRPr="00CE6980">
              <w:rPr>
                <w:rFonts w:ascii="Arial" w:hAnsi="Arial" w:cs="Arial"/>
                <w:noProof/>
                <w:webHidden/>
              </w:rPr>
              <w:tab/>
            </w:r>
            <w:r w:rsidRPr="00CE6980">
              <w:rPr>
                <w:rFonts w:ascii="Arial" w:hAnsi="Arial" w:cs="Arial"/>
                <w:noProof/>
                <w:webHidden/>
              </w:rPr>
              <w:fldChar w:fldCharType="begin"/>
            </w:r>
            <w:r w:rsidRPr="00CE6980">
              <w:rPr>
                <w:rFonts w:ascii="Arial" w:hAnsi="Arial" w:cs="Arial"/>
                <w:noProof/>
                <w:webHidden/>
              </w:rPr>
              <w:instrText xml:space="preserve"> PAGEREF _Toc217143109 \h </w:instrText>
            </w:r>
            <w:r w:rsidRPr="00CE6980">
              <w:rPr>
                <w:rFonts w:ascii="Arial" w:hAnsi="Arial" w:cs="Arial"/>
                <w:noProof/>
                <w:webHidden/>
              </w:rPr>
            </w:r>
            <w:r w:rsidRPr="00CE6980">
              <w:rPr>
                <w:rFonts w:ascii="Arial" w:hAnsi="Arial" w:cs="Arial"/>
                <w:noProof/>
                <w:webHidden/>
              </w:rPr>
              <w:fldChar w:fldCharType="separate"/>
            </w:r>
            <w:r w:rsidRPr="00CE6980">
              <w:rPr>
                <w:rFonts w:ascii="Arial" w:hAnsi="Arial" w:cs="Arial"/>
                <w:noProof/>
                <w:webHidden/>
              </w:rPr>
              <w:t>2</w:t>
            </w:r>
            <w:r w:rsidRPr="00CE6980">
              <w:rPr>
                <w:rFonts w:ascii="Arial" w:hAnsi="Arial" w:cs="Arial"/>
                <w:noProof/>
                <w:webHidden/>
              </w:rPr>
              <w:fldChar w:fldCharType="end"/>
            </w:r>
          </w:hyperlink>
        </w:p>
        <w:p w14:paraId="56972414" w14:textId="3724D951" w:rsidR="00CE6980" w:rsidRPr="00CE6980" w:rsidRDefault="00CE6980">
          <w:pPr>
            <w:pStyle w:val="TOC2"/>
            <w:tabs>
              <w:tab w:val="right" w:leader="dot" w:pos="9016"/>
            </w:tabs>
            <w:rPr>
              <w:rFonts w:ascii="Arial" w:eastAsiaTheme="minorEastAsia" w:hAnsi="Arial" w:cs="Arial"/>
              <w:noProof/>
              <w:kern w:val="2"/>
              <w:sz w:val="24"/>
              <w:szCs w:val="24"/>
              <w:lang w:val="en-US"/>
              <w14:ligatures w14:val="standardContextual"/>
            </w:rPr>
          </w:pPr>
          <w:hyperlink w:anchor="_Toc217143110" w:history="1">
            <w:r w:rsidRPr="00CE6980">
              <w:rPr>
                <w:rStyle w:val="Hyperlink"/>
                <w:rFonts w:ascii="Arial" w:hAnsi="Arial" w:cs="Arial"/>
                <w:noProof/>
                <w:lang w:val="en-US"/>
              </w:rPr>
              <w:t>1.3 Full Ratio Analysis (with Calculations)</w:t>
            </w:r>
            <w:r w:rsidRPr="00CE6980">
              <w:rPr>
                <w:rFonts w:ascii="Arial" w:hAnsi="Arial" w:cs="Arial"/>
                <w:noProof/>
                <w:webHidden/>
              </w:rPr>
              <w:tab/>
            </w:r>
            <w:r w:rsidRPr="00CE6980">
              <w:rPr>
                <w:rFonts w:ascii="Arial" w:hAnsi="Arial" w:cs="Arial"/>
                <w:noProof/>
                <w:webHidden/>
              </w:rPr>
              <w:fldChar w:fldCharType="begin"/>
            </w:r>
            <w:r w:rsidRPr="00CE6980">
              <w:rPr>
                <w:rFonts w:ascii="Arial" w:hAnsi="Arial" w:cs="Arial"/>
                <w:noProof/>
                <w:webHidden/>
              </w:rPr>
              <w:instrText xml:space="preserve"> PAGEREF _Toc217143110 \h </w:instrText>
            </w:r>
            <w:r w:rsidRPr="00CE6980">
              <w:rPr>
                <w:rFonts w:ascii="Arial" w:hAnsi="Arial" w:cs="Arial"/>
                <w:noProof/>
                <w:webHidden/>
              </w:rPr>
            </w:r>
            <w:r w:rsidRPr="00CE6980">
              <w:rPr>
                <w:rFonts w:ascii="Arial" w:hAnsi="Arial" w:cs="Arial"/>
                <w:noProof/>
                <w:webHidden/>
              </w:rPr>
              <w:fldChar w:fldCharType="separate"/>
            </w:r>
            <w:r w:rsidRPr="00CE6980">
              <w:rPr>
                <w:rFonts w:ascii="Arial" w:hAnsi="Arial" w:cs="Arial"/>
                <w:noProof/>
                <w:webHidden/>
              </w:rPr>
              <w:t>3</w:t>
            </w:r>
            <w:r w:rsidRPr="00CE6980">
              <w:rPr>
                <w:rFonts w:ascii="Arial" w:hAnsi="Arial" w:cs="Arial"/>
                <w:noProof/>
                <w:webHidden/>
              </w:rPr>
              <w:fldChar w:fldCharType="end"/>
            </w:r>
          </w:hyperlink>
        </w:p>
        <w:p w14:paraId="7F4FE442" w14:textId="10242925" w:rsidR="00CE6980" w:rsidRPr="00CE6980" w:rsidRDefault="00CE6980">
          <w:pPr>
            <w:pStyle w:val="TOC3"/>
            <w:tabs>
              <w:tab w:val="right" w:leader="dot" w:pos="9016"/>
            </w:tabs>
            <w:rPr>
              <w:rFonts w:ascii="Arial" w:eastAsiaTheme="minorEastAsia" w:hAnsi="Arial" w:cs="Arial"/>
              <w:noProof/>
              <w:kern w:val="2"/>
              <w:sz w:val="24"/>
              <w:szCs w:val="24"/>
              <w:lang w:val="en-US"/>
              <w14:ligatures w14:val="standardContextual"/>
            </w:rPr>
          </w:pPr>
          <w:hyperlink w:anchor="_Toc217143111" w:history="1">
            <w:r w:rsidRPr="00CE6980">
              <w:rPr>
                <w:rStyle w:val="Hyperlink"/>
                <w:rFonts w:ascii="Arial" w:hAnsi="Arial" w:cs="Arial"/>
                <w:noProof/>
                <w:lang w:val="en-US"/>
              </w:rPr>
              <w:t>1.3.1 Profitability Ratios</w:t>
            </w:r>
            <w:r w:rsidRPr="00CE6980">
              <w:rPr>
                <w:rFonts w:ascii="Arial" w:hAnsi="Arial" w:cs="Arial"/>
                <w:noProof/>
                <w:webHidden/>
              </w:rPr>
              <w:tab/>
            </w:r>
            <w:r w:rsidRPr="00CE6980">
              <w:rPr>
                <w:rFonts w:ascii="Arial" w:hAnsi="Arial" w:cs="Arial"/>
                <w:noProof/>
                <w:webHidden/>
              </w:rPr>
              <w:fldChar w:fldCharType="begin"/>
            </w:r>
            <w:r w:rsidRPr="00CE6980">
              <w:rPr>
                <w:rFonts w:ascii="Arial" w:hAnsi="Arial" w:cs="Arial"/>
                <w:noProof/>
                <w:webHidden/>
              </w:rPr>
              <w:instrText xml:space="preserve"> PAGEREF _Toc217143111 \h </w:instrText>
            </w:r>
            <w:r w:rsidRPr="00CE6980">
              <w:rPr>
                <w:rFonts w:ascii="Arial" w:hAnsi="Arial" w:cs="Arial"/>
                <w:noProof/>
                <w:webHidden/>
              </w:rPr>
            </w:r>
            <w:r w:rsidRPr="00CE6980">
              <w:rPr>
                <w:rFonts w:ascii="Arial" w:hAnsi="Arial" w:cs="Arial"/>
                <w:noProof/>
                <w:webHidden/>
              </w:rPr>
              <w:fldChar w:fldCharType="separate"/>
            </w:r>
            <w:r w:rsidRPr="00CE6980">
              <w:rPr>
                <w:rFonts w:ascii="Arial" w:hAnsi="Arial" w:cs="Arial"/>
                <w:noProof/>
                <w:webHidden/>
              </w:rPr>
              <w:t>3</w:t>
            </w:r>
            <w:r w:rsidRPr="00CE6980">
              <w:rPr>
                <w:rFonts w:ascii="Arial" w:hAnsi="Arial" w:cs="Arial"/>
                <w:noProof/>
                <w:webHidden/>
              </w:rPr>
              <w:fldChar w:fldCharType="end"/>
            </w:r>
          </w:hyperlink>
        </w:p>
        <w:p w14:paraId="36F4C5BE" w14:textId="1D6B4C00" w:rsidR="00CE6980" w:rsidRPr="00CE6980" w:rsidRDefault="00CE6980">
          <w:pPr>
            <w:pStyle w:val="TOC3"/>
            <w:tabs>
              <w:tab w:val="right" w:leader="dot" w:pos="9016"/>
            </w:tabs>
            <w:rPr>
              <w:rFonts w:ascii="Arial" w:eastAsiaTheme="minorEastAsia" w:hAnsi="Arial" w:cs="Arial"/>
              <w:noProof/>
              <w:kern w:val="2"/>
              <w:sz w:val="24"/>
              <w:szCs w:val="24"/>
              <w:lang w:val="en-US"/>
              <w14:ligatures w14:val="standardContextual"/>
            </w:rPr>
          </w:pPr>
          <w:hyperlink w:anchor="_Toc217143112" w:history="1">
            <w:r w:rsidRPr="00CE6980">
              <w:rPr>
                <w:rStyle w:val="Hyperlink"/>
                <w:rFonts w:ascii="Arial" w:hAnsi="Arial" w:cs="Arial"/>
                <w:noProof/>
                <w:lang w:val="en-US"/>
              </w:rPr>
              <w:t>1.3.2 Liquidity Ratios</w:t>
            </w:r>
            <w:r w:rsidRPr="00CE6980">
              <w:rPr>
                <w:rFonts w:ascii="Arial" w:hAnsi="Arial" w:cs="Arial"/>
                <w:noProof/>
                <w:webHidden/>
              </w:rPr>
              <w:tab/>
            </w:r>
            <w:r w:rsidRPr="00CE6980">
              <w:rPr>
                <w:rFonts w:ascii="Arial" w:hAnsi="Arial" w:cs="Arial"/>
                <w:noProof/>
                <w:webHidden/>
              </w:rPr>
              <w:fldChar w:fldCharType="begin"/>
            </w:r>
            <w:r w:rsidRPr="00CE6980">
              <w:rPr>
                <w:rFonts w:ascii="Arial" w:hAnsi="Arial" w:cs="Arial"/>
                <w:noProof/>
                <w:webHidden/>
              </w:rPr>
              <w:instrText xml:space="preserve"> PAGEREF _Toc217143112 \h </w:instrText>
            </w:r>
            <w:r w:rsidRPr="00CE6980">
              <w:rPr>
                <w:rFonts w:ascii="Arial" w:hAnsi="Arial" w:cs="Arial"/>
                <w:noProof/>
                <w:webHidden/>
              </w:rPr>
            </w:r>
            <w:r w:rsidRPr="00CE6980">
              <w:rPr>
                <w:rFonts w:ascii="Arial" w:hAnsi="Arial" w:cs="Arial"/>
                <w:noProof/>
                <w:webHidden/>
              </w:rPr>
              <w:fldChar w:fldCharType="separate"/>
            </w:r>
            <w:r w:rsidRPr="00CE6980">
              <w:rPr>
                <w:rFonts w:ascii="Arial" w:hAnsi="Arial" w:cs="Arial"/>
                <w:noProof/>
                <w:webHidden/>
              </w:rPr>
              <w:t>3</w:t>
            </w:r>
            <w:r w:rsidRPr="00CE6980">
              <w:rPr>
                <w:rFonts w:ascii="Arial" w:hAnsi="Arial" w:cs="Arial"/>
                <w:noProof/>
                <w:webHidden/>
              </w:rPr>
              <w:fldChar w:fldCharType="end"/>
            </w:r>
          </w:hyperlink>
        </w:p>
        <w:p w14:paraId="6752D6F9" w14:textId="579A169E" w:rsidR="00CE6980" w:rsidRPr="00CE6980" w:rsidRDefault="00CE6980">
          <w:pPr>
            <w:pStyle w:val="TOC3"/>
            <w:tabs>
              <w:tab w:val="right" w:leader="dot" w:pos="9016"/>
            </w:tabs>
            <w:rPr>
              <w:rFonts w:ascii="Arial" w:eastAsiaTheme="minorEastAsia" w:hAnsi="Arial" w:cs="Arial"/>
              <w:noProof/>
              <w:kern w:val="2"/>
              <w:sz w:val="24"/>
              <w:szCs w:val="24"/>
              <w:lang w:val="en-US"/>
              <w14:ligatures w14:val="standardContextual"/>
            </w:rPr>
          </w:pPr>
          <w:hyperlink w:anchor="_Toc217143113" w:history="1">
            <w:r w:rsidRPr="00CE6980">
              <w:rPr>
                <w:rStyle w:val="Hyperlink"/>
                <w:rFonts w:ascii="Arial" w:hAnsi="Arial" w:cs="Arial"/>
                <w:noProof/>
                <w:lang w:val="en-US"/>
              </w:rPr>
              <w:t>1.3.3 Efficiency Ratios</w:t>
            </w:r>
            <w:r w:rsidRPr="00CE6980">
              <w:rPr>
                <w:rFonts w:ascii="Arial" w:hAnsi="Arial" w:cs="Arial"/>
                <w:noProof/>
                <w:webHidden/>
              </w:rPr>
              <w:tab/>
            </w:r>
            <w:r w:rsidRPr="00CE6980">
              <w:rPr>
                <w:rFonts w:ascii="Arial" w:hAnsi="Arial" w:cs="Arial"/>
                <w:noProof/>
                <w:webHidden/>
              </w:rPr>
              <w:fldChar w:fldCharType="begin"/>
            </w:r>
            <w:r w:rsidRPr="00CE6980">
              <w:rPr>
                <w:rFonts w:ascii="Arial" w:hAnsi="Arial" w:cs="Arial"/>
                <w:noProof/>
                <w:webHidden/>
              </w:rPr>
              <w:instrText xml:space="preserve"> PAGEREF _Toc217143113 \h </w:instrText>
            </w:r>
            <w:r w:rsidRPr="00CE6980">
              <w:rPr>
                <w:rFonts w:ascii="Arial" w:hAnsi="Arial" w:cs="Arial"/>
                <w:noProof/>
                <w:webHidden/>
              </w:rPr>
            </w:r>
            <w:r w:rsidRPr="00CE6980">
              <w:rPr>
                <w:rFonts w:ascii="Arial" w:hAnsi="Arial" w:cs="Arial"/>
                <w:noProof/>
                <w:webHidden/>
              </w:rPr>
              <w:fldChar w:fldCharType="separate"/>
            </w:r>
            <w:r w:rsidRPr="00CE6980">
              <w:rPr>
                <w:rFonts w:ascii="Arial" w:hAnsi="Arial" w:cs="Arial"/>
                <w:noProof/>
                <w:webHidden/>
              </w:rPr>
              <w:t>4</w:t>
            </w:r>
            <w:r w:rsidRPr="00CE6980">
              <w:rPr>
                <w:rFonts w:ascii="Arial" w:hAnsi="Arial" w:cs="Arial"/>
                <w:noProof/>
                <w:webHidden/>
              </w:rPr>
              <w:fldChar w:fldCharType="end"/>
            </w:r>
          </w:hyperlink>
        </w:p>
        <w:p w14:paraId="700DFD33" w14:textId="59F14C0F" w:rsidR="00CE6980" w:rsidRPr="00CE6980" w:rsidRDefault="00CE6980">
          <w:pPr>
            <w:pStyle w:val="TOC3"/>
            <w:tabs>
              <w:tab w:val="right" w:leader="dot" w:pos="9016"/>
            </w:tabs>
            <w:rPr>
              <w:rFonts w:ascii="Arial" w:eastAsiaTheme="minorEastAsia" w:hAnsi="Arial" w:cs="Arial"/>
              <w:noProof/>
              <w:kern w:val="2"/>
              <w:sz w:val="24"/>
              <w:szCs w:val="24"/>
              <w:lang w:val="en-US"/>
              <w14:ligatures w14:val="standardContextual"/>
            </w:rPr>
          </w:pPr>
          <w:hyperlink w:anchor="_Toc217143114" w:history="1">
            <w:r w:rsidRPr="00CE6980">
              <w:rPr>
                <w:rStyle w:val="Hyperlink"/>
                <w:rFonts w:ascii="Arial" w:hAnsi="Arial" w:cs="Arial"/>
                <w:noProof/>
                <w:lang w:val="en-US"/>
              </w:rPr>
              <w:t>1.3.4 Gearing (Solvency) Ratios</w:t>
            </w:r>
            <w:r w:rsidRPr="00CE6980">
              <w:rPr>
                <w:rFonts w:ascii="Arial" w:hAnsi="Arial" w:cs="Arial"/>
                <w:noProof/>
                <w:webHidden/>
              </w:rPr>
              <w:tab/>
            </w:r>
            <w:r w:rsidRPr="00CE6980">
              <w:rPr>
                <w:rFonts w:ascii="Arial" w:hAnsi="Arial" w:cs="Arial"/>
                <w:noProof/>
                <w:webHidden/>
              </w:rPr>
              <w:fldChar w:fldCharType="begin"/>
            </w:r>
            <w:r w:rsidRPr="00CE6980">
              <w:rPr>
                <w:rFonts w:ascii="Arial" w:hAnsi="Arial" w:cs="Arial"/>
                <w:noProof/>
                <w:webHidden/>
              </w:rPr>
              <w:instrText xml:space="preserve"> PAGEREF _Toc217143114 \h </w:instrText>
            </w:r>
            <w:r w:rsidRPr="00CE6980">
              <w:rPr>
                <w:rFonts w:ascii="Arial" w:hAnsi="Arial" w:cs="Arial"/>
                <w:noProof/>
                <w:webHidden/>
              </w:rPr>
            </w:r>
            <w:r w:rsidRPr="00CE6980">
              <w:rPr>
                <w:rFonts w:ascii="Arial" w:hAnsi="Arial" w:cs="Arial"/>
                <w:noProof/>
                <w:webHidden/>
              </w:rPr>
              <w:fldChar w:fldCharType="separate"/>
            </w:r>
            <w:r w:rsidRPr="00CE6980">
              <w:rPr>
                <w:rFonts w:ascii="Arial" w:hAnsi="Arial" w:cs="Arial"/>
                <w:noProof/>
                <w:webHidden/>
              </w:rPr>
              <w:t>4</w:t>
            </w:r>
            <w:r w:rsidRPr="00CE6980">
              <w:rPr>
                <w:rFonts w:ascii="Arial" w:hAnsi="Arial" w:cs="Arial"/>
                <w:noProof/>
                <w:webHidden/>
              </w:rPr>
              <w:fldChar w:fldCharType="end"/>
            </w:r>
          </w:hyperlink>
        </w:p>
        <w:p w14:paraId="63B77933" w14:textId="292D57C4" w:rsidR="00CE6980" w:rsidRPr="00CE6980" w:rsidRDefault="00CE6980">
          <w:pPr>
            <w:pStyle w:val="TOC3"/>
            <w:tabs>
              <w:tab w:val="right" w:leader="dot" w:pos="9016"/>
            </w:tabs>
            <w:rPr>
              <w:rFonts w:ascii="Arial" w:eastAsiaTheme="minorEastAsia" w:hAnsi="Arial" w:cs="Arial"/>
              <w:noProof/>
              <w:kern w:val="2"/>
              <w:sz w:val="24"/>
              <w:szCs w:val="24"/>
              <w:lang w:val="en-US"/>
              <w14:ligatures w14:val="standardContextual"/>
            </w:rPr>
          </w:pPr>
          <w:hyperlink w:anchor="_Toc217143115" w:history="1">
            <w:r w:rsidRPr="00CE6980">
              <w:rPr>
                <w:rStyle w:val="Hyperlink"/>
                <w:rFonts w:ascii="Arial" w:hAnsi="Arial" w:cs="Arial"/>
                <w:noProof/>
              </w:rPr>
              <w:t>1.3.5 Investment Ratios</w:t>
            </w:r>
            <w:r w:rsidRPr="00CE6980">
              <w:rPr>
                <w:rFonts w:ascii="Arial" w:hAnsi="Arial" w:cs="Arial"/>
                <w:noProof/>
                <w:webHidden/>
              </w:rPr>
              <w:tab/>
            </w:r>
            <w:r w:rsidRPr="00CE6980">
              <w:rPr>
                <w:rFonts w:ascii="Arial" w:hAnsi="Arial" w:cs="Arial"/>
                <w:noProof/>
                <w:webHidden/>
              </w:rPr>
              <w:fldChar w:fldCharType="begin"/>
            </w:r>
            <w:r w:rsidRPr="00CE6980">
              <w:rPr>
                <w:rFonts w:ascii="Arial" w:hAnsi="Arial" w:cs="Arial"/>
                <w:noProof/>
                <w:webHidden/>
              </w:rPr>
              <w:instrText xml:space="preserve"> PAGEREF _Toc217143115 \h </w:instrText>
            </w:r>
            <w:r w:rsidRPr="00CE6980">
              <w:rPr>
                <w:rFonts w:ascii="Arial" w:hAnsi="Arial" w:cs="Arial"/>
                <w:noProof/>
                <w:webHidden/>
              </w:rPr>
            </w:r>
            <w:r w:rsidRPr="00CE6980">
              <w:rPr>
                <w:rFonts w:ascii="Arial" w:hAnsi="Arial" w:cs="Arial"/>
                <w:noProof/>
                <w:webHidden/>
              </w:rPr>
              <w:fldChar w:fldCharType="separate"/>
            </w:r>
            <w:r w:rsidRPr="00CE6980">
              <w:rPr>
                <w:rFonts w:ascii="Arial" w:hAnsi="Arial" w:cs="Arial"/>
                <w:noProof/>
                <w:webHidden/>
              </w:rPr>
              <w:t>4</w:t>
            </w:r>
            <w:r w:rsidRPr="00CE6980">
              <w:rPr>
                <w:rFonts w:ascii="Arial" w:hAnsi="Arial" w:cs="Arial"/>
                <w:noProof/>
                <w:webHidden/>
              </w:rPr>
              <w:fldChar w:fldCharType="end"/>
            </w:r>
          </w:hyperlink>
        </w:p>
        <w:p w14:paraId="10B1741E" w14:textId="7290341C" w:rsidR="00CE6980" w:rsidRPr="00CE6980" w:rsidRDefault="00CE6980">
          <w:pPr>
            <w:pStyle w:val="TOC3"/>
            <w:tabs>
              <w:tab w:val="right" w:leader="dot" w:pos="9016"/>
            </w:tabs>
            <w:rPr>
              <w:rFonts w:ascii="Arial" w:eastAsiaTheme="minorEastAsia" w:hAnsi="Arial" w:cs="Arial"/>
              <w:noProof/>
              <w:kern w:val="2"/>
              <w:sz w:val="24"/>
              <w:szCs w:val="24"/>
              <w:lang w:val="en-US"/>
              <w14:ligatures w14:val="standardContextual"/>
            </w:rPr>
          </w:pPr>
          <w:hyperlink w:anchor="_Toc217143116" w:history="1">
            <w:r w:rsidRPr="00CE6980">
              <w:rPr>
                <w:rStyle w:val="Hyperlink"/>
                <w:rFonts w:ascii="Arial" w:hAnsi="Arial" w:cs="Arial"/>
                <w:noProof/>
                <w:lang w:val="en-US"/>
              </w:rPr>
              <w:t>1.3.6 Cash Flow Ratios</w:t>
            </w:r>
            <w:r w:rsidRPr="00CE6980">
              <w:rPr>
                <w:rFonts w:ascii="Arial" w:hAnsi="Arial" w:cs="Arial"/>
                <w:noProof/>
                <w:webHidden/>
              </w:rPr>
              <w:tab/>
            </w:r>
            <w:r w:rsidRPr="00CE6980">
              <w:rPr>
                <w:rFonts w:ascii="Arial" w:hAnsi="Arial" w:cs="Arial"/>
                <w:noProof/>
                <w:webHidden/>
              </w:rPr>
              <w:fldChar w:fldCharType="begin"/>
            </w:r>
            <w:r w:rsidRPr="00CE6980">
              <w:rPr>
                <w:rFonts w:ascii="Arial" w:hAnsi="Arial" w:cs="Arial"/>
                <w:noProof/>
                <w:webHidden/>
              </w:rPr>
              <w:instrText xml:space="preserve"> PAGEREF _Toc217143116 \h </w:instrText>
            </w:r>
            <w:r w:rsidRPr="00CE6980">
              <w:rPr>
                <w:rFonts w:ascii="Arial" w:hAnsi="Arial" w:cs="Arial"/>
                <w:noProof/>
                <w:webHidden/>
              </w:rPr>
            </w:r>
            <w:r w:rsidRPr="00CE6980">
              <w:rPr>
                <w:rFonts w:ascii="Arial" w:hAnsi="Arial" w:cs="Arial"/>
                <w:noProof/>
                <w:webHidden/>
              </w:rPr>
              <w:fldChar w:fldCharType="separate"/>
            </w:r>
            <w:r w:rsidRPr="00CE6980">
              <w:rPr>
                <w:rFonts w:ascii="Arial" w:hAnsi="Arial" w:cs="Arial"/>
                <w:noProof/>
                <w:webHidden/>
              </w:rPr>
              <w:t>5</w:t>
            </w:r>
            <w:r w:rsidRPr="00CE6980">
              <w:rPr>
                <w:rFonts w:ascii="Arial" w:hAnsi="Arial" w:cs="Arial"/>
                <w:noProof/>
                <w:webHidden/>
              </w:rPr>
              <w:fldChar w:fldCharType="end"/>
            </w:r>
          </w:hyperlink>
        </w:p>
        <w:p w14:paraId="02C06D88" w14:textId="2F4FC17E" w:rsidR="00CE6980" w:rsidRPr="00CE6980" w:rsidRDefault="00CE6980">
          <w:pPr>
            <w:pStyle w:val="TOC2"/>
            <w:tabs>
              <w:tab w:val="right" w:leader="dot" w:pos="9016"/>
            </w:tabs>
            <w:rPr>
              <w:rFonts w:ascii="Arial" w:eastAsiaTheme="minorEastAsia" w:hAnsi="Arial" w:cs="Arial"/>
              <w:noProof/>
              <w:kern w:val="2"/>
              <w:sz w:val="24"/>
              <w:szCs w:val="24"/>
              <w:lang w:val="en-US"/>
              <w14:ligatures w14:val="standardContextual"/>
            </w:rPr>
          </w:pPr>
          <w:hyperlink w:anchor="_Toc217143117" w:history="1">
            <w:r w:rsidRPr="00CE6980">
              <w:rPr>
                <w:rStyle w:val="Hyperlink"/>
                <w:rFonts w:ascii="Arial" w:hAnsi="Arial" w:cs="Arial"/>
                <w:noProof/>
                <w:lang w:val="en-US"/>
              </w:rPr>
              <w:t>1.4 Trend Analysis: Strengths and Threats.</w:t>
            </w:r>
            <w:r w:rsidRPr="00CE6980">
              <w:rPr>
                <w:rFonts w:ascii="Arial" w:hAnsi="Arial" w:cs="Arial"/>
                <w:noProof/>
                <w:webHidden/>
              </w:rPr>
              <w:tab/>
            </w:r>
            <w:r w:rsidRPr="00CE6980">
              <w:rPr>
                <w:rFonts w:ascii="Arial" w:hAnsi="Arial" w:cs="Arial"/>
                <w:noProof/>
                <w:webHidden/>
              </w:rPr>
              <w:fldChar w:fldCharType="begin"/>
            </w:r>
            <w:r w:rsidRPr="00CE6980">
              <w:rPr>
                <w:rFonts w:ascii="Arial" w:hAnsi="Arial" w:cs="Arial"/>
                <w:noProof/>
                <w:webHidden/>
              </w:rPr>
              <w:instrText xml:space="preserve"> PAGEREF _Toc217143117 \h </w:instrText>
            </w:r>
            <w:r w:rsidRPr="00CE6980">
              <w:rPr>
                <w:rFonts w:ascii="Arial" w:hAnsi="Arial" w:cs="Arial"/>
                <w:noProof/>
                <w:webHidden/>
              </w:rPr>
            </w:r>
            <w:r w:rsidRPr="00CE6980">
              <w:rPr>
                <w:rFonts w:ascii="Arial" w:hAnsi="Arial" w:cs="Arial"/>
                <w:noProof/>
                <w:webHidden/>
              </w:rPr>
              <w:fldChar w:fldCharType="separate"/>
            </w:r>
            <w:r w:rsidRPr="00CE6980">
              <w:rPr>
                <w:rFonts w:ascii="Arial" w:hAnsi="Arial" w:cs="Arial"/>
                <w:noProof/>
                <w:webHidden/>
              </w:rPr>
              <w:t>5</w:t>
            </w:r>
            <w:r w:rsidRPr="00CE6980">
              <w:rPr>
                <w:rFonts w:ascii="Arial" w:hAnsi="Arial" w:cs="Arial"/>
                <w:noProof/>
                <w:webHidden/>
              </w:rPr>
              <w:fldChar w:fldCharType="end"/>
            </w:r>
          </w:hyperlink>
        </w:p>
        <w:p w14:paraId="2B36AA96" w14:textId="316EF1DF" w:rsidR="00CE6980" w:rsidRPr="00CE6980" w:rsidRDefault="00CE6980">
          <w:pPr>
            <w:pStyle w:val="TOC2"/>
            <w:tabs>
              <w:tab w:val="right" w:leader="dot" w:pos="9016"/>
            </w:tabs>
            <w:rPr>
              <w:rFonts w:ascii="Arial" w:eastAsiaTheme="minorEastAsia" w:hAnsi="Arial" w:cs="Arial"/>
              <w:noProof/>
              <w:kern w:val="2"/>
              <w:sz w:val="24"/>
              <w:szCs w:val="24"/>
              <w:lang w:val="en-US"/>
              <w14:ligatures w14:val="standardContextual"/>
            </w:rPr>
          </w:pPr>
          <w:hyperlink w:anchor="_Toc217143118" w:history="1">
            <w:r w:rsidRPr="00CE6980">
              <w:rPr>
                <w:rStyle w:val="Hyperlink"/>
                <w:rFonts w:ascii="Arial" w:hAnsi="Arial" w:cs="Arial"/>
                <w:noProof/>
                <w:lang w:val="en-US"/>
              </w:rPr>
              <w:t>1.5 Corporate Failure Forecast: Altman Z-Score</w:t>
            </w:r>
            <w:r w:rsidRPr="00CE6980">
              <w:rPr>
                <w:rFonts w:ascii="Arial" w:hAnsi="Arial" w:cs="Arial"/>
                <w:noProof/>
                <w:webHidden/>
              </w:rPr>
              <w:tab/>
            </w:r>
            <w:r w:rsidRPr="00CE6980">
              <w:rPr>
                <w:rFonts w:ascii="Arial" w:hAnsi="Arial" w:cs="Arial"/>
                <w:noProof/>
                <w:webHidden/>
              </w:rPr>
              <w:fldChar w:fldCharType="begin"/>
            </w:r>
            <w:r w:rsidRPr="00CE6980">
              <w:rPr>
                <w:rFonts w:ascii="Arial" w:hAnsi="Arial" w:cs="Arial"/>
                <w:noProof/>
                <w:webHidden/>
              </w:rPr>
              <w:instrText xml:space="preserve"> PAGEREF _Toc217143118 \h </w:instrText>
            </w:r>
            <w:r w:rsidRPr="00CE6980">
              <w:rPr>
                <w:rFonts w:ascii="Arial" w:hAnsi="Arial" w:cs="Arial"/>
                <w:noProof/>
                <w:webHidden/>
              </w:rPr>
            </w:r>
            <w:r w:rsidRPr="00CE6980">
              <w:rPr>
                <w:rFonts w:ascii="Arial" w:hAnsi="Arial" w:cs="Arial"/>
                <w:noProof/>
                <w:webHidden/>
              </w:rPr>
              <w:fldChar w:fldCharType="separate"/>
            </w:r>
            <w:r w:rsidRPr="00CE6980">
              <w:rPr>
                <w:rFonts w:ascii="Arial" w:hAnsi="Arial" w:cs="Arial"/>
                <w:noProof/>
                <w:webHidden/>
              </w:rPr>
              <w:t>5</w:t>
            </w:r>
            <w:r w:rsidRPr="00CE6980">
              <w:rPr>
                <w:rFonts w:ascii="Arial" w:hAnsi="Arial" w:cs="Arial"/>
                <w:noProof/>
                <w:webHidden/>
              </w:rPr>
              <w:fldChar w:fldCharType="end"/>
            </w:r>
          </w:hyperlink>
        </w:p>
        <w:p w14:paraId="6B3B0E77" w14:textId="5FDA4CD7" w:rsidR="00CE6980" w:rsidRPr="00CE6980" w:rsidRDefault="00CE6980">
          <w:pPr>
            <w:pStyle w:val="TOC2"/>
            <w:tabs>
              <w:tab w:val="right" w:leader="dot" w:pos="9016"/>
            </w:tabs>
            <w:rPr>
              <w:rFonts w:ascii="Arial" w:eastAsiaTheme="minorEastAsia" w:hAnsi="Arial" w:cs="Arial"/>
              <w:noProof/>
              <w:kern w:val="2"/>
              <w:sz w:val="24"/>
              <w:szCs w:val="24"/>
              <w:lang w:val="en-US"/>
              <w14:ligatures w14:val="standardContextual"/>
            </w:rPr>
          </w:pPr>
          <w:hyperlink w:anchor="_Toc217143119" w:history="1">
            <w:r w:rsidRPr="00CE6980">
              <w:rPr>
                <w:rStyle w:val="Hyperlink"/>
                <w:rFonts w:ascii="Arial" w:hAnsi="Arial" w:cs="Arial"/>
                <w:noProof/>
                <w:lang w:val="en-US"/>
              </w:rPr>
              <w:t>1.6 General Financial Health Test</w:t>
            </w:r>
            <w:r w:rsidRPr="00CE6980">
              <w:rPr>
                <w:rFonts w:ascii="Arial" w:hAnsi="Arial" w:cs="Arial"/>
                <w:noProof/>
                <w:webHidden/>
              </w:rPr>
              <w:tab/>
            </w:r>
            <w:r w:rsidRPr="00CE6980">
              <w:rPr>
                <w:rFonts w:ascii="Arial" w:hAnsi="Arial" w:cs="Arial"/>
                <w:noProof/>
                <w:webHidden/>
              </w:rPr>
              <w:fldChar w:fldCharType="begin"/>
            </w:r>
            <w:r w:rsidRPr="00CE6980">
              <w:rPr>
                <w:rFonts w:ascii="Arial" w:hAnsi="Arial" w:cs="Arial"/>
                <w:noProof/>
                <w:webHidden/>
              </w:rPr>
              <w:instrText xml:space="preserve"> PAGEREF _Toc217143119 \h </w:instrText>
            </w:r>
            <w:r w:rsidRPr="00CE6980">
              <w:rPr>
                <w:rFonts w:ascii="Arial" w:hAnsi="Arial" w:cs="Arial"/>
                <w:noProof/>
                <w:webHidden/>
              </w:rPr>
            </w:r>
            <w:r w:rsidRPr="00CE6980">
              <w:rPr>
                <w:rFonts w:ascii="Arial" w:hAnsi="Arial" w:cs="Arial"/>
                <w:noProof/>
                <w:webHidden/>
              </w:rPr>
              <w:fldChar w:fldCharType="separate"/>
            </w:r>
            <w:r w:rsidRPr="00CE6980">
              <w:rPr>
                <w:rFonts w:ascii="Arial" w:hAnsi="Arial" w:cs="Arial"/>
                <w:noProof/>
                <w:webHidden/>
              </w:rPr>
              <w:t>6</w:t>
            </w:r>
            <w:r w:rsidRPr="00CE6980">
              <w:rPr>
                <w:rFonts w:ascii="Arial" w:hAnsi="Arial" w:cs="Arial"/>
                <w:noProof/>
                <w:webHidden/>
              </w:rPr>
              <w:fldChar w:fldCharType="end"/>
            </w:r>
          </w:hyperlink>
        </w:p>
        <w:p w14:paraId="53A6D122" w14:textId="4E3B7032" w:rsidR="00CE6980" w:rsidRPr="00CE6980" w:rsidRDefault="00CE6980">
          <w:pPr>
            <w:pStyle w:val="TOC1"/>
            <w:tabs>
              <w:tab w:val="right" w:leader="dot" w:pos="9016"/>
            </w:tabs>
            <w:rPr>
              <w:rFonts w:ascii="Arial" w:eastAsiaTheme="minorEastAsia" w:hAnsi="Arial" w:cs="Arial"/>
              <w:noProof/>
              <w:kern w:val="2"/>
              <w:sz w:val="24"/>
              <w:szCs w:val="24"/>
              <w:lang w:val="en-US"/>
              <w14:ligatures w14:val="standardContextual"/>
            </w:rPr>
          </w:pPr>
          <w:hyperlink w:anchor="_Toc217143120" w:history="1">
            <w:r w:rsidRPr="00CE6980">
              <w:rPr>
                <w:rStyle w:val="Hyperlink"/>
                <w:rFonts w:ascii="Arial" w:hAnsi="Arial" w:cs="Arial"/>
                <w:noProof/>
              </w:rPr>
              <w:t>2. Working Capital Management Analysis</w:t>
            </w:r>
            <w:r w:rsidRPr="00CE6980">
              <w:rPr>
                <w:rFonts w:ascii="Arial" w:hAnsi="Arial" w:cs="Arial"/>
                <w:noProof/>
                <w:webHidden/>
              </w:rPr>
              <w:tab/>
            </w:r>
            <w:r w:rsidRPr="00CE6980">
              <w:rPr>
                <w:rFonts w:ascii="Arial" w:hAnsi="Arial" w:cs="Arial"/>
                <w:noProof/>
                <w:webHidden/>
              </w:rPr>
              <w:fldChar w:fldCharType="begin"/>
            </w:r>
            <w:r w:rsidRPr="00CE6980">
              <w:rPr>
                <w:rFonts w:ascii="Arial" w:hAnsi="Arial" w:cs="Arial"/>
                <w:noProof/>
                <w:webHidden/>
              </w:rPr>
              <w:instrText xml:space="preserve"> PAGEREF _Toc217143120 \h </w:instrText>
            </w:r>
            <w:r w:rsidRPr="00CE6980">
              <w:rPr>
                <w:rFonts w:ascii="Arial" w:hAnsi="Arial" w:cs="Arial"/>
                <w:noProof/>
                <w:webHidden/>
              </w:rPr>
            </w:r>
            <w:r w:rsidRPr="00CE6980">
              <w:rPr>
                <w:rFonts w:ascii="Arial" w:hAnsi="Arial" w:cs="Arial"/>
                <w:noProof/>
                <w:webHidden/>
              </w:rPr>
              <w:fldChar w:fldCharType="separate"/>
            </w:r>
            <w:r w:rsidRPr="00CE6980">
              <w:rPr>
                <w:rFonts w:ascii="Arial" w:hAnsi="Arial" w:cs="Arial"/>
                <w:noProof/>
                <w:webHidden/>
              </w:rPr>
              <w:t>7</w:t>
            </w:r>
            <w:r w:rsidRPr="00CE6980">
              <w:rPr>
                <w:rFonts w:ascii="Arial" w:hAnsi="Arial" w:cs="Arial"/>
                <w:noProof/>
                <w:webHidden/>
              </w:rPr>
              <w:fldChar w:fldCharType="end"/>
            </w:r>
          </w:hyperlink>
        </w:p>
        <w:p w14:paraId="41B1E064" w14:textId="536350FA" w:rsidR="00CE6980" w:rsidRPr="00CE6980" w:rsidRDefault="00CE6980">
          <w:pPr>
            <w:pStyle w:val="TOC2"/>
            <w:tabs>
              <w:tab w:val="right" w:leader="dot" w:pos="9016"/>
            </w:tabs>
            <w:rPr>
              <w:rFonts w:ascii="Arial" w:eastAsiaTheme="minorEastAsia" w:hAnsi="Arial" w:cs="Arial"/>
              <w:noProof/>
              <w:kern w:val="2"/>
              <w:sz w:val="24"/>
              <w:szCs w:val="24"/>
              <w:lang w:val="en-US"/>
              <w14:ligatures w14:val="standardContextual"/>
            </w:rPr>
          </w:pPr>
          <w:hyperlink w:anchor="_Toc217143121" w:history="1">
            <w:r w:rsidRPr="00CE6980">
              <w:rPr>
                <w:rStyle w:val="Hyperlink"/>
                <w:rFonts w:ascii="Arial" w:hAnsi="Arial" w:cs="Arial"/>
                <w:noProof/>
                <w:lang w:val="en-US"/>
              </w:rPr>
              <w:t>2.1 Importance of Working Capital in the Consumer Electronics Industry</w:t>
            </w:r>
            <w:r w:rsidRPr="00CE6980">
              <w:rPr>
                <w:rFonts w:ascii="Arial" w:hAnsi="Arial" w:cs="Arial"/>
                <w:noProof/>
                <w:webHidden/>
              </w:rPr>
              <w:tab/>
            </w:r>
            <w:r w:rsidRPr="00CE6980">
              <w:rPr>
                <w:rFonts w:ascii="Arial" w:hAnsi="Arial" w:cs="Arial"/>
                <w:noProof/>
                <w:webHidden/>
              </w:rPr>
              <w:fldChar w:fldCharType="begin"/>
            </w:r>
            <w:r w:rsidRPr="00CE6980">
              <w:rPr>
                <w:rFonts w:ascii="Arial" w:hAnsi="Arial" w:cs="Arial"/>
                <w:noProof/>
                <w:webHidden/>
              </w:rPr>
              <w:instrText xml:space="preserve"> PAGEREF _Toc217143121 \h </w:instrText>
            </w:r>
            <w:r w:rsidRPr="00CE6980">
              <w:rPr>
                <w:rFonts w:ascii="Arial" w:hAnsi="Arial" w:cs="Arial"/>
                <w:noProof/>
                <w:webHidden/>
              </w:rPr>
            </w:r>
            <w:r w:rsidRPr="00CE6980">
              <w:rPr>
                <w:rFonts w:ascii="Arial" w:hAnsi="Arial" w:cs="Arial"/>
                <w:noProof/>
                <w:webHidden/>
              </w:rPr>
              <w:fldChar w:fldCharType="separate"/>
            </w:r>
            <w:r w:rsidRPr="00CE6980">
              <w:rPr>
                <w:rFonts w:ascii="Arial" w:hAnsi="Arial" w:cs="Arial"/>
                <w:noProof/>
                <w:webHidden/>
              </w:rPr>
              <w:t>7</w:t>
            </w:r>
            <w:r w:rsidRPr="00CE6980">
              <w:rPr>
                <w:rFonts w:ascii="Arial" w:hAnsi="Arial" w:cs="Arial"/>
                <w:noProof/>
                <w:webHidden/>
              </w:rPr>
              <w:fldChar w:fldCharType="end"/>
            </w:r>
          </w:hyperlink>
        </w:p>
        <w:p w14:paraId="5FFA2A67" w14:textId="6FB0210E" w:rsidR="00CE6980" w:rsidRPr="00CE6980" w:rsidRDefault="00CE6980">
          <w:pPr>
            <w:pStyle w:val="TOC2"/>
            <w:tabs>
              <w:tab w:val="right" w:leader="dot" w:pos="9016"/>
            </w:tabs>
            <w:rPr>
              <w:rFonts w:ascii="Arial" w:eastAsiaTheme="minorEastAsia" w:hAnsi="Arial" w:cs="Arial"/>
              <w:noProof/>
              <w:kern w:val="2"/>
              <w:sz w:val="24"/>
              <w:szCs w:val="24"/>
              <w:lang w:val="en-US"/>
              <w14:ligatures w14:val="standardContextual"/>
            </w:rPr>
          </w:pPr>
          <w:hyperlink w:anchor="_Toc217143122" w:history="1">
            <w:r w:rsidRPr="00CE6980">
              <w:rPr>
                <w:rStyle w:val="Hyperlink"/>
                <w:rFonts w:ascii="Arial" w:hAnsi="Arial" w:cs="Arial"/>
                <w:noProof/>
                <w:lang w:val="en-US"/>
              </w:rPr>
              <w:t>2.2 Assessment of the cash operating cycle (Cash Conversion Cycle)</w:t>
            </w:r>
            <w:r w:rsidRPr="00CE6980">
              <w:rPr>
                <w:rFonts w:ascii="Arial" w:hAnsi="Arial" w:cs="Arial"/>
                <w:noProof/>
                <w:webHidden/>
              </w:rPr>
              <w:tab/>
            </w:r>
            <w:r w:rsidRPr="00CE6980">
              <w:rPr>
                <w:rFonts w:ascii="Arial" w:hAnsi="Arial" w:cs="Arial"/>
                <w:noProof/>
                <w:webHidden/>
              </w:rPr>
              <w:fldChar w:fldCharType="begin"/>
            </w:r>
            <w:r w:rsidRPr="00CE6980">
              <w:rPr>
                <w:rFonts w:ascii="Arial" w:hAnsi="Arial" w:cs="Arial"/>
                <w:noProof/>
                <w:webHidden/>
              </w:rPr>
              <w:instrText xml:space="preserve"> PAGEREF _Toc217143122 \h </w:instrText>
            </w:r>
            <w:r w:rsidRPr="00CE6980">
              <w:rPr>
                <w:rFonts w:ascii="Arial" w:hAnsi="Arial" w:cs="Arial"/>
                <w:noProof/>
                <w:webHidden/>
              </w:rPr>
            </w:r>
            <w:r w:rsidRPr="00CE6980">
              <w:rPr>
                <w:rFonts w:ascii="Arial" w:hAnsi="Arial" w:cs="Arial"/>
                <w:noProof/>
                <w:webHidden/>
              </w:rPr>
              <w:fldChar w:fldCharType="separate"/>
            </w:r>
            <w:r w:rsidRPr="00CE6980">
              <w:rPr>
                <w:rFonts w:ascii="Arial" w:hAnsi="Arial" w:cs="Arial"/>
                <w:noProof/>
                <w:webHidden/>
              </w:rPr>
              <w:t>7</w:t>
            </w:r>
            <w:r w:rsidRPr="00CE6980">
              <w:rPr>
                <w:rFonts w:ascii="Arial" w:hAnsi="Arial" w:cs="Arial"/>
                <w:noProof/>
                <w:webHidden/>
              </w:rPr>
              <w:fldChar w:fldCharType="end"/>
            </w:r>
          </w:hyperlink>
        </w:p>
        <w:p w14:paraId="1B39959A" w14:textId="03F9DD31" w:rsidR="00CE6980" w:rsidRPr="00CE6980" w:rsidRDefault="00CE6980">
          <w:pPr>
            <w:pStyle w:val="TOC2"/>
            <w:tabs>
              <w:tab w:val="right" w:leader="dot" w:pos="9016"/>
            </w:tabs>
            <w:rPr>
              <w:rFonts w:ascii="Arial" w:eastAsiaTheme="minorEastAsia" w:hAnsi="Arial" w:cs="Arial"/>
              <w:noProof/>
              <w:kern w:val="2"/>
              <w:sz w:val="24"/>
              <w:szCs w:val="24"/>
              <w:lang w:val="en-US"/>
              <w14:ligatures w14:val="standardContextual"/>
            </w:rPr>
          </w:pPr>
          <w:hyperlink w:anchor="_Toc217143123" w:history="1">
            <w:r w:rsidRPr="00CE6980">
              <w:rPr>
                <w:rStyle w:val="Hyperlink"/>
                <w:rFonts w:ascii="Arial" w:hAnsi="Arial" w:cs="Arial"/>
                <w:noProof/>
                <w:lang w:val="en-US"/>
              </w:rPr>
              <w:t>2.3 Liquidity Implication of prevailing practices of current working capital</w:t>
            </w:r>
            <w:r w:rsidRPr="00CE6980">
              <w:rPr>
                <w:rFonts w:ascii="Arial" w:hAnsi="Arial" w:cs="Arial"/>
                <w:noProof/>
                <w:webHidden/>
              </w:rPr>
              <w:tab/>
            </w:r>
            <w:r w:rsidRPr="00CE6980">
              <w:rPr>
                <w:rFonts w:ascii="Arial" w:hAnsi="Arial" w:cs="Arial"/>
                <w:noProof/>
                <w:webHidden/>
              </w:rPr>
              <w:fldChar w:fldCharType="begin"/>
            </w:r>
            <w:r w:rsidRPr="00CE6980">
              <w:rPr>
                <w:rFonts w:ascii="Arial" w:hAnsi="Arial" w:cs="Arial"/>
                <w:noProof/>
                <w:webHidden/>
              </w:rPr>
              <w:instrText xml:space="preserve"> PAGEREF _Toc217143123 \h </w:instrText>
            </w:r>
            <w:r w:rsidRPr="00CE6980">
              <w:rPr>
                <w:rFonts w:ascii="Arial" w:hAnsi="Arial" w:cs="Arial"/>
                <w:noProof/>
                <w:webHidden/>
              </w:rPr>
            </w:r>
            <w:r w:rsidRPr="00CE6980">
              <w:rPr>
                <w:rFonts w:ascii="Arial" w:hAnsi="Arial" w:cs="Arial"/>
                <w:noProof/>
                <w:webHidden/>
              </w:rPr>
              <w:fldChar w:fldCharType="separate"/>
            </w:r>
            <w:r w:rsidRPr="00CE6980">
              <w:rPr>
                <w:rFonts w:ascii="Arial" w:hAnsi="Arial" w:cs="Arial"/>
                <w:noProof/>
                <w:webHidden/>
              </w:rPr>
              <w:t>8</w:t>
            </w:r>
            <w:r w:rsidRPr="00CE6980">
              <w:rPr>
                <w:rFonts w:ascii="Arial" w:hAnsi="Arial" w:cs="Arial"/>
                <w:noProof/>
                <w:webHidden/>
              </w:rPr>
              <w:fldChar w:fldCharType="end"/>
            </w:r>
          </w:hyperlink>
        </w:p>
        <w:p w14:paraId="0B2CE2CE" w14:textId="641FA78F" w:rsidR="00CE6980" w:rsidRPr="00CE6980" w:rsidRDefault="00CE6980">
          <w:pPr>
            <w:pStyle w:val="TOC2"/>
            <w:tabs>
              <w:tab w:val="right" w:leader="dot" w:pos="9016"/>
            </w:tabs>
            <w:rPr>
              <w:rFonts w:ascii="Arial" w:eastAsiaTheme="minorEastAsia" w:hAnsi="Arial" w:cs="Arial"/>
              <w:noProof/>
              <w:kern w:val="2"/>
              <w:sz w:val="24"/>
              <w:szCs w:val="24"/>
              <w:lang w:val="en-US"/>
              <w14:ligatures w14:val="standardContextual"/>
            </w:rPr>
          </w:pPr>
          <w:hyperlink w:anchor="_Toc217143124" w:history="1">
            <w:r w:rsidRPr="00CE6980">
              <w:rPr>
                <w:rStyle w:val="Hyperlink"/>
                <w:rFonts w:ascii="Arial" w:hAnsi="Arial" w:cs="Arial"/>
                <w:noProof/>
                <w:lang w:val="en-US"/>
              </w:rPr>
              <w:t>2.4 Liquidity Improvements by Reforming the Working Capital.</w:t>
            </w:r>
            <w:r w:rsidRPr="00CE6980">
              <w:rPr>
                <w:rFonts w:ascii="Arial" w:hAnsi="Arial" w:cs="Arial"/>
                <w:noProof/>
                <w:webHidden/>
              </w:rPr>
              <w:tab/>
            </w:r>
            <w:r w:rsidRPr="00CE6980">
              <w:rPr>
                <w:rFonts w:ascii="Arial" w:hAnsi="Arial" w:cs="Arial"/>
                <w:noProof/>
                <w:webHidden/>
              </w:rPr>
              <w:fldChar w:fldCharType="begin"/>
            </w:r>
            <w:r w:rsidRPr="00CE6980">
              <w:rPr>
                <w:rFonts w:ascii="Arial" w:hAnsi="Arial" w:cs="Arial"/>
                <w:noProof/>
                <w:webHidden/>
              </w:rPr>
              <w:instrText xml:space="preserve"> PAGEREF _Toc217143124 \h </w:instrText>
            </w:r>
            <w:r w:rsidRPr="00CE6980">
              <w:rPr>
                <w:rFonts w:ascii="Arial" w:hAnsi="Arial" w:cs="Arial"/>
                <w:noProof/>
                <w:webHidden/>
              </w:rPr>
            </w:r>
            <w:r w:rsidRPr="00CE6980">
              <w:rPr>
                <w:rFonts w:ascii="Arial" w:hAnsi="Arial" w:cs="Arial"/>
                <w:noProof/>
                <w:webHidden/>
              </w:rPr>
              <w:fldChar w:fldCharType="separate"/>
            </w:r>
            <w:r w:rsidRPr="00CE6980">
              <w:rPr>
                <w:rFonts w:ascii="Arial" w:hAnsi="Arial" w:cs="Arial"/>
                <w:noProof/>
                <w:webHidden/>
              </w:rPr>
              <w:t>9</w:t>
            </w:r>
            <w:r w:rsidRPr="00CE6980">
              <w:rPr>
                <w:rFonts w:ascii="Arial" w:hAnsi="Arial" w:cs="Arial"/>
                <w:noProof/>
                <w:webHidden/>
              </w:rPr>
              <w:fldChar w:fldCharType="end"/>
            </w:r>
          </w:hyperlink>
        </w:p>
        <w:p w14:paraId="5405B29B" w14:textId="255032E3" w:rsidR="00CE6980" w:rsidRPr="00CE6980" w:rsidRDefault="00CE6980">
          <w:pPr>
            <w:pStyle w:val="TOC3"/>
            <w:tabs>
              <w:tab w:val="right" w:leader="dot" w:pos="9016"/>
            </w:tabs>
            <w:rPr>
              <w:rFonts w:ascii="Arial" w:eastAsiaTheme="minorEastAsia" w:hAnsi="Arial" w:cs="Arial"/>
              <w:noProof/>
              <w:kern w:val="2"/>
              <w:sz w:val="24"/>
              <w:szCs w:val="24"/>
              <w:lang w:val="en-US"/>
              <w14:ligatures w14:val="standardContextual"/>
            </w:rPr>
          </w:pPr>
          <w:hyperlink w:anchor="_Toc217143125" w:history="1">
            <w:r w:rsidRPr="00CE6980">
              <w:rPr>
                <w:rStyle w:val="Hyperlink"/>
                <w:rFonts w:ascii="Arial" w:hAnsi="Arial" w:cs="Arial"/>
                <w:noProof/>
                <w:lang w:val="en-US"/>
              </w:rPr>
              <w:t>2.4.1 Inventory Optimisation</w:t>
            </w:r>
            <w:r w:rsidRPr="00CE6980">
              <w:rPr>
                <w:rFonts w:ascii="Arial" w:hAnsi="Arial" w:cs="Arial"/>
                <w:noProof/>
                <w:webHidden/>
              </w:rPr>
              <w:tab/>
            </w:r>
            <w:r w:rsidRPr="00CE6980">
              <w:rPr>
                <w:rFonts w:ascii="Arial" w:hAnsi="Arial" w:cs="Arial"/>
                <w:noProof/>
                <w:webHidden/>
              </w:rPr>
              <w:fldChar w:fldCharType="begin"/>
            </w:r>
            <w:r w:rsidRPr="00CE6980">
              <w:rPr>
                <w:rFonts w:ascii="Arial" w:hAnsi="Arial" w:cs="Arial"/>
                <w:noProof/>
                <w:webHidden/>
              </w:rPr>
              <w:instrText xml:space="preserve"> PAGEREF _Toc217143125 \h </w:instrText>
            </w:r>
            <w:r w:rsidRPr="00CE6980">
              <w:rPr>
                <w:rFonts w:ascii="Arial" w:hAnsi="Arial" w:cs="Arial"/>
                <w:noProof/>
                <w:webHidden/>
              </w:rPr>
            </w:r>
            <w:r w:rsidRPr="00CE6980">
              <w:rPr>
                <w:rFonts w:ascii="Arial" w:hAnsi="Arial" w:cs="Arial"/>
                <w:noProof/>
                <w:webHidden/>
              </w:rPr>
              <w:fldChar w:fldCharType="separate"/>
            </w:r>
            <w:r w:rsidRPr="00CE6980">
              <w:rPr>
                <w:rFonts w:ascii="Arial" w:hAnsi="Arial" w:cs="Arial"/>
                <w:noProof/>
                <w:webHidden/>
              </w:rPr>
              <w:t>9</w:t>
            </w:r>
            <w:r w:rsidRPr="00CE6980">
              <w:rPr>
                <w:rFonts w:ascii="Arial" w:hAnsi="Arial" w:cs="Arial"/>
                <w:noProof/>
                <w:webHidden/>
              </w:rPr>
              <w:fldChar w:fldCharType="end"/>
            </w:r>
          </w:hyperlink>
        </w:p>
        <w:p w14:paraId="79A1BFDE" w14:textId="3CE0A1EF" w:rsidR="00CE6980" w:rsidRPr="00CE6980" w:rsidRDefault="00CE6980">
          <w:pPr>
            <w:pStyle w:val="TOC3"/>
            <w:tabs>
              <w:tab w:val="right" w:leader="dot" w:pos="9016"/>
            </w:tabs>
            <w:rPr>
              <w:rFonts w:ascii="Arial" w:eastAsiaTheme="minorEastAsia" w:hAnsi="Arial" w:cs="Arial"/>
              <w:noProof/>
              <w:kern w:val="2"/>
              <w:sz w:val="24"/>
              <w:szCs w:val="24"/>
              <w:lang w:val="en-US"/>
              <w14:ligatures w14:val="standardContextual"/>
            </w:rPr>
          </w:pPr>
          <w:hyperlink w:anchor="_Toc217143126" w:history="1">
            <w:r w:rsidRPr="00CE6980">
              <w:rPr>
                <w:rStyle w:val="Hyperlink"/>
                <w:rFonts w:ascii="Arial" w:hAnsi="Arial" w:cs="Arial"/>
                <w:noProof/>
                <w:lang w:val="en-US"/>
              </w:rPr>
              <w:t>2.4.2 Receivables Management Reform</w:t>
            </w:r>
            <w:r w:rsidRPr="00CE6980">
              <w:rPr>
                <w:rFonts w:ascii="Arial" w:hAnsi="Arial" w:cs="Arial"/>
                <w:noProof/>
                <w:webHidden/>
              </w:rPr>
              <w:tab/>
            </w:r>
            <w:r w:rsidRPr="00CE6980">
              <w:rPr>
                <w:rFonts w:ascii="Arial" w:hAnsi="Arial" w:cs="Arial"/>
                <w:noProof/>
                <w:webHidden/>
              </w:rPr>
              <w:fldChar w:fldCharType="begin"/>
            </w:r>
            <w:r w:rsidRPr="00CE6980">
              <w:rPr>
                <w:rFonts w:ascii="Arial" w:hAnsi="Arial" w:cs="Arial"/>
                <w:noProof/>
                <w:webHidden/>
              </w:rPr>
              <w:instrText xml:space="preserve"> PAGEREF _Toc217143126 \h </w:instrText>
            </w:r>
            <w:r w:rsidRPr="00CE6980">
              <w:rPr>
                <w:rFonts w:ascii="Arial" w:hAnsi="Arial" w:cs="Arial"/>
                <w:noProof/>
                <w:webHidden/>
              </w:rPr>
            </w:r>
            <w:r w:rsidRPr="00CE6980">
              <w:rPr>
                <w:rFonts w:ascii="Arial" w:hAnsi="Arial" w:cs="Arial"/>
                <w:noProof/>
                <w:webHidden/>
              </w:rPr>
              <w:fldChar w:fldCharType="separate"/>
            </w:r>
            <w:r w:rsidRPr="00CE6980">
              <w:rPr>
                <w:rFonts w:ascii="Arial" w:hAnsi="Arial" w:cs="Arial"/>
                <w:noProof/>
                <w:webHidden/>
              </w:rPr>
              <w:t>9</w:t>
            </w:r>
            <w:r w:rsidRPr="00CE6980">
              <w:rPr>
                <w:rFonts w:ascii="Arial" w:hAnsi="Arial" w:cs="Arial"/>
                <w:noProof/>
                <w:webHidden/>
              </w:rPr>
              <w:fldChar w:fldCharType="end"/>
            </w:r>
          </w:hyperlink>
        </w:p>
        <w:p w14:paraId="4D4AA680" w14:textId="767F5F9C" w:rsidR="00CE6980" w:rsidRPr="00CE6980" w:rsidRDefault="00CE6980">
          <w:pPr>
            <w:pStyle w:val="TOC3"/>
            <w:tabs>
              <w:tab w:val="right" w:leader="dot" w:pos="9016"/>
            </w:tabs>
            <w:rPr>
              <w:rFonts w:ascii="Arial" w:eastAsiaTheme="minorEastAsia" w:hAnsi="Arial" w:cs="Arial"/>
              <w:noProof/>
              <w:kern w:val="2"/>
              <w:sz w:val="24"/>
              <w:szCs w:val="24"/>
              <w:lang w:val="en-US"/>
              <w14:ligatures w14:val="standardContextual"/>
            </w:rPr>
          </w:pPr>
          <w:hyperlink w:anchor="_Toc217143127" w:history="1">
            <w:r w:rsidRPr="00CE6980">
              <w:rPr>
                <w:rStyle w:val="Hyperlink"/>
                <w:rFonts w:ascii="Arial" w:hAnsi="Arial" w:cs="Arial"/>
                <w:noProof/>
                <w:lang w:val="en-US"/>
              </w:rPr>
              <w:t>2.4.3 Payables Strategy (Ethically Balanced)</w:t>
            </w:r>
            <w:r w:rsidRPr="00CE6980">
              <w:rPr>
                <w:rFonts w:ascii="Arial" w:hAnsi="Arial" w:cs="Arial"/>
                <w:noProof/>
                <w:webHidden/>
              </w:rPr>
              <w:tab/>
            </w:r>
            <w:r w:rsidRPr="00CE6980">
              <w:rPr>
                <w:rFonts w:ascii="Arial" w:hAnsi="Arial" w:cs="Arial"/>
                <w:noProof/>
                <w:webHidden/>
              </w:rPr>
              <w:fldChar w:fldCharType="begin"/>
            </w:r>
            <w:r w:rsidRPr="00CE6980">
              <w:rPr>
                <w:rFonts w:ascii="Arial" w:hAnsi="Arial" w:cs="Arial"/>
                <w:noProof/>
                <w:webHidden/>
              </w:rPr>
              <w:instrText xml:space="preserve"> PAGEREF _Toc217143127 \h </w:instrText>
            </w:r>
            <w:r w:rsidRPr="00CE6980">
              <w:rPr>
                <w:rFonts w:ascii="Arial" w:hAnsi="Arial" w:cs="Arial"/>
                <w:noProof/>
                <w:webHidden/>
              </w:rPr>
            </w:r>
            <w:r w:rsidRPr="00CE6980">
              <w:rPr>
                <w:rFonts w:ascii="Arial" w:hAnsi="Arial" w:cs="Arial"/>
                <w:noProof/>
                <w:webHidden/>
              </w:rPr>
              <w:fldChar w:fldCharType="separate"/>
            </w:r>
            <w:r w:rsidRPr="00CE6980">
              <w:rPr>
                <w:rFonts w:ascii="Arial" w:hAnsi="Arial" w:cs="Arial"/>
                <w:noProof/>
                <w:webHidden/>
              </w:rPr>
              <w:t>10</w:t>
            </w:r>
            <w:r w:rsidRPr="00CE6980">
              <w:rPr>
                <w:rFonts w:ascii="Arial" w:hAnsi="Arial" w:cs="Arial"/>
                <w:noProof/>
                <w:webHidden/>
              </w:rPr>
              <w:fldChar w:fldCharType="end"/>
            </w:r>
          </w:hyperlink>
        </w:p>
        <w:p w14:paraId="43E26A45" w14:textId="4F9393AC" w:rsidR="00CE6980" w:rsidRPr="00CE6980" w:rsidRDefault="00CE6980">
          <w:pPr>
            <w:pStyle w:val="TOC2"/>
            <w:tabs>
              <w:tab w:val="right" w:leader="dot" w:pos="9016"/>
            </w:tabs>
            <w:rPr>
              <w:rFonts w:ascii="Arial" w:eastAsiaTheme="minorEastAsia" w:hAnsi="Arial" w:cs="Arial"/>
              <w:noProof/>
              <w:kern w:val="2"/>
              <w:sz w:val="24"/>
              <w:szCs w:val="24"/>
              <w:lang w:val="en-US"/>
              <w14:ligatures w14:val="standardContextual"/>
            </w:rPr>
          </w:pPr>
          <w:hyperlink w:anchor="_Toc217143128" w:history="1">
            <w:r w:rsidRPr="00CE6980">
              <w:rPr>
                <w:rStyle w:val="Hyperlink"/>
                <w:rFonts w:ascii="Arial" w:hAnsi="Arial" w:cs="Arial"/>
                <w:noProof/>
                <w:lang w:val="en-US"/>
              </w:rPr>
              <w:t>2.5 Long-Term vs. Short-Term Financing Alternatives</w:t>
            </w:r>
            <w:r w:rsidRPr="00CE6980">
              <w:rPr>
                <w:rFonts w:ascii="Arial" w:hAnsi="Arial" w:cs="Arial"/>
                <w:noProof/>
                <w:webHidden/>
              </w:rPr>
              <w:tab/>
            </w:r>
            <w:r w:rsidRPr="00CE6980">
              <w:rPr>
                <w:rFonts w:ascii="Arial" w:hAnsi="Arial" w:cs="Arial"/>
                <w:noProof/>
                <w:webHidden/>
              </w:rPr>
              <w:fldChar w:fldCharType="begin"/>
            </w:r>
            <w:r w:rsidRPr="00CE6980">
              <w:rPr>
                <w:rFonts w:ascii="Arial" w:hAnsi="Arial" w:cs="Arial"/>
                <w:noProof/>
                <w:webHidden/>
              </w:rPr>
              <w:instrText xml:space="preserve"> PAGEREF _Toc217143128 \h </w:instrText>
            </w:r>
            <w:r w:rsidRPr="00CE6980">
              <w:rPr>
                <w:rFonts w:ascii="Arial" w:hAnsi="Arial" w:cs="Arial"/>
                <w:noProof/>
                <w:webHidden/>
              </w:rPr>
            </w:r>
            <w:r w:rsidRPr="00CE6980">
              <w:rPr>
                <w:rFonts w:ascii="Arial" w:hAnsi="Arial" w:cs="Arial"/>
                <w:noProof/>
                <w:webHidden/>
              </w:rPr>
              <w:fldChar w:fldCharType="separate"/>
            </w:r>
            <w:r w:rsidRPr="00CE6980">
              <w:rPr>
                <w:rFonts w:ascii="Arial" w:hAnsi="Arial" w:cs="Arial"/>
                <w:noProof/>
                <w:webHidden/>
              </w:rPr>
              <w:t>10</w:t>
            </w:r>
            <w:r w:rsidRPr="00CE6980">
              <w:rPr>
                <w:rFonts w:ascii="Arial" w:hAnsi="Arial" w:cs="Arial"/>
                <w:noProof/>
                <w:webHidden/>
              </w:rPr>
              <w:fldChar w:fldCharType="end"/>
            </w:r>
          </w:hyperlink>
        </w:p>
        <w:p w14:paraId="6013B6E0" w14:textId="523ACAD0" w:rsidR="00CE6980" w:rsidRPr="00CE6980" w:rsidRDefault="00CE6980">
          <w:pPr>
            <w:pStyle w:val="TOC3"/>
            <w:tabs>
              <w:tab w:val="right" w:leader="dot" w:pos="9016"/>
            </w:tabs>
            <w:rPr>
              <w:rFonts w:ascii="Arial" w:eastAsiaTheme="minorEastAsia" w:hAnsi="Arial" w:cs="Arial"/>
              <w:noProof/>
              <w:kern w:val="2"/>
              <w:sz w:val="24"/>
              <w:szCs w:val="24"/>
              <w:lang w:val="en-US"/>
              <w14:ligatures w14:val="standardContextual"/>
            </w:rPr>
          </w:pPr>
          <w:hyperlink w:anchor="_Toc217143129" w:history="1">
            <w:r w:rsidRPr="00CE6980">
              <w:rPr>
                <w:rStyle w:val="Hyperlink"/>
                <w:rFonts w:ascii="Arial" w:hAnsi="Arial" w:cs="Arial"/>
                <w:noProof/>
                <w:lang w:val="en-US"/>
              </w:rPr>
              <w:t>2.5.1 Short-Term Financing</w:t>
            </w:r>
            <w:r w:rsidRPr="00CE6980">
              <w:rPr>
                <w:rFonts w:ascii="Arial" w:hAnsi="Arial" w:cs="Arial"/>
                <w:noProof/>
                <w:webHidden/>
              </w:rPr>
              <w:tab/>
            </w:r>
            <w:r w:rsidRPr="00CE6980">
              <w:rPr>
                <w:rFonts w:ascii="Arial" w:hAnsi="Arial" w:cs="Arial"/>
                <w:noProof/>
                <w:webHidden/>
              </w:rPr>
              <w:fldChar w:fldCharType="begin"/>
            </w:r>
            <w:r w:rsidRPr="00CE6980">
              <w:rPr>
                <w:rFonts w:ascii="Arial" w:hAnsi="Arial" w:cs="Arial"/>
                <w:noProof/>
                <w:webHidden/>
              </w:rPr>
              <w:instrText xml:space="preserve"> PAGEREF _Toc217143129 \h </w:instrText>
            </w:r>
            <w:r w:rsidRPr="00CE6980">
              <w:rPr>
                <w:rFonts w:ascii="Arial" w:hAnsi="Arial" w:cs="Arial"/>
                <w:noProof/>
                <w:webHidden/>
              </w:rPr>
            </w:r>
            <w:r w:rsidRPr="00CE6980">
              <w:rPr>
                <w:rFonts w:ascii="Arial" w:hAnsi="Arial" w:cs="Arial"/>
                <w:noProof/>
                <w:webHidden/>
              </w:rPr>
              <w:fldChar w:fldCharType="separate"/>
            </w:r>
            <w:r w:rsidRPr="00CE6980">
              <w:rPr>
                <w:rFonts w:ascii="Arial" w:hAnsi="Arial" w:cs="Arial"/>
                <w:noProof/>
                <w:webHidden/>
              </w:rPr>
              <w:t>10</w:t>
            </w:r>
            <w:r w:rsidRPr="00CE6980">
              <w:rPr>
                <w:rFonts w:ascii="Arial" w:hAnsi="Arial" w:cs="Arial"/>
                <w:noProof/>
                <w:webHidden/>
              </w:rPr>
              <w:fldChar w:fldCharType="end"/>
            </w:r>
          </w:hyperlink>
        </w:p>
        <w:p w14:paraId="6F5B9919" w14:textId="2EA17D6C" w:rsidR="00CE6980" w:rsidRPr="00CE6980" w:rsidRDefault="00CE6980">
          <w:pPr>
            <w:pStyle w:val="TOC3"/>
            <w:tabs>
              <w:tab w:val="right" w:leader="dot" w:pos="9016"/>
            </w:tabs>
            <w:rPr>
              <w:rFonts w:ascii="Arial" w:eastAsiaTheme="minorEastAsia" w:hAnsi="Arial" w:cs="Arial"/>
              <w:noProof/>
              <w:kern w:val="2"/>
              <w:sz w:val="24"/>
              <w:szCs w:val="24"/>
              <w:lang w:val="en-US"/>
              <w14:ligatures w14:val="standardContextual"/>
            </w:rPr>
          </w:pPr>
          <w:hyperlink w:anchor="_Toc217143130" w:history="1">
            <w:r w:rsidRPr="00CE6980">
              <w:rPr>
                <w:rStyle w:val="Hyperlink"/>
                <w:rFonts w:ascii="Arial" w:hAnsi="Arial" w:cs="Arial"/>
                <w:noProof/>
                <w:lang w:val="en-US"/>
              </w:rPr>
              <w:t>2.5.2 Long-Term Financing</w:t>
            </w:r>
            <w:r w:rsidRPr="00CE6980">
              <w:rPr>
                <w:rFonts w:ascii="Arial" w:hAnsi="Arial" w:cs="Arial"/>
                <w:noProof/>
                <w:webHidden/>
              </w:rPr>
              <w:tab/>
            </w:r>
            <w:r w:rsidRPr="00CE6980">
              <w:rPr>
                <w:rFonts w:ascii="Arial" w:hAnsi="Arial" w:cs="Arial"/>
                <w:noProof/>
                <w:webHidden/>
              </w:rPr>
              <w:fldChar w:fldCharType="begin"/>
            </w:r>
            <w:r w:rsidRPr="00CE6980">
              <w:rPr>
                <w:rFonts w:ascii="Arial" w:hAnsi="Arial" w:cs="Arial"/>
                <w:noProof/>
                <w:webHidden/>
              </w:rPr>
              <w:instrText xml:space="preserve"> PAGEREF _Toc217143130 \h </w:instrText>
            </w:r>
            <w:r w:rsidRPr="00CE6980">
              <w:rPr>
                <w:rFonts w:ascii="Arial" w:hAnsi="Arial" w:cs="Arial"/>
                <w:noProof/>
                <w:webHidden/>
              </w:rPr>
            </w:r>
            <w:r w:rsidRPr="00CE6980">
              <w:rPr>
                <w:rFonts w:ascii="Arial" w:hAnsi="Arial" w:cs="Arial"/>
                <w:noProof/>
                <w:webHidden/>
              </w:rPr>
              <w:fldChar w:fldCharType="separate"/>
            </w:r>
            <w:r w:rsidRPr="00CE6980">
              <w:rPr>
                <w:rFonts w:ascii="Arial" w:hAnsi="Arial" w:cs="Arial"/>
                <w:noProof/>
                <w:webHidden/>
              </w:rPr>
              <w:t>11</w:t>
            </w:r>
            <w:r w:rsidRPr="00CE6980">
              <w:rPr>
                <w:rFonts w:ascii="Arial" w:hAnsi="Arial" w:cs="Arial"/>
                <w:noProof/>
                <w:webHidden/>
              </w:rPr>
              <w:fldChar w:fldCharType="end"/>
            </w:r>
          </w:hyperlink>
        </w:p>
        <w:p w14:paraId="280D393D" w14:textId="5979BD71" w:rsidR="00CE6980" w:rsidRPr="00CE6980" w:rsidRDefault="00CE6980">
          <w:pPr>
            <w:pStyle w:val="TOC3"/>
            <w:tabs>
              <w:tab w:val="right" w:leader="dot" w:pos="9016"/>
            </w:tabs>
            <w:rPr>
              <w:rFonts w:ascii="Arial" w:eastAsiaTheme="minorEastAsia" w:hAnsi="Arial" w:cs="Arial"/>
              <w:noProof/>
              <w:kern w:val="2"/>
              <w:sz w:val="24"/>
              <w:szCs w:val="24"/>
              <w:lang w:val="en-US"/>
              <w14:ligatures w14:val="standardContextual"/>
            </w:rPr>
          </w:pPr>
          <w:hyperlink w:anchor="_Toc217143131" w:history="1">
            <w:r w:rsidRPr="00CE6980">
              <w:rPr>
                <w:rStyle w:val="Hyperlink"/>
                <w:rFonts w:ascii="Arial" w:hAnsi="Arial" w:cs="Arial"/>
                <w:noProof/>
                <w:lang w:val="en-US"/>
              </w:rPr>
              <w:t>2.5.3 General Electronics optimum Financing Mix</w:t>
            </w:r>
            <w:r w:rsidRPr="00CE6980">
              <w:rPr>
                <w:rFonts w:ascii="Arial" w:hAnsi="Arial" w:cs="Arial"/>
                <w:noProof/>
                <w:webHidden/>
              </w:rPr>
              <w:tab/>
            </w:r>
            <w:r w:rsidRPr="00CE6980">
              <w:rPr>
                <w:rFonts w:ascii="Arial" w:hAnsi="Arial" w:cs="Arial"/>
                <w:noProof/>
                <w:webHidden/>
              </w:rPr>
              <w:fldChar w:fldCharType="begin"/>
            </w:r>
            <w:r w:rsidRPr="00CE6980">
              <w:rPr>
                <w:rFonts w:ascii="Arial" w:hAnsi="Arial" w:cs="Arial"/>
                <w:noProof/>
                <w:webHidden/>
              </w:rPr>
              <w:instrText xml:space="preserve"> PAGEREF _Toc217143131 \h </w:instrText>
            </w:r>
            <w:r w:rsidRPr="00CE6980">
              <w:rPr>
                <w:rFonts w:ascii="Arial" w:hAnsi="Arial" w:cs="Arial"/>
                <w:noProof/>
                <w:webHidden/>
              </w:rPr>
            </w:r>
            <w:r w:rsidRPr="00CE6980">
              <w:rPr>
                <w:rFonts w:ascii="Arial" w:hAnsi="Arial" w:cs="Arial"/>
                <w:noProof/>
                <w:webHidden/>
              </w:rPr>
              <w:fldChar w:fldCharType="separate"/>
            </w:r>
            <w:r w:rsidRPr="00CE6980">
              <w:rPr>
                <w:rFonts w:ascii="Arial" w:hAnsi="Arial" w:cs="Arial"/>
                <w:noProof/>
                <w:webHidden/>
              </w:rPr>
              <w:t>11</w:t>
            </w:r>
            <w:r w:rsidRPr="00CE6980">
              <w:rPr>
                <w:rFonts w:ascii="Arial" w:hAnsi="Arial" w:cs="Arial"/>
                <w:noProof/>
                <w:webHidden/>
              </w:rPr>
              <w:fldChar w:fldCharType="end"/>
            </w:r>
          </w:hyperlink>
        </w:p>
        <w:p w14:paraId="1E599508" w14:textId="046D4DE7" w:rsidR="00CE6980" w:rsidRPr="00CE6980" w:rsidRDefault="00CE6980">
          <w:pPr>
            <w:pStyle w:val="TOC2"/>
            <w:tabs>
              <w:tab w:val="right" w:leader="dot" w:pos="9016"/>
            </w:tabs>
            <w:rPr>
              <w:rFonts w:ascii="Arial" w:eastAsiaTheme="minorEastAsia" w:hAnsi="Arial" w:cs="Arial"/>
              <w:noProof/>
              <w:kern w:val="2"/>
              <w:sz w:val="24"/>
              <w:szCs w:val="24"/>
              <w:lang w:val="en-US"/>
              <w14:ligatures w14:val="standardContextual"/>
            </w:rPr>
          </w:pPr>
          <w:hyperlink w:anchor="_Toc217143132" w:history="1">
            <w:r w:rsidRPr="00CE6980">
              <w:rPr>
                <w:rStyle w:val="Hyperlink"/>
                <w:rFonts w:ascii="Arial" w:hAnsi="Arial" w:cs="Arial"/>
                <w:noProof/>
                <w:lang w:val="en-US"/>
              </w:rPr>
              <w:t>2.6 Overall Evaluation</w:t>
            </w:r>
            <w:r w:rsidRPr="00CE6980">
              <w:rPr>
                <w:rFonts w:ascii="Arial" w:hAnsi="Arial" w:cs="Arial"/>
                <w:noProof/>
                <w:webHidden/>
              </w:rPr>
              <w:tab/>
            </w:r>
            <w:r w:rsidRPr="00CE6980">
              <w:rPr>
                <w:rFonts w:ascii="Arial" w:hAnsi="Arial" w:cs="Arial"/>
                <w:noProof/>
                <w:webHidden/>
              </w:rPr>
              <w:fldChar w:fldCharType="begin"/>
            </w:r>
            <w:r w:rsidRPr="00CE6980">
              <w:rPr>
                <w:rFonts w:ascii="Arial" w:hAnsi="Arial" w:cs="Arial"/>
                <w:noProof/>
                <w:webHidden/>
              </w:rPr>
              <w:instrText xml:space="preserve"> PAGEREF _Toc217143132 \h </w:instrText>
            </w:r>
            <w:r w:rsidRPr="00CE6980">
              <w:rPr>
                <w:rFonts w:ascii="Arial" w:hAnsi="Arial" w:cs="Arial"/>
                <w:noProof/>
                <w:webHidden/>
              </w:rPr>
            </w:r>
            <w:r w:rsidRPr="00CE6980">
              <w:rPr>
                <w:rFonts w:ascii="Arial" w:hAnsi="Arial" w:cs="Arial"/>
                <w:noProof/>
                <w:webHidden/>
              </w:rPr>
              <w:fldChar w:fldCharType="separate"/>
            </w:r>
            <w:r w:rsidRPr="00CE6980">
              <w:rPr>
                <w:rFonts w:ascii="Arial" w:hAnsi="Arial" w:cs="Arial"/>
                <w:noProof/>
                <w:webHidden/>
              </w:rPr>
              <w:t>12</w:t>
            </w:r>
            <w:r w:rsidRPr="00CE6980">
              <w:rPr>
                <w:rFonts w:ascii="Arial" w:hAnsi="Arial" w:cs="Arial"/>
                <w:noProof/>
                <w:webHidden/>
              </w:rPr>
              <w:fldChar w:fldCharType="end"/>
            </w:r>
          </w:hyperlink>
        </w:p>
        <w:p w14:paraId="6DB70C66" w14:textId="1DEBEE29" w:rsidR="00CE6980" w:rsidRPr="00CE6980" w:rsidRDefault="00CE6980">
          <w:pPr>
            <w:pStyle w:val="TOC1"/>
            <w:tabs>
              <w:tab w:val="right" w:leader="dot" w:pos="9016"/>
            </w:tabs>
            <w:rPr>
              <w:rFonts w:ascii="Arial" w:eastAsiaTheme="minorEastAsia" w:hAnsi="Arial" w:cs="Arial"/>
              <w:noProof/>
              <w:kern w:val="2"/>
              <w:sz w:val="24"/>
              <w:szCs w:val="24"/>
              <w:lang w:val="en-US"/>
              <w14:ligatures w14:val="standardContextual"/>
            </w:rPr>
          </w:pPr>
          <w:hyperlink w:anchor="_Toc217143133" w:history="1">
            <w:r w:rsidRPr="00CE6980">
              <w:rPr>
                <w:rStyle w:val="Hyperlink"/>
                <w:rFonts w:ascii="Arial" w:hAnsi="Arial" w:cs="Arial"/>
                <w:noProof/>
              </w:rPr>
              <w:t>3. Strategic Financial Restructuring Plan</w:t>
            </w:r>
            <w:r w:rsidRPr="00CE6980">
              <w:rPr>
                <w:rFonts w:ascii="Arial" w:hAnsi="Arial" w:cs="Arial"/>
                <w:noProof/>
                <w:webHidden/>
              </w:rPr>
              <w:tab/>
            </w:r>
            <w:r w:rsidRPr="00CE6980">
              <w:rPr>
                <w:rFonts w:ascii="Arial" w:hAnsi="Arial" w:cs="Arial"/>
                <w:noProof/>
                <w:webHidden/>
              </w:rPr>
              <w:fldChar w:fldCharType="begin"/>
            </w:r>
            <w:r w:rsidRPr="00CE6980">
              <w:rPr>
                <w:rFonts w:ascii="Arial" w:hAnsi="Arial" w:cs="Arial"/>
                <w:noProof/>
                <w:webHidden/>
              </w:rPr>
              <w:instrText xml:space="preserve"> PAGEREF _Toc217143133 \h </w:instrText>
            </w:r>
            <w:r w:rsidRPr="00CE6980">
              <w:rPr>
                <w:rFonts w:ascii="Arial" w:hAnsi="Arial" w:cs="Arial"/>
                <w:noProof/>
                <w:webHidden/>
              </w:rPr>
            </w:r>
            <w:r w:rsidRPr="00CE6980">
              <w:rPr>
                <w:rFonts w:ascii="Arial" w:hAnsi="Arial" w:cs="Arial"/>
                <w:noProof/>
                <w:webHidden/>
              </w:rPr>
              <w:fldChar w:fldCharType="separate"/>
            </w:r>
            <w:r w:rsidRPr="00CE6980">
              <w:rPr>
                <w:rFonts w:ascii="Arial" w:hAnsi="Arial" w:cs="Arial"/>
                <w:noProof/>
                <w:webHidden/>
              </w:rPr>
              <w:t>12</w:t>
            </w:r>
            <w:r w:rsidRPr="00CE6980">
              <w:rPr>
                <w:rFonts w:ascii="Arial" w:hAnsi="Arial" w:cs="Arial"/>
                <w:noProof/>
                <w:webHidden/>
              </w:rPr>
              <w:fldChar w:fldCharType="end"/>
            </w:r>
          </w:hyperlink>
        </w:p>
        <w:p w14:paraId="2263A39C" w14:textId="0052B202" w:rsidR="00CE6980" w:rsidRPr="00CE6980" w:rsidRDefault="00CE6980">
          <w:pPr>
            <w:pStyle w:val="TOC2"/>
            <w:tabs>
              <w:tab w:val="right" w:leader="dot" w:pos="9016"/>
            </w:tabs>
            <w:rPr>
              <w:rFonts w:ascii="Arial" w:eastAsiaTheme="minorEastAsia" w:hAnsi="Arial" w:cs="Arial"/>
              <w:noProof/>
              <w:kern w:val="2"/>
              <w:sz w:val="24"/>
              <w:szCs w:val="24"/>
              <w:lang w:val="en-US"/>
              <w14:ligatures w14:val="standardContextual"/>
            </w:rPr>
          </w:pPr>
          <w:hyperlink w:anchor="_Toc217143134" w:history="1">
            <w:r w:rsidRPr="00CE6980">
              <w:rPr>
                <w:rStyle w:val="Hyperlink"/>
                <w:rFonts w:ascii="Arial" w:hAnsi="Arial" w:cs="Arial"/>
                <w:noProof/>
              </w:rPr>
              <w:t>3.1 Rationale for Financial Restructuring:</w:t>
            </w:r>
            <w:r w:rsidRPr="00CE6980">
              <w:rPr>
                <w:rFonts w:ascii="Arial" w:hAnsi="Arial" w:cs="Arial"/>
                <w:noProof/>
                <w:webHidden/>
              </w:rPr>
              <w:tab/>
            </w:r>
            <w:r w:rsidRPr="00CE6980">
              <w:rPr>
                <w:rFonts w:ascii="Arial" w:hAnsi="Arial" w:cs="Arial"/>
                <w:noProof/>
                <w:webHidden/>
              </w:rPr>
              <w:fldChar w:fldCharType="begin"/>
            </w:r>
            <w:r w:rsidRPr="00CE6980">
              <w:rPr>
                <w:rFonts w:ascii="Arial" w:hAnsi="Arial" w:cs="Arial"/>
                <w:noProof/>
                <w:webHidden/>
              </w:rPr>
              <w:instrText xml:space="preserve"> PAGEREF _Toc217143134 \h </w:instrText>
            </w:r>
            <w:r w:rsidRPr="00CE6980">
              <w:rPr>
                <w:rFonts w:ascii="Arial" w:hAnsi="Arial" w:cs="Arial"/>
                <w:noProof/>
                <w:webHidden/>
              </w:rPr>
            </w:r>
            <w:r w:rsidRPr="00CE6980">
              <w:rPr>
                <w:rFonts w:ascii="Arial" w:hAnsi="Arial" w:cs="Arial"/>
                <w:noProof/>
                <w:webHidden/>
              </w:rPr>
              <w:fldChar w:fldCharType="separate"/>
            </w:r>
            <w:r w:rsidRPr="00CE6980">
              <w:rPr>
                <w:rFonts w:ascii="Arial" w:hAnsi="Arial" w:cs="Arial"/>
                <w:noProof/>
                <w:webHidden/>
              </w:rPr>
              <w:t>12</w:t>
            </w:r>
            <w:r w:rsidRPr="00CE6980">
              <w:rPr>
                <w:rFonts w:ascii="Arial" w:hAnsi="Arial" w:cs="Arial"/>
                <w:noProof/>
                <w:webHidden/>
              </w:rPr>
              <w:fldChar w:fldCharType="end"/>
            </w:r>
          </w:hyperlink>
        </w:p>
        <w:p w14:paraId="63886991" w14:textId="7AF149DE" w:rsidR="00CE6980" w:rsidRPr="00CE6980" w:rsidRDefault="00CE6980">
          <w:pPr>
            <w:pStyle w:val="TOC2"/>
            <w:tabs>
              <w:tab w:val="right" w:leader="dot" w:pos="9016"/>
            </w:tabs>
            <w:rPr>
              <w:rFonts w:ascii="Arial" w:eastAsiaTheme="minorEastAsia" w:hAnsi="Arial" w:cs="Arial"/>
              <w:noProof/>
              <w:kern w:val="2"/>
              <w:sz w:val="24"/>
              <w:szCs w:val="24"/>
              <w:lang w:val="en-US"/>
              <w14:ligatures w14:val="standardContextual"/>
            </w:rPr>
          </w:pPr>
          <w:hyperlink w:anchor="_Toc217143135" w:history="1">
            <w:r w:rsidRPr="00CE6980">
              <w:rPr>
                <w:rStyle w:val="Hyperlink"/>
                <w:rFonts w:ascii="Arial" w:hAnsi="Arial" w:cs="Arial"/>
                <w:noProof/>
                <w:lang w:val="en-US"/>
              </w:rPr>
              <w:t>3.2 Suggested Financial Restructuring Alternatives:</w:t>
            </w:r>
            <w:r w:rsidRPr="00CE6980">
              <w:rPr>
                <w:rFonts w:ascii="Arial" w:hAnsi="Arial" w:cs="Arial"/>
                <w:noProof/>
                <w:webHidden/>
              </w:rPr>
              <w:tab/>
            </w:r>
            <w:r w:rsidRPr="00CE6980">
              <w:rPr>
                <w:rFonts w:ascii="Arial" w:hAnsi="Arial" w:cs="Arial"/>
                <w:noProof/>
                <w:webHidden/>
              </w:rPr>
              <w:fldChar w:fldCharType="begin"/>
            </w:r>
            <w:r w:rsidRPr="00CE6980">
              <w:rPr>
                <w:rFonts w:ascii="Arial" w:hAnsi="Arial" w:cs="Arial"/>
                <w:noProof/>
                <w:webHidden/>
              </w:rPr>
              <w:instrText xml:space="preserve"> PAGEREF _Toc217143135 \h </w:instrText>
            </w:r>
            <w:r w:rsidRPr="00CE6980">
              <w:rPr>
                <w:rFonts w:ascii="Arial" w:hAnsi="Arial" w:cs="Arial"/>
                <w:noProof/>
                <w:webHidden/>
              </w:rPr>
            </w:r>
            <w:r w:rsidRPr="00CE6980">
              <w:rPr>
                <w:rFonts w:ascii="Arial" w:hAnsi="Arial" w:cs="Arial"/>
                <w:noProof/>
                <w:webHidden/>
              </w:rPr>
              <w:fldChar w:fldCharType="separate"/>
            </w:r>
            <w:r w:rsidRPr="00CE6980">
              <w:rPr>
                <w:rFonts w:ascii="Arial" w:hAnsi="Arial" w:cs="Arial"/>
                <w:noProof/>
                <w:webHidden/>
              </w:rPr>
              <w:t>13</w:t>
            </w:r>
            <w:r w:rsidRPr="00CE6980">
              <w:rPr>
                <w:rFonts w:ascii="Arial" w:hAnsi="Arial" w:cs="Arial"/>
                <w:noProof/>
                <w:webHidden/>
              </w:rPr>
              <w:fldChar w:fldCharType="end"/>
            </w:r>
          </w:hyperlink>
        </w:p>
        <w:p w14:paraId="0346CDF9" w14:textId="7B6E364D" w:rsidR="00CE6980" w:rsidRPr="00CE6980" w:rsidRDefault="00CE6980">
          <w:pPr>
            <w:pStyle w:val="TOC3"/>
            <w:tabs>
              <w:tab w:val="right" w:leader="dot" w:pos="9016"/>
            </w:tabs>
            <w:rPr>
              <w:rFonts w:ascii="Arial" w:eastAsiaTheme="minorEastAsia" w:hAnsi="Arial" w:cs="Arial"/>
              <w:noProof/>
              <w:kern w:val="2"/>
              <w:sz w:val="24"/>
              <w:szCs w:val="24"/>
              <w:lang w:val="en-US"/>
              <w14:ligatures w14:val="standardContextual"/>
            </w:rPr>
          </w:pPr>
          <w:hyperlink w:anchor="_Toc217143136" w:history="1">
            <w:r w:rsidRPr="00CE6980">
              <w:rPr>
                <w:rStyle w:val="Hyperlink"/>
                <w:rFonts w:ascii="Arial" w:hAnsi="Arial" w:cs="Arial"/>
                <w:noProof/>
                <w:lang w:val="en-US"/>
              </w:rPr>
              <w:t>3.2.1 Non-Core and Underperforming Asset Divestitures</w:t>
            </w:r>
            <w:r w:rsidRPr="00CE6980">
              <w:rPr>
                <w:rFonts w:ascii="Arial" w:hAnsi="Arial" w:cs="Arial"/>
                <w:noProof/>
                <w:webHidden/>
              </w:rPr>
              <w:tab/>
            </w:r>
            <w:r w:rsidRPr="00CE6980">
              <w:rPr>
                <w:rFonts w:ascii="Arial" w:hAnsi="Arial" w:cs="Arial"/>
                <w:noProof/>
                <w:webHidden/>
              </w:rPr>
              <w:fldChar w:fldCharType="begin"/>
            </w:r>
            <w:r w:rsidRPr="00CE6980">
              <w:rPr>
                <w:rFonts w:ascii="Arial" w:hAnsi="Arial" w:cs="Arial"/>
                <w:noProof/>
                <w:webHidden/>
              </w:rPr>
              <w:instrText xml:space="preserve"> PAGEREF _Toc217143136 \h </w:instrText>
            </w:r>
            <w:r w:rsidRPr="00CE6980">
              <w:rPr>
                <w:rFonts w:ascii="Arial" w:hAnsi="Arial" w:cs="Arial"/>
                <w:noProof/>
                <w:webHidden/>
              </w:rPr>
            </w:r>
            <w:r w:rsidRPr="00CE6980">
              <w:rPr>
                <w:rFonts w:ascii="Arial" w:hAnsi="Arial" w:cs="Arial"/>
                <w:noProof/>
                <w:webHidden/>
              </w:rPr>
              <w:fldChar w:fldCharType="separate"/>
            </w:r>
            <w:r w:rsidRPr="00CE6980">
              <w:rPr>
                <w:rFonts w:ascii="Arial" w:hAnsi="Arial" w:cs="Arial"/>
                <w:noProof/>
                <w:webHidden/>
              </w:rPr>
              <w:t>13</w:t>
            </w:r>
            <w:r w:rsidRPr="00CE6980">
              <w:rPr>
                <w:rFonts w:ascii="Arial" w:hAnsi="Arial" w:cs="Arial"/>
                <w:noProof/>
                <w:webHidden/>
              </w:rPr>
              <w:fldChar w:fldCharType="end"/>
            </w:r>
          </w:hyperlink>
        </w:p>
        <w:p w14:paraId="4E588B52" w14:textId="26031900" w:rsidR="00CE6980" w:rsidRPr="00CE6980" w:rsidRDefault="00CE6980">
          <w:pPr>
            <w:pStyle w:val="TOC3"/>
            <w:tabs>
              <w:tab w:val="right" w:leader="dot" w:pos="9016"/>
            </w:tabs>
            <w:rPr>
              <w:rFonts w:ascii="Arial" w:eastAsiaTheme="minorEastAsia" w:hAnsi="Arial" w:cs="Arial"/>
              <w:noProof/>
              <w:kern w:val="2"/>
              <w:sz w:val="24"/>
              <w:szCs w:val="24"/>
              <w:lang w:val="en-US"/>
              <w14:ligatures w14:val="standardContextual"/>
            </w:rPr>
          </w:pPr>
          <w:hyperlink w:anchor="_Toc217143137" w:history="1">
            <w:r w:rsidRPr="00CE6980">
              <w:rPr>
                <w:rStyle w:val="Hyperlink"/>
                <w:rFonts w:ascii="Arial" w:hAnsi="Arial" w:cs="Arial"/>
                <w:noProof/>
                <w:lang w:val="en-US"/>
              </w:rPr>
              <w:t>3.2.2 Equity injection and capital base repair are</w:t>
            </w:r>
            <w:r w:rsidRPr="00CE6980">
              <w:rPr>
                <w:rFonts w:ascii="Arial" w:hAnsi="Arial" w:cs="Arial"/>
                <w:noProof/>
                <w:webHidden/>
              </w:rPr>
              <w:tab/>
            </w:r>
            <w:r w:rsidRPr="00CE6980">
              <w:rPr>
                <w:rFonts w:ascii="Arial" w:hAnsi="Arial" w:cs="Arial"/>
                <w:noProof/>
                <w:webHidden/>
              </w:rPr>
              <w:fldChar w:fldCharType="begin"/>
            </w:r>
            <w:r w:rsidRPr="00CE6980">
              <w:rPr>
                <w:rFonts w:ascii="Arial" w:hAnsi="Arial" w:cs="Arial"/>
                <w:noProof/>
                <w:webHidden/>
              </w:rPr>
              <w:instrText xml:space="preserve"> PAGEREF _Toc217143137 \h </w:instrText>
            </w:r>
            <w:r w:rsidRPr="00CE6980">
              <w:rPr>
                <w:rFonts w:ascii="Arial" w:hAnsi="Arial" w:cs="Arial"/>
                <w:noProof/>
                <w:webHidden/>
              </w:rPr>
            </w:r>
            <w:r w:rsidRPr="00CE6980">
              <w:rPr>
                <w:rFonts w:ascii="Arial" w:hAnsi="Arial" w:cs="Arial"/>
                <w:noProof/>
                <w:webHidden/>
              </w:rPr>
              <w:fldChar w:fldCharType="separate"/>
            </w:r>
            <w:r w:rsidRPr="00CE6980">
              <w:rPr>
                <w:rFonts w:ascii="Arial" w:hAnsi="Arial" w:cs="Arial"/>
                <w:noProof/>
                <w:webHidden/>
              </w:rPr>
              <w:t>13</w:t>
            </w:r>
            <w:r w:rsidRPr="00CE6980">
              <w:rPr>
                <w:rFonts w:ascii="Arial" w:hAnsi="Arial" w:cs="Arial"/>
                <w:noProof/>
                <w:webHidden/>
              </w:rPr>
              <w:fldChar w:fldCharType="end"/>
            </w:r>
          </w:hyperlink>
        </w:p>
        <w:p w14:paraId="35E595AB" w14:textId="1C6248C7" w:rsidR="00CE6980" w:rsidRPr="00CE6980" w:rsidRDefault="00CE6980">
          <w:pPr>
            <w:pStyle w:val="TOC3"/>
            <w:tabs>
              <w:tab w:val="right" w:leader="dot" w:pos="9016"/>
            </w:tabs>
            <w:rPr>
              <w:rFonts w:ascii="Arial" w:eastAsiaTheme="minorEastAsia" w:hAnsi="Arial" w:cs="Arial"/>
              <w:noProof/>
              <w:kern w:val="2"/>
              <w:sz w:val="24"/>
              <w:szCs w:val="24"/>
              <w:lang w:val="en-US"/>
              <w14:ligatures w14:val="standardContextual"/>
            </w:rPr>
          </w:pPr>
          <w:hyperlink w:anchor="_Toc217143138" w:history="1">
            <w:r w:rsidRPr="00CE6980">
              <w:rPr>
                <w:rStyle w:val="Hyperlink"/>
                <w:rFonts w:ascii="Arial" w:hAnsi="Arial" w:cs="Arial"/>
                <w:noProof/>
                <w:lang w:val="en-US"/>
              </w:rPr>
              <w:t>3.2.3 Strategic Merger or Alliance</w:t>
            </w:r>
            <w:r w:rsidRPr="00CE6980">
              <w:rPr>
                <w:rFonts w:ascii="Arial" w:hAnsi="Arial" w:cs="Arial"/>
                <w:noProof/>
                <w:webHidden/>
              </w:rPr>
              <w:tab/>
            </w:r>
            <w:r w:rsidRPr="00CE6980">
              <w:rPr>
                <w:rFonts w:ascii="Arial" w:hAnsi="Arial" w:cs="Arial"/>
                <w:noProof/>
                <w:webHidden/>
              </w:rPr>
              <w:fldChar w:fldCharType="begin"/>
            </w:r>
            <w:r w:rsidRPr="00CE6980">
              <w:rPr>
                <w:rFonts w:ascii="Arial" w:hAnsi="Arial" w:cs="Arial"/>
                <w:noProof/>
                <w:webHidden/>
              </w:rPr>
              <w:instrText xml:space="preserve"> PAGEREF _Toc217143138 \h </w:instrText>
            </w:r>
            <w:r w:rsidRPr="00CE6980">
              <w:rPr>
                <w:rFonts w:ascii="Arial" w:hAnsi="Arial" w:cs="Arial"/>
                <w:noProof/>
                <w:webHidden/>
              </w:rPr>
            </w:r>
            <w:r w:rsidRPr="00CE6980">
              <w:rPr>
                <w:rFonts w:ascii="Arial" w:hAnsi="Arial" w:cs="Arial"/>
                <w:noProof/>
                <w:webHidden/>
              </w:rPr>
              <w:fldChar w:fldCharType="separate"/>
            </w:r>
            <w:r w:rsidRPr="00CE6980">
              <w:rPr>
                <w:rFonts w:ascii="Arial" w:hAnsi="Arial" w:cs="Arial"/>
                <w:noProof/>
                <w:webHidden/>
              </w:rPr>
              <w:t>14</w:t>
            </w:r>
            <w:r w:rsidRPr="00CE6980">
              <w:rPr>
                <w:rFonts w:ascii="Arial" w:hAnsi="Arial" w:cs="Arial"/>
                <w:noProof/>
                <w:webHidden/>
              </w:rPr>
              <w:fldChar w:fldCharType="end"/>
            </w:r>
          </w:hyperlink>
        </w:p>
        <w:p w14:paraId="43AB9989" w14:textId="59E98D85" w:rsidR="00CE6980" w:rsidRPr="00CE6980" w:rsidRDefault="00CE6980">
          <w:pPr>
            <w:pStyle w:val="TOC2"/>
            <w:tabs>
              <w:tab w:val="right" w:leader="dot" w:pos="9016"/>
            </w:tabs>
            <w:rPr>
              <w:rFonts w:ascii="Arial" w:eastAsiaTheme="minorEastAsia" w:hAnsi="Arial" w:cs="Arial"/>
              <w:noProof/>
              <w:kern w:val="2"/>
              <w:sz w:val="24"/>
              <w:szCs w:val="24"/>
              <w:lang w:val="en-US"/>
              <w14:ligatures w14:val="standardContextual"/>
            </w:rPr>
          </w:pPr>
          <w:hyperlink w:anchor="_Toc217143139" w:history="1">
            <w:r w:rsidRPr="00CE6980">
              <w:rPr>
                <w:rStyle w:val="Hyperlink"/>
                <w:rFonts w:ascii="Arial" w:hAnsi="Arial" w:cs="Arial"/>
                <w:noProof/>
                <w:lang w:val="en-US"/>
              </w:rPr>
              <w:t>3.3 Impact Evaluation</w:t>
            </w:r>
            <w:r w:rsidRPr="00CE6980">
              <w:rPr>
                <w:rFonts w:ascii="Arial" w:hAnsi="Arial" w:cs="Arial"/>
                <w:noProof/>
                <w:webHidden/>
              </w:rPr>
              <w:tab/>
            </w:r>
            <w:r w:rsidRPr="00CE6980">
              <w:rPr>
                <w:rFonts w:ascii="Arial" w:hAnsi="Arial" w:cs="Arial"/>
                <w:noProof/>
                <w:webHidden/>
              </w:rPr>
              <w:fldChar w:fldCharType="begin"/>
            </w:r>
            <w:r w:rsidRPr="00CE6980">
              <w:rPr>
                <w:rFonts w:ascii="Arial" w:hAnsi="Arial" w:cs="Arial"/>
                <w:noProof/>
                <w:webHidden/>
              </w:rPr>
              <w:instrText xml:space="preserve"> PAGEREF _Toc217143139 \h </w:instrText>
            </w:r>
            <w:r w:rsidRPr="00CE6980">
              <w:rPr>
                <w:rFonts w:ascii="Arial" w:hAnsi="Arial" w:cs="Arial"/>
                <w:noProof/>
                <w:webHidden/>
              </w:rPr>
            </w:r>
            <w:r w:rsidRPr="00CE6980">
              <w:rPr>
                <w:rFonts w:ascii="Arial" w:hAnsi="Arial" w:cs="Arial"/>
                <w:noProof/>
                <w:webHidden/>
              </w:rPr>
              <w:fldChar w:fldCharType="separate"/>
            </w:r>
            <w:r w:rsidRPr="00CE6980">
              <w:rPr>
                <w:rFonts w:ascii="Arial" w:hAnsi="Arial" w:cs="Arial"/>
                <w:noProof/>
                <w:webHidden/>
              </w:rPr>
              <w:t>15</w:t>
            </w:r>
            <w:r w:rsidRPr="00CE6980">
              <w:rPr>
                <w:rFonts w:ascii="Arial" w:hAnsi="Arial" w:cs="Arial"/>
                <w:noProof/>
                <w:webHidden/>
              </w:rPr>
              <w:fldChar w:fldCharType="end"/>
            </w:r>
          </w:hyperlink>
        </w:p>
        <w:p w14:paraId="292E037F" w14:textId="105A282C" w:rsidR="00CE6980" w:rsidRPr="00CE6980" w:rsidRDefault="00CE6980">
          <w:pPr>
            <w:pStyle w:val="TOC3"/>
            <w:tabs>
              <w:tab w:val="right" w:leader="dot" w:pos="9016"/>
            </w:tabs>
            <w:rPr>
              <w:rFonts w:ascii="Arial" w:eastAsiaTheme="minorEastAsia" w:hAnsi="Arial" w:cs="Arial"/>
              <w:noProof/>
              <w:kern w:val="2"/>
              <w:sz w:val="24"/>
              <w:szCs w:val="24"/>
              <w:lang w:val="en-US"/>
              <w14:ligatures w14:val="standardContextual"/>
            </w:rPr>
          </w:pPr>
          <w:hyperlink w:anchor="_Toc217143140" w:history="1">
            <w:r w:rsidRPr="00CE6980">
              <w:rPr>
                <w:rStyle w:val="Hyperlink"/>
                <w:rFonts w:ascii="Arial" w:hAnsi="Arial" w:cs="Arial"/>
                <w:noProof/>
                <w:lang w:val="en-US"/>
              </w:rPr>
              <w:t>3.3.1 Impact on Shareholder Value</w:t>
            </w:r>
            <w:r w:rsidRPr="00CE6980">
              <w:rPr>
                <w:rFonts w:ascii="Arial" w:hAnsi="Arial" w:cs="Arial"/>
                <w:noProof/>
                <w:webHidden/>
              </w:rPr>
              <w:tab/>
            </w:r>
            <w:r w:rsidRPr="00CE6980">
              <w:rPr>
                <w:rFonts w:ascii="Arial" w:hAnsi="Arial" w:cs="Arial"/>
                <w:noProof/>
                <w:webHidden/>
              </w:rPr>
              <w:fldChar w:fldCharType="begin"/>
            </w:r>
            <w:r w:rsidRPr="00CE6980">
              <w:rPr>
                <w:rFonts w:ascii="Arial" w:hAnsi="Arial" w:cs="Arial"/>
                <w:noProof/>
                <w:webHidden/>
              </w:rPr>
              <w:instrText xml:space="preserve"> PAGEREF _Toc217143140 \h </w:instrText>
            </w:r>
            <w:r w:rsidRPr="00CE6980">
              <w:rPr>
                <w:rFonts w:ascii="Arial" w:hAnsi="Arial" w:cs="Arial"/>
                <w:noProof/>
                <w:webHidden/>
              </w:rPr>
            </w:r>
            <w:r w:rsidRPr="00CE6980">
              <w:rPr>
                <w:rFonts w:ascii="Arial" w:hAnsi="Arial" w:cs="Arial"/>
                <w:noProof/>
                <w:webHidden/>
              </w:rPr>
              <w:fldChar w:fldCharType="separate"/>
            </w:r>
            <w:r w:rsidRPr="00CE6980">
              <w:rPr>
                <w:rFonts w:ascii="Arial" w:hAnsi="Arial" w:cs="Arial"/>
                <w:noProof/>
                <w:webHidden/>
              </w:rPr>
              <w:t>15</w:t>
            </w:r>
            <w:r w:rsidRPr="00CE6980">
              <w:rPr>
                <w:rFonts w:ascii="Arial" w:hAnsi="Arial" w:cs="Arial"/>
                <w:noProof/>
                <w:webHidden/>
              </w:rPr>
              <w:fldChar w:fldCharType="end"/>
            </w:r>
          </w:hyperlink>
        </w:p>
        <w:p w14:paraId="6548FA19" w14:textId="0F74066F" w:rsidR="00CE6980" w:rsidRPr="00CE6980" w:rsidRDefault="00CE6980">
          <w:pPr>
            <w:pStyle w:val="TOC3"/>
            <w:tabs>
              <w:tab w:val="right" w:leader="dot" w:pos="9016"/>
            </w:tabs>
            <w:rPr>
              <w:rFonts w:ascii="Arial" w:eastAsiaTheme="minorEastAsia" w:hAnsi="Arial" w:cs="Arial"/>
              <w:noProof/>
              <w:kern w:val="2"/>
              <w:sz w:val="24"/>
              <w:szCs w:val="24"/>
              <w:lang w:val="en-US"/>
              <w14:ligatures w14:val="standardContextual"/>
            </w:rPr>
          </w:pPr>
          <w:hyperlink w:anchor="_Toc217143141" w:history="1">
            <w:r w:rsidRPr="00CE6980">
              <w:rPr>
                <w:rStyle w:val="Hyperlink"/>
                <w:rFonts w:ascii="Arial" w:hAnsi="Arial" w:cs="Arial"/>
                <w:noProof/>
                <w:lang w:val="en-US"/>
              </w:rPr>
              <w:t>3.3.2 Impact on Debt Structure</w:t>
            </w:r>
            <w:r w:rsidRPr="00CE6980">
              <w:rPr>
                <w:rFonts w:ascii="Arial" w:hAnsi="Arial" w:cs="Arial"/>
                <w:noProof/>
                <w:webHidden/>
              </w:rPr>
              <w:tab/>
            </w:r>
            <w:r w:rsidRPr="00CE6980">
              <w:rPr>
                <w:rFonts w:ascii="Arial" w:hAnsi="Arial" w:cs="Arial"/>
                <w:noProof/>
                <w:webHidden/>
              </w:rPr>
              <w:fldChar w:fldCharType="begin"/>
            </w:r>
            <w:r w:rsidRPr="00CE6980">
              <w:rPr>
                <w:rFonts w:ascii="Arial" w:hAnsi="Arial" w:cs="Arial"/>
                <w:noProof/>
                <w:webHidden/>
              </w:rPr>
              <w:instrText xml:space="preserve"> PAGEREF _Toc217143141 \h </w:instrText>
            </w:r>
            <w:r w:rsidRPr="00CE6980">
              <w:rPr>
                <w:rFonts w:ascii="Arial" w:hAnsi="Arial" w:cs="Arial"/>
                <w:noProof/>
                <w:webHidden/>
              </w:rPr>
            </w:r>
            <w:r w:rsidRPr="00CE6980">
              <w:rPr>
                <w:rFonts w:ascii="Arial" w:hAnsi="Arial" w:cs="Arial"/>
                <w:noProof/>
                <w:webHidden/>
              </w:rPr>
              <w:fldChar w:fldCharType="separate"/>
            </w:r>
            <w:r w:rsidRPr="00CE6980">
              <w:rPr>
                <w:rFonts w:ascii="Arial" w:hAnsi="Arial" w:cs="Arial"/>
                <w:noProof/>
                <w:webHidden/>
              </w:rPr>
              <w:t>15</w:t>
            </w:r>
            <w:r w:rsidRPr="00CE6980">
              <w:rPr>
                <w:rFonts w:ascii="Arial" w:hAnsi="Arial" w:cs="Arial"/>
                <w:noProof/>
                <w:webHidden/>
              </w:rPr>
              <w:fldChar w:fldCharType="end"/>
            </w:r>
          </w:hyperlink>
        </w:p>
        <w:p w14:paraId="3BAF7E8E" w14:textId="16CC808F" w:rsidR="00CE6980" w:rsidRPr="00CE6980" w:rsidRDefault="00CE6980">
          <w:pPr>
            <w:pStyle w:val="TOC3"/>
            <w:tabs>
              <w:tab w:val="right" w:leader="dot" w:pos="9016"/>
            </w:tabs>
            <w:rPr>
              <w:rFonts w:ascii="Arial" w:eastAsiaTheme="minorEastAsia" w:hAnsi="Arial" w:cs="Arial"/>
              <w:noProof/>
              <w:kern w:val="2"/>
              <w:sz w:val="24"/>
              <w:szCs w:val="24"/>
              <w:lang w:val="en-US"/>
              <w14:ligatures w14:val="standardContextual"/>
            </w:rPr>
          </w:pPr>
          <w:hyperlink w:anchor="_Toc217143142" w:history="1">
            <w:r w:rsidRPr="00CE6980">
              <w:rPr>
                <w:rStyle w:val="Hyperlink"/>
                <w:rFonts w:ascii="Arial" w:hAnsi="Arial" w:cs="Arial"/>
                <w:noProof/>
                <w:lang w:val="en-US"/>
              </w:rPr>
              <w:t>3.3.3 Effect on Operational Flexibility</w:t>
            </w:r>
            <w:r w:rsidRPr="00CE6980">
              <w:rPr>
                <w:rFonts w:ascii="Arial" w:hAnsi="Arial" w:cs="Arial"/>
                <w:noProof/>
                <w:webHidden/>
              </w:rPr>
              <w:tab/>
            </w:r>
            <w:r w:rsidRPr="00CE6980">
              <w:rPr>
                <w:rFonts w:ascii="Arial" w:hAnsi="Arial" w:cs="Arial"/>
                <w:noProof/>
                <w:webHidden/>
              </w:rPr>
              <w:fldChar w:fldCharType="begin"/>
            </w:r>
            <w:r w:rsidRPr="00CE6980">
              <w:rPr>
                <w:rFonts w:ascii="Arial" w:hAnsi="Arial" w:cs="Arial"/>
                <w:noProof/>
                <w:webHidden/>
              </w:rPr>
              <w:instrText xml:space="preserve"> PAGEREF _Toc217143142 \h </w:instrText>
            </w:r>
            <w:r w:rsidRPr="00CE6980">
              <w:rPr>
                <w:rFonts w:ascii="Arial" w:hAnsi="Arial" w:cs="Arial"/>
                <w:noProof/>
                <w:webHidden/>
              </w:rPr>
            </w:r>
            <w:r w:rsidRPr="00CE6980">
              <w:rPr>
                <w:rFonts w:ascii="Arial" w:hAnsi="Arial" w:cs="Arial"/>
                <w:noProof/>
                <w:webHidden/>
              </w:rPr>
              <w:fldChar w:fldCharType="separate"/>
            </w:r>
            <w:r w:rsidRPr="00CE6980">
              <w:rPr>
                <w:rFonts w:ascii="Arial" w:hAnsi="Arial" w:cs="Arial"/>
                <w:noProof/>
                <w:webHidden/>
              </w:rPr>
              <w:t>15</w:t>
            </w:r>
            <w:r w:rsidRPr="00CE6980">
              <w:rPr>
                <w:rFonts w:ascii="Arial" w:hAnsi="Arial" w:cs="Arial"/>
                <w:noProof/>
                <w:webHidden/>
              </w:rPr>
              <w:fldChar w:fldCharType="end"/>
            </w:r>
          </w:hyperlink>
        </w:p>
        <w:p w14:paraId="5696CF86" w14:textId="6806A971" w:rsidR="00CE6980" w:rsidRPr="00CE6980" w:rsidRDefault="00CE6980">
          <w:pPr>
            <w:pStyle w:val="TOC2"/>
            <w:tabs>
              <w:tab w:val="right" w:leader="dot" w:pos="9016"/>
            </w:tabs>
            <w:rPr>
              <w:rFonts w:ascii="Arial" w:eastAsiaTheme="minorEastAsia" w:hAnsi="Arial" w:cs="Arial"/>
              <w:noProof/>
              <w:kern w:val="2"/>
              <w:sz w:val="24"/>
              <w:szCs w:val="24"/>
              <w:lang w:val="en-US"/>
              <w14:ligatures w14:val="standardContextual"/>
            </w:rPr>
          </w:pPr>
          <w:hyperlink w:anchor="_Toc217143143" w:history="1">
            <w:r w:rsidRPr="00CE6980">
              <w:rPr>
                <w:rStyle w:val="Hyperlink"/>
                <w:rFonts w:ascii="Arial" w:hAnsi="Arial" w:cs="Arial"/>
                <w:noProof/>
                <w:lang w:val="en-US"/>
              </w:rPr>
              <w:t>3.4 International Due to international consideration</w:t>
            </w:r>
            <w:r w:rsidRPr="00CE6980">
              <w:rPr>
                <w:rFonts w:ascii="Arial" w:hAnsi="Arial" w:cs="Arial"/>
                <w:noProof/>
                <w:webHidden/>
              </w:rPr>
              <w:tab/>
            </w:r>
            <w:r w:rsidRPr="00CE6980">
              <w:rPr>
                <w:rFonts w:ascii="Arial" w:hAnsi="Arial" w:cs="Arial"/>
                <w:noProof/>
                <w:webHidden/>
              </w:rPr>
              <w:fldChar w:fldCharType="begin"/>
            </w:r>
            <w:r w:rsidRPr="00CE6980">
              <w:rPr>
                <w:rFonts w:ascii="Arial" w:hAnsi="Arial" w:cs="Arial"/>
                <w:noProof/>
                <w:webHidden/>
              </w:rPr>
              <w:instrText xml:space="preserve"> PAGEREF _Toc217143143 \h </w:instrText>
            </w:r>
            <w:r w:rsidRPr="00CE6980">
              <w:rPr>
                <w:rFonts w:ascii="Arial" w:hAnsi="Arial" w:cs="Arial"/>
                <w:noProof/>
                <w:webHidden/>
              </w:rPr>
            </w:r>
            <w:r w:rsidRPr="00CE6980">
              <w:rPr>
                <w:rFonts w:ascii="Arial" w:hAnsi="Arial" w:cs="Arial"/>
                <w:noProof/>
                <w:webHidden/>
              </w:rPr>
              <w:fldChar w:fldCharType="separate"/>
            </w:r>
            <w:r w:rsidRPr="00CE6980">
              <w:rPr>
                <w:rFonts w:ascii="Arial" w:hAnsi="Arial" w:cs="Arial"/>
                <w:noProof/>
                <w:webHidden/>
              </w:rPr>
              <w:t>15</w:t>
            </w:r>
            <w:r w:rsidRPr="00CE6980">
              <w:rPr>
                <w:rFonts w:ascii="Arial" w:hAnsi="Arial" w:cs="Arial"/>
                <w:noProof/>
                <w:webHidden/>
              </w:rPr>
              <w:fldChar w:fldCharType="end"/>
            </w:r>
          </w:hyperlink>
        </w:p>
        <w:p w14:paraId="72A41B86" w14:textId="1154029F" w:rsidR="00CE6980" w:rsidRPr="00CE6980" w:rsidRDefault="00CE6980">
          <w:pPr>
            <w:pStyle w:val="TOC3"/>
            <w:tabs>
              <w:tab w:val="right" w:leader="dot" w:pos="9016"/>
            </w:tabs>
            <w:rPr>
              <w:rFonts w:ascii="Arial" w:eastAsiaTheme="minorEastAsia" w:hAnsi="Arial" w:cs="Arial"/>
              <w:noProof/>
              <w:kern w:val="2"/>
              <w:sz w:val="24"/>
              <w:szCs w:val="24"/>
              <w:lang w:val="en-US"/>
              <w14:ligatures w14:val="standardContextual"/>
            </w:rPr>
          </w:pPr>
          <w:hyperlink w:anchor="_Toc217143144" w:history="1">
            <w:r w:rsidRPr="00CE6980">
              <w:rPr>
                <w:rStyle w:val="Hyperlink"/>
                <w:rFonts w:ascii="Arial" w:hAnsi="Arial" w:cs="Arial"/>
                <w:noProof/>
                <w:lang w:val="en-US"/>
              </w:rPr>
              <w:t>3.4.1 Taxation</w:t>
            </w:r>
            <w:r w:rsidRPr="00CE6980">
              <w:rPr>
                <w:rFonts w:ascii="Arial" w:hAnsi="Arial" w:cs="Arial"/>
                <w:noProof/>
                <w:webHidden/>
              </w:rPr>
              <w:tab/>
            </w:r>
            <w:r w:rsidRPr="00CE6980">
              <w:rPr>
                <w:rFonts w:ascii="Arial" w:hAnsi="Arial" w:cs="Arial"/>
                <w:noProof/>
                <w:webHidden/>
              </w:rPr>
              <w:fldChar w:fldCharType="begin"/>
            </w:r>
            <w:r w:rsidRPr="00CE6980">
              <w:rPr>
                <w:rFonts w:ascii="Arial" w:hAnsi="Arial" w:cs="Arial"/>
                <w:noProof/>
                <w:webHidden/>
              </w:rPr>
              <w:instrText xml:space="preserve"> PAGEREF _Toc217143144 \h </w:instrText>
            </w:r>
            <w:r w:rsidRPr="00CE6980">
              <w:rPr>
                <w:rFonts w:ascii="Arial" w:hAnsi="Arial" w:cs="Arial"/>
                <w:noProof/>
                <w:webHidden/>
              </w:rPr>
            </w:r>
            <w:r w:rsidRPr="00CE6980">
              <w:rPr>
                <w:rFonts w:ascii="Arial" w:hAnsi="Arial" w:cs="Arial"/>
                <w:noProof/>
                <w:webHidden/>
              </w:rPr>
              <w:fldChar w:fldCharType="separate"/>
            </w:r>
            <w:r w:rsidRPr="00CE6980">
              <w:rPr>
                <w:rFonts w:ascii="Arial" w:hAnsi="Arial" w:cs="Arial"/>
                <w:noProof/>
                <w:webHidden/>
              </w:rPr>
              <w:t>15</w:t>
            </w:r>
            <w:r w:rsidRPr="00CE6980">
              <w:rPr>
                <w:rFonts w:ascii="Arial" w:hAnsi="Arial" w:cs="Arial"/>
                <w:noProof/>
                <w:webHidden/>
              </w:rPr>
              <w:fldChar w:fldCharType="end"/>
            </w:r>
          </w:hyperlink>
        </w:p>
        <w:p w14:paraId="1CC0C756" w14:textId="0394FEA9" w:rsidR="00CE6980" w:rsidRPr="00CE6980" w:rsidRDefault="00CE6980">
          <w:pPr>
            <w:pStyle w:val="TOC3"/>
            <w:tabs>
              <w:tab w:val="right" w:leader="dot" w:pos="9016"/>
            </w:tabs>
            <w:rPr>
              <w:rFonts w:ascii="Arial" w:eastAsiaTheme="minorEastAsia" w:hAnsi="Arial" w:cs="Arial"/>
              <w:noProof/>
              <w:kern w:val="2"/>
              <w:sz w:val="24"/>
              <w:szCs w:val="24"/>
              <w:lang w:val="en-US"/>
              <w14:ligatures w14:val="standardContextual"/>
            </w:rPr>
          </w:pPr>
          <w:hyperlink w:anchor="_Toc217143145" w:history="1">
            <w:r w:rsidRPr="00CE6980">
              <w:rPr>
                <w:rStyle w:val="Hyperlink"/>
                <w:rFonts w:ascii="Arial" w:hAnsi="Arial" w:cs="Arial"/>
                <w:noProof/>
                <w:lang w:val="en-US"/>
              </w:rPr>
              <w:t>3.4.2 Currency Risk</w:t>
            </w:r>
            <w:r w:rsidRPr="00CE6980">
              <w:rPr>
                <w:rFonts w:ascii="Arial" w:hAnsi="Arial" w:cs="Arial"/>
                <w:noProof/>
                <w:webHidden/>
              </w:rPr>
              <w:tab/>
            </w:r>
            <w:r w:rsidRPr="00CE6980">
              <w:rPr>
                <w:rFonts w:ascii="Arial" w:hAnsi="Arial" w:cs="Arial"/>
                <w:noProof/>
                <w:webHidden/>
              </w:rPr>
              <w:fldChar w:fldCharType="begin"/>
            </w:r>
            <w:r w:rsidRPr="00CE6980">
              <w:rPr>
                <w:rFonts w:ascii="Arial" w:hAnsi="Arial" w:cs="Arial"/>
                <w:noProof/>
                <w:webHidden/>
              </w:rPr>
              <w:instrText xml:space="preserve"> PAGEREF _Toc217143145 \h </w:instrText>
            </w:r>
            <w:r w:rsidRPr="00CE6980">
              <w:rPr>
                <w:rFonts w:ascii="Arial" w:hAnsi="Arial" w:cs="Arial"/>
                <w:noProof/>
                <w:webHidden/>
              </w:rPr>
            </w:r>
            <w:r w:rsidRPr="00CE6980">
              <w:rPr>
                <w:rFonts w:ascii="Arial" w:hAnsi="Arial" w:cs="Arial"/>
                <w:noProof/>
                <w:webHidden/>
              </w:rPr>
              <w:fldChar w:fldCharType="separate"/>
            </w:r>
            <w:r w:rsidRPr="00CE6980">
              <w:rPr>
                <w:rFonts w:ascii="Arial" w:hAnsi="Arial" w:cs="Arial"/>
                <w:noProof/>
                <w:webHidden/>
              </w:rPr>
              <w:t>16</w:t>
            </w:r>
            <w:r w:rsidRPr="00CE6980">
              <w:rPr>
                <w:rFonts w:ascii="Arial" w:hAnsi="Arial" w:cs="Arial"/>
                <w:noProof/>
                <w:webHidden/>
              </w:rPr>
              <w:fldChar w:fldCharType="end"/>
            </w:r>
          </w:hyperlink>
        </w:p>
        <w:p w14:paraId="2AABF833" w14:textId="6FB7096C" w:rsidR="00CE6980" w:rsidRPr="00CE6980" w:rsidRDefault="00CE6980">
          <w:pPr>
            <w:pStyle w:val="TOC3"/>
            <w:tabs>
              <w:tab w:val="right" w:leader="dot" w:pos="9016"/>
            </w:tabs>
            <w:rPr>
              <w:rFonts w:ascii="Arial" w:eastAsiaTheme="minorEastAsia" w:hAnsi="Arial" w:cs="Arial"/>
              <w:noProof/>
              <w:kern w:val="2"/>
              <w:sz w:val="24"/>
              <w:szCs w:val="24"/>
              <w:lang w:val="en-US"/>
              <w14:ligatures w14:val="standardContextual"/>
            </w:rPr>
          </w:pPr>
          <w:hyperlink w:anchor="_Toc217143146" w:history="1">
            <w:r w:rsidRPr="00CE6980">
              <w:rPr>
                <w:rStyle w:val="Hyperlink"/>
                <w:rFonts w:ascii="Arial" w:hAnsi="Arial" w:cs="Arial"/>
                <w:noProof/>
                <w:lang w:val="en-US"/>
              </w:rPr>
              <w:t>3.4.3 Inflation and Interest Rates</w:t>
            </w:r>
            <w:r w:rsidRPr="00CE6980">
              <w:rPr>
                <w:rFonts w:ascii="Arial" w:hAnsi="Arial" w:cs="Arial"/>
                <w:noProof/>
                <w:webHidden/>
              </w:rPr>
              <w:tab/>
            </w:r>
            <w:r w:rsidRPr="00CE6980">
              <w:rPr>
                <w:rFonts w:ascii="Arial" w:hAnsi="Arial" w:cs="Arial"/>
                <w:noProof/>
                <w:webHidden/>
              </w:rPr>
              <w:fldChar w:fldCharType="begin"/>
            </w:r>
            <w:r w:rsidRPr="00CE6980">
              <w:rPr>
                <w:rFonts w:ascii="Arial" w:hAnsi="Arial" w:cs="Arial"/>
                <w:noProof/>
                <w:webHidden/>
              </w:rPr>
              <w:instrText xml:space="preserve"> PAGEREF _Toc217143146 \h </w:instrText>
            </w:r>
            <w:r w:rsidRPr="00CE6980">
              <w:rPr>
                <w:rFonts w:ascii="Arial" w:hAnsi="Arial" w:cs="Arial"/>
                <w:noProof/>
                <w:webHidden/>
              </w:rPr>
            </w:r>
            <w:r w:rsidRPr="00CE6980">
              <w:rPr>
                <w:rFonts w:ascii="Arial" w:hAnsi="Arial" w:cs="Arial"/>
                <w:noProof/>
                <w:webHidden/>
              </w:rPr>
              <w:fldChar w:fldCharType="separate"/>
            </w:r>
            <w:r w:rsidRPr="00CE6980">
              <w:rPr>
                <w:rFonts w:ascii="Arial" w:hAnsi="Arial" w:cs="Arial"/>
                <w:noProof/>
                <w:webHidden/>
              </w:rPr>
              <w:t>16</w:t>
            </w:r>
            <w:r w:rsidRPr="00CE6980">
              <w:rPr>
                <w:rFonts w:ascii="Arial" w:hAnsi="Arial" w:cs="Arial"/>
                <w:noProof/>
                <w:webHidden/>
              </w:rPr>
              <w:fldChar w:fldCharType="end"/>
            </w:r>
          </w:hyperlink>
        </w:p>
        <w:p w14:paraId="225D7AB8" w14:textId="5518EBF5" w:rsidR="00CE6980" w:rsidRPr="00CE6980" w:rsidRDefault="00CE6980">
          <w:pPr>
            <w:pStyle w:val="TOC2"/>
            <w:tabs>
              <w:tab w:val="right" w:leader="dot" w:pos="9016"/>
            </w:tabs>
            <w:rPr>
              <w:rFonts w:ascii="Arial" w:eastAsiaTheme="minorEastAsia" w:hAnsi="Arial" w:cs="Arial"/>
              <w:noProof/>
              <w:kern w:val="2"/>
              <w:sz w:val="24"/>
              <w:szCs w:val="24"/>
              <w:lang w:val="en-US"/>
              <w14:ligatures w14:val="standardContextual"/>
            </w:rPr>
          </w:pPr>
          <w:hyperlink w:anchor="_Toc217143147" w:history="1">
            <w:r w:rsidRPr="00CE6980">
              <w:rPr>
                <w:rStyle w:val="Hyperlink"/>
                <w:rFonts w:ascii="Arial" w:hAnsi="Arial" w:cs="Arial"/>
                <w:noProof/>
                <w:lang w:val="en-US"/>
              </w:rPr>
              <w:t>3.5 Ethical and CSR Rationales</w:t>
            </w:r>
            <w:r w:rsidRPr="00CE6980">
              <w:rPr>
                <w:rFonts w:ascii="Arial" w:hAnsi="Arial" w:cs="Arial"/>
                <w:noProof/>
                <w:webHidden/>
              </w:rPr>
              <w:tab/>
            </w:r>
            <w:r w:rsidRPr="00CE6980">
              <w:rPr>
                <w:rFonts w:ascii="Arial" w:hAnsi="Arial" w:cs="Arial"/>
                <w:noProof/>
                <w:webHidden/>
              </w:rPr>
              <w:fldChar w:fldCharType="begin"/>
            </w:r>
            <w:r w:rsidRPr="00CE6980">
              <w:rPr>
                <w:rFonts w:ascii="Arial" w:hAnsi="Arial" w:cs="Arial"/>
                <w:noProof/>
                <w:webHidden/>
              </w:rPr>
              <w:instrText xml:space="preserve"> PAGEREF _Toc217143147 \h </w:instrText>
            </w:r>
            <w:r w:rsidRPr="00CE6980">
              <w:rPr>
                <w:rFonts w:ascii="Arial" w:hAnsi="Arial" w:cs="Arial"/>
                <w:noProof/>
                <w:webHidden/>
              </w:rPr>
            </w:r>
            <w:r w:rsidRPr="00CE6980">
              <w:rPr>
                <w:rFonts w:ascii="Arial" w:hAnsi="Arial" w:cs="Arial"/>
                <w:noProof/>
                <w:webHidden/>
              </w:rPr>
              <w:fldChar w:fldCharType="separate"/>
            </w:r>
            <w:r w:rsidRPr="00CE6980">
              <w:rPr>
                <w:rFonts w:ascii="Arial" w:hAnsi="Arial" w:cs="Arial"/>
                <w:noProof/>
                <w:webHidden/>
              </w:rPr>
              <w:t>16</w:t>
            </w:r>
            <w:r w:rsidRPr="00CE6980">
              <w:rPr>
                <w:rFonts w:ascii="Arial" w:hAnsi="Arial" w:cs="Arial"/>
                <w:noProof/>
                <w:webHidden/>
              </w:rPr>
              <w:fldChar w:fldCharType="end"/>
            </w:r>
          </w:hyperlink>
        </w:p>
        <w:p w14:paraId="7739B58A" w14:textId="6284244E" w:rsidR="00CE6980" w:rsidRPr="00CE6980" w:rsidRDefault="00CE6980">
          <w:pPr>
            <w:pStyle w:val="TOC2"/>
            <w:tabs>
              <w:tab w:val="right" w:leader="dot" w:pos="9016"/>
            </w:tabs>
            <w:rPr>
              <w:rFonts w:ascii="Arial" w:eastAsiaTheme="minorEastAsia" w:hAnsi="Arial" w:cs="Arial"/>
              <w:noProof/>
              <w:kern w:val="2"/>
              <w:sz w:val="24"/>
              <w:szCs w:val="24"/>
              <w:lang w:val="en-US"/>
              <w14:ligatures w14:val="standardContextual"/>
            </w:rPr>
          </w:pPr>
          <w:hyperlink w:anchor="_Toc217143148" w:history="1">
            <w:r w:rsidRPr="00CE6980">
              <w:rPr>
                <w:rStyle w:val="Hyperlink"/>
                <w:rFonts w:ascii="Arial" w:hAnsi="Arial" w:cs="Arial"/>
                <w:noProof/>
                <w:lang w:val="en-US"/>
              </w:rPr>
              <w:t>3.6 Governance and Implementation</w:t>
            </w:r>
            <w:r w:rsidRPr="00CE6980">
              <w:rPr>
                <w:rFonts w:ascii="Arial" w:hAnsi="Arial" w:cs="Arial"/>
                <w:noProof/>
                <w:webHidden/>
              </w:rPr>
              <w:tab/>
            </w:r>
            <w:r w:rsidRPr="00CE6980">
              <w:rPr>
                <w:rFonts w:ascii="Arial" w:hAnsi="Arial" w:cs="Arial"/>
                <w:noProof/>
                <w:webHidden/>
              </w:rPr>
              <w:fldChar w:fldCharType="begin"/>
            </w:r>
            <w:r w:rsidRPr="00CE6980">
              <w:rPr>
                <w:rFonts w:ascii="Arial" w:hAnsi="Arial" w:cs="Arial"/>
                <w:noProof/>
                <w:webHidden/>
              </w:rPr>
              <w:instrText xml:space="preserve"> PAGEREF _Toc217143148 \h </w:instrText>
            </w:r>
            <w:r w:rsidRPr="00CE6980">
              <w:rPr>
                <w:rFonts w:ascii="Arial" w:hAnsi="Arial" w:cs="Arial"/>
                <w:noProof/>
                <w:webHidden/>
              </w:rPr>
            </w:r>
            <w:r w:rsidRPr="00CE6980">
              <w:rPr>
                <w:rFonts w:ascii="Arial" w:hAnsi="Arial" w:cs="Arial"/>
                <w:noProof/>
                <w:webHidden/>
              </w:rPr>
              <w:fldChar w:fldCharType="separate"/>
            </w:r>
            <w:r w:rsidRPr="00CE6980">
              <w:rPr>
                <w:rFonts w:ascii="Arial" w:hAnsi="Arial" w:cs="Arial"/>
                <w:noProof/>
                <w:webHidden/>
              </w:rPr>
              <w:t>17</w:t>
            </w:r>
            <w:r w:rsidRPr="00CE6980">
              <w:rPr>
                <w:rFonts w:ascii="Arial" w:hAnsi="Arial" w:cs="Arial"/>
                <w:noProof/>
                <w:webHidden/>
              </w:rPr>
              <w:fldChar w:fldCharType="end"/>
            </w:r>
          </w:hyperlink>
        </w:p>
        <w:p w14:paraId="7BF66105" w14:textId="5B8BD8FE" w:rsidR="00CE6980" w:rsidRPr="00CE6980" w:rsidRDefault="00CE6980">
          <w:pPr>
            <w:pStyle w:val="TOC2"/>
            <w:tabs>
              <w:tab w:val="right" w:leader="dot" w:pos="9016"/>
            </w:tabs>
            <w:rPr>
              <w:rFonts w:ascii="Arial" w:eastAsiaTheme="minorEastAsia" w:hAnsi="Arial" w:cs="Arial"/>
              <w:noProof/>
              <w:kern w:val="2"/>
              <w:sz w:val="24"/>
              <w:szCs w:val="24"/>
              <w:lang w:val="en-US"/>
              <w14:ligatures w14:val="standardContextual"/>
            </w:rPr>
          </w:pPr>
          <w:hyperlink w:anchor="_Toc217143149" w:history="1">
            <w:r w:rsidRPr="00CE6980">
              <w:rPr>
                <w:rStyle w:val="Hyperlink"/>
                <w:rFonts w:ascii="Arial" w:hAnsi="Arial" w:cs="Arial"/>
                <w:noProof/>
                <w:lang w:val="en-US"/>
              </w:rPr>
              <w:t>3.7 Conclusion</w:t>
            </w:r>
            <w:r w:rsidRPr="00CE6980">
              <w:rPr>
                <w:rFonts w:ascii="Arial" w:hAnsi="Arial" w:cs="Arial"/>
                <w:noProof/>
                <w:webHidden/>
              </w:rPr>
              <w:tab/>
            </w:r>
            <w:r w:rsidRPr="00CE6980">
              <w:rPr>
                <w:rFonts w:ascii="Arial" w:hAnsi="Arial" w:cs="Arial"/>
                <w:noProof/>
                <w:webHidden/>
              </w:rPr>
              <w:fldChar w:fldCharType="begin"/>
            </w:r>
            <w:r w:rsidRPr="00CE6980">
              <w:rPr>
                <w:rFonts w:ascii="Arial" w:hAnsi="Arial" w:cs="Arial"/>
                <w:noProof/>
                <w:webHidden/>
              </w:rPr>
              <w:instrText xml:space="preserve"> PAGEREF _Toc217143149 \h </w:instrText>
            </w:r>
            <w:r w:rsidRPr="00CE6980">
              <w:rPr>
                <w:rFonts w:ascii="Arial" w:hAnsi="Arial" w:cs="Arial"/>
                <w:noProof/>
                <w:webHidden/>
              </w:rPr>
            </w:r>
            <w:r w:rsidRPr="00CE6980">
              <w:rPr>
                <w:rFonts w:ascii="Arial" w:hAnsi="Arial" w:cs="Arial"/>
                <w:noProof/>
                <w:webHidden/>
              </w:rPr>
              <w:fldChar w:fldCharType="separate"/>
            </w:r>
            <w:r w:rsidRPr="00CE6980">
              <w:rPr>
                <w:rFonts w:ascii="Arial" w:hAnsi="Arial" w:cs="Arial"/>
                <w:noProof/>
                <w:webHidden/>
              </w:rPr>
              <w:t>17</w:t>
            </w:r>
            <w:r w:rsidRPr="00CE6980">
              <w:rPr>
                <w:rFonts w:ascii="Arial" w:hAnsi="Arial" w:cs="Arial"/>
                <w:noProof/>
                <w:webHidden/>
              </w:rPr>
              <w:fldChar w:fldCharType="end"/>
            </w:r>
          </w:hyperlink>
        </w:p>
        <w:p w14:paraId="35F5009E" w14:textId="55345CD1" w:rsidR="00CE6980" w:rsidRPr="00CE6980" w:rsidRDefault="00CE6980">
          <w:pPr>
            <w:pStyle w:val="TOC1"/>
            <w:tabs>
              <w:tab w:val="right" w:leader="dot" w:pos="9016"/>
            </w:tabs>
            <w:rPr>
              <w:rFonts w:ascii="Arial" w:eastAsiaTheme="minorEastAsia" w:hAnsi="Arial" w:cs="Arial"/>
              <w:noProof/>
              <w:kern w:val="2"/>
              <w:sz w:val="24"/>
              <w:szCs w:val="24"/>
              <w:lang w:val="en-US"/>
              <w14:ligatures w14:val="standardContextual"/>
            </w:rPr>
          </w:pPr>
          <w:hyperlink w:anchor="_Toc217143150" w:history="1">
            <w:r w:rsidRPr="00CE6980">
              <w:rPr>
                <w:rStyle w:val="Hyperlink"/>
                <w:rFonts w:ascii="Arial" w:hAnsi="Arial" w:cs="Arial"/>
                <w:noProof/>
              </w:rPr>
              <w:t>4. Investment Appraisal and Capital Budgeting</w:t>
            </w:r>
            <w:r w:rsidRPr="00CE6980">
              <w:rPr>
                <w:rFonts w:ascii="Arial" w:hAnsi="Arial" w:cs="Arial"/>
                <w:noProof/>
                <w:webHidden/>
              </w:rPr>
              <w:tab/>
            </w:r>
            <w:r w:rsidRPr="00CE6980">
              <w:rPr>
                <w:rFonts w:ascii="Arial" w:hAnsi="Arial" w:cs="Arial"/>
                <w:noProof/>
                <w:webHidden/>
              </w:rPr>
              <w:fldChar w:fldCharType="begin"/>
            </w:r>
            <w:r w:rsidRPr="00CE6980">
              <w:rPr>
                <w:rFonts w:ascii="Arial" w:hAnsi="Arial" w:cs="Arial"/>
                <w:noProof/>
                <w:webHidden/>
              </w:rPr>
              <w:instrText xml:space="preserve"> PAGEREF _Toc217143150 \h </w:instrText>
            </w:r>
            <w:r w:rsidRPr="00CE6980">
              <w:rPr>
                <w:rFonts w:ascii="Arial" w:hAnsi="Arial" w:cs="Arial"/>
                <w:noProof/>
                <w:webHidden/>
              </w:rPr>
            </w:r>
            <w:r w:rsidRPr="00CE6980">
              <w:rPr>
                <w:rFonts w:ascii="Arial" w:hAnsi="Arial" w:cs="Arial"/>
                <w:noProof/>
                <w:webHidden/>
              </w:rPr>
              <w:fldChar w:fldCharType="separate"/>
            </w:r>
            <w:r w:rsidRPr="00CE6980">
              <w:rPr>
                <w:rFonts w:ascii="Arial" w:hAnsi="Arial" w:cs="Arial"/>
                <w:noProof/>
                <w:webHidden/>
              </w:rPr>
              <w:t>17</w:t>
            </w:r>
            <w:r w:rsidRPr="00CE6980">
              <w:rPr>
                <w:rFonts w:ascii="Arial" w:hAnsi="Arial" w:cs="Arial"/>
                <w:noProof/>
                <w:webHidden/>
              </w:rPr>
              <w:fldChar w:fldCharType="end"/>
            </w:r>
          </w:hyperlink>
        </w:p>
        <w:p w14:paraId="1325745C" w14:textId="3D8B6A40" w:rsidR="00CE6980" w:rsidRPr="00CE6980" w:rsidRDefault="00CE6980">
          <w:pPr>
            <w:pStyle w:val="TOC2"/>
            <w:tabs>
              <w:tab w:val="right" w:leader="dot" w:pos="9016"/>
            </w:tabs>
            <w:rPr>
              <w:rFonts w:ascii="Arial" w:eastAsiaTheme="minorEastAsia" w:hAnsi="Arial" w:cs="Arial"/>
              <w:noProof/>
              <w:kern w:val="2"/>
              <w:sz w:val="24"/>
              <w:szCs w:val="24"/>
              <w:lang w:val="en-US"/>
              <w14:ligatures w14:val="standardContextual"/>
            </w:rPr>
          </w:pPr>
          <w:hyperlink w:anchor="_Toc217143151" w:history="1">
            <w:r w:rsidRPr="00CE6980">
              <w:rPr>
                <w:rStyle w:val="Hyperlink"/>
                <w:rFonts w:ascii="Arial" w:hAnsi="Arial" w:cs="Arial"/>
                <w:noProof/>
                <w:lang w:val="en-US"/>
              </w:rPr>
              <w:t>4.1 Strategic Context</w:t>
            </w:r>
            <w:r w:rsidRPr="00CE6980">
              <w:rPr>
                <w:rFonts w:ascii="Arial" w:hAnsi="Arial" w:cs="Arial"/>
                <w:noProof/>
                <w:webHidden/>
              </w:rPr>
              <w:tab/>
            </w:r>
            <w:r w:rsidRPr="00CE6980">
              <w:rPr>
                <w:rFonts w:ascii="Arial" w:hAnsi="Arial" w:cs="Arial"/>
                <w:noProof/>
                <w:webHidden/>
              </w:rPr>
              <w:fldChar w:fldCharType="begin"/>
            </w:r>
            <w:r w:rsidRPr="00CE6980">
              <w:rPr>
                <w:rFonts w:ascii="Arial" w:hAnsi="Arial" w:cs="Arial"/>
                <w:noProof/>
                <w:webHidden/>
              </w:rPr>
              <w:instrText xml:space="preserve"> PAGEREF _Toc217143151 \h </w:instrText>
            </w:r>
            <w:r w:rsidRPr="00CE6980">
              <w:rPr>
                <w:rFonts w:ascii="Arial" w:hAnsi="Arial" w:cs="Arial"/>
                <w:noProof/>
                <w:webHidden/>
              </w:rPr>
            </w:r>
            <w:r w:rsidRPr="00CE6980">
              <w:rPr>
                <w:rFonts w:ascii="Arial" w:hAnsi="Arial" w:cs="Arial"/>
                <w:noProof/>
                <w:webHidden/>
              </w:rPr>
              <w:fldChar w:fldCharType="separate"/>
            </w:r>
            <w:r w:rsidRPr="00CE6980">
              <w:rPr>
                <w:rFonts w:ascii="Arial" w:hAnsi="Arial" w:cs="Arial"/>
                <w:noProof/>
                <w:webHidden/>
              </w:rPr>
              <w:t>17</w:t>
            </w:r>
            <w:r w:rsidRPr="00CE6980">
              <w:rPr>
                <w:rFonts w:ascii="Arial" w:hAnsi="Arial" w:cs="Arial"/>
                <w:noProof/>
                <w:webHidden/>
              </w:rPr>
              <w:fldChar w:fldCharType="end"/>
            </w:r>
          </w:hyperlink>
        </w:p>
        <w:p w14:paraId="1EEDA16D" w14:textId="1D0BC726" w:rsidR="00CE6980" w:rsidRPr="00CE6980" w:rsidRDefault="00CE6980">
          <w:pPr>
            <w:pStyle w:val="TOC2"/>
            <w:tabs>
              <w:tab w:val="right" w:leader="dot" w:pos="9016"/>
            </w:tabs>
            <w:rPr>
              <w:rFonts w:ascii="Arial" w:eastAsiaTheme="minorEastAsia" w:hAnsi="Arial" w:cs="Arial"/>
              <w:noProof/>
              <w:kern w:val="2"/>
              <w:sz w:val="24"/>
              <w:szCs w:val="24"/>
              <w:lang w:val="en-US"/>
              <w14:ligatures w14:val="standardContextual"/>
            </w:rPr>
          </w:pPr>
          <w:hyperlink w:anchor="_Toc217143152" w:history="1">
            <w:r w:rsidRPr="00CE6980">
              <w:rPr>
                <w:rStyle w:val="Hyperlink"/>
                <w:rFonts w:ascii="Arial" w:hAnsi="Arial" w:cs="Arial"/>
                <w:noProof/>
                <w:lang w:val="en-US"/>
              </w:rPr>
              <w:t xml:space="preserve">4.2 </w:t>
            </w:r>
            <w:r w:rsidRPr="00CE6980">
              <w:rPr>
                <w:rStyle w:val="Hyperlink"/>
                <w:rFonts w:ascii="Arial" w:hAnsi="Arial" w:cs="Arial"/>
                <w:noProof/>
              </w:rPr>
              <w:t>Project Data Overview</w:t>
            </w:r>
            <w:r w:rsidRPr="00CE6980">
              <w:rPr>
                <w:rFonts w:ascii="Arial" w:hAnsi="Arial" w:cs="Arial"/>
                <w:noProof/>
                <w:webHidden/>
              </w:rPr>
              <w:tab/>
            </w:r>
            <w:r w:rsidRPr="00CE6980">
              <w:rPr>
                <w:rFonts w:ascii="Arial" w:hAnsi="Arial" w:cs="Arial"/>
                <w:noProof/>
                <w:webHidden/>
              </w:rPr>
              <w:fldChar w:fldCharType="begin"/>
            </w:r>
            <w:r w:rsidRPr="00CE6980">
              <w:rPr>
                <w:rFonts w:ascii="Arial" w:hAnsi="Arial" w:cs="Arial"/>
                <w:noProof/>
                <w:webHidden/>
              </w:rPr>
              <w:instrText xml:space="preserve"> PAGEREF _Toc217143152 \h </w:instrText>
            </w:r>
            <w:r w:rsidRPr="00CE6980">
              <w:rPr>
                <w:rFonts w:ascii="Arial" w:hAnsi="Arial" w:cs="Arial"/>
                <w:noProof/>
                <w:webHidden/>
              </w:rPr>
            </w:r>
            <w:r w:rsidRPr="00CE6980">
              <w:rPr>
                <w:rFonts w:ascii="Arial" w:hAnsi="Arial" w:cs="Arial"/>
                <w:noProof/>
                <w:webHidden/>
              </w:rPr>
              <w:fldChar w:fldCharType="separate"/>
            </w:r>
            <w:r w:rsidRPr="00CE6980">
              <w:rPr>
                <w:rFonts w:ascii="Arial" w:hAnsi="Arial" w:cs="Arial"/>
                <w:noProof/>
                <w:webHidden/>
              </w:rPr>
              <w:t>18</w:t>
            </w:r>
            <w:r w:rsidRPr="00CE6980">
              <w:rPr>
                <w:rFonts w:ascii="Arial" w:hAnsi="Arial" w:cs="Arial"/>
                <w:noProof/>
                <w:webHidden/>
              </w:rPr>
              <w:fldChar w:fldCharType="end"/>
            </w:r>
          </w:hyperlink>
        </w:p>
        <w:p w14:paraId="1D568853" w14:textId="29555922" w:rsidR="00CE6980" w:rsidRPr="00CE6980" w:rsidRDefault="00CE6980">
          <w:pPr>
            <w:pStyle w:val="TOC2"/>
            <w:tabs>
              <w:tab w:val="right" w:leader="dot" w:pos="9016"/>
            </w:tabs>
            <w:rPr>
              <w:rFonts w:ascii="Arial" w:eastAsiaTheme="minorEastAsia" w:hAnsi="Arial" w:cs="Arial"/>
              <w:noProof/>
              <w:kern w:val="2"/>
              <w:sz w:val="24"/>
              <w:szCs w:val="24"/>
              <w:lang w:val="en-US"/>
              <w14:ligatures w14:val="standardContextual"/>
            </w:rPr>
          </w:pPr>
          <w:hyperlink w:anchor="_Toc217143153" w:history="1">
            <w:r w:rsidRPr="00CE6980">
              <w:rPr>
                <w:rStyle w:val="Hyperlink"/>
                <w:rFonts w:ascii="Arial" w:hAnsi="Arial" w:cs="Arial"/>
                <w:noProof/>
                <w:lang w:val="en-US"/>
              </w:rPr>
              <w:t>4.3 Method-by-Method Evaluation</w:t>
            </w:r>
            <w:r w:rsidRPr="00CE6980">
              <w:rPr>
                <w:rFonts w:ascii="Arial" w:hAnsi="Arial" w:cs="Arial"/>
                <w:noProof/>
                <w:webHidden/>
              </w:rPr>
              <w:tab/>
            </w:r>
            <w:r w:rsidRPr="00CE6980">
              <w:rPr>
                <w:rFonts w:ascii="Arial" w:hAnsi="Arial" w:cs="Arial"/>
                <w:noProof/>
                <w:webHidden/>
              </w:rPr>
              <w:fldChar w:fldCharType="begin"/>
            </w:r>
            <w:r w:rsidRPr="00CE6980">
              <w:rPr>
                <w:rFonts w:ascii="Arial" w:hAnsi="Arial" w:cs="Arial"/>
                <w:noProof/>
                <w:webHidden/>
              </w:rPr>
              <w:instrText xml:space="preserve"> PAGEREF _Toc217143153 \h </w:instrText>
            </w:r>
            <w:r w:rsidRPr="00CE6980">
              <w:rPr>
                <w:rFonts w:ascii="Arial" w:hAnsi="Arial" w:cs="Arial"/>
                <w:noProof/>
                <w:webHidden/>
              </w:rPr>
            </w:r>
            <w:r w:rsidRPr="00CE6980">
              <w:rPr>
                <w:rFonts w:ascii="Arial" w:hAnsi="Arial" w:cs="Arial"/>
                <w:noProof/>
                <w:webHidden/>
              </w:rPr>
              <w:fldChar w:fldCharType="separate"/>
            </w:r>
            <w:r w:rsidRPr="00CE6980">
              <w:rPr>
                <w:rFonts w:ascii="Arial" w:hAnsi="Arial" w:cs="Arial"/>
                <w:noProof/>
                <w:webHidden/>
              </w:rPr>
              <w:t>18</w:t>
            </w:r>
            <w:r w:rsidRPr="00CE6980">
              <w:rPr>
                <w:rFonts w:ascii="Arial" w:hAnsi="Arial" w:cs="Arial"/>
                <w:noProof/>
                <w:webHidden/>
              </w:rPr>
              <w:fldChar w:fldCharType="end"/>
            </w:r>
          </w:hyperlink>
        </w:p>
        <w:p w14:paraId="1BB894B2" w14:textId="778ABC7D" w:rsidR="00CE6980" w:rsidRPr="00CE6980" w:rsidRDefault="00CE6980">
          <w:pPr>
            <w:pStyle w:val="TOC3"/>
            <w:tabs>
              <w:tab w:val="right" w:leader="dot" w:pos="9016"/>
            </w:tabs>
            <w:rPr>
              <w:rFonts w:ascii="Arial" w:eastAsiaTheme="minorEastAsia" w:hAnsi="Arial" w:cs="Arial"/>
              <w:noProof/>
              <w:kern w:val="2"/>
              <w:sz w:val="24"/>
              <w:szCs w:val="24"/>
              <w:lang w:val="en-US"/>
              <w14:ligatures w14:val="standardContextual"/>
            </w:rPr>
          </w:pPr>
          <w:hyperlink w:anchor="_Toc217143154" w:history="1">
            <w:r w:rsidRPr="00CE6980">
              <w:rPr>
                <w:rStyle w:val="Hyperlink"/>
                <w:rFonts w:ascii="Arial" w:hAnsi="Arial" w:cs="Arial"/>
                <w:noProof/>
                <w:lang w:val="en-US"/>
              </w:rPr>
              <w:t>4.3.1 Payback Period (PBP)</w:t>
            </w:r>
            <w:r w:rsidRPr="00CE6980">
              <w:rPr>
                <w:rFonts w:ascii="Arial" w:hAnsi="Arial" w:cs="Arial"/>
                <w:noProof/>
                <w:webHidden/>
              </w:rPr>
              <w:tab/>
            </w:r>
            <w:r w:rsidRPr="00CE6980">
              <w:rPr>
                <w:rFonts w:ascii="Arial" w:hAnsi="Arial" w:cs="Arial"/>
                <w:noProof/>
                <w:webHidden/>
              </w:rPr>
              <w:fldChar w:fldCharType="begin"/>
            </w:r>
            <w:r w:rsidRPr="00CE6980">
              <w:rPr>
                <w:rFonts w:ascii="Arial" w:hAnsi="Arial" w:cs="Arial"/>
                <w:noProof/>
                <w:webHidden/>
              </w:rPr>
              <w:instrText xml:space="preserve"> PAGEREF _Toc217143154 \h </w:instrText>
            </w:r>
            <w:r w:rsidRPr="00CE6980">
              <w:rPr>
                <w:rFonts w:ascii="Arial" w:hAnsi="Arial" w:cs="Arial"/>
                <w:noProof/>
                <w:webHidden/>
              </w:rPr>
            </w:r>
            <w:r w:rsidRPr="00CE6980">
              <w:rPr>
                <w:rFonts w:ascii="Arial" w:hAnsi="Arial" w:cs="Arial"/>
                <w:noProof/>
                <w:webHidden/>
              </w:rPr>
              <w:fldChar w:fldCharType="separate"/>
            </w:r>
            <w:r w:rsidRPr="00CE6980">
              <w:rPr>
                <w:rFonts w:ascii="Arial" w:hAnsi="Arial" w:cs="Arial"/>
                <w:noProof/>
                <w:webHidden/>
              </w:rPr>
              <w:t>18</w:t>
            </w:r>
            <w:r w:rsidRPr="00CE6980">
              <w:rPr>
                <w:rFonts w:ascii="Arial" w:hAnsi="Arial" w:cs="Arial"/>
                <w:noProof/>
                <w:webHidden/>
              </w:rPr>
              <w:fldChar w:fldCharType="end"/>
            </w:r>
          </w:hyperlink>
        </w:p>
        <w:p w14:paraId="132D4184" w14:textId="36217B10" w:rsidR="00CE6980" w:rsidRPr="00CE6980" w:rsidRDefault="00CE6980">
          <w:pPr>
            <w:pStyle w:val="TOC3"/>
            <w:tabs>
              <w:tab w:val="right" w:leader="dot" w:pos="9016"/>
            </w:tabs>
            <w:rPr>
              <w:rFonts w:ascii="Arial" w:eastAsiaTheme="minorEastAsia" w:hAnsi="Arial" w:cs="Arial"/>
              <w:noProof/>
              <w:kern w:val="2"/>
              <w:sz w:val="24"/>
              <w:szCs w:val="24"/>
              <w:lang w:val="en-US"/>
              <w14:ligatures w14:val="standardContextual"/>
            </w:rPr>
          </w:pPr>
          <w:hyperlink w:anchor="_Toc217143155" w:history="1">
            <w:r w:rsidRPr="00CE6980">
              <w:rPr>
                <w:rStyle w:val="Hyperlink"/>
                <w:rFonts w:ascii="Arial" w:hAnsi="Arial" w:cs="Arial"/>
                <w:noProof/>
                <w:lang w:val="en-US"/>
              </w:rPr>
              <w:t>4.3.2 Accounting Rate of Return (ARR)</w:t>
            </w:r>
            <w:r w:rsidRPr="00CE6980">
              <w:rPr>
                <w:rFonts w:ascii="Arial" w:hAnsi="Arial" w:cs="Arial"/>
                <w:noProof/>
                <w:webHidden/>
              </w:rPr>
              <w:tab/>
            </w:r>
            <w:r w:rsidRPr="00CE6980">
              <w:rPr>
                <w:rFonts w:ascii="Arial" w:hAnsi="Arial" w:cs="Arial"/>
                <w:noProof/>
                <w:webHidden/>
              </w:rPr>
              <w:fldChar w:fldCharType="begin"/>
            </w:r>
            <w:r w:rsidRPr="00CE6980">
              <w:rPr>
                <w:rFonts w:ascii="Arial" w:hAnsi="Arial" w:cs="Arial"/>
                <w:noProof/>
                <w:webHidden/>
              </w:rPr>
              <w:instrText xml:space="preserve"> PAGEREF _Toc217143155 \h </w:instrText>
            </w:r>
            <w:r w:rsidRPr="00CE6980">
              <w:rPr>
                <w:rFonts w:ascii="Arial" w:hAnsi="Arial" w:cs="Arial"/>
                <w:noProof/>
                <w:webHidden/>
              </w:rPr>
            </w:r>
            <w:r w:rsidRPr="00CE6980">
              <w:rPr>
                <w:rFonts w:ascii="Arial" w:hAnsi="Arial" w:cs="Arial"/>
                <w:noProof/>
                <w:webHidden/>
              </w:rPr>
              <w:fldChar w:fldCharType="separate"/>
            </w:r>
            <w:r w:rsidRPr="00CE6980">
              <w:rPr>
                <w:rFonts w:ascii="Arial" w:hAnsi="Arial" w:cs="Arial"/>
                <w:noProof/>
                <w:webHidden/>
              </w:rPr>
              <w:t>20</w:t>
            </w:r>
            <w:r w:rsidRPr="00CE6980">
              <w:rPr>
                <w:rFonts w:ascii="Arial" w:hAnsi="Arial" w:cs="Arial"/>
                <w:noProof/>
                <w:webHidden/>
              </w:rPr>
              <w:fldChar w:fldCharType="end"/>
            </w:r>
          </w:hyperlink>
        </w:p>
        <w:p w14:paraId="4A37180E" w14:textId="2D4B0F10" w:rsidR="00CE6980" w:rsidRPr="00CE6980" w:rsidRDefault="00CE6980">
          <w:pPr>
            <w:pStyle w:val="TOC3"/>
            <w:tabs>
              <w:tab w:val="right" w:leader="dot" w:pos="9016"/>
            </w:tabs>
            <w:rPr>
              <w:rFonts w:ascii="Arial" w:eastAsiaTheme="minorEastAsia" w:hAnsi="Arial" w:cs="Arial"/>
              <w:noProof/>
              <w:kern w:val="2"/>
              <w:sz w:val="24"/>
              <w:szCs w:val="24"/>
              <w:lang w:val="en-US"/>
              <w14:ligatures w14:val="standardContextual"/>
            </w:rPr>
          </w:pPr>
          <w:hyperlink w:anchor="_Toc217143156" w:history="1">
            <w:r w:rsidRPr="00CE6980">
              <w:rPr>
                <w:rStyle w:val="Hyperlink"/>
                <w:rFonts w:ascii="Arial" w:hAnsi="Arial" w:cs="Arial"/>
                <w:noProof/>
                <w:lang w:val="en-US"/>
              </w:rPr>
              <w:t>4.3.3 Net Present Value (NPV)</w:t>
            </w:r>
            <w:r w:rsidRPr="00CE6980">
              <w:rPr>
                <w:rFonts w:ascii="Arial" w:hAnsi="Arial" w:cs="Arial"/>
                <w:noProof/>
                <w:webHidden/>
              </w:rPr>
              <w:tab/>
            </w:r>
            <w:r w:rsidRPr="00CE6980">
              <w:rPr>
                <w:rFonts w:ascii="Arial" w:hAnsi="Arial" w:cs="Arial"/>
                <w:noProof/>
                <w:webHidden/>
              </w:rPr>
              <w:fldChar w:fldCharType="begin"/>
            </w:r>
            <w:r w:rsidRPr="00CE6980">
              <w:rPr>
                <w:rFonts w:ascii="Arial" w:hAnsi="Arial" w:cs="Arial"/>
                <w:noProof/>
                <w:webHidden/>
              </w:rPr>
              <w:instrText xml:space="preserve"> PAGEREF _Toc217143156 \h </w:instrText>
            </w:r>
            <w:r w:rsidRPr="00CE6980">
              <w:rPr>
                <w:rFonts w:ascii="Arial" w:hAnsi="Arial" w:cs="Arial"/>
                <w:noProof/>
                <w:webHidden/>
              </w:rPr>
            </w:r>
            <w:r w:rsidRPr="00CE6980">
              <w:rPr>
                <w:rFonts w:ascii="Arial" w:hAnsi="Arial" w:cs="Arial"/>
                <w:noProof/>
                <w:webHidden/>
              </w:rPr>
              <w:fldChar w:fldCharType="separate"/>
            </w:r>
            <w:r w:rsidRPr="00CE6980">
              <w:rPr>
                <w:rFonts w:ascii="Arial" w:hAnsi="Arial" w:cs="Arial"/>
                <w:noProof/>
                <w:webHidden/>
              </w:rPr>
              <w:t>21</w:t>
            </w:r>
            <w:r w:rsidRPr="00CE6980">
              <w:rPr>
                <w:rFonts w:ascii="Arial" w:hAnsi="Arial" w:cs="Arial"/>
                <w:noProof/>
                <w:webHidden/>
              </w:rPr>
              <w:fldChar w:fldCharType="end"/>
            </w:r>
          </w:hyperlink>
        </w:p>
        <w:p w14:paraId="3EA2A648" w14:textId="59401990" w:rsidR="00CE6980" w:rsidRPr="00CE6980" w:rsidRDefault="00CE6980">
          <w:pPr>
            <w:pStyle w:val="TOC3"/>
            <w:tabs>
              <w:tab w:val="right" w:leader="dot" w:pos="9016"/>
            </w:tabs>
            <w:rPr>
              <w:rFonts w:ascii="Arial" w:eastAsiaTheme="minorEastAsia" w:hAnsi="Arial" w:cs="Arial"/>
              <w:noProof/>
              <w:kern w:val="2"/>
              <w:sz w:val="24"/>
              <w:szCs w:val="24"/>
              <w:lang w:val="en-US"/>
              <w14:ligatures w14:val="standardContextual"/>
            </w:rPr>
          </w:pPr>
          <w:hyperlink w:anchor="_Toc217143157" w:history="1">
            <w:r w:rsidRPr="00CE6980">
              <w:rPr>
                <w:rStyle w:val="Hyperlink"/>
                <w:rFonts w:ascii="Arial" w:hAnsi="Arial" w:cs="Arial"/>
                <w:noProof/>
                <w:lang w:val="en-US"/>
              </w:rPr>
              <w:t>4.3.4 Profitability Index (PI)</w:t>
            </w:r>
            <w:r w:rsidRPr="00CE6980">
              <w:rPr>
                <w:rFonts w:ascii="Arial" w:hAnsi="Arial" w:cs="Arial"/>
                <w:noProof/>
                <w:webHidden/>
              </w:rPr>
              <w:tab/>
            </w:r>
            <w:r w:rsidRPr="00CE6980">
              <w:rPr>
                <w:rFonts w:ascii="Arial" w:hAnsi="Arial" w:cs="Arial"/>
                <w:noProof/>
                <w:webHidden/>
              </w:rPr>
              <w:fldChar w:fldCharType="begin"/>
            </w:r>
            <w:r w:rsidRPr="00CE6980">
              <w:rPr>
                <w:rFonts w:ascii="Arial" w:hAnsi="Arial" w:cs="Arial"/>
                <w:noProof/>
                <w:webHidden/>
              </w:rPr>
              <w:instrText xml:space="preserve"> PAGEREF _Toc217143157 \h </w:instrText>
            </w:r>
            <w:r w:rsidRPr="00CE6980">
              <w:rPr>
                <w:rFonts w:ascii="Arial" w:hAnsi="Arial" w:cs="Arial"/>
                <w:noProof/>
                <w:webHidden/>
              </w:rPr>
            </w:r>
            <w:r w:rsidRPr="00CE6980">
              <w:rPr>
                <w:rFonts w:ascii="Arial" w:hAnsi="Arial" w:cs="Arial"/>
                <w:noProof/>
                <w:webHidden/>
              </w:rPr>
              <w:fldChar w:fldCharType="separate"/>
            </w:r>
            <w:r w:rsidRPr="00CE6980">
              <w:rPr>
                <w:rFonts w:ascii="Arial" w:hAnsi="Arial" w:cs="Arial"/>
                <w:noProof/>
                <w:webHidden/>
              </w:rPr>
              <w:t>22</w:t>
            </w:r>
            <w:r w:rsidRPr="00CE6980">
              <w:rPr>
                <w:rFonts w:ascii="Arial" w:hAnsi="Arial" w:cs="Arial"/>
                <w:noProof/>
                <w:webHidden/>
              </w:rPr>
              <w:fldChar w:fldCharType="end"/>
            </w:r>
          </w:hyperlink>
        </w:p>
        <w:p w14:paraId="00D1DFCB" w14:textId="1EDF6A48" w:rsidR="00CE6980" w:rsidRPr="00CE6980" w:rsidRDefault="00CE6980">
          <w:pPr>
            <w:pStyle w:val="TOC3"/>
            <w:tabs>
              <w:tab w:val="right" w:leader="dot" w:pos="9016"/>
            </w:tabs>
            <w:rPr>
              <w:rFonts w:ascii="Arial" w:eastAsiaTheme="minorEastAsia" w:hAnsi="Arial" w:cs="Arial"/>
              <w:noProof/>
              <w:kern w:val="2"/>
              <w:sz w:val="24"/>
              <w:szCs w:val="24"/>
              <w:lang w:val="en-US"/>
              <w14:ligatures w14:val="standardContextual"/>
            </w:rPr>
          </w:pPr>
          <w:hyperlink w:anchor="_Toc217143158" w:history="1">
            <w:r w:rsidRPr="00CE6980">
              <w:rPr>
                <w:rStyle w:val="Hyperlink"/>
                <w:rFonts w:ascii="Arial" w:hAnsi="Arial" w:cs="Arial"/>
                <w:noProof/>
                <w:lang w:val="en-US"/>
              </w:rPr>
              <w:t>4.3.5 Internal Rate of Return (IRR)</w:t>
            </w:r>
            <w:r w:rsidRPr="00CE6980">
              <w:rPr>
                <w:rFonts w:ascii="Arial" w:hAnsi="Arial" w:cs="Arial"/>
                <w:noProof/>
                <w:webHidden/>
              </w:rPr>
              <w:tab/>
            </w:r>
            <w:r w:rsidRPr="00CE6980">
              <w:rPr>
                <w:rFonts w:ascii="Arial" w:hAnsi="Arial" w:cs="Arial"/>
                <w:noProof/>
                <w:webHidden/>
              </w:rPr>
              <w:fldChar w:fldCharType="begin"/>
            </w:r>
            <w:r w:rsidRPr="00CE6980">
              <w:rPr>
                <w:rFonts w:ascii="Arial" w:hAnsi="Arial" w:cs="Arial"/>
                <w:noProof/>
                <w:webHidden/>
              </w:rPr>
              <w:instrText xml:space="preserve"> PAGEREF _Toc217143158 \h </w:instrText>
            </w:r>
            <w:r w:rsidRPr="00CE6980">
              <w:rPr>
                <w:rFonts w:ascii="Arial" w:hAnsi="Arial" w:cs="Arial"/>
                <w:noProof/>
                <w:webHidden/>
              </w:rPr>
            </w:r>
            <w:r w:rsidRPr="00CE6980">
              <w:rPr>
                <w:rFonts w:ascii="Arial" w:hAnsi="Arial" w:cs="Arial"/>
                <w:noProof/>
                <w:webHidden/>
              </w:rPr>
              <w:fldChar w:fldCharType="separate"/>
            </w:r>
            <w:r w:rsidRPr="00CE6980">
              <w:rPr>
                <w:rFonts w:ascii="Arial" w:hAnsi="Arial" w:cs="Arial"/>
                <w:noProof/>
                <w:webHidden/>
              </w:rPr>
              <w:t>23</w:t>
            </w:r>
            <w:r w:rsidRPr="00CE6980">
              <w:rPr>
                <w:rFonts w:ascii="Arial" w:hAnsi="Arial" w:cs="Arial"/>
                <w:noProof/>
                <w:webHidden/>
              </w:rPr>
              <w:fldChar w:fldCharType="end"/>
            </w:r>
          </w:hyperlink>
        </w:p>
        <w:p w14:paraId="0E8314BD" w14:textId="38AD6490" w:rsidR="00CE6980" w:rsidRPr="00CE6980" w:rsidRDefault="00CE6980">
          <w:pPr>
            <w:pStyle w:val="TOC2"/>
            <w:tabs>
              <w:tab w:val="right" w:leader="dot" w:pos="9016"/>
            </w:tabs>
            <w:rPr>
              <w:rFonts w:ascii="Arial" w:eastAsiaTheme="minorEastAsia" w:hAnsi="Arial" w:cs="Arial"/>
              <w:noProof/>
              <w:kern w:val="2"/>
              <w:sz w:val="24"/>
              <w:szCs w:val="24"/>
              <w:lang w:val="en-US"/>
              <w14:ligatures w14:val="standardContextual"/>
            </w:rPr>
          </w:pPr>
          <w:hyperlink w:anchor="_Toc217143159" w:history="1">
            <w:r w:rsidRPr="00CE6980">
              <w:rPr>
                <w:rStyle w:val="Hyperlink"/>
                <w:rFonts w:ascii="Arial" w:hAnsi="Arial" w:cs="Arial"/>
                <w:noProof/>
                <w:lang w:val="en-US"/>
              </w:rPr>
              <w:t>4.4 Capital Rationing Decision</w:t>
            </w:r>
            <w:r w:rsidRPr="00CE6980">
              <w:rPr>
                <w:rFonts w:ascii="Arial" w:hAnsi="Arial" w:cs="Arial"/>
                <w:noProof/>
                <w:webHidden/>
              </w:rPr>
              <w:tab/>
            </w:r>
            <w:r w:rsidRPr="00CE6980">
              <w:rPr>
                <w:rFonts w:ascii="Arial" w:hAnsi="Arial" w:cs="Arial"/>
                <w:noProof/>
                <w:webHidden/>
              </w:rPr>
              <w:fldChar w:fldCharType="begin"/>
            </w:r>
            <w:r w:rsidRPr="00CE6980">
              <w:rPr>
                <w:rFonts w:ascii="Arial" w:hAnsi="Arial" w:cs="Arial"/>
                <w:noProof/>
                <w:webHidden/>
              </w:rPr>
              <w:instrText xml:space="preserve"> PAGEREF _Toc217143159 \h </w:instrText>
            </w:r>
            <w:r w:rsidRPr="00CE6980">
              <w:rPr>
                <w:rFonts w:ascii="Arial" w:hAnsi="Arial" w:cs="Arial"/>
                <w:noProof/>
                <w:webHidden/>
              </w:rPr>
            </w:r>
            <w:r w:rsidRPr="00CE6980">
              <w:rPr>
                <w:rFonts w:ascii="Arial" w:hAnsi="Arial" w:cs="Arial"/>
                <w:noProof/>
                <w:webHidden/>
              </w:rPr>
              <w:fldChar w:fldCharType="separate"/>
            </w:r>
            <w:r w:rsidRPr="00CE6980">
              <w:rPr>
                <w:rFonts w:ascii="Arial" w:hAnsi="Arial" w:cs="Arial"/>
                <w:noProof/>
                <w:webHidden/>
              </w:rPr>
              <w:t>23</w:t>
            </w:r>
            <w:r w:rsidRPr="00CE6980">
              <w:rPr>
                <w:rFonts w:ascii="Arial" w:hAnsi="Arial" w:cs="Arial"/>
                <w:noProof/>
                <w:webHidden/>
              </w:rPr>
              <w:fldChar w:fldCharType="end"/>
            </w:r>
          </w:hyperlink>
        </w:p>
        <w:p w14:paraId="55BF4DA8" w14:textId="2E0ECFD0" w:rsidR="00CE6980" w:rsidRPr="00CE6980" w:rsidRDefault="00CE6980">
          <w:pPr>
            <w:pStyle w:val="TOC2"/>
            <w:tabs>
              <w:tab w:val="right" w:leader="dot" w:pos="9016"/>
            </w:tabs>
            <w:rPr>
              <w:rFonts w:ascii="Arial" w:eastAsiaTheme="minorEastAsia" w:hAnsi="Arial" w:cs="Arial"/>
              <w:noProof/>
              <w:kern w:val="2"/>
              <w:sz w:val="24"/>
              <w:szCs w:val="24"/>
              <w:lang w:val="en-US"/>
              <w14:ligatures w14:val="standardContextual"/>
            </w:rPr>
          </w:pPr>
          <w:hyperlink w:anchor="_Toc217143160" w:history="1">
            <w:r w:rsidRPr="00CE6980">
              <w:rPr>
                <w:rStyle w:val="Hyperlink"/>
                <w:rFonts w:ascii="Arial" w:hAnsi="Arial" w:cs="Arial"/>
                <w:noProof/>
                <w:lang w:val="en-US"/>
              </w:rPr>
              <w:t>4.5 Risk and Financial Performance Alignment</w:t>
            </w:r>
            <w:r w:rsidRPr="00CE6980">
              <w:rPr>
                <w:rFonts w:ascii="Arial" w:hAnsi="Arial" w:cs="Arial"/>
                <w:noProof/>
                <w:webHidden/>
              </w:rPr>
              <w:tab/>
            </w:r>
            <w:r w:rsidRPr="00CE6980">
              <w:rPr>
                <w:rFonts w:ascii="Arial" w:hAnsi="Arial" w:cs="Arial"/>
                <w:noProof/>
                <w:webHidden/>
              </w:rPr>
              <w:fldChar w:fldCharType="begin"/>
            </w:r>
            <w:r w:rsidRPr="00CE6980">
              <w:rPr>
                <w:rFonts w:ascii="Arial" w:hAnsi="Arial" w:cs="Arial"/>
                <w:noProof/>
                <w:webHidden/>
              </w:rPr>
              <w:instrText xml:space="preserve"> PAGEREF _Toc217143160 \h </w:instrText>
            </w:r>
            <w:r w:rsidRPr="00CE6980">
              <w:rPr>
                <w:rFonts w:ascii="Arial" w:hAnsi="Arial" w:cs="Arial"/>
                <w:noProof/>
                <w:webHidden/>
              </w:rPr>
            </w:r>
            <w:r w:rsidRPr="00CE6980">
              <w:rPr>
                <w:rFonts w:ascii="Arial" w:hAnsi="Arial" w:cs="Arial"/>
                <w:noProof/>
                <w:webHidden/>
              </w:rPr>
              <w:fldChar w:fldCharType="separate"/>
            </w:r>
            <w:r w:rsidRPr="00CE6980">
              <w:rPr>
                <w:rFonts w:ascii="Arial" w:hAnsi="Arial" w:cs="Arial"/>
                <w:noProof/>
                <w:webHidden/>
              </w:rPr>
              <w:t>24</w:t>
            </w:r>
            <w:r w:rsidRPr="00CE6980">
              <w:rPr>
                <w:rFonts w:ascii="Arial" w:hAnsi="Arial" w:cs="Arial"/>
                <w:noProof/>
                <w:webHidden/>
              </w:rPr>
              <w:fldChar w:fldCharType="end"/>
            </w:r>
          </w:hyperlink>
        </w:p>
        <w:p w14:paraId="271317D0" w14:textId="0982B92B" w:rsidR="00CE6980" w:rsidRPr="00CE6980" w:rsidRDefault="00CE6980">
          <w:pPr>
            <w:pStyle w:val="TOC2"/>
            <w:tabs>
              <w:tab w:val="right" w:leader="dot" w:pos="9016"/>
            </w:tabs>
            <w:rPr>
              <w:rFonts w:ascii="Arial" w:eastAsiaTheme="minorEastAsia" w:hAnsi="Arial" w:cs="Arial"/>
              <w:noProof/>
              <w:kern w:val="2"/>
              <w:sz w:val="24"/>
              <w:szCs w:val="24"/>
              <w:lang w:val="en-US"/>
              <w14:ligatures w14:val="standardContextual"/>
            </w:rPr>
          </w:pPr>
          <w:hyperlink w:anchor="_Toc217143161" w:history="1">
            <w:r w:rsidRPr="00CE6980">
              <w:rPr>
                <w:rStyle w:val="Hyperlink"/>
                <w:rFonts w:ascii="Arial" w:hAnsi="Arial" w:cs="Arial"/>
                <w:noProof/>
                <w:lang w:val="en-US"/>
              </w:rPr>
              <w:t>4.6 Final Recommendation</w:t>
            </w:r>
            <w:r w:rsidRPr="00CE6980">
              <w:rPr>
                <w:rFonts w:ascii="Arial" w:hAnsi="Arial" w:cs="Arial"/>
                <w:noProof/>
                <w:webHidden/>
              </w:rPr>
              <w:tab/>
            </w:r>
            <w:r w:rsidRPr="00CE6980">
              <w:rPr>
                <w:rFonts w:ascii="Arial" w:hAnsi="Arial" w:cs="Arial"/>
                <w:noProof/>
                <w:webHidden/>
              </w:rPr>
              <w:fldChar w:fldCharType="begin"/>
            </w:r>
            <w:r w:rsidRPr="00CE6980">
              <w:rPr>
                <w:rFonts w:ascii="Arial" w:hAnsi="Arial" w:cs="Arial"/>
                <w:noProof/>
                <w:webHidden/>
              </w:rPr>
              <w:instrText xml:space="preserve"> PAGEREF _Toc217143161 \h </w:instrText>
            </w:r>
            <w:r w:rsidRPr="00CE6980">
              <w:rPr>
                <w:rFonts w:ascii="Arial" w:hAnsi="Arial" w:cs="Arial"/>
                <w:noProof/>
                <w:webHidden/>
              </w:rPr>
            </w:r>
            <w:r w:rsidRPr="00CE6980">
              <w:rPr>
                <w:rFonts w:ascii="Arial" w:hAnsi="Arial" w:cs="Arial"/>
                <w:noProof/>
                <w:webHidden/>
              </w:rPr>
              <w:fldChar w:fldCharType="separate"/>
            </w:r>
            <w:r w:rsidRPr="00CE6980">
              <w:rPr>
                <w:rFonts w:ascii="Arial" w:hAnsi="Arial" w:cs="Arial"/>
                <w:noProof/>
                <w:webHidden/>
              </w:rPr>
              <w:t>25</w:t>
            </w:r>
            <w:r w:rsidRPr="00CE6980">
              <w:rPr>
                <w:rFonts w:ascii="Arial" w:hAnsi="Arial" w:cs="Arial"/>
                <w:noProof/>
                <w:webHidden/>
              </w:rPr>
              <w:fldChar w:fldCharType="end"/>
            </w:r>
          </w:hyperlink>
        </w:p>
        <w:p w14:paraId="22854667" w14:textId="47991B53" w:rsidR="00CE6980" w:rsidRPr="00CE6980" w:rsidRDefault="00CE6980">
          <w:pPr>
            <w:pStyle w:val="TOC1"/>
            <w:tabs>
              <w:tab w:val="right" w:leader="dot" w:pos="9016"/>
            </w:tabs>
            <w:rPr>
              <w:rFonts w:ascii="Arial" w:eastAsiaTheme="minorEastAsia" w:hAnsi="Arial" w:cs="Arial"/>
              <w:noProof/>
              <w:kern w:val="2"/>
              <w:sz w:val="24"/>
              <w:szCs w:val="24"/>
              <w:lang w:val="en-US"/>
              <w14:ligatures w14:val="standardContextual"/>
            </w:rPr>
          </w:pPr>
          <w:hyperlink w:anchor="_Toc217143162" w:history="1">
            <w:r w:rsidRPr="00CE6980">
              <w:rPr>
                <w:rStyle w:val="Hyperlink"/>
                <w:rFonts w:ascii="Arial" w:hAnsi="Arial" w:cs="Arial"/>
                <w:noProof/>
              </w:rPr>
              <w:t>Conclusion</w:t>
            </w:r>
            <w:r w:rsidRPr="00CE6980">
              <w:rPr>
                <w:rFonts w:ascii="Arial" w:hAnsi="Arial" w:cs="Arial"/>
                <w:noProof/>
                <w:webHidden/>
              </w:rPr>
              <w:tab/>
            </w:r>
            <w:r w:rsidRPr="00CE6980">
              <w:rPr>
                <w:rFonts w:ascii="Arial" w:hAnsi="Arial" w:cs="Arial"/>
                <w:noProof/>
                <w:webHidden/>
              </w:rPr>
              <w:fldChar w:fldCharType="begin"/>
            </w:r>
            <w:r w:rsidRPr="00CE6980">
              <w:rPr>
                <w:rFonts w:ascii="Arial" w:hAnsi="Arial" w:cs="Arial"/>
                <w:noProof/>
                <w:webHidden/>
              </w:rPr>
              <w:instrText xml:space="preserve"> PAGEREF _Toc217143162 \h </w:instrText>
            </w:r>
            <w:r w:rsidRPr="00CE6980">
              <w:rPr>
                <w:rFonts w:ascii="Arial" w:hAnsi="Arial" w:cs="Arial"/>
                <w:noProof/>
                <w:webHidden/>
              </w:rPr>
            </w:r>
            <w:r w:rsidRPr="00CE6980">
              <w:rPr>
                <w:rFonts w:ascii="Arial" w:hAnsi="Arial" w:cs="Arial"/>
                <w:noProof/>
                <w:webHidden/>
              </w:rPr>
              <w:fldChar w:fldCharType="separate"/>
            </w:r>
            <w:r w:rsidRPr="00CE6980">
              <w:rPr>
                <w:rFonts w:ascii="Arial" w:hAnsi="Arial" w:cs="Arial"/>
                <w:noProof/>
                <w:webHidden/>
              </w:rPr>
              <w:t>26</w:t>
            </w:r>
            <w:r w:rsidRPr="00CE6980">
              <w:rPr>
                <w:rFonts w:ascii="Arial" w:hAnsi="Arial" w:cs="Arial"/>
                <w:noProof/>
                <w:webHidden/>
              </w:rPr>
              <w:fldChar w:fldCharType="end"/>
            </w:r>
          </w:hyperlink>
        </w:p>
        <w:p w14:paraId="6DEAADF7" w14:textId="1BA7FF91" w:rsidR="00CE6980" w:rsidRPr="00CE6980" w:rsidRDefault="00CE6980">
          <w:pPr>
            <w:pStyle w:val="TOC1"/>
            <w:tabs>
              <w:tab w:val="right" w:leader="dot" w:pos="9016"/>
            </w:tabs>
            <w:rPr>
              <w:rFonts w:ascii="Arial" w:eastAsiaTheme="minorEastAsia" w:hAnsi="Arial" w:cs="Arial"/>
              <w:noProof/>
              <w:kern w:val="2"/>
              <w:sz w:val="24"/>
              <w:szCs w:val="24"/>
              <w:lang w:val="en-US"/>
              <w14:ligatures w14:val="standardContextual"/>
            </w:rPr>
          </w:pPr>
          <w:hyperlink w:anchor="_Toc217143163" w:history="1">
            <w:r w:rsidRPr="00CE6980">
              <w:rPr>
                <w:rStyle w:val="Hyperlink"/>
                <w:rFonts w:ascii="Arial" w:hAnsi="Arial" w:cs="Arial"/>
                <w:noProof/>
              </w:rPr>
              <w:t>Reference</w:t>
            </w:r>
            <w:r w:rsidRPr="00CE6980">
              <w:rPr>
                <w:rFonts w:ascii="Arial" w:hAnsi="Arial" w:cs="Arial"/>
                <w:noProof/>
                <w:webHidden/>
              </w:rPr>
              <w:tab/>
            </w:r>
            <w:r w:rsidRPr="00CE6980">
              <w:rPr>
                <w:rFonts w:ascii="Arial" w:hAnsi="Arial" w:cs="Arial"/>
                <w:noProof/>
                <w:webHidden/>
              </w:rPr>
              <w:fldChar w:fldCharType="begin"/>
            </w:r>
            <w:r w:rsidRPr="00CE6980">
              <w:rPr>
                <w:rFonts w:ascii="Arial" w:hAnsi="Arial" w:cs="Arial"/>
                <w:noProof/>
                <w:webHidden/>
              </w:rPr>
              <w:instrText xml:space="preserve"> PAGEREF _Toc217143163 \h </w:instrText>
            </w:r>
            <w:r w:rsidRPr="00CE6980">
              <w:rPr>
                <w:rFonts w:ascii="Arial" w:hAnsi="Arial" w:cs="Arial"/>
                <w:noProof/>
                <w:webHidden/>
              </w:rPr>
            </w:r>
            <w:r w:rsidRPr="00CE6980">
              <w:rPr>
                <w:rFonts w:ascii="Arial" w:hAnsi="Arial" w:cs="Arial"/>
                <w:noProof/>
                <w:webHidden/>
              </w:rPr>
              <w:fldChar w:fldCharType="separate"/>
            </w:r>
            <w:r w:rsidRPr="00CE6980">
              <w:rPr>
                <w:rFonts w:ascii="Arial" w:hAnsi="Arial" w:cs="Arial"/>
                <w:noProof/>
                <w:webHidden/>
              </w:rPr>
              <w:t>27</w:t>
            </w:r>
            <w:r w:rsidRPr="00CE6980">
              <w:rPr>
                <w:rFonts w:ascii="Arial" w:hAnsi="Arial" w:cs="Arial"/>
                <w:noProof/>
                <w:webHidden/>
              </w:rPr>
              <w:fldChar w:fldCharType="end"/>
            </w:r>
          </w:hyperlink>
        </w:p>
        <w:p w14:paraId="5F20C0AF" w14:textId="128011EE" w:rsidR="00CE6980" w:rsidRPr="00CE6980" w:rsidRDefault="00CE6980">
          <w:pPr>
            <w:pStyle w:val="TOC1"/>
            <w:tabs>
              <w:tab w:val="right" w:leader="dot" w:pos="9016"/>
            </w:tabs>
            <w:rPr>
              <w:rFonts w:ascii="Arial" w:eastAsiaTheme="minorEastAsia" w:hAnsi="Arial" w:cs="Arial"/>
              <w:noProof/>
              <w:kern w:val="2"/>
              <w:sz w:val="24"/>
              <w:szCs w:val="24"/>
              <w:lang w:val="en-US"/>
              <w14:ligatures w14:val="standardContextual"/>
            </w:rPr>
          </w:pPr>
          <w:hyperlink w:anchor="_Toc217143164" w:history="1">
            <w:r w:rsidRPr="00CE6980">
              <w:rPr>
                <w:rStyle w:val="Hyperlink"/>
                <w:rFonts w:ascii="Arial" w:hAnsi="Arial" w:cs="Arial"/>
                <w:noProof/>
                <w:lang w:val="en-US"/>
              </w:rPr>
              <w:t>Appendices:</w:t>
            </w:r>
            <w:r w:rsidRPr="00CE6980">
              <w:rPr>
                <w:rFonts w:ascii="Arial" w:hAnsi="Arial" w:cs="Arial"/>
                <w:noProof/>
                <w:webHidden/>
              </w:rPr>
              <w:tab/>
            </w:r>
            <w:r w:rsidRPr="00CE6980">
              <w:rPr>
                <w:rFonts w:ascii="Arial" w:hAnsi="Arial" w:cs="Arial"/>
                <w:noProof/>
                <w:webHidden/>
              </w:rPr>
              <w:fldChar w:fldCharType="begin"/>
            </w:r>
            <w:r w:rsidRPr="00CE6980">
              <w:rPr>
                <w:rFonts w:ascii="Arial" w:hAnsi="Arial" w:cs="Arial"/>
                <w:noProof/>
                <w:webHidden/>
              </w:rPr>
              <w:instrText xml:space="preserve"> PAGEREF _Toc217143164 \h </w:instrText>
            </w:r>
            <w:r w:rsidRPr="00CE6980">
              <w:rPr>
                <w:rFonts w:ascii="Arial" w:hAnsi="Arial" w:cs="Arial"/>
                <w:noProof/>
                <w:webHidden/>
              </w:rPr>
            </w:r>
            <w:r w:rsidRPr="00CE6980">
              <w:rPr>
                <w:rFonts w:ascii="Arial" w:hAnsi="Arial" w:cs="Arial"/>
                <w:noProof/>
                <w:webHidden/>
              </w:rPr>
              <w:fldChar w:fldCharType="separate"/>
            </w:r>
            <w:r w:rsidRPr="00CE6980">
              <w:rPr>
                <w:rFonts w:ascii="Arial" w:hAnsi="Arial" w:cs="Arial"/>
                <w:noProof/>
                <w:webHidden/>
              </w:rPr>
              <w:t>30</w:t>
            </w:r>
            <w:r w:rsidRPr="00CE6980">
              <w:rPr>
                <w:rFonts w:ascii="Arial" w:hAnsi="Arial" w:cs="Arial"/>
                <w:noProof/>
                <w:webHidden/>
              </w:rPr>
              <w:fldChar w:fldCharType="end"/>
            </w:r>
          </w:hyperlink>
        </w:p>
        <w:p w14:paraId="068CDF68" w14:textId="6B20F111" w:rsidR="00CE6980" w:rsidRPr="00CE6980" w:rsidRDefault="00CE6980">
          <w:pPr>
            <w:pStyle w:val="TOC2"/>
            <w:tabs>
              <w:tab w:val="right" w:leader="dot" w:pos="9016"/>
            </w:tabs>
            <w:rPr>
              <w:rFonts w:ascii="Arial" w:eastAsiaTheme="minorEastAsia" w:hAnsi="Arial" w:cs="Arial"/>
              <w:noProof/>
              <w:kern w:val="2"/>
              <w:sz w:val="24"/>
              <w:szCs w:val="24"/>
              <w:lang w:val="en-US"/>
              <w14:ligatures w14:val="standardContextual"/>
            </w:rPr>
          </w:pPr>
          <w:hyperlink w:anchor="_Toc217143165" w:history="1">
            <w:r w:rsidRPr="00CE6980">
              <w:rPr>
                <w:rStyle w:val="Hyperlink"/>
                <w:rFonts w:ascii="Arial" w:hAnsi="Arial" w:cs="Arial"/>
                <w:noProof/>
              </w:rPr>
              <w:t>Appendix A: Financial Ratio Tables:</w:t>
            </w:r>
            <w:r w:rsidRPr="00CE6980">
              <w:rPr>
                <w:rFonts w:ascii="Arial" w:hAnsi="Arial" w:cs="Arial"/>
                <w:noProof/>
                <w:webHidden/>
              </w:rPr>
              <w:tab/>
            </w:r>
            <w:r w:rsidRPr="00CE6980">
              <w:rPr>
                <w:rFonts w:ascii="Arial" w:hAnsi="Arial" w:cs="Arial"/>
                <w:noProof/>
                <w:webHidden/>
              </w:rPr>
              <w:fldChar w:fldCharType="begin"/>
            </w:r>
            <w:r w:rsidRPr="00CE6980">
              <w:rPr>
                <w:rFonts w:ascii="Arial" w:hAnsi="Arial" w:cs="Arial"/>
                <w:noProof/>
                <w:webHidden/>
              </w:rPr>
              <w:instrText xml:space="preserve"> PAGEREF _Toc217143165 \h </w:instrText>
            </w:r>
            <w:r w:rsidRPr="00CE6980">
              <w:rPr>
                <w:rFonts w:ascii="Arial" w:hAnsi="Arial" w:cs="Arial"/>
                <w:noProof/>
                <w:webHidden/>
              </w:rPr>
            </w:r>
            <w:r w:rsidRPr="00CE6980">
              <w:rPr>
                <w:rFonts w:ascii="Arial" w:hAnsi="Arial" w:cs="Arial"/>
                <w:noProof/>
                <w:webHidden/>
              </w:rPr>
              <w:fldChar w:fldCharType="separate"/>
            </w:r>
            <w:r w:rsidRPr="00CE6980">
              <w:rPr>
                <w:rFonts w:ascii="Arial" w:hAnsi="Arial" w:cs="Arial"/>
                <w:noProof/>
                <w:webHidden/>
              </w:rPr>
              <w:t>30</w:t>
            </w:r>
            <w:r w:rsidRPr="00CE6980">
              <w:rPr>
                <w:rFonts w:ascii="Arial" w:hAnsi="Arial" w:cs="Arial"/>
                <w:noProof/>
                <w:webHidden/>
              </w:rPr>
              <w:fldChar w:fldCharType="end"/>
            </w:r>
          </w:hyperlink>
        </w:p>
        <w:p w14:paraId="6563467C" w14:textId="776868A0" w:rsidR="00CE6980" w:rsidRPr="00CE6980" w:rsidRDefault="00CE6980">
          <w:pPr>
            <w:pStyle w:val="TOC2"/>
            <w:tabs>
              <w:tab w:val="right" w:leader="dot" w:pos="9016"/>
            </w:tabs>
            <w:rPr>
              <w:rFonts w:ascii="Arial" w:eastAsiaTheme="minorEastAsia" w:hAnsi="Arial" w:cs="Arial"/>
              <w:noProof/>
              <w:kern w:val="2"/>
              <w:sz w:val="24"/>
              <w:szCs w:val="24"/>
              <w:lang w:val="en-US"/>
              <w14:ligatures w14:val="standardContextual"/>
            </w:rPr>
          </w:pPr>
          <w:hyperlink w:anchor="_Toc217143166" w:history="1">
            <w:r w:rsidRPr="00CE6980">
              <w:rPr>
                <w:rStyle w:val="Hyperlink"/>
                <w:rFonts w:ascii="Arial" w:hAnsi="Arial" w:cs="Arial"/>
                <w:noProof/>
                <w:lang w:val="en-US"/>
              </w:rPr>
              <w:t>Appendix B: Investment Appraisal</w:t>
            </w:r>
            <w:r w:rsidRPr="00CE6980">
              <w:rPr>
                <w:rFonts w:ascii="Arial" w:hAnsi="Arial" w:cs="Arial"/>
                <w:noProof/>
                <w:webHidden/>
              </w:rPr>
              <w:tab/>
            </w:r>
            <w:r w:rsidRPr="00CE6980">
              <w:rPr>
                <w:rFonts w:ascii="Arial" w:hAnsi="Arial" w:cs="Arial"/>
                <w:noProof/>
                <w:webHidden/>
              </w:rPr>
              <w:fldChar w:fldCharType="begin"/>
            </w:r>
            <w:r w:rsidRPr="00CE6980">
              <w:rPr>
                <w:rFonts w:ascii="Arial" w:hAnsi="Arial" w:cs="Arial"/>
                <w:noProof/>
                <w:webHidden/>
              </w:rPr>
              <w:instrText xml:space="preserve"> PAGEREF _Toc217143166 \h </w:instrText>
            </w:r>
            <w:r w:rsidRPr="00CE6980">
              <w:rPr>
                <w:rFonts w:ascii="Arial" w:hAnsi="Arial" w:cs="Arial"/>
                <w:noProof/>
                <w:webHidden/>
              </w:rPr>
            </w:r>
            <w:r w:rsidRPr="00CE6980">
              <w:rPr>
                <w:rFonts w:ascii="Arial" w:hAnsi="Arial" w:cs="Arial"/>
                <w:noProof/>
                <w:webHidden/>
              </w:rPr>
              <w:fldChar w:fldCharType="separate"/>
            </w:r>
            <w:r w:rsidRPr="00CE6980">
              <w:rPr>
                <w:rFonts w:ascii="Arial" w:hAnsi="Arial" w:cs="Arial"/>
                <w:noProof/>
                <w:webHidden/>
              </w:rPr>
              <w:t>33</w:t>
            </w:r>
            <w:r w:rsidRPr="00CE6980">
              <w:rPr>
                <w:rFonts w:ascii="Arial" w:hAnsi="Arial" w:cs="Arial"/>
                <w:noProof/>
                <w:webHidden/>
              </w:rPr>
              <w:fldChar w:fldCharType="end"/>
            </w:r>
          </w:hyperlink>
        </w:p>
        <w:p w14:paraId="77A938FC" w14:textId="2C93FB9C" w:rsidR="00D115FA" w:rsidRPr="00CE6980" w:rsidRDefault="00D115FA" w:rsidP="00D115FA">
          <w:pPr>
            <w:spacing w:line="360" w:lineRule="auto"/>
            <w:rPr>
              <w:rFonts w:ascii="Arial" w:hAnsi="Arial" w:cs="Arial"/>
            </w:rPr>
          </w:pPr>
          <w:r w:rsidRPr="00CE6980">
            <w:rPr>
              <w:rFonts w:ascii="Arial" w:hAnsi="Arial" w:cs="Arial"/>
              <w:b/>
              <w:bCs/>
              <w:noProof/>
            </w:rPr>
            <w:fldChar w:fldCharType="end"/>
          </w:r>
        </w:p>
      </w:sdtContent>
    </w:sdt>
    <w:p w14:paraId="73F64D7F" w14:textId="77777777" w:rsidR="00CE6980" w:rsidRPr="00CE6980" w:rsidRDefault="00CE6980" w:rsidP="00D115FA">
      <w:pPr>
        <w:spacing w:line="360" w:lineRule="auto"/>
        <w:jc w:val="center"/>
        <w:rPr>
          <w:rFonts w:ascii="Arial" w:hAnsi="Arial" w:cs="Arial"/>
          <w:b/>
          <w:bCs/>
          <w:sz w:val="24"/>
          <w:szCs w:val="24"/>
          <w:u w:val="single"/>
        </w:rPr>
      </w:pPr>
    </w:p>
    <w:p w14:paraId="0CCF1C4A" w14:textId="77777777" w:rsidR="00CE6980" w:rsidRPr="00CE6980" w:rsidRDefault="00CE6980" w:rsidP="00D115FA">
      <w:pPr>
        <w:spacing w:line="360" w:lineRule="auto"/>
        <w:jc w:val="center"/>
        <w:rPr>
          <w:rFonts w:ascii="Arial" w:hAnsi="Arial" w:cs="Arial"/>
          <w:b/>
          <w:bCs/>
          <w:sz w:val="24"/>
          <w:szCs w:val="24"/>
          <w:u w:val="single"/>
        </w:rPr>
      </w:pPr>
    </w:p>
    <w:p w14:paraId="56D88403" w14:textId="77777777" w:rsidR="00CE6980" w:rsidRPr="00CE6980" w:rsidRDefault="00CE6980" w:rsidP="00D115FA">
      <w:pPr>
        <w:spacing w:line="360" w:lineRule="auto"/>
        <w:jc w:val="center"/>
        <w:rPr>
          <w:rFonts w:ascii="Arial" w:hAnsi="Arial" w:cs="Arial"/>
          <w:b/>
          <w:bCs/>
          <w:sz w:val="24"/>
          <w:szCs w:val="24"/>
          <w:u w:val="single"/>
        </w:rPr>
      </w:pPr>
    </w:p>
    <w:p w14:paraId="1C44A796" w14:textId="77777777" w:rsidR="00CE6980" w:rsidRDefault="00CE6980" w:rsidP="00D115FA">
      <w:pPr>
        <w:spacing w:line="360" w:lineRule="auto"/>
        <w:jc w:val="center"/>
        <w:rPr>
          <w:rFonts w:ascii="Arial" w:hAnsi="Arial" w:cs="Arial"/>
          <w:b/>
          <w:bCs/>
          <w:sz w:val="24"/>
          <w:szCs w:val="24"/>
          <w:u w:val="single"/>
        </w:rPr>
      </w:pPr>
    </w:p>
    <w:p w14:paraId="2EB61BC5" w14:textId="77777777" w:rsidR="00CE6980" w:rsidRDefault="00CE6980" w:rsidP="00D115FA">
      <w:pPr>
        <w:spacing w:line="360" w:lineRule="auto"/>
        <w:jc w:val="center"/>
        <w:rPr>
          <w:rFonts w:ascii="Arial" w:hAnsi="Arial" w:cs="Arial"/>
          <w:b/>
          <w:bCs/>
          <w:sz w:val="24"/>
          <w:szCs w:val="24"/>
          <w:u w:val="single"/>
        </w:rPr>
      </w:pPr>
    </w:p>
    <w:p w14:paraId="31FC227E" w14:textId="10DDF96A" w:rsidR="00D115FA" w:rsidRPr="00CE6980" w:rsidRDefault="00D115FA" w:rsidP="00D115FA">
      <w:pPr>
        <w:spacing w:line="360" w:lineRule="auto"/>
        <w:jc w:val="center"/>
        <w:rPr>
          <w:rFonts w:ascii="Arial" w:hAnsi="Arial" w:cs="Arial"/>
          <w:b/>
          <w:bCs/>
          <w:sz w:val="24"/>
          <w:szCs w:val="24"/>
          <w:u w:val="single"/>
        </w:rPr>
      </w:pPr>
      <w:r w:rsidRPr="00CE6980">
        <w:rPr>
          <w:rFonts w:ascii="Arial" w:hAnsi="Arial" w:cs="Arial"/>
          <w:b/>
          <w:bCs/>
          <w:sz w:val="24"/>
          <w:szCs w:val="24"/>
          <w:u w:val="single"/>
        </w:rPr>
        <w:lastRenderedPageBreak/>
        <w:t>Contents of Table</w:t>
      </w:r>
    </w:p>
    <w:p w14:paraId="20F9E3C7" w14:textId="35553AD8" w:rsidR="00CE6980" w:rsidRPr="00CE6980" w:rsidRDefault="00D115FA">
      <w:pPr>
        <w:pStyle w:val="TableofFigures"/>
        <w:tabs>
          <w:tab w:val="right" w:leader="dot" w:pos="9016"/>
        </w:tabs>
        <w:rPr>
          <w:rFonts w:ascii="Arial" w:eastAsiaTheme="minorEastAsia" w:hAnsi="Arial" w:cs="Arial"/>
          <w:noProof/>
          <w:kern w:val="2"/>
          <w:sz w:val="24"/>
          <w:szCs w:val="24"/>
          <w:lang w:val="en-US"/>
          <w14:ligatures w14:val="standardContextual"/>
        </w:rPr>
      </w:pPr>
      <w:r w:rsidRPr="00CE6980">
        <w:rPr>
          <w:rFonts w:ascii="Arial" w:hAnsi="Arial" w:cs="Arial"/>
          <w:b/>
          <w:bCs/>
          <w:sz w:val="24"/>
          <w:szCs w:val="24"/>
          <w:u w:val="single"/>
        </w:rPr>
        <w:fldChar w:fldCharType="begin"/>
      </w:r>
      <w:r w:rsidRPr="00CE6980">
        <w:rPr>
          <w:rFonts w:ascii="Arial" w:hAnsi="Arial" w:cs="Arial"/>
          <w:b/>
          <w:bCs/>
          <w:sz w:val="24"/>
          <w:szCs w:val="24"/>
          <w:u w:val="single"/>
        </w:rPr>
        <w:instrText xml:space="preserve"> TOC \h \z \c "Table" </w:instrText>
      </w:r>
      <w:r w:rsidRPr="00CE6980">
        <w:rPr>
          <w:rFonts w:ascii="Arial" w:hAnsi="Arial" w:cs="Arial"/>
          <w:b/>
          <w:bCs/>
          <w:sz w:val="24"/>
          <w:szCs w:val="24"/>
          <w:u w:val="single"/>
        </w:rPr>
        <w:fldChar w:fldCharType="separate"/>
      </w:r>
      <w:hyperlink w:anchor="_Toc217143167" w:history="1">
        <w:r w:rsidR="00CE6980" w:rsidRPr="00CE6980">
          <w:rPr>
            <w:rStyle w:val="Hyperlink"/>
            <w:rFonts w:ascii="Arial" w:hAnsi="Arial" w:cs="Arial"/>
            <w:noProof/>
          </w:rPr>
          <w:t>Table 1: Key Financial Performance Summary (£m)</w:t>
        </w:r>
        <w:r w:rsidR="00CE6980" w:rsidRPr="00CE6980">
          <w:rPr>
            <w:rFonts w:ascii="Arial" w:hAnsi="Arial" w:cs="Arial"/>
            <w:noProof/>
            <w:webHidden/>
          </w:rPr>
          <w:tab/>
        </w:r>
        <w:r w:rsidR="00CE6980" w:rsidRPr="00CE6980">
          <w:rPr>
            <w:rFonts w:ascii="Arial" w:hAnsi="Arial" w:cs="Arial"/>
            <w:noProof/>
            <w:webHidden/>
          </w:rPr>
          <w:fldChar w:fldCharType="begin"/>
        </w:r>
        <w:r w:rsidR="00CE6980" w:rsidRPr="00CE6980">
          <w:rPr>
            <w:rFonts w:ascii="Arial" w:hAnsi="Arial" w:cs="Arial"/>
            <w:noProof/>
            <w:webHidden/>
          </w:rPr>
          <w:instrText xml:space="preserve"> PAGEREF _Toc217143167 \h </w:instrText>
        </w:r>
        <w:r w:rsidR="00CE6980" w:rsidRPr="00CE6980">
          <w:rPr>
            <w:rFonts w:ascii="Arial" w:hAnsi="Arial" w:cs="Arial"/>
            <w:noProof/>
            <w:webHidden/>
          </w:rPr>
        </w:r>
        <w:r w:rsidR="00CE6980" w:rsidRPr="00CE6980">
          <w:rPr>
            <w:rFonts w:ascii="Arial" w:hAnsi="Arial" w:cs="Arial"/>
            <w:noProof/>
            <w:webHidden/>
          </w:rPr>
          <w:fldChar w:fldCharType="separate"/>
        </w:r>
        <w:r w:rsidR="00CE6980" w:rsidRPr="00CE6980">
          <w:rPr>
            <w:rFonts w:ascii="Arial" w:hAnsi="Arial" w:cs="Arial"/>
            <w:noProof/>
            <w:webHidden/>
          </w:rPr>
          <w:t>2</w:t>
        </w:r>
        <w:r w:rsidR="00CE6980" w:rsidRPr="00CE6980">
          <w:rPr>
            <w:rFonts w:ascii="Arial" w:hAnsi="Arial" w:cs="Arial"/>
            <w:noProof/>
            <w:webHidden/>
          </w:rPr>
          <w:fldChar w:fldCharType="end"/>
        </w:r>
      </w:hyperlink>
    </w:p>
    <w:p w14:paraId="2DA3FF05" w14:textId="42C6480B" w:rsidR="00CE6980" w:rsidRPr="00CE6980" w:rsidRDefault="00CE6980">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17143168" w:history="1">
        <w:r w:rsidRPr="00CE6980">
          <w:rPr>
            <w:rStyle w:val="Hyperlink"/>
            <w:rFonts w:ascii="Arial" w:hAnsi="Arial" w:cs="Arial"/>
            <w:noProof/>
          </w:rPr>
          <w:t>Table 2: Profitability Ratios</w:t>
        </w:r>
        <w:r w:rsidRPr="00CE6980">
          <w:rPr>
            <w:rFonts w:ascii="Arial" w:hAnsi="Arial" w:cs="Arial"/>
            <w:noProof/>
            <w:webHidden/>
          </w:rPr>
          <w:tab/>
        </w:r>
        <w:r w:rsidRPr="00CE6980">
          <w:rPr>
            <w:rFonts w:ascii="Arial" w:hAnsi="Arial" w:cs="Arial"/>
            <w:noProof/>
            <w:webHidden/>
          </w:rPr>
          <w:fldChar w:fldCharType="begin"/>
        </w:r>
        <w:r w:rsidRPr="00CE6980">
          <w:rPr>
            <w:rFonts w:ascii="Arial" w:hAnsi="Arial" w:cs="Arial"/>
            <w:noProof/>
            <w:webHidden/>
          </w:rPr>
          <w:instrText xml:space="preserve"> PAGEREF _Toc217143168 \h </w:instrText>
        </w:r>
        <w:r w:rsidRPr="00CE6980">
          <w:rPr>
            <w:rFonts w:ascii="Arial" w:hAnsi="Arial" w:cs="Arial"/>
            <w:noProof/>
            <w:webHidden/>
          </w:rPr>
        </w:r>
        <w:r w:rsidRPr="00CE6980">
          <w:rPr>
            <w:rFonts w:ascii="Arial" w:hAnsi="Arial" w:cs="Arial"/>
            <w:noProof/>
            <w:webHidden/>
          </w:rPr>
          <w:fldChar w:fldCharType="separate"/>
        </w:r>
        <w:r w:rsidRPr="00CE6980">
          <w:rPr>
            <w:rFonts w:ascii="Arial" w:hAnsi="Arial" w:cs="Arial"/>
            <w:noProof/>
            <w:webHidden/>
          </w:rPr>
          <w:t>3</w:t>
        </w:r>
        <w:r w:rsidRPr="00CE6980">
          <w:rPr>
            <w:rFonts w:ascii="Arial" w:hAnsi="Arial" w:cs="Arial"/>
            <w:noProof/>
            <w:webHidden/>
          </w:rPr>
          <w:fldChar w:fldCharType="end"/>
        </w:r>
      </w:hyperlink>
    </w:p>
    <w:p w14:paraId="077B1F5D" w14:textId="1F720ACC" w:rsidR="00CE6980" w:rsidRPr="00CE6980" w:rsidRDefault="00CE6980">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17143169" w:history="1">
        <w:r w:rsidRPr="00CE6980">
          <w:rPr>
            <w:rStyle w:val="Hyperlink"/>
            <w:rFonts w:ascii="Arial" w:hAnsi="Arial" w:cs="Arial"/>
            <w:noProof/>
          </w:rPr>
          <w:t>Table 3: Liquidity Ratios</w:t>
        </w:r>
        <w:r w:rsidRPr="00CE6980">
          <w:rPr>
            <w:rFonts w:ascii="Arial" w:hAnsi="Arial" w:cs="Arial"/>
            <w:noProof/>
            <w:webHidden/>
          </w:rPr>
          <w:tab/>
        </w:r>
        <w:r w:rsidRPr="00CE6980">
          <w:rPr>
            <w:rFonts w:ascii="Arial" w:hAnsi="Arial" w:cs="Arial"/>
            <w:noProof/>
            <w:webHidden/>
          </w:rPr>
          <w:fldChar w:fldCharType="begin"/>
        </w:r>
        <w:r w:rsidRPr="00CE6980">
          <w:rPr>
            <w:rFonts w:ascii="Arial" w:hAnsi="Arial" w:cs="Arial"/>
            <w:noProof/>
            <w:webHidden/>
          </w:rPr>
          <w:instrText xml:space="preserve"> PAGEREF _Toc217143169 \h </w:instrText>
        </w:r>
        <w:r w:rsidRPr="00CE6980">
          <w:rPr>
            <w:rFonts w:ascii="Arial" w:hAnsi="Arial" w:cs="Arial"/>
            <w:noProof/>
            <w:webHidden/>
          </w:rPr>
        </w:r>
        <w:r w:rsidRPr="00CE6980">
          <w:rPr>
            <w:rFonts w:ascii="Arial" w:hAnsi="Arial" w:cs="Arial"/>
            <w:noProof/>
            <w:webHidden/>
          </w:rPr>
          <w:fldChar w:fldCharType="separate"/>
        </w:r>
        <w:r w:rsidRPr="00CE6980">
          <w:rPr>
            <w:rFonts w:ascii="Arial" w:hAnsi="Arial" w:cs="Arial"/>
            <w:noProof/>
            <w:webHidden/>
          </w:rPr>
          <w:t>3</w:t>
        </w:r>
        <w:r w:rsidRPr="00CE6980">
          <w:rPr>
            <w:rFonts w:ascii="Arial" w:hAnsi="Arial" w:cs="Arial"/>
            <w:noProof/>
            <w:webHidden/>
          </w:rPr>
          <w:fldChar w:fldCharType="end"/>
        </w:r>
      </w:hyperlink>
    </w:p>
    <w:p w14:paraId="196EDD46" w14:textId="3DE87875" w:rsidR="00CE6980" w:rsidRPr="00CE6980" w:rsidRDefault="00CE6980">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17143170" w:history="1">
        <w:r w:rsidRPr="00CE6980">
          <w:rPr>
            <w:rStyle w:val="Hyperlink"/>
            <w:rFonts w:ascii="Arial" w:hAnsi="Arial" w:cs="Arial"/>
            <w:noProof/>
          </w:rPr>
          <w:t>Table 4: Efficiency Ratios</w:t>
        </w:r>
        <w:r w:rsidRPr="00CE6980">
          <w:rPr>
            <w:rFonts w:ascii="Arial" w:hAnsi="Arial" w:cs="Arial"/>
            <w:noProof/>
            <w:webHidden/>
          </w:rPr>
          <w:tab/>
        </w:r>
        <w:r w:rsidRPr="00CE6980">
          <w:rPr>
            <w:rFonts w:ascii="Arial" w:hAnsi="Arial" w:cs="Arial"/>
            <w:noProof/>
            <w:webHidden/>
          </w:rPr>
          <w:fldChar w:fldCharType="begin"/>
        </w:r>
        <w:r w:rsidRPr="00CE6980">
          <w:rPr>
            <w:rFonts w:ascii="Arial" w:hAnsi="Arial" w:cs="Arial"/>
            <w:noProof/>
            <w:webHidden/>
          </w:rPr>
          <w:instrText xml:space="preserve"> PAGEREF _Toc217143170 \h </w:instrText>
        </w:r>
        <w:r w:rsidRPr="00CE6980">
          <w:rPr>
            <w:rFonts w:ascii="Arial" w:hAnsi="Arial" w:cs="Arial"/>
            <w:noProof/>
            <w:webHidden/>
          </w:rPr>
        </w:r>
        <w:r w:rsidRPr="00CE6980">
          <w:rPr>
            <w:rFonts w:ascii="Arial" w:hAnsi="Arial" w:cs="Arial"/>
            <w:noProof/>
            <w:webHidden/>
          </w:rPr>
          <w:fldChar w:fldCharType="separate"/>
        </w:r>
        <w:r w:rsidRPr="00CE6980">
          <w:rPr>
            <w:rFonts w:ascii="Arial" w:hAnsi="Arial" w:cs="Arial"/>
            <w:noProof/>
            <w:webHidden/>
          </w:rPr>
          <w:t>4</w:t>
        </w:r>
        <w:r w:rsidRPr="00CE6980">
          <w:rPr>
            <w:rFonts w:ascii="Arial" w:hAnsi="Arial" w:cs="Arial"/>
            <w:noProof/>
            <w:webHidden/>
          </w:rPr>
          <w:fldChar w:fldCharType="end"/>
        </w:r>
      </w:hyperlink>
    </w:p>
    <w:p w14:paraId="4D2B7988" w14:textId="3C29CF81" w:rsidR="00CE6980" w:rsidRPr="00CE6980" w:rsidRDefault="00CE6980">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17143171" w:history="1">
        <w:r w:rsidRPr="00CE6980">
          <w:rPr>
            <w:rStyle w:val="Hyperlink"/>
            <w:rFonts w:ascii="Arial" w:hAnsi="Arial" w:cs="Arial"/>
            <w:noProof/>
          </w:rPr>
          <w:t>Table 5: Gearing (Solvency) Ratios</w:t>
        </w:r>
        <w:r w:rsidRPr="00CE6980">
          <w:rPr>
            <w:rFonts w:ascii="Arial" w:hAnsi="Arial" w:cs="Arial"/>
            <w:noProof/>
            <w:webHidden/>
          </w:rPr>
          <w:tab/>
        </w:r>
        <w:r w:rsidRPr="00CE6980">
          <w:rPr>
            <w:rFonts w:ascii="Arial" w:hAnsi="Arial" w:cs="Arial"/>
            <w:noProof/>
            <w:webHidden/>
          </w:rPr>
          <w:fldChar w:fldCharType="begin"/>
        </w:r>
        <w:r w:rsidRPr="00CE6980">
          <w:rPr>
            <w:rFonts w:ascii="Arial" w:hAnsi="Arial" w:cs="Arial"/>
            <w:noProof/>
            <w:webHidden/>
          </w:rPr>
          <w:instrText xml:space="preserve"> PAGEREF _Toc217143171 \h </w:instrText>
        </w:r>
        <w:r w:rsidRPr="00CE6980">
          <w:rPr>
            <w:rFonts w:ascii="Arial" w:hAnsi="Arial" w:cs="Arial"/>
            <w:noProof/>
            <w:webHidden/>
          </w:rPr>
        </w:r>
        <w:r w:rsidRPr="00CE6980">
          <w:rPr>
            <w:rFonts w:ascii="Arial" w:hAnsi="Arial" w:cs="Arial"/>
            <w:noProof/>
            <w:webHidden/>
          </w:rPr>
          <w:fldChar w:fldCharType="separate"/>
        </w:r>
        <w:r w:rsidRPr="00CE6980">
          <w:rPr>
            <w:rFonts w:ascii="Arial" w:hAnsi="Arial" w:cs="Arial"/>
            <w:noProof/>
            <w:webHidden/>
          </w:rPr>
          <w:t>4</w:t>
        </w:r>
        <w:r w:rsidRPr="00CE6980">
          <w:rPr>
            <w:rFonts w:ascii="Arial" w:hAnsi="Arial" w:cs="Arial"/>
            <w:noProof/>
            <w:webHidden/>
          </w:rPr>
          <w:fldChar w:fldCharType="end"/>
        </w:r>
      </w:hyperlink>
    </w:p>
    <w:p w14:paraId="17E22B9A" w14:textId="45BDE5CF" w:rsidR="00CE6980" w:rsidRPr="00CE6980" w:rsidRDefault="00CE6980">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17143172" w:history="1">
        <w:r w:rsidRPr="00CE6980">
          <w:rPr>
            <w:rStyle w:val="Hyperlink"/>
            <w:rFonts w:ascii="Arial" w:hAnsi="Arial" w:cs="Arial"/>
            <w:noProof/>
          </w:rPr>
          <w:t>Table 6: Investment Ratios</w:t>
        </w:r>
        <w:r w:rsidRPr="00CE6980">
          <w:rPr>
            <w:rFonts w:ascii="Arial" w:hAnsi="Arial" w:cs="Arial"/>
            <w:noProof/>
            <w:webHidden/>
          </w:rPr>
          <w:tab/>
        </w:r>
        <w:r w:rsidRPr="00CE6980">
          <w:rPr>
            <w:rFonts w:ascii="Arial" w:hAnsi="Arial" w:cs="Arial"/>
            <w:noProof/>
            <w:webHidden/>
          </w:rPr>
          <w:fldChar w:fldCharType="begin"/>
        </w:r>
        <w:r w:rsidRPr="00CE6980">
          <w:rPr>
            <w:rFonts w:ascii="Arial" w:hAnsi="Arial" w:cs="Arial"/>
            <w:noProof/>
            <w:webHidden/>
          </w:rPr>
          <w:instrText xml:space="preserve"> PAGEREF _Toc217143172 \h </w:instrText>
        </w:r>
        <w:r w:rsidRPr="00CE6980">
          <w:rPr>
            <w:rFonts w:ascii="Arial" w:hAnsi="Arial" w:cs="Arial"/>
            <w:noProof/>
            <w:webHidden/>
          </w:rPr>
        </w:r>
        <w:r w:rsidRPr="00CE6980">
          <w:rPr>
            <w:rFonts w:ascii="Arial" w:hAnsi="Arial" w:cs="Arial"/>
            <w:noProof/>
            <w:webHidden/>
          </w:rPr>
          <w:fldChar w:fldCharType="separate"/>
        </w:r>
        <w:r w:rsidRPr="00CE6980">
          <w:rPr>
            <w:rFonts w:ascii="Arial" w:hAnsi="Arial" w:cs="Arial"/>
            <w:noProof/>
            <w:webHidden/>
          </w:rPr>
          <w:t>5</w:t>
        </w:r>
        <w:r w:rsidRPr="00CE6980">
          <w:rPr>
            <w:rFonts w:ascii="Arial" w:hAnsi="Arial" w:cs="Arial"/>
            <w:noProof/>
            <w:webHidden/>
          </w:rPr>
          <w:fldChar w:fldCharType="end"/>
        </w:r>
      </w:hyperlink>
    </w:p>
    <w:p w14:paraId="5AAF7A93" w14:textId="4A81B57B" w:rsidR="00CE6980" w:rsidRPr="00CE6980" w:rsidRDefault="00CE6980">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17143173" w:history="1">
        <w:r w:rsidRPr="00CE6980">
          <w:rPr>
            <w:rStyle w:val="Hyperlink"/>
            <w:rFonts w:ascii="Arial" w:hAnsi="Arial" w:cs="Arial"/>
            <w:noProof/>
          </w:rPr>
          <w:t>Table 7: Cash Flow Ratios</w:t>
        </w:r>
        <w:r w:rsidRPr="00CE6980">
          <w:rPr>
            <w:rFonts w:ascii="Arial" w:hAnsi="Arial" w:cs="Arial"/>
            <w:noProof/>
            <w:webHidden/>
          </w:rPr>
          <w:tab/>
        </w:r>
        <w:r w:rsidRPr="00CE6980">
          <w:rPr>
            <w:rFonts w:ascii="Arial" w:hAnsi="Arial" w:cs="Arial"/>
            <w:noProof/>
            <w:webHidden/>
          </w:rPr>
          <w:fldChar w:fldCharType="begin"/>
        </w:r>
        <w:r w:rsidRPr="00CE6980">
          <w:rPr>
            <w:rFonts w:ascii="Arial" w:hAnsi="Arial" w:cs="Arial"/>
            <w:noProof/>
            <w:webHidden/>
          </w:rPr>
          <w:instrText xml:space="preserve"> PAGEREF _Toc217143173 \h </w:instrText>
        </w:r>
        <w:r w:rsidRPr="00CE6980">
          <w:rPr>
            <w:rFonts w:ascii="Arial" w:hAnsi="Arial" w:cs="Arial"/>
            <w:noProof/>
            <w:webHidden/>
          </w:rPr>
        </w:r>
        <w:r w:rsidRPr="00CE6980">
          <w:rPr>
            <w:rFonts w:ascii="Arial" w:hAnsi="Arial" w:cs="Arial"/>
            <w:noProof/>
            <w:webHidden/>
          </w:rPr>
          <w:fldChar w:fldCharType="separate"/>
        </w:r>
        <w:r w:rsidRPr="00CE6980">
          <w:rPr>
            <w:rFonts w:ascii="Arial" w:hAnsi="Arial" w:cs="Arial"/>
            <w:noProof/>
            <w:webHidden/>
          </w:rPr>
          <w:t>5</w:t>
        </w:r>
        <w:r w:rsidRPr="00CE6980">
          <w:rPr>
            <w:rFonts w:ascii="Arial" w:hAnsi="Arial" w:cs="Arial"/>
            <w:noProof/>
            <w:webHidden/>
          </w:rPr>
          <w:fldChar w:fldCharType="end"/>
        </w:r>
      </w:hyperlink>
    </w:p>
    <w:p w14:paraId="18FE4C1F" w14:textId="66307C29" w:rsidR="00CE6980" w:rsidRPr="00CE6980" w:rsidRDefault="00CE6980">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17143174" w:history="1">
        <w:r w:rsidRPr="00CE6980">
          <w:rPr>
            <w:rStyle w:val="Hyperlink"/>
            <w:rFonts w:ascii="Arial" w:hAnsi="Arial" w:cs="Arial"/>
            <w:noProof/>
          </w:rPr>
          <w:t>Table 8: Cash Operating Cycle Components (Selected Years)</w:t>
        </w:r>
        <w:r w:rsidRPr="00CE6980">
          <w:rPr>
            <w:rFonts w:ascii="Arial" w:hAnsi="Arial" w:cs="Arial"/>
            <w:noProof/>
            <w:webHidden/>
          </w:rPr>
          <w:tab/>
        </w:r>
        <w:r w:rsidRPr="00CE6980">
          <w:rPr>
            <w:rFonts w:ascii="Arial" w:hAnsi="Arial" w:cs="Arial"/>
            <w:noProof/>
            <w:webHidden/>
          </w:rPr>
          <w:fldChar w:fldCharType="begin"/>
        </w:r>
        <w:r w:rsidRPr="00CE6980">
          <w:rPr>
            <w:rFonts w:ascii="Arial" w:hAnsi="Arial" w:cs="Arial"/>
            <w:noProof/>
            <w:webHidden/>
          </w:rPr>
          <w:instrText xml:space="preserve"> PAGEREF _Toc217143174 \h </w:instrText>
        </w:r>
        <w:r w:rsidRPr="00CE6980">
          <w:rPr>
            <w:rFonts w:ascii="Arial" w:hAnsi="Arial" w:cs="Arial"/>
            <w:noProof/>
            <w:webHidden/>
          </w:rPr>
        </w:r>
        <w:r w:rsidRPr="00CE6980">
          <w:rPr>
            <w:rFonts w:ascii="Arial" w:hAnsi="Arial" w:cs="Arial"/>
            <w:noProof/>
            <w:webHidden/>
          </w:rPr>
          <w:fldChar w:fldCharType="separate"/>
        </w:r>
        <w:r w:rsidRPr="00CE6980">
          <w:rPr>
            <w:rFonts w:ascii="Arial" w:hAnsi="Arial" w:cs="Arial"/>
            <w:noProof/>
            <w:webHidden/>
          </w:rPr>
          <w:t>8</w:t>
        </w:r>
        <w:r w:rsidRPr="00CE6980">
          <w:rPr>
            <w:rFonts w:ascii="Arial" w:hAnsi="Arial" w:cs="Arial"/>
            <w:noProof/>
            <w:webHidden/>
          </w:rPr>
          <w:fldChar w:fldCharType="end"/>
        </w:r>
      </w:hyperlink>
    </w:p>
    <w:p w14:paraId="6EBAF842" w14:textId="53DB60DB" w:rsidR="00CE6980" w:rsidRPr="00CE6980" w:rsidRDefault="00CE6980">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17143175" w:history="1">
        <w:r w:rsidRPr="00CE6980">
          <w:rPr>
            <w:rStyle w:val="Hyperlink"/>
            <w:rFonts w:ascii="Arial" w:hAnsi="Arial" w:cs="Arial"/>
            <w:noProof/>
          </w:rPr>
          <w:t>Table 9: Project Data</w:t>
        </w:r>
        <w:r w:rsidRPr="00CE6980">
          <w:rPr>
            <w:rFonts w:ascii="Arial" w:hAnsi="Arial" w:cs="Arial"/>
            <w:noProof/>
            <w:webHidden/>
          </w:rPr>
          <w:tab/>
        </w:r>
        <w:r w:rsidRPr="00CE6980">
          <w:rPr>
            <w:rFonts w:ascii="Arial" w:hAnsi="Arial" w:cs="Arial"/>
            <w:noProof/>
            <w:webHidden/>
          </w:rPr>
          <w:fldChar w:fldCharType="begin"/>
        </w:r>
        <w:r w:rsidRPr="00CE6980">
          <w:rPr>
            <w:rFonts w:ascii="Arial" w:hAnsi="Arial" w:cs="Arial"/>
            <w:noProof/>
            <w:webHidden/>
          </w:rPr>
          <w:instrText xml:space="preserve"> PAGEREF _Toc217143175 \h </w:instrText>
        </w:r>
        <w:r w:rsidRPr="00CE6980">
          <w:rPr>
            <w:rFonts w:ascii="Arial" w:hAnsi="Arial" w:cs="Arial"/>
            <w:noProof/>
            <w:webHidden/>
          </w:rPr>
        </w:r>
        <w:r w:rsidRPr="00CE6980">
          <w:rPr>
            <w:rFonts w:ascii="Arial" w:hAnsi="Arial" w:cs="Arial"/>
            <w:noProof/>
            <w:webHidden/>
          </w:rPr>
          <w:fldChar w:fldCharType="separate"/>
        </w:r>
        <w:r w:rsidRPr="00CE6980">
          <w:rPr>
            <w:rFonts w:ascii="Arial" w:hAnsi="Arial" w:cs="Arial"/>
            <w:noProof/>
            <w:webHidden/>
          </w:rPr>
          <w:t>18</w:t>
        </w:r>
        <w:r w:rsidRPr="00CE6980">
          <w:rPr>
            <w:rFonts w:ascii="Arial" w:hAnsi="Arial" w:cs="Arial"/>
            <w:noProof/>
            <w:webHidden/>
          </w:rPr>
          <w:fldChar w:fldCharType="end"/>
        </w:r>
      </w:hyperlink>
    </w:p>
    <w:p w14:paraId="15D2E242" w14:textId="327AF3F7" w:rsidR="00CE6980" w:rsidRPr="00CE6980" w:rsidRDefault="00CE6980">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17143176" w:history="1">
        <w:r w:rsidRPr="00CE6980">
          <w:rPr>
            <w:rStyle w:val="Hyperlink"/>
            <w:rFonts w:ascii="Arial" w:hAnsi="Arial" w:cs="Arial"/>
            <w:noProof/>
          </w:rPr>
          <w:t>Table 10: Project A (PBP)</w:t>
        </w:r>
        <w:r w:rsidRPr="00CE6980">
          <w:rPr>
            <w:rFonts w:ascii="Arial" w:hAnsi="Arial" w:cs="Arial"/>
            <w:noProof/>
            <w:webHidden/>
          </w:rPr>
          <w:tab/>
        </w:r>
        <w:r w:rsidRPr="00CE6980">
          <w:rPr>
            <w:rFonts w:ascii="Arial" w:hAnsi="Arial" w:cs="Arial"/>
            <w:noProof/>
            <w:webHidden/>
          </w:rPr>
          <w:fldChar w:fldCharType="begin"/>
        </w:r>
        <w:r w:rsidRPr="00CE6980">
          <w:rPr>
            <w:rFonts w:ascii="Arial" w:hAnsi="Arial" w:cs="Arial"/>
            <w:noProof/>
            <w:webHidden/>
          </w:rPr>
          <w:instrText xml:space="preserve"> PAGEREF _Toc217143176 \h </w:instrText>
        </w:r>
        <w:r w:rsidRPr="00CE6980">
          <w:rPr>
            <w:rFonts w:ascii="Arial" w:hAnsi="Arial" w:cs="Arial"/>
            <w:noProof/>
            <w:webHidden/>
          </w:rPr>
        </w:r>
        <w:r w:rsidRPr="00CE6980">
          <w:rPr>
            <w:rFonts w:ascii="Arial" w:hAnsi="Arial" w:cs="Arial"/>
            <w:noProof/>
            <w:webHidden/>
          </w:rPr>
          <w:fldChar w:fldCharType="separate"/>
        </w:r>
        <w:r w:rsidRPr="00CE6980">
          <w:rPr>
            <w:rFonts w:ascii="Arial" w:hAnsi="Arial" w:cs="Arial"/>
            <w:noProof/>
            <w:webHidden/>
          </w:rPr>
          <w:t>19</w:t>
        </w:r>
        <w:r w:rsidRPr="00CE6980">
          <w:rPr>
            <w:rFonts w:ascii="Arial" w:hAnsi="Arial" w:cs="Arial"/>
            <w:noProof/>
            <w:webHidden/>
          </w:rPr>
          <w:fldChar w:fldCharType="end"/>
        </w:r>
      </w:hyperlink>
    </w:p>
    <w:p w14:paraId="563EAF34" w14:textId="15D01FCE" w:rsidR="00CE6980" w:rsidRPr="00CE6980" w:rsidRDefault="00CE6980">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17143177" w:history="1">
        <w:r w:rsidRPr="00CE6980">
          <w:rPr>
            <w:rStyle w:val="Hyperlink"/>
            <w:rFonts w:ascii="Arial" w:hAnsi="Arial" w:cs="Arial"/>
            <w:noProof/>
          </w:rPr>
          <w:t>Table 11: Project B (PBP)</w:t>
        </w:r>
        <w:r w:rsidRPr="00CE6980">
          <w:rPr>
            <w:rFonts w:ascii="Arial" w:hAnsi="Arial" w:cs="Arial"/>
            <w:noProof/>
            <w:webHidden/>
          </w:rPr>
          <w:tab/>
        </w:r>
        <w:r w:rsidRPr="00CE6980">
          <w:rPr>
            <w:rFonts w:ascii="Arial" w:hAnsi="Arial" w:cs="Arial"/>
            <w:noProof/>
            <w:webHidden/>
          </w:rPr>
          <w:fldChar w:fldCharType="begin"/>
        </w:r>
        <w:r w:rsidRPr="00CE6980">
          <w:rPr>
            <w:rFonts w:ascii="Arial" w:hAnsi="Arial" w:cs="Arial"/>
            <w:noProof/>
            <w:webHidden/>
          </w:rPr>
          <w:instrText xml:space="preserve"> PAGEREF _Toc217143177 \h </w:instrText>
        </w:r>
        <w:r w:rsidRPr="00CE6980">
          <w:rPr>
            <w:rFonts w:ascii="Arial" w:hAnsi="Arial" w:cs="Arial"/>
            <w:noProof/>
            <w:webHidden/>
          </w:rPr>
        </w:r>
        <w:r w:rsidRPr="00CE6980">
          <w:rPr>
            <w:rFonts w:ascii="Arial" w:hAnsi="Arial" w:cs="Arial"/>
            <w:noProof/>
            <w:webHidden/>
          </w:rPr>
          <w:fldChar w:fldCharType="separate"/>
        </w:r>
        <w:r w:rsidRPr="00CE6980">
          <w:rPr>
            <w:rFonts w:ascii="Arial" w:hAnsi="Arial" w:cs="Arial"/>
            <w:noProof/>
            <w:webHidden/>
          </w:rPr>
          <w:t>19</w:t>
        </w:r>
        <w:r w:rsidRPr="00CE6980">
          <w:rPr>
            <w:rFonts w:ascii="Arial" w:hAnsi="Arial" w:cs="Arial"/>
            <w:noProof/>
            <w:webHidden/>
          </w:rPr>
          <w:fldChar w:fldCharType="end"/>
        </w:r>
      </w:hyperlink>
    </w:p>
    <w:p w14:paraId="3DD444B1" w14:textId="58E73B1D" w:rsidR="00CE6980" w:rsidRPr="00CE6980" w:rsidRDefault="00CE6980">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17143178" w:history="1">
        <w:r w:rsidRPr="00CE6980">
          <w:rPr>
            <w:rStyle w:val="Hyperlink"/>
            <w:rFonts w:ascii="Arial" w:hAnsi="Arial" w:cs="Arial"/>
            <w:noProof/>
          </w:rPr>
          <w:t>Table 12: Project C (PBP)</w:t>
        </w:r>
        <w:r w:rsidRPr="00CE6980">
          <w:rPr>
            <w:rFonts w:ascii="Arial" w:hAnsi="Arial" w:cs="Arial"/>
            <w:noProof/>
            <w:webHidden/>
          </w:rPr>
          <w:tab/>
        </w:r>
        <w:r w:rsidRPr="00CE6980">
          <w:rPr>
            <w:rFonts w:ascii="Arial" w:hAnsi="Arial" w:cs="Arial"/>
            <w:noProof/>
            <w:webHidden/>
          </w:rPr>
          <w:fldChar w:fldCharType="begin"/>
        </w:r>
        <w:r w:rsidRPr="00CE6980">
          <w:rPr>
            <w:rFonts w:ascii="Arial" w:hAnsi="Arial" w:cs="Arial"/>
            <w:noProof/>
            <w:webHidden/>
          </w:rPr>
          <w:instrText xml:space="preserve"> PAGEREF _Toc217143178 \h </w:instrText>
        </w:r>
        <w:r w:rsidRPr="00CE6980">
          <w:rPr>
            <w:rFonts w:ascii="Arial" w:hAnsi="Arial" w:cs="Arial"/>
            <w:noProof/>
            <w:webHidden/>
          </w:rPr>
        </w:r>
        <w:r w:rsidRPr="00CE6980">
          <w:rPr>
            <w:rFonts w:ascii="Arial" w:hAnsi="Arial" w:cs="Arial"/>
            <w:noProof/>
            <w:webHidden/>
          </w:rPr>
          <w:fldChar w:fldCharType="separate"/>
        </w:r>
        <w:r w:rsidRPr="00CE6980">
          <w:rPr>
            <w:rFonts w:ascii="Arial" w:hAnsi="Arial" w:cs="Arial"/>
            <w:noProof/>
            <w:webHidden/>
          </w:rPr>
          <w:t>20</w:t>
        </w:r>
        <w:r w:rsidRPr="00CE6980">
          <w:rPr>
            <w:rFonts w:ascii="Arial" w:hAnsi="Arial" w:cs="Arial"/>
            <w:noProof/>
            <w:webHidden/>
          </w:rPr>
          <w:fldChar w:fldCharType="end"/>
        </w:r>
      </w:hyperlink>
    </w:p>
    <w:p w14:paraId="135C1C3C" w14:textId="09721410" w:rsidR="00CE6980" w:rsidRPr="00CE6980" w:rsidRDefault="00CE6980">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17143179" w:history="1">
        <w:r w:rsidRPr="00CE6980">
          <w:rPr>
            <w:rStyle w:val="Hyperlink"/>
            <w:rFonts w:ascii="Arial" w:hAnsi="Arial" w:cs="Arial"/>
            <w:noProof/>
          </w:rPr>
          <w:t>Table 13: ARR</w:t>
        </w:r>
        <w:r w:rsidRPr="00CE6980">
          <w:rPr>
            <w:rFonts w:ascii="Arial" w:hAnsi="Arial" w:cs="Arial"/>
            <w:noProof/>
            <w:webHidden/>
          </w:rPr>
          <w:tab/>
        </w:r>
        <w:r w:rsidRPr="00CE6980">
          <w:rPr>
            <w:rFonts w:ascii="Arial" w:hAnsi="Arial" w:cs="Arial"/>
            <w:noProof/>
            <w:webHidden/>
          </w:rPr>
          <w:fldChar w:fldCharType="begin"/>
        </w:r>
        <w:r w:rsidRPr="00CE6980">
          <w:rPr>
            <w:rFonts w:ascii="Arial" w:hAnsi="Arial" w:cs="Arial"/>
            <w:noProof/>
            <w:webHidden/>
          </w:rPr>
          <w:instrText xml:space="preserve"> PAGEREF _Toc217143179 \h </w:instrText>
        </w:r>
        <w:r w:rsidRPr="00CE6980">
          <w:rPr>
            <w:rFonts w:ascii="Arial" w:hAnsi="Arial" w:cs="Arial"/>
            <w:noProof/>
            <w:webHidden/>
          </w:rPr>
        </w:r>
        <w:r w:rsidRPr="00CE6980">
          <w:rPr>
            <w:rFonts w:ascii="Arial" w:hAnsi="Arial" w:cs="Arial"/>
            <w:noProof/>
            <w:webHidden/>
          </w:rPr>
          <w:fldChar w:fldCharType="separate"/>
        </w:r>
        <w:r w:rsidRPr="00CE6980">
          <w:rPr>
            <w:rFonts w:ascii="Arial" w:hAnsi="Arial" w:cs="Arial"/>
            <w:noProof/>
            <w:webHidden/>
          </w:rPr>
          <w:t>21</w:t>
        </w:r>
        <w:r w:rsidRPr="00CE6980">
          <w:rPr>
            <w:rFonts w:ascii="Arial" w:hAnsi="Arial" w:cs="Arial"/>
            <w:noProof/>
            <w:webHidden/>
          </w:rPr>
          <w:fldChar w:fldCharType="end"/>
        </w:r>
      </w:hyperlink>
    </w:p>
    <w:p w14:paraId="4FB3ECC8" w14:textId="3F79D0B5" w:rsidR="00CE6980" w:rsidRPr="00CE6980" w:rsidRDefault="00CE6980">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17143180" w:history="1">
        <w:r w:rsidRPr="00CE6980">
          <w:rPr>
            <w:rStyle w:val="Hyperlink"/>
            <w:rFonts w:ascii="Arial" w:hAnsi="Arial" w:cs="Arial"/>
            <w:noProof/>
          </w:rPr>
          <w:t>Table 14: NPV</w:t>
        </w:r>
        <w:r w:rsidRPr="00CE6980">
          <w:rPr>
            <w:rFonts w:ascii="Arial" w:hAnsi="Arial" w:cs="Arial"/>
            <w:noProof/>
            <w:webHidden/>
          </w:rPr>
          <w:tab/>
        </w:r>
        <w:r w:rsidRPr="00CE6980">
          <w:rPr>
            <w:rFonts w:ascii="Arial" w:hAnsi="Arial" w:cs="Arial"/>
            <w:noProof/>
            <w:webHidden/>
          </w:rPr>
          <w:fldChar w:fldCharType="begin"/>
        </w:r>
        <w:r w:rsidRPr="00CE6980">
          <w:rPr>
            <w:rFonts w:ascii="Arial" w:hAnsi="Arial" w:cs="Arial"/>
            <w:noProof/>
            <w:webHidden/>
          </w:rPr>
          <w:instrText xml:space="preserve"> PAGEREF _Toc217143180 \h </w:instrText>
        </w:r>
        <w:r w:rsidRPr="00CE6980">
          <w:rPr>
            <w:rFonts w:ascii="Arial" w:hAnsi="Arial" w:cs="Arial"/>
            <w:noProof/>
            <w:webHidden/>
          </w:rPr>
        </w:r>
        <w:r w:rsidRPr="00CE6980">
          <w:rPr>
            <w:rFonts w:ascii="Arial" w:hAnsi="Arial" w:cs="Arial"/>
            <w:noProof/>
            <w:webHidden/>
          </w:rPr>
          <w:fldChar w:fldCharType="separate"/>
        </w:r>
        <w:r w:rsidRPr="00CE6980">
          <w:rPr>
            <w:rFonts w:ascii="Arial" w:hAnsi="Arial" w:cs="Arial"/>
            <w:noProof/>
            <w:webHidden/>
          </w:rPr>
          <w:t>22</w:t>
        </w:r>
        <w:r w:rsidRPr="00CE6980">
          <w:rPr>
            <w:rFonts w:ascii="Arial" w:hAnsi="Arial" w:cs="Arial"/>
            <w:noProof/>
            <w:webHidden/>
          </w:rPr>
          <w:fldChar w:fldCharType="end"/>
        </w:r>
      </w:hyperlink>
    </w:p>
    <w:p w14:paraId="448F9D55" w14:textId="5B1E718C" w:rsidR="00CE6980" w:rsidRPr="00CE6980" w:rsidRDefault="00CE6980">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17143181" w:history="1">
        <w:r w:rsidRPr="00CE6980">
          <w:rPr>
            <w:rStyle w:val="Hyperlink"/>
            <w:rFonts w:ascii="Arial" w:hAnsi="Arial" w:cs="Arial"/>
            <w:noProof/>
          </w:rPr>
          <w:t>Table 15: Profitability Index</w:t>
        </w:r>
        <w:r w:rsidRPr="00CE6980">
          <w:rPr>
            <w:rFonts w:ascii="Arial" w:hAnsi="Arial" w:cs="Arial"/>
            <w:noProof/>
            <w:webHidden/>
          </w:rPr>
          <w:tab/>
        </w:r>
        <w:r w:rsidRPr="00CE6980">
          <w:rPr>
            <w:rFonts w:ascii="Arial" w:hAnsi="Arial" w:cs="Arial"/>
            <w:noProof/>
            <w:webHidden/>
          </w:rPr>
          <w:fldChar w:fldCharType="begin"/>
        </w:r>
        <w:r w:rsidRPr="00CE6980">
          <w:rPr>
            <w:rFonts w:ascii="Arial" w:hAnsi="Arial" w:cs="Arial"/>
            <w:noProof/>
            <w:webHidden/>
          </w:rPr>
          <w:instrText xml:space="preserve"> PAGEREF _Toc217143181 \h </w:instrText>
        </w:r>
        <w:r w:rsidRPr="00CE6980">
          <w:rPr>
            <w:rFonts w:ascii="Arial" w:hAnsi="Arial" w:cs="Arial"/>
            <w:noProof/>
            <w:webHidden/>
          </w:rPr>
        </w:r>
        <w:r w:rsidRPr="00CE6980">
          <w:rPr>
            <w:rFonts w:ascii="Arial" w:hAnsi="Arial" w:cs="Arial"/>
            <w:noProof/>
            <w:webHidden/>
          </w:rPr>
          <w:fldChar w:fldCharType="separate"/>
        </w:r>
        <w:r w:rsidRPr="00CE6980">
          <w:rPr>
            <w:rFonts w:ascii="Arial" w:hAnsi="Arial" w:cs="Arial"/>
            <w:noProof/>
            <w:webHidden/>
          </w:rPr>
          <w:t>23</w:t>
        </w:r>
        <w:r w:rsidRPr="00CE6980">
          <w:rPr>
            <w:rFonts w:ascii="Arial" w:hAnsi="Arial" w:cs="Arial"/>
            <w:noProof/>
            <w:webHidden/>
          </w:rPr>
          <w:fldChar w:fldCharType="end"/>
        </w:r>
      </w:hyperlink>
    </w:p>
    <w:p w14:paraId="54939633" w14:textId="510F0CBF" w:rsidR="00CE6980" w:rsidRPr="00CE6980" w:rsidRDefault="00CE6980">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17143182" w:history="1">
        <w:r w:rsidRPr="00CE6980">
          <w:rPr>
            <w:rStyle w:val="Hyperlink"/>
            <w:rFonts w:ascii="Arial" w:hAnsi="Arial" w:cs="Arial"/>
            <w:noProof/>
          </w:rPr>
          <w:t>Table 16: IRR</w:t>
        </w:r>
        <w:r w:rsidRPr="00CE6980">
          <w:rPr>
            <w:rFonts w:ascii="Arial" w:hAnsi="Arial" w:cs="Arial"/>
            <w:noProof/>
            <w:webHidden/>
          </w:rPr>
          <w:tab/>
        </w:r>
        <w:r w:rsidRPr="00CE6980">
          <w:rPr>
            <w:rFonts w:ascii="Arial" w:hAnsi="Arial" w:cs="Arial"/>
            <w:noProof/>
            <w:webHidden/>
          </w:rPr>
          <w:fldChar w:fldCharType="begin"/>
        </w:r>
        <w:r w:rsidRPr="00CE6980">
          <w:rPr>
            <w:rFonts w:ascii="Arial" w:hAnsi="Arial" w:cs="Arial"/>
            <w:noProof/>
            <w:webHidden/>
          </w:rPr>
          <w:instrText xml:space="preserve"> PAGEREF _Toc217143182 \h </w:instrText>
        </w:r>
        <w:r w:rsidRPr="00CE6980">
          <w:rPr>
            <w:rFonts w:ascii="Arial" w:hAnsi="Arial" w:cs="Arial"/>
            <w:noProof/>
            <w:webHidden/>
          </w:rPr>
        </w:r>
        <w:r w:rsidRPr="00CE6980">
          <w:rPr>
            <w:rFonts w:ascii="Arial" w:hAnsi="Arial" w:cs="Arial"/>
            <w:noProof/>
            <w:webHidden/>
          </w:rPr>
          <w:fldChar w:fldCharType="separate"/>
        </w:r>
        <w:r w:rsidRPr="00CE6980">
          <w:rPr>
            <w:rFonts w:ascii="Arial" w:hAnsi="Arial" w:cs="Arial"/>
            <w:noProof/>
            <w:webHidden/>
          </w:rPr>
          <w:t>23</w:t>
        </w:r>
        <w:r w:rsidRPr="00CE6980">
          <w:rPr>
            <w:rFonts w:ascii="Arial" w:hAnsi="Arial" w:cs="Arial"/>
            <w:noProof/>
            <w:webHidden/>
          </w:rPr>
          <w:fldChar w:fldCharType="end"/>
        </w:r>
      </w:hyperlink>
    </w:p>
    <w:p w14:paraId="3CF617F1" w14:textId="59273CF1" w:rsidR="00CE6980" w:rsidRPr="00CE6980" w:rsidRDefault="00CE6980">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17143183" w:history="1">
        <w:r w:rsidRPr="00CE6980">
          <w:rPr>
            <w:rStyle w:val="Hyperlink"/>
            <w:rFonts w:ascii="Arial" w:hAnsi="Arial" w:cs="Arial"/>
            <w:noProof/>
          </w:rPr>
          <w:t>Table 17: Capital Rationing Decision</w:t>
        </w:r>
        <w:r w:rsidRPr="00CE6980">
          <w:rPr>
            <w:rFonts w:ascii="Arial" w:hAnsi="Arial" w:cs="Arial"/>
            <w:noProof/>
            <w:webHidden/>
          </w:rPr>
          <w:tab/>
        </w:r>
        <w:r w:rsidRPr="00CE6980">
          <w:rPr>
            <w:rFonts w:ascii="Arial" w:hAnsi="Arial" w:cs="Arial"/>
            <w:noProof/>
            <w:webHidden/>
          </w:rPr>
          <w:fldChar w:fldCharType="begin"/>
        </w:r>
        <w:r w:rsidRPr="00CE6980">
          <w:rPr>
            <w:rFonts w:ascii="Arial" w:hAnsi="Arial" w:cs="Arial"/>
            <w:noProof/>
            <w:webHidden/>
          </w:rPr>
          <w:instrText xml:space="preserve"> PAGEREF _Toc217143183 \h </w:instrText>
        </w:r>
        <w:r w:rsidRPr="00CE6980">
          <w:rPr>
            <w:rFonts w:ascii="Arial" w:hAnsi="Arial" w:cs="Arial"/>
            <w:noProof/>
            <w:webHidden/>
          </w:rPr>
        </w:r>
        <w:r w:rsidRPr="00CE6980">
          <w:rPr>
            <w:rFonts w:ascii="Arial" w:hAnsi="Arial" w:cs="Arial"/>
            <w:noProof/>
            <w:webHidden/>
          </w:rPr>
          <w:fldChar w:fldCharType="separate"/>
        </w:r>
        <w:r w:rsidRPr="00CE6980">
          <w:rPr>
            <w:rFonts w:ascii="Arial" w:hAnsi="Arial" w:cs="Arial"/>
            <w:noProof/>
            <w:webHidden/>
          </w:rPr>
          <w:t>24</w:t>
        </w:r>
        <w:r w:rsidRPr="00CE6980">
          <w:rPr>
            <w:rFonts w:ascii="Arial" w:hAnsi="Arial" w:cs="Arial"/>
            <w:noProof/>
            <w:webHidden/>
          </w:rPr>
          <w:fldChar w:fldCharType="end"/>
        </w:r>
      </w:hyperlink>
    </w:p>
    <w:p w14:paraId="6A2F6C0C" w14:textId="4801443A" w:rsidR="00D115FA" w:rsidRPr="003227C7" w:rsidRDefault="00D115FA" w:rsidP="00F07FC5">
      <w:pPr>
        <w:tabs>
          <w:tab w:val="left" w:pos="1640"/>
        </w:tabs>
        <w:spacing w:line="360" w:lineRule="auto"/>
        <w:jc w:val="both"/>
        <w:rPr>
          <w:rFonts w:ascii="Arial" w:hAnsi="Arial" w:cs="Arial"/>
          <w:sz w:val="24"/>
          <w:szCs w:val="24"/>
        </w:rPr>
        <w:sectPr w:rsidR="00D115FA" w:rsidRPr="003227C7" w:rsidSect="00D115FA">
          <w:pgSz w:w="11906" w:h="16838"/>
          <w:pgMar w:top="1440" w:right="1440" w:bottom="1440" w:left="1440" w:header="720" w:footer="720" w:gutter="0"/>
          <w:pgNumType w:start="0"/>
          <w:cols w:space="720"/>
          <w:titlePg/>
          <w:docGrid w:linePitch="299"/>
        </w:sectPr>
      </w:pPr>
      <w:r w:rsidRPr="00CE6980">
        <w:rPr>
          <w:rFonts w:ascii="Arial" w:hAnsi="Arial" w:cs="Arial"/>
          <w:b/>
          <w:bCs/>
          <w:sz w:val="24"/>
          <w:szCs w:val="24"/>
          <w:u w:val="single"/>
        </w:rPr>
        <w:fldChar w:fldCharType="end"/>
      </w:r>
    </w:p>
    <w:p w14:paraId="3850F41B" w14:textId="77777777" w:rsidR="00D115FA" w:rsidRPr="003227C7" w:rsidRDefault="00D115FA" w:rsidP="00D115FA">
      <w:pPr>
        <w:pStyle w:val="Heading1"/>
        <w:spacing w:line="360" w:lineRule="auto"/>
      </w:pPr>
      <w:bookmarkStart w:id="0" w:name="_Toc217143106"/>
      <w:r w:rsidRPr="003227C7">
        <w:lastRenderedPageBreak/>
        <w:t>Introduction</w:t>
      </w:r>
      <w:bookmarkEnd w:id="0"/>
    </w:p>
    <w:p w14:paraId="0AA1E26F" w14:textId="77777777" w:rsidR="00D8673D" w:rsidRPr="00D8673D" w:rsidRDefault="00D8673D" w:rsidP="00D8673D">
      <w:pPr>
        <w:spacing w:line="360" w:lineRule="auto"/>
        <w:jc w:val="both"/>
        <w:rPr>
          <w:rFonts w:ascii="Arial" w:hAnsi="Arial" w:cs="Arial"/>
          <w:sz w:val="24"/>
          <w:szCs w:val="24"/>
          <w:lang w:val="en-US"/>
        </w:rPr>
      </w:pPr>
      <w:r w:rsidRPr="00D8673D">
        <w:rPr>
          <w:rFonts w:ascii="Arial" w:hAnsi="Arial" w:cs="Arial"/>
          <w:sz w:val="24"/>
          <w:szCs w:val="24"/>
          <w:lang w:val="en-US"/>
        </w:rPr>
        <w:t>Over the last decade, the global consumer electronics market has undergone a significant structural transformation owing to the speed of technological change, the shortening of product development cycles, stiff competition in prices, and unending macroeconomic instability. In this challenging environment, General Electric's financial performance has deteriorated between 2020 and 2024, as evidenced by declining revenues, ongoing operating losses, worsening liquidity, and rising financial risk. The trends have also made the Board order a thorough financial and strategic analysis to detect the chronic weaknesses and a turnaround pathway that is viable.</w:t>
      </w:r>
    </w:p>
    <w:p w14:paraId="4BF28B4C" w14:textId="5B3287D9" w:rsidR="00D8673D" w:rsidRPr="00D8673D" w:rsidRDefault="00D8673D" w:rsidP="00D8673D">
      <w:pPr>
        <w:spacing w:line="360" w:lineRule="auto"/>
        <w:jc w:val="both"/>
        <w:rPr>
          <w:rFonts w:ascii="Arial" w:hAnsi="Arial" w:cs="Arial"/>
          <w:sz w:val="24"/>
          <w:szCs w:val="24"/>
          <w:lang w:val="en-US"/>
        </w:rPr>
      </w:pPr>
      <w:r w:rsidRPr="00D8673D">
        <w:rPr>
          <w:rFonts w:ascii="Arial" w:hAnsi="Arial" w:cs="Arial"/>
          <w:sz w:val="24"/>
          <w:szCs w:val="24"/>
          <w:lang w:val="en-US"/>
        </w:rPr>
        <w:t>The report is a combined assessment of the financial health, working capital management, capital structure, and decision-making ability of General Electronics' investment decisions based on audited financial statements and investor-reported data. The ratio analysis, cash flow evaluation, and modelling of corporate failures are used in a detailed manner to determine profitability, liquidity, operational efficiency, and solvency risk. These studies show that structural cost inefficiencies, locking up working capital, and overdependence on short-term financing are all limitations to operational flexibility and pose a risk to long-term sustainability.</w:t>
      </w:r>
      <w:r>
        <w:rPr>
          <w:rFonts w:ascii="Arial" w:hAnsi="Arial" w:cs="Arial"/>
          <w:sz w:val="24"/>
          <w:szCs w:val="24"/>
          <w:lang w:val="en-US"/>
        </w:rPr>
        <w:t xml:space="preserve"> </w:t>
      </w:r>
      <w:r w:rsidRPr="00D8673D">
        <w:rPr>
          <w:rFonts w:ascii="Arial" w:hAnsi="Arial" w:cs="Arial"/>
          <w:sz w:val="24"/>
          <w:szCs w:val="24"/>
          <w:lang w:val="en-US"/>
        </w:rPr>
        <w:t xml:space="preserve">Based on this diagnostic analysis, the report creates a strategic financial restructuring plan that will help </w:t>
      </w:r>
      <w:proofErr w:type="spellStart"/>
      <w:r w:rsidRPr="00D8673D">
        <w:rPr>
          <w:rFonts w:ascii="Arial" w:hAnsi="Arial" w:cs="Arial"/>
          <w:sz w:val="24"/>
          <w:szCs w:val="24"/>
          <w:lang w:val="en-US"/>
        </w:rPr>
        <w:t>stabilise</w:t>
      </w:r>
      <w:proofErr w:type="spellEnd"/>
      <w:r w:rsidRPr="00D8673D">
        <w:rPr>
          <w:rFonts w:ascii="Arial" w:hAnsi="Arial" w:cs="Arial"/>
          <w:sz w:val="24"/>
          <w:szCs w:val="24"/>
          <w:lang w:val="en-US"/>
        </w:rPr>
        <w:t xml:space="preserve"> cash flows, rebuild investor confidence, and increase shareholder value without being ethically or globally irresponsible. The suggested turnaround plan focuses on disciplined capital deployment, selective disposal, balance sheet remediation, and better governance in line with environmental, social, and regulatory aspects. Lastly, an intense investment appraisal process is done to compare competing capital projects given capital rationing restrictions so that limited financial resources are directed towards creating value-generating investments that help the firm to restore the path of recovery.</w:t>
      </w:r>
    </w:p>
    <w:p w14:paraId="08C15F10" w14:textId="776D58E8" w:rsidR="00D115FA" w:rsidRPr="00D8673D" w:rsidRDefault="00D8673D" w:rsidP="00D8673D">
      <w:pPr>
        <w:spacing w:line="360" w:lineRule="auto"/>
        <w:jc w:val="both"/>
        <w:rPr>
          <w:rFonts w:ascii="Arial" w:hAnsi="Arial" w:cs="Arial"/>
          <w:sz w:val="24"/>
          <w:szCs w:val="24"/>
          <w:lang w:val="en-US"/>
        </w:rPr>
      </w:pPr>
      <w:r w:rsidRPr="00D8673D">
        <w:rPr>
          <w:rFonts w:ascii="Arial" w:hAnsi="Arial" w:cs="Arial"/>
          <w:sz w:val="24"/>
          <w:szCs w:val="24"/>
          <w:lang w:val="en-US"/>
        </w:rPr>
        <w:t>On the whole, this report indicates that the issues of General Electronics are severe yet can be corrected. The firm can reposition itself to achieve sustainable growth in a growing competitive consumer electronic environment around the globe through strategic financial restructuring, better working capital management and evidence-based investment decision-making</w:t>
      </w:r>
      <w:r w:rsidR="00D115FA" w:rsidRPr="00AB0055">
        <w:rPr>
          <w:rFonts w:ascii="Arial" w:hAnsi="Arial" w:cs="Arial"/>
          <w:sz w:val="24"/>
          <w:szCs w:val="24"/>
          <w:lang w:val="en-US"/>
        </w:rPr>
        <w:t>.</w:t>
      </w:r>
    </w:p>
    <w:p w14:paraId="7D689099" w14:textId="5C571423" w:rsidR="00D115FA" w:rsidRPr="003227C7" w:rsidRDefault="00D115FA" w:rsidP="00D115FA">
      <w:pPr>
        <w:pStyle w:val="Heading1"/>
      </w:pPr>
      <w:bookmarkStart w:id="1" w:name="_Toc217143107"/>
      <w:r w:rsidRPr="00D610AE">
        <w:lastRenderedPageBreak/>
        <w:t>1.</w:t>
      </w:r>
      <w:r>
        <w:t xml:space="preserve"> </w:t>
      </w:r>
      <w:r w:rsidR="0094681E" w:rsidRPr="0094681E">
        <w:t>Financial Health Check of General Electronics</w:t>
      </w:r>
      <w:bookmarkEnd w:id="1"/>
    </w:p>
    <w:p w14:paraId="2F8028BB" w14:textId="088B9429" w:rsidR="00D115FA" w:rsidRDefault="00F35790" w:rsidP="00D115FA">
      <w:pPr>
        <w:pStyle w:val="Heading2"/>
      </w:pPr>
      <w:bookmarkStart w:id="2" w:name="_Toc217143108"/>
      <w:r w:rsidRPr="00F35790">
        <w:t>1.1 Overview and Context</w:t>
      </w:r>
      <w:bookmarkEnd w:id="2"/>
    </w:p>
    <w:p w14:paraId="01271431" w14:textId="143E7FA8" w:rsidR="00D21C0C" w:rsidRPr="00D21C0C" w:rsidRDefault="004E3FA1" w:rsidP="00D21C0C">
      <w:pPr>
        <w:spacing w:line="360" w:lineRule="auto"/>
        <w:jc w:val="both"/>
        <w:rPr>
          <w:rFonts w:ascii="Arial" w:hAnsi="Arial" w:cs="Arial"/>
          <w:sz w:val="24"/>
          <w:szCs w:val="24"/>
          <w:lang w:val="en-US"/>
        </w:rPr>
      </w:pPr>
      <w:r w:rsidRPr="004E3FA1">
        <w:rPr>
          <w:rFonts w:ascii="Arial" w:hAnsi="Arial" w:cs="Arial"/>
          <w:sz w:val="24"/>
          <w:szCs w:val="24"/>
          <w:lang w:val="en-US"/>
        </w:rPr>
        <w:t xml:space="preserve">The General Electronics companies work in one of the most competitive markets of the global consumer electronics sector, where the technological change is quick, the product life cycle is short, the margin pressure is high, and sustainability and </w:t>
      </w:r>
      <w:proofErr w:type="spellStart"/>
      <w:r w:rsidRPr="004E3FA1">
        <w:rPr>
          <w:rFonts w:ascii="Arial" w:hAnsi="Arial" w:cs="Arial"/>
          <w:sz w:val="24"/>
          <w:szCs w:val="24"/>
          <w:lang w:val="en-US"/>
        </w:rPr>
        <w:t>digitalisation</w:t>
      </w:r>
      <w:proofErr w:type="spellEnd"/>
      <w:r w:rsidRPr="004E3FA1">
        <w:rPr>
          <w:rFonts w:ascii="Arial" w:hAnsi="Arial" w:cs="Arial"/>
          <w:sz w:val="24"/>
          <w:szCs w:val="24"/>
          <w:lang w:val="en-US"/>
        </w:rPr>
        <w:t xml:space="preserve"> requirements are growing (Statista, 2024; IBISWorld, 2023).  The performance of businesses was significantly impacted by a number of variables, including troubled supply chains, demand instability after the pandemic, and a rise in the cost of inputs between the years 2020 and 2024 (The Economist, 2023).</w:t>
      </w:r>
    </w:p>
    <w:p w14:paraId="533E4C34" w14:textId="77777777" w:rsidR="00D21C0C" w:rsidRDefault="00D21C0C" w:rsidP="00D21C0C">
      <w:pPr>
        <w:spacing w:line="360" w:lineRule="auto"/>
        <w:jc w:val="both"/>
        <w:rPr>
          <w:rFonts w:ascii="Arial" w:hAnsi="Arial" w:cs="Arial"/>
          <w:sz w:val="24"/>
          <w:szCs w:val="24"/>
          <w:lang w:val="en-US"/>
        </w:rPr>
      </w:pPr>
      <w:r w:rsidRPr="00D21C0C">
        <w:rPr>
          <w:rFonts w:ascii="Arial" w:hAnsi="Arial" w:cs="Arial"/>
          <w:sz w:val="24"/>
          <w:szCs w:val="24"/>
          <w:lang w:val="en-US"/>
        </w:rPr>
        <w:t>This part will consider the financial stability of General Electronics in the next five years, based on its income statement, financial position statement and cash flow statement, and then ratio analysis and estimate of default risk.</w:t>
      </w:r>
    </w:p>
    <w:p w14:paraId="0F1B29CC" w14:textId="77777777" w:rsidR="00C6042A" w:rsidRPr="00C6042A" w:rsidRDefault="00C6042A" w:rsidP="00C6042A">
      <w:pPr>
        <w:pStyle w:val="Heading2"/>
        <w:rPr>
          <w:lang w:val="en-US"/>
        </w:rPr>
      </w:pPr>
      <w:bookmarkStart w:id="3" w:name="_Toc217143109"/>
      <w:r w:rsidRPr="00C6042A">
        <w:rPr>
          <w:lang w:val="en-US"/>
        </w:rPr>
        <w:t>1.2 Five-Year Financial Statement Analysis</w:t>
      </w:r>
      <w:bookmarkEnd w:id="3"/>
    </w:p>
    <w:p w14:paraId="0174C61C" w14:textId="5E1723E6" w:rsidR="00031512" w:rsidRPr="00031512" w:rsidRDefault="00031512" w:rsidP="00031512">
      <w:pPr>
        <w:pStyle w:val="Caption"/>
        <w:spacing w:line="360" w:lineRule="auto"/>
        <w:jc w:val="both"/>
        <w:rPr>
          <w:rFonts w:ascii="Arial" w:hAnsi="Arial" w:cs="Arial"/>
          <w:i w:val="0"/>
          <w:iCs w:val="0"/>
          <w:sz w:val="24"/>
          <w:szCs w:val="24"/>
        </w:rPr>
      </w:pPr>
      <w:r>
        <w:rPr>
          <w:rFonts w:ascii="Arial" w:hAnsi="Arial" w:cs="Arial"/>
          <w:i w:val="0"/>
          <w:iCs w:val="0"/>
          <w:sz w:val="24"/>
          <w:szCs w:val="24"/>
        </w:rPr>
        <w:object w:dxaOrig="5927" w:dyaOrig="6287" w14:anchorId="1FA4CB7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364.5pt;height:315.5pt" o:ole="">
            <v:imagedata r:id="rId9" o:title=""/>
          </v:shape>
          <o:OLEObject Type="Link" ProgID="Excel.Sheet.12" ShapeID="_x0000_i1028" DrawAspect="Content" r:id="rId10" UpdateMode="Always">
            <o:LinkType>EnhancedMetaFile</o:LinkType>
            <o:LockedField>false</o:LockedField>
            <o:FieldCodes>\f 0</o:FieldCodes>
          </o:OLEObject>
        </w:object>
      </w:r>
    </w:p>
    <w:p w14:paraId="787DBEE1" w14:textId="7B547B63" w:rsidR="00C6042A" w:rsidRPr="00D21C0C" w:rsidRDefault="00C6042A" w:rsidP="00C6042A">
      <w:pPr>
        <w:pStyle w:val="Caption"/>
        <w:rPr>
          <w:rFonts w:ascii="Arial" w:hAnsi="Arial" w:cs="Arial"/>
          <w:sz w:val="24"/>
          <w:szCs w:val="24"/>
          <w:lang w:val="en-US"/>
        </w:rPr>
      </w:pPr>
      <w:bookmarkStart w:id="4" w:name="_Toc217143167"/>
      <w:r>
        <w:t xml:space="preserve">Table </w:t>
      </w:r>
      <w:r w:rsidR="00E070B1">
        <w:fldChar w:fldCharType="begin"/>
      </w:r>
      <w:r w:rsidR="00E070B1">
        <w:instrText xml:space="preserve"> SEQ Table \* ARABIC </w:instrText>
      </w:r>
      <w:r w:rsidR="00E070B1">
        <w:fldChar w:fldCharType="separate"/>
      </w:r>
      <w:r w:rsidR="00711808">
        <w:rPr>
          <w:noProof/>
        </w:rPr>
        <w:t>1</w:t>
      </w:r>
      <w:r w:rsidR="00E070B1">
        <w:fldChar w:fldCharType="end"/>
      </w:r>
      <w:r>
        <w:t xml:space="preserve">: </w:t>
      </w:r>
      <w:r w:rsidRPr="00065867">
        <w:t>Key Financial Performance Summary (£m)</w:t>
      </w:r>
      <w:bookmarkEnd w:id="4"/>
    </w:p>
    <w:p w14:paraId="152B4728" w14:textId="77777777" w:rsidR="00031512" w:rsidRDefault="00031512" w:rsidP="00D21C0C">
      <w:pPr>
        <w:spacing w:line="360" w:lineRule="auto"/>
        <w:jc w:val="both"/>
        <w:rPr>
          <w:rFonts w:ascii="Arial" w:hAnsi="Arial" w:cs="Arial"/>
          <w:b/>
          <w:bCs/>
          <w:sz w:val="24"/>
          <w:szCs w:val="24"/>
          <w:lang w:val="en-US"/>
        </w:rPr>
      </w:pPr>
    </w:p>
    <w:p w14:paraId="17FE4DC5" w14:textId="38C914AF" w:rsidR="00D21C0C" w:rsidRPr="00D21C0C" w:rsidRDefault="00D21C0C" w:rsidP="00D21C0C">
      <w:pPr>
        <w:spacing w:line="360" w:lineRule="auto"/>
        <w:jc w:val="both"/>
        <w:rPr>
          <w:rFonts w:ascii="Arial" w:hAnsi="Arial" w:cs="Arial"/>
          <w:b/>
          <w:bCs/>
          <w:sz w:val="24"/>
          <w:szCs w:val="24"/>
          <w:lang w:val="en-US"/>
        </w:rPr>
      </w:pPr>
      <w:r w:rsidRPr="00D21C0C">
        <w:rPr>
          <w:rFonts w:ascii="Arial" w:hAnsi="Arial" w:cs="Arial"/>
          <w:b/>
          <w:bCs/>
          <w:sz w:val="24"/>
          <w:szCs w:val="24"/>
          <w:lang w:val="en-US"/>
        </w:rPr>
        <w:lastRenderedPageBreak/>
        <w:t>Explanation:</w:t>
      </w:r>
    </w:p>
    <w:p w14:paraId="11FA4C92" w14:textId="7F72E290" w:rsidR="00D21C0C" w:rsidRDefault="00D21C0C" w:rsidP="00D21C0C">
      <w:pPr>
        <w:spacing w:line="360" w:lineRule="auto"/>
        <w:jc w:val="both"/>
        <w:rPr>
          <w:rFonts w:ascii="Arial" w:hAnsi="Arial" w:cs="Arial"/>
          <w:sz w:val="24"/>
          <w:szCs w:val="24"/>
          <w:lang w:val="en-US"/>
        </w:rPr>
      </w:pPr>
      <w:r w:rsidRPr="00D21C0C">
        <w:rPr>
          <w:rFonts w:ascii="Arial" w:hAnsi="Arial" w:cs="Arial"/>
          <w:sz w:val="24"/>
          <w:szCs w:val="24"/>
          <w:lang w:val="en-US"/>
        </w:rPr>
        <w:t>A 36</w:t>
      </w:r>
      <w:r w:rsidR="00C6042A">
        <w:rPr>
          <w:rFonts w:ascii="Arial" w:hAnsi="Arial" w:cs="Arial"/>
          <w:sz w:val="24"/>
          <w:szCs w:val="24"/>
          <w:lang w:val="en-US"/>
        </w:rPr>
        <w:t>%</w:t>
      </w:r>
      <w:r w:rsidRPr="00D21C0C">
        <w:rPr>
          <w:rFonts w:ascii="Arial" w:hAnsi="Arial" w:cs="Arial"/>
          <w:sz w:val="24"/>
          <w:szCs w:val="24"/>
          <w:lang w:val="en-US"/>
        </w:rPr>
        <w:t xml:space="preserve"> reduction in revenues over five years indicates saturation of demand and weakness in the portfolio. Cost structures were unable to respond to shrinking sales despite continuing to operate at a loss in 2023–2024. The erosion of over 50% equities is an indicator of long-term destruction of value, as is in line with industry trends of compressing margins (Bloomberg, 2024).</w:t>
      </w:r>
    </w:p>
    <w:p w14:paraId="3A655B50" w14:textId="77777777" w:rsidR="00C6042A" w:rsidRPr="00C6042A" w:rsidRDefault="00C6042A" w:rsidP="00C6042A">
      <w:pPr>
        <w:pStyle w:val="Heading2"/>
        <w:rPr>
          <w:lang w:val="en-US"/>
        </w:rPr>
      </w:pPr>
      <w:bookmarkStart w:id="5" w:name="_Toc217143110"/>
      <w:r w:rsidRPr="00C6042A">
        <w:rPr>
          <w:lang w:val="en-US"/>
        </w:rPr>
        <w:t>1.3 Full Ratio Analysis (with Calculations)</w:t>
      </w:r>
      <w:bookmarkEnd w:id="5"/>
    </w:p>
    <w:p w14:paraId="6C36E0E8" w14:textId="77777777" w:rsidR="00C6042A" w:rsidRPr="00C6042A" w:rsidRDefault="00C6042A" w:rsidP="00C6042A">
      <w:pPr>
        <w:pStyle w:val="Heading3"/>
        <w:rPr>
          <w:lang w:val="en-US"/>
        </w:rPr>
      </w:pPr>
      <w:bookmarkStart w:id="6" w:name="_Toc217143111"/>
      <w:r w:rsidRPr="00C6042A">
        <w:rPr>
          <w:lang w:val="en-US"/>
        </w:rPr>
        <w:t>1.3.1 Profitability Ratios</w:t>
      </w:r>
      <w:bookmarkEnd w:id="6"/>
    </w:p>
    <w:tbl>
      <w:tblPr>
        <w:tblStyle w:val="TableGrid"/>
        <w:tblW w:w="8808" w:type="dxa"/>
        <w:tblLook w:val="04A0" w:firstRow="1" w:lastRow="0" w:firstColumn="1" w:lastColumn="0" w:noHBand="0" w:noVBand="1"/>
      </w:tblPr>
      <w:tblGrid>
        <w:gridCol w:w="2230"/>
        <w:gridCol w:w="3537"/>
        <w:gridCol w:w="966"/>
        <w:gridCol w:w="966"/>
        <w:gridCol w:w="1109"/>
      </w:tblGrid>
      <w:tr w:rsidR="00C6042A" w:rsidRPr="00C6042A" w14:paraId="05663B8F" w14:textId="77777777" w:rsidTr="00C6042A">
        <w:trPr>
          <w:trHeight w:val="645"/>
        </w:trPr>
        <w:tc>
          <w:tcPr>
            <w:tcW w:w="0" w:type="auto"/>
            <w:hideMark/>
          </w:tcPr>
          <w:p w14:paraId="097EE1D8" w14:textId="77777777" w:rsidR="00C6042A" w:rsidRPr="00C6042A" w:rsidRDefault="00C6042A" w:rsidP="00C6042A">
            <w:pPr>
              <w:spacing w:line="360" w:lineRule="auto"/>
              <w:jc w:val="both"/>
              <w:rPr>
                <w:rFonts w:ascii="Arial" w:hAnsi="Arial" w:cs="Arial"/>
                <w:b/>
                <w:bCs/>
                <w:sz w:val="24"/>
                <w:szCs w:val="24"/>
                <w:lang w:val="en-US"/>
              </w:rPr>
            </w:pPr>
            <w:r w:rsidRPr="00C6042A">
              <w:rPr>
                <w:rFonts w:ascii="Arial" w:hAnsi="Arial" w:cs="Arial"/>
                <w:b/>
                <w:bCs/>
                <w:sz w:val="24"/>
                <w:szCs w:val="24"/>
                <w:lang w:val="en-US"/>
              </w:rPr>
              <w:t>Ratio</w:t>
            </w:r>
          </w:p>
        </w:tc>
        <w:tc>
          <w:tcPr>
            <w:tcW w:w="0" w:type="auto"/>
            <w:hideMark/>
          </w:tcPr>
          <w:p w14:paraId="63AADFA7" w14:textId="77777777" w:rsidR="00C6042A" w:rsidRPr="00C6042A" w:rsidRDefault="00C6042A" w:rsidP="00C6042A">
            <w:pPr>
              <w:spacing w:line="360" w:lineRule="auto"/>
              <w:jc w:val="both"/>
              <w:rPr>
                <w:rFonts w:ascii="Arial" w:hAnsi="Arial" w:cs="Arial"/>
                <w:b/>
                <w:bCs/>
                <w:sz w:val="24"/>
                <w:szCs w:val="24"/>
                <w:lang w:val="en-US"/>
              </w:rPr>
            </w:pPr>
            <w:r w:rsidRPr="00C6042A">
              <w:rPr>
                <w:rFonts w:ascii="Arial" w:hAnsi="Arial" w:cs="Arial"/>
                <w:b/>
                <w:bCs/>
                <w:sz w:val="24"/>
                <w:szCs w:val="24"/>
                <w:lang w:val="en-US"/>
              </w:rPr>
              <w:t>Formula</w:t>
            </w:r>
          </w:p>
        </w:tc>
        <w:tc>
          <w:tcPr>
            <w:tcW w:w="0" w:type="auto"/>
            <w:hideMark/>
          </w:tcPr>
          <w:p w14:paraId="2D52EEBF" w14:textId="77777777" w:rsidR="00C6042A" w:rsidRPr="00C6042A" w:rsidRDefault="00C6042A" w:rsidP="00C6042A">
            <w:pPr>
              <w:spacing w:line="360" w:lineRule="auto"/>
              <w:jc w:val="both"/>
              <w:rPr>
                <w:rFonts w:ascii="Arial" w:hAnsi="Arial" w:cs="Arial"/>
                <w:b/>
                <w:bCs/>
                <w:sz w:val="24"/>
                <w:szCs w:val="24"/>
                <w:lang w:val="en-US"/>
              </w:rPr>
            </w:pPr>
            <w:r w:rsidRPr="00C6042A">
              <w:rPr>
                <w:rFonts w:ascii="Arial" w:hAnsi="Arial" w:cs="Arial"/>
                <w:b/>
                <w:bCs/>
                <w:sz w:val="24"/>
                <w:szCs w:val="24"/>
                <w:lang w:val="en-US"/>
              </w:rPr>
              <w:t>2020</w:t>
            </w:r>
          </w:p>
        </w:tc>
        <w:tc>
          <w:tcPr>
            <w:tcW w:w="0" w:type="auto"/>
            <w:hideMark/>
          </w:tcPr>
          <w:p w14:paraId="619DF07F" w14:textId="77777777" w:rsidR="00C6042A" w:rsidRPr="00C6042A" w:rsidRDefault="00C6042A" w:rsidP="00C6042A">
            <w:pPr>
              <w:spacing w:line="360" w:lineRule="auto"/>
              <w:jc w:val="both"/>
              <w:rPr>
                <w:rFonts w:ascii="Arial" w:hAnsi="Arial" w:cs="Arial"/>
                <w:b/>
                <w:bCs/>
                <w:sz w:val="24"/>
                <w:szCs w:val="24"/>
                <w:lang w:val="en-US"/>
              </w:rPr>
            </w:pPr>
            <w:r w:rsidRPr="00C6042A">
              <w:rPr>
                <w:rFonts w:ascii="Arial" w:hAnsi="Arial" w:cs="Arial"/>
                <w:b/>
                <w:bCs/>
                <w:sz w:val="24"/>
                <w:szCs w:val="24"/>
                <w:lang w:val="en-US"/>
              </w:rPr>
              <w:t>2022</w:t>
            </w:r>
          </w:p>
        </w:tc>
        <w:tc>
          <w:tcPr>
            <w:tcW w:w="0" w:type="auto"/>
            <w:hideMark/>
          </w:tcPr>
          <w:p w14:paraId="0320338C" w14:textId="77777777" w:rsidR="00C6042A" w:rsidRPr="00C6042A" w:rsidRDefault="00C6042A" w:rsidP="00C6042A">
            <w:pPr>
              <w:spacing w:line="360" w:lineRule="auto"/>
              <w:jc w:val="both"/>
              <w:rPr>
                <w:rFonts w:ascii="Arial" w:hAnsi="Arial" w:cs="Arial"/>
                <w:b/>
                <w:bCs/>
                <w:sz w:val="24"/>
                <w:szCs w:val="24"/>
                <w:lang w:val="en-US"/>
              </w:rPr>
            </w:pPr>
            <w:r w:rsidRPr="00C6042A">
              <w:rPr>
                <w:rFonts w:ascii="Arial" w:hAnsi="Arial" w:cs="Arial"/>
                <w:b/>
                <w:bCs/>
                <w:sz w:val="24"/>
                <w:szCs w:val="24"/>
                <w:lang w:val="en-US"/>
              </w:rPr>
              <w:t>2024</w:t>
            </w:r>
          </w:p>
        </w:tc>
      </w:tr>
      <w:tr w:rsidR="00C6042A" w:rsidRPr="00C6042A" w14:paraId="045DF7C1" w14:textId="77777777" w:rsidTr="00C6042A">
        <w:trPr>
          <w:trHeight w:val="656"/>
        </w:trPr>
        <w:tc>
          <w:tcPr>
            <w:tcW w:w="0" w:type="auto"/>
            <w:hideMark/>
          </w:tcPr>
          <w:p w14:paraId="3E078B2F" w14:textId="77777777" w:rsidR="00C6042A" w:rsidRPr="00C6042A" w:rsidRDefault="00C6042A" w:rsidP="00C6042A">
            <w:pPr>
              <w:spacing w:line="360" w:lineRule="auto"/>
              <w:jc w:val="both"/>
              <w:rPr>
                <w:rFonts w:ascii="Arial" w:hAnsi="Arial" w:cs="Arial"/>
                <w:sz w:val="24"/>
                <w:szCs w:val="24"/>
                <w:lang w:val="en-US"/>
              </w:rPr>
            </w:pPr>
            <w:r w:rsidRPr="00C6042A">
              <w:rPr>
                <w:rFonts w:ascii="Arial" w:hAnsi="Arial" w:cs="Arial"/>
                <w:sz w:val="24"/>
                <w:szCs w:val="24"/>
                <w:lang w:val="en-US"/>
              </w:rPr>
              <w:t>Gross Margin</w:t>
            </w:r>
          </w:p>
        </w:tc>
        <w:tc>
          <w:tcPr>
            <w:tcW w:w="0" w:type="auto"/>
            <w:hideMark/>
          </w:tcPr>
          <w:p w14:paraId="42735751" w14:textId="77777777" w:rsidR="00C6042A" w:rsidRPr="00C6042A" w:rsidRDefault="00C6042A" w:rsidP="00C6042A">
            <w:pPr>
              <w:spacing w:line="360" w:lineRule="auto"/>
              <w:jc w:val="both"/>
              <w:rPr>
                <w:rFonts w:ascii="Arial" w:hAnsi="Arial" w:cs="Arial"/>
                <w:sz w:val="24"/>
                <w:szCs w:val="24"/>
                <w:lang w:val="en-US"/>
              </w:rPr>
            </w:pPr>
            <w:r w:rsidRPr="00C6042A">
              <w:rPr>
                <w:rFonts w:ascii="Arial" w:hAnsi="Arial" w:cs="Arial"/>
                <w:sz w:val="24"/>
                <w:szCs w:val="24"/>
                <w:lang w:val="en-US"/>
              </w:rPr>
              <w:t>Gross Profit / Revenue</w:t>
            </w:r>
          </w:p>
        </w:tc>
        <w:tc>
          <w:tcPr>
            <w:tcW w:w="0" w:type="auto"/>
            <w:hideMark/>
          </w:tcPr>
          <w:p w14:paraId="5DE99365" w14:textId="77777777" w:rsidR="00C6042A" w:rsidRPr="00C6042A" w:rsidRDefault="00C6042A" w:rsidP="00C6042A">
            <w:pPr>
              <w:spacing w:line="360" w:lineRule="auto"/>
              <w:jc w:val="both"/>
              <w:rPr>
                <w:rFonts w:ascii="Arial" w:hAnsi="Arial" w:cs="Arial"/>
                <w:sz w:val="24"/>
                <w:szCs w:val="24"/>
                <w:lang w:val="en-US"/>
              </w:rPr>
            </w:pPr>
            <w:r w:rsidRPr="00C6042A">
              <w:rPr>
                <w:rFonts w:ascii="Arial" w:hAnsi="Arial" w:cs="Arial"/>
                <w:sz w:val="24"/>
                <w:szCs w:val="24"/>
                <w:lang w:val="en-US"/>
              </w:rPr>
              <w:t>28.7%</w:t>
            </w:r>
          </w:p>
        </w:tc>
        <w:tc>
          <w:tcPr>
            <w:tcW w:w="0" w:type="auto"/>
            <w:hideMark/>
          </w:tcPr>
          <w:p w14:paraId="64C862C7" w14:textId="77777777" w:rsidR="00C6042A" w:rsidRPr="00C6042A" w:rsidRDefault="00C6042A" w:rsidP="00C6042A">
            <w:pPr>
              <w:spacing w:line="360" w:lineRule="auto"/>
              <w:jc w:val="both"/>
              <w:rPr>
                <w:rFonts w:ascii="Arial" w:hAnsi="Arial" w:cs="Arial"/>
                <w:sz w:val="24"/>
                <w:szCs w:val="24"/>
                <w:lang w:val="en-US"/>
              </w:rPr>
            </w:pPr>
            <w:r w:rsidRPr="00C6042A">
              <w:rPr>
                <w:rFonts w:ascii="Arial" w:hAnsi="Arial" w:cs="Arial"/>
                <w:sz w:val="24"/>
                <w:szCs w:val="24"/>
                <w:lang w:val="en-US"/>
              </w:rPr>
              <w:t>28.1%</w:t>
            </w:r>
          </w:p>
        </w:tc>
        <w:tc>
          <w:tcPr>
            <w:tcW w:w="0" w:type="auto"/>
            <w:hideMark/>
          </w:tcPr>
          <w:p w14:paraId="76826B5E" w14:textId="77777777" w:rsidR="00C6042A" w:rsidRPr="00C6042A" w:rsidRDefault="00C6042A" w:rsidP="00C6042A">
            <w:pPr>
              <w:spacing w:line="360" w:lineRule="auto"/>
              <w:jc w:val="both"/>
              <w:rPr>
                <w:rFonts w:ascii="Arial" w:hAnsi="Arial" w:cs="Arial"/>
                <w:sz w:val="24"/>
                <w:szCs w:val="24"/>
                <w:lang w:val="en-US"/>
              </w:rPr>
            </w:pPr>
            <w:r w:rsidRPr="00C6042A">
              <w:rPr>
                <w:rFonts w:ascii="Arial" w:hAnsi="Arial" w:cs="Arial"/>
                <w:sz w:val="24"/>
                <w:szCs w:val="24"/>
                <w:lang w:val="en-US"/>
              </w:rPr>
              <w:t>28.9%</w:t>
            </w:r>
          </w:p>
        </w:tc>
      </w:tr>
      <w:tr w:rsidR="00C6042A" w:rsidRPr="00C6042A" w14:paraId="4B1965E2" w14:textId="77777777" w:rsidTr="00C6042A">
        <w:trPr>
          <w:trHeight w:val="645"/>
        </w:trPr>
        <w:tc>
          <w:tcPr>
            <w:tcW w:w="0" w:type="auto"/>
            <w:hideMark/>
          </w:tcPr>
          <w:p w14:paraId="23F64B4E" w14:textId="77777777" w:rsidR="00C6042A" w:rsidRPr="00C6042A" w:rsidRDefault="00C6042A" w:rsidP="00C6042A">
            <w:pPr>
              <w:spacing w:line="360" w:lineRule="auto"/>
              <w:jc w:val="both"/>
              <w:rPr>
                <w:rFonts w:ascii="Arial" w:hAnsi="Arial" w:cs="Arial"/>
                <w:sz w:val="24"/>
                <w:szCs w:val="24"/>
                <w:lang w:val="en-US"/>
              </w:rPr>
            </w:pPr>
            <w:r w:rsidRPr="00C6042A">
              <w:rPr>
                <w:rFonts w:ascii="Arial" w:hAnsi="Arial" w:cs="Arial"/>
                <w:sz w:val="24"/>
                <w:szCs w:val="24"/>
                <w:lang w:val="en-US"/>
              </w:rPr>
              <w:t>Operating Margin</w:t>
            </w:r>
          </w:p>
        </w:tc>
        <w:tc>
          <w:tcPr>
            <w:tcW w:w="0" w:type="auto"/>
            <w:hideMark/>
          </w:tcPr>
          <w:p w14:paraId="3AB3BEE9" w14:textId="77777777" w:rsidR="00C6042A" w:rsidRPr="00C6042A" w:rsidRDefault="00C6042A" w:rsidP="00C6042A">
            <w:pPr>
              <w:spacing w:line="360" w:lineRule="auto"/>
              <w:jc w:val="both"/>
              <w:rPr>
                <w:rFonts w:ascii="Arial" w:hAnsi="Arial" w:cs="Arial"/>
                <w:sz w:val="24"/>
                <w:szCs w:val="24"/>
                <w:lang w:val="en-US"/>
              </w:rPr>
            </w:pPr>
            <w:r w:rsidRPr="00C6042A">
              <w:rPr>
                <w:rFonts w:ascii="Arial" w:hAnsi="Arial" w:cs="Arial"/>
                <w:sz w:val="24"/>
                <w:szCs w:val="24"/>
                <w:lang w:val="en-US"/>
              </w:rPr>
              <w:t>Operating Income / Revenue</w:t>
            </w:r>
          </w:p>
        </w:tc>
        <w:tc>
          <w:tcPr>
            <w:tcW w:w="0" w:type="auto"/>
            <w:hideMark/>
          </w:tcPr>
          <w:p w14:paraId="1CAFC6BD" w14:textId="77777777" w:rsidR="00C6042A" w:rsidRPr="00C6042A" w:rsidRDefault="00C6042A" w:rsidP="00C6042A">
            <w:pPr>
              <w:spacing w:line="360" w:lineRule="auto"/>
              <w:jc w:val="both"/>
              <w:rPr>
                <w:rFonts w:ascii="Arial" w:hAnsi="Arial" w:cs="Arial"/>
                <w:sz w:val="24"/>
                <w:szCs w:val="24"/>
                <w:lang w:val="en-US"/>
              </w:rPr>
            </w:pPr>
            <w:r w:rsidRPr="00C6042A">
              <w:rPr>
                <w:rFonts w:ascii="Arial" w:hAnsi="Arial" w:cs="Arial"/>
                <w:sz w:val="24"/>
                <w:szCs w:val="24"/>
                <w:lang w:val="en-US"/>
              </w:rPr>
              <w:t>6.1%</w:t>
            </w:r>
          </w:p>
        </w:tc>
        <w:tc>
          <w:tcPr>
            <w:tcW w:w="0" w:type="auto"/>
            <w:hideMark/>
          </w:tcPr>
          <w:p w14:paraId="1E680F30" w14:textId="77777777" w:rsidR="00C6042A" w:rsidRPr="00C6042A" w:rsidRDefault="00C6042A" w:rsidP="00C6042A">
            <w:pPr>
              <w:spacing w:line="360" w:lineRule="auto"/>
              <w:jc w:val="both"/>
              <w:rPr>
                <w:rFonts w:ascii="Arial" w:hAnsi="Arial" w:cs="Arial"/>
                <w:sz w:val="24"/>
                <w:szCs w:val="24"/>
                <w:lang w:val="en-US"/>
              </w:rPr>
            </w:pPr>
            <w:r w:rsidRPr="00C6042A">
              <w:rPr>
                <w:rFonts w:ascii="Arial" w:hAnsi="Arial" w:cs="Arial"/>
                <w:sz w:val="24"/>
                <w:szCs w:val="24"/>
                <w:lang w:val="en-US"/>
              </w:rPr>
              <w:t>2.7%</w:t>
            </w:r>
          </w:p>
        </w:tc>
        <w:tc>
          <w:tcPr>
            <w:tcW w:w="0" w:type="auto"/>
            <w:hideMark/>
          </w:tcPr>
          <w:p w14:paraId="191B65B4" w14:textId="77777777" w:rsidR="00C6042A" w:rsidRPr="00C6042A" w:rsidRDefault="00C6042A" w:rsidP="00C6042A">
            <w:pPr>
              <w:spacing w:line="360" w:lineRule="auto"/>
              <w:jc w:val="both"/>
              <w:rPr>
                <w:rFonts w:ascii="Arial" w:hAnsi="Arial" w:cs="Arial"/>
                <w:sz w:val="24"/>
                <w:szCs w:val="24"/>
                <w:lang w:val="en-US"/>
              </w:rPr>
            </w:pPr>
            <w:r w:rsidRPr="00C6042A">
              <w:rPr>
                <w:rFonts w:ascii="Arial" w:hAnsi="Arial" w:cs="Arial"/>
                <w:sz w:val="24"/>
                <w:szCs w:val="24"/>
                <w:lang w:val="en-US"/>
              </w:rPr>
              <w:t>–3.9%</w:t>
            </w:r>
          </w:p>
        </w:tc>
      </w:tr>
      <w:tr w:rsidR="00C6042A" w:rsidRPr="00C6042A" w14:paraId="29DA4D58" w14:textId="77777777" w:rsidTr="00C6042A">
        <w:trPr>
          <w:trHeight w:val="656"/>
        </w:trPr>
        <w:tc>
          <w:tcPr>
            <w:tcW w:w="0" w:type="auto"/>
            <w:hideMark/>
          </w:tcPr>
          <w:p w14:paraId="2866717C" w14:textId="77777777" w:rsidR="00C6042A" w:rsidRPr="00C6042A" w:rsidRDefault="00C6042A" w:rsidP="00C6042A">
            <w:pPr>
              <w:spacing w:line="360" w:lineRule="auto"/>
              <w:jc w:val="both"/>
              <w:rPr>
                <w:rFonts w:ascii="Arial" w:hAnsi="Arial" w:cs="Arial"/>
                <w:sz w:val="24"/>
                <w:szCs w:val="24"/>
                <w:lang w:val="en-US"/>
              </w:rPr>
            </w:pPr>
            <w:r w:rsidRPr="00C6042A">
              <w:rPr>
                <w:rFonts w:ascii="Arial" w:hAnsi="Arial" w:cs="Arial"/>
                <w:sz w:val="24"/>
                <w:szCs w:val="24"/>
                <w:lang w:val="en-US"/>
              </w:rPr>
              <w:t>Net Margin</w:t>
            </w:r>
          </w:p>
        </w:tc>
        <w:tc>
          <w:tcPr>
            <w:tcW w:w="0" w:type="auto"/>
            <w:hideMark/>
          </w:tcPr>
          <w:p w14:paraId="7D1C687A" w14:textId="77777777" w:rsidR="00C6042A" w:rsidRPr="00C6042A" w:rsidRDefault="00C6042A" w:rsidP="00C6042A">
            <w:pPr>
              <w:spacing w:line="360" w:lineRule="auto"/>
              <w:jc w:val="both"/>
              <w:rPr>
                <w:rFonts w:ascii="Arial" w:hAnsi="Arial" w:cs="Arial"/>
                <w:sz w:val="24"/>
                <w:szCs w:val="24"/>
                <w:lang w:val="en-US"/>
              </w:rPr>
            </w:pPr>
            <w:r w:rsidRPr="00C6042A">
              <w:rPr>
                <w:rFonts w:ascii="Arial" w:hAnsi="Arial" w:cs="Arial"/>
                <w:sz w:val="24"/>
                <w:szCs w:val="24"/>
                <w:lang w:val="en-US"/>
              </w:rPr>
              <w:t>Net Income / Revenue</w:t>
            </w:r>
          </w:p>
        </w:tc>
        <w:tc>
          <w:tcPr>
            <w:tcW w:w="0" w:type="auto"/>
            <w:hideMark/>
          </w:tcPr>
          <w:p w14:paraId="45E106A2" w14:textId="77777777" w:rsidR="00C6042A" w:rsidRPr="00C6042A" w:rsidRDefault="00C6042A" w:rsidP="00C6042A">
            <w:pPr>
              <w:spacing w:line="360" w:lineRule="auto"/>
              <w:jc w:val="both"/>
              <w:rPr>
                <w:rFonts w:ascii="Arial" w:hAnsi="Arial" w:cs="Arial"/>
                <w:sz w:val="24"/>
                <w:szCs w:val="24"/>
                <w:lang w:val="en-US"/>
              </w:rPr>
            </w:pPr>
            <w:r w:rsidRPr="00C6042A">
              <w:rPr>
                <w:rFonts w:ascii="Arial" w:hAnsi="Arial" w:cs="Arial"/>
                <w:sz w:val="24"/>
                <w:szCs w:val="24"/>
                <w:lang w:val="en-US"/>
              </w:rPr>
              <w:t>6.3%</w:t>
            </w:r>
          </w:p>
        </w:tc>
        <w:tc>
          <w:tcPr>
            <w:tcW w:w="0" w:type="auto"/>
            <w:hideMark/>
          </w:tcPr>
          <w:p w14:paraId="64C8477F" w14:textId="77777777" w:rsidR="00C6042A" w:rsidRPr="00C6042A" w:rsidRDefault="00C6042A" w:rsidP="00C6042A">
            <w:pPr>
              <w:spacing w:line="360" w:lineRule="auto"/>
              <w:jc w:val="both"/>
              <w:rPr>
                <w:rFonts w:ascii="Arial" w:hAnsi="Arial" w:cs="Arial"/>
                <w:sz w:val="24"/>
                <w:szCs w:val="24"/>
                <w:lang w:val="en-US"/>
              </w:rPr>
            </w:pPr>
            <w:r w:rsidRPr="00C6042A">
              <w:rPr>
                <w:rFonts w:ascii="Arial" w:hAnsi="Arial" w:cs="Arial"/>
                <w:sz w:val="24"/>
                <w:szCs w:val="24"/>
                <w:lang w:val="en-US"/>
              </w:rPr>
              <w:t>0.1%</w:t>
            </w:r>
          </w:p>
        </w:tc>
        <w:tc>
          <w:tcPr>
            <w:tcW w:w="0" w:type="auto"/>
            <w:hideMark/>
          </w:tcPr>
          <w:p w14:paraId="726BBA63" w14:textId="77777777" w:rsidR="00C6042A" w:rsidRPr="00C6042A" w:rsidRDefault="00C6042A" w:rsidP="00C6042A">
            <w:pPr>
              <w:spacing w:line="360" w:lineRule="auto"/>
              <w:jc w:val="both"/>
              <w:rPr>
                <w:rFonts w:ascii="Arial" w:hAnsi="Arial" w:cs="Arial"/>
                <w:sz w:val="24"/>
                <w:szCs w:val="24"/>
                <w:lang w:val="en-US"/>
              </w:rPr>
            </w:pPr>
            <w:r w:rsidRPr="00C6042A">
              <w:rPr>
                <w:rFonts w:ascii="Arial" w:hAnsi="Arial" w:cs="Arial"/>
                <w:sz w:val="24"/>
                <w:szCs w:val="24"/>
                <w:lang w:val="en-US"/>
              </w:rPr>
              <w:t>–6.1%</w:t>
            </w:r>
          </w:p>
        </w:tc>
      </w:tr>
      <w:tr w:rsidR="00C6042A" w:rsidRPr="00C6042A" w14:paraId="42886FCC" w14:textId="77777777" w:rsidTr="00C6042A">
        <w:trPr>
          <w:trHeight w:val="645"/>
        </w:trPr>
        <w:tc>
          <w:tcPr>
            <w:tcW w:w="0" w:type="auto"/>
            <w:hideMark/>
          </w:tcPr>
          <w:p w14:paraId="36D5F9AB" w14:textId="77777777" w:rsidR="00C6042A" w:rsidRPr="00C6042A" w:rsidRDefault="00C6042A" w:rsidP="00C6042A">
            <w:pPr>
              <w:spacing w:line="360" w:lineRule="auto"/>
              <w:jc w:val="both"/>
              <w:rPr>
                <w:rFonts w:ascii="Arial" w:hAnsi="Arial" w:cs="Arial"/>
                <w:sz w:val="24"/>
                <w:szCs w:val="24"/>
                <w:lang w:val="en-US"/>
              </w:rPr>
            </w:pPr>
            <w:r w:rsidRPr="00C6042A">
              <w:rPr>
                <w:rFonts w:ascii="Arial" w:hAnsi="Arial" w:cs="Arial"/>
                <w:sz w:val="24"/>
                <w:szCs w:val="24"/>
                <w:lang w:val="en-US"/>
              </w:rPr>
              <w:t>ROA</w:t>
            </w:r>
          </w:p>
        </w:tc>
        <w:tc>
          <w:tcPr>
            <w:tcW w:w="0" w:type="auto"/>
            <w:hideMark/>
          </w:tcPr>
          <w:p w14:paraId="49D7E0A6" w14:textId="77777777" w:rsidR="00C6042A" w:rsidRPr="00C6042A" w:rsidRDefault="00C6042A" w:rsidP="00C6042A">
            <w:pPr>
              <w:spacing w:line="360" w:lineRule="auto"/>
              <w:jc w:val="both"/>
              <w:rPr>
                <w:rFonts w:ascii="Arial" w:hAnsi="Arial" w:cs="Arial"/>
                <w:sz w:val="24"/>
                <w:szCs w:val="24"/>
                <w:lang w:val="en-US"/>
              </w:rPr>
            </w:pPr>
            <w:r w:rsidRPr="00C6042A">
              <w:rPr>
                <w:rFonts w:ascii="Arial" w:hAnsi="Arial" w:cs="Arial"/>
                <w:sz w:val="24"/>
                <w:szCs w:val="24"/>
                <w:lang w:val="en-US"/>
              </w:rPr>
              <w:t>Net Income / Total Assets</w:t>
            </w:r>
          </w:p>
        </w:tc>
        <w:tc>
          <w:tcPr>
            <w:tcW w:w="0" w:type="auto"/>
            <w:hideMark/>
          </w:tcPr>
          <w:p w14:paraId="79D21DBD" w14:textId="77777777" w:rsidR="00C6042A" w:rsidRPr="00C6042A" w:rsidRDefault="00C6042A" w:rsidP="00C6042A">
            <w:pPr>
              <w:spacing w:line="360" w:lineRule="auto"/>
              <w:jc w:val="both"/>
              <w:rPr>
                <w:rFonts w:ascii="Arial" w:hAnsi="Arial" w:cs="Arial"/>
                <w:sz w:val="24"/>
                <w:szCs w:val="24"/>
                <w:lang w:val="en-US"/>
              </w:rPr>
            </w:pPr>
            <w:r w:rsidRPr="00C6042A">
              <w:rPr>
                <w:rFonts w:ascii="Arial" w:hAnsi="Arial" w:cs="Arial"/>
                <w:sz w:val="24"/>
                <w:szCs w:val="24"/>
                <w:lang w:val="en-US"/>
              </w:rPr>
              <w:t>7.6%</w:t>
            </w:r>
          </w:p>
        </w:tc>
        <w:tc>
          <w:tcPr>
            <w:tcW w:w="0" w:type="auto"/>
            <w:hideMark/>
          </w:tcPr>
          <w:p w14:paraId="0CCBC8E9" w14:textId="77777777" w:rsidR="00C6042A" w:rsidRPr="00C6042A" w:rsidRDefault="00C6042A" w:rsidP="00C6042A">
            <w:pPr>
              <w:spacing w:line="360" w:lineRule="auto"/>
              <w:jc w:val="both"/>
              <w:rPr>
                <w:rFonts w:ascii="Arial" w:hAnsi="Arial" w:cs="Arial"/>
                <w:sz w:val="24"/>
                <w:szCs w:val="24"/>
                <w:lang w:val="en-US"/>
              </w:rPr>
            </w:pPr>
            <w:r w:rsidRPr="00C6042A">
              <w:rPr>
                <w:rFonts w:ascii="Arial" w:hAnsi="Arial" w:cs="Arial"/>
                <w:sz w:val="24"/>
                <w:szCs w:val="24"/>
                <w:lang w:val="en-US"/>
              </w:rPr>
              <w:t>0.1%</w:t>
            </w:r>
          </w:p>
        </w:tc>
        <w:tc>
          <w:tcPr>
            <w:tcW w:w="0" w:type="auto"/>
            <w:hideMark/>
          </w:tcPr>
          <w:p w14:paraId="00E73FD5" w14:textId="77777777" w:rsidR="00C6042A" w:rsidRPr="00C6042A" w:rsidRDefault="00C6042A" w:rsidP="00C6042A">
            <w:pPr>
              <w:spacing w:line="360" w:lineRule="auto"/>
              <w:jc w:val="both"/>
              <w:rPr>
                <w:rFonts w:ascii="Arial" w:hAnsi="Arial" w:cs="Arial"/>
                <w:sz w:val="24"/>
                <w:szCs w:val="24"/>
                <w:lang w:val="en-US"/>
              </w:rPr>
            </w:pPr>
            <w:r w:rsidRPr="00C6042A">
              <w:rPr>
                <w:rFonts w:ascii="Arial" w:hAnsi="Arial" w:cs="Arial"/>
                <w:sz w:val="24"/>
                <w:szCs w:val="24"/>
                <w:lang w:val="en-US"/>
              </w:rPr>
              <w:t>–7.4%</w:t>
            </w:r>
          </w:p>
        </w:tc>
      </w:tr>
      <w:tr w:rsidR="00C6042A" w:rsidRPr="00C6042A" w14:paraId="270B58BD" w14:textId="77777777" w:rsidTr="00C6042A">
        <w:trPr>
          <w:trHeight w:val="645"/>
        </w:trPr>
        <w:tc>
          <w:tcPr>
            <w:tcW w:w="0" w:type="auto"/>
            <w:hideMark/>
          </w:tcPr>
          <w:p w14:paraId="0735BF67" w14:textId="77777777" w:rsidR="00C6042A" w:rsidRPr="00C6042A" w:rsidRDefault="00C6042A" w:rsidP="00C6042A">
            <w:pPr>
              <w:spacing w:line="360" w:lineRule="auto"/>
              <w:jc w:val="both"/>
              <w:rPr>
                <w:rFonts w:ascii="Arial" w:hAnsi="Arial" w:cs="Arial"/>
                <w:sz w:val="24"/>
                <w:szCs w:val="24"/>
                <w:lang w:val="en-US"/>
              </w:rPr>
            </w:pPr>
            <w:r w:rsidRPr="00C6042A">
              <w:rPr>
                <w:rFonts w:ascii="Arial" w:hAnsi="Arial" w:cs="Arial"/>
                <w:sz w:val="24"/>
                <w:szCs w:val="24"/>
                <w:lang w:val="en-US"/>
              </w:rPr>
              <w:t>ROE</w:t>
            </w:r>
          </w:p>
        </w:tc>
        <w:tc>
          <w:tcPr>
            <w:tcW w:w="0" w:type="auto"/>
            <w:hideMark/>
          </w:tcPr>
          <w:p w14:paraId="33FC8CA3" w14:textId="77777777" w:rsidR="00C6042A" w:rsidRPr="00C6042A" w:rsidRDefault="00C6042A" w:rsidP="00C6042A">
            <w:pPr>
              <w:spacing w:line="360" w:lineRule="auto"/>
              <w:jc w:val="both"/>
              <w:rPr>
                <w:rFonts w:ascii="Arial" w:hAnsi="Arial" w:cs="Arial"/>
                <w:sz w:val="24"/>
                <w:szCs w:val="24"/>
                <w:lang w:val="en-US"/>
              </w:rPr>
            </w:pPr>
            <w:r w:rsidRPr="00C6042A">
              <w:rPr>
                <w:rFonts w:ascii="Arial" w:hAnsi="Arial" w:cs="Arial"/>
                <w:sz w:val="24"/>
                <w:szCs w:val="24"/>
                <w:lang w:val="en-US"/>
              </w:rPr>
              <w:t>Net Income / Equity</w:t>
            </w:r>
          </w:p>
        </w:tc>
        <w:tc>
          <w:tcPr>
            <w:tcW w:w="0" w:type="auto"/>
            <w:hideMark/>
          </w:tcPr>
          <w:p w14:paraId="7AAC2838" w14:textId="77777777" w:rsidR="00C6042A" w:rsidRPr="00C6042A" w:rsidRDefault="00C6042A" w:rsidP="00C6042A">
            <w:pPr>
              <w:spacing w:line="360" w:lineRule="auto"/>
              <w:jc w:val="both"/>
              <w:rPr>
                <w:rFonts w:ascii="Arial" w:hAnsi="Arial" w:cs="Arial"/>
                <w:sz w:val="24"/>
                <w:szCs w:val="24"/>
                <w:lang w:val="en-US"/>
              </w:rPr>
            </w:pPr>
            <w:r w:rsidRPr="00C6042A">
              <w:rPr>
                <w:rFonts w:ascii="Arial" w:hAnsi="Arial" w:cs="Arial"/>
                <w:sz w:val="24"/>
                <w:szCs w:val="24"/>
                <w:lang w:val="en-US"/>
              </w:rPr>
              <w:t>12.3%</w:t>
            </w:r>
          </w:p>
        </w:tc>
        <w:tc>
          <w:tcPr>
            <w:tcW w:w="0" w:type="auto"/>
            <w:hideMark/>
          </w:tcPr>
          <w:p w14:paraId="398FF8D6" w14:textId="77777777" w:rsidR="00C6042A" w:rsidRPr="00C6042A" w:rsidRDefault="00C6042A" w:rsidP="00C6042A">
            <w:pPr>
              <w:spacing w:line="360" w:lineRule="auto"/>
              <w:jc w:val="both"/>
              <w:rPr>
                <w:rFonts w:ascii="Arial" w:hAnsi="Arial" w:cs="Arial"/>
                <w:sz w:val="24"/>
                <w:szCs w:val="24"/>
                <w:lang w:val="en-US"/>
              </w:rPr>
            </w:pPr>
            <w:r w:rsidRPr="00C6042A">
              <w:rPr>
                <w:rFonts w:ascii="Arial" w:hAnsi="Arial" w:cs="Arial"/>
                <w:sz w:val="24"/>
                <w:szCs w:val="24"/>
                <w:lang w:val="en-US"/>
              </w:rPr>
              <w:t>0.2%</w:t>
            </w:r>
          </w:p>
        </w:tc>
        <w:tc>
          <w:tcPr>
            <w:tcW w:w="0" w:type="auto"/>
            <w:hideMark/>
          </w:tcPr>
          <w:p w14:paraId="6349F365" w14:textId="77777777" w:rsidR="00C6042A" w:rsidRPr="00C6042A" w:rsidRDefault="00C6042A" w:rsidP="00C6042A">
            <w:pPr>
              <w:keepNext/>
              <w:spacing w:line="360" w:lineRule="auto"/>
              <w:jc w:val="both"/>
              <w:rPr>
                <w:rFonts w:ascii="Arial" w:hAnsi="Arial" w:cs="Arial"/>
                <w:sz w:val="24"/>
                <w:szCs w:val="24"/>
                <w:lang w:val="en-US"/>
              </w:rPr>
            </w:pPr>
            <w:r w:rsidRPr="00C6042A">
              <w:rPr>
                <w:rFonts w:ascii="Arial" w:hAnsi="Arial" w:cs="Arial"/>
                <w:sz w:val="24"/>
                <w:szCs w:val="24"/>
                <w:lang w:val="en-US"/>
              </w:rPr>
              <w:t>–15.7%</w:t>
            </w:r>
          </w:p>
        </w:tc>
      </w:tr>
    </w:tbl>
    <w:p w14:paraId="187C524A" w14:textId="38DAE960" w:rsidR="00C6042A" w:rsidRPr="00D21C0C" w:rsidRDefault="00C6042A" w:rsidP="00C6042A">
      <w:pPr>
        <w:pStyle w:val="Caption"/>
        <w:rPr>
          <w:rFonts w:ascii="Arial" w:hAnsi="Arial" w:cs="Arial"/>
          <w:sz w:val="24"/>
          <w:szCs w:val="24"/>
          <w:lang w:val="en-US"/>
        </w:rPr>
      </w:pPr>
      <w:bookmarkStart w:id="7" w:name="_Toc217143168"/>
      <w:r>
        <w:t xml:space="preserve">Table </w:t>
      </w:r>
      <w:r w:rsidR="00E070B1">
        <w:fldChar w:fldCharType="begin"/>
      </w:r>
      <w:r w:rsidR="00E070B1">
        <w:instrText xml:space="preserve"> SEQ Table \* ARABIC </w:instrText>
      </w:r>
      <w:r w:rsidR="00E070B1">
        <w:fldChar w:fldCharType="separate"/>
      </w:r>
      <w:r w:rsidR="00711808">
        <w:rPr>
          <w:noProof/>
        </w:rPr>
        <w:t>2</w:t>
      </w:r>
      <w:r w:rsidR="00E070B1">
        <w:fldChar w:fldCharType="end"/>
      </w:r>
      <w:r>
        <w:t xml:space="preserve">: </w:t>
      </w:r>
      <w:r w:rsidRPr="00E50AFD">
        <w:t>Profitability Ratios</w:t>
      </w:r>
      <w:bookmarkEnd w:id="7"/>
    </w:p>
    <w:p w14:paraId="4A5833E3" w14:textId="77777777" w:rsidR="00D21C0C" w:rsidRPr="00D21C0C" w:rsidRDefault="00D21C0C" w:rsidP="00D21C0C">
      <w:pPr>
        <w:spacing w:line="360" w:lineRule="auto"/>
        <w:jc w:val="both"/>
        <w:rPr>
          <w:rFonts w:ascii="Arial" w:hAnsi="Arial" w:cs="Arial"/>
          <w:b/>
          <w:bCs/>
          <w:sz w:val="24"/>
          <w:szCs w:val="24"/>
          <w:lang w:val="en-US"/>
        </w:rPr>
      </w:pPr>
      <w:r w:rsidRPr="00D21C0C">
        <w:rPr>
          <w:rFonts w:ascii="Arial" w:hAnsi="Arial" w:cs="Arial"/>
          <w:b/>
          <w:bCs/>
          <w:sz w:val="24"/>
          <w:szCs w:val="24"/>
          <w:lang w:val="en-US"/>
        </w:rPr>
        <w:t>Interpretation:</w:t>
      </w:r>
    </w:p>
    <w:p w14:paraId="34CB63CE" w14:textId="2D20D96B" w:rsidR="00D21C0C" w:rsidRDefault="00D112EE" w:rsidP="00D21C0C">
      <w:pPr>
        <w:spacing w:line="360" w:lineRule="auto"/>
        <w:jc w:val="both"/>
        <w:rPr>
          <w:rFonts w:ascii="Arial" w:hAnsi="Arial" w:cs="Arial"/>
          <w:sz w:val="24"/>
          <w:szCs w:val="24"/>
          <w:lang w:val="en-US"/>
        </w:rPr>
      </w:pPr>
      <w:r w:rsidRPr="00D112EE">
        <w:rPr>
          <w:rFonts w:ascii="Arial" w:hAnsi="Arial" w:cs="Arial"/>
          <w:sz w:val="24"/>
          <w:szCs w:val="24"/>
          <w:lang w:val="en-US"/>
        </w:rPr>
        <w:t>As a result of the relatively low fluctuations in gross margins, product-level pricing power was evident.  The business and net margins, however, fell as a consequence of unmanageable operational expenses, impairments and bad strategic positionings.  The decline in shareholder value is backed by a negative return on equity in 2024.</w:t>
      </w:r>
    </w:p>
    <w:p w14:paraId="620484F7" w14:textId="77777777" w:rsidR="00C316D7" w:rsidRPr="00C316D7" w:rsidRDefault="00C316D7" w:rsidP="00C316D7">
      <w:pPr>
        <w:pStyle w:val="Heading3"/>
        <w:rPr>
          <w:lang w:val="en-US"/>
        </w:rPr>
      </w:pPr>
      <w:bookmarkStart w:id="8" w:name="_Toc217143112"/>
      <w:r w:rsidRPr="00C316D7">
        <w:rPr>
          <w:lang w:val="en-US"/>
        </w:rPr>
        <w:t>1.3.2 Liquidity Ratios</w:t>
      </w:r>
      <w:bookmarkEnd w:id="8"/>
    </w:p>
    <w:tbl>
      <w:tblPr>
        <w:tblStyle w:val="TableGrid"/>
        <w:tblW w:w="8914" w:type="dxa"/>
        <w:tblLook w:val="04A0" w:firstRow="1" w:lastRow="0" w:firstColumn="1" w:lastColumn="0" w:noHBand="0" w:noVBand="1"/>
      </w:tblPr>
      <w:tblGrid>
        <w:gridCol w:w="2303"/>
        <w:gridCol w:w="3461"/>
        <w:gridCol w:w="1050"/>
        <w:gridCol w:w="1050"/>
        <w:gridCol w:w="1050"/>
      </w:tblGrid>
      <w:tr w:rsidR="00C316D7" w:rsidRPr="00C316D7" w14:paraId="09F1759B" w14:textId="77777777" w:rsidTr="00C316D7">
        <w:trPr>
          <w:trHeight w:val="636"/>
        </w:trPr>
        <w:tc>
          <w:tcPr>
            <w:tcW w:w="0" w:type="auto"/>
            <w:hideMark/>
          </w:tcPr>
          <w:p w14:paraId="119B876E" w14:textId="77777777" w:rsidR="00C316D7" w:rsidRPr="00C316D7" w:rsidRDefault="00C316D7" w:rsidP="00C316D7">
            <w:pPr>
              <w:spacing w:line="360" w:lineRule="auto"/>
              <w:jc w:val="both"/>
              <w:rPr>
                <w:rFonts w:ascii="Arial" w:hAnsi="Arial" w:cs="Arial"/>
                <w:b/>
                <w:bCs/>
                <w:sz w:val="24"/>
                <w:szCs w:val="24"/>
                <w:lang w:val="en-US"/>
              </w:rPr>
            </w:pPr>
            <w:r w:rsidRPr="00C316D7">
              <w:rPr>
                <w:rFonts w:ascii="Arial" w:hAnsi="Arial" w:cs="Arial"/>
                <w:b/>
                <w:bCs/>
                <w:sz w:val="24"/>
                <w:szCs w:val="24"/>
                <w:lang w:val="en-US"/>
              </w:rPr>
              <w:t>Ratio</w:t>
            </w:r>
          </w:p>
        </w:tc>
        <w:tc>
          <w:tcPr>
            <w:tcW w:w="0" w:type="auto"/>
            <w:hideMark/>
          </w:tcPr>
          <w:p w14:paraId="16A73951" w14:textId="77777777" w:rsidR="00C316D7" w:rsidRPr="00C316D7" w:rsidRDefault="00C316D7" w:rsidP="00C316D7">
            <w:pPr>
              <w:spacing w:line="360" w:lineRule="auto"/>
              <w:jc w:val="both"/>
              <w:rPr>
                <w:rFonts w:ascii="Arial" w:hAnsi="Arial" w:cs="Arial"/>
                <w:b/>
                <w:bCs/>
                <w:sz w:val="24"/>
                <w:szCs w:val="24"/>
                <w:lang w:val="en-US"/>
              </w:rPr>
            </w:pPr>
            <w:r w:rsidRPr="00C316D7">
              <w:rPr>
                <w:rFonts w:ascii="Arial" w:hAnsi="Arial" w:cs="Arial"/>
                <w:b/>
                <w:bCs/>
                <w:sz w:val="24"/>
                <w:szCs w:val="24"/>
                <w:lang w:val="en-US"/>
              </w:rPr>
              <w:t>Formula</w:t>
            </w:r>
          </w:p>
        </w:tc>
        <w:tc>
          <w:tcPr>
            <w:tcW w:w="0" w:type="auto"/>
            <w:hideMark/>
          </w:tcPr>
          <w:p w14:paraId="284E8E4D" w14:textId="77777777" w:rsidR="00C316D7" w:rsidRPr="00C316D7" w:rsidRDefault="00C316D7" w:rsidP="00C316D7">
            <w:pPr>
              <w:spacing w:line="360" w:lineRule="auto"/>
              <w:jc w:val="both"/>
              <w:rPr>
                <w:rFonts w:ascii="Arial" w:hAnsi="Arial" w:cs="Arial"/>
                <w:b/>
                <w:bCs/>
                <w:sz w:val="24"/>
                <w:szCs w:val="24"/>
                <w:lang w:val="en-US"/>
              </w:rPr>
            </w:pPr>
            <w:r w:rsidRPr="00C316D7">
              <w:rPr>
                <w:rFonts w:ascii="Arial" w:hAnsi="Arial" w:cs="Arial"/>
                <w:b/>
                <w:bCs/>
                <w:sz w:val="24"/>
                <w:szCs w:val="24"/>
                <w:lang w:val="en-US"/>
              </w:rPr>
              <w:t>2020</w:t>
            </w:r>
          </w:p>
        </w:tc>
        <w:tc>
          <w:tcPr>
            <w:tcW w:w="0" w:type="auto"/>
            <w:hideMark/>
          </w:tcPr>
          <w:p w14:paraId="68B5EA73" w14:textId="77777777" w:rsidR="00C316D7" w:rsidRPr="00C316D7" w:rsidRDefault="00C316D7" w:rsidP="00C316D7">
            <w:pPr>
              <w:spacing w:line="360" w:lineRule="auto"/>
              <w:jc w:val="both"/>
              <w:rPr>
                <w:rFonts w:ascii="Arial" w:hAnsi="Arial" w:cs="Arial"/>
                <w:b/>
                <w:bCs/>
                <w:sz w:val="24"/>
                <w:szCs w:val="24"/>
                <w:lang w:val="en-US"/>
              </w:rPr>
            </w:pPr>
            <w:r w:rsidRPr="00C316D7">
              <w:rPr>
                <w:rFonts w:ascii="Arial" w:hAnsi="Arial" w:cs="Arial"/>
                <w:b/>
                <w:bCs/>
                <w:sz w:val="24"/>
                <w:szCs w:val="24"/>
                <w:lang w:val="en-US"/>
              </w:rPr>
              <w:t>2022</w:t>
            </w:r>
          </w:p>
        </w:tc>
        <w:tc>
          <w:tcPr>
            <w:tcW w:w="0" w:type="auto"/>
            <w:hideMark/>
          </w:tcPr>
          <w:p w14:paraId="25F02CC0" w14:textId="77777777" w:rsidR="00C316D7" w:rsidRPr="00C316D7" w:rsidRDefault="00C316D7" w:rsidP="00C316D7">
            <w:pPr>
              <w:spacing w:line="360" w:lineRule="auto"/>
              <w:jc w:val="both"/>
              <w:rPr>
                <w:rFonts w:ascii="Arial" w:hAnsi="Arial" w:cs="Arial"/>
                <w:b/>
                <w:bCs/>
                <w:sz w:val="24"/>
                <w:szCs w:val="24"/>
                <w:lang w:val="en-US"/>
              </w:rPr>
            </w:pPr>
            <w:r w:rsidRPr="00C316D7">
              <w:rPr>
                <w:rFonts w:ascii="Arial" w:hAnsi="Arial" w:cs="Arial"/>
                <w:b/>
                <w:bCs/>
                <w:sz w:val="24"/>
                <w:szCs w:val="24"/>
                <w:lang w:val="en-US"/>
              </w:rPr>
              <w:t>2024</w:t>
            </w:r>
          </w:p>
        </w:tc>
      </w:tr>
      <w:tr w:rsidR="00C316D7" w:rsidRPr="00C316D7" w14:paraId="5A305BAE" w14:textId="77777777" w:rsidTr="00C316D7">
        <w:trPr>
          <w:trHeight w:val="646"/>
        </w:trPr>
        <w:tc>
          <w:tcPr>
            <w:tcW w:w="0" w:type="auto"/>
            <w:hideMark/>
          </w:tcPr>
          <w:p w14:paraId="0F396319" w14:textId="77777777" w:rsidR="00C316D7" w:rsidRPr="00C316D7" w:rsidRDefault="00C316D7" w:rsidP="00C316D7">
            <w:pPr>
              <w:spacing w:line="360" w:lineRule="auto"/>
              <w:jc w:val="both"/>
              <w:rPr>
                <w:rFonts w:ascii="Arial" w:hAnsi="Arial" w:cs="Arial"/>
                <w:sz w:val="24"/>
                <w:szCs w:val="24"/>
                <w:lang w:val="en-US"/>
              </w:rPr>
            </w:pPr>
            <w:r w:rsidRPr="00C316D7">
              <w:rPr>
                <w:rFonts w:ascii="Arial" w:hAnsi="Arial" w:cs="Arial"/>
                <w:sz w:val="24"/>
                <w:szCs w:val="24"/>
                <w:lang w:val="en-US"/>
              </w:rPr>
              <w:t>Current Ratio</w:t>
            </w:r>
          </w:p>
        </w:tc>
        <w:tc>
          <w:tcPr>
            <w:tcW w:w="0" w:type="auto"/>
            <w:hideMark/>
          </w:tcPr>
          <w:p w14:paraId="279B7ADE" w14:textId="77777777" w:rsidR="00C316D7" w:rsidRPr="00C316D7" w:rsidRDefault="00C316D7" w:rsidP="00C316D7">
            <w:pPr>
              <w:spacing w:line="360" w:lineRule="auto"/>
              <w:jc w:val="both"/>
              <w:rPr>
                <w:rFonts w:ascii="Arial" w:hAnsi="Arial" w:cs="Arial"/>
                <w:sz w:val="24"/>
                <w:szCs w:val="24"/>
                <w:lang w:val="en-US"/>
              </w:rPr>
            </w:pPr>
            <w:r w:rsidRPr="00C316D7">
              <w:rPr>
                <w:rFonts w:ascii="Arial" w:hAnsi="Arial" w:cs="Arial"/>
                <w:sz w:val="24"/>
                <w:szCs w:val="24"/>
                <w:lang w:val="en-US"/>
              </w:rPr>
              <w:t>CA / CL</w:t>
            </w:r>
          </w:p>
        </w:tc>
        <w:tc>
          <w:tcPr>
            <w:tcW w:w="0" w:type="auto"/>
            <w:hideMark/>
          </w:tcPr>
          <w:p w14:paraId="12C566C0" w14:textId="77777777" w:rsidR="00C316D7" w:rsidRPr="00C316D7" w:rsidRDefault="00C316D7" w:rsidP="00C316D7">
            <w:pPr>
              <w:spacing w:line="360" w:lineRule="auto"/>
              <w:jc w:val="both"/>
              <w:rPr>
                <w:rFonts w:ascii="Arial" w:hAnsi="Arial" w:cs="Arial"/>
                <w:sz w:val="24"/>
                <w:szCs w:val="24"/>
                <w:lang w:val="en-US"/>
              </w:rPr>
            </w:pPr>
            <w:r w:rsidRPr="00C316D7">
              <w:rPr>
                <w:rFonts w:ascii="Arial" w:hAnsi="Arial" w:cs="Arial"/>
                <w:sz w:val="24"/>
                <w:szCs w:val="24"/>
                <w:lang w:val="en-US"/>
              </w:rPr>
              <w:t>1.82</w:t>
            </w:r>
          </w:p>
        </w:tc>
        <w:tc>
          <w:tcPr>
            <w:tcW w:w="0" w:type="auto"/>
            <w:hideMark/>
          </w:tcPr>
          <w:p w14:paraId="3A038DE5" w14:textId="77777777" w:rsidR="00C316D7" w:rsidRPr="00C316D7" w:rsidRDefault="00C316D7" w:rsidP="00C316D7">
            <w:pPr>
              <w:spacing w:line="360" w:lineRule="auto"/>
              <w:jc w:val="both"/>
              <w:rPr>
                <w:rFonts w:ascii="Arial" w:hAnsi="Arial" w:cs="Arial"/>
                <w:sz w:val="24"/>
                <w:szCs w:val="24"/>
                <w:lang w:val="en-US"/>
              </w:rPr>
            </w:pPr>
            <w:r w:rsidRPr="00C316D7">
              <w:rPr>
                <w:rFonts w:ascii="Arial" w:hAnsi="Arial" w:cs="Arial"/>
                <w:sz w:val="24"/>
                <w:szCs w:val="24"/>
                <w:lang w:val="en-US"/>
              </w:rPr>
              <w:t>1.56</w:t>
            </w:r>
          </w:p>
        </w:tc>
        <w:tc>
          <w:tcPr>
            <w:tcW w:w="0" w:type="auto"/>
            <w:hideMark/>
          </w:tcPr>
          <w:p w14:paraId="3567623C" w14:textId="77777777" w:rsidR="00C316D7" w:rsidRPr="00C316D7" w:rsidRDefault="00C316D7" w:rsidP="00C316D7">
            <w:pPr>
              <w:spacing w:line="360" w:lineRule="auto"/>
              <w:jc w:val="both"/>
              <w:rPr>
                <w:rFonts w:ascii="Arial" w:hAnsi="Arial" w:cs="Arial"/>
                <w:sz w:val="24"/>
                <w:szCs w:val="24"/>
                <w:lang w:val="en-US"/>
              </w:rPr>
            </w:pPr>
            <w:r w:rsidRPr="00C316D7">
              <w:rPr>
                <w:rFonts w:ascii="Arial" w:hAnsi="Arial" w:cs="Arial"/>
                <w:sz w:val="24"/>
                <w:szCs w:val="24"/>
                <w:lang w:val="en-US"/>
              </w:rPr>
              <w:t>1.53</w:t>
            </w:r>
          </w:p>
        </w:tc>
      </w:tr>
      <w:tr w:rsidR="00C316D7" w:rsidRPr="00C316D7" w14:paraId="65D763B9" w14:textId="77777777" w:rsidTr="00C316D7">
        <w:trPr>
          <w:trHeight w:val="636"/>
        </w:trPr>
        <w:tc>
          <w:tcPr>
            <w:tcW w:w="0" w:type="auto"/>
            <w:hideMark/>
          </w:tcPr>
          <w:p w14:paraId="0C3A11C8" w14:textId="77777777" w:rsidR="00C316D7" w:rsidRPr="00C316D7" w:rsidRDefault="00C316D7" w:rsidP="00C316D7">
            <w:pPr>
              <w:spacing w:line="360" w:lineRule="auto"/>
              <w:jc w:val="both"/>
              <w:rPr>
                <w:rFonts w:ascii="Arial" w:hAnsi="Arial" w:cs="Arial"/>
                <w:sz w:val="24"/>
                <w:szCs w:val="24"/>
                <w:lang w:val="en-US"/>
              </w:rPr>
            </w:pPr>
            <w:r w:rsidRPr="00C316D7">
              <w:rPr>
                <w:rFonts w:ascii="Arial" w:hAnsi="Arial" w:cs="Arial"/>
                <w:sz w:val="24"/>
                <w:szCs w:val="24"/>
                <w:lang w:val="en-US"/>
              </w:rPr>
              <w:t>Quick Ratio</w:t>
            </w:r>
          </w:p>
        </w:tc>
        <w:tc>
          <w:tcPr>
            <w:tcW w:w="0" w:type="auto"/>
            <w:hideMark/>
          </w:tcPr>
          <w:p w14:paraId="2AC8EAE4" w14:textId="77777777" w:rsidR="00C316D7" w:rsidRPr="00C316D7" w:rsidRDefault="00C316D7" w:rsidP="00C316D7">
            <w:pPr>
              <w:spacing w:line="360" w:lineRule="auto"/>
              <w:jc w:val="both"/>
              <w:rPr>
                <w:rFonts w:ascii="Arial" w:hAnsi="Arial" w:cs="Arial"/>
                <w:sz w:val="24"/>
                <w:szCs w:val="24"/>
                <w:lang w:val="en-US"/>
              </w:rPr>
            </w:pPr>
            <w:r w:rsidRPr="00C316D7">
              <w:rPr>
                <w:rFonts w:ascii="Arial" w:hAnsi="Arial" w:cs="Arial"/>
                <w:sz w:val="24"/>
                <w:szCs w:val="24"/>
                <w:lang w:val="en-US"/>
              </w:rPr>
              <w:t>(CA – Inventory) / CL</w:t>
            </w:r>
          </w:p>
        </w:tc>
        <w:tc>
          <w:tcPr>
            <w:tcW w:w="0" w:type="auto"/>
            <w:hideMark/>
          </w:tcPr>
          <w:p w14:paraId="78E8005F" w14:textId="77777777" w:rsidR="00C316D7" w:rsidRPr="00C316D7" w:rsidRDefault="00C316D7" w:rsidP="00C316D7">
            <w:pPr>
              <w:spacing w:line="360" w:lineRule="auto"/>
              <w:jc w:val="both"/>
              <w:rPr>
                <w:rFonts w:ascii="Arial" w:hAnsi="Arial" w:cs="Arial"/>
                <w:sz w:val="24"/>
                <w:szCs w:val="24"/>
                <w:lang w:val="en-US"/>
              </w:rPr>
            </w:pPr>
            <w:r w:rsidRPr="00C316D7">
              <w:rPr>
                <w:rFonts w:ascii="Arial" w:hAnsi="Arial" w:cs="Arial"/>
                <w:sz w:val="24"/>
                <w:szCs w:val="24"/>
                <w:lang w:val="en-US"/>
              </w:rPr>
              <w:t>1.15</w:t>
            </w:r>
          </w:p>
        </w:tc>
        <w:tc>
          <w:tcPr>
            <w:tcW w:w="0" w:type="auto"/>
            <w:hideMark/>
          </w:tcPr>
          <w:p w14:paraId="77632AA7" w14:textId="77777777" w:rsidR="00C316D7" w:rsidRPr="00C316D7" w:rsidRDefault="00C316D7" w:rsidP="00C316D7">
            <w:pPr>
              <w:spacing w:line="360" w:lineRule="auto"/>
              <w:jc w:val="both"/>
              <w:rPr>
                <w:rFonts w:ascii="Arial" w:hAnsi="Arial" w:cs="Arial"/>
                <w:sz w:val="24"/>
                <w:szCs w:val="24"/>
                <w:lang w:val="en-US"/>
              </w:rPr>
            </w:pPr>
            <w:r w:rsidRPr="00C316D7">
              <w:rPr>
                <w:rFonts w:ascii="Arial" w:hAnsi="Arial" w:cs="Arial"/>
                <w:sz w:val="24"/>
                <w:szCs w:val="24"/>
                <w:lang w:val="en-US"/>
              </w:rPr>
              <w:t>0.91</w:t>
            </w:r>
          </w:p>
        </w:tc>
        <w:tc>
          <w:tcPr>
            <w:tcW w:w="0" w:type="auto"/>
            <w:hideMark/>
          </w:tcPr>
          <w:p w14:paraId="32684979" w14:textId="77777777" w:rsidR="00C316D7" w:rsidRPr="00C316D7" w:rsidRDefault="00C316D7" w:rsidP="00C316D7">
            <w:pPr>
              <w:keepNext/>
              <w:spacing w:line="360" w:lineRule="auto"/>
              <w:jc w:val="both"/>
              <w:rPr>
                <w:rFonts w:ascii="Arial" w:hAnsi="Arial" w:cs="Arial"/>
                <w:sz w:val="24"/>
                <w:szCs w:val="24"/>
                <w:lang w:val="en-US"/>
              </w:rPr>
            </w:pPr>
            <w:r w:rsidRPr="00C316D7">
              <w:rPr>
                <w:rFonts w:ascii="Arial" w:hAnsi="Arial" w:cs="Arial"/>
                <w:sz w:val="24"/>
                <w:szCs w:val="24"/>
                <w:lang w:val="en-US"/>
              </w:rPr>
              <w:t>1.03</w:t>
            </w:r>
          </w:p>
        </w:tc>
      </w:tr>
    </w:tbl>
    <w:p w14:paraId="11E6BD9A" w14:textId="3D5DB960" w:rsidR="00C6042A" w:rsidRPr="00D21C0C" w:rsidRDefault="00C316D7" w:rsidP="00C316D7">
      <w:pPr>
        <w:pStyle w:val="Caption"/>
        <w:rPr>
          <w:rFonts w:ascii="Arial" w:hAnsi="Arial" w:cs="Arial"/>
          <w:sz w:val="24"/>
          <w:szCs w:val="24"/>
          <w:lang w:val="en-US"/>
        </w:rPr>
      </w:pPr>
      <w:bookmarkStart w:id="9" w:name="_Toc217143169"/>
      <w:r>
        <w:t xml:space="preserve">Table </w:t>
      </w:r>
      <w:r w:rsidR="00E070B1">
        <w:fldChar w:fldCharType="begin"/>
      </w:r>
      <w:r w:rsidR="00E070B1">
        <w:instrText xml:space="preserve"> SEQ Table \* ARABIC </w:instrText>
      </w:r>
      <w:r w:rsidR="00E070B1">
        <w:fldChar w:fldCharType="separate"/>
      </w:r>
      <w:r w:rsidR="00711808">
        <w:rPr>
          <w:noProof/>
        </w:rPr>
        <w:t>3</w:t>
      </w:r>
      <w:r w:rsidR="00E070B1">
        <w:fldChar w:fldCharType="end"/>
      </w:r>
      <w:r>
        <w:t xml:space="preserve">: </w:t>
      </w:r>
      <w:r w:rsidRPr="00A92382">
        <w:t>Liquidity Ratios</w:t>
      </w:r>
      <w:bookmarkEnd w:id="9"/>
    </w:p>
    <w:p w14:paraId="047C4724" w14:textId="77777777" w:rsidR="00ED4049" w:rsidRDefault="00ED4049" w:rsidP="00D21C0C">
      <w:pPr>
        <w:spacing w:line="360" w:lineRule="auto"/>
        <w:jc w:val="both"/>
        <w:rPr>
          <w:rFonts w:ascii="Arial" w:hAnsi="Arial" w:cs="Arial"/>
          <w:b/>
          <w:bCs/>
          <w:sz w:val="24"/>
          <w:szCs w:val="24"/>
          <w:lang w:val="en-US"/>
        </w:rPr>
      </w:pPr>
    </w:p>
    <w:p w14:paraId="79C0B597" w14:textId="7F51E99E" w:rsidR="00D21C0C" w:rsidRPr="00D21C0C" w:rsidRDefault="00D21C0C" w:rsidP="00D21C0C">
      <w:pPr>
        <w:spacing w:line="360" w:lineRule="auto"/>
        <w:jc w:val="both"/>
        <w:rPr>
          <w:rFonts w:ascii="Arial" w:hAnsi="Arial" w:cs="Arial"/>
          <w:b/>
          <w:bCs/>
          <w:sz w:val="24"/>
          <w:szCs w:val="24"/>
          <w:lang w:val="en-US"/>
        </w:rPr>
      </w:pPr>
      <w:r w:rsidRPr="00D21C0C">
        <w:rPr>
          <w:rFonts w:ascii="Arial" w:hAnsi="Arial" w:cs="Arial"/>
          <w:b/>
          <w:bCs/>
          <w:sz w:val="24"/>
          <w:szCs w:val="24"/>
          <w:lang w:val="en-US"/>
        </w:rPr>
        <w:lastRenderedPageBreak/>
        <w:t>Interpretation:</w:t>
      </w:r>
    </w:p>
    <w:p w14:paraId="7103674D" w14:textId="77777777" w:rsidR="00D21C0C" w:rsidRDefault="00D21C0C" w:rsidP="00D21C0C">
      <w:pPr>
        <w:spacing w:line="360" w:lineRule="auto"/>
        <w:jc w:val="both"/>
        <w:rPr>
          <w:rFonts w:ascii="Arial" w:hAnsi="Arial" w:cs="Arial"/>
          <w:sz w:val="24"/>
          <w:szCs w:val="24"/>
          <w:lang w:val="en-US"/>
        </w:rPr>
      </w:pPr>
      <w:r w:rsidRPr="00D21C0C">
        <w:rPr>
          <w:rFonts w:ascii="Arial" w:hAnsi="Arial" w:cs="Arial"/>
          <w:sz w:val="24"/>
          <w:szCs w:val="24"/>
          <w:lang w:val="en-US"/>
        </w:rPr>
        <w:t xml:space="preserve">Liquidity is still acceptable, though worsening. The reliance on working capital </w:t>
      </w:r>
      <w:proofErr w:type="spellStart"/>
      <w:r w:rsidRPr="00D21C0C">
        <w:rPr>
          <w:rFonts w:ascii="Arial" w:hAnsi="Arial" w:cs="Arial"/>
          <w:sz w:val="24"/>
          <w:szCs w:val="24"/>
          <w:lang w:val="en-US"/>
        </w:rPr>
        <w:t>optimisation</w:t>
      </w:r>
      <w:proofErr w:type="spellEnd"/>
      <w:r w:rsidRPr="00D21C0C">
        <w:rPr>
          <w:rFonts w:ascii="Arial" w:hAnsi="Arial" w:cs="Arial"/>
          <w:sz w:val="24"/>
          <w:szCs w:val="24"/>
          <w:lang w:val="en-US"/>
        </w:rPr>
        <w:t xml:space="preserve"> as the indicator of liquidity weaknesses, in its turn, is in line with stressed electronics companies around the world (Financial Times, 2023).</w:t>
      </w:r>
    </w:p>
    <w:p w14:paraId="1E463B11" w14:textId="77777777" w:rsidR="00C316D7" w:rsidRPr="00C316D7" w:rsidRDefault="00C316D7" w:rsidP="00C316D7">
      <w:pPr>
        <w:pStyle w:val="Heading3"/>
        <w:rPr>
          <w:lang w:val="en-US"/>
        </w:rPr>
      </w:pPr>
      <w:bookmarkStart w:id="10" w:name="_Toc217143113"/>
      <w:r w:rsidRPr="00C316D7">
        <w:rPr>
          <w:lang w:val="en-US"/>
        </w:rPr>
        <w:t>1.3.3 Efficiency Ratios</w:t>
      </w:r>
      <w:bookmarkEnd w:id="10"/>
    </w:p>
    <w:tbl>
      <w:tblPr>
        <w:tblStyle w:val="TableGrid"/>
        <w:tblW w:w="8658" w:type="dxa"/>
        <w:tblLook w:val="04A0" w:firstRow="1" w:lastRow="0" w:firstColumn="1" w:lastColumn="0" w:noHBand="0" w:noVBand="1"/>
      </w:tblPr>
      <w:tblGrid>
        <w:gridCol w:w="2439"/>
        <w:gridCol w:w="2607"/>
        <w:gridCol w:w="1155"/>
        <w:gridCol w:w="1155"/>
        <w:gridCol w:w="1302"/>
      </w:tblGrid>
      <w:tr w:rsidR="00C316D7" w:rsidRPr="00C316D7" w14:paraId="46265631" w14:textId="77777777" w:rsidTr="00C316D7">
        <w:trPr>
          <w:trHeight w:val="619"/>
        </w:trPr>
        <w:tc>
          <w:tcPr>
            <w:tcW w:w="0" w:type="auto"/>
            <w:hideMark/>
          </w:tcPr>
          <w:p w14:paraId="66956F29" w14:textId="77777777" w:rsidR="00C316D7" w:rsidRPr="00C316D7" w:rsidRDefault="00C316D7" w:rsidP="00C316D7">
            <w:pPr>
              <w:spacing w:line="360" w:lineRule="auto"/>
              <w:jc w:val="both"/>
              <w:rPr>
                <w:rFonts w:ascii="Arial" w:hAnsi="Arial" w:cs="Arial"/>
                <w:b/>
                <w:bCs/>
                <w:sz w:val="24"/>
                <w:szCs w:val="24"/>
                <w:lang w:val="en-US"/>
              </w:rPr>
            </w:pPr>
            <w:r w:rsidRPr="00C316D7">
              <w:rPr>
                <w:rFonts w:ascii="Arial" w:hAnsi="Arial" w:cs="Arial"/>
                <w:b/>
                <w:bCs/>
                <w:sz w:val="24"/>
                <w:szCs w:val="24"/>
                <w:lang w:val="en-US"/>
              </w:rPr>
              <w:t>Ratio</w:t>
            </w:r>
          </w:p>
        </w:tc>
        <w:tc>
          <w:tcPr>
            <w:tcW w:w="0" w:type="auto"/>
            <w:hideMark/>
          </w:tcPr>
          <w:p w14:paraId="0DD6788D" w14:textId="77777777" w:rsidR="00C316D7" w:rsidRPr="00C316D7" w:rsidRDefault="00C316D7" w:rsidP="00C316D7">
            <w:pPr>
              <w:spacing w:line="360" w:lineRule="auto"/>
              <w:jc w:val="both"/>
              <w:rPr>
                <w:rFonts w:ascii="Arial" w:hAnsi="Arial" w:cs="Arial"/>
                <w:b/>
                <w:bCs/>
                <w:sz w:val="24"/>
                <w:szCs w:val="24"/>
                <w:lang w:val="en-US"/>
              </w:rPr>
            </w:pPr>
            <w:r w:rsidRPr="00C316D7">
              <w:rPr>
                <w:rFonts w:ascii="Arial" w:hAnsi="Arial" w:cs="Arial"/>
                <w:b/>
                <w:bCs/>
                <w:sz w:val="24"/>
                <w:szCs w:val="24"/>
                <w:lang w:val="en-US"/>
              </w:rPr>
              <w:t>Formula</w:t>
            </w:r>
          </w:p>
        </w:tc>
        <w:tc>
          <w:tcPr>
            <w:tcW w:w="0" w:type="auto"/>
            <w:hideMark/>
          </w:tcPr>
          <w:p w14:paraId="77DB67FA" w14:textId="77777777" w:rsidR="00C316D7" w:rsidRPr="00C316D7" w:rsidRDefault="00C316D7" w:rsidP="00C316D7">
            <w:pPr>
              <w:spacing w:line="360" w:lineRule="auto"/>
              <w:jc w:val="both"/>
              <w:rPr>
                <w:rFonts w:ascii="Arial" w:hAnsi="Arial" w:cs="Arial"/>
                <w:b/>
                <w:bCs/>
                <w:sz w:val="24"/>
                <w:szCs w:val="24"/>
                <w:lang w:val="en-US"/>
              </w:rPr>
            </w:pPr>
            <w:r w:rsidRPr="00C316D7">
              <w:rPr>
                <w:rFonts w:ascii="Arial" w:hAnsi="Arial" w:cs="Arial"/>
                <w:b/>
                <w:bCs/>
                <w:sz w:val="24"/>
                <w:szCs w:val="24"/>
                <w:lang w:val="en-US"/>
              </w:rPr>
              <w:t>2020</w:t>
            </w:r>
          </w:p>
        </w:tc>
        <w:tc>
          <w:tcPr>
            <w:tcW w:w="0" w:type="auto"/>
            <w:hideMark/>
          </w:tcPr>
          <w:p w14:paraId="3730C8D9" w14:textId="77777777" w:rsidR="00C316D7" w:rsidRPr="00C316D7" w:rsidRDefault="00C316D7" w:rsidP="00C316D7">
            <w:pPr>
              <w:spacing w:line="360" w:lineRule="auto"/>
              <w:jc w:val="both"/>
              <w:rPr>
                <w:rFonts w:ascii="Arial" w:hAnsi="Arial" w:cs="Arial"/>
                <w:b/>
                <w:bCs/>
                <w:sz w:val="24"/>
                <w:szCs w:val="24"/>
                <w:lang w:val="en-US"/>
              </w:rPr>
            </w:pPr>
            <w:r w:rsidRPr="00C316D7">
              <w:rPr>
                <w:rFonts w:ascii="Arial" w:hAnsi="Arial" w:cs="Arial"/>
                <w:b/>
                <w:bCs/>
                <w:sz w:val="24"/>
                <w:szCs w:val="24"/>
                <w:lang w:val="en-US"/>
              </w:rPr>
              <w:t>2022</w:t>
            </w:r>
          </w:p>
        </w:tc>
        <w:tc>
          <w:tcPr>
            <w:tcW w:w="0" w:type="auto"/>
            <w:hideMark/>
          </w:tcPr>
          <w:p w14:paraId="6595FD61" w14:textId="77777777" w:rsidR="00C316D7" w:rsidRPr="00C316D7" w:rsidRDefault="00C316D7" w:rsidP="00C316D7">
            <w:pPr>
              <w:spacing w:line="360" w:lineRule="auto"/>
              <w:jc w:val="both"/>
              <w:rPr>
                <w:rFonts w:ascii="Arial" w:hAnsi="Arial" w:cs="Arial"/>
                <w:b/>
                <w:bCs/>
                <w:sz w:val="24"/>
                <w:szCs w:val="24"/>
                <w:lang w:val="en-US"/>
              </w:rPr>
            </w:pPr>
            <w:r w:rsidRPr="00C316D7">
              <w:rPr>
                <w:rFonts w:ascii="Arial" w:hAnsi="Arial" w:cs="Arial"/>
                <w:b/>
                <w:bCs/>
                <w:sz w:val="24"/>
                <w:szCs w:val="24"/>
                <w:lang w:val="en-US"/>
              </w:rPr>
              <w:t>2024</w:t>
            </w:r>
          </w:p>
        </w:tc>
      </w:tr>
      <w:tr w:rsidR="00C316D7" w:rsidRPr="00C316D7" w14:paraId="6FFC8BF1" w14:textId="77777777" w:rsidTr="00C316D7">
        <w:trPr>
          <w:trHeight w:val="629"/>
        </w:trPr>
        <w:tc>
          <w:tcPr>
            <w:tcW w:w="0" w:type="auto"/>
            <w:hideMark/>
          </w:tcPr>
          <w:p w14:paraId="47C57B7A" w14:textId="77777777" w:rsidR="00C316D7" w:rsidRPr="00C316D7" w:rsidRDefault="00C316D7" w:rsidP="00C316D7">
            <w:pPr>
              <w:spacing w:line="360" w:lineRule="auto"/>
              <w:jc w:val="both"/>
              <w:rPr>
                <w:rFonts w:ascii="Arial" w:hAnsi="Arial" w:cs="Arial"/>
                <w:sz w:val="24"/>
                <w:szCs w:val="24"/>
                <w:lang w:val="en-US"/>
              </w:rPr>
            </w:pPr>
            <w:r w:rsidRPr="00C316D7">
              <w:rPr>
                <w:rFonts w:ascii="Arial" w:hAnsi="Arial" w:cs="Arial"/>
                <w:sz w:val="24"/>
                <w:szCs w:val="24"/>
                <w:lang w:val="en-US"/>
              </w:rPr>
              <w:t>Inventory Turnover</w:t>
            </w:r>
          </w:p>
        </w:tc>
        <w:tc>
          <w:tcPr>
            <w:tcW w:w="0" w:type="auto"/>
            <w:hideMark/>
          </w:tcPr>
          <w:p w14:paraId="7E1EE3D0" w14:textId="77777777" w:rsidR="00C316D7" w:rsidRPr="00C316D7" w:rsidRDefault="00C316D7" w:rsidP="00C316D7">
            <w:pPr>
              <w:spacing w:line="360" w:lineRule="auto"/>
              <w:jc w:val="both"/>
              <w:rPr>
                <w:rFonts w:ascii="Arial" w:hAnsi="Arial" w:cs="Arial"/>
                <w:sz w:val="24"/>
                <w:szCs w:val="24"/>
                <w:lang w:val="en-US"/>
              </w:rPr>
            </w:pPr>
            <w:r w:rsidRPr="00C316D7">
              <w:rPr>
                <w:rFonts w:ascii="Arial" w:hAnsi="Arial" w:cs="Arial"/>
                <w:sz w:val="24"/>
                <w:szCs w:val="24"/>
                <w:lang w:val="en-US"/>
              </w:rPr>
              <w:t>COS / Inventory</w:t>
            </w:r>
          </w:p>
        </w:tc>
        <w:tc>
          <w:tcPr>
            <w:tcW w:w="0" w:type="auto"/>
            <w:hideMark/>
          </w:tcPr>
          <w:p w14:paraId="0216A35E" w14:textId="77777777" w:rsidR="00C316D7" w:rsidRPr="00C316D7" w:rsidRDefault="00C316D7" w:rsidP="00C316D7">
            <w:pPr>
              <w:spacing w:line="360" w:lineRule="auto"/>
              <w:jc w:val="both"/>
              <w:rPr>
                <w:rFonts w:ascii="Arial" w:hAnsi="Arial" w:cs="Arial"/>
                <w:sz w:val="24"/>
                <w:szCs w:val="24"/>
                <w:lang w:val="en-US"/>
              </w:rPr>
            </w:pPr>
            <w:r w:rsidRPr="00C316D7">
              <w:rPr>
                <w:rFonts w:ascii="Arial" w:hAnsi="Arial" w:cs="Arial"/>
                <w:sz w:val="24"/>
                <w:szCs w:val="24"/>
                <w:lang w:val="en-US"/>
              </w:rPr>
              <w:t>3.64x</w:t>
            </w:r>
          </w:p>
        </w:tc>
        <w:tc>
          <w:tcPr>
            <w:tcW w:w="0" w:type="auto"/>
            <w:hideMark/>
          </w:tcPr>
          <w:p w14:paraId="398609EA" w14:textId="77777777" w:rsidR="00C316D7" w:rsidRPr="00C316D7" w:rsidRDefault="00C316D7" w:rsidP="00C316D7">
            <w:pPr>
              <w:spacing w:line="360" w:lineRule="auto"/>
              <w:jc w:val="both"/>
              <w:rPr>
                <w:rFonts w:ascii="Arial" w:hAnsi="Arial" w:cs="Arial"/>
                <w:sz w:val="24"/>
                <w:szCs w:val="24"/>
                <w:lang w:val="en-US"/>
              </w:rPr>
            </w:pPr>
            <w:r w:rsidRPr="00C316D7">
              <w:rPr>
                <w:rFonts w:ascii="Arial" w:hAnsi="Arial" w:cs="Arial"/>
                <w:sz w:val="24"/>
                <w:szCs w:val="24"/>
                <w:lang w:val="en-US"/>
              </w:rPr>
              <w:t>2.79x</w:t>
            </w:r>
          </w:p>
        </w:tc>
        <w:tc>
          <w:tcPr>
            <w:tcW w:w="0" w:type="auto"/>
            <w:hideMark/>
          </w:tcPr>
          <w:p w14:paraId="66373BC3" w14:textId="77777777" w:rsidR="00C316D7" w:rsidRPr="00C316D7" w:rsidRDefault="00C316D7" w:rsidP="00C316D7">
            <w:pPr>
              <w:spacing w:line="360" w:lineRule="auto"/>
              <w:jc w:val="both"/>
              <w:rPr>
                <w:rFonts w:ascii="Arial" w:hAnsi="Arial" w:cs="Arial"/>
                <w:sz w:val="24"/>
                <w:szCs w:val="24"/>
                <w:lang w:val="en-US"/>
              </w:rPr>
            </w:pPr>
            <w:r w:rsidRPr="00C316D7">
              <w:rPr>
                <w:rFonts w:ascii="Arial" w:hAnsi="Arial" w:cs="Arial"/>
                <w:sz w:val="24"/>
                <w:szCs w:val="24"/>
                <w:lang w:val="en-US"/>
              </w:rPr>
              <w:t>3.54x</w:t>
            </w:r>
          </w:p>
        </w:tc>
      </w:tr>
      <w:tr w:rsidR="00C316D7" w:rsidRPr="00C316D7" w14:paraId="30FABEC5" w14:textId="77777777" w:rsidTr="00C316D7">
        <w:trPr>
          <w:trHeight w:val="619"/>
        </w:trPr>
        <w:tc>
          <w:tcPr>
            <w:tcW w:w="0" w:type="auto"/>
            <w:hideMark/>
          </w:tcPr>
          <w:p w14:paraId="4691902A" w14:textId="77777777" w:rsidR="00C316D7" w:rsidRPr="00C316D7" w:rsidRDefault="00C316D7" w:rsidP="00C316D7">
            <w:pPr>
              <w:spacing w:line="360" w:lineRule="auto"/>
              <w:jc w:val="both"/>
              <w:rPr>
                <w:rFonts w:ascii="Arial" w:hAnsi="Arial" w:cs="Arial"/>
                <w:sz w:val="24"/>
                <w:szCs w:val="24"/>
                <w:lang w:val="en-US"/>
              </w:rPr>
            </w:pPr>
            <w:r w:rsidRPr="00C316D7">
              <w:rPr>
                <w:rFonts w:ascii="Arial" w:hAnsi="Arial" w:cs="Arial"/>
                <w:sz w:val="24"/>
                <w:szCs w:val="24"/>
                <w:lang w:val="en-US"/>
              </w:rPr>
              <w:t>Receivables Days</w:t>
            </w:r>
          </w:p>
        </w:tc>
        <w:tc>
          <w:tcPr>
            <w:tcW w:w="0" w:type="auto"/>
            <w:hideMark/>
          </w:tcPr>
          <w:p w14:paraId="59547F96" w14:textId="77777777" w:rsidR="00C316D7" w:rsidRPr="00C316D7" w:rsidRDefault="00C316D7" w:rsidP="00C316D7">
            <w:pPr>
              <w:spacing w:line="360" w:lineRule="auto"/>
              <w:jc w:val="both"/>
              <w:rPr>
                <w:rFonts w:ascii="Arial" w:hAnsi="Arial" w:cs="Arial"/>
                <w:sz w:val="24"/>
                <w:szCs w:val="24"/>
                <w:lang w:val="en-US"/>
              </w:rPr>
            </w:pPr>
            <w:r w:rsidRPr="00C316D7">
              <w:rPr>
                <w:rFonts w:ascii="Arial" w:hAnsi="Arial" w:cs="Arial"/>
                <w:sz w:val="24"/>
                <w:szCs w:val="24"/>
                <w:lang w:val="en-US"/>
              </w:rPr>
              <w:t>AR / Revenue × 365</w:t>
            </w:r>
          </w:p>
        </w:tc>
        <w:tc>
          <w:tcPr>
            <w:tcW w:w="0" w:type="auto"/>
            <w:hideMark/>
          </w:tcPr>
          <w:p w14:paraId="19AF7FA7" w14:textId="77777777" w:rsidR="00C316D7" w:rsidRPr="00C316D7" w:rsidRDefault="00C316D7" w:rsidP="00C316D7">
            <w:pPr>
              <w:spacing w:line="360" w:lineRule="auto"/>
              <w:jc w:val="both"/>
              <w:rPr>
                <w:rFonts w:ascii="Arial" w:hAnsi="Arial" w:cs="Arial"/>
                <w:sz w:val="24"/>
                <w:szCs w:val="24"/>
                <w:lang w:val="en-US"/>
              </w:rPr>
            </w:pPr>
            <w:r w:rsidRPr="00C316D7">
              <w:rPr>
                <w:rFonts w:ascii="Arial" w:hAnsi="Arial" w:cs="Arial"/>
                <w:sz w:val="24"/>
                <w:szCs w:val="24"/>
                <w:lang w:val="en-US"/>
              </w:rPr>
              <w:t>77 days</w:t>
            </w:r>
          </w:p>
        </w:tc>
        <w:tc>
          <w:tcPr>
            <w:tcW w:w="0" w:type="auto"/>
            <w:hideMark/>
          </w:tcPr>
          <w:p w14:paraId="7CC0DB31" w14:textId="77777777" w:rsidR="00C316D7" w:rsidRPr="00C316D7" w:rsidRDefault="00C316D7" w:rsidP="00C316D7">
            <w:pPr>
              <w:spacing w:line="360" w:lineRule="auto"/>
              <w:jc w:val="both"/>
              <w:rPr>
                <w:rFonts w:ascii="Arial" w:hAnsi="Arial" w:cs="Arial"/>
                <w:sz w:val="24"/>
                <w:szCs w:val="24"/>
                <w:lang w:val="en-US"/>
              </w:rPr>
            </w:pPr>
            <w:r w:rsidRPr="00C316D7">
              <w:rPr>
                <w:rFonts w:ascii="Arial" w:hAnsi="Arial" w:cs="Arial"/>
                <w:sz w:val="24"/>
                <w:szCs w:val="24"/>
                <w:lang w:val="en-US"/>
              </w:rPr>
              <w:t>76 days</w:t>
            </w:r>
          </w:p>
        </w:tc>
        <w:tc>
          <w:tcPr>
            <w:tcW w:w="0" w:type="auto"/>
            <w:hideMark/>
          </w:tcPr>
          <w:p w14:paraId="0DA5E97B" w14:textId="77777777" w:rsidR="00C316D7" w:rsidRPr="00C316D7" w:rsidRDefault="00C316D7" w:rsidP="00C316D7">
            <w:pPr>
              <w:spacing w:line="360" w:lineRule="auto"/>
              <w:jc w:val="both"/>
              <w:rPr>
                <w:rFonts w:ascii="Arial" w:hAnsi="Arial" w:cs="Arial"/>
                <w:sz w:val="24"/>
                <w:szCs w:val="24"/>
                <w:lang w:val="en-US"/>
              </w:rPr>
            </w:pPr>
            <w:r w:rsidRPr="00C316D7">
              <w:rPr>
                <w:rFonts w:ascii="Arial" w:hAnsi="Arial" w:cs="Arial"/>
                <w:sz w:val="24"/>
                <w:szCs w:val="24"/>
                <w:lang w:val="en-US"/>
              </w:rPr>
              <w:t>105 days</w:t>
            </w:r>
          </w:p>
        </w:tc>
      </w:tr>
      <w:tr w:rsidR="00C316D7" w:rsidRPr="00C316D7" w14:paraId="015ABA1B" w14:textId="77777777" w:rsidTr="00C316D7">
        <w:trPr>
          <w:trHeight w:val="629"/>
        </w:trPr>
        <w:tc>
          <w:tcPr>
            <w:tcW w:w="0" w:type="auto"/>
            <w:hideMark/>
          </w:tcPr>
          <w:p w14:paraId="1E75500E" w14:textId="77777777" w:rsidR="00C316D7" w:rsidRPr="00C316D7" w:rsidRDefault="00C316D7" w:rsidP="00C316D7">
            <w:pPr>
              <w:spacing w:line="360" w:lineRule="auto"/>
              <w:jc w:val="both"/>
              <w:rPr>
                <w:rFonts w:ascii="Arial" w:hAnsi="Arial" w:cs="Arial"/>
                <w:sz w:val="24"/>
                <w:szCs w:val="24"/>
                <w:lang w:val="en-US"/>
              </w:rPr>
            </w:pPr>
            <w:r w:rsidRPr="00C316D7">
              <w:rPr>
                <w:rFonts w:ascii="Arial" w:hAnsi="Arial" w:cs="Arial"/>
                <w:sz w:val="24"/>
                <w:szCs w:val="24"/>
                <w:lang w:val="en-US"/>
              </w:rPr>
              <w:t>Asset Turnover</w:t>
            </w:r>
          </w:p>
        </w:tc>
        <w:tc>
          <w:tcPr>
            <w:tcW w:w="0" w:type="auto"/>
            <w:hideMark/>
          </w:tcPr>
          <w:p w14:paraId="158CDD50" w14:textId="77777777" w:rsidR="00C316D7" w:rsidRPr="00C316D7" w:rsidRDefault="00C316D7" w:rsidP="00C316D7">
            <w:pPr>
              <w:spacing w:line="360" w:lineRule="auto"/>
              <w:jc w:val="both"/>
              <w:rPr>
                <w:rFonts w:ascii="Arial" w:hAnsi="Arial" w:cs="Arial"/>
                <w:sz w:val="24"/>
                <w:szCs w:val="24"/>
                <w:lang w:val="en-US"/>
              </w:rPr>
            </w:pPr>
            <w:r w:rsidRPr="00C316D7">
              <w:rPr>
                <w:rFonts w:ascii="Arial" w:hAnsi="Arial" w:cs="Arial"/>
                <w:sz w:val="24"/>
                <w:szCs w:val="24"/>
                <w:lang w:val="en-US"/>
              </w:rPr>
              <w:t>Revenue / Assets</w:t>
            </w:r>
          </w:p>
        </w:tc>
        <w:tc>
          <w:tcPr>
            <w:tcW w:w="0" w:type="auto"/>
            <w:hideMark/>
          </w:tcPr>
          <w:p w14:paraId="581310B1" w14:textId="77777777" w:rsidR="00C316D7" w:rsidRPr="00C316D7" w:rsidRDefault="00C316D7" w:rsidP="00C316D7">
            <w:pPr>
              <w:spacing w:line="360" w:lineRule="auto"/>
              <w:jc w:val="both"/>
              <w:rPr>
                <w:rFonts w:ascii="Arial" w:hAnsi="Arial" w:cs="Arial"/>
                <w:sz w:val="24"/>
                <w:szCs w:val="24"/>
                <w:lang w:val="en-US"/>
              </w:rPr>
            </w:pPr>
            <w:r w:rsidRPr="00C316D7">
              <w:rPr>
                <w:rFonts w:ascii="Arial" w:hAnsi="Arial" w:cs="Arial"/>
                <w:sz w:val="24"/>
                <w:szCs w:val="24"/>
                <w:lang w:val="en-US"/>
              </w:rPr>
              <w:t>1.20x</w:t>
            </w:r>
          </w:p>
        </w:tc>
        <w:tc>
          <w:tcPr>
            <w:tcW w:w="0" w:type="auto"/>
            <w:hideMark/>
          </w:tcPr>
          <w:p w14:paraId="6E742CD7" w14:textId="77777777" w:rsidR="00C316D7" w:rsidRPr="00C316D7" w:rsidRDefault="00C316D7" w:rsidP="00C316D7">
            <w:pPr>
              <w:spacing w:line="360" w:lineRule="auto"/>
              <w:jc w:val="both"/>
              <w:rPr>
                <w:rFonts w:ascii="Arial" w:hAnsi="Arial" w:cs="Arial"/>
                <w:sz w:val="24"/>
                <w:szCs w:val="24"/>
                <w:lang w:val="en-US"/>
              </w:rPr>
            </w:pPr>
            <w:r w:rsidRPr="00C316D7">
              <w:rPr>
                <w:rFonts w:ascii="Arial" w:hAnsi="Arial" w:cs="Arial"/>
                <w:sz w:val="24"/>
                <w:szCs w:val="24"/>
                <w:lang w:val="en-US"/>
              </w:rPr>
              <w:t>1.08x</w:t>
            </w:r>
          </w:p>
        </w:tc>
        <w:tc>
          <w:tcPr>
            <w:tcW w:w="0" w:type="auto"/>
            <w:hideMark/>
          </w:tcPr>
          <w:p w14:paraId="79E92C70" w14:textId="77777777" w:rsidR="00C316D7" w:rsidRPr="00C316D7" w:rsidRDefault="00C316D7" w:rsidP="00C316D7">
            <w:pPr>
              <w:keepNext/>
              <w:spacing w:line="360" w:lineRule="auto"/>
              <w:jc w:val="both"/>
              <w:rPr>
                <w:rFonts w:ascii="Arial" w:hAnsi="Arial" w:cs="Arial"/>
                <w:sz w:val="24"/>
                <w:szCs w:val="24"/>
                <w:lang w:val="en-US"/>
              </w:rPr>
            </w:pPr>
            <w:r w:rsidRPr="00C316D7">
              <w:rPr>
                <w:rFonts w:ascii="Arial" w:hAnsi="Arial" w:cs="Arial"/>
                <w:sz w:val="24"/>
                <w:szCs w:val="24"/>
                <w:lang w:val="en-US"/>
              </w:rPr>
              <w:t>1.22x</w:t>
            </w:r>
          </w:p>
        </w:tc>
      </w:tr>
    </w:tbl>
    <w:p w14:paraId="485BE2EF" w14:textId="557E6F58" w:rsidR="00C316D7" w:rsidRPr="00D21C0C" w:rsidRDefault="00C316D7" w:rsidP="00C316D7">
      <w:pPr>
        <w:pStyle w:val="Caption"/>
        <w:rPr>
          <w:rFonts w:ascii="Arial" w:hAnsi="Arial" w:cs="Arial"/>
          <w:sz w:val="24"/>
          <w:szCs w:val="24"/>
          <w:lang w:val="en-US"/>
        </w:rPr>
      </w:pPr>
      <w:bookmarkStart w:id="11" w:name="_Toc217143170"/>
      <w:r>
        <w:t xml:space="preserve">Table </w:t>
      </w:r>
      <w:r w:rsidR="00E070B1">
        <w:fldChar w:fldCharType="begin"/>
      </w:r>
      <w:r w:rsidR="00E070B1">
        <w:instrText xml:space="preserve"> SEQ Table \* ARABIC </w:instrText>
      </w:r>
      <w:r w:rsidR="00E070B1">
        <w:fldChar w:fldCharType="separate"/>
      </w:r>
      <w:r w:rsidR="00711808">
        <w:rPr>
          <w:noProof/>
        </w:rPr>
        <w:t>4</w:t>
      </w:r>
      <w:r w:rsidR="00E070B1">
        <w:fldChar w:fldCharType="end"/>
      </w:r>
      <w:r>
        <w:t xml:space="preserve">: </w:t>
      </w:r>
      <w:r w:rsidRPr="008722C9">
        <w:t>Efficiency Ratios</w:t>
      </w:r>
      <w:bookmarkEnd w:id="11"/>
    </w:p>
    <w:p w14:paraId="2A9EE225" w14:textId="77777777" w:rsidR="00D21C0C" w:rsidRPr="00D21C0C" w:rsidRDefault="00D21C0C" w:rsidP="00D21C0C">
      <w:pPr>
        <w:spacing w:line="360" w:lineRule="auto"/>
        <w:jc w:val="both"/>
        <w:rPr>
          <w:rFonts w:ascii="Arial" w:hAnsi="Arial" w:cs="Arial"/>
          <w:b/>
          <w:bCs/>
          <w:sz w:val="24"/>
          <w:szCs w:val="24"/>
          <w:lang w:val="en-US"/>
        </w:rPr>
      </w:pPr>
      <w:r w:rsidRPr="00D21C0C">
        <w:rPr>
          <w:rFonts w:ascii="Arial" w:hAnsi="Arial" w:cs="Arial"/>
          <w:b/>
          <w:bCs/>
          <w:sz w:val="24"/>
          <w:szCs w:val="24"/>
          <w:lang w:val="en-US"/>
        </w:rPr>
        <w:t>Interpretation:</w:t>
      </w:r>
    </w:p>
    <w:p w14:paraId="2C5671F2" w14:textId="77777777" w:rsidR="00D21C0C" w:rsidRDefault="00D21C0C" w:rsidP="00D21C0C">
      <w:pPr>
        <w:spacing w:line="360" w:lineRule="auto"/>
        <w:jc w:val="both"/>
        <w:rPr>
          <w:rFonts w:ascii="Arial" w:hAnsi="Arial" w:cs="Arial"/>
          <w:sz w:val="24"/>
          <w:szCs w:val="24"/>
          <w:lang w:val="en-US"/>
        </w:rPr>
      </w:pPr>
      <w:r w:rsidRPr="00D21C0C">
        <w:rPr>
          <w:rFonts w:ascii="Arial" w:hAnsi="Arial" w:cs="Arial"/>
          <w:sz w:val="24"/>
          <w:szCs w:val="24"/>
          <w:lang w:val="en-US"/>
        </w:rPr>
        <w:t>An increase in receivable days is a sign of poor credit control, whereas variable inventory turnover is a sign of poor demand forecasting, which is typical of electronics markets (IBISWorld, 2023).</w:t>
      </w:r>
    </w:p>
    <w:p w14:paraId="5A09417B" w14:textId="16DDD5BE" w:rsidR="00C316D7" w:rsidRDefault="00C316D7" w:rsidP="00C316D7">
      <w:pPr>
        <w:pStyle w:val="Heading3"/>
        <w:rPr>
          <w:lang w:val="en-US"/>
        </w:rPr>
      </w:pPr>
      <w:bookmarkStart w:id="12" w:name="_Toc217143114"/>
      <w:r w:rsidRPr="00C316D7">
        <w:rPr>
          <w:lang w:val="en-US"/>
        </w:rPr>
        <w:t>1.3.4 Gearing (Solvency) Ratios</w:t>
      </w:r>
      <w:bookmarkEnd w:id="12"/>
    </w:p>
    <w:tbl>
      <w:tblPr>
        <w:tblStyle w:val="TableGrid"/>
        <w:tblW w:w="8624" w:type="dxa"/>
        <w:tblLook w:val="04A0" w:firstRow="1" w:lastRow="0" w:firstColumn="1" w:lastColumn="0" w:noHBand="0" w:noVBand="1"/>
      </w:tblPr>
      <w:tblGrid>
        <w:gridCol w:w="1881"/>
        <w:gridCol w:w="3392"/>
        <w:gridCol w:w="1117"/>
        <w:gridCol w:w="1117"/>
        <w:gridCol w:w="1117"/>
      </w:tblGrid>
      <w:tr w:rsidR="00C316D7" w:rsidRPr="00C316D7" w14:paraId="79A4E50A" w14:textId="77777777" w:rsidTr="00C316D7">
        <w:trPr>
          <w:trHeight w:val="658"/>
        </w:trPr>
        <w:tc>
          <w:tcPr>
            <w:tcW w:w="0" w:type="auto"/>
            <w:hideMark/>
          </w:tcPr>
          <w:p w14:paraId="19E3E96F" w14:textId="77777777" w:rsidR="00C316D7" w:rsidRPr="00C316D7" w:rsidRDefault="00C316D7" w:rsidP="00C316D7">
            <w:pPr>
              <w:spacing w:line="360" w:lineRule="auto"/>
              <w:jc w:val="both"/>
              <w:rPr>
                <w:rFonts w:ascii="Arial" w:hAnsi="Arial" w:cs="Arial"/>
                <w:b/>
                <w:bCs/>
                <w:sz w:val="24"/>
                <w:szCs w:val="24"/>
                <w:lang w:val="en-US"/>
              </w:rPr>
            </w:pPr>
            <w:r w:rsidRPr="00C316D7">
              <w:rPr>
                <w:rFonts w:ascii="Arial" w:hAnsi="Arial" w:cs="Arial"/>
                <w:b/>
                <w:bCs/>
                <w:sz w:val="24"/>
                <w:szCs w:val="24"/>
                <w:lang w:val="en-US"/>
              </w:rPr>
              <w:t>Ratio</w:t>
            </w:r>
          </w:p>
        </w:tc>
        <w:tc>
          <w:tcPr>
            <w:tcW w:w="0" w:type="auto"/>
            <w:hideMark/>
          </w:tcPr>
          <w:p w14:paraId="577F05F7" w14:textId="77777777" w:rsidR="00C316D7" w:rsidRPr="00C316D7" w:rsidRDefault="00C316D7" w:rsidP="00C316D7">
            <w:pPr>
              <w:spacing w:line="360" w:lineRule="auto"/>
              <w:jc w:val="both"/>
              <w:rPr>
                <w:rFonts w:ascii="Arial" w:hAnsi="Arial" w:cs="Arial"/>
                <w:b/>
                <w:bCs/>
                <w:sz w:val="24"/>
                <w:szCs w:val="24"/>
                <w:lang w:val="en-US"/>
              </w:rPr>
            </w:pPr>
            <w:r w:rsidRPr="00C316D7">
              <w:rPr>
                <w:rFonts w:ascii="Arial" w:hAnsi="Arial" w:cs="Arial"/>
                <w:b/>
                <w:bCs/>
                <w:sz w:val="24"/>
                <w:szCs w:val="24"/>
                <w:lang w:val="en-US"/>
              </w:rPr>
              <w:t>Formula</w:t>
            </w:r>
          </w:p>
        </w:tc>
        <w:tc>
          <w:tcPr>
            <w:tcW w:w="0" w:type="auto"/>
            <w:hideMark/>
          </w:tcPr>
          <w:p w14:paraId="3F14A8E0" w14:textId="77777777" w:rsidR="00C316D7" w:rsidRPr="00C316D7" w:rsidRDefault="00C316D7" w:rsidP="00C316D7">
            <w:pPr>
              <w:spacing w:line="360" w:lineRule="auto"/>
              <w:jc w:val="both"/>
              <w:rPr>
                <w:rFonts w:ascii="Arial" w:hAnsi="Arial" w:cs="Arial"/>
                <w:b/>
                <w:bCs/>
                <w:sz w:val="24"/>
                <w:szCs w:val="24"/>
                <w:lang w:val="en-US"/>
              </w:rPr>
            </w:pPr>
            <w:r w:rsidRPr="00C316D7">
              <w:rPr>
                <w:rFonts w:ascii="Arial" w:hAnsi="Arial" w:cs="Arial"/>
                <w:b/>
                <w:bCs/>
                <w:sz w:val="24"/>
                <w:szCs w:val="24"/>
                <w:lang w:val="en-US"/>
              </w:rPr>
              <w:t>2020</w:t>
            </w:r>
          </w:p>
        </w:tc>
        <w:tc>
          <w:tcPr>
            <w:tcW w:w="0" w:type="auto"/>
            <w:hideMark/>
          </w:tcPr>
          <w:p w14:paraId="169F728B" w14:textId="77777777" w:rsidR="00C316D7" w:rsidRPr="00C316D7" w:rsidRDefault="00C316D7" w:rsidP="00C316D7">
            <w:pPr>
              <w:spacing w:line="360" w:lineRule="auto"/>
              <w:jc w:val="both"/>
              <w:rPr>
                <w:rFonts w:ascii="Arial" w:hAnsi="Arial" w:cs="Arial"/>
                <w:b/>
                <w:bCs/>
                <w:sz w:val="24"/>
                <w:szCs w:val="24"/>
                <w:lang w:val="en-US"/>
              </w:rPr>
            </w:pPr>
            <w:r w:rsidRPr="00C316D7">
              <w:rPr>
                <w:rFonts w:ascii="Arial" w:hAnsi="Arial" w:cs="Arial"/>
                <w:b/>
                <w:bCs/>
                <w:sz w:val="24"/>
                <w:szCs w:val="24"/>
                <w:lang w:val="en-US"/>
              </w:rPr>
              <w:t>2022</w:t>
            </w:r>
          </w:p>
        </w:tc>
        <w:tc>
          <w:tcPr>
            <w:tcW w:w="0" w:type="auto"/>
            <w:hideMark/>
          </w:tcPr>
          <w:p w14:paraId="7DF9F7D0" w14:textId="77777777" w:rsidR="00C316D7" w:rsidRPr="00C316D7" w:rsidRDefault="00C316D7" w:rsidP="00C316D7">
            <w:pPr>
              <w:spacing w:line="360" w:lineRule="auto"/>
              <w:jc w:val="both"/>
              <w:rPr>
                <w:rFonts w:ascii="Arial" w:hAnsi="Arial" w:cs="Arial"/>
                <w:b/>
                <w:bCs/>
                <w:sz w:val="24"/>
                <w:szCs w:val="24"/>
                <w:lang w:val="en-US"/>
              </w:rPr>
            </w:pPr>
            <w:r w:rsidRPr="00C316D7">
              <w:rPr>
                <w:rFonts w:ascii="Arial" w:hAnsi="Arial" w:cs="Arial"/>
                <w:b/>
                <w:bCs/>
                <w:sz w:val="24"/>
                <w:szCs w:val="24"/>
                <w:lang w:val="en-US"/>
              </w:rPr>
              <w:t>2024</w:t>
            </w:r>
          </w:p>
        </w:tc>
      </w:tr>
      <w:tr w:rsidR="00C316D7" w:rsidRPr="00C316D7" w14:paraId="14046535" w14:textId="77777777" w:rsidTr="00C316D7">
        <w:trPr>
          <w:trHeight w:val="669"/>
        </w:trPr>
        <w:tc>
          <w:tcPr>
            <w:tcW w:w="0" w:type="auto"/>
            <w:hideMark/>
          </w:tcPr>
          <w:p w14:paraId="45F3A1D9" w14:textId="77777777" w:rsidR="00C316D7" w:rsidRPr="00C316D7" w:rsidRDefault="00C316D7" w:rsidP="00C316D7">
            <w:pPr>
              <w:spacing w:line="360" w:lineRule="auto"/>
              <w:jc w:val="both"/>
              <w:rPr>
                <w:rFonts w:ascii="Arial" w:hAnsi="Arial" w:cs="Arial"/>
                <w:sz w:val="24"/>
                <w:szCs w:val="24"/>
                <w:lang w:val="en-US"/>
              </w:rPr>
            </w:pPr>
            <w:r w:rsidRPr="00C316D7">
              <w:rPr>
                <w:rFonts w:ascii="Arial" w:hAnsi="Arial" w:cs="Arial"/>
                <w:sz w:val="24"/>
                <w:szCs w:val="24"/>
                <w:lang w:val="en-US"/>
              </w:rPr>
              <w:t>Debt Ratio</w:t>
            </w:r>
          </w:p>
        </w:tc>
        <w:tc>
          <w:tcPr>
            <w:tcW w:w="0" w:type="auto"/>
            <w:hideMark/>
          </w:tcPr>
          <w:p w14:paraId="2E94ED5B" w14:textId="77777777" w:rsidR="00C316D7" w:rsidRPr="00C316D7" w:rsidRDefault="00C316D7" w:rsidP="00C316D7">
            <w:pPr>
              <w:spacing w:line="360" w:lineRule="auto"/>
              <w:jc w:val="both"/>
              <w:rPr>
                <w:rFonts w:ascii="Arial" w:hAnsi="Arial" w:cs="Arial"/>
                <w:sz w:val="24"/>
                <w:szCs w:val="24"/>
                <w:lang w:val="en-US"/>
              </w:rPr>
            </w:pPr>
            <w:r w:rsidRPr="00C316D7">
              <w:rPr>
                <w:rFonts w:ascii="Arial" w:hAnsi="Arial" w:cs="Arial"/>
                <w:sz w:val="24"/>
                <w:szCs w:val="24"/>
                <w:lang w:val="en-US"/>
              </w:rPr>
              <w:t>Total Liabilities / Assets</w:t>
            </w:r>
          </w:p>
        </w:tc>
        <w:tc>
          <w:tcPr>
            <w:tcW w:w="0" w:type="auto"/>
            <w:hideMark/>
          </w:tcPr>
          <w:p w14:paraId="226288A3" w14:textId="77777777" w:rsidR="00C316D7" w:rsidRPr="00C316D7" w:rsidRDefault="00C316D7" w:rsidP="00C316D7">
            <w:pPr>
              <w:spacing w:line="360" w:lineRule="auto"/>
              <w:jc w:val="both"/>
              <w:rPr>
                <w:rFonts w:ascii="Arial" w:hAnsi="Arial" w:cs="Arial"/>
                <w:sz w:val="24"/>
                <w:szCs w:val="24"/>
                <w:lang w:val="en-US"/>
              </w:rPr>
            </w:pPr>
            <w:r w:rsidRPr="00C316D7">
              <w:rPr>
                <w:rFonts w:ascii="Arial" w:hAnsi="Arial" w:cs="Arial"/>
                <w:sz w:val="24"/>
                <w:szCs w:val="24"/>
                <w:lang w:val="en-US"/>
              </w:rPr>
              <w:t>38.6%</w:t>
            </w:r>
          </w:p>
        </w:tc>
        <w:tc>
          <w:tcPr>
            <w:tcW w:w="0" w:type="auto"/>
            <w:hideMark/>
          </w:tcPr>
          <w:p w14:paraId="3920A11E" w14:textId="77777777" w:rsidR="00C316D7" w:rsidRPr="00C316D7" w:rsidRDefault="00C316D7" w:rsidP="00C316D7">
            <w:pPr>
              <w:spacing w:line="360" w:lineRule="auto"/>
              <w:jc w:val="both"/>
              <w:rPr>
                <w:rFonts w:ascii="Arial" w:hAnsi="Arial" w:cs="Arial"/>
                <w:sz w:val="24"/>
                <w:szCs w:val="24"/>
                <w:lang w:val="en-US"/>
              </w:rPr>
            </w:pPr>
            <w:r w:rsidRPr="00C316D7">
              <w:rPr>
                <w:rFonts w:ascii="Arial" w:hAnsi="Arial" w:cs="Arial"/>
                <w:sz w:val="24"/>
                <w:szCs w:val="24"/>
                <w:lang w:val="en-US"/>
              </w:rPr>
              <w:t>46.8%</w:t>
            </w:r>
          </w:p>
        </w:tc>
        <w:tc>
          <w:tcPr>
            <w:tcW w:w="0" w:type="auto"/>
            <w:hideMark/>
          </w:tcPr>
          <w:p w14:paraId="33D1D5D0" w14:textId="77777777" w:rsidR="00C316D7" w:rsidRPr="00C316D7" w:rsidRDefault="00C316D7" w:rsidP="00C316D7">
            <w:pPr>
              <w:spacing w:line="360" w:lineRule="auto"/>
              <w:jc w:val="both"/>
              <w:rPr>
                <w:rFonts w:ascii="Arial" w:hAnsi="Arial" w:cs="Arial"/>
                <w:sz w:val="24"/>
                <w:szCs w:val="24"/>
                <w:lang w:val="en-US"/>
              </w:rPr>
            </w:pPr>
            <w:r w:rsidRPr="00C316D7">
              <w:rPr>
                <w:rFonts w:ascii="Arial" w:hAnsi="Arial" w:cs="Arial"/>
                <w:sz w:val="24"/>
                <w:szCs w:val="24"/>
                <w:lang w:val="en-US"/>
              </w:rPr>
              <w:t>52.7%</w:t>
            </w:r>
          </w:p>
        </w:tc>
      </w:tr>
      <w:tr w:rsidR="00C316D7" w:rsidRPr="00C316D7" w14:paraId="49ABB5FC" w14:textId="77777777" w:rsidTr="00C316D7">
        <w:trPr>
          <w:trHeight w:val="658"/>
        </w:trPr>
        <w:tc>
          <w:tcPr>
            <w:tcW w:w="0" w:type="auto"/>
            <w:hideMark/>
          </w:tcPr>
          <w:p w14:paraId="07AB512A" w14:textId="77777777" w:rsidR="00C316D7" w:rsidRPr="00C316D7" w:rsidRDefault="00C316D7" w:rsidP="00C316D7">
            <w:pPr>
              <w:spacing w:line="360" w:lineRule="auto"/>
              <w:jc w:val="both"/>
              <w:rPr>
                <w:rFonts w:ascii="Arial" w:hAnsi="Arial" w:cs="Arial"/>
                <w:sz w:val="24"/>
                <w:szCs w:val="24"/>
                <w:lang w:val="en-US"/>
              </w:rPr>
            </w:pPr>
            <w:r w:rsidRPr="00C316D7">
              <w:rPr>
                <w:rFonts w:ascii="Arial" w:hAnsi="Arial" w:cs="Arial"/>
                <w:sz w:val="24"/>
                <w:szCs w:val="24"/>
                <w:lang w:val="en-US"/>
              </w:rPr>
              <w:t>Equity Ratio</w:t>
            </w:r>
          </w:p>
        </w:tc>
        <w:tc>
          <w:tcPr>
            <w:tcW w:w="0" w:type="auto"/>
            <w:hideMark/>
          </w:tcPr>
          <w:p w14:paraId="5255607E" w14:textId="77777777" w:rsidR="00C316D7" w:rsidRPr="00C316D7" w:rsidRDefault="00C316D7" w:rsidP="00C316D7">
            <w:pPr>
              <w:spacing w:line="360" w:lineRule="auto"/>
              <w:jc w:val="both"/>
              <w:rPr>
                <w:rFonts w:ascii="Arial" w:hAnsi="Arial" w:cs="Arial"/>
                <w:sz w:val="24"/>
                <w:szCs w:val="24"/>
                <w:lang w:val="en-US"/>
              </w:rPr>
            </w:pPr>
            <w:r w:rsidRPr="00C316D7">
              <w:rPr>
                <w:rFonts w:ascii="Arial" w:hAnsi="Arial" w:cs="Arial"/>
                <w:sz w:val="24"/>
                <w:szCs w:val="24"/>
                <w:lang w:val="en-US"/>
              </w:rPr>
              <w:t>Equity / Assets</w:t>
            </w:r>
          </w:p>
        </w:tc>
        <w:tc>
          <w:tcPr>
            <w:tcW w:w="0" w:type="auto"/>
            <w:hideMark/>
          </w:tcPr>
          <w:p w14:paraId="3063B05E" w14:textId="77777777" w:rsidR="00C316D7" w:rsidRPr="00C316D7" w:rsidRDefault="00C316D7" w:rsidP="00C316D7">
            <w:pPr>
              <w:spacing w:line="360" w:lineRule="auto"/>
              <w:jc w:val="both"/>
              <w:rPr>
                <w:rFonts w:ascii="Arial" w:hAnsi="Arial" w:cs="Arial"/>
                <w:sz w:val="24"/>
                <w:szCs w:val="24"/>
                <w:lang w:val="en-US"/>
              </w:rPr>
            </w:pPr>
            <w:r w:rsidRPr="00C316D7">
              <w:rPr>
                <w:rFonts w:ascii="Arial" w:hAnsi="Arial" w:cs="Arial"/>
                <w:sz w:val="24"/>
                <w:szCs w:val="24"/>
                <w:lang w:val="en-US"/>
              </w:rPr>
              <w:t>61.4%</w:t>
            </w:r>
          </w:p>
        </w:tc>
        <w:tc>
          <w:tcPr>
            <w:tcW w:w="0" w:type="auto"/>
            <w:hideMark/>
          </w:tcPr>
          <w:p w14:paraId="7B71E3E1" w14:textId="77777777" w:rsidR="00C316D7" w:rsidRPr="00C316D7" w:rsidRDefault="00C316D7" w:rsidP="00C316D7">
            <w:pPr>
              <w:spacing w:line="360" w:lineRule="auto"/>
              <w:jc w:val="both"/>
              <w:rPr>
                <w:rFonts w:ascii="Arial" w:hAnsi="Arial" w:cs="Arial"/>
                <w:sz w:val="24"/>
                <w:szCs w:val="24"/>
                <w:lang w:val="en-US"/>
              </w:rPr>
            </w:pPr>
            <w:r w:rsidRPr="00C316D7">
              <w:rPr>
                <w:rFonts w:ascii="Arial" w:hAnsi="Arial" w:cs="Arial"/>
                <w:sz w:val="24"/>
                <w:szCs w:val="24"/>
                <w:lang w:val="en-US"/>
              </w:rPr>
              <w:t>53.2%</w:t>
            </w:r>
          </w:p>
        </w:tc>
        <w:tc>
          <w:tcPr>
            <w:tcW w:w="0" w:type="auto"/>
            <w:hideMark/>
          </w:tcPr>
          <w:p w14:paraId="5B4037DB" w14:textId="77777777" w:rsidR="00C316D7" w:rsidRPr="00C316D7" w:rsidRDefault="00C316D7" w:rsidP="00C316D7">
            <w:pPr>
              <w:keepNext/>
              <w:spacing w:line="360" w:lineRule="auto"/>
              <w:jc w:val="both"/>
              <w:rPr>
                <w:rFonts w:ascii="Arial" w:hAnsi="Arial" w:cs="Arial"/>
                <w:sz w:val="24"/>
                <w:szCs w:val="24"/>
                <w:lang w:val="en-US"/>
              </w:rPr>
            </w:pPr>
            <w:r w:rsidRPr="00C316D7">
              <w:rPr>
                <w:rFonts w:ascii="Arial" w:hAnsi="Arial" w:cs="Arial"/>
                <w:sz w:val="24"/>
                <w:szCs w:val="24"/>
                <w:lang w:val="en-US"/>
              </w:rPr>
              <w:t>47.3%</w:t>
            </w:r>
          </w:p>
        </w:tc>
      </w:tr>
    </w:tbl>
    <w:p w14:paraId="0699C5B6" w14:textId="2C19153B" w:rsidR="00C316D7" w:rsidRPr="00D21C0C" w:rsidRDefault="00C316D7" w:rsidP="00C316D7">
      <w:pPr>
        <w:pStyle w:val="Caption"/>
        <w:rPr>
          <w:rFonts w:ascii="Arial" w:hAnsi="Arial" w:cs="Arial"/>
          <w:sz w:val="24"/>
          <w:szCs w:val="24"/>
          <w:lang w:val="en-US"/>
        </w:rPr>
      </w:pPr>
      <w:bookmarkStart w:id="13" w:name="_Toc217143171"/>
      <w:r>
        <w:t xml:space="preserve">Table </w:t>
      </w:r>
      <w:r w:rsidR="00E070B1">
        <w:fldChar w:fldCharType="begin"/>
      </w:r>
      <w:r w:rsidR="00E070B1">
        <w:instrText xml:space="preserve"> SEQ Table \* ARABIC </w:instrText>
      </w:r>
      <w:r w:rsidR="00E070B1">
        <w:fldChar w:fldCharType="separate"/>
      </w:r>
      <w:r w:rsidR="00711808">
        <w:rPr>
          <w:noProof/>
        </w:rPr>
        <w:t>5</w:t>
      </w:r>
      <w:r w:rsidR="00E070B1">
        <w:fldChar w:fldCharType="end"/>
      </w:r>
      <w:r>
        <w:t xml:space="preserve">: </w:t>
      </w:r>
      <w:r w:rsidRPr="00636920">
        <w:t>Gearing (Solvency) Ratios</w:t>
      </w:r>
      <w:bookmarkEnd w:id="13"/>
    </w:p>
    <w:p w14:paraId="0B5E15DA" w14:textId="77777777" w:rsidR="00D21C0C" w:rsidRPr="00D21C0C" w:rsidRDefault="00D21C0C" w:rsidP="00D21C0C">
      <w:pPr>
        <w:spacing w:line="360" w:lineRule="auto"/>
        <w:jc w:val="both"/>
        <w:rPr>
          <w:rFonts w:ascii="Arial" w:hAnsi="Arial" w:cs="Arial"/>
          <w:b/>
          <w:bCs/>
          <w:sz w:val="24"/>
          <w:szCs w:val="24"/>
          <w:lang w:val="en-US"/>
        </w:rPr>
      </w:pPr>
      <w:r w:rsidRPr="00D21C0C">
        <w:rPr>
          <w:rFonts w:ascii="Arial" w:hAnsi="Arial" w:cs="Arial"/>
          <w:b/>
          <w:bCs/>
          <w:sz w:val="24"/>
          <w:szCs w:val="24"/>
          <w:lang w:val="en-US"/>
        </w:rPr>
        <w:t>Interpretation:</w:t>
      </w:r>
    </w:p>
    <w:p w14:paraId="337903DE" w14:textId="77777777" w:rsidR="00D21C0C" w:rsidRDefault="00D21C0C" w:rsidP="00D21C0C">
      <w:pPr>
        <w:spacing w:line="360" w:lineRule="auto"/>
        <w:jc w:val="both"/>
        <w:rPr>
          <w:rFonts w:ascii="Arial" w:hAnsi="Arial" w:cs="Arial"/>
          <w:sz w:val="24"/>
          <w:szCs w:val="24"/>
          <w:lang w:val="en-US"/>
        </w:rPr>
      </w:pPr>
      <w:r w:rsidRPr="00D21C0C">
        <w:rPr>
          <w:rFonts w:ascii="Arial" w:hAnsi="Arial" w:cs="Arial"/>
          <w:sz w:val="24"/>
          <w:szCs w:val="24"/>
          <w:lang w:val="en-US"/>
        </w:rPr>
        <w:t>Raising leverage amounts to a loss of equity, not debt, which shrinks financial strength and borrowing power.</w:t>
      </w:r>
    </w:p>
    <w:p w14:paraId="1916F054" w14:textId="77777777" w:rsidR="00C316D7" w:rsidRPr="00C316D7" w:rsidRDefault="00C316D7" w:rsidP="00C316D7">
      <w:pPr>
        <w:pStyle w:val="Heading3"/>
        <w:rPr>
          <w:rStyle w:val="Heading3Char"/>
          <w:b/>
        </w:rPr>
      </w:pPr>
      <w:bookmarkStart w:id="14" w:name="_Toc217143115"/>
      <w:r w:rsidRPr="00C316D7">
        <w:t xml:space="preserve">1.3.5 </w:t>
      </w:r>
      <w:r w:rsidRPr="00C316D7">
        <w:rPr>
          <w:rStyle w:val="Heading3Char"/>
          <w:b/>
        </w:rPr>
        <w:t>Investment Ratios</w:t>
      </w:r>
      <w:bookmarkEnd w:id="14"/>
    </w:p>
    <w:tbl>
      <w:tblPr>
        <w:tblStyle w:val="TableGrid"/>
        <w:tblW w:w="8749" w:type="dxa"/>
        <w:tblLook w:val="04A0" w:firstRow="1" w:lastRow="0" w:firstColumn="1" w:lastColumn="0" w:noHBand="0" w:noVBand="1"/>
      </w:tblPr>
      <w:tblGrid>
        <w:gridCol w:w="2232"/>
        <w:gridCol w:w="2895"/>
        <w:gridCol w:w="959"/>
        <w:gridCol w:w="861"/>
        <w:gridCol w:w="1802"/>
      </w:tblGrid>
      <w:tr w:rsidR="00C316D7" w:rsidRPr="00C316D7" w14:paraId="709D2046" w14:textId="77777777" w:rsidTr="00C316D7">
        <w:trPr>
          <w:trHeight w:val="665"/>
        </w:trPr>
        <w:tc>
          <w:tcPr>
            <w:tcW w:w="0" w:type="auto"/>
            <w:hideMark/>
          </w:tcPr>
          <w:p w14:paraId="07F0C580" w14:textId="77777777" w:rsidR="00C316D7" w:rsidRPr="00C316D7" w:rsidRDefault="00C316D7" w:rsidP="00C316D7">
            <w:pPr>
              <w:spacing w:line="360" w:lineRule="auto"/>
              <w:jc w:val="both"/>
              <w:rPr>
                <w:rFonts w:ascii="Arial" w:hAnsi="Arial" w:cs="Arial"/>
                <w:b/>
                <w:bCs/>
                <w:sz w:val="24"/>
                <w:szCs w:val="24"/>
                <w:lang w:val="en-US"/>
              </w:rPr>
            </w:pPr>
            <w:r w:rsidRPr="00C316D7">
              <w:rPr>
                <w:rFonts w:ascii="Arial" w:hAnsi="Arial" w:cs="Arial"/>
                <w:b/>
                <w:bCs/>
                <w:sz w:val="24"/>
                <w:szCs w:val="24"/>
                <w:lang w:val="en-US"/>
              </w:rPr>
              <w:t>Ratio</w:t>
            </w:r>
          </w:p>
        </w:tc>
        <w:tc>
          <w:tcPr>
            <w:tcW w:w="0" w:type="auto"/>
            <w:hideMark/>
          </w:tcPr>
          <w:p w14:paraId="3AD57347" w14:textId="77777777" w:rsidR="00C316D7" w:rsidRPr="00C316D7" w:rsidRDefault="00C316D7" w:rsidP="00C316D7">
            <w:pPr>
              <w:spacing w:line="360" w:lineRule="auto"/>
              <w:jc w:val="both"/>
              <w:rPr>
                <w:rFonts w:ascii="Arial" w:hAnsi="Arial" w:cs="Arial"/>
                <w:b/>
                <w:bCs/>
                <w:sz w:val="24"/>
                <w:szCs w:val="24"/>
                <w:lang w:val="en-US"/>
              </w:rPr>
            </w:pPr>
            <w:r w:rsidRPr="00C316D7">
              <w:rPr>
                <w:rFonts w:ascii="Arial" w:hAnsi="Arial" w:cs="Arial"/>
                <w:b/>
                <w:bCs/>
                <w:sz w:val="24"/>
                <w:szCs w:val="24"/>
                <w:lang w:val="en-US"/>
              </w:rPr>
              <w:t>Formula</w:t>
            </w:r>
          </w:p>
        </w:tc>
        <w:tc>
          <w:tcPr>
            <w:tcW w:w="0" w:type="auto"/>
            <w:hideMark/>
          </w:tcPr>
          <w:p w14:paraId="29B431FA" w14:textId="77777777" w:rsidR="00C316D7" w:rsidRPr="00C316D7" w:rsidRDefault="00C316D7" w:rsidP="00C316D7">
            <w:pPr>
              <w:spacing w:line="360" w:lineRule="auto"/>
              <w:jc w:val="both"/>
              <w:rPr>
                <w:rFonts w:ascii="Arial" w:hAnsi="Arial" w:cs="Arial"/>
                <w:b/>
                <w:bCs/>
                <w:sz w:val="24"/>
                <w:szCs w:val="24"/>
                <w:lang w:val="en-US"/>
              </w:rPr>
            </w:pPr>
            <w:r w:rsidRPr="00C316D7">
              <w:rPr>
                <w:rFonts w:ascii="Arial" w:hAnsi="Arial" w:cs="Arial"/>
                <w:b/>
                <w:bCs/>
                <w:sz w:val="24"/>
                <w:szCs w:val="24"/>
                <w:lang w:val="en-US"/>
              </w:rPr>
              <w:t>2020</w:t>
            </w:r>
          </w:p>
        </w:tc>
        <w:tc>
          <w:tcPr>
            <w:tcW w:w="0" w:type="auto"/>
            <w:hideMark/>
          </w:tcPr>
          <w:p w14:paraId="00EE0CBB" w14:textId="77777777" w:rsidR="00C316D7" w:rsidRPr="00C316D7" w:rsidRDefault="00C316D7" w:rsidP="00C316D7">
            <w:pPr>
              <w:spacing w:line="360" w:lineRule="auto"/>
              <w:jc w:val="both"/>
              <w:rPr>
                <w:rFonts w:ascii="Arial" w:hAnsi="Arial" w:cs="Arial"/>
                <w:b/>
                <w:bCs/>
                <w:sz w:val="24"/>
                <w:szCs w:val="24"/>
                <w:lang w:val="en-US"/>
              </w:rPr>
            </w:pPr>
            <w:r w:rsidRPr="00C316D7">
              <w:rPr>
                <w:rFonts w:ascii="Arial" w:hAnsi="Arial" w:cs="Arial"/>
                <w:b/>
                <w:bCs/>
                <w:sz w:val="24"/>
                <w:szCs w:val="24"/>
                <w:lang w:val="en-US"/>
              </w:rPr>
              <w:t>2022</w:t>
            </w:r>
          </w:p>
        </w:tc>
        <w:tc>
          <w:tcPr>
            <w:tcW w:w="0" w:type="auto"/>
            <w:hideMark/>
          </w:tcPr>
          <w:p w14:paraId="476B0B4B" w14:textId="77777777" w:rsidR="00C316D7" w:rsidRPr="00C316D7" w:rsidRDefault="00C316D7" w:rsidP="00C316D7">
            <w:pPr>
              <w:spacing w:line="360" w:lineRule="auto"/>
              <w:jc w:val="both"/>
              <w:rPr>
                <w:rFonts w:ascii="Arial" w:hAnsi="Arial" w:cs="Arial"/>
                <w:b/>
                <w:bCs/>
                <w:sz w:val="24"/>
                <w:szCs w:val="24"/>
                <w:lang w:val="en-US"/>
              </w:rPr>
            </w:pPr>
            <w:r w:rsidRPr="00C316D7">
              <w:rPr>
                <w:rFonts w:ascii="Arial" w:hAnsi="Arial" w:cs="Arial"/>
                <w:b/>
                <w:bCs/>
                <w:sz w:val="24"/>
                <w:szCs w:val="24"/>
                <w:lang w:val="en-US"/>
              </w:rPr>
              <w:t>2024</w:t>
            </w:r>
          </w:p>
        </w:tc>
      </w:tr>
      <w:tr w:rsidR="00C316D7" w:rsidRPr="00C316D7" w14:paraId="7D4EF974" w14:textId="77777777" w:rsidTr="00C316D7">
        <w:trPr>
          <w:trHeight w:val="676"/>
        </w:trPr>
        <w:tc>
          <w:tcPr>
            <w:tcW w:w="0" w:type="auto"/>
            <w:hideMark/>
          </w:tcPr>
          <w:p w14:paraId="56EC158A" w14:textId="77777777" w:rsidR="00C316D7" w:rsidRPr="00C316D7" w:rsidRDefault="00C316D7" w:rsidP="00C316D7">
            <w:pPr>
              <w:spacing w:line="360" w:lineRule="auto"/>
              <w:jc w:val="both"/>
              <w:rPr>
                <w:rFonts w:ascii="Arial" w:hAnsi="Arial" w:cs="Arial"/>
                <w:sz w:val="24"/>
                <w:szCs w:val="24"/>
                <w:lang w:val="en-US"/>
              </w:rPr>
            </w:pPr>
            <w:r w:rsidRPr="00C316D7">
              <w:rPr>
                <w:rFonts w:ascii="Arial" w:hAnsi="Arial" w:cs="Arial"/>
                <w:sz w:val="24"/>
                <w:szCs w:val="24"/>
                <w:lang w:val="en-US"/>
              </w:rPr>
              <w:t>EPS (£)</w:t>
            </w:r>
          </w:p>
        </w:tc>
        <w:tc>
          <w:tcPr>
            <w:tcW w:w="0" w:type="auto"/>
            <w:hideMark/>
          </w:tcPr>
          <w:p w14:paraId="3A032F91" w14:textId="77777777" w:rsidR="00C316D7" w:rsidRPr="00C316D7" w:rsidRDefault="00C316D7" w:rsidP="00C316D7">
            <w:pPr>
              <w:spacing w:line="360" w:lineRule="auto"/>
              <w:jc w:val="both"/>
              <w:rPr>
                <w:rFonts w:ascii="Arial" w:hAnsi="Arial" w:cs="Arial"/>
                <w:sz w:val="24"/>
                <w:szCs w:val="24"/>
                <w:lang w:val="en-US"/>
              </w:rPr>
            </w:pPr>
            <w:r w:rsidRPr="00C316D7">
              <w:rPr>
                <w:rFonts w:ascii="Arial" w:hAnsi="Arial" w:cs="Arial"/>
                <w:sz w:val="24"/>
                <w:szCs w:val="24"/>
                <w:lang w:val="en-US"/>
              </w:rPr>
              <w:t>Given</w:t>
            </w:r>
          </w:p>
        </w:tc>
        <w:tc>
          <w:tcPr>
            <w:tcW w:w="0" w:type="auto"/>
            <w:hideMark/>
          </w:tcPr>
          <w:p w14:paraId="27449EC0" w14:textId="77777777" w:rsidR="00C316D7" w:rsidRPr="00C316D7" w:rsidRDefault="00C316D7" w:rsidP="00C316D7">
            <w:pPr>
              <w:spacing w:line="360" w:lineRule="auto"/>
              <w:jc w:val="both"/>
              <w:rPr>
                <w:rFonts w:ascii="Arial" w:hAnsi="Arial" w:cs="Arial"/>
                <w:sz w:val="24"/>
                <w:szCs w:val="24"/>
                <w:lang w:val="en-US"/>
              </w:rPr>
            </w:pPr>
            <w:r w:rsidRPr="00C316D7">
              <w:rPr>
                <w:rFonts w:ascii="Arial" w:hAnsi="Arial" w:cs="Arial"/>
                <w:sz w:val="24"/>
                <w:szCs w:val="24"/>
                <w:lang w:val="en-US"/>
              </w:rPr>
              <w:t>2.78</w:t>
            </w:r>
          </w:p>
        </w:tc>
        <w:tc>
          <w:tcPr>
            <w:tcW w:w="0" w:type="auto"/>
            <w:hideMark/>
          </w:tcPr>
          <w:p w14:paraId="0E8AF3C2" w14:textId="77777777" w:rsidR="00C316D7" w:rsidRPr="00C316D7" w:rsidRDefault="00C316D7" w:rsidP="00C316D7">
            <w:pPr>
              <w:spacing w:line="360" w:lineRule="auto"/>
              <w:jc w:val="both"/>
              <w:rPr>
                <w:rFonts w:ascii="Arial" w:hAnsi="Arial" w:cs="Arial"/>
                <w:sz w:val="24"/>
                <w:szCs w:val="24"/>
                <w:lang w:val="en-US"/>
              </w:rPr>
            </w:pPr>
            <w:r w:rsidRPr="00C316D7">
              <w:rPr>
                <w:rFonts w:ascii="Arial" w:hAnsi="Arial" w:cs="Arial"/>
                <w:sz w:val="24"/>
                <w:szCs w:val="24"/>
                <w:lang w:val="en-US"/>
              </w:rPr>
              <w:t>0.03</w:t>
            </w:r>
          </w:p>
        </w:tc>
        <w:tc>
          <w:tcPr>
            <w:tcW w:w="0" w:type="auto"/>
            <w:hideMark/>
          </w:tcPr>
          <w:p w14:paraId="03B62250" w14:textId="77777777" w:rsidR="00C316D7" w:rsidRPr="00C316D7" w:rsidRDefault="00C316D7" w:rsidP="00C316D7">
            <w:pPr>
              <w:spacing w:line="360" w:lineRule="auto"/>
              <w:jc w:val="both"/>
              <w:rPr>
                <w:rFonts w:ascii="Arial" w:hAnsi="Arial" w:cs="Arial"/>
                <w:sz w:val="24"/>
                <w:szCs w:val="24"/>
                <w:lang w:val="en-US"/>
              </w:rPr>
            </w:pPr>
            <w:r w:rsidRPr="00C316D7">
              <w:rPr>
                <w:rFonts w:ascii="Arial" w:hAnsi="Arial" w:cs="Arial"/>
                <w:sz w:val="24"/>
                <w:szCs w:val="24"/>
                <w:lang w:val="en-US"/>
              </w:rPr>
              <w:t>–1.85</w:t>
            </w:r>
          </w:p>
        </w:tc>
      </w:tr>
      <w:tr w:rsidR="00C316D7" w:rsidRPr="00C316D7" w14:paraId="5E208F06" w14:textId="77777777" w:rsidTr="00C316D7">
        <w:trPr>
          <w:trHeight w:val="665"/>
        </w:trPr>
        <w:tc>
          <w:tcPr>
            <w:tcW w:w="0" w:type="auto"/>
            <w:hideMark/>
          </w:tcPr>
          <w:p w14:paraId="59C4BF4A" w14:textId="77777777" w:rsidR="00C316D7" w:rsidRPr="00C316D7" w:rsidRDefault="00C316D7" w:rsidP="00C316D7">
            <w:pPr>
              <w:spacing w:line="360" w:lineRule="auto"/>
              <w:jc w:val="both"/>
              <w:rPr>
                <w:rFonts w:ascii="Arial" w:hAnsi="Arial" w:cs="Arial"/>
                <w:sz w:val="24"/>
                <w:szCs w:val="24"/>
                <w:lang w:val="en-US"/>
              </w:rPr>
            </w:pPr>
            <w:r w:rsidRPr="00C316D7">
              <w:rPr>
                <w:rFonts w:ascii="Arial" w:hAnsi="Arial" w:cs="Arial"/>
                <w:sz w:val="24"/>
                <w:szCs w:val="24"/>
                <w:lang w:val="en-US"/>
              </w:rPr>
              <w:lastRenderedPageBreak/>
              <w:t>Dividend Capacity</w:t>
            </w:r>
          </w:p>
        </w:tc>
        <w:tc>
          <w:tcPr>
            <w:tcW w:w="0" w:type="auto"/>
            <w:hideMark/>
          </w:tcPr>
          <w:p w14:paraId="6BEB664D" w14:textId="77777777" w:rsidR="00C316D7" w:rsidRPr="00C316D7" w:rsidRDefault="00C316D7" w:rsidP="00C316D7">
            <w:pPr>
              <w:spacing w:line="360" w:lineRule="auto"/>
              <w:jc w:val="both"/>
              <w:rPr>
                <w:rFonts w:ascii="Arial" w:hAnsi="Arial" w:cs="Arial"/>
                <w:sz w:val="24"/>
                <w:szCs w:val="24"/>
                <w:lang w:val="en-US"/>
              </w:rPr>
            </w:pPr>
            <w:r w:rsidRPr="00C316D7">
              <w:rPr>
                <w:rFonts w:ascii="Arial" w:hAnsi="Arial" w:cs="Arial"/>
                <w:sz w:val="24"/>
                <w:szCs w:val="24"/>
                <w:lang w:val="en-US"/>
              </w:rPr>
              <w:t>OCF / Dividends (proxy)</w:t>
            </w:r>
          </w:p>
        </w:tc>
        <w:tc>
          <w:tcPr>
            <w:tcW w:w="0" w:type="auto"/>
            <w:hideMark/>
          </w:tcPr>
          <w:p w14:paraId="40C091CE" w14:textId="77777777" w:rsidR="00C316D7" w:rsidRPr="00C316D7" w:rsidRDefault="00C316D7" w:rsidP="00C316D7">
            <w:pPr>
              <w:spacing w:line="360" w:lineRule="auto"/>
              <w:jc w:val="both"/>
              <w:rPr>
                <w:rFonts w:ascii="Arial" w:hAnsi="Arial" w:cs="Arial"/>
                <w:sz w:val="24"/>
                <w:szCs w:val="24"/>
                <w:lang w:val="en-US"/>
              </w:rPr>
            </w:pPr>
            <w:r w:rsidRPr="00C316D7">
              <w:rPr>
                <w:rFonts w:ascii="Arial" w:hAnsi="Arial" w:cs="Arial"/>
                <w:sz w:val="24"/>
                <w:szCs w:val="24"/>
                <w:lang w:val="en-US"/>
              </w:rPr>
              <w:t>Strong</w:t>
            </w:r>
          </w:p>
        </w:tc>
        <w:tc>
          <w:tcPr>
            <w:tcW w:w="0" w:type="auto"/>
            <w:hideMark/>
          </w:tcPr>
          <w:p w14:paraId="36A6732A" w14:textId="77777777" w:rsidR="00C316D7" w:rsidRPr="00C316D7" w:rsidRDefault="00C316D7" w:rsidP="00C316D7">
            <w:pPr>
              <w:spacing w:line="360" w:lineRule="auto"/>
              <w:jc w:val="both"/>
              <w:rPr>
                <w:rFonts w:ascii="Arial" w:hAnsi="Arial" w:cs="Arial"/>
                <w:sz w:val="24"/>
                <w:szCs w:val="24"/>
                <w:lang w:val="en-US"/>
              </w:rPr>
            </w:pPr>
            <w:r w:rsidRPr="00C316D7">
              <w:rPr>
                <w:rFonts w:ascii="Arial" w:hAnsi="Arial" w:cs="Arial"/>
                <w:sz w:val="24"/>
                <w:szCs w:val="24"/>
                <w:lang w:val="en-US"/>
              </w:rPr>
              <w:t>Weak</w:t>
            </w:r>
          </w:p>
        </w:tc>
        <w:tc>
          <w:tcPr>
            <w:tcW w:w="0" w:type="auto"/>
            <w:hideMark/>
          </w:tcPr>
          <w:p w14:paraId="2A9CD83E" w14:textId="77777777" w:rsidR="00C316D7" w:rsidRPr="00C316D7" w:rsidRDefault="00C316D7" w:rsidP="00C316D7">
            <w:pPr>
              <w:keepNext/>
              <w:spacing w:line="360" w:lineRule="auto"/>
              <w:jc w:val="both"/>
              <w:rPr>
                <w:rFonts w:ascii="Arial" w:hAnsi="Arial" w:cs="Arial"/>
                <w:sz w:val="24"/>
                <w:szCs w:val="24"/>
                <w:lang w:val="en-US"/>
              </w:rPr>
            </w:pPr>
            <w:r w:rsidRPr="00C316D7">
              <w:rPr>
                <w:rFonts w:ascii="Arial" w:hAnsi="Arial" w:cs="Arial"/>
                <w:sz w:val="24"/>
                <w:szCs w:val="24"/>
                <w:lang w:val="en-US"/>
              </w:rPr>
              <w:t>Unsustainable</w:t>
            </w:r>
          </w:p>
        </w:tc>
      </w:tr>
    </w:tbl>
    <w:p w14:paraId="30351719" w14:textId="11F5A283" w:rsidR="00C316D7" w:rsidRPr="00D21C0C" w:rsidRDefault="00C316D7" w:rsidP="00C316D7">
      <w:pPr>
        <w:pStyle w:val="Caption"/>
        <w:rPr>
          <w:rFonts w:ascii="Arial" w:hAnsi="Arial" w:cs="Arial"/>
          <w:sz w:val="24"/>
          <w:szCs w:val="24"/>
          <w:lang w:val="en-US"/>
        </w:rPr>
      </w:pPr>
      <w:bookmarkStart w:id="15" w:name="_Toc217143172"/>
      <w:r>
        <w:t xml:space="preserve">Table </w:t>
      </w:r>
      <w:r w:rsidR="00E070B1">
        <w:fldChar w:fldCharType="begin"/>
      </w:r>
      <w:r w:rsidR="00E070B1">
        <w:instrText xml:space="preserve"> SEQ Table \* ARABIC </w:instrText>
      </w:r>
      <w:r w:rsidR="00E070B1">
        <w:fldChar w:fldCharType="separate"/>
      </w:r>
      <w:r w:rsidR="00711808">
        <w:rPr>
          <w:noProof/>
        </w:rPr>
        <w:t>6</w:t>
      </w:r>
      <w:r w:rsidR="00E070B1">
        <w:fldChar w:fldCharType="end"/>
      </w:r>
      <w:r>
        <w:t xml:space="preserve">: </w:t>
      </w:r>
      <w:r w:rsidRPr="001213B2">
        <w:t>Investment Ratios</w:t>
      </w:r>
      <w:bookmarkEnd w:id="15"/>
    </w:p>
    <w:p w14:paraId="449633EA" w14:textId="264248D5" w:rsidR="00D21C0C" w:rsidRPr="00D21C0C" w:rsidRDefault="00D21C0C" w:rsidP="00D21C0C">
      <w:pPr>
        <w:spacing w:line="360" w:lineRule="auto"/>
        <w:jc w:val="both"/>
        <w:rPr>
          <w:rFonts w:ascii="Arial" w:hAnsi="Arial" w:cs="Arial"/>
          <w:b/>
          <w:bCs/>
          <w:sz w:val="24"/>
          <w:szCs w:val="24"/>
          <w:lang w:val="en-US"/>
        </w:rPr>
      </w:pPr>
      <w:r w:rsidRPr="00D21C0C">
        <w:rPr>
          <w:rFonts w:ascii="Arial" w:hAnsi="Arial" w:cs="Arial"/>
          <w:b/>
          <w:bCs/>
          <w:sz w:val="24"/>
          <w:szCs w:val="24"/>
          <w:lang w:val="en-US"/>
        </w:rPr>
        <w:t>Interpretation:</w:t>
      </w:r>
    </w:p>
    <w:p w14:paraId="515270CC" w14:textId="77777777" w:rsidR="00D21C0C" w:rsidRDefault="00D21C0C" w:rsidP="00D21C0C">
      <w:pPr>
        <w:spacing w:line="360" w:lineRule="auto"/>
        <w:jc w:val="both"/>
        <w:rPr>
          <w:rFonts w:ascii="Arial" w:hAnsi="Arial" w:cs="Arial"/>
          <w:sz w:val="24"/>
          <w:szCs w:val="24"/>
          <w:lang w:val="en-US"/>
        </w:rPr>
      </w:pPr>
      <w:r w:rsidRPr="00D21C0C">
        <w:rPr>
          <w:rFonts w:ascii="Arial" w:hAnsi="Arial" w:cs="Arial"/>
          <w:sz w:val="24"/>
          <w:szCs w:val="24"/>
          <w:lang w:val="en-US"/>
        </w:rPr>
        <w:t>Shareholder distributions are not feasible due to negative EPS, decreasing cash flows, which is a contradiction to the previous practice of buybacks as a point of governance concern in HBR (2021).</w:t>
      </w:r>
    </w:p>
    <w:p w14:paraId="797B6F2A" w14:textId="561DC873" w:rsidR="00C316D7" w:rsidRDefault="00C316D7" w:rsidP="00C316D7">
      <w:pPr>
        <w:pStyle w:val="Heading3"/>
        <w:rPr>
          <w:lang w:val="en-US"/>
        </w:rPr>
      </w:pPr>
      <w:bookmarkStart w:id="16" w:name="_Toc217143116"/>
      <w:r w:rsidRPr="00C316D7">
        <w:rPr>
          <w:lang w:val="en-US"/>
        </w:rPr>
        <w:t>1.3.6 Cash Flow Ratios</w:t>
      </w:r>
      <w:bookmarkEnd w:id="16"/>
    </w:p>
    <w:tbl>
      <w:tblPr>
        <w:tblStyle w:val="TableGrid"/>
        <w:tblW w:w="8830" w:type="dxa"/>
        <w:tblLook w:val="04A0" w:firstRow="1" w:lastRow="0" w:firstColumn="1" w:lastColumn="0" w:noHBand="0" w:noVBand="1"/>
      </w:tblPr>
      <w:tblGrid>
        <w:gridCol w:w="3094"/>
        <w:gridCol w:w="2143"/>
        <w:gridCol w:w="1256"/>
        <w:gridCol w:w="986"/>
        <w:gridCol w:w="1351"/>
      </w:tblGrid>
      <w:tr w:rsidR="00C316D7" w:rsidRPr="00C316D7" w14:paraId="58E5185D" w14:textId="77777777" w:rsidTr="00C316D7">
        <w:trPr>
          <w:trHeight w:val="753"/>
        </w:trPr>
        <w:tc>
          <w:tcPr>
            <w:tcW w:w="0" w:type="auto"/>
            <w:hideMark/>
          </w:tcPr>
          <w:p w14:paraId="46C6F452" w14:textId="77777777" w:rsidR="00C316D7" w:rsidRPr="00C316D7" w:rsidRDefault="00C316D7" w:rsidP="00C316D7">
            <w:pPr>
              <w:spacing w:line="360" w:lineRule="auto"/>
              <w:jc w:val="both"/>
              <w:rPr>
                <w:rFonts w:ascii="Arial" w:hAnsi="Arial" w:cs="Arial"/>
                <w:b/>
                <w:bCs/>
                <w:sz w:val="24"/>
                <w:szCs w:val="24"/>
                <w:lang w:val="en-US"/>
              </w:rPr>
            </w:pPr>
            <w:r w:rsidRPr="00C316D7">
              <w:rPr>
                <w:rFonts w:ascii="Arial" w:hAnsi="Arial" w:cs="Arial"/>
                <w:b/>
                <w:bCs/>
                <w:sz w:val="24"/>
                <w:szCs w:val="24"/>
                <w:lang w:val="en-US"/>
              </w:rPr>
              <w:t>Ratio</w:t>
            </w:r>
          </w:p>
        </w:tc>
        <w:tc>
          <w:tcPr>
            <w:tcW w:w="0" w:type="auto"/>
            <w:hideMark/>
          </w:tcPr>
          <w:p w14:paraId="5997C980" w14:textId="77777777" w:rsidR="00C316D7" w:rsidRPr="00C316D7" w:rsidRDefault="00C316D7" w:rsidP="00C316D7">
            <w:pPr>
              <w:spacing w:line="360" w:lineRule="auto"/>
              <w:jc w:val="both"/>
              <w:rPr>
                <w:rFonts w:ascii="Arial" w:hAnsi="Arial" w:cs="Arial"/>
                <w:b/>
                <w:bCs/>
                <w:sz w:val="24"/>
                <w:szCs w:val="24"/>
                <w:lang w:val="en-US"/>
              </w:rPr>
            </w:pPr>
            <w:r w:rsidRPr="00C316D7">
              <w:rPr>
                <w:rFonts w:ascii="Arial" w:hAnsi="Arial" w:cs="Arial"/>
                <w:b/>
                <w:bCs/>
                <w:sz w:val="24"/>
                <w:szCs w:val="24"/>
                <w:lang w:val="en-US"/>
              </w:rPr>
              <w:t>Formula</w:t>
            </w:r>
          </w:p>
        </w:tc>
        <w:tc>
          <w:tcPr>
            <w:tcW w:w="0" w:type="auto"/>
            <w:hideMark/>
          </w:tcPr>
          <w:p w14:paraId="2F1A19EE" w14:textId="77777777" w:rsidR="00C316D7" w:rsidRPr="00C316D7" w:rsidRDefault="00C316D7" w:rsidP="00C316D7">
            <w:pPr>
              <w:spacing w:line="360" w:lineRule="auto"/>
              <w:jc w:val="both"/>
              <w:rPr>
                <w:rFonts w:ascii="Arial" w:hAnsi="Arial" w:cs="Arial"/>
                <w:b/>
                <w:bCs/>
                <w:sz w:val="24"/>
                <w:szCs w:val="24"/>
                <w:lang w:val="en-US"/>
              </w:rPr>
            </w:pPr>
            <w:r w:rsidRPr="00C316D7">
              <w:rPr>
                <w:rFonts w:ascii="Arial" w:hAnsi="Arial" w:cs="Arial"/>
                <w:b/>
                <w:bCs/>
                <w:sz w:val="24"/>
                <w:szCs w:val="24"/>
                <w:lang w:val="en-US"/>
              </w:rPr>
              <w:t>2020</w:t>
            </w:r>
          </w:p>
        </w:tc>
        <w:tc>
          <w:tcPr>
            <w:tcW w:w="0" w:type="auto"/>
            <w:hideMark/>
          </w:tcPr>
          <w:p w14:paraId="17617E8E" w14:textId="77777777" w:rsidR="00C316D7" w:rsidRPr="00C316D7" w:rsidRDefault="00C316D7" w:rsidP="00C316D7">
            <w:pPr>
              <w:spacing w:line="360" w:lineRule="auto"/>
              <w:jc w:val="both"/>
              <w:rPr>
                <w:rFonts w:ascii="Arial" w:hAnsi="Arial" w:cs="Arial"/>
                <w:b/>
                <w:bCs/>
                <w:sz w:val="24"/>
                <w:szCs w:val="24"/>
                <w:lang w:val="en-US"/>
              </w:rPr>
            </w:pPr>
            <w:r w:rsidRPr="00C316D7">
              <w:rPr>
                <w:rFonts w:ascii="Arial" w:hAnsi="Arial" w:cs="Arial"/>
                <w:b/>
                <w:bCs/>
                <w:sz w:val="24"/>
                <w:szCs w:val="24"/>
                <w:lang w:val="en-US"/>
              </w:rPr>
              <w:t>2022</w:t>
            </w:r>
          </w:p>
        </w:tc>
        <w:tc>
          <w:tcPr>
            <w:tcW w:w="0" w:type="auto"/>
            <w:hideMark/>
          </w:tcPr>
          <w:p w14:paraId="1240BED1" w14:textId="77777777" w:rsidR="00C316D7" w:rsidRPr="00C316D7" w:rsidRDefault="00C316D7" w:rsidP="00C316D7">
            <w:pPr>
              <w:spacing w:line="360" w:lineRule="auto"/>
              <w:jc w:val="both"/>
              <w:rPr>
                <w:rFonts w:ascii="Arial" w:hAnsi="Arial" w:cs="Arial"/>
                <w:b/>
                <w:bCs/>
                <w:sz w:val="24"/>
                <w:szCs w:val="24"/>
                <w:lang w:val="en-US"/>
              </w:rPr>
            </w:pPr>
            <w:r w:rsidRPr="00C316D7">
              <w:rPr>
                <w:rFonts w:ascii="Arial" w:hAnsi="Arial" w:cs="Arial"/>
                <w:b/>
                <w:bCs/>
                <w:sz w:val="24"/>
                <w:szCs w:val="24"/>
                <w:lang w:val="en-US"/>
              </w:rPr>
              <w:t>2024</w:t>
            </w:r>
          </w:p>
        </w:tc>
      </w:tr>
      <w:tr w:rsidR="00C316D7" w:rsidRPr="00C316D7" w14:paraId="20FDB007" w14:textId="77777777" w:rsidTr="00C316D7">
        <w:trPr>
          <w:trHeight w:val="765"/>
        </w:trPr>
        <w:tc>
          <w:tcPr>
            <w:tcW w:w="0" w:type="auto"/>
            <w:hideMark/>
          </w:tcPr>
          <w:p w14:paraId="67E489B7" w14:textId="77777777" w:rsidR="00C316D7" w:rsidRPr="00C316D7" w:rsidRDefault="00C316D7" w:rsidP="00C316D7">
            <w:pPr>
              <w:spacing w:line="360" w:lineRule="auto"/>
              <w:jc w:val="both"/>
              <w:rPr>
                <w:rFonts w:ascii="Arial" w:hAnsi="Arial" w:cs="Arial"/>
                <w:sz w:val="24"/>
                <w:szCs w:val="24"/>
                <w:lang w:val="en-US"/>
              </w:rPr>
            </w:pPr>
            <w:r w:rsidRPr="00C316D7">
              <w:rPr>
                <w:rFonts w:ascii="Arial" w:hAnsi="Arial" w:cs="Arial"/>
                <w:sz w:val="24"/>
                <w:szCs w:val="24"/>
                <w:lang w:val="en-US"/>
              </w:rPr>
              <w:t>OCF Ratio</w:t>
            </w:r>
          </w:p>
        </w:tc>
        <w:tc>
          <w:tcPr>
            <w:tcW w:w="0" w:type="auto"/>
            <w:hideMark/>
          </w:tcPr>
          <w:p w14:paraId="45841AD4" w14:textId="77777777" w:rsidR="00C316D7" w:rsidRPr="00C316D7" w:rsidRDefault="00C316D7" w:rsidP="00C316D7">
            <w:pPr>
              <w:spacing w:line="360" w:lineRule="auto"/>
              <w:jc w:val="both"/>
              <w:rPr>
                <w:rFonts w:ascii="Arial" w:hAnsi="Arial" w:cs="Arial"/>
                <w:sz w:val="24"/>
                <w:szCs w:val="24"/>
                <w:lang w:val="en-US"/>
              </w:rPr>
            </w:pPr>
            <w:r w:rsidRPr="00C316D7">
              <w:rPr>
                <w:rFonts w:ascii="Arial" w:hAnsi="Arial" w:cs="Arial"/>
                <w:sz w:val="24"/>
                <w:szCs w:val="24"/>
                <w:lang w:val="en-US"/>
              </w:rPr>
              <w:t>OCF / CL</w:t>
            </w:r>
          </w:p>
        </w:tc>
        <w:tc>
          <w:tcPr>
            <w:tcW w:w="0" w:type="auto"/>
            <w:hideMark/>
          </w:tcPr>
          <w:p w14:paraId="78061FB0" w14:textId="77777777" w:rsidR="00C316D7" w:rsidRPr="00C316D7" w:rsidRDefault="00C316D7" w:rsidP="00C316D7">
            <w:pPr>
              <w:spacing w:line="360" w:lineRule="auto"/>
              <w:jc w:val="both"/>
              <w:rPr>
                <w:rFonts w:ascii="Arial" w:hAnsi="Arial" w:cs="Arial"/>
                <w:sz w:val="24"/>
                <w:szCs w:val="24"/>
                <w:lang w:val="en-US"/>
              </w:rPr>
            </w:pPr>
            <w:r w:rsidRPr="00C316D7">
              <w:rPr>
                <w:rFonts w:ascii="Arial" w:hAnsi="Arial" w:cs="Arial"/>
                <w:sz w:val="24"/>
                <w:szCs w:val="24"/>
                <w:lang w:val="en-US"/>
              </w:rPr>
              <w:t>0.41</w:t>
            </w:r>
          </w:p>
        </w:tc>
        <w:tc>
          <w:tcPr>
            <w:tcW w:w="0" w:type="auto"/>
            <w:hideMark/>
          </w:tcPr>
          <w:p w14:paraId="1DFA99A0" w14:textId="77777777" w:rsidR="00C316D7" w:rsidRPr="00C316D7" w:rsidRDefault="00C316D7" w:rsidP="00C316D7">
            <w:pPr>
              <w:spacing w:line="360" w:lineRule="auto"/>
              <w:jc w:val="both"/>
              <w:rPr>
                <w:rFonts w:ascii="Arial" w:hAnsi="Arial" w:cs="Arial"/>
                <w:sz w:val="24"/>
                <w:szCs w:val="24"/>
                <w:lang w:val="en-US"/>
              </w:rPr>
            </w:pPr>
            <w:r w:rsidRPr="00C316D7">
              <w:rPr>
                <w:rFonts w:ascii="Arial" w:hAnsi="Arial" w:cs="Arial"/>
                <w:sz w:val="24"/>
                <w:szCs w:val="24"/>
                <w:lang w:val="en-US"/>
              </w:rPr>
              <w:t>0.05</w:t>
            </w:r>
          </w:p>
        </w:tc>
        <w:tc>
          <w:tcPr>
            <w:tcW w:w="0" w:type="auto"/>
            <w:hideMark/>
          </w:tcPr>
          <w:p w14:paraId="31E45E2D" w14:textId="77777777" w:rsidR="00C316D7" w:rsidRPr="00C316D7" w:rsidRDefault="00C316D7" w:rsidP="00C316D7">
            <w:pPr>
              <w:spacing w:line="360" w:lineRule="auto"/>
              <w:jc w:val="both"/>
              <w:rPr>
                <w:rFonts w:ascii="Arial" w:hAnsi="Arial" w:cs="Arial"/>
                <w:sz w:val="24"/>
                <w:szCs w:val="24"/>
                <w:lang w:val="en-US"/>
              </w:rPr>
            </w:pPr>
            <w:r w:rsidRPr="00C316D7">
              <w:rPr>
                <w:rFonts w:ascii="Arial" w:hAnsi="Arial" w:cs="Arial"/>
                <w:sz w:val="24"/>
                <w:szCs w:val="24"/>
                <w:lang w:val="en-US"/>
              </w:rPr>
              <w:t>0.09</w:t>
            </w:r>
          </w:p>
        </w:tc>
      </w:tr>
      <w:tr w:rsidR="00C316D7" w:rsidRPr="00C316D7" w14:paraId="2E0627A2" w14:textId="77777777" w:rsidTr="00C316D7">
        <w:trPr>
          <w:trHeight w:val="753"/>
        </w:trPr>
        <w:tc>
          <w:tcPr>
            <w:tcW w:w="0" w:type="auto"/>
            <w:hideMark/>
          </w:tcPr>
          <w:p w14:paraId="3F56C18D" w14:textId="77777777" w:rsidR="00C316D7" w:rsidRPr="00C316D7" w:rsidRDefault="00C316D7" w:rsidP="00C316D7">
            <w:pPr>
              <w:spacing w:line="360" w:lineRule="auto"/>
              <w:jc w:val="both"/>
              <w:rPr>
                <w:rFonts w:ascii="Arial" w:hAnsi="Arial" w:cs="Arial"/>
                <w:sz w:val="24"/>
                <w:szCs w:val="24"/>
                <w:lang w:val="en-US"/>
              </w:rPr>
            </w:pPr>
            <w:r w:rsidRPr="00C316D7">
              <w:rPr>
                <w:rFonts w:ascii="Arial" w:hAnsi="Arial" w:cs="Arial"/>
                <w:sz w:val="24"/>
                <w:szCs w:val="24"/>
                <w:lang w:val="en-US"/>
              </w:rPr>
              <w:t>Free Cash Flow Trend</w:t>
            </w:r>
          </w:p>
        </w:tc>
        <w:tc>
          <w:tcPr>
            <w:tcW w:w="0" w:type="auto"/>
            <w:hideMark/>
          </w:tcPr>
          <w:p w14:paraId="7E4C2339" w14:textId="77777777" w:rsidR="00C316D7" w:rsidRPr="00C316D7" w:rsidRDefault="00C316D7" w:rsidP="00C316D7">
            <w:pPr>
              <w:spacing w:line="360" w:lineRule="auto"/>
              <w:jc w:val="both"/>
              <w:rPr>
                <w:rFonts w:ascii="Arial" w:hAnsi="Arial" w:cs="Arial"/>
                <w:sz w:val="24"/>
                <w:szCs w:val="24"/>
                <w:lang w:val="en-US"/>
              </w:rPr>
            </w:pPr>
            <w:r w:rsidRPr="00C316D7">
              <w:rPr>
                <w:rFonts w:ascii="Arial" w:hAnsi="Arial" w:cs="Arial"/>
                <w:sz w:val="24"/>
                <w:szCs w:val="24"/>
                <w:lang w:val="en-US"/>
              </w:rPr>
              <w:t>OCF – CAPEX</w:t>
            </w:r>
          </w:p>
        </w:tc>
        <w:tc>
          <w:tcPr>
            <w:tcW w:w="0" w:type="auto"/>
            <w:hideMark/>
          </w:tcPr>
          <w:p w14:paraId="49F03C37" w14:textId="77777777" w:rsidR="00C316D7" w:rsidRPr="00C316D7" w:rsidRDefault="00C316D7" w:rsidP="00C316D7">
            <w:pPr>
              <w:spacing w:line="360" w:lineRule="auto"/>
              <w:jc w:val="both"/>
              <w:rPr>
                <w:rFonts w:ascii="Arial" w:hAnsi="Arial" w:cs="Arial"/>
                <w:sz w:val="24"/>
                <w:szCs w:val="24"/>
                <w:lang w:val="en-US"/>
              </w:rPr>
            </w:pPr>
            <w:r w:rsidRPr="00C316D7">
              <w:rPr>
                <w:rFonts w:ascii="Arial" w:hAnsi="Arial" w:cs="Arial"/>
                <w:sz w:val="24"/>
                <w:szCs w:val="24"/>
                <w:lang w:val="en-US"/>
              </w:rPr>
              <w:t>Positive</w:t>
            </w:r>
          </w:p>
        </w:tc>
        <w:tc>
          <w:tcPr>
            <w:tcW w:w="0" w:type="auto"/>
            <w:hideMark/>
          </w:tcPr>
          <w:p w14:paraId="2042E339" w14:textId="77777777" w:rsidR="00C316D7" w:rsidRPr="00C316D7" w:rsidRDefault="00C316D7" w:rsidP="00C316D7">
            <w:pPr>
              <w:spacing w:line="360" w:lineRule="auto"/>
              <w:jc w:val="both"/>
              <w:rPr>
                <w:rFonts w:ascii="Arial" w:hAnsi="Arial" w:cs="Arial"/>
                <w:sz w:val="24"/>
                <w:szCs w:val="24"/>
                <w:lang w:val="en-US"/>
              </w:rPr>
            </w:pPr>
            <w:r w:rsidRPr="00C316D7">
              <w:rPr>
                <w:rFonts w:ascii="Arial" w:hAnsi="Arial" w:cs="Arial"/>
                <w:sz w:val="24"/>
                <w:szCs w:val="24"/>
                <w:lang w:val="en-US"/>
              </w:rPr>
              <w:t>Weak</w:t>
            </w:r>
          </w:p>
        </w:tc>
        <w:tc>
          <w:tcPr>
            <w:tcW w:w="0" w:type="auto"/>
            <w:hideMark/>
          </w:tcPr>
          <w:p w14:paraId="4113C1FF" w14:textId="77777777" w:rsidR="00C316D7" w:rsidRPr="00C316D7" w:rsidRDefault="00C316D7" w:rsidP="00C316D7">
            <w:pPr>
              <w:keepNext/>
              <w:spacing w:line="360" w:lineRule="auto"/>
              <w:jc w:val="both"/>
              <w:rPr>
                <w:rFonts w:ascii="Arial" w:hAnsi="Arial" w:cs="Arial"/>
                <w:sz w:val="24"/>
                <w:szCs w:val="24"/>
                <w:lang w:val="en-US"/>
              </w:rPr>
            </w:pPr>
            <w:r w:rsidRPr="00C316D7">
              <w:rPr>
                <w:rFonts w:ascii="Arial" w:hAnsi="Arial" w:cs="Arial"/>
                <w:sz w:val="24"/>
                <w:szCs w:val="24"/>
                <w:lang w:val="en-US"/>
              </w:rPr>
              <w:t>Marginal</w:t>
            </w:r>
          </w:p>
        </w:tc>
      </w:tr>
    </w:tbl>
    <w:p w14:paraId="112896F0" w14:textId="3BD90E82" w:rsidR="00C316D7" w:rsidRPr="00D21C0C" w:rsidRDefault="00C316D7" w:rsidP="00C316D7">
      <w:pPr>
        <w:pStyle w:val="Caption"/>
        <w:rPr>
          <w:rFonts w:ascii="Arial" w:hAnsi="Arial" w:cs="Arial"/>
          <w:sz w:val="24"/>
          <w:szCs w:val="24"/>
          <w:lang w:val="en-US"/>
        </w:rPr>
      </w:pPr>
      <w:bookmarkStart w:id="17" w:name="_Toc217143173"/>
      <w:r>
        <w:t xml:space="preserve">Table </w:t>
      </w:r>
      <w:r w:rsidR="00E070B1">
        <w:fldChar w:fldCharType="begin"/>
      </w:r>
      <w:r w:rsidR="00E070B1">
        <w:instrText xml:space="preserve"> SEQ Table \* ARABIC </w:instrText>
      </w:r>
      <w:r w:rsidR="00E070B1">
        <w:fldChar w:fldCharType="separate"/>
      </w:r>
      <w:r w:rsidR="00711808">
        <w:rPr>
          <w:noProof/>
        </w:rPr>
        <w:t>7</w:t>
      </w:r>
      <w:r w:rsidR="00E070B1">
        <w:fldChar w:fldCharType="end"/>
      </w:r>
      <w:r>
        <w:t xml:space="preserve">: </w:t>
      </w:r>
      <w:r w:rsidRPr="00DE79B2">
        <w:t>Cash Flow Ratios</w:t>
      </w:r>
      <w:bookmarkEnd w:id="17"/>
    </w:p>
    <w:p w14:paraId="62BE2550" w14:textId="77777777" w:rsidR="00D21C0C" w:rsidRPr="00D21C0C" w:rsidRDefault="00D21C0C" w:rsidP="00D21C0C">
      <w:pPr>
        <w:spacing w:line="360" w:lineRule="auto"/>
        <w:jc w:val="both"/>
        <w:rPr>
          <w:rFonts w:ascii="Arial" w:hAnsi="Arial" w:cs="Arial"/>
          <w:b/>
          <w:bCs/>
          <w:sz w:val="24"/>
          <w:szCs w:val="24"/>
          <w:lang w:val="en-US"/>
        </w:rPr>
      </w:pPr>
      <w:r w:rsidRPr="00D21C0C">
        <w:rPr>
          <w:rFonts w:ascii="Arial" w:hAnsi="Arial" w:cs="Arial"/>
          <w:b/>
          <w:bCs/>
          <w:sz w:val="24"/>
          <w:szCs w:val="24"/>
          <w:lang w:val="en-US"/>
        </w:rPr>
        <w:t>Interpretation:</w:t>
      </w:r>
    </w:p>
    <w:p w14:paraId="33AA5AC9" w14:textId="77777777" w:rsidR="00D21C0C" w:rsidRPr="00D21C0C" w:rsidRDefault="00D21C0C" w:rsidP="00D21C0C">
      <w:pPr>
        <w:spacing w:line="360" w:lineRule="auto"/>
        <w:jc w:val="both"/>
        <w:rPr>
          <w:rFonts w:ascii="Arial" w:hAnsi="Arial" w:cs="Arial"/>
          <w:sz w:val="24"/>
          <w:szCs w:val="24"/>
          <w:lang w:val="en-US"/>
        </w:rPr>
      </w:pPr>
      <w:r w:rsidRPr="00D21C0C">
        <w:rPr>
          <w:rFonts w:ascii="Arial" w:hAnsi="Arial" w:cs="Arial"/>
          <w:sz w:val="24"/>
          <w:szCs w:val="24"/>
          <w:lang w:val="en-US"/>
        </w:rPr>
        <w:t>The sharp decrease in cash generation is primarily due to a decrease in operational efficiency, not a decrease in capital intensity.</w:t>
      </w:r>
    </w:p>
    <w:p w14:paraId="29699A00" w14:textId="77777777" w:rsidR="00D21C0C" w:rsidRPr="00D21C0C" w:rsidRDefault="00D21C0C" w:rsidP="00E53CF8">
      <w:pPr>
        <w:pStyle w:val="Heading2"/>
        <w:rPr>
          <w:lang w:val="en-US"/>
        </w:rPr>
      </w:pPr>
      <w:bookmarkStart w:id="18" w:name="_Toc217143117"/>
      <w:r w:rsidRPr="00D21C0C">
        <w:rPr>
          <w:lang w:val="en-US"/>
        </w:rPr>
        <w:t>1.4 Trend Analysis: Strengths and Threats.</w:t>
      </w:r>
      <w:bookmarkEnd w:id="18"/>
    </w:p>
    <w:p w14:paraId="5345C8B1" w14:textId="77777777" w:rsidR="00D21C0C" w:rsidRPr="00D21C0C" w:rsidRDefault="00D21C0C" w:rsidP="00D21C0C">
      <w:pPr>
        <w:spacing w:line="360" w:lineRule="auto"/>
        <w:jc w:val="both"/>
        <w:rPr>
          <w:rFonts w:ascii="Arial" w:hAnsi="Arial" w:cs="Arial"/>
          <w:b/>
          <w:bCs/>
          <w:sz w:val="24"/>
          <w:szCs w:val="24"/>
          <w:lang w:val="en-US"/>
        </w:rPr>
      </w:pPr>
      <w:r w:rsidRPr="00D21C0C">
        <w:rPr>
          <w:rFonts w:ascii="Arial" w:hAnsi="Arial" w:cs="Arial"/>
          <w:b/>
          <w:bCs/>
          <w:sz w:val="24"/>
          <w:szCs w:val="24"/>
          <w:lang w:val="en-US"/>
        </w:rPr>
        <w:t>Strengths</w:t>
      </w:r>
    </w:p>
    <w:p w14:paraId="37310E36" w14:textId="77777777" w:rsidR="00D21C0C" w:rsidRPr="00C316D7" w:rsidRDefault="00D21C0C" w:rsidP="00700BB8">
      <w:pPr>
        <w:pStyle w:val="ListParagraph"/>
        <w:numPr>
          <w:ilvl w:val="0"/>
          <w:numId w:val="1"/>
        </w:numPr>
        <w:spacing w:line="360" w:lineRule="auto"/>
        <w:jc w:val="both"/>
        <w:rPr>
          <w:rFonts w:ascii="Arial" w:hAnsi="Arial" w:cs="Arial"/>
          <w:sz w:val="24"/>
          <w:szCs w:val="24"/>
          <w:lang w:val="en-US"/>
        </w:rPr>
      </w:pPr>
      <w:r w:rsidRPr="00C316D7">
        <w:rPr>
          <w:rFonts w:ascii="Arial" w:hAnsi="Arial" w:cs="Arial"/>
          <w:sz w:val="24"/>
          <w:szCs w:val="24"/>
          <w:lang w:val="en-US"/>
        </w:rPr>
        <w:t>Stable gross margins.</w:t>
      </w:r>
    </w:p>
    <w:p w14:paraId="6FFAF446" w14:textId="77777777" w:rsidR="00D21C0C" w:rsidRPr="00C316D7" w:rsidRDefault="00D21C0C" w:rsidP="00700BB8">
      <w:pPr>
        <w:pStyle w:val="ListParagraph"/>
        <w:numPr>
          <w:ilvl w:val="0"/>
          <w:numId w:val="1"/>
        </w:numPr>
        <w:spacing w:line="360" w:lineRule="auto"/>
        <w:jc w:val="both"/>
        <w:rPr>
          <w:rFonts w:ascii="Arial" w:hAnsi="Arial" w:cs="Arial"/>
          <w:sz w:val="24"/>
          <w:szCs w:val="24"/>
          <w:lang w:val="en-US"/>
        </w:rPr>
      </w:pPr>
      <w:r w:rsidRPr="00C316D7">
        <w:rPr>
          <w:rFonts w:ascii="Arial" w:hAnsi="Arial" w:cs="Arial"/>
          <w:sz w:val="24"/>
          <w:szCs w:val="24"/>
          <w:lang w:val="en-US"/>
        </w:rPr>
        <w:t>Global scale and asset base.</w:t>
      </w:r>
    </w:p>
    <w:p w14:paraId="097A0649" w14:textId="77777777" w:rsidR="00D21C0C" w:rsidRPr="00C316D7" w:rsidRDefault="00D21C0C" w:rsidP="00700BB8">
      <w:pPr>
        <w:pStyle w:val="ListParagraph"/>
        <w:numPr>
          <w:ilvl w:val="0"/>
          <w:numId w:val="1"/>
        </w:numPr>
        <w:spacing w:line="360" w:lineRule="auto"/>
        <w:jc w:val="both"/>
        <w:rPr>
          <w:rFonts w:ascii="Arial" w:hAnsi="Arial" w:cs="Arial"/>
          <w:sz w:val="24"/>
          <w:szCs w:val="24"/>
          <w:lang w:val="en-US"/>
        </w:rPr>
      </w:pPr>
      <w:r w:rsidRPr="00C316D7">
        <w:rPr>
          <w:rFonts w:ascii="Arial" w:hAnsi="Arial" w:cs="Arial"/>
          <w:sz w:val="24"/>
          <w:szCs w:val="24"/>
          <w:lang w:val="en-US"/>
        </w:rPr>
        <w:t>Capacity to create positive operating cash flow even in the case of losses.</w:t>
      </w:r>
    </w:p>
    <w:p w14:paraId="294FE4E1" w14:textId="77777777" w:rsidR="00D21C0C" w:rsidRPr="00D21C0C" w:rsidRDefault="00D21C0C" w:rsidP="00D21C0C">
      <w:pPr>
        <w:spacing w:line="360" w:lineRule="auto"/>
        <w:jc w:val="both"/>
        <w:rPr>
          <w:rFonts w:ascii="Arial" w:hAnsi="Arial" w:cs="Arial"/>
          <w:b/>
          <w:bCs/>
          <w:sz w:val="24"/>
          <w:szCs w:val="24"/>
          <w:lang w:val="en-US"/>
        </w:rPr>
      </w:pPr>
      <w:r w:rsidRPr="00D21C0C">
        <w:rPr>
          <w:rFonts w:ascii="Arial" w:hAnsi="Arial" w:cs="Arial"/>
          <w:b/>
          <w:bCs/>
          <w:sz w:val="24"/>
          <w:szCs w:val="24"/>
          <w:lang w:val="en-US"/>
        </w:rPr>
        <w:t>Threats</w:t>
      </w:r>
    </w:p>
    <w:p w14:paraId="790C54B7" w14:textId="77777777" w:rsidR="00D21C0C" w:rsidRPr="00C316D7" w:rsidRDefault="00D21C0C" w:rsidP="00700BB8">
      <w:pPr>
        <w:pStyle w:val="ListParagraph"/>
        <w:numPr>
          <w:ilvl w:val="0"/>
          <w:numId w:val="2"/>
        </w:numPr>
        <w:spacing w:line="360" w:lineRule="auto"/>
        <w:jc w:val="both"/>
        <w:rPr>
          <w:rFonts w:ascii="Arial" w:hAnsi="Arial" w:cs="Arial"/>
          <w:sz w:val="24"/>
          <w:szCs w:val="24"/>
          <w:lang w:val="en-US"/>
        </w:rPr>
      </w:pPr>
      <w:r w:rsidRPr="00C316D7">
        <w:rPr>
          <w:rFonts w:ascii="Arial" w:hAnsi="Arial" w:cs="Arial"/>
          <w:sz w:val="24"/>
          <w:szCs w:val="24"/>
          <w:lang w:val="en-US"/>
        </w:rPr>
        <w:t>Continued operating losses.</w:t>
      </w:r>
    </w:p>
    <w:p w14:paraId="691AED89" w14:textId="77777777" w:rsidR="00D21C0C" w:rsidRPr="00C316D7" w:rsidRDefault="00D21C0C" w:rsidP="00700BB8">
      <w:pPr>
        <w:pStyle w:val="ListParagraph"/>
        <w:numPr>
          <w:ilvl w:val="0"/>
          <w:numId w:val="2"/>
        </w:numPr>
        <w:spacing w:line="360" w:lineRule="auto"/>
        <w:jc w:val="both"/>
        <w:rPr>
          <w:rFonts w:ascii="Arial" w:hAnsi="Arial" w:cs="Arial"/>
          <w:sz w:val="24"/>
          <w:szCs w:val="24"/>
          <w:lang w:val="en-US"/>
        </w:rPr>
      </w:pPr>
      <w:r w:rsidRPr="00C316D7">
        <w:rPr>
          <w:rFonts w:ascii="Arial" w:hAnsi="Arial" w:cs="Arial"/>
          <w:sz w:val="24"/>
          <w:szCs w:val="24"/>
          <w:lang w:val="en-US"/>
        </w:rPr>
        <w:t>Reduction of equity and increase in gearing.</w:t>
      </w:r>
    </w:p>
    <w:p w14:paraId="491780C1" w14:textId="77777777" w:rsidR="00D21C0C" w:rsidRPr="00C316D7" w:rsidRDefault="00D21C0C" w:rsidP="00700BB8">
      <w:pPr>
        <w:pStyle w:val="ListParagraph"/>
        <w:numPr>
          <w:ilvl w:val="0"/>
          <w:numId w:val="2"/>
        </w:numPr>
        <w:spacing w:line="360" w:lineRule="auto"/>
        <w:jc w:val="both"/>
        <w:rPr>
          <w:rFonts w:ascii="Arial" w:hAnsi="Arial" w:cs="Arial"/>
          <w:sz w:val="24"/>
          <w:szCs w:val="24"/>
          <w:lang w:val="en-US"/>
        </w:rPr>
      </w:pPr>
      <w:r w:rsidRPr="00C316D7">
        <w:rPr>
          <w:rFonts w:ascii="Arial" w:hAnsi="Arial" w:cs="Arial"/>
          <w:sz w:val="24"/>
          <w:szCs w:val="24"/>
          <w:lang w:val="en-US"/>
        </w:rPr>
        <w:t>Inappropriate capital allocation (poor share buybacks in case of losses).</w:t>
      </w:r>
    </w:p>
    <w:p w14:paraId="25B339BE" w14:textId="77777777" w:rsidR="00D21C0C" w:rsidRPr="00C316D7" w:rsidRDefault="00D21C0C" w:rsidP="00700BB8">
      <w:pPr>
        <w:pStyle w:val="ListParagraph"/>
        <w:numPr>
          <w:ilvl w:val="0"/>
          <w:numId w:val="2"/>
        </w:numPr>
        <w:spacing w:line="360" w:lineRule="auto"/>
        <w:jc w:val="both"/>
        <w:rPr>
          <w:rFonts w:ascii="Arial" w:hAnsi="Arial" w:cs="Arial"/>
          <w:sz w:val="24"/>
          <w:szCs w:val="24"/>
          <w:lang w:val="en-US"/>
        </w:rPr>
      </w:pPr>
      <w:r w:rsidRPr="00C316D7">
        <w:rPr>
          <w:rFonts w:ascii="Arial" w:hAnsi="Arial" w:cs="Arial"/>
          <w:sz w:val="24"/>
          <w:szCs w:val="24"/>
          <w:lang w:val="en-US"/>
        </w:rPr>
        <w:t>Weak management of the receivables.</w:t>
      </w:r>
    </w:p>
    <w:p w14:paraId="67BAE864" w14:textId="49C134B9" w:rsidR="00D21C0C" w:rsidRPr="00D21C0C" w:rsidRDefault="00D21C0C" w:rsidP="00E53CF8">
      <w:pPr>
        <w:pStyle w:val="Heading2"/>
        <w:rPr>
          <w:lang w:val="en-US"/>
        </w:rPr>
      </w:pPr>
      <w:bookmarkStart w:id="19" w:name="_Toc217143118"/>
      <w:r w:rsidRPr="00D21C0C">
        <w:rPr>
          <w:lang w:val="en-US"/>
        </w:rPr>
        <w:t>1.5 Corporate Failure Forecast: Altman Z-Score</w:t>
      </w:r>
      <w:bookmarkEnd w:id="19"/>
    </w:p>
    <w:p w14:paraId="08723147" w14:textId="77777777" w:rsidR="00D21C0C" w:rsidRPr="00C316D7" w:rsidRDefault="00D21C0C" w:rsidP="00D21C0C">
      <w:pPr>
        <w:spacing w:line="360" w:lineRule="auto"/>
        <w:jc w:val="both"/>
        <w:rPr>
          <w:rFonts w:ascii="Arial" w:hAnsi="Arial" w:cs="Arial"/>
          <w:b/>
          <w:bCs/>
          <w:sz w:val="24"/>
          <w:szCs w:val="24"/>
          <w:lang w:val="en-US"/>
        </w:rPr>
      </w:pPr>
      <w:r w:rsidRPr="00D21C0C">
        <w:rPr>
          <w:rFonts w:ascii="Arial" w:hAnsi="Arial" w:cs="Arial"/>
          <w:b/>
          <w:bCs/>
          <w:sz w:val="24"/>
          <w:szCs w:val="24"/>
          <w:lang w:val="en-US"/>
        </w:rPr>
        <w:t>The Altman Z-Score Formula (Manufacturing):</w:t>
      </w:r>
    </w:p>
    <w:p w14:paraId="54ECDB29" w14:textId="20AA8BC8" w:rsidR="00C316D7" w:rsidRDefault="00C316D7" w:rsidP="00C316D7">
      <w:pPr>
        <w:spacing w:line="360" w:lineRule="auto"/>
        <w:jc w:val="center"/>
        <w:rPr>
          <w:rFonts w:ascii="Arial" w:hAnsi="Arial" w:cs="Arial"/>
          <w:sz w:val="24"/>
          <w:szCs w:val="24"/>
          <w:lang w:val="en-US"/>
        </w:rPr>
      </w:pPr>
      <w:r>
        <w:rPr>
          <w:rFonts w:ascii="Arial" w:hAnsi="Arial" w:cs="Arial"/>
          <w:sz w:val="24"/>
          <w:szCs w:val="24"/>
          <w:lang w:val="en-US"/>
        </w:rPr>
        <w:lastRenderedPageBreak/>
        <w:t>Z = 1.2</w:t>
      </w:r>
      <m:oMath>
        <m:sSub>
          <m:sSubPr>
            <m:ctrlPr>
              <w:rPr>
                <w:rFonts w:ascii="Cambria Math" w:hAnsi="Cambria Math" w:cs="Arial"/>
                <w:i/>
                <w:sz w:val="24"/>
                <w:szCs w:val="24"/>
                <w:lang w:val="en-US"/>
              </w:rPr>
            </m:ctrlPr>
          </m:sSubPr>
          <m:e>
            <m:r>
              <w:rPr>
                <w:rFonts w:ascii="Cambria Math" w:hAnsi="Cambria Math" w:cs="Arial"/>
                <w:sz w:val="24"/>
                <w:szCs w:val="24"/>
                <w:lang w:val="en-US"/>
              </w:rPr>
              <m:t>x</m:t>
            </m:r>
          </m:e>
          <m:sub>
            <m:r>
              <w:rPr>
                <w:rFonts w:ascii="Cambria Math" w:hAnsi="Cambria Math" w:cs="Arial"/>
                <w:sz w:val="24"/>
                <w:szCs w:val="24"/>
                <w:lang w:val="en-US"/>
              </w:rPr>
              <m:t>1</m:t>
            </m:r>
          </m:sub>
        </m:sSub>
      </m:oMath>
      <w:r>
        <w:rPr>
          <w:rFonts w:ascii="Arial" w:hAnsi="Arial" w:cs="Arial"/>
          <w:sz w:val="24"/>
          <w:szCs w:val="24"/>
          <w:lang w:val="en-US"/>
        </w:rPr>
        <w:t xml:space="preserve"> + 1.4</w:t>
      </w:r>
      <m:oMath>
        <m:sSub>
          <m:sSubPr>
            <m:ctrlPr>
              <w:rPr>
                <w:rFonts w:ascii="Cambria Math" w:hAnsi="Cambria Math" w:cs="Arial"/>
                <w:i/>
                <w:sz w:val="24"/>
                <w:szCs w:val="24"/>
                <w:lang w:val="en-US"/>
              </w:rPr>
            </m:ctrlPr>
          </m:sSubPr>
          <m:e>
            <m:r>
              <w:rPr>
                <w:rFonts w:ascii="Cambria Math" w:hAnsi="Cambria Math" w:cs="Arial"/>
                <w:sz w:val="24"/>
                <w:szCs w:val="24"/>
                <w:lang w:val="en-US"/>
              </w:rPr>
              <m:t>x</m:t>
            </m:r>
          </m:e>
          <m:sub>
            <m:r>
              <w:rPr>
                <w:rFonts w:ascii="Cambria Math" w:hAnsi="Cambria Math" w:cs="Arial"/>
                <w:sz w:val="24"/>
                <w:szCs w:val="24"/>
                <w:lang w:val="en-US"/>
              </w:rPr>
              <m:t>2</m:t>
            </m:r>
          </m:sub>
        </m:sSub>
      </m:oMath>
      <w:r>
        <w:rPr>
          <w:rFonts w:ascii="Arial" w:hAnsi="Arial" w:cs="Arial"/>
          <w:sz w:val="24"/>
          <w:szCs w:val="24"/>
          <w:lang w:val="en-US"/>
        </w:rPr>
        <w:t xml:space="preserve"> + 3.3</w:t>
      </w:r>
      <m:oMath>
        <m:sSub>
          <m:sSubPr>
            <m:ctrlPr>
              <w:rPr>
                <w:rFonts w:ascii="Cambria Math" w:hAnsi="Cambria Math" w:cs="Arial"/>
                <w:i/>
                <w:sz w:val="24"/>
                <w:szCs w:val="24"/>
                <w:lang w:val="en-US"/>
              </w:rPr>
            </m:ctrlPr>
          </m:sSubPr>
          <m:e>
            <m:r>
              <w:rPr>
                <w:rFonts w:ascii="Cambria Math" w:hAnsi="Cambria Math" w:cs="Arial"/>
                <w:sz w:val="24"/>
                <w:szCs w:val="24"/>
                <w:lang w:val="en-US"/>
              </w:rPr>
              <m:t>x</m:t>
            </m:r>
          </m:e>
          <m:sub>
            <m:r>
              <w:rPr>
                <w:rFonts w:ascii="Cambria Math" w:hAnsi="Cambria Math" w:cs="Arial"/>
                <w:sz w:val="24"/>
                <w:szCs w:val="24"/>
                <w:lang w:val="en-US"/>
              </w:rPr>
              <m:t>3</m:t>
            </m:r>
          </m:sub>
        </m:sSub>
      </m:oMath>
      <w:r>
        <w:rPr>
          <w:rFonts w:ascii="Arial" w:hAnsi="Arial" w:cs="Arial"/>
          <w:sz w:val="24"/>
          <w:szCs w:val="24"/>
          <w:lang w:val="en-US"/>
        </w:rPr>
        <w:t xml:space="preserve"> + 0.6</w:t>
      </w:r>
      <m:oMath>
        <m:sSub>
          <m:sSubPr>
            <m:ctrlPr>
              <w:rPr>
                <w:rFonts w:ascii="Cambria Math" w:hAnsi="Cambria Math" w:cs="Arial"/>
                <w:i/>
                <w:sz w:val="24"/>
                <w:szCs w:val="24"/>
                <w:lang w:val="en-US"/>
              </w:rPr>
            </m:ctrlPr>
          </m:sSubPr>
          <m:e>
            <m:r>
              <w:rPr>
                <w:rFonts w:ascii="Cambria Math" w:hAnsi="Cambria Math" w:cs="Arial"/>
                <w:sz w:val="24"/>
                <w:szCs w:val="24"/>
                <w:lang w:val="en-US"/>
              </w:rPr>
              <m:t>x</m:t>
            </m:r>
          </m:e>
          <m:sub>
            <m:r>
              <w:rPr>
                <w:rFonts w:ascii="Cambria Math" w:hAnsi="Cambria Math" w:cs="Arial"/>
                <w:sz w:val="24"/>
                <w:szCs w:val="24"/>
                <w:lang w:val="en-US"/>
              </w:rPr>
              <m:t>4</m:t>
            </m:r>
          </m:sub>
        </m:sSub>
      </m:oMath>
      <w:r>
        <w:rPr>
          <w:rFonts w:ascii="Arial" w:hAnsi="Arial" w:cs="Arial"/>
          <w:sz w:val="24"/>
          <w:szCs w:val="24"/>
          <w:lang w:val="en-US"/>
        </w:rPr>
        <w:t xml:space="preserve"> + 1.0</w:t>
      </w:r>
      <m:oMath>
        <m:sSub>
          <m:sSubPr>
            <m:ctrlPr>
              <w:rPr>
                <w:rFonts w:ascii="Cambria Math" w:hAnsi="Cambria Math" w:cs="Arial"/>
                <w:i/>
                <w:sz w:val="24"/>
                <w:szCs w:val="24"/>
                <w:lang w:val="en-US"/>
              </w:rPr>
            </m:ctrlPr>
          </m:sSubPr>
          <m:e>
            <m:r>
              <w:rPr>
                <w:rFonts w:ascii="Cambria Math" w:hAnsi="Cambria Math" w:cs="Arial"/>
                <w:sz w:val="24"/>
                <w:szCs w:val="24"/>
                <w:lang w:val="en-US"/>
              </w:rPr>
              <m:t>x</m:t>
            </m:r>
          </m:e>
          <m:sub>
            <m:r>
              <w:rPr>
                <w:rFonts w:ascii="Cambria Math" w:hAnsi="Cambria Math" w:cs="Arial"/>
                <w:sz w:val="24"/>
                <w:szCs w:val="24"/>
                <w:lang w:val="en-US"/>
              </w:rPr>
              <m:t>5</m:t>
            </m:r>
          </m:sub>
        </m:sSub>
      </m:oMath>
    </w:p>
    <w:p w14:paraId="1532D4FB" w14:textId="77777777" w:rsidR="00F07FC5" w:rsidRDefault="00F07FC5" w:rsidP="00D21C0C">
      <w:pPr>
        <w:spacing w:line="360" w:lineRule="auto"/>
        <w:jc w:val="both"/>
        <w:rPr>
          <w:rFonts w:ascii="Arial" w:hAnsi="Arial" w:cs="Arial"/>
          <w:b/>
          <w:bCs/>
          <w:sz w:val="24"/>
          <w:szCs w:val="24"/>
          <w:lang w:val="en-US"/>
        </w:rPr>
      </w:pPr>
    </w:p>
    <w:p w14:paraId="36926DE7" w14:textId="7B02D2BF" w:rsidR="00C316D7" w:rsidRPr="00E53CF8" w:rsidRDefault="00C316D7" w:rsidP="00D21C0C">
      <w:pPr>
        <w:spacing w:line="360" w:lineRule="auto"/>
        <w:jc w:val="both"/>
        <w:rPr>
          <w:rFonts w:ascii="Arial" w:hAnsi="Arial" w:cs="Arial"/>
          <w:b/>
          <w:bCs/>
          <w:sz w:val="24"/>
          <w:szCs w:val="24"/>
          <w:lang w:val="en-US"/>
        </w:rPr>
      </w:pPr>
      <w:r w:rsidRPr="00E53CF8">
        <w:rPr>
          <w:rFonts w:ascii="Arial" w:hAnsi="Arial" w:cs="Arial"/>
          <w:b/>
          <w:bCs/>
          <w:sz w:val="24"/>
          <w:szCs w:val="24"/>
          <w:lang w:val="en-US"/>
        </w:rPr>
        <w:t>2024 Approximation:</w:t>
      </w:r>
    </w:p>
    <w:p w14:paraId="4C661DF2" w14:textId="5B647621" w:rsidR="00C316D7" w:rsidRPr="00E53CF8" w:rsidRDefault="00000000" w:rsidP="00700BB8">
      <w:pPr>
        <w:pStyle w:val="ListParagraph"/>
        <w:numPr>
          <w:ilvl w:val="0"/>
          <w:numId w:val="3"/>
        </w:numPr>
        <w:spacing w:line="360" w:lineRule="auto"/>
        <w:jc w:val="both"/>
        <w:rPr>
          <w:rFonts w:ascii="Arial" w:hAnsi="Arial" w:cs="Arial"/>
          <w:sz w:val="24"/>
          <w:szCs w:val="24"/>
          <w:lang w:val="en-US"/>
        </w:rPr>
      </w:pPr>
      <m:oMath>
        <m:sSub>
          <m:sSubPr>
            <m:ctrlPr>
              <w:rPr>
                <w:rFonts w:ascii="Cambria Math" w:hAnsi="Cambria Math" w:cs="Arial"/>
                <w:i/>
                <w:sz w:val="24"/>
                <w:szCs w:val="24"/>
                <w:lang w:val="en-US"/>
              </w:rPr>
            </m:ctrlPr>
          </m:sSubPr>
          <m:e>
            <m:r>
              <w:rPr>
                <w:rFonts w:ascii="Cambria Math" w:hAnsi="Cambria Math" w:cs="Arial"/>
                <w:sz w:val="24"/>
                <w:szCs w:val="24"/>
                <w:lang w:val="en-US"/>
              </w:rPr>
              <m:t>X</m:t>
            </m:r>
          </m:e>
          <m:sub>
            <m:r>
              <w:rPr>
                <w:rFonts w:ascii="Cambria Math" w:hAnsi="Cambria Math" w:cs="Arial"/>
                <w:sz w:val="24"/>
                <w:szCs w:val="24"/>
                <w:lang w:val="en-US"/>
              </w:rPr>
              <m:t>1</m:t>
            </m:r>
          </m:sub>
        </m:sSub>
        <m:d>
          <m:dPr>
            <m:ctrlPr>
              <w:rPr>
                <w:rFonts w:ascii="Cambria Math" w:hAnsi="Cambria Math" w:cs="Arial"/>
                <w:i/>
                <w:sz w:val="24"/>
                <w:szCs w:val="24"/>
                <w:lang w:val="en-US"/>
              </w:rPr>
            </m:ctrlPr>
          </m:dPr>
          <m:e>
            <m:f>
              <m:fPr>
                <m:ctrlPr>
                  <w:rPr>
                    <w:rFonts w:ascii="Cambria Math" w:hAnsi="Cambria Math" w:cs="Arial"/>
                    <w:i/>
                    <w:sz w:val="24"/>
                    <w:szCs w:val="24"/>
                    <w:lang w:val="en-US"/>
                  </w:rPr>
                </m:ctrlPr>
              </m:fPr>
              <m:num>
                <m:r>
                  <w:rPr>
                    <w:rFonts w:ascii="Cambria Math" w:hAnsi="Cambria Math" w:cs="Arial"/>
                    <w:sz w:val="24"/>
                    <w:szCs w:val="24"/>
                    <w:lang w:val="en-US"/>
                  </w:rPr>
                  <m:t>WC</m:t>
                </m:r>
              </m:num>
              <m:den>
                <m:r>
                  <w:rPr>
                    <w:rFonts w:ascii="Cambria Math" w:hAnsi="Cambria Math" w:cs="Arial"/>
                    <w:sz w:val="24"/>
                    <w:szCs w:val="24"/>
                    <w:lang w:val="en-US"/>
                  </w:rPr>
                  <m:t>TA</m:t>
                </m:r>
              </m:den>
            </m:f>
          </m:e>
        </m:d>
        <m:r>
          <w:rPr>
            <w:rFonts w:ascii="Cambria Math" w:eastAsiaTheme="minorEastAsia" w:hAnsi="Cambria Math" w:cs="Arial"/>
            <w:sz w:val="24"/>
            <w:szCs w:val="24"/>
            <w:lang w:val="en-US"/>
          </w:rPr>
          <m:t>≈</m:t>
        </m:r>
      </m:oMath>
      <w:r w:rsidR="00E53CF8">
        <w:rPr>
          <w:rFonts w:ascii="Arial" w:eastAsiaTheme="minorEastAsia" w:hAnsi="Arial" w:cs="Arial"/>
          <w:sz w:val="24"/>
          <w:szCs w:val="24"/>
          <w:lang w:val="en-US"/>
        </w:rPr>
        <w:t xml:space="preserve"> 0.26</w:t>
      </w:r>
    </w:p>
    <w:p w14:paraId="6A1F283F" w14:textId="36D05DD9" w:rsidR="00E53CF8" w:rsidRPr="00E53CF8" w:rsidRDefault="00000000" w:rsidP="00700BB8">
      <w:pPr>
        <w:pStyle w:val="ListParagraph"/>
        <w:numPr>
          <w:ilvl w:val="0"/>
          <w:numId w:val="3"/>
        </w:numPr>
        <w:spacing w:line="360" w:lineRule="auto"/>
        <w:jc w:val="both"/>
        <w:rPr>
          <w:rFonts w:ascii="Arial" w:hAnsi="Arial" w:cs="Arial"/>
          <w:sz w:val="24"/>
          <w:szCs w:val="24"/>
          <w:lang w:val="en-US"/>
        </w:rPr>
      </w:pPr>
      <m:oMath>
        <m:sSub>
          <m:sSubPr>
            <m:ctrlPr>
              <w:rPr>
                <w:rFonts w:ascii="Cambria Math" w:hAnsi="Cambria Math" w:cs="Arial"/>
                <w:i/>
                <w:sz w:val="24"/>
                <w:szCs w:val="24"/>
                <w:lang w:val="en-US"/>
              </w:rPr>
            </m:ctrlPr>
          </m:sSubPr>
          <m:e>
            <m:r>
              <w:rPr>
                <w:rFonts w:ascii="Cambria Math" w:hAnsi="Cambria Math" w:cs="Arial"/>
                <w:sz w:val="24"/>
                <w:szCs w:val="24"/>
                <w:lang w:val="en-US"/>
              </w:rPr>
              <m:t>X</m:t>
            </m:r>
          </m:e>
          <m:sub>
            <m:r>
              <w:rPr>
                <w:rFonts w:ascii="Cambria Math" w:hAnsi="Cambria Math" w:cs="Arial"/>
                <w:sz w:val="24"/>
                <w:szCs w:val="24"/>
                <w:lang w:val="en-US"/>
              </w:rPr>
              <m:t>2</m:t>
            </m:r>
          </m:sub>
        </m:sSub>
        <m:d>
          <m:dPr>
            <m:ctrlPr>
              <w:rPr>
                <w:rFonts w:ascii="Cambria Math" w:hAnsi="Cambria Math" w:cs="Arial"/>
                <w:i/>
                <w:sz w:val="24"/>
                <w:szCs w:val="24"/>
                <w:lang w:val="en-US"/>
              </w:rPr>
            </m:ctrlPr>
          </m:dPr>
          <m:e>
            <m:f>
              <m:fPr>
                <m:ctrlPr>
                  <w:rPr>
                    <w:rFonts w:ascii="Cambria Math" w:hAnsi="Cambria Math" w:cs="Arial"/>
                    <w:i/>
                    <w:sz w:val="24"/>
                    <w:szCs w:val="24"/>
                    <w:lang w:val="en-US"/>
                  </w:rPr>
                </m:ctrlPr>
              </m:fPr>
              <m:num>
                <m:r>
                  <w:rPr>
                    <w:rFonts w:ascii="Cambria Math" w:hAnsi="Cambria Math" w:cs="Arial"/>
                    <w:sz w:val="24"/>
                    <w:szCs w:val="24"/>
                    <w:lang w:val="en-US"/>
                  </w:rPr>
                  <m:t>RE</m:t>
                </m:r>
              </m:num>
              <m:den>
                <m:r>
                  <w:rPr>
                    <w:rFonts w:ascii="Cambria Math" w:hAnsi="Cambria Math" w:cs="Arial"/>
                    <w:sz w:val="24"/>
                    <w:szCs w:val="24"/>
                    <w:lang w:val="en-US"/>
                  </w:rPr>
                  <m:t>TA</m:t>
                </m:r>
              </m:den>
            </m:f>
          </m:e>
        </m:d>
        <m:r>
          <w:rPr>
            <w:rFonts w:ascii="Cambria Math" w:eastAsiaTheme="minorEastAsia" w:hAnsi="Cambria Math" w:cs="Arial"/>
            <w:sz w:val="24"/>
            <w:szCs w:val="24"/>
            <w:lang w:val="en-US"/>
          </w:rPr>
          <m:t>≈</m:t>
        </m:r>
      </m:oMath>
      <w:r w:rsidR="00E53CF8">
        <w:rPr>
          <w:rFonts w:ascii="Arial" w:eastAsiaTheme="minorEastAsia" w:hAnsi="Arial" w:cs="Arial"/>
          <w:sz w:val="24"/>
          <w:szCs w:val="24"/>
          <w:lang w:val="en-US"/>
        </w:rPr>
        <w:t xml:space="preserve"> 0.64</w:t>
      </w:r>
    </w:p>
    <w:p w14:paraId="6DECED9C" w14:textId="74E0E54C" w:rsidR="00E53CF8" w:rsidRPr="00E53CF8" w:rsidRDefault="00000000" w:rsidP="00700BB8">
      <w:pPr>
        <w:pStyle w:val="ListParagraph"/>
        <w:numPr>
          <w:ilvl w:val="0"/>
          <w:numId w:val="3"/>
        </w:numPr>
        <w:spacing w:line="360" w:lineRule="auto"/>
        <w:jc w:val="both"/>
        <w:rPr>
          <w:rFonts w:ascii="Arial" w:hAnsi="Arial" w:cs="Arial"/>
          <w:sz w:val="24"/>
          <w:szCs w:val="24"/>
          <w:lang w:val="en-US"/>
        </w:rPr>
      </w:pPr>
      <m:oMath>
        <m:sSub>
          <m:sSubPr>
            <m:ctrlPr>
              <w:rPr>
                <w:rFonts w:ascii="Cambria Math" w:hAnsi="Cambria Math" w:cs="Arial"/>
                <w:i/>
                <w:sz w:val="24"/>
                <w:szCs w:val="24"/>
                <w:lang w:val="en-US"/>
              </w:rPr>
            </m:ctrlPr>
          </m:sSubPr>
          <m:e>
            <m:r>
              <w:rPr>
                <w:rFonts w:ascii="Cambria Math" w:hAnsi="Cambria Math" w:cs="Arial"/>
                <w:sz w:val="24"/>
                <w:szCs w:val="24"/>
                <w:lang w:val="en-US"/>
              </w:rPr>
              <m:t>X</m:t>
            </m:r>
          </m:e>
          <m:sub>
            <m:r>
              <w:rPr>
                <w:rFonts w:ascii="Cambria Math" w:hAnsi="Cambria Math" w:cs="Arial"/>
                <w:sz w:val="24"/>
                <w:szCs w:val="24"/>
                <w:lang w:val="en-US"/>
              </w:rPr>
              <m:t>3</m:t>
            </m:r>
          </m:sub>
        </m:sSub>
        <m:d>
          <m:dPr>
            <m:ctrlPr>
              <w:rPr>
                <w:rFonts w:ascii="Cambria Math" w:hAnsi="Cambria Math" w:cs="Arial"/>
                <w:i/>
                <w:sz w:val="24"/>
                <w:szCs w:val="24"/>
                <w:lang w:val="en-US"/>
              </w:rPr>
            </m:ctrlPr>
          </m:dPr>
          <m:e>
            <m:f>
              <m:fPr>
                <m:ctrlPr>
                  <w:rPr>
                    <w:rFonts w:ascii="Cambria Math" w:hAnsi="Cambria Math" w:cs="Arial"/>
                    <w:i/>
                    <w:sz w:val="24"/>
                    <w:szCs w:val="24"/>
                    <w:lang w:val="en-US"/>
                  </w:rPr>
                </m:ctrlPr>
              </m:fPr>
              <m:num>
                <m:r>
                  <w:rPr>
                    <w:rFonts w:ascii="Cambria Math" w:hAnsi="Cambria Math" w:cs="Arial"/>
                    <w:sz w:val="24"/>
                    <w:szCs w:val="24"/>
                    <w:lang w:val="en-US"/>
                  </w:rPr>
                  <m:t>EBIT</m:t>
                </m:r>
              </m:num>
              <m:den>
                <m:r>
                  <w:rPr>
                    <w:rFonts w:ascii="Cambria Math" w:hAnsi="Cambria Math" w:cs="Arial"/>
                    <w:sz w:val="24"/>
                    <w:szCs w:val="24"/>
                    <w:lang w:val="en-US"/>
                  </w:rPr>
                  <m:t>TA</m:t>
                </m:r>
              </m:den>
            </m:f>
          </m:e>
        </m:d>
        <m:r>
          <w:rPr>
            <w:rFonts w:ascii="Cambria Math" w:eastAsiaTheme="minorEastAsia" w:hAnsi="Cambria Math" w:cs="Arial"/>
            <w:sz w:val="24"/>
            <w:szCs w:val="24"/>
            <w:lang w:val="en-US"/>
          </w:rPr>
          <m:t>≈</m:t>
        </m:r>
      </m:oMath>
      <w:r w:rsidR="00E53CF8">
        <w:rPr>
          <w:rFonts w:ascii="Arial" w:eastAsiaTheme="minorEastAsia" w:hAnsi="Arial" w:cs="Arial"/>
          <w:sz w:val="24"/>
          <w:szCs w:val="24"/>
          <w:lang w:val="en-US"/>
        </w:rPr>
        <w:t xml:space="preserve"> -0.05</w:t>
      </w:r>
    </w:p>
    <w:p w14:paraId="5A6F19D6" w14:textId="36A46C3F" w:rsidR="00E53CF8" w:rsidRPr="00E53CF8" w:rsidRDefault="00000000" w:rsidP="00700BB8">
      <w:pPr>
        <w:pStyle w:val="ListParagraph"/>
        <w:numPr>
          <w:ilvl w:val="0"/>
          <w:numId w:val="3"/>
        </w:numPr>
        <w:spacing w:line="360" w:lineRule="auto"/>
        <w:jc w:val="both"/>
        <w:rPr>
          <w:rFonts w:ascii="Arial" w:hAnsi="Arial" w:cs="Arial"/>
          <w:sz w:val="24"/>
          <w:szCs w:val="24"/>
          <w:lang w:val="en-US"/>
        </w:rPr>
      </w:pPr>
      <m:oMath>
        <m:sSub>
          <m:sSubPr>
            <m:ctrlPr>
              <w:rPr>
                <w:rFonts w:ascii="Cambria Math" w:hAnsi="Cambria Math" w:cs="Arial"/>
                <w:i/>
                <w:sz w:val="24"/>
                <w:szCs w:val="24"/>
                <w:lang w:val="en-US"/>
              </w:rPr>
            </m:ctrlPr>
          </m:sSubPr>
          <m:e>
            <m:r>
              <w:rPr>
                <w:rFonts w:ascii="Cambria Math" w:hAnsi="Cambria Math" w:cs="Arial"/>
                <w:sz w:val="24"/>
                <w:szCs w:val="24"/>
                <w:lang w:val="en-US"/>
              </w:rPr>
              <m:t>X</m:t>
            </m:r>
          </m:e>
          <m:sub>
            <m:r>
              <w:rPr>
                <w:rFonts w:ascii="Cambria Math" w:hAnsi="Cambria Math" w:cs="Arial"/>
                <w:sz w:val="24"/>
                <w:szCs w:val="24"/>
                <w:lang w:val="en-US"/>
              </w:rPr>
              <m:t>4</m:t>
            </m:r>
          </m:sub>
        </m:sSub>
        <m:d>
          <m:dPr>
            <m:ctrlPr>
              <w:rPr>
                <w:rFonts w:ascii="Cambria Math" w:hAnsi="Cambria Math" w:cs="Arial"/>
                <w:i/>
                <w:sz w:val="24"/>
                <w:szCs w:val="24"/>
                <w:lang w:val="en-US"/>
              </w:rPr>
            </m:ctrlPr>
          </m:dPr>
          <m:e>
            <m:f>
              <m:fPr>
                <m:ctrlPr>
                  <w:rPr>
                    <w:rFonts w:ascii="Cambria Math" w:hAnsi="Cambria Math" w:cs="Arial"/>
                    <w:i/>
                    <w:sz w:val="24"/>
                    <w:szCs w:val="24"/>
                    <w:lang w:val="en-US"/>
                  </w:rPr>
                </m:ctrlPr>
              </m:fPr>
              <m:num>
                <m:r>
                  <w:rPr>
                    <w:rFonts w:ascii="Cambria Math" w:hAnsi="Cambria Math" w:cs="Arial"/>
                    <w:sz w:val="24"/>
                    <w:szCs w:val="24"/>
                    <w:lang w:val="en-US"/>
                  </w:rPr>
                  <m:t>Equity</m:t>
                </m:r>
              </m:num>
              <m:den>
                <m:r>
                  <w:rPr>
                    <w:rFonts w:ascii="Cambria Math" w:hAnsi="Cambria Math" w:cs="Arial"/>
                    <w:sz w:val="24"/>
                    <w:szCs w:val="24"/>
                    <w:lang w:val="en-US"/>
                  </w:rPr>
                  <m:t>Liabilities</m:t>
                </m:r>
              </m:den>
            </m:f>
          </m:e>
        </m:d>
        <m:r>
          <w:rPr>
            <w:rFonts w:ascii="Cambria Math" w:eastAsiaTheme="minorEastAsia" w:hAnsi="Cambria Math" w:cs="Arial"/>
            <w:sz w:val="24"/>
            <w:szCs w:val="24"/>
            <w:lang w:val="en-US"/>
          </w:rPr>
          <m:t>≈</m:t>
        </m:r>
      </m:oMath>
      <w:r w:rsidR="00E53CF8">
        <w:rPr>
          <w:rFonts w:ascii="Arial" w:eastAsiaTheme="minorEastAsia" w:hAnsi="Arial" w:cs="Arial"/>
          <w:sz w:val="24"/>
          <w:szCs w:val="24"/>
          <w:lang w:val="en-US"/>
        </w:rPr>
        <w:t xml:space="preserve"> 0.90</w:t>
      </w:r>
    </w:p>
    <w:p w14:paraId="3DCE5253" w14:textId="1E738173" w:rsidR="00E53CF8" w:rsidRPr="00E53CF8" w:rsidRDefault="00000000" w:rsidP="00700BB8">
      <w:pPr>
        <w:pStyle w:val="ListParagraph"/>
        <w:numPr>
          <w:ilvl w:val="0"/>
          <w:numId w:val="3"/>
        </w:numPr>
        <w:spacing w:line="360" w:lineRule="auto"/>
        <w:jc w:val="both"/>
        <w:rPr>
          <w:rFonts w:ascii="Arial" w:hAnsi="Arial" w:cs="Arial"/>
          <w:sz w:val="24"/>
          <w:szCs w:val="24"/>
          <w:lang w:val="en-US"/>
        </w:rPr>
      </w:pPr>
      <m:oMath>
        <m:sSub>
          <m:sSubPr>
            <m:ctrlPr>
              <w:rPr>
                <w:rFonts w:ascii="Cambria Math" w:hAnsi="Cambria Math" w:cs="Arial"/>
                <w:i/>
                <w:sz w:val="24"/>
                <w:szCs w:val="24"/>
                <w:lang w:val="en-US"/>
              </w:rPr>
            </m:ctrlPr>
          </m:sSubPr>
          <m:e>
            <m:r>
              <w:rPr>
                <w:rFonts w:ascii="Cambria Math" w:hAnsi="Cambria Math" w:cs="Arial"/>
                <w:sz w:val="24"/>
                <w:szCs w:val="24"/>
                <w:lang w:val="en-US"/>
              </w:rPr>
              <m:t>X</m:t>
            </m:r>
          </m:e>
          <m:sub>
            <m:r>
              <w:rPr>
                <w:rFonts w:ascii="Cambria Math" w:hAnsi="Cambria Math" w:cs="Arial"/>
                <w:sz w:val="24"/>
                <w:szCs w:val="24"/>
                <w:lang w:val="en-US"/>
              </w:rPr>
              <m:t>5</m:t>
            </m:r>
          </m:sub>
        </m:sSub>
        <m:d>
          <m:dPr>
            <m:ctrlPr>
              <w:rPr>
                <w:rFonts w:ascii="Cambria Math" w:hAnsi="Cambria Math" w:cs="Arial"/>
                <w:i/>
                <w:sz w:val="24"/>
                <w:szCs w:val="24"/>
                <w:lang w:val="en-US"/>
              </w:rPr>
            </m:ctrlPr>
          </m:dPr>
          <m:e>
            <m:f>
              <m:fPr>
                <m:ctrlPr>
                  <w:rPr>
                    <w:rFonts w:ascii="Cambria Math" w:hAnsi="Cambria Math" w:cs="Arial"/>
                    <w:i/>
                    <w:sz w:val="24"/>
                    <w:szCs w:val="24"/>
                    <w:lang w:val="en-US"/>
                  </w:rPr>
                </m:ctrlPr>
              </m:fPr>
              <m:num>
                <m:r>
                  <w:rPr>
                    <w:rFonts w:ascii="Cambria Math" w:hAnsi="Cambria Math" w:cs="Arial"/>
                    <w:sz w:val="24"/>
                    <w:szCs w:val="24"/>
                    <w:lang w:val="en-US"/>
                  </w:rPr>
                  <m:t>Sales</m:t>
                </m:r>
              </m:num>
              <m:den>
                <m:r>
                  <w:rPr>
                    <w:rFonts w:ascii="Cambria Math" w:hAnsi="Cambria Math" w:cs="Arial"/>
                    <w:sz w:val="24"/>
                    <w:szCs w:val="24"/>
                    <w:lang w:val="en-US"/>
                  </w:rPr>
                  <m:t>TA</m:t>
                </m:r>
              </m:den>
            </m:f>
          </m:e>
        </m:d>
        <m:r>
          <w:rPr>
            <w:rFonts w:ascii="Cambria Math" w:eastAsiaTheme="minorEastAsia" w:hAnsi="Cambria Math" w:cs="Arial"/>
            <w:sz w:val="24"/>
            <w:szCs w:val="24"/>
            <w:lang w:val="en-US"/>
          </w:rPr>
          <m:t>≈</m:t>
        </m:r>
      </m:oMath>
      <w:r w:rsidR="00E53CF8">
        <w:rPr>
          <w:rFonts w:ascii="Arial" w:eastAsiaTheme="minorEastAsia" w:hAnsi="Arial" w:cs="Arial"/>
          <w:sz w:val="24"/>
          <w:szCs w:val="24"/>
          <w:lang w:val="en-US"/>
        </w:rPr>
        <w:t xml:space="preserve"> 1.22</w:t>
      </w:r>
    </w:p>
    <w:p w14:paraId="433DFCED" w14:textId="00BC4782" w:rsidR="00C316D7" w:rsidRPr="00C316D7" w:rsidRDefault="00E53CF8" w:rsidP="00C316D7">
      <w:pPr>
        <w:spacing w:line="360" w:lineRule="auto"/>
        <w:jc w:val="both"/>
        <w:rPr>
          <w:rFonts w:ascii="Arial" w:hAnsi="Arial" w:cs="Arial"/>
          <w:b/>
          <w:bCs/>
          <w:sz w:val="24"/>
          <w:szCs w:val="24"/>
          <w:lang w:val="en-US"/>
        </w:rPr>
      </w:pPr>
      <w:r w:rsidRPr="00E53CF8">
        <w:rPr>
          <w:rFonts w:ascii="Arial" w:hAnsi="Arial" w:cs="Arial"/>
          <w:b/>
          <w:bCs/>
          <w:sz w:val="24"/>
          <w:szCs w:val="24"/>
          <w:lang w:val="en-US"/>
        </w:rPr>
        <w:t>Z</w:t>
      </w:r>
      <m:oMath>
        <m:r>
          <m:rPr>
            <m:sty m:val="bi"/>
          </m:rPr>
          <w:rPr>
            <w:rFonts w:ascii="Cambria Math" w:eastAsiaTheme="minorEastAsia" w:hAnsi="Cambria Math" w:cs="Arial"/>
            <w:sz w:val="24"/>
            <w:szCs w:val="24"/>
            <w:lang w:val="en-US"/>
          </w:rPr>
          <m:t>≈</m:t>
        </m:r>
      </m:oMath>
      <w:r w:rsidRPr="00E53CF8">
        <w:rPr>
          <w:rFonts w:ascii="Arial" w:eastAsiaTheme="minorEastAsia" w:hAnsi="Arial" w:cs="Arial"/>
          <w:b/>
          <w:bCs/>
          <w:sz w:val="24"/>
          <w:szCs w:val="24"/>
          <w:lang w:val="en-US"/>
        </w:rPr>
        <w:t>2.1</w:t>
      </w:r>
      <w:r w:rsidRPr="00E53CF8">
        <w:rPr>
          <w:rFonts w:ascii="Arial" w:hAnsi="Arial" w:cs="Arial"/>
          <w:b/>
          <w:bCs/>
          <w:sz w:val="24"/>
          <w:szCs w:val="24"/>
          <w:lang w:val="en-US"/>
        </w:rPr>
        <w:t xml:space="preserve"> </w:t>
      </w:r>
    </w:p>
    <w:p w14:paraId="1FD92851" w14:textId="6FDE19D8" w:rsidR="00D21C0C" w:rsidRPr="00D21C0C" w:rsidRDefault="00D21C0C" w:rsidP="00D21C0C">
      <w:pPr>
        <w:spacing w:line="360" w:lineRule="auto"/>
        <w:jc w:val="both"/>
        <w:rPr>
          <w:rFonts w:ascii="Arial" w:hAnsi="Arial" w:cs="Arial"/>
          <w:b/>
          <w:bCs/>
          <w:sz w:val="24"/>
          <w:szCs w:val="24"/>
          <w:lang w:val="en-US"/>
        </w:rPr>
      </w:pPr>
      <w:r w:rsidRPr="00D21C0C">
        <w:rPr>
          <w:rFonts w:ascii="Arial" w:hAnsi="Arial" w:cs="Arial"/>
          <w:b/>
          <w:bCs/>
          <w:sz w:val="24"/>
          <w:szCs w:val="24"/>
          <w:lang w:val="en-US"/>
        </w:rPr>
        <w:t>Interpretation:</w:t>
      </w:r>
    </w:p>
    <w:p w14:paraId="68EC75C1" w14:textId="77777777" w:rsidR="00D21C0C" w:rsidRPr="00D21C0C" w:rsidRDefault="00D21C0C" w:rsidP="00D21C0C">
      <w:pPr>
        <w:spacing w:line="360" w:lineRule="auto"/>
        <w:jc w:val="both"/>
        <w:rPr>
          <w:rFonts w:ascii="Arial" w:hAnsi="Arial" w:cs="Arial"/>
          <w:sz w:val="24"/>
          <w:szCs w:val="24"/>
          <w:lang w:val="en-US"/>
        </w:rPr>
      </w:pPr>
      <w:r w:rsidRPr="00D21C0C">
        <w:rPr>
          <w:rFonts w:ascii="Arial" w:hAnsi="Arial" w:cs="Arial"/>
          <w:sz w:val="24"/>
          <w:szCs w:val="24"/>
          <w:lang w:val="en-US"/>
        </w:rPr>
        <w:t>General Electronics has Z-scores of 1.8 and 3.0, which means it is in the grey zone (high risk of financial distress but not of failure) (Altman, 2020). Further losses would most probably drive the company into the distress zone.</w:t>
      </w:r>
    </w:p>
    <w:p w14:paraId="70D1F3C0" w14:textId="77777777" w:rsidR="00E53CF8" w:rsidRDefault="00D21C0C" w:rsidP="00D21C0C">
      <w:pPr>
        <w:spacing w:line="360" w:lineRule="auto"/>
        <w:jc w:val="both"/>
        <w:rPr>
          <w:rFonts w:ascii="Arial" w:hAnsi="Arial" w:cs="Arial"/>
          <w:sz w:val="24"/>
          <w:szCs w:val="24"/>
          <w:lang w:val="en-US"/>
        </w:rPr>
      </w:pPr>
      <w:r w:rsidRPr="00D21C0C">
        <w:rPr>
          <w:rFonts w:ascii="Arial" w:hAnsi="Arial" w:cs="Arial"/>
          <w:sz w:val="24"/>
          <w:szCs w:val="24"/>
          <w:lang w:val="en-US"/>
        </w:rPr>
        <w:t>The company is financially stable and has implemented a policy of short-term and long-term investment to share dividends with its shareholders (Stone, 2014).</w:t>
      </w:r>
    </w:p>
    <w:p w14:paraId="4638ACD4" w14:textId="77777777" w:rsidR="00E53CF8" w:rsidRDefault="00D21C0C" w:rsidP="00E53CF8">
      <w:pPr>
        <w:pStyle w:val="Heading2"/>
        <w:rPr>
          <w:lang w:val="en-US"/>
        </w:rPr>
      </w:pPr>
      <w:bookmarkStart w:id="20" w:name="_Toc217143119"/>
      <w:r w:rsidRPr="00D21C0C">
        <w:rPr>
          <w:lang w:val="en-US"/>
        </w:rPr>
        <w:t>1.6 General Financial Health Test</w:t>
      </w:r>
      <w:bookmarkEnd w:id="20"/>
      <w:r w:rsidRPr="00D21C0C">
        <w:rPr>
          <w:lang w:val="en-US"/>
        </w:rPr>
        <w:t xml:space="preserve"> </w:t>
      </w:r>
    </w:p>
    <w:p w14:paraId="2F70E1C2" w14:textId="77777777" w:rsidR="00CC6449" w:rsidRPr="00CC6449" w:rsidRDefault="00CC6449" w:rsidP="00CC6449">
      <w:pPr>
        <w:spacing w:line="360" w:lineRule="auto"/>
        <w:jc w:val="both"/>
        <w:rPr>
          <w:rFonts w:ascii="Arial" w:hAnsi="Arial" w:cs="Arial"/>
          <w:sz w:val="24"/>
          <w:szCs w:val="24"/>
          <w:lang w:val="en-US"/>
        </w:rPr>
      </w:pPr>
      <w:r w:rsidRPr="00CC6449">
        <w:rPr>
          <w:rFonts w:ascii="Arial" w:hAnsi="Arial" w:cs="Arial"/>
          <w:sz w:val="24"/>
          <w:szCs w:val="24"/>
          <w:lang w:val="en-US"/>
        </w:rPr>
        <w:t>According to Stone (2014), the firm has a healthy financial position and has implemented a short-term and long-term investment program in order to increase the amount of dividends it pays out to its shareholders.</w:t>
      </w:r>
    </w:p>
    <w:p w14:paraId="370D5303" w14:textId="7131492D" w:rsidR="00D115FA" w:rsidRDefault="00CC6449" w:rsidP="00CC6449">
      <w:pPr>
        <w:spacing w:line="360" w:lineRule="auto"/>
        <w:jc w:val="both"/>
        <w:rPr>
          <w:rFonts w:ascii="Arial" w:hAnsi="Arial" w:cs="Arial"/>
          <w:sz w:val="24"/>
          <w:szCs w:val="24"/>
          <w:lang w:val="en-US"/>
        </w:rPr>
      </w:pPr>
      <w:r w:rsidRPr="00CC6449">
        <w:rPr>
          <w:rFonts w:ascii="Arial" w:hAnsi="Arial" w:cs="Arial"/>
          <w:sz w:val="24"/>
          <w:szCs w:val="24"/>
          <w:lang w:val="en-US"/>
        </w:rPr>
        <w:t xml:space="preserve"> The company General Electronics is experiencing a decline in both its strategic and financial performance, which is the result of cost inefficiencies, declining demand, and the misallocation of cash rather than a breakdown in liquidity.  The firm is not yet insolvent; but, the current state of affairs cannot be maintained, and it will be necessary for the company to undergo a </w:t>
      </w:r>
      <w:proofErr w:type="spellStart"/>
      <w:r w:rsidRPr="00CC6449">
        <w:rPr>
          <w:rFonts w:ascii="Arial" w:hAnsi="Arial" w:cs="Arial"/>
          <w:sz w:val="24"/>
          <w:szCs w:val="24"/>
          <w:lang w:val="en-US"/>
        </w:rPr>
        <w:t>reorganisation</w:t>
      </w:r>
      <w:proofErr w:type="spellEnd"/>
      <w:r w:rsidRPr="00CC6449">
        <w:rPr>
          <w:rFonts w:ascii="Arial" w:hAnsi="Arial" w:cs="Arial"/>
          <w:sz w:val="24"/>
          <w:szCs w:val="24"/>
          <w:lang w:val="en-US"/>
        </w:rPr>
        <w:t xml:space="preserve"> in order to conform to the trends that are seen across the industry, as reported by Bloomberg (2024) and The Economist (2023).</w:t>
      </w:r>
    </w:p>
    <w:p w14:paraId="37A80836" w14:textId="77777777" w:rsidR="00E53CF8" w:rsidRDefault="00E53CF8">
      <w:pPr>
        <w:spacing w:after="160" w:line="278" w:lineRule="auto"/>
        <w:rPr>
          <w:rStyle w:val="Heading1Char"/>
        </w:rPr>
      </w:pPr>
      <w:r>
        <w:rPr>
          <w:rStyle w:val="Heading1Char"/>
          <w:b w:val="0"/>
        </w:rPr>
        <w:br w:type="page"/>
      </w:r>
    </w:p>
    <w:p w14:paraId="0CF8B3B7" w14:textId="4A1C3848" w:rsidR="00D115FA" w:rsidRPr="003227C7" w:rsidRDefault="00D115FA" w:rsidP="00E53CF8">
      <w:pPr>
        <w:pStyle w:val="Heading1"/>
      </w:pPr>
      <w:bookmarkStart w:id="21" w:name="_Toc217143120"/>
      <w:r w:rsidRPr="00840E24">
        <w:rPr>
          <w:rStyle w:val="Heading1Char"/>
          <w:b/>
        </w:rPr>
        <w:lastRenderedPageBreak/>
        <w:t>2.</w:t>
      </w:r>
      <w:r>
        <w:rPr>
          <w:rStyle w:val="Heading1Char"/>
          <w:b/>
        </w:rPr>
        <w:t xml:space="preserve"> </w:t>
      </w:r>
      <w:r w:rsidRPr="00840E24">
        <w:rPr>
          <w:rStyle w:val="Heading1Char"/>
          <w:b/>
        </w:rPr>
        <w:t xml:space="preserve">Working </w:t>
      </w:r>
      <w:r w:rsidRPr="00E53CF8">
        <w:rPr>
          <w:rStyle w:val="Heading1Char"/>
          <w:b/>
        </w:rPr>
        <w:t>Capital</w:t>
      </w:r>
      <w:r w:rsidRPr="00840E24">
        <w:rPr>
          <w:rStyle w:val="Heading1Char"/>
          <w:b/>
        </w:rPr>
        <w:t xml:space="preserve"> Management Analysis</w:t>
      </w:r>
      <w:bookmarkEnd w:id="21"/>
    </w:p>
    <w:p w14:paraId="6A504E94" w14:textId="77777777" w:rsidR="00E53CF8" w:rsidRPr="00E53CF8" w:rsidRDefault="00E53CF8" w:rsidP="00E53CF8">
      <w:pPr>
        <w:pStyle w:val="Heading2"/>
        <w:rPr>
          <w:lang w:val="en-US"/>
        </w:rPr>
      </w:pPr>
      <w:bookmarkStart w:id="22" w:name="_Toc217143121"/>
      <w:r w:rsidRPr="00E53CF8">
        <w:rPr>
          <w:lang w:val="en-US"/>
        </w:rPr>
        <w:t>2.1 Importance of Working Capital in the Consumer Electronics Industry</w:t>
      </w:r>
      <w:bookmarkEnd w:id="22"/>
    </w:p>
    <w:p w14:paraId="23376A92" w14:textId="77777777" w:rsidR="00700BB8" w:rsidRPr="00700BB8" w:rsidRDefault="00700BB8" w:rsidP="00700BB8">
      <w:pPr>
        <w:spacing w:before="240" w:line="360" w:lineRule="auto"/>
        <w:jc w:val="both"/>
        <w:rPr>
          <w:rFonts w:ascii="Arial" w:hAnsi="Arial" w:cs="Arial"/>
          <w:bCs/>
          <w:sz w:val="24"/>
          <w:szCs w:val="24"/>
          <w:lang w:val="en-US"/>
        </w:rPr>
      </w:pPr>
      <w:r w:rsidRPr="00700BB8">
        <w:rPr>
          <w:rFonts w:ascii="Arial" w:hAnsi="Arial" w:cs="Arial"/>
          <w:bCs/>
          <w:sz w:val="24"/>
          <w:szCs w:val="24"/>
          <w:lang w:val="en-US"/>
        </w:rPr>
        <w:t xml:space="preserve">The management of working capital is very important in the consumer electronics sector because of the short product life cycle, the fluctuating demand, the significant risk of inventory obsolescence, and the fierce price rivalry (IBISWorld, 2023).  Companies that operate on a worldwide scale, such as General Electric, are required to efficiently manage their receivables, inventory, and payables in order to preserve their liquidity without </w:t>
      </w:r>
      <w:proofErr w:type="spellStart"/>
      <w:r w:rsidRPr="00700BB8">
        <w:rPr>
          <w:rFonts w:ascii="Arial" w:hAnsi="Arial" w:cs="Arial"/>
          <w:bCs/>
          <w:sz w:val="24"/>
          <w:szCs w:val="24"/>
          <w:lang w:val="en-US"/>
        </w:rPr>
        <w:t>jeopardising</w:t>
      </w:r>
      <w:proofErr w:type="spellEnd"/>
      <w:r w:rsidRPr="00700BB8">
        <w:rPr>
          <w:rFonts w:ascii="Arial" w:hAnsi="Arial" w:cs="Arial"/>
          <w:bCs/>
          <w:sz w:val="24"/>
          <w:szCs w:val="24"/>
          <w:lang w:val="en-US"/>
        </w:rPr>
        <w:t xml:space="preserve"> their relationships with their customers and suppliers.</w:t>
      </w:r>
    </w:p>
    <w:p w14:paraId="7CE91230" w14:textId="2000243B" w:rsidR="00E53CF8" w:rsidRPr="00E53CF8" w:rsidRDefault="00700BB8" w:rsidP="00700BB8">
      <w:pPr>
        <w:spacing w:before="240" w:line="360" w:lineRule="auto"/>
        <w:jc w:val="both"/>
        <w:rPr>
          <w:rFonts w:ascii="Arial" w:hAnsi="Arial" w:cs="Arial"/>
          <w:bCs/>
          <w:sz w:val="24"/>
          <w:szCs w:val="24"/>
          <w:lang w:val="en-US"/>
        </w:rPr>
      </w:pPr>
      <w:r w:rsidRPr="00700BB8">
        <w:rPr>
          <w:rFonts w:ascii="Arial" w:hAnsi="Arial" w:cs="Arial"/>
          <w:bCs/>
          <w:sz w:val="24"/>
          <w:szCs w:val="24"/>
          <w:lang w:val="en-US"/>
        </w:rPr>
        <w:t xml:space="preserve"> As cash conversion efficiency became a strategic goal rather than an operational problem, the global electronics industries have been experiencing demand shocks, shortages of semiconductors, and inflationary pressure between the years 2020 and 2024 (Bloomberg, 2024; The Economist, 2023). These challenges have been brought about by the fact that cash conversion efficiency has become a strategic priority.</w:t>
      </w:r>
    </w:p>
    <w:p w14:paraId="146BA637" w14:textId="69959041" w:rsidR="00E53CF8" w:rsidRPr="00E53CF8" w:rsidRDefault="00E53CF8" w:rsidP="00E53CF8">
      <w:pPr>
        <w:pStyle w:val="Heading2"/>
        <w:rPr>
          <w:lang w:val="en-US"/>
        </w:rPr>
      </w:pPr>
      <w:bookmarkStart w:id="23" w:name="_Toc217143122"/>
      <w:r w:rsidRPr="00E53CF8">
        <w:rPr>
          <w:lang w:val="en-US"/>
        </w:rPr>
        <w:t>2.2</w:t>
      </w:r>
      <w:r>
        <w:rPr>
          <w:lang w:val="en-US"/>
        </w:rPr>
        <w:t xml:space="preserve"> </w:t>
      </w:r>
      <w:r w:rsidRPr="00E53CF8">
        <w:rPr>
          <w:lang w:val="en-US"/>
        </w:rPr>
        <w:t>Assessment of the cash operating cycle (Cash Conversion Cycle)</w:t>
      </w:r>
      <w:bookmarkEnd w:id="23"/>
      <w:r w:rsidRPr="00E53CF8">
        <w:rPr>
          <w:lang w:val="en-US"/>
        </w:rPr>
        <w:t xml:space="preserve"> </w:t>
      </w:r>
    </w:p>
    <w:p w14:paraId="00D43951" w14:textId="77777777" w:rsidR="00E53CF8" w:rsidRPr="00E53CF8" w:rsidRDefault="00E53CF8" w:rsidP="00E53CF8">
      <w:pPr>
        <w:spacing w:before="240" w:line="360" w:lineRule="auto"/>
        <w:jc w:val="both"/>
        <w:rPr>
          <w:rFonts w:ascii="Arial" w:hAnsi="Arial" w:cs="Arial"/>
          <w:bCs/>
          <w:sz w:val="24"/>
          <w:szCs w:val="24"/>
          <w:lang w:val="en-US"/>
        </w:rPr>
      </w:pPr>
      <w:r w:rsidRPr="00E53CF8">
        <w:rPr>
          <w:rFonts w:ascii="Arial" w:hAnsi="Arial" w:cs="Arial"/>
          <w:bCs/>
          <w:sz w:val="24"/>
          <w:szCs w:val="24"/>
          <w:lang w:val="en-US"/>
        </w:rPr>
        <w:t>The cash operating cycle (COC) is the number of days in which cash is held up in operations and is determined as:</w:t>
      </w:r>
    </w:p>
    <w:p w14:paraId="68A787C7" w14:textId="77777777" w:rsidR="00E53CF8" w:rsidRPr="00E53CF8" w:rsidRDefault="00E53CF8" w:rsidP="00E53CF8">
      <w:pPr>
        <w:spacing w:before="240" w:line="360" w:lineRule="auto"/>
        <w:jc w:val="center"/>
        <w:rPr>
          <w:rFonts w:ascii="Arial" w:hAnsi="Arial" w:cs="Arial"/>
          <w:bCs/>
          <w:sz w:val="24"/>
          <w:szCs w:val="24"/>
          <w:lang w:val="en-US"/>
        </w:rPr>
      </w:pPr>
      <w:r w:rsidRPr="00E53CF8">
        <w:rPr>
          <w:rFonts w:ascii="Arial" w:hAnsi="Arial" w:cs="Arial"/>
          <w:b/>
          <w:sz w:val="24"/>
          <w:szCs w:val="24"/>
          <w:lang w:val="en-US"/>
        </w:rPr>
        <w:t>Cash Operating Cycle =</w:t>
      </w:r>
      <w:r w:rsidRPr="00E53CF8">
        <w:rPr>
          <w:rFonts w:ascii="Arial" w:hAnsi="Arial" w:cs="Arial"/>
          <w:bCs/>
          <w:sz w:val="24"/>
          <w:szCs w:val="24"/>
          <w:lang w:val="en-US"/>
        </w:rPr>
        <w:t xml:space="preserve"> Inventory Days + Receivables Days - Payables Days.</w:t>
      </w:r>
    </w:p>
    <w:p w14:paraId="7E10D5B3" w14:textId="77777777" w:rsidR="00E53CF8" w:rsidRDefault="00E53CF8" w:rsidP="00E53CF8">
      <w:pPr>
        <w:spacing w:before="240" w:line="360" w:lineRule="auto"/>
        <w:jc w:val="both"/>
        <w:rPr>
          <w:rFonts w:ascii="Arial" w:hAnsi="Arial" w:cs="Arial"/>
          <w:bCs/>
          <w:sz w:val="24"/>
          <w:szCs w:val="24"/>
          <w:lang w:val="en-US"/>
        </w:rPr>
      </w:pPr>
      <w:r w:rsidRPr="00E53CF8">
        <w:rPr>
          <w:rFonts w:ascii="Arial" w:hAnsi="Arial" w:cs="Arial"/>
          <w:bCs/>
          <w:sz w:val="24"/>
          <w:szCs w:val="24"/>
          <w:lang w:val="en-US"/>
        </w:rPr>
        <w:t>Based on the General Electronics investor-reported financial statements, the most important working capital elements are examined as below.</w:t>
      </w:r>
    </w:p>
    <w:tbl>
      <w:tblPr>
        <w:tblStyle w:val="TableGrid"/>
        <w:tblW w:w="0" w:type="auto"/>
        <w:tblLook w:val="04A0" w:firstRow="1" w:lastRow="0" w:firstColumn="1" w:lastColumn="0" w:noHBand="0" w:noVBand="1"/>
      </w:tblPr>
      <w:tblGrid>
        <w:gridCol w:w="2669"/>
        <w:gridCol w:w="2705"/>
        <w:gridCol w:w="1214"/>
        <w:gridCol w:w="1214"/>
        <w:gridCol w:w="1214"/>
      </w:tblGrid>
      <w:tr w:rsidR="00E53CF8" w:rsidRPr="00E53CF8" w14:paraId="4317C6A1" w14:textId="77777777" w:rsidTr="00E53CF8">
        <w:tc>
          <w:tcPr>
            <w:tcW w:w="0" w:type="auto"/>
            <w:hideMark/>
          </w:tcPr>
          <w:p w14:paraId="3A696207" w14:textId="77777777" w:rsidR="00E53CF8" w:rsidRPr="00E53CF8" w:rsidRDefault="00E53CF8" w:rsidP="00E53CF8">
            <w:pPr>
              <w:spacing w:before="240" w:line="360" w:lineRule="auto"/>
              <w:jc w:val="both"/>
              <w:rPr>
                <w:rFonts w:ascii="Arial" w:hAnsi="Arial" w:cs="Arial"/>
                <w:b/>
                <w:bCs/>
                <w:sz w:val="24"/>
                <w:szCs w:val="24"/>
                <w:lang w:val="en-US"/>
              </w:rPr>
            </w:pPr>
            <w:r w:rsidRPr="00E53CF8">
              <w:rPr>
                <w:rFonts w:ascii="Arial" w:hAnsi="Arial" w:cs="Arial"/>
                <w:b/>
                <w:bCs/>
                <w:sz w:val="24"/>
                <w:szCs w:val="24"/>
                <w:lang w:val="en-US"/>
              </w:rPr>
              <w:t>Metric</w:t>
            </w:r>
          </w:p>
        </w:tc>
        <w:tc>
          <w:tcPr>
            <w:tcW w:w="0" w:type="auto"/>
            <w:hideMark/>
          </w:tcPr>
          <w:p w14:paraId="77E28CBE" w14:textId="77777777" w:rsidR="00E53CF8" w:rsidRPr="00E53CF8" w:rsidRDefault="00E53CF8" w:rsidP="00E53CF8">
            <w:pPr>
              <w:spacing w:before="240" w:line="360" w:lineRule="auto"/>
              <w:jc w:val="both"/>
              <w:rPr>
                <w:rFonts w:ascii="Arial" w:hAnsi="Arial" w:cs="Arial"/>
                <w:b/>
                <w:bCs/>
                <w:sz w:val="24"/>
                <w:szCs w:val="24"/>
                <w:lang w:val="en-US"/>
              </w:rPr>
            </w:pPr>
            <w:r w:rsidRPr="00E53CF8">
              <w:rPr>
                <w:rFonts w:ascii="Arial" w:hAnsi="Arial" w:cs="Arial"/>
                <w:b/>
                <w:bCs/>
                <w:sz w:val="24"/>
                <w:szCs w:val="24"/>
                <w:lang w:val="en-US"/>
              </w:rPr>
              <w:t>Formula</w:t>
            </w:r>
          </w:p>
        </w:tc>
        <w:tc>
          <w:tcPr>
            <w:tcW w:w="0" w:type="auto"/>
            <w:hideMark/>
          </w:tcPr>
          <w:p w14:paraId="493E4BEF" w14:textId="77777777" w:rsidR="00E53CF8" w:rsidRPr="00E53CF8" w:rsidRDefault="00E53CF8" w:rsidP="00E53CF8">
            <w:pPr>
              <w:spacing w:before="240" w:line="360" w:lineRule="auto"/>
              <w:jc w:val="both"/>
              <w:rPr>
                <w:rFonts w:ascii="Arial" w:hAnsi="Arial" w:cs="Arial"/>
                <w:b/>
                <w:bCs/>
                <w:sz w:val="24"/>
                <w:szCs w:val="24"/>
                <w:lang w:val="en-US"/>
              </w:rPr>
            </w:pPr>
            <w:r w:rsidRPr="00E53CF8">
              <w:rPr>
                <w:rFonts w:ascii="Arial" w:hAnsi="Arial" w:cs="Arial"/>
                <w:b/>
                <w:bCs/>
                <w:sz w:val="24"/>
                <w:szCs w:val="24"/>
                <w:lang w:val="en-US"/>
              </w:rPr>
              <w:t>2020</w:t>
            </w:r>
          </w:p>
        </w:tc>
        <w:tc>
          <w:tcPr>
            <w:tcW w:w="0" w:type="auto"/>
            <w:hideMark/>
          </w:tcPr>
          <w:p w14:paraId="75F3F3DA" w14:textId="77777777" w:rsidR="00E53CF8" w:rsidRPr="00E53CF8" w:rsidRDefault="00E53CF8" w:rsidP="00E53CF8">
            <w:pPr>
              <w:spacing w:before="240" w:line="360" w:lineRule="auto"/>
              <w:jc w:val="both"/>
              <w:rPr>
                <w:rFonts w:ascii="Arial" w:hAnsi="Arial" w:cs="Arial"/>
                <w:b/>
                <w:bCs/>
                <w:sz w:val="24"/>
                <w:szCs w:val="24"/>
                <w:lang w:val="en-US"/>
              </w:rPr>
            </w:pPr>
            <w:r w:rsidRPr="00E53CF8">
              <w:rPr>
                <w:rFonts w:ascii="Arial" w:hAnsi="Arial" w:cs="Arial"/>
                <w:b/>
                <w:bCs/>
                <w:sz w:val="24"/>
                <w:szCs w:val="24"/>
                <w:lang w:val="en-US"/>
              </w:rPr>
              <w:t>2022</w:t>
            </w:r>
          </w:p>
        </w:tc>
        <w:tc>
          <w:tcPr>
            <w:tcW w:w="0" w:type="auto"/>
            <w:hideMark/>
          </w:tcPr>
          <w:p w14:paraId="2ADEDED8" w14:textId="77777777" w:rsidR="00E53CF8" w:rsidRPr="00E53CF8" w:rsidRDefault="00E53CF8" w:rsidP="00E53CF8">
            <w:pPr>
              <w:spacing w:before="240" w:line="360" w:lineRule="auto"/>
              <w:jc w:val="both"/>
              <w:rPr>
                <w:rFonts w:ascii="Arial" w:hAnsi="Arial" w:cs="Arial"/>
                <w:b/>
                <w:bCs/>
                <w:sz w:val="24"/>
                <w:szCs w:val="24"/>
                <w:lang w:val="en-US"/>
              </w:rPr>
            </w:pPr>
            <w:r w:rsidRPr="00E53CF8">
              <w:rPr>
                <w:rFonts w:ascii="Arial" w:hAnsi="Arial" w:cs="Arial"/>
                <w:b/>
                <w:bCs/>
                <w:sz w:val="24"/>
                <w:szCs w:val="24"/>
                <w:lang w:val="en-US"/>
              </w:rPr>
              <w:t>2024</w:t>
            </w:r>
          </w:p>
        </w:tc>
      </w:tr>
      <w:tr w:rsidR="00E53CF8" w:rsidRPr="00E53CF8" w14:paraId="4FED237A" w14:textId="77777777" w:rsidTr="00E53CF8">
        <w:tc>
          <w:tcPr>
            <w:tcW w:w="0" w:type="auto"/>
            <w:hideMark/>
          </w:tcPr>
          <w:p w14:paraId="022BF73E" w14:textId="77777777" w:rsidR="00E53CF8" w:rsidRPr="00E53CF8" w:rsidRDefault="00E53CF8" w:rsidP="00E53CF8">
            <w:pPr>
              <w:spacing w:before="240" w:line="360" w:lineRule="auto"/>
              <w:jc w:val="both"/>
              <w:rPr>
                <w:rFonts w:ascii="Arial" w:hAnsi="Arial" w:cs="Arial"/>
                <w:bCs/>
                <w:sz w:val="24"/>
                <w:szCs w:val="24"/>
                <w:lang w:val="en-US"/>
              </w:rPr>
            </w:pPr>
            <w:r w:rsidRPr="00E53CF8">
              <w:rPr>
                <w:rFonts w:ascii="Arial" w:hAnsi="Arial" w:cs="Arial"/>
                <w:bCs/>
                <w:sz w:val="24"/>
                <w:szCs w:val="24"/>
                <w:lang w:val="en-US"/>
              </w:rPr>
              <w:t>Inventory Days</w:t>
            </w:r>
          </w:p>
        </w:tc>
        <w:tc>
          <w:tcPr>
            <w:tcW w:w="0" w:type="auto"/>
            <w:hideMark/>
          </w:tcPr>
          <w:p w14:paraId="6BB8B673" w14:textId="77777777" w:rsidR="00E53CF8" w:rsidRPr="00E53CF8" w:rsidRDefault="00E53CF8" w:rsidP="00E53CF8">
            <w:pPr>
              <w:spacing w:before="240" w:line="360" w:lineRule="auto"/>
              <w:jc w:val="both"/>
              <w:rPr>
                <w:rFonts w:ascii="Arial" w:hAnsi="Arial" w:cs="Arial"/>
                <w:bCs/>
                <w:sz w:val="24"/>
                <w:szCs w:val="24"/>
                <w:lang w:val="en-US"/>
              </w:rPr>
            </w:pPr>
            <w:r w:rsidRPr="00E53CF8">
              <w:rPr>
                <w:rFonts w:ascii="Arial" w:hAnsi="Arial" w:cs="Arial"/>
                <w:bCs/>
                <w:sz w:val="24"/>
                <w:szCs w:val="24"/>
                <w:lang w:val="en-US"/>
              </w:rPr>
              <w:t>(Inventory / COS) × 365</w:t>
            </w:r>
          </w:p>
        </w:tc>
        <w:tc>
          <w:tcPr>
            <w:tcW w:w="0" w:type="auto"/>
            <w:hideMark/>
          </w:tcPr>
          <w:p w14:paraId="283C4B13" w14:textId="77777777" w:rsidR="00E53CF8" w:rsidRPr="00E53CF8" w:rsidRDefault="00E53CF8" w:rsidP="00E53CF8">
            <w:pPr>
              <w:spacing w:before="240" w:line="360" w:lineRule="auto"/>
              <w:jc w:val="both"/>
              <w:rPr>
                <w:rFonts w:ascii="Arial" w:hAnsi="Arial" w:cs="Arial"/>
                <w:bCs/>
                <w:sz w:val="24"/>
                <w:szCs w:val="24"/>
                <w:lang w:val="en-US"/>
              </w:rPr>
            </w:pPr>
            <w:r w:rsidRPr="00E53CF8">
              <w:rPr>
                <w:rFonts w:ascii="Arial" w:hAnsi="Arial" w:cs="Arial"/>
                <w:bCs/>
                <w:sz w:val="24"/>
                <w:szCs w:val="24"/>
                <w:lang w:val="en-US"/>
              </w:rPr>
              <w:t>100 days</w:t>
            </w:r>
          </w:p>
        </w:tc>
        <w:tc>
          <w:tcPr>
            <w:tcW w:w="0" w:type="auto"/>
            <w:hideMark/>
          </w:tcPr>
          <w:p w14:paraId="2C18D4AC" w14:textId="77777777" w:rsidR="00E53CF8" w:rsidRPr="00E53CF8" w:rsidRDefault="00E53CF8" w:rsidP="00E53CF8">
            <w:pPr>
              <w:spacing w:before="240" w:line="360" w:lineRule="auto"/>
              <w:jc w:val="both"/>
              <w:rPr>
                <w:rFonts w:ascii="Arial" w:hAnsi="Arial" w:cs="Arial"/>
                <w:bCs/>
                <w:sz w:val="24"/>
                <w:szCs w:val="24"/>
                <w:lang w:val="en-US"/>
              </w:rPr>
            </w:pPr>
            <w:r w:rsidRPr="00E53CF8">
              <w:rPr>
                <w:rFonts w:ascii="Arial" w:hAnsi="Arial" w:cs="Arial"/>
                <w:bCs/>
                <w:sz w:val="24"/>
                <w:szCs w:val="24"/>
                <w:lang w:val="en-US"/>
              </w:rPr>
              <w:t>131 days</w:t>
            </w:r>
          </w:p>
        </w:tc>
        <w:tc>
          <w:tcPr>
            <w:tcW w:w="0" w:type="auto"/>
            <w:hideMark/>
          </w:tcPr>
          <w:p w14:paraId="4FA389E0" w14:textId="77777777" w:rsidR="00E53CF8" w:rsidRPr="00E53CF8" w:rsidRDefault="00E53CF8" w:rsidP="00E53CF8">
            <w:pPr>
              <w:spacing w:before="240" w:line="360" w:lineRule="auto"/>
              <w:jc w:val="both"/>
              <w:rPr>
                <w:rFonts w:ascii="Arial" w:hAnsi="Arial" w:cs="Arial"/>
                <w:bCs/>
                <w:sz w:val="24"/>
                <w:szCs w:val="24"/>
                <w:lang w:val="en-US"/>
              </w:rPr>
            </w:pPr>
            <w:r w:rsidRPr="00E53CF8">
              <w:rPr>
                <w:rFonts w:ascii="Arial" w:hAnsi="Arial" w:cs="Arial"/>
                <w:bCs/>
                <w:sz w:val="24"/>
                <w:szCs w:val="24"/>
                <w:lang w:val="en-US"/>
              </w:rPr>
              <w:t>103 days</w:t>
            </w:r>
          </w:p>
        </w:tc>
      </w:tr>
      <w:tr w:rsidR="00E53CF8" w:rsidRPr="00E53CF8" w14:paraId="55F4D35C" w14:textId="77777777" w:rsidTr="00E53CF8">
        <w:tc>
          <w:tcPr>
            <w:tcW w:w="0" w:type="auto"/>
            <w:hideMark/>
          </w:tcPr>
          <w:p w14:paraId="5776D5A3" w14:textId="77777777" w:rsidR="00E53CF8" w:rsidRPr="00E53CF8" w:rsidRDefault="00E53CF8" w:rsidP="00E53CF8">
            <w:pPr>
              <w:spacing w:before="240" w:line="360" w:lineRule="auto"/>
              <w:jc w:val="both"/>
              <w:rPr>
                <w:rFonts w:ascii="Arial" w:hAnsi="Arial" w:cs="Arial"/>
                <w:bCs/>
                <w:sz w:val="24"/>
                <w:szCs w:val="24"/>
                <w:lang w:val="en-US"/>
              </w:rPr>
            </w:pPr>
            <w:r w:rsidRPr="00E53CF8">
              <w:rPr>
                <w:rFonts w:ascii="Arial" w:hAnsi="Arial" w:cs="Arial"/>
                <w:bCs/>
                <w:sz w:val="24"/>
                <w:szCs w:val="24"/>
                <w:lang w:val="en-US"/>
              </w:rPr>
              <w:t>Receivables Days</w:t>
            </w:r>
          </w:p>
        </w:tc>
        <w:tc>
          <w:tcPr>
            <w:tcW w:w="0" w:type="auto"/>
            <w:hideMark/>
          </w:tcPr>
          <w:p w14:paraId="04EEB1A6" w14:textId="77777777" w:rsidR="00E53CF8" w:rsidRPr="00E53CF8" w:rsidRDefault="00E53CF8" w:rsidP="00E53CF8">
            <w:pPr>
              <w:spacing w:before="240" w:line="360" w:lineRule="auto"/>
              <w:jc w:val="both"/>
              <w:rPr>
                <w:rFonts w:ascii="Arial" w:hAnsi="Arial" w:cs="Arial"/>
                <w:bCs/>
                <w:sz w:val="24"/>
                <w:szCs w:val="24"/>
                <w:lang w:val="en-US"/>
              </w:rPr>
            </w:pPr>
            <w:r w:rsidRPr="00E53CF8">
              <w:rPr>
                <w:rFonts w:ascii="Arial" w:hAnsi="Arial" w:cs="Arial"/>
                <w:bCs/>
                <w:sz w:val="24"/>
                <w:szCs w:val="24"/>
                <w:lang w:val="en-US"/>
              </w:rPr>
              <w:t>(AR / Revenue) × 365</w:t>
            </w:r>
          </w:p>
        </w:tc>
        <w:tc>
          <w:tcPr>
            <w:tcW w:w="0" w:type="auto"/>
            <w:hideMark/>
          </w:tcPr>
          <w:p w14:paraId="5421E234" w14:textId="77777777" w:rsidR="00E53CF8" w:rsidRPr="00E53CF8" w:rsidRDefault="00E53CF8" w:rsidP="00E53CF8">
            <w:pPr>
              <w:spacing w:before="240" w:line="360" w:lineRule="auto"/>
              <w:jc w:val="both"/>
              <w:rPr>
                <w:rFonts w:ascii="Arial" w:hAnsi="Arial" w:cs="Arial"/>
                <w:bCs/>
                <w:sz w:val="24"/>
                <w:szCs w:val="24"/>
                <w:lang w:val="en-US"/>
              </w:rPr>
            </w:pPr>
            <w:r w:rsidRPr="00E53CF8">
              <w:rPr>
                <w:rFonts w:ascii="Arial" w:hAnsi="Arial" w:cs="Arial"/>
                <w:bCs/>
                <w:sz w:val="24"/>
                <w:szCs w:val="24"/>
                <w:lang w:val="en-US"/>
              </w:rPr>
              <w:t>77 days</w:t>
            </w:r>
          </w:p>
        </w:tc>
        <w:tc>
          <w:tcPr>
            <w:tcW w:w="0" w:type="auto"/>
            <w:hideMark/>
          </w:tcPr>
          <w:p w14:paraId="32EFC7DF" w14:textId="77777777" w:rsidR="00E53CF8" w:rsidRPr="00E53CF8" w:rsidRDefault="00E53CF8" w:rsidP="00E53CF8">
            <w:pPr>
              <w:spacing w:before="240" w:line="360" w:lineRule="auto"/>
              <w:jc w:val="both"/>
              <w:rPr>
                <w:rFonts w:ascii="Arial" w:hAnsi="Arial" w:cs="Arial"/>
                <w:bCs/>
                <w:sz w:val="24"/>
                <w:szCs w:val="24"/>
                <w:lang w:val="en-US"/>
              </w:rPr>
            </w:pPr>
            <w:r w:rsidRPr="00E53CF8">
              <w:rPr>
                <w:rFonts w:ascii="Arial" w:hAnsi="Arial" w:cs="Arial"/>
                <w:bCs/>
                <w:sz w:val="24"/>
                <w:szCs w:val="24"/>
                <w:lang w:val="en-US"/>
              </w:rPr>
              <w:t>76 days</w:t>
            </w:r>
          </w:p>
        </w:tc>
        <w:tc>
          <w:tcPr>
            <w:tcW w:w="0" w:type="auto"/>
            <w:hideMark/>
          </w:tcPr>
          <w:p w14:paraId="33D38DD4" w14:textId="77777777" w:rsidR="00E53CF8" w:rsidRPr="00E53CF8" w:rsidRDefault="00E53CF8" w:rsidP="00E53CF8">
            <w:pPr>
              <w:spacing w:before="240" w:line="360" w:lineRule="auto"/>
              <w:jc w:val="both"/>
              <w:rPr>
                <w:rFonts w:ascii="Arial" w:hAnsi="Arial" w:cs="Arial"/>
                <w:bCs/>
                <w:sz w:val="24"/>
                <w:szCs w:val="24"/>
                <w:lang w:val="en-US"/>
              </w:rPr>
            </w:pPr>
            <w:r w:rsidRPr="00E53CF8">
              <w:rPr>
                <w:rFonts w:ascii="Arial" w:hAnsi="Arial" w:cs="Arial"/>
                <w:bCs/>
                <w:sz w:val="24"/>
                <w:szCs w:val="24"/>
                <w:lang w:val="en-US"/>
              </w:rPr>
              <w:t>105 days</w:t>
            </w:r>
          </w:p>
        </w:tc>
      </w:tr>
      <w:tr w:rsidR="00E53CF8" w:rsidRPr="00E53CF8" w14:paraId="5008035D" w14:textId="77777777" w:rsidTr="00E53CF8">
        <w:tc>
          <w:tcPr>
            <w:tcW w:w="0" w:type="auto"/>
            <w:hideMark/>
          </w:tcPr>
          <w:p w14:paraId="2C5D45FE" w14:textId="77777777" w:rsidR="00E53CF8" w:rsidRPr="00E53CF8" w:rsidRDefault="00E53CF8" w:rsidP="00E53CF8">
            <w:pPr>
              <w:spacing w:before="240" w:line="360" w:lineRule="auto"/>
              <w:jc w:val="both"/>
              <w:rPr>
                <w:rFonts w:ascii="Arial" w:hAnsi="Arial" w:cs="Arial"/>
                <w:bCs/>
                <w:sz w:val="24"/>
                <w:szCs w:val="24"/>
                <w:lang w:val="en-US"/>
              </w:rPr>
            </w:pPr>
            <w:r w:rsidRPr="00E53CF8">
              <w:rPr>
                <w:rFonts w:ascii="Arial" w:hAnsi="Arial" w:cs="Arial"/>
                <w:bCs/>
                <w:sz w:val="24"/>
                <w:szCs w:val="24"/>
                <w:lang w:val="en-US"/>
              </w:rPr>
              <w:lastRenderedPageBreak/>
              <w:t>Payables Days</w:t>
            </w:r>
          </w:p>
        </w:tc>
        <w:tc>
          <w:tcPr>
            <w:tcW w:w="0" w:type="auto"/>
            <w:hideMark/>
          </w:tcPr>
          <w:p w14:paraId="1152E563" w14:textId="77777777" w:rsidR="00E53CF8" w:rsidRPr="00E53CF8" w:rsidRDefault="00E53CF8" w:rsidP="00E53CF8">
            <w:pPr>
              <w:spacing w:before="240" w:line="360" w:lineRule="auto"/>
              <w:jc w:val="both"/>
              <w:rPr>
                <w:rFonts w:ascii="Arial" w:hAnsi="Arial" w:cs="Arial"/>
                <w:bCs/>
                <w:sz w:val="24"/>
                <w:szCs w:val="24"/>
                <w:lang w:val="en-US"/>
              </w:rPr>
            </w:pPr>
            <w:r w:rsidRPr="00E53CF8">
              <w:rPr>
                <w:rFonts w:ascii="Arial" w:hAnsi="Arial" w:cs="Arial"/>
                <w:bCs/>
                <w:sz w:val="24"/>
                <w:szCs w:val="24"/>
                <w:lang w:val="en-US"/>
              </w:rPr>
              <w:t>(AP / COS) × 365</w:t>
            </w:r>
          </w:p>
        </w:tc>
        <w:tc>
          <w:tcPr>
            <w:tcW w:w="0" w:type="auto"/>
            <w:hideMark/>
          </w:tcPr>
          <w:p w14:paraId="3436BEB6" w14:textId="77777777" w:rsidR="00E53CF8" w:rsidRPr="00E53CF8" w:rsidRDefault="00E53CF8" w:rsidP="00E53CF8">
            <w:pPr>
              <w:spacing w:before="240" w:line="360" w:lineRule="auto"/>
              <w:jc w:val="both"/>
              <w:rPr>
                <w:rFonts w:ascii="Arial" w:hAnsi="Arial" w:cs="Arial"/>
                <w:bCs/>
                <w:sz w:val="24"/>
                <w:szCs w:val="24"/>
                <w:lang w:val="en-US"/>
              </w:rPr>
            </w:pPr>
            <w:r w:rsidRPr="00E53CF8">
              <w:rPr>
                <w:rFonts w:ascii="Arial" w:hAnsi="Arial" w:cs="Arial"/>
                <w:bCs/>
                <w:sz w:val="24"/>
                <w:szCs w:val="24"/>
                <w:lang w:val="en-US"/>
              </w:rPr>
              <w:t>69 days</w:t>
            </w:r>
          </w:p>
        </w:tc>
        <w:tc>
          <w:tcPr>
            <w:tcW w:w="0" w:type="auto"/>
            <w:hideMark/>
          </w:tcPr>
          <w:p w14:paraId="333F2B5A" w14:textId="77777777" w:rsidR="00E53CF8" w:rsidRPr="00E53CF8" w:rsidRDefault="00E53CF8" w:rsidP="00E53CF8">
            <w:pPr>
              <w:spacing w:before="240" w:line="360" w:lineRule="auto"/>
              <w:jc w:val="both"/>
              <w:rPr>
                <w:rFonts w:ascii="Arial" w:hAnsi="Arial" w:cs="Arial"/>
                <w:bCs/>
                <w:sz w:val="24"/>
                <w:szCs w:val="24"/>
                <w:lang w:val="en-US"/>
              </w:rPr>
            </w:pPr>
            <w:r w:rsidRPr="00E53CF8">
              <w:rPr>
                <w:rFonts w:ascii="Arial" w:hAnsi="Arial" w:cs="Arial"/>
                <w:bCs/>
                <w:sz w:val="24"/>
                <w:szCs w:val="24"/>
                <w:lang w:val="en-US"/>
              </w:rPr>
              <w:t>67 days</w:t>
            </w:r>
          </w:p>
        </w:tc>
        <w:tc>
          <w:tcPr>
            <w:tcW w:w="0" w:type="auto"/>
            <w:hideMark/>
          </w:tcPr>
          <w:p w14:paraId="196EF05E" w14:textId="77777777" w:rsidR="00E53CF8" w:rsidRPr="00E53CF8" w:rsidRDefault="00E53CF8" w:rsidP="00E53CF8">
            <w:pPr>
              <w:spacing w:before="240" w:line="360" w:lineRule="auto"/>
              <w:jc w:val="both"/>
              <w:rPr>
                <w:rFonts w:ascii="Arial" w:hAnsi="Arial" w:cs="Arial"/>
                <w:bCs/>
                <w:sz w:val="24"/>
                <w:szCs w:val="24"/>
                <w:lang w:val="en-US"/>
              </w:rPr>
            </w:pPr>
            <w:r w:rsidRPr="00E53CF8">
              <w:rPr>
                <w:rFonts w:ascii="Arial" w:hAnsi="Arial" w:cs="Arial"/>
                <w:bCs/>
                <w:sz w:val="24"/>
                <w:szCs w:val="24"/>
                <w:lang w:val="en-US"/>
              </w:rPr>
              <w:t>94 days</w:t>
            </w:r>
          </w:p>
        </w:tc>
      </w:tr>
      <w:tr w:rsidR="00E53CF8" w:rsidRPr="00E53CF8" w14:paraId="04A2D0BC" w14:textId="77777777" w:rsidTr="00E53CF8">
        <w:tc>
          <w:tcPr>
            <w:tcW w:w="0" w:type="auto"/>
            <w:hideMark/>
          </w:tcPr>
          <w:p w14:paraId="5E75EFFC" w14:textId="77777777" w:rsidR="00E53CF8" w:rsidRPr="00E53CF8" w:rsidRDefault="00E53CF8" w:rsidP="00E53CF8">
            <w:pPr>
              <w:spacing w:before="240" w:line="360" w:lineRule="auto"/>
              <w:jc w:val="both"/>
              <w:rPr>
                <w:rFonts w:ascii="Arial" w:hAnsi="Arial" w:cs="Arial"/>
                <w:bCs/>
                <w:sz w:val="24"/>
                <w:szCs w:val="24"/>
                <w:lang w:val="en-US"/>
              </w:rPr>
            </w:pPr>
            <w:r w:rsidRPr="00E53CF8">
              <w:rPr>
                <w:rFonts w:ascii="Arial" w:hAnsi="Arial" w:cs="Arial"/>
                <w:b/>
                <w:bCs/>
                <w:sz w:val="24"/>
                <w:szCs w:val="24"/>
                <w:lang w:val="en-US"/>
              </w:rPr>
              <w:t>Cash Operating Cycle</w:t>
            </w:r>
          </w:p>
        </w:tc>
        <w:tc>
          <w:tcPr>
            <w:tcW w:w="0" w:type="auto"/>
            <w:hideMark/>
          </w:tcPr>
          <w:p w14:paraId="6D847148" w14:textId="77777777" w:rsidR="00E53CF8" w:rsidRPr="00E53CF8" w:rsidRDefault="00E53CF8" w:rsidP="00E53CF8">
            <w:pPr>
              <w:spacing w:before="240" w:line="360" w:lineRule="auto"/>
              <w:jc w:val="both"/>
              <w:rPr>
                <w:rFonts w:ascii="Arial" w:hAnsi="Arial" w:cs="Arial"/>
                <w:bCs/>
                <w:sz w:val="24"/>
                <w:szCs w:val="24"/>
                <w:lang w:val="en-US"/>
              </w:rPr>
            </w:pPr>
            <w:r w:rsidRPr="00E53CF8">
              <w:rPr>
                <w:rFonts w:ascii="Arial" w:hAnsi="Arial" w:cs="Arial"/>
                <w:bCs/>
                <w:sz w:val="24"/>
                <w:szCs w:val="24"/>
                <w:lang w:val="en-US"/>
              </w:rPr>
              <w:t>ID + RD – PD</w:t>
            </w:r>
          </w:p>
        </w:tc>
        <w:tc>
          <w:tcPr>
            <w:tcW w:w="0" w:type="auto"/>
            <w:hideMark/>
          </w:tcPr>
          <w:p w14:paraId="0CFAD617" w14:textId="77777777" w:rsidR="00E53CF8" w:rsidRPr="00E53CF8" w:rsidRDefault="00E53CF8" w:rsidP="00E53CF8">
            <w:pPr>
              <w:spacing w:before="240" w:line="360" w:lineRule="auto"/>
              <w:jc w:val="both"/>
              <w:rPr>
                <w:rFonts w:ascii="Arial" w:hAnsi="Arial" w:cs="Arial"/>
                <w:bCs/>
                <w:sz w:val="24"/>
                <w:szCs w:val="24"/>
                <w:lang w:val="en-US"/>
              </w:rPr>
            </w:pPr>
            <w:r w:rsidRPr="00E53CF8">
              <w:rPr>
                <w:rFonts w:ascii="Arial" w:hAnsi="Arial" w:cs="Arial"/>
                <w:b/>
                <w:bCs/>
                <w:sz w:val="24"/>
                <w:szCs w:val="24"/>
                <w:lang w:val="en-US"/>
              </w:rPr>
              <w:t>108 days</w:t>
            </w:r>
          </w:p>
        </w:tc>
        <w:tc>
          <w:tcPr>
            <w:tcW w:w="0" w:type="auto"/>
            <w:hideMark/>
          </w:tcPr>
          <w:p w14:paraId="0DF3D872" w14:textId="77777777" w:rsidR="00E53CF8" w:rsidRPr="00E53CF8" w:rsidRDefault="00E53CF8" w:rsidP="00E53CF8">
            <w:pPr>
              <w:spacing w:before="240" w:line="360" w:lineRule="auto"/>
              <w:jc w:val="both"/>
              <w:rPr>
                <w:rFonts w:ascii="Arial" w:hAnsi="Arial" w:cs="Arial"/>
                <w:bCs/>
                <w:sz w:val="24"/>
                <w:szCs w:val="24"/>
                <w:lang w:val="en-US"/>
              </w:rPr>
            </w:pPr>
            <w:r w:rsidRPr="00E53CF8">
              <w:rPr>
                <w:rFonts w:ascii="Arial" w:hAnsi="Arial" w:cs="Arial"/>
                <w:b/>
                <w:bCs/>
                <w:sz w:val="24"/>
                <w:szCs w:val="24"/>
                <w:lang w:val="en-US"/>
              </w:rPr>
              <w:t>140 days</w:t>
            </w:r>
          </w:p>
        </w:tc>
        <w:tc>
          <w:tcPr>
            <w:tcW w:w="0" w:type="auto"/>
            <w:hideMark/>
          </w:tcPr>
          <w:p w14:paraId="5EC347B5" w14:textId="77777777" w:rsidR="00E53CF8" w:rsidRPr="00E53CF8" w:rsidRDefault="00E53CF8" w:rsidP="00E53CF8">
            <w:pPr>
              <w:keepNext/>
              <w:spacing w:before="240" w:line="360" w:lineRule="auto"/>
              <w:jc w:val="both"/>
              <w:rPr>
                <w:rFonts w:ascii="Arial" w:hAnsi="Arial" w:cs="Arial"/>
                <w:bCs/>
                <w:sz w:val="24"/>
                <w:szCs w:val="24"/>
                <w:lang w:val="en-US"/>
              </w:rPr>
            </w:pPr>
            <w:r w:rsidRPr="00E53CF8">
              <w:rPr>
                <w:rFonts w:ascii="Arial" w:hAnsi="Arial" w:cs="Arial"/>
                <w:b/>
                <w:bCs/>
                <w:sz w:val="24"/>
                <w:szCs w:val="24"/>
                <w:lang w:val="en-US"/>
              </w:rPr>
              <w:t>114 days</w:t>
            </w:r>
          </w:p>
        </w:tc>
      </w:tr>
    </w:tbl>
    <w:p w14:paraId="2AAC1F9B" w14:textId="6D8C9207" w:rsidR="00E53CF8" w:rsidRPr="00E53CF8" w:rsidRDefault="00E53CF8" w:rsidP="00E53CF8">
      <w:pPr>
        <w:pStyle w:val="Caption"/>
        <w:rPr>
          <w:rFonts w:ascii="Arial" w:hAnsi="Arial" w:cs="Arial"/>
          <w:bCs/>
          <w:sz w:val="24"/>
          <w:szCs w:val="24"/>
          <w:lang w:val="en-US"/>
        </w:rPr>
      </w:pPr>
      <w:bookmarkStart w:id="24" w:name="_Toc217143174"/>
      <w:r>
        <w:t xml:space="preserve">Table </w:t>
      </w:r>
      <w:r w:rsidR="00E070B1">
        <w:fldChar w:fldCharType="begin"/>
      </w:r>
      <w:r w:rsidR="00E070B1">
        <w:instrText xml:space="preserve"> SEQ Table \* ARABIC </w:instrText>
      </w:r>
      <w:r w:rsidR="00E070B1">
        <w:fldChar w:fldCharType="separate"/>
      </w:r>
      <w:r w:rsidR="00711808">
        <w:rPr>
          <w:noProof/>
        </w:rPr>
        <w:t>8</w:t>
      </w:r>
      <w:r w:rsidR="00E070B1">
        <w:fldChar w:fldCharType="end"/>
      </w:r>
      <w:r>
        <w:t xml:space="preserve">: </w:t>
      </w:r>
      <w:r w:rsidRPr="005B67E0">
        <w:t>Cash Operating Cycle Components (Selected Years)</w:t>
      </w:r>
      <w:bookmarkEnd w:id="24"/>
    </w:p>
    <w:p w14:paraId="71AB596F" w14:textId="77777777" w:rsidR="004D3F33" w:rsidRPr="004D3F33" w:rsidRDefault="004D3F33" w:rsidP="004D3F33">
      <w:pPr>
        <w:spacing w:before="240" w:line="360" w:lineRule="auto"/>
        <w:jc w:val="both"/>
        <w:rPr>
          <w:rFonts w:ascii="Arial" w:hAnsi="Arial" w:cs="Arial"/>
          <w:b/>
          <w:sz w:val="24"/>
          <w:szCs w:val="24"/>
          <w:lang w:val="en-US"/>
        </w:rPr>
      </w:pPr>
      <w:r w:rsidRPr="004D3F33">
        <w:rPr>
          <w:rFonts w:ascii="Arial" w:hAnsi="Arial" w:cs="Arial"/>
          <w:b/>
          <w:sz w:val="24"/>
          <w:szCs w:val="24"/>
          <w:lang w:val="en-US"/>
        </w:rPr>
        <w:t>Interpretation</w:t>
      </w:r>
    </w:p>
    <w:p w14:paraId="5592EB3D" w14:textId="77777777" w:rsidR="004D3F33" w:rsidRPr="004D3F33" w:rsidRDefault="004D3F33" w:rsidP="00700BB8">
      <w:pPr>
        <w:pStyle w:val="ListParagraph"/>
        <w:numPr>
          <w:ilvl w:val="0"/>
          <w:numId w:val="4"/>
        </w:numPr>
        <w:spacing w:before="240" w:line="360" w:lineRule="auto"/>
        <w:jc w:val="both"/>
        <w:rPr>
          <w:rFonts w:ascii="Arial" w:hAnsi="Arial" w:cs="Arial"/>
          <w:bCs/>
          <w:sz w:val="24"/>
          <w:szCs w:val="24"/>
          <w:lang w:val="en-US"/>
        </w:rPr>
      </w:pPr>
      <w:r w:rsidRPr="004D3F33">
        <w:rPr>
          <w:rFonts w:ascii="Arial" w:hAnsi="Arial" w:cs="Arial"/>
          <w:bCs/>
          <w:sz w:val="24"/>
          <w:szCs w:val="24"/>
          <w:lang w:val="en-US"/>
        </w:rPr>
        <w:t>In the year 2022, the cash operating cycle was hit very badly, reaching 140 days as a result of inventory accumulations and slowness in demand recovery.</w:t>
      </w:r>
    </w:p>
    <w:p w14:paraId="00575D01" w14:textId="77777777" w:rsidR="004D3F33" w:rsidRPr="004D3F33" w:rsidRDefault="004D3F33" w:rsidP="00700BB8">
      <w:pPr>
        <w:pStyle w:val="ListParagraph"/>
        <w:numPr>
          <w:ilvl w:val="0"/>
          <w:numId w:val="4"/>
        </w:numPr>
        <w:spacing w:before="240" w:line="360" w:lineRule="auto"/>
        <w:jc w:val="both"/>
        <w:rPr>
          <w:rFonts w:ascii="Arial" w:hAnsi="Arial" w:cs="Arial"/>
          <w:bCs/>
          <w:sz w:val="24"/>
          <w:szCs w:val="24"/>
          <w:lang w:val="en-US"/>
        </w:rPr>
      </w:pPr>
      <w:r w:rsidRPr="004D3F33">
        <w:rPr>
          <w:rFonts w:ascii="Arial" w:hAnsi="Arial" w:cs="Arial"/>
          <w:bCs/>
          <w:sz w:val="24"/>
          <w:szCs w:val="24"/>
          <w:lang w:val="en-US"/>
        </w:rPr>
        <w:t>Even though 2024 is slightly better, the cycle is still long by industry standards and occupies more than three months of cash in operation.</w:t>
      </w:r>
    </w:p>
    <w:p w14:paraId="32979AAC" w14:textId="77777777" w:rsidR="004D3F33" w:rsidRPr="004D3F33" w:rsidRDefault="004D3F33" w:rsidP="00700BB8">
      <w:pPr>
        <w:pStyle w:val="ListParagraph"/>
        <w:numPr>
          <w:ilvl w:val="0"/>
          <w:numId w:val="4"/>
        </w:numPr>
        <w:spacing w:before="240" w:line="360" w:lineRule="auto"/>
        <w:jc w:val="both"/>
        <w:rPr>
          <w:rFonts w:ascii="Arial" w:hAnsi="Arial" w:cs="Arial"/>
          <w:bCs/>
          <w:sz w:val="24"/>
          <w:szCs w:val="24"/>
          <w:lang w:val="en-US"/>
        </w:rPr>
      </w:pPr>
      <w:r w:rsidRPr="004D3F33">
        <w:rPr>
          <w:rFonts w:ascii="Arial" w:hAnsi="Arial" w:cs="Arial"/>
          <w:bCs/>
          <w:sz w:val="24"/>
          <w:szCs w:val="24"/>
          <w:lang w:val="en-US"/>
        </w:rPr>
        <w:t>The increase in the number of days to collect receivables in 2024 (105 days) shows that customer credit control is poor, whereas the increasing number of payable days (94 days) shows that the company is growing dependent on suppliers to finance the operations.</w:t>
      </w:r>
    </w:p>
    <w:p w14:paraId="7D1591DF" w14:textId="77777777" w:rsidR="004D3F33" w:rsidRPr="004D3F33" w:rsidRDefault="004D3F33" w:rsidP="004D3F33">
      <w:pPr>
        <w:spacing w:before="240" w:line="360" w:lineRule="auto"/>
        <w:jc w:val="both"/>
        <w:rPr>
          <w:rFonts w:ascii="Arial" w:hAnsi="Arial" w:cs="Arial"/>
          <w:bCs/>
          <w:sz w:val="24"/>
          <w:szCs w:val="24"/>
          <w:lang w:val="en-US"/>
        </w:rPr>
      </w:pPr>
      <w:r w:rsidRPr="004D3F33">
        <w:rPr>
          <w:rFonts w:ascii="Arial" w:hAnsi="Arial" w:cs="Arial"/>
          <w:bCs/>
          <w:sz w:val="24"/>
          <w:szCs w:val="24"/>
          <w:lang w:val="en-US"/>
        </w:rPr>
        <w:t>The best practice data in the industry recommends the benchmarks of COCs to be less than 90 days, which makes General Electronics comparatively inefficient (Statista, 2024).</w:t>
      </w:r>
    </w:p>
    <w:p w14:paraId="3F8A1AFD" w14:textId="53BE86DE" w:rsidR="004D3F33" w:rsidRPr="004D3F33" w:rsidRDefault="004D3F33" w:rsidP="004D3F33">
      <w:pPr>
        <w:pStyle w:val="Heading2"/>
        <w:rPr>
          <w:lang w:val="en-US"/>
        </w:rPr>
      </w:pPr>
      <w:bookmarkStart w:id="25" w:name="_Toc217143123"/>
      <w:r w:rsidRPr="004D3F33">
        <w:rPr>
          <w:lang w:val="en-US"/>
        </w:rPr>
        <w:t>2.3 Liquidity Implication of prevailing practices of current working capital</w:t>
      </w:r>
      <w:bookmarkEnd w:id="25"/>
    </w:p>
    <w:p w14:paraId="303A22DE" w14:textId="77777777" w:rsidR="004D3F33" w:rsidRPr="004D3F33" w:rsidRDefault="004D3F33" w:rsidP="004D3F33">
      <w:pPr>
        <w:spacing w:before="240" w:line="360" w:lineRule="auto"/>
        <w:jc w:val="both"/>
        <w:rPr>
          <w:rFonts w:ascii="Arial" w:hAnsi="Arial" w:cs="Arial"/>
          <w:bCs/>
          <w:sz w:val="24"/>
          <w:szCs w:val="24"/>
          <w:lang w:val="en-US"/>
        </w:rPr>
      </w:pPr>
      <w:r w:rsidRPr="004D3F33">
        <w:rPr>
          <w:rFonts w:ascii="Arial" w:hAnsi="Arial" w:cs="Arial"/>
          <w:bCs/>
          <w:sz w:val="24"/>
          <w:szCs w:val="24"/>
          <w:lang w:val="en-US"/>
        </w:rPr>
        <w:t>Although the liquidity position of General Electronics is structurally weak, the company has a current ratio of over 1.5. The operating cash flow has decreased in 2024 to 14.8bn against 73.4bn in 2020, whereas the short-term borrowing still constitutes important values (Investor Relations Data, 2020-2024).</w:t>
      </w:r>
    </w:p>
    <w:p w14:paraId="41587903" w14:textId="77777777" w:rsidR="004D3F33" w:rsidRPr="004D3F33" w:rsidRDefault="004D3F33" w:rsidP="004D3F33">
      <w:pPr>
        <w:spacing w:before="240" w:line="360" w:lineRule="auto"/>
        <w:jc w:val="both"/>
        <w:rPr>
          <w:rFonts w:ascii="Arial" w:hAnsi="Arial" w:cs="Arial"/>
          <w:bCs/>
          <w:sz w:val="24"/>
          <w:szCs w:val="24"/>
          <w:lang w:val="en-US"/>
        </w:rPr>
      </w:pPr>
      <w:r w:rsidRPr="004D3F33">
        <w:rPr>
          <w:rFonts w:ascii="Arial" w:hAnsi="Arial" w:cs="Arial"/>
          <w:bCs/>
          <w:sz w:val="24"/>
          <w:szCs w:val="24"/>
          <w:lang w:val="en-US"/>
        </w:rPr>
        <w:t>This implies that liquidity is being underpinned by:</w:t>
      </w:r>
    </w:p>
    <w:p w14:paraId="7A27442C" w14:textId="77777777" w:rsidR="004D3F33" w:rsidRPr="004D3F33" w:rsidRDefault="004D3F33" w:rsidP="00700BB8">
      <w:pPr>
        <w:pStyle w:val="ListParagraph"/>
        <w:numPr>
          <w:ilvl w:val="0"/>
          <w:numId w:val="5"/>
        </w:numPr>
        <w:spacing w:before="240" w:line="360" w:lineRule="auto"/>
        <w:jc w:val="both"/>
        <w:rPr>
          <w:rFonts w:ascii="Arial" w:hAnsi="Arial" w:cs="Arial"/>
          <w:bCs/>
          <w:sz w:val="24"/>
          <w:szCs w:val="24"/>
          <w:lang w:val="en-US"/>
        </w:rPr>
      </w:pPr>
      <w:r w:rsidRPr="004D3F33">
        <w:rPr>
          <w:rFonts w:ascii="Arial" w:hAnsi="Arial" w:cs="Arial"/>
          <w:bCs/>
          <w:sz w:val="24"/>
          <w:szCs w:val="24"/>
          <w:lang w:val="en-US"/>
        </w:rPr>
        <w:t>Working capital release (reduction of inventory),</w:t>
      </w:r>
    </w:p>
    <w:p w14:paraId="4F6F5541" w14:textId="77777777" w:rsidR="004D3F33" w:rsidRPr="004D3F33" w:rsidRDefault="004D3F33" w:rsidP="00700BB8">
      <w:pPr>
        <w:pStyle w:val="ListParagraph"/>
        <w:numPr>
          <w:ilvl w:val="0"/>
          <w:numId w:val="5"/>
        </w:numPr>
        <w:spacing w:before="240" w:line="360" w:lineRule="auto"/>
        <w:jc w:val="both"/>
        <w:rPr>
          <w:rFonts w:ascii="Arial" w:hAnsi="Arial" w:cs="Arial"/>
          <w:bCs/>
          <w:sz w:val="24"/>
          <w:szCs w:val="24"/>
          <w:lang w:val="en-US"/>
        </w:rPr>
      </w:pPr>
      <w:r w:rsidRPr="004D3F33">
        <w:rPr>
          <w:rFonts w:ascii="Arial" w:hAnsi="Arial" w:cs="Arial"/>
          <w:bCs/>
          <w:sz w:val="24"/>
          <w:szCs w:val="24"/>
          <w:lang w:val="en-US"/>
        </w:rPr>
        <w:t>There was increased use of credit lines,</w:t>
      </w:r>
    </w:p>
    <w:p w14:paraId="7D266F75" w14:textId="77777777" w:rsidR="004D3F33" w:rsidRPr="004D3F33" w:rsidRDefault="004D3F33" w:rsidP="00700BB8">
      <w:pPr>
        <w:pStyle w:val="ListParagraph"/>
        <w:numPr>
          <w:ilvl w:val="0"/>
          <w:numId w:val="5"/>
        </w:numPr>
        <w:spacing w:before="240" w:line="360" w:lineRule="auto"/>
        <w:jc w:val="both"/>
        <w:rPr>
          <w:rFonts w:ascii="Arial" w:hAnsi="Arial" w:cs="Arial"/>
          <w:bCs/>
          <w:sz w:val="24"/>
          <w:szCs w:val="24"/>
          <w:lang w:val="en-US"/>
        </w:rPr>
      </w:pPr>
      <w:r w:rsidRPr="004D3F33">
        <w:rPr>
          <w:rFonts w:ascii="Arial" w:hAnsi="Arial" w:cs="Arial"/>
          <w:bCs/>
          <w:sz w:val="24"/>
          <w:szCs w:val="24"/>
          <w:lang w:val="en-US"/>
        </w:rPr>
        <w:t>Delayed supplier payments.</w:t>
      </w:r>
    </w:p>
    <w:p w14:paraId="468EDB55" w14:textId="77777777" w:rsidR="004D3F33" w:rsidRPr="004D3F33" w:rsidRDefault="004D3F33" w:rsidP="004D3F33">
      <w:pPr>
        <w:spacing w:before="240" w:line="360" w:lineRule="auto"/>
        <w:jc w:val="both"/>
        <w:rPr>
          <w:rFonts w:ascii="Arial" w:hAnsi="Arial" w:cs="Arial"/>
          <w:bCs/>
          <w:sz w:val="24"/>
          <w:szCs w:val="24"/>
          <w:lang w:val="en-US"/>
        </w:rPr>
      </w:pPr>
      <w:r w:rsidRPr="004D3F33">
        <w:rPr>
          <w:rFonts w:ascii="Arial" w:hAnsi="Arial" w:cs="Arial"/>
          <w:bCs/>
          <w:sz w:val="24"/>
          <w:szCs w:val="24"/>
          <w:lang w:val="en-US"/>
        </w:rPr>
        <w:lastRenderedPageBreak/>
        <w:t>Harvard Business Review (2021) cautions that these practices may only temporarily boost the cash flow while undermining long-term operation resilience unless they are backed up by structural change.</w:t>
      </w:r>
    </w:p>
    <w:p w14:paraId="71812138" w14:textId="77777777" w:rsidR="004D3F33" w:rsidRPr="004D3F33" w:rsidRDefault="004D3F33" w:rsidP="004D3F33">
      <w:pPr>
        <w:pStyle w:val="Heading2"/>
        <w:rPr>
          <w:lang w:val="en-US"/>
        </w:rPr>
      </w:pPr>
      <w:bookmarkStart w:id="26" w:name="_Toc217143124"/>
      <w:r w:rsidRPr="004D3F33">
        <w:rPr>
          <w:lang w:val="en-US"/>
        </w:rPr>
        <w:t>2.4 Liquidity Improvements by Reforming the Working Capital.</w:t>
      </w:r>
      <w:bookmarkEnd w:id="26"/>
    </w:p>
    <w:p w14:paraId="01E45D47" w14:textId="77777777" w:rsidR="004D3F33" w:rsidRPr="004D3F33" w:rsidRDefault="004D3F33" w:rsidP="004D3F33">
      <w:pPr>
        <w:pStyle w:val="Heading3"/>
        <w:rPr>
          <w:lang w:val="en-US"/>
        </w:rPr>
      </w:pPr>
      <w:bookmarkStart w:id="27" w:name="_Toc217143125"/>
      <w:r w:rsidRPr="004D3F33">
        <w:rPr>
          <w:lang w:val="en-US"/>
        </w:rPr>
        <w:t xml:space="preserve">2.4.1 Inventory </w:t>
      </w:r>
      <w:proofErr w:type="spellStart"/>
      <w:r w:rsidRPr="004D3F33">
        <w:rPr>
          <w:lang w:val="en-US"/>
        </w:rPr>
        <w:t>Optimisation</w:t>
      </w:r>
      <w:bookmarkEnd w:id="27"/>
      <w:proofErr w:type="spellEnd"/>
    </w:p>
    <w:p w14:paraId="30DB310E" w14:textId="77777777" w:rsidR="004D3F33" w:rsidRPr="004D3F33" w:rsidRDefault="004D3F33" w:rsidP="004D3F33">
      <w:pPr>
        <w:spacing w:before="240" w:line="360" w:lineRule="auto"/>
        <w:jc w:val="both"/>
        <w:rPr>
          <w:rFonts w:ascii="Arial" w:hAnsi="Arial" w:cs="Arial"/>
          <w:b/>
          <w:sz w:val="24"/>
          <w:szCs w:val="24"/>
          <w:lang w:val="en-US"/>
        </w:rPr>
      </w:pPr>
      <w:r w:rsidRPr="004D3F33">
        <w:rPr>
          <w:rFonts w:ascii="Arial" w:hAnsi="Arial" w:cs="Arial"/>
          <w:b/>
          <w:sz w:val="24"/>
          <w:szCs w:val="24"/>
          <w:lang w:val="en-US"/>
        </w:rPr>
        <w:t>Problem:</w:t>
      </w:r>
    </w:p>
    <w:p w14:paraId="63F5ABC5" w14:textId="77777777" w:rsidR="004D3F33" w:rsidRPr="004D3F33" w:rsidRDefault="004D3F33" w:rsidP="004D3F33">
      <w:pPr>
        <w:spacing w:before="240" w:line="360" w:lineRule="auto"/>
        <w:jc w:val="both"/>
        <w:rPr>
          <w:rFonts w:ascii="Arial" w:hAnsi="Arial" w:cs="Arial"/>
          <w:bCs/>
          <w:sz w:val="24"/>
          <w:szCs w:val="24"/>
          <w:lang w:val="en-US"/>
        </w:rPr>
      </w:pPr>
      <w:r w:rsidRPr="004D3F33">
        <w:rPr>
          <w:rFonts w:ascii="Arial" w:hAnsi="Arial" w:cs="Arial"/>
          <w:bCs/>
          <w:sz w:val="24"/>
          <w:szCs w:val="24"/>
          <w:lang w:val="en-US"/>
        </w:rPr>
        <w:t>Bad forecasting of the demand and obsolescence of the product are indicated in inventory volatility.</w:t>
      </w:r>
    </w:p>
    <w:p w14:paraId="62CB928F" w14:textId="77777777" w:rsidR="004D3F33" w:rsidRPr="004D3F33" w:rsidRDefault="004D3F33" w:rsidP="004D3F33">
      <w:pPr>
        <w:spacing w:before="240" w:line="360" w:lineRule="auto"/>
        <w:jc w:val="both"/>
        <w:rPr>
          <w:rFonts w:ascii="Arial" w:hAnsi="Arial" w:cs="Arial"/>
          <w:b/>
          <w:sz w:val="24"/>
          <w:szCs w:val="24"/>
          <w:lang w:val="en-US"/>
        </w:rPr>
      </w:pPr>
      <w:r w:rsidRPr="004D3F33">
        <w:rPr>
          <w:rFonts w:ascii="Arial" w:hAnsi="Arial" w:cs="Arial"/>
          <w:b/>
          <w:sz w:val="24"/>
          <w:szCs w:val="24"/>
          <w:lang w:val="en-US"/>
        </w:rPr>
        <w:t>Recommendations:</w:t>
      </w:r>
    </w:p>
    <w:p w14:paraId="36C26AAA" w14:textId="77777777" w:rsidR="004D3F33" w:rsidRPr="004D3F33" w:rsidRDefault="004D3F33" w:rsidP="00700BB8">
      <w:pPr>
        <w:pStyle w:val="ListParagraph"/>
        <w:numPr>
          <w:ilvl w:val="0"/>
          <w:numId w:val="6"/>
        </w:numPr>
        <w:spacing w:before="240" w:line="360" w:lineRule="auto"/>
        <w:jc w:val="both"/>
        <w:rPr>
          <w:rFonts w:ascii="Arial" w:hAnsi="Arial" w:cs="Arial"/>
          <w:bCs/>
          <w:sz w:val="24"/>
          <w:szCs w:val="24"/>
          <w:lang w:val="en-US"/>
        </w:rPr>
      </w:pPr>
      <w:r w:rsidRPr="004D3F33">
        <w:rPr>
          <w:rFonts w:ascii="Arial" w:hAnsi="Arial" w:cs="Arial"/>
          <w:bCs/>
          <w:sz w:val="24"/>
          <w:szCs w:val="24"/>
          <w:lang w:val="en-US"/>
        </w:rPr>
        <w:t>Adopt AI demand prediction to ensure production is informed by the current demand of consumers.</w:t>
      </w:r>
    </w:p>
    <w:p w14:paraId="5B82D91E" w14:textId="77777777" w:rsidR="004D3F33" w:rsidRPr="004D3F33" w:rsidRDefault="004D3F33" w:rsidP="00700BB8">
      <w:pPr>
        <w:pStyle w:val="ListParagraph"/>
        <w:numPr>
          <w:ilvl w:val="0"/>
          <w:numId w:val="6"/>
        </w:numPr>
        <w:spacing w:before="240" w:line="360" w:lineRule="auto"/>
        <w:jc w:val="both"/>
        <w:rPr>
          <w:rFonts w:ascii="Arial" w:hAnsi="Arial" w:cs="Arial"/>
          <w:bCs/>
          <w:sz w:val="24"/>
          <w:szCs w:val="24"/>
          <w:lang w:val="en-US"/>
        </w:rPr>
      </w:pPr>
      <w:r w:rsidRPr="004D3F33">
        <w:rPr>
          <w:rFonts w:ascii="Arial" w:hAnsi="Arial" w:cs="Arial"/>
          <w:bCs/>
          <w:sz w:val="24"/>
          <w:szCs w:val="24"/>
          <w:lang w:val="en-US"/>
        </w:rPr>
        <w:t xml:space="preserve">Change to modular product design to </w:t>
      </w:r>
      <w:proofErr w:type="spellStart"/>
      <w:r w:rsidRPr="004D3F33">
        <w:rPr>
          <w:rFonts w:ascii="Arial" w:hAnsi="Arial" w:cs="Arial"/>
          <w:bCs/>
          <w:sz w:val="24"/>
          <w:szCs w:val="24"/>
          <w:lang w:val="en-US"/>
        </w:rPr>
        <w:t>minimise</w:t>
      </w:r>
      <w:proofErr w:type="spellEnd"/>
      <w:r w:rsidRPr="004D3F33">
        <w:rPr>
          <w:rFonts w:ascii="Arial" w:hAnsi="Arial" w:cs="Arial"/>
          <w:bCs/>
          <w:sz w:val="24"/>
          <w:szCs w:val="24"/>
          <w:lang w:val="en-US"/>
        </w:rPr>
        <w:t xml:space="preserve"> slow-moving stock.</w:t>
      </w:r>
    </w:p>
    <w:p w14:paraId="45D03A2D" w14:textId="77777777" w:rsidR="004D3F33" w:rsidRPr="004D3F33" w:rsidRDefault="004D3F33" w:rsidP="00700BB8">
      <w:pPr>
        <w:pStyle w:val="ListParagraph"/>
        <w:numPr>
          <w:ilvl w:val="0"/>
          <w:numId w:val="6"/>
        </w:numPr>
        <w:spacing w:before="240" w:line="360" w:lineRule="auto"/>
        <w:jc w:val="both"/>
        <w:rPr>
          <w:rFonts w:ascii="Arial" w:hAnsi="Arial" w:cs="Arial"/>
          <w:bCs/>
          <w:sz w:val="24"/>
          <w:szCs w:val="24"/>
          <w:lang w:val="en-US"/>
        </w:rPr>
      </w:pPr>
      <w:r w:rsidRPr="004D3F33">
        <w:rPr>
          <w:rFonts w:ascii="Arial" w:hAnsi="Arial" w:cs="Arial"/>
          <w:bCs/>
          <w:sz w:val="24"/>
          <w:szCs w:val="24"/>
          <w:lang w:val="en-US"/>
        </w:rPr>
        <w:t>Establish inventory hubs in the region to reduce the replenishment cycles.</w:t>
      </w:r>
    </w:p>
    <w:p w14:paraId="6054A7DD" w14:textId="77777777" w:rsidR="004D3F33" w:rsidRPr="004D3F33" w:rsidRDefault="004D3F33" w:rsidP="004D3F33">
      <w:pPr>
        <w:spacing w:before="240" w:line="360" w:lineRule="auto"/>
        <w:jc w:val="both"/>
        <w:rPr>
          <w:rFonts w:ascii="Arial" w:hAnsi="Arial" w:cs="Arial"/>
          <w:b/>
          <w:sz w:val="24"/>
          <w:szCs w:val="24"/>
          <w:lang w:val="en-US"/>
        </w:rPr>
      </w:pPr>
      <w:r w:rsidRPr="004D3F33">
        <w:rPr>
          <w:rFonts w:ascii="Arial" w:hAnsi="Arial" w:cs="Arial"/>
          <w:b/>
          <w:sz w:val="24"/>
          <w:szCs w:val="24"/>
          <w:lang w:val="en-US"/>
        </w:rPr>
        <w:t>Expected Impact:</w:t>
      </w:r>
    </w:p>
    <w:p w14:paraId="2AB8A91F" w14:textId="77777777" w:rsidR="004D3F33" w:rsidRPr="004D3F33" w:rsidRDefault="004D3F33" w:rsidP="00700BB8">
      <w:pPr>
        <w:pStyle w:val="ListParagraph"/>
        <w:numPr>
          <w:ilvl w:val="0"/>
          <w:numId w:val="7"/>
        </w:numPr>
        <w:spacing w:before="240" w:line="360" w:lineRule="auto"/>
        <w:jc w:val="both"/>
        <w:rPr>
          <w:rFonts w:ascii="Arial" w:hAnsi="Arial" w:cs="Arial"/>
          <w:bCs/>
          <w:sz w:val="24"/>
          <w:szCs w:val="24"/>
          <w:lang w:val="en-US"/>
        </w:rPr>
      </w:pPr>
      <w:r w:rsidRPr="004D3F33">
        <w:rPr>
          <w:rFonts w:ascii="Arial" w:hAnsi="Arial" w:cs="Arial"/>
          <w:bCs/>
          <w:sz w:val="24"/>
          <w:szCs w:val="24"/>
          <w:lang w:val="en-US"/>
        </w:rPr>
        <w:t>Inventory turnover of 1520 days less.</w:t>
      </w:r>
    </w:p>
    <w:p w14:paraId="093CC9F4" w14:textId="77777777" w:rsidR="004D3F33" w:rsidRPr="004D3F33" w:rsidRDefault="004D3F33" w:rsidP="00700BB8">
      <w:pPr>
        <w:pStyle w:val="ListParagraph"/>
        <w:numPr>
          <w:ilvl w:val="0"/>
          <w:numId w:val="7"/>
        </w:numPr>
        <w:spacing w:before="240" w:line="360" w:lineRule="auto"/>
        <w:jc w:val="both"/>
        <w:rPr>
          <w:rFonts w:ascii="Arial" w:hAnsi="Arial" w:cs="Arial"/>
          <w:bCs/>
          <w:sz w:val="24"/>
          <w:szCs w:val="24"/>
          <w:lang w:val="en-US"/>
        </w:rPr>
      </w:pPr>
      <w:r w:rsidRPr="004D3F33">
        <w:rPr>
          <w:rFonts w:ascii="Arial" w:hAnsi="Arial" w:cs="Arial"/>
          <w:bCs/>
          <w:sz w:val="24"/>
          <w:szCs w:val="24"/>
          <w:lang w:val="en-US"/>
        </w:rPr>
        <w:t>Distribution of working capital of £6-8bn.</w:t>
      </w:r>
    </w:p>
    <w:p w14:paraId="7C1C5840" w14:textId="77777777" w:rsidR="004D3F33" w:rsidRPr="004D3F33" w:rsidRDefault="004D3F33" w:rsidP="004D3F33">
      <w:pPr>
        <w:spacing w:before="240" w:line="360" w:lineRule="auto"/>
        <w:jc w:val="both"/>
        <w:rPr>
          <w:rFonts w:ascii="Arial" w:hAnsi="Arial" w:cs="Arial"/>
          <w:bCs/>
          <w:sz w:val="24"/>
          <w:szCs w:val="24"/>
          <w:lang w:val="en-US"/>
        </w:rPr>
      </w:pPr>
      <w:r w:rsidRPr="004D3F33">
        <w:rPr>
          <w:rFonts w:ascii="Arial" w:hAnsi="Arial" w:cs="Arial"/>
          <w:bCs/>
          <w:sz w:val="24"/>
          <w:szCs w:val="24"/>
          <w:lang w:val="en-US"/>
        </w:rPr>
        <w:t>According to IBISWorld (2023), inventory analytics is one of the distinctions of successful electronics companies.</w:t>
      </w:r>
    </w:p>
    <w:p w14:paraId="66727B72" w14:textId="47CA12E3" w:rsidR="004D3F33" w:rsidRPr="004D3F33" w:rsidRDefault="004D3F33" w:rsidP="004D3F33">
      <w:pPr>
        <w:pStyle w:val="Heading3"/>
        <w:rPr>
          <w:lang w:val="en-US"/>
        </w:rPr>
      </w:pPr>
      <w:bookmarkStart w:id="28" w:name="_Toc217143126"/>
      <w:r w:rsidRPr="004D3F33">
        <w:rPr>
          <w:lang w:val="en-US"/>
        </w:rPr>
        <w:t>2.4.2 Receivables Management Reform</w:t>
      </w:r>
      <w:bookmarkEnd w:id="28"/>
    </w:p>
    <w:p w14:paraId="50F6A957" w14:textId="77777777" w:rsidR="004D3F33" w:rsidRPr="004D3F33" w:rsidRDefault="004D3F33" w:rsidP="004D3F33">
      <w:pPr>
        <w:spacing w:before="240" w:line="360" w:lineRule="auto"/>
        <w:jc w:val="both"/>
        <w:rPr>
          <w:rFonts w:ascii="Arial" w:hAnsi="Arial" w:cs="Arial"/>
          <w:b/>
          <w:sz w:val="24"/>
          <w:szCs w:val="24"/>
          <w:lang w:val="en-US"/>
        </w:rPr>
      </w:pPr>
      <w:r w:rsidRPr="004D3F33">
        <w:rPr>
          <w:rFonts w:ascii="Arial" w:hAnsi="Arial" w:cs="Arial"/>
          <w:b/>
          <w:sz w:val="24"/>
          <w:szCs w:val="24"/>
          <w:lang w:val="en-US"/>
        </w:rPr>
        <w:t>Problem:</w:t>
      </w:r>
    </w:p>
    <w:p w14:paraId="21CB6226" w14:textId="77777777" w:rsidR="004D3F33" w:rsidRPr="004D3F33" w:rsidRDefault="004D3F33" w:rsidP="004D3F33">
      <w:pPr>
        <w:spacing w:before="240" w:line="360" w:lineRule="auto"/>
        <w:jc w:val="both"/>
        <w:rPr>
          <w:rFonts w:ascii="Arial" w:hAnsi="Arial" w:cs="Arial"/>
          <w:bCs/>
          <w:sz w:val="24"/>
          <w:szCs w:val="24"/>
          <w:lang w:val="en-US"/>
        </w:rPr>
      </w:pPr>
      <w:r w:rsidRPr="004D3F33">
        <w:rPr>
          <w:rFonts w:ascii="Arial" w:hAnsi="Arial" w:cs="Arial"/>
          <w:bCs/>
          <w:sz w:val="24"/>
          <w:szCs w:val="24"/>
          <w:lang w:val="en-US"/>
        </w:rPr>
        <w:t>The 2024 figures of receivables days rose to 105 days, way above industry averages.</w:t>
      </w:r>
    </w:p>
    <w:p w14:paraId="128102BB" w14:textId="77777777" w:rsidR="004D3F33" w:rsidRPr="004D3F33" w:rsidRDefault="004D3F33" w:rsidP="004D3F33">
      <w:pPr>
        <w:spacing w:before="240" w:line="360" w:lineRule="auto"/>
        <w:jc w:val="both"/>
        <w:rPr>
          <w:rFonts w:ascii="Arial" w:hAnsi="Arial" w:cs="Arial"/>
          <w:b/>
          <w:sz w:val="24"/>
          <w:szCs w:val="24"/>
          <w:lang w:val="en-US"/>
        </w:rPr>
      </w:pPr>
      <w:r w:rsidRPr="004D3F33">
        <w:rPr>
          <w:rFonts w:ascii="Arial" w:hAnsi="Arial" w:cs="Arial"/>
          <w:b/>
          <w:sz w:val="24"/>
          <w:szCs w:val="24"/>
          <w:lang w:val="en-US"/>
        </w:rPr>
        <w:t>Recommendations:</w:t>
      </w:r>
    </w:p>
    <w:p w14:paraId="7A5278E0" w14:textId="77777777" w:rsidR="004D3F33" w:rsidRPr="004D3F33" w:rsidRDefault="004D3F33" w:rsidP="00700BB8">
      <w:pPr>
        <w:pStyle w:val="ListParagraph"/>
        <w:numPr>
          <w:ilvl w:val="0"/>
          <w:numId w:val="8"/>
        </w:numPr>
        <w:spacing w:before="240" w:line="360" w:lineRule="auto"/>
        <w:jc w:val="both"/>
        <w:rPr>
          <w:rFonts w:ascii="Arial" w:hAnsi="Arial" w:cs="Arial"/>
          <w:bCs/>
          <w:sz w:val="24"/>
          <w:szCs w:val="24"/>
          <w:lang w:val="en-US"/>
        </w:rPr>
      </w:pPr>
      <w:r w:rsidRPr="004D3F33">
        <w:rPr>
          <w:rFonts w:ascii="Arial" w:hAnsi="Arial" w:cs="Arial"/>
          <w:bCs/>
          <w:sz w:val="24"/>
          <w:szCs w:val="24"/>
          <w:lang w:val="en-US"/>
        </w:rPr>
        <w:t>Implement new policies of dynamic discounting of the timely payments.</w:t>
      </w:r>
    </w:p>
    <w:p w14:paraId="48F42B60" w14:textId="77777777" w:rsidR="004D3F33" w:rsidRPr="004D3F33" w:rsidRDefault="004D3F33" w:rsidP="00700BB8">
      <w:pPr>
        <w:pStyle w:val="ListParagraph"/>
        <w:numPr>
          <w:ilvl w:val="0"/>
          <w:numId w:val="8"/>
        </w:numPr>
        <w:spacing w:before="240" w:line="360" w:lineRule="auto"/>
        <w:jc w:val="both"/>
        <w:rPr>
          <w:rFonts w:ascii="Arial" w:hAnsi="Arial" w:cs="Arial"/>
          <w:bCs/>
          <w:sz w:val="24"/>
          <w:szCs w:val="24"/>
          <w:lang w:val="en-US"/>
        </w:rPr>
      </w:pPr>
      <w:r w:rsidRPr="004D3F33">
        <w:rPr>
          <w:rFonts w:ascii="Arial" w:hAnsi="Arial" w:cs="Arial"/>
          <w:bCs/>
          <w:sz w:val="24"/>
          <w:szCs w:val="24"/>
          <w:lang w:val="en-US"/>
        </w:rPr>
        <w:t>Use risk-based customer credit scoring.</w:t>
      </w:r>
    </w:p>
    <w:p w14:paraId="5A30E168" w14:textId="77777777" w:rsidR="004D3F33" w:rsidRPr="004D3F33" w:rsidRDefault="004D3F33" w:rsidP="00700BB8">
      <w:pPr>
        <w:pStyle w:val="ListParagraph"/>
        <w:numPr>
          <w:ilvl w:val="0"/>
          <w:numId w:val="8"/>
        </w:numPr>
        <w:spacing w:before="240" w:line="360" w:lineRule="auto"/>
        <w:jc w:val="both"/>
        <w:rPr>
          <w:rFonts w:ascii="Arial" w:hAnsi="Arial" w:cs="Arial"/>
          <w:bCs/>
          <w:sz w:val="24"/>
          <w:szCs w:val="24"/>
          <w:lang w:val="en-US"/>
        </w:rPr>
      </w:pPr>
      <w:r w:rsidRPr="004D3F33">
        <w:rPr>
          <w:rFonts w:ascii="Arial" w:hAnsi="Arial" w:cs="Arial"/>
          <w:bCs/>
          <w:sz w:val="24"/>
          <w:szCs w:val="24"/>
          <w:lang w:val="en-US"/>
        </w:rPr>
        <w:t xml:space="preserve">Enhance the </w:t>
      </w:r>
      <w:proofErr w:type="spellStart"/>
      <w:r w:rsidRPr="004D3F33">
        <w:rPr>
          <w:rFonts w:ascii="Arial" w:hAnsi="Arial" w:cs="Arial"/>
          <w:bCs/>
          <w:sz w:val="24"/>
          <w:szCs w:val="24"/>
          <w:lang w:val="en-US"/>
        </w:rPr>
        <w:t>utilisation</w:t>
      </w:r>
      <w:proofErr w:type="spellEnd"/>
      <w:r w:rsidRPr="004D3F33">
        <w:rPr>
          <w:rFonts w:ascii="Arial" w:hAnsi="Arial" w:cs="Arial"/>
          <w:bCs/>
          <w:sz w:val="24"/>
          <w:szCs w:val="24"/>
          <w:lang w:val="en-US"/>
        </w:rPr>
        <w:t xml:space="preserve"> of electronic invoicing and automated collections.</w:t>
      </w:r>
    </w:p>
    <w:p w14:paraId="5A214B97" w14:textId="77777777" w:rsidR="00F07FC5" w:rsidRDefault="00F07FC5" w:rsidP="004D3F33">
      <w:pPr>
        <w:spacing w:before="240" w:line="360" w:lineRule="auto"/>
        <w:jc w:val="both"/>
        <w:rPr>
          <w:rFonts w:ascii="Arial" w:hAnsi="Arial" w:cs="Arial"/>
          <w:b/>
          <w:sz w:val="24"/>
          <w:szCs w:val="24"/>
          <w:lang w:val="en-US"/>
        </w:rPr>
      </w:pPr>
    </w:p>
    <w:p w14:paraId="20444353" w14:textId="77777777" w:rsidR="004D3F33" w:rsidRPr="004D3F33" w:rsidRDefault="004D3F33" w:rsidP="004D3F33">
      <w:pPr>
        <w:spacing w:before="240" w:line="360" w:lineRule="auto"/>
        <w:jc w:val="both"/>
        <w:rPr>
          <w:rFonts w:ascii="Arial" w:hAnsi="Arial" w:cs="Arial"/>
          <w:b/>
          <w:sz w:val="24"/>
          <w:szCs w:val="24"/>
          <w:lang w:val="en-US"/>
        </w:rPr>
      </w:pPr>
      <w:r w:rsidRPr="004D3F33">
        <w:rPr>
          <w:rFonts w:ascii="Arial" w:hAnsi="Arial" w:cs="Arial"/>
          <w:b/>
          <w:sz w:val="24"/>
          <w:szCs w:val="24"/>
          <w:lang w:val="en-US"/>
        </w:rPr>
        <w:lastRenderedPageBreak/>
        <w:t>Expected Impact:</w:t>
      </w:r>
    </w:p>
    <w:p w14:paraId="75D79A3F" w14:textId="77777777" w:rsidR="004D3F33" w:rsidRPr="004D3F33" w:rsidRDefault="004D3F33" w:rsidP="00700BB8">
      <w:pPr>
        <w:pStyle w:val="ListParagraph"/>
        <w:numPr>
          <w:ilvl w:val="0"/>
          <w:numId w:val="9"/>
        </w:numPr>
        <w:spacing w:before="240" w:line="360" w:lineRule="auto"/>
        <w:jc w:val="both"/>
        <w:rPr>
          <w:rFonts w:ascii="Arial" w:hAnsi="Arial" w:cs="Arial"/>
          <w:bCs/>
          <w:sz w:val="24"/>
          <w:szCs w:val="24"/>
          <w:lang w:val="en-US"/>
        </w:rPr>
      </w:pPr>
      <w:r w:rsidRPr="004D3F33">
        <w:rPr>
          <w:rFonts w:ascii="Arial" w:hAnsi="Arial" w:cs="Arial"/>
          <w:bCs/>
          <w:sz w:val="24"/>
          <w:szCs w:val="24"/>
          <w:lang w:val="en-US"/>
        </w:rPr>
        <w:t>Decrease in the number of receivable days to less than 85 days.</w:t>
      </w:r>
    </w:p>
    <w:p w14:paraId="6B454D95" w14:textId="77777777" w:rsidR="004D3F33" w:rsidRPr="004D3F33" w:rsidRDefault="004D3F33" w:rsidP="00700BB8">
      <w:pPr>
        <w:pStyle w:val="ListParagraph"/>
        <w:numPr>
          <w:ilvl w:val="0"/>
          <w:numId w:val="9"/>
        </w:numPr>
        <w:spacing w:before="240" w:line="360" w:lineRule="auto"/>
        <w:jc w:val="both"/>
        <w:rPr>
          <w:rFonts w:ascii="Arial" w:hAnsi="Arial" w:cs="Arial"/>
          <w:bCs/>
          <w:sz w:val="24"/>
          <w:szCs w:val="24"/>
          <w:lang w:val="en-US"/>
        </w:rPr>
      </w:pPr>
      <w:r w:rsidRPr="004D3F33">
        <w:rPr>
          <w:rFonts w:ascii="Arial" w:hAnsi="Arial" w:cs="Arial"/>
          <w:bCs/>
          <w:sz w:val="24"/>
          <w:szCs w:val="24"/>
          <w:lang w:val="en-US"/>
        </w:rPr>
        <w:t>Cash flow improvement of between £5-7 billion per year.</w:t>
      </w:r>
    </w:p>
    <w:p w14:paraId="5CBE4024" w14:textId="77777777" w:rsidR="004D3F33" w:rsidRPr="004D3F33" w:rsidRDefault="004D3F33" w:rsidP="004D3F33">
      <w:pPr>
        <w:spacing w:before="240" w:line="360" w:lineRule="auto"/>
        <w:jc w:val="both"/>
        <w:rPr>
          <w:rFonts w:ascii="Arial" w:hAnsi="Arial" w:cs="Arial"/>
          <w:bCs/>
          <w:sz w:val="24"/>
          <w:szCs w:val="24"/>
          <w:lang w:val="en-US"/>
        </w:rPr>
      </w:pPr>
      <w:r w:rsidRPr="004D3F33">
        <w:rPr>
          <w:rFonts w:ascii="Arial" w:hAnsi="Arial" w:cs="Arial"/>
          <w:bCs/>
          <w:sz w:val="24"/>
          <w:szCs w:val="24"/>
          <w:lang w:val="en-US"/>
        </w:rPr>
        <w:t xml:space="preserve">Bloomberg (2024) argues that </w:t>
      </w:r>
      <w:proofErr w:type="spellStart"/>
      <w:r w:rsidRPr="004D3F33">
        <w:rPr>
          <w:rFonts w:ascii="Arial" w:hAnsi="Arial" w:cs="Arial"/>
          <w:bCs/>
          <w:sz w:val="24"/>
          <w:szCs w:val="24"/>
          <w:lang w:val="en-US"/>
        </w:rPr>
        <w:t>digitised</w:t>
      </w:r>
      <w:proofErr w:type="spellEnd"/>
      <w:r w:rsidRPr="004D3F33">
        <w:rPr>
          <w:rFonts w:ascii="Arial" w:hAnsi="Arial" w:cs="Arial"/>
          <w:bCs/>
          <w:sz w:val="24"/>
          <w:szCs w:val="24"/>
          <w:lang w:val="en-US"/>
        </w:rPr>
        <w:t xml:space="preserve"> receivables firms are doing better in cash conversion efficiency than their peers.</w:t>
      </w:r>
    </w:p>
    <w:p w14:paraId="09AF9E64" w14:textId="77777777" w:rsidR="004D3F33" w:rsidRPr="004D3F33" w:rsidRDefault="004D3F33" w:rsidP="004D3F33">
      <w:pPr>
        <w:pStyle w:val="Heading3"/>
        <w:rPr>
          <w:lang w:val="en-US"/>
        </w:rPr>
      </w:pPr>
      <w:bookmarkStart w:id="29" w:name="_Toc217143127"/>
      <w:r w:rsidRPr="004D3F33">
        <w:rPr>
          <w:lang w:val="en-US"/>
        </w:rPr>
        <w:t>2.4.3 Payables Strategy (Ethically Balanced)</w:t>
      </w:r>
      <w:bookmarkEnd w:id="29"/>
    </w:p>
    <w:p w14:paraId="315C18BA" w14:textId="77777777" w:rsidR="004D3F33" w:rsidRPr="004D3F33" w:rsidRDefault="004D3F33" w:rsidP="004D3F33">
      <w:pPr>
        <w:spacing w:before="240" w:line="360" w:lineRule="auto"/>
        <w:jc w:val="both"/>
        <w:rPr>
          <w:rFonts w:ascii="Arial" w:hAnsi="Arial" w:cs="Arial"/>
          <w:b/>
          <w:sz w:val="24"/>
          <w:szCs w:val="24"/>
          <w:lang w:val="en-US"/>
        </w:rPr>
      </w:pPr>
      <w:r w:rsidRPr="004D3F33">
        <w:rPr>
          <w:rFonts w:ascii="Arial" w:hAnsi="Arial" w:cs="Arial"/>
          <w:b/>
          <w:sz w:val="24"/>
          <w:szCs w:val="24"/>
          <w:lang w:val="en-US"/>
        </w:rPr>
        <w:t>Problem:</w:t>
      </w:r>
    </w:p>
    <w:p w14:paraId="352D6C77" w14:textId="77777777" w:rsidR="004D3F33" w:rsidRPr="004D3F33" w:rsidRDefault="004D3F33" w:rsidP="004D3F33">
      <w:pPr>
        <w:spacing w:before="240" w:line="360" w:lineRule="auto"/>
        <w:jc w:val="both"/>
        <w:rPr>
          <w:rFonts w:ascii="Arial" w:hAnsi="Arial" w:cs="Arial"/>
          <w:bCs/>
          <w:sz w:val="24"/>
          <w:szCs w:val="24"/>
          <w:lang w:val="en-US"/>
        </w:rPr>
      </w:pPr>
      <w:r w:rsidRPr="004D3F33">
        <w:rPr>
          <w:rFonts w:ascii="Arial" w:hAnsi="Arial" w:cs="Arial"/>
          <w:bCs/>
          <w:sz w:val="24"/>
          <w:szCs w:val="24"/>
          <w:lang w:val="en-US"/>
        </w:rPr>
        <w:t>Long payable days (94 days) are a risk of supplier strains.</w:t>
      </w:r>
    </w:p>
    <w:p w14:paraId="2AA6E35A" w14:textId="77777777" w:rsidR="004D3F33" w:rsidRPr="004D3F33" w:rsidRDefault="004D3F33" w:rsidP="004D3F33">
      <w:pPr>
        <w:spacing w:before="240" w:line="360" w:lineRule="auto"/>
        <w:jc w:val="both"/>
        <w:rPr>
          <w:rFonts w:ascii="Arial" w:hAnsi="Arial" w:cs="Arial"/>
          <w:b/>
          <w:sz w:val="24"/>
          <w:szCs w:val="24"/>
          <w:lang w:val="en-US"/>
        </w:rPr>
      </w:pPr>
      <w:r w:rsidRPr="004D3F33">
        <w:rPr>
          <w:rFonts w:ascii="Arial" w:hAnsi="Arial" w:cs="Arial"/>
          <w:b/>
          <w:sz w:val="24"/>
          <w:szCs w:val="24"/>
          <w:lang w:val="en-US"/>
        </w:rPr>
        <w:t>Recommendations:</w:t>
      </w:r>
    </w:p>
    <w:p w14:paraId="5F6CD088" w14:textId="77777777" w:rsidR="004D3F33" w:rsidRPr="004D3F33" w:rsidRDefault="004D3F33" w:rsidP="00700BB8">
      <w:pPr>
        <w:pStyle w:val="ListParagraph"/>
        <w:numPr>
          <w:ilvl w:val="0"/>
          <w:numId w:val="10"/>
        </w:numPr>
        <w:spacing w:before="240" w:line="360" w:lineRule="auto"/>
        <w:jc w:val="both"/>
        <w:rPr>
          <w:rFonts w:ascii="Arial" w:hAnsi="Arial" w:cs="Arial"/>
          <w:bCs/>
          <w:sz w:val="24"/>
          <w:szCs w:val="24"/>
          <w:lang w:val="en-US"/>
        </w:rPr>
      </w:pPr>
      <w:r w:rsidRPr="004D3F33">
        <w:rPr>
          <w:rFonts w:ascii="Arial" w:hAnsi="Arial" w:cs="Arial"/>
          <w:bCs/>
          <w:sz w:val="24"/>
          <w:szCs w:val="24"/>
          <w:lang w:val="en-US"/>
        </w:rPr>
        <w:t xml:space="preserve">Implement a supplier financing </w:t>
      </w:r>
      <w:proofErr w:type="spellStart"/>
      <w:r w:rsidRPr="004D3F33">
        <w:rPr>
          <w:rFonts w:ascii="Arial" w:hAnsi="Arial" w:cs="Arial"/>
          <w:bCs/>
          <w:sz w:val="24"/>
          <w:szCs w:val="24"/>
          <w:lang w:val="en-US"/>
        </w:rPr>
        <w:t>programme</w:t>
      </w:r>
      <w:proofErr w:type="spellEnd"/>
      <w:r w:rsidRPr="004D3F33">
        <w:rPr>
          <w:rFonts w:ascii="Arial" w:hAnsi="Arial" w:cs="Arial"/>
          <w:bCs/>
          <w:sz w:val="24"/>
          <w:szCs w:val="24"/>
          <w:lang w:val="en-US"/>
        </w:rPr>
        <w:t xml:space="preserve"> (reverse factoring).</w:t>
      </w:r>
    </w:p>
    <w:p w14:paraId="6C88CD44" w14:textId="77777777" w:rsidR="004D3F33" w:rsidRPr="004D3F33" w:rsidRDefault="004D3F33" w:rsidP="00700BB8">
      <w:pPr>
        <w:pStyle w:val="ListParagraph"/>
        <w:numPr>
          <w:ilvl w:val="0"/>
          <w:numId w:val="10"/>
        </w:numPr>
        <w:spacing w:before="240" w:line="360" w:lineRule="auto"/>
        <w:jc w:val="both"/>
        <w:rPr>
          <w:rFonts w:ascii="Arial" w:hAnsi="Arial" w:cs="Arial"/>
          <w:bCs/>
          <w:sz w:val="24"/>
          <w:szCs w:val="24"/>
          <w:lang w:val="en-US"/>
        </w:rPr>
      </w:pPr>
      <w:r w:rsidRPr="004D3F33">
        <w:rPr>
          <w:rFonts w:ascii="Arial" w:hAnsi="Arial" w:cs="Arial"/>
          <w:bCs/>
          <w:sz w:val="24"/>
          <w:szCs w:val="24"/>
          <w:lang w:val="en-US"/>
        </w:rPr>
        <w:t>Divide the suppliers to make SMEs paid sooner.</w:t>
      </w:r>
    </w:p>
    <w:p w14:paraId="57379E11" w14:textId="3C89D77A" w:rsidR="004D3F33" w:rsidRPr="004D3F33" w:rsidRDefault="004D3F33" w:rsidP="00700BB8">
      <w:pPr>
        <w:pStyle w:val="ListParagraph"/>
        <w:numPr>
          <w:ilvl w:val="0"/>
          <w:numId w:val="10"/>
        </w:numPr>
        <w:spacing w:before="240" w:line="360" w:lineRule="auto"/>
        <w:jc w:val="both"/>
        <w:rPr>
          <w:rFonts w:ascii="Arial" w:hAnsi="Arial" w:cs="Arial"/>
          <w:bCs/>
          <w:sz w:val="24"/>
          <w:szCs w:val="24"/>
          <w:lang w:val="en-US"/>
        </w:rPr>
      </w:pPr>
      <w:r w:rsidRPr="004D3F33">
        <w:rPr>
          <w:rFonts w:ascii="Arial" w:hAnsi="Arial" w:cs="Arial"/>
          <w:bCs/>
          <w:sz w:val="24"/>
          <w:szCs w:val="24"/>
          <w:lang w:val="en-US"/>
        </w:rPr>
        <w:t xml:space="preserve">Bargain in bulk global contracts and </w:t>
      </w:r>
      <w:r w:rsidR="00700BB8" w:rsidRPr="004D3F33">
        <w:rPr>
          <w:rFonts w:ascii="Arial" w:hAnsi="Arial" w:cs="Arial"/>
          <w:bCs/>
          <w:sz w:val="24"/>
          <w:szCs w:val="24"/>
          <w:lang w:val="en-US"/>
        </w:rPr>
        <w:t>no</w:t>
      </w:r>
      <w:r w:rsidRPr="004D3F33">
        <w:rPr>
          <w:rFonts w:ascii="Arial" w:hAnsi="Arial" w:cs="Arial"/>
          <w:bCs/>
          <w:sz w:val="24"/>
          <w:szCs w:val="24"/>
          <w:lang w:val="en-US"/>
        </w:rPr>
        <w:t xml:space="preserve"> single delays.</w:t>
      </w:r>
    </w:p>
    <w:p w14:paraId="0BB7CF77" w14:textId="288E99EC" w:rsidR="004D3F33" w:rsidRPr="004D3F33" w:rsidRDefault="004D3F33" w:rsidP="004D3F33">
      <w:pPr>
        <w:spacing w:before="240" w:line="360" w:lineRule="auto"/>
        <w:jc w:val="both"/>
        <w:rPr>
          <w:rFonts w:ascii="Arial" w:hAnsi="Arial" w:cs="Arial"/>
          <w:b/>
          <w:sz w:val="24"/>
          <w:szCs w:val="24"/>
          <w:lang w:val="en-US"/>
        </w:rPr>
      </w:pPr>
      <w:r w:rsidRPr="004D3F33">
        <w:rPr>
          <w:rFonts w:ascii="Arial" w:hAnsi="Arial" w:cs="Arial"/>
          <w:b/>
          <w:sz w:val="24"/>
          <w:szCs w:val="24"/>
          <w:lang w:val="en-US"/>
        </w:rPr>
        <w:t>Expected Impact:</w:t>
      </w:r>
    </w:p>
    <w:p w14:paraId="259EC12E" w14:textId="77777777" w:rsidR="004D3F33" w:rsidRPr="004D3F33" w:rsidRDefault="004D3F33" w:rsidP="004D3F33">
      <w:pPr>
        <w:spacing w:before="240" w:line="360" w:lineRule="auto"/>
        <w:jc w:val="both"/>
        <w:rPr>
          <w:rFonts w:ascii="Arial" w:hAnsi="Arial" w:cs="Arial"/>
          <w:bCs/>
          <w:sz w:val="24"/>
          <w:szCs w:val="24"/>
          <w:lang w:val="en-US"/>
        </w:rPr>
      </w:pPr>
      <w:r w:rsidRPr="004D3F33">
        <w:rPr>
          <w:rFonts w:ascii="Arial" w:hAnsi="Arial" w:cs="Arial"/>
          <w:bCs/>
          <w:sz w:val="24"/>
          <w:szCs w:val="24"/>
          <w:lang w:val="en-US"/>
        </w:rPr>
        <w:t>According to the Financial Times (2023), reputational and supply-chain risks are the disadvantages of the body of large companies that use supplier credit. Long-term security of supplies is ensured through ethical payment practices.</w:t>
      </w:r>
    </w:p>
    <w:p w14:paraId="5665B6FC" w14:textId="01B3B281" w:rsidR="004D3F33" w:rsidRPr="004D3F33" w:rsidRDefault="004D3F33" w:rsidP="004D3F33">
      <w:pPr>
        <w:pStyle w:val="Heading2"/>
        <w:rPr>
          <w:lang w:val="en-US"/>
        </w:rPr>
      </w:pPr>
      <w:bookmarkStart w:id="30" w:name="_Toc217143128"/>
      <w:r w:rsidRPr="004D3F33">
        <w:rPr>
          <w:lang w:val="en-US"/>
        </w:rPr>
        <w:t>2.5 Long-Term vs. Short-Term Financing Alternatives</w:t>
      </w:r>
      <w:bookmarkEnd w:id="30"/>
    </w:p>
    <w:p w14:paraId="1729C102" w14:textId="77777777" w:rsidR="004D3F33" w:rsidRPr="004D3F33" w:rsidRDefault="004D3F33" w:rsidP="004D3F33">
      <w:pPr>
        <w:pStyle w:val="Heading3"/>
        <w:rPr>
          <w:lang w:val="en-US"/>
        </w:rPr>
      </w:pPr>
      <w:bookmarkStart w:id="31" w:name="_Toc217143129"/>
      <w:r w:rsidRPr="004D3F33">
        <w:rPr>
          <w:lang w:val="en-US"/>
        </w:rPr>
        <w:t>2.5.1 Short-Term Financing</w:t>
      </w:r>
      <w:bookmarkEnd w:id="31"/>
    </w:p>
    <w:p w14:paraId="37DE2CF0" w14:textId="77777777" w:rsidR="004D3F33" w:rsidRPr="004D3F33" w:rsidRDefault="004D3F33" w:rsidP="004D3F33">
      <w:pPr>
        <w:spacing w:before="240" w:line="360" w:lineRule="auto"/>
        <w:jc w:val="both"/>
        <w:rPr>
          <w:rFonts w:ascii="Arial" w:hAnsi="Arial" w:cs="Arial"/>
          <w:b/>
          <w:sz w:val="24"/>
          <w:szCs w:val="24"/>
          <w:lang w:val="en-US"/>
        </w:rPr>
      </w:pPr>
      <w:r w:rsidRPr="004D3F33">
        <w:rPr>
          <w:rFonts w:ascii="Arial" w:hAnsi="Arial" w:cs="Arial"/>
          <w:b/>
          <w:sz w:val="24"/>
          <w:szCs w:val="24"/>
          <w:lang w:val="en-US"/>
        </w:rPr>
        <w:t>Examples:</w:t>
      </w:r>
    </w:p>
    <w:p w14:paraId="616ECA67" w14:textId="77777777" w:rsidR="004D3F33" w:rsidRPr="004D3F33" w:rsidRDefault="004D3F33" w:rsidP="00700BB8">
      <w:pPr>
        <w:pStyle w:val="ListParagraph"/>
        <w:numPr>
          <w:ilvl w:val="0"/>
          <w:numId w:val="11"/>
        </w:numPr>
        <w:spacing w:before="240" w:line="360" w:lineRule="auto"/>
        <w:jc w:val="both"/>
        <w:rPr>
          <w:rFonts w:ascii="Arial" w:hAnsi="Arial" w:cs="Arial"/>
          <w:bCs/>
          <w:sz w:val="24"/>
          <w:szCs w:val="24"/>
          <w:lang w:val="en-US"/>
        </w:rPr>
      </w:pPr>
      <w:r w:rsidRPr="004D3F33">
        <w:rPr>
          <w:rFonts w:ascii="Arial" w:hAnsi="Arial" w:cs="Arial"/>
          <w:bCs/>
          <w:sz w:val="24"/>
          <w:szCs w:val="24"/>
          <w:lang w:val="en-US"/>
        </w:rPr>
        <w:t>Lines of credit</w:t>
      </w:r>
    </w:p>
    <w:p w14:paraId="7257BBBD" w14:textId="77777777" w:rsidR="004D3F33" w:rsidRPr="004D3F33" w:rsidRDefault="004D3F33" w:rsidP="00700BB8">
      <w:pPr>
        <w:pStyle w:val="ListParagraph"/>
        <w:numPr>
          <w:ilvl w:val="0"/>
          <w:numId w:val="11"/>
        </w:numPr>
        <w:spacing w:before="240" w:line="360" w:lineRule="auto"/>
        <w:jc w:val="both"/>
        <w:rPr>
          <w:rFonts w:ascii="Arial" w:hAnsi="Arial" w:cs="Arial"/>
          <w:bCs/>
          <w:sz w:val="24"/>
          <w:szCs w:val="24"/>
          <w:lang w:val="en-US"/>
        </w:rPr>
      </w:pPr>
      <w:r w:rsidRPr="004D3F33">
        <w:rPr>
          <w:rFonts w:ascii="Arial" w:hAnsi="Arial" w:cs="Arial"/>
          <w:bCs/>
          <w:sz w:val="24"/>
          <w:szCs w:val="24"/>
          <w:lang w:val="en-US"/>
        </w:rPr>
        <w:t>Commercial paper</w:t>
      </w:r>
    </w:p>
    <w:p w14:paraId="2ACA3833" w14:textId="77777777" w:rsidR="004D3F33" w:rsidRPr="004D3F33" w:rsidRDefault="004D3F33" w:rsidP="00700BB8">
      <w:pPr>
        <w:pStyle w:val="ListParagraph"/>
        <w:numPr>
          <w:ilvl w:val="0"/>
          <w:numId w:val="11"/>
        </w:numPr>
        <w:spacing w:before="240" w:line="360" w:lineRule="auto"/>
        <w:jc w:val="both"/>
        <w:rPr>
          <w:rFonts w:ascii="Arial" w:hAnsi="Arial" w:cs="Arial"/>
          <w:bCs/>
          <w:sz w:val="24"/>
          <w:szCs w:val="24"/>
          <w:lang w:val="en-US"/>
        </w:rPr>
      </w:pPr>
      <w:r w:rsidRPr="004D3F33">
        <w:rPr>
          <w:rFonts w:ascii="Arial" w:hAnsi="Arial" w:cs="Arial"/>
          <w:bCs/>
          <w:sz w:val="24"/>
          <w:szCs w:val="24"/>
          <w:lang w:val="en-US"/>
        </w:rPr>
        <w:t>Supplier credit</w:t>
      </w:r>
    </w:p>
    <w:p w14:paraId="2ADABDCB" w14:textId="77777777" w:rsidR="004D3F33" w:rsidRPr="004D3F33" w:rsidRDefault="004D3F33" w:rsidP="004D3F33">
      <w:pPr>
        <w:spacing w:before="240" w:line="360" w:lineRule="auto"/>
        <w:jc w:val="both"/>
        <w:rPr>
          <w:rFonts w:ascii="Arial" w:hAnsi="Arial" w:cs="Arial"/>
          <w:b/>
          <w:sz w:val="24"/>
          <w:szCs w:val="24"/>
          <w:lang w:val="en-US"/>
        </w:rPr>
      </w:pPr>
      <w:r w:rsidRPr="004D3F33">
        <w:rPr>
          <w:rFonts w:ascii="Arial" w:hAnsi="Arial" w:cs="Arial"/>
          <w:b/>
          <w:sz w:val="24"/>
          <w:szCs w:val="24"/>
          <w:lang w:val="en-US"/>
        </w:rPr>
        <w:t>Advantages:</w:t>
      </w:r>
    </w:p>
    <w:p w14:paraId="24AFD03E" w14:textId="77777777" w:rsidR="004D3F33" w:rsidRPr="004D3F33" w:rsidRDefault="004D3F33" w:rsidP="00700BB8">
      <w:pPr>
        <w:pStyle w:val="ListParagraph"/>
        <w:numPr>
          <w:ilvl w:val="0"/>
          <w:numId w:val="12"/>
        </w:numPr>
        <w:spacing w:before="240" w:line="360" w:lineRule="auto"/>
        <w:jc w:val="both"/>
        <w:rPr>
          <w:rFonts w:ascii="Arial" w:hAnsi="Arial" w:cs="Arial"/>
          <w:bCs/>
          <w:sz w:val="24"/>
          <w:szCs w:val="24"/>
          <w:lang w:val="en-US"/>
        </w:rPr>
      </w:pPr>
      <w:r w:rsidRPr="004D3F33">
        <w:rPr>
          <w:rFonts w:ascii="Arial" w:hAnsi="Arial" w:cs="Arial"/>
          <w:bCs/>
          <w:sz w:val="24"/>
          <w:szCs w:val="24"/>
          <w:lang w:val="en-US"/>
        </w:rPr>
        <w:t>Flexibility.</w:t>
      </w:r>
    </w:p>
    <w:p w14:paraId="07D4968B" w14:textId="77777777" w:rsidR="004D3F33" w:rsidRPr="004D3F33" w:rsidRDefault="004D3F33" w:rsidP="00700BB8">
      <w:pPr>
        <w:pStyle w:val="ListParagraph"/>
        <w:numPr>
          <w:ilvl w:val="0"/>
          <w:numId w:val="12"/>
        </w:numPr>
        <w:spacing w:before="240" w:line="360" w:lineRule="auto"/>
        <w:jc w:val="both"/>
        <w:rPr>
          <w:rFonts w:ascii="Arial" w:hAnsi="Arial" w:cs="Arial"/>
          <w:bCs/>
          <w:sz w:val="24"/>
          <w:szCs w:val="24"/>
          <w:lang w:val="en-US"/>
        </w:rPr>
      </w:pPr>
      <w:r w:rsidRPr="004D3F33">
        <w:rPr>
          <w:rFonts w:ascii="Arial" w:hAnsi="Arial" w:cs="Arial"/>
          <w:bCs/>
          <w:sz w:val="24"/>
          <w:szCs w:val="24"/>
          <w:lang w:val="en-US"/>
        </w:rPr>
        <w:t>Lower initial cost.</w:t>
      </w:r>
    </w:p>
    <w:p w14:paraId="01A018EF" w14:textId="77777777" w:rsidR="004D3F33" w:rsidRPr="004D3F33" w:rsidRDefault="004D3F33" w:rsidP="00700BB8">
      <w:pPr>
        <w:pStyle w:val="ListParagraph"/>
        <w:numPr>
          <w:ilvl w:val="0"/>
          <w:numId w:val="12"/>
        </w:numPr>
        <w:spacing w:before="240" w:line="360" w:lineRule="auto"/>
        <w:jc w:val="both"/>
        <w:rPr>
          <w:rFonts w:ascii="Arial" w:hAnsi="Arial" w:cs="Arial"/>
          <w:bCs/>
          <w:sz w:val="24"/>
          <w:szCs w:val="24"/>
          <w:lang w:val="en-US"/>
        </w:rPr>
      </w:pPr>
      <w:r w:rsidRPr="004D3F33">
        <w:rPr>
          <w:rFonts w:ascii="Arial" w:hAnsi="Arial" w:cs="Arial"/>
          <w:bCs/>
          <w:sz w:val="24"/>
          <w:szCs w:val="24"/>
          <w:lang w:val="en-US"/>
        </w:rPr>
        <w:t>Appropriate seasonal working capital requirements.</w:t>
      </w:r>
    </w:p>
    <w:p w14:paraId="75E93268" w14:textId="77777777" w:rsidR="004D3F33" w:rsidRPr="004D3F33" w:rsidRDefault="004D3F33" w:rsidP="004D3F33">
      <w:pPr>
        <w:spacing w:before="240" w:line="360" w:lineRule="auto"/>
        <w:jc w:val="both"/>
        <w:rPr>
          <w:rFonts w:ascii="Arial" w:hAnsi="Arial" w:cs="Arial"/>
          <w:b/>
          <w:sz w:val="24"/>
          <w:szCs w:val="24"/>
          <w:lang w:val="en-US"/>
        </w:rPr>
      </w:pPr>
      <w:r w:rsidRPr="004D3F33">
        <w:rPr>
          <w:rFonts w:ascii="Arial" w:hAnsi="Arial" w:cs="Arial"/>
          <w:b/>
          <w:sz w:val="24"/>
          <w:szCs w:val="24"/>
          <w:lang w:val="en-US"/>
        </w:rPr>
        <w:lastRenderedPageBreak/>
        <w:t>Risks:</w:t>
      </w:r>
    </w:p>
    <w:p w14:paraId="0E3FB8B8" w14:textId="77777777" w:rsidR="004D3F33" w:rsidRPr="004D3F33" w:rsidRDefault="004D3F33" w:rsidP="00700BB8">
      <w:pPr>
        <w:pStyle w:val="ListParagraph"/>
        <w:numPr>
          <w:ilvl w:val="0"/>
          <w:numId w:val="13"/>
        </w:numPr>
        <w:spacing w:before="240" w:line="360" w:lineRule="auto"/>
        <w:jc w:val="both"/>
        <w:rPr>
          <w:rFonts w:ascii="Arial" w:hAnsi="Arial" w:cs="Arial"/>
          <w:bCs/>
          <w:sz w:val="24"/>
          <w:szCs w:val="24"/>
          <w:lang w:val="en-US"/>
        </w:rPr>
      </w:pPr>
      <w:r w:rsidRPr="004D3F33">
        <w:rPr>
          <w:rFonts w:ascii="Arial" w:hAnsi="Arial" w:cs="Arial"/>
          <w:bCs/>
          <w:sz w:val="24"/>
          <w:szCs w:val="24"/>
          <w:lang w:val="en-US"/>
        </w:rPr>
        <w:t>Refinancing risk.</w:t>
      </w:r>
    </w:p>
    <w:p w14:paraId="3D9E304E" w14:textId="77777777" w:rsidR="004D3F33" w:rsidRPr="004D3F33" w:rsidRDefault="004D3F33" w:rsidP="00700BB8">
      <w:pPr>
        <w:pStyle w:val="ListParagraph"/>
        <w:numPr>
          <w:ilvl w:val="0"/>
          <w:numId w:val="13"/>
        </w:numPr>
        <w:spacing w:before="240" w:line="360" w:lineRule="auto"/>
        <w:jc w:val="both"/>
        <w:rPr>
          <w:rFonts w:ascii="Arial" w:hAnsi="Arial" w:cs="Arial"/>
          <w:bCs/>
          <w:sz w:val="24"/>
          <w:szCs w:val="24"/>
          <w:lang w:val="en-US"/>
        </w:rPr>
      </w:pPr>
      <w:r w:rsidRPr="004D3F33">
        <w:rPr>
          <w:rFonts w:ascii="Arial" w:hAnsi="Arial" w:cs="Arial"/>
          <w:bCs/>
          <w:sz w:val="24"/>
          <w:szCs w:val="24"/>
          <w:lang w:val="en-US"/>
        </w:rPr>
        <w:t>Risk in interest rate fluctuation.</w:t>
      </w:r>
    </w:p>
    <w:p w14:paraId="78AFE26B" w14:textId="77777777" w:rsidR="004D3F33" w:rsidRPr="004D3F33" w:rsidRDefault="004D3F33" w:rsidP="00700BB8">
      <w:pPr>
        <w:pStyle w:val="ListParagraph"/>
        <w:numPr>
          <w:ilvl w:val="0"/>
          <w:numId w:val="13"/>
        </w:numPr>
        <w:spacing w:before="240" w:line="360" w:lineRule="auto"/>
        <w:jc w:val="both"/>
        <w:rPr>
          <w:rFonts w:ascii="Arial" w:hAnsi="Arial" w:cs="Arial"/>
          <w:bCs/>
          <w:sz w:val="24"/>
          <w:szCs w:val="24"/>
          <w:lang w:val="en-US"/>
        </w:rPr>
      </w:pPr>
      <w:r w:rsidRPr="004D3F33">
        <w:rPr>
          <w:rFonts w:ascii="Arial" w:hAnsi="Arial" w:cs="Arial"/>
          <w:bCs/>
          <w:sz w:val="24"/>
          <w:szCs w:val="24"/>
          <w:lang w:val="en-US"/>
        </w:rPr>
        <w:t>This overdependence is an indicator of financial stress.</w:t>
      </w:r>
    </w:p>
    <w:p w14:paraId="0E8E2B05" w14:textId="77777777" w:rsidR="004D3F33" w:rsidRPr="004D3F33" w:rsidRDefault="004D3F33" w:rsidP="004D3F33">
      <w:pPr>
        <w:spacing w:before="240" w:line="360" w:lineRule="auto"/>
        <w:jc w:val="both"/>
        <w:rPr>
          <w:rFonts w:ascii="Arial" w:hAnsi="Arial" w:cs="Arial"/>
          <w:bCs/>
          <w:sz w:val="24"/>
          <w:szCs w:val="24"/>
          <w:lang w:val="en-US"/>
        </w:rPr>
      </w:pPr>
      <w:r w:rsidRPr="004D3F33">
        <w:rPr>
          <w:rFonts w:ascii="Arial" w:hAnsi="Arial" w:cs="Arial"/>
          <w:bCs/>
          <w:sz w:val="24"/>
          <w:szCs w:val="24"/>
          <w:lang w:val="en-US"/>
        </w:rPr>
        <w:t xml:space="preserve">The frequent liquidity drawdowns and repayments of General Electronics 202024 suggest that the corporation is under liquidity pressure and not </w:t>
      </w:r>
      <w:proofErr w:type="spellStart"/>
      <w:r w:rsidRPr="004D3F33">
        <w:rPr>
          <w:rFonts w:ascii="Arial" w:hAnsi="Arial" w:cs="Arial"/>
          <w:bCs/>
          <w:sz w:val="24"/>
          <w:szCs w:val="24"/>
          <w:lang w:val="en-US"/>
        </w:rPr>
        <w:t>utilising</w:t>
      </w:r>
      <w:proofErr w:type="spellEnd"/>
      <w:r w:rsidRPr="004D3F33">
        <w:rPr>
          <w:rFonts w:ascii="Arial" w:hAnsi="Arial" w:cs="Arial"/>
          <w:bCs/>
          <w:sz w:val="24"/>
          <w:szCs w:val="24"/>
          <w:lang w:val="en-US"/>
        </w:rPr>
        <w:t xml:space="preserve"> it strategically (Investor Relations Data).</w:t>
      </w:r>
    </w:p>
    <w:p w14:paraId="7F1513F0" w14:textId="77777777" w:rsidR="004D3F33" w:rsidRPr="004D3F33" w:rsidRDefault="004D3F33" w:rsidP="004D3F33">
      <w:pPr>
        <w:pStyle w:val="Heading3"/>
        <w:rPr>
          <w:lang w:val="en-US"/>
        </w:rPr>
      </w:pPr>
      <w:bookmarkStart w:id="32" w:name="_Toc217143130"/>
      <w:r w:rsidRPr="004D3F33">
        <w:rPr>
          <w:lang w:val="en-US"/>
        </w:rPr>
        <w:t>2.5.2 Long-Term Financing</w:t>
      </w:r>
      <w:bookmarkEnd w:id="32"/>
    </w:p>
    <w:p w14:paraId="66AAD612" w14:textId="77777777" w:rsidR="004D3F33" w:rsidRPr="004D3F33" w:rsidRDefault="004D3F33" w:rsidP="004D3F33">
      <w:pPr>
        <w:spacing w:before="240" w:line="360" w:lineRule="auto"/>
        <w:jc w:val="both"/>
        <w:rPr>
          <w:rFonts w:ascii="Arial" w:hAnsi="Arial" w:cs="Arial"/>
          <w:b/>
          <w:sz w:val="24"/>
          <w:szCs w:val="24"/>
          <w:lang w:val="en-US"/>
        </w:rPr>
      </w:pPr>
      <w:r w:rsidRPr="004D3F33">
        <w:rPr>
          <w:rFonts w:ascii="Arial" w:hAnsi="Arial" w:cs="Arial"/>
          <w:b/>
          <w:sz w:val="24"/>
          <w:szCs w:val="24"/>
          <w:lang w:val="en-US"/>
        </w:rPr>
        <w:t>Examples:</w:t>
      </w:r>
    </w:p>
    <w:p w14:paraId="42E3625B" w14:textId="77777777" w:rsidR="004D3F33" w:rsidRPr="004D3F33" w:rsidRDefault="004D3F33" w:rsidP="00700BB8">
      <w:pPr>
        <w:pStyle w:val="ListParagraph"/>
        <w:numPr>
          <w:ilvl w:val="0"/>
          <w:numId w:val="14"/>
        </w:numPr>
        <w:spacing w:before="240" w:line="360" w:lineRule="auto"/>
        <w:jc w:val="both"/>
        <w:rPr>
          <w:rFonts w:ascii="Arial" w:hAnsi="Arial" w:cs="Arial"/>
          <w:bCs/>
          <w:sz w:val="24"/>
          <w:szCs w:val="24"/>
          <w:lang w:val="en-US"/>
        </w:rPr>
      </w:pPr>
      <w:r w:rsidRPr="004D3F33">
        <w:rPr>
          <w:rFonts w:ascii="Arial" w:hAnsi="Arial" w:cs="Arial"/>
          <w:bCs/>
          <w:sz w:val="24"/>
          <w:szCs w:val="24"/>
          <w:lang w:val="en-US"/>
        </w:rPr>
        <w:t>Long-term debt.</w:t>
      </w:r>
    </w:p>
    <w:p w14:paraId="28411387" w14:textId="77777777" w:rsidR="004D3F33" w:rsidRPr="004D3F33" w:rsidRDefault="004D3F33" w:rsidP="00700BB8">
      <w:pPr>
        <w:pStyle w:val="ListParagraph"/>
        <w:numPr>
          <w:ilvl w:val="0"/>
          <w:numId w:val="14"/>
        </w:numPr>
        <w:spacing w:before="240" w:line="360" w:lineRule="auto"/>
        <w:jc w:val="both"/>
        <w:rPr>
          <w:rFonts w:ascii="Arial" w:hAnsi="Arial" w:cs="Arial"/>
          <w:bCs/>
          <w:sz w:val="24"/>
          <w:szCs w:val="24"/>
          <w:lang w:val="en-US"/>
        </w:rPr>
      </w:pPr>
      <w:r w:rsidRPr="004D3F33">
        <w:rPr>
          <w:rFonts w:ascii="Arial" w:hAnsi="Arial" w:cs="Arial"/>
          <w:bCs/>
          <w:sz w:val="24"/>
          <w:szCs w:val="24"/>
          <w:lang w:val="en-US"/>
        </w:rPr>
        <w:t>Sustainability-linked bonds.</w:t>
      </w:r>
    </w:p>
    <w:p w14:paraId="6396ED0B" w14:textId="77777777" w:rsidR="004D3F33" w:rsidRPr="004D3F33" w:rsidRDefault="004D3F33" w:rsidP="00700BB8">
      <w:pPr>
        <w:pStyle w:val="ListParagraph"/>
        <w:numPr>
          <w:ilvl w:val="0"/>
          <w:numId w:val="14"/>
        </w:numPr>
        <w:spacing w:before="240" w:line="360" w:lineRule="auto"/>
        <w:jc w:val="both"/>
        <w:rPr>
          <w:rFonts w:ascii="Arial" w:hAnsi="Arial" w:cs="Arial"/>
          <w:bCs/>
          <w:sz w:val="24"/>
          <w:szCs w:val="24"/>
          <w:lang w:val="en-US"/>
        </w:rPr>
      </w:pPr>
      <w:r w:rsidRPr="004D3F33">
        <w:rPr>
          <w:rFonts w:ascii="Arial" w:hAnsi="Arial" w:cs="Arial"/>
          <w:bCs/>
          <w:sz w:val="24"/>
          <w:szCs w:val="24"/>
          <w:lang w:val="en-US"/>
        </w:rPr>
        <w:t>Hybrid instruments or equity.</w:t>
      </w:r>
    </w:p>
    <w:p w14:paraId="3010B862" w14:textId="77777777" w:rsidR="004D3F33" w:rsidRPr="004D3F33" w:rsidRDefault="004D3F33" w:rsidP="004D3F33">
      <w:pPr>
        <w:spacing w:before="240" w:line="360" w:lineRule="auto"/>
        <w:jc w:val="both"/>
        <w:rPr>
          <w:rFonts w:ascii="Arial" w:hAnsi="Arial" w:cs="Arial"/>
          <w:b/>
          <w:sz w:val="24"/>
          <w:szCs w:val="24"/>
          <w:lang w:val="en-US"/>
        </w:rPr>
      </w:pPr>
      <w:r w:rsidRPr="004D3F33">
        <w:rPr>
          <w:rFonts w:ascii="Arial" w:hAnsi="Arial" w:cs="Arial"/>
          <w:b/>
          <w:sz w:val="24"/>
          <w:szCs w:val="24"/>
          <w:lang w:val="en-US"/>
        </w:rPr>
        <w:t>Advantages:</w:t>
      </w:r>
    </w:p>
    <w:p w14:paraId="0C7E44F9" w14:textId="77777777" w:rsidR="004D3F33" w:rsidRPr="004D3F33" w:rsidRDefault="004D3F33" w:rsidP="00700BB8">
      <w:pPr>
        <w:pStyle w:val="ListParagraph"/>
        <w:numPr>
          <w:ilvl w:val="0"/>
          <w:numId w:val="15"/>
        </w:numPr>
        <w:spacing w:before="240" w:line="360" w:lineRule="auto"/>
        <w:jc w:val="both"/>
        <w:rPr>
          <w:rFonts w:ascii="Arial" w:hAnsi="Arial" w:cs="Arial"/>
          <w:bCs/>
          <w:sz w:val="24"/>
          <w:szCs w:val="24"/>
          <w:lang w:val="en-US"/>
        </w:rPr>
      </w:pPr>
      <w:r w:rsidRPr="004D3F33">
        <w:rPr>
          <w:rFonts w:ascii="Arial" w:hAnsi="Arial" w:cs="Arial"/>
          <w:bCs/>
          <w:sz w:val="24"/>
          <w:szCs w:val="24"/>
          <w:lang w:val="en-US"/>
        </w:rPr>
        <w:t>Stability of funding.</w:t>
      </w:r>
    </w:p>
    <w:p w14:paraId="6328AEDD" w14:textId="77777777" w:rsidR="004D3F33" w:rsidRPr="004D3F33" w:rsidRDefault="004D3F33" w:rsidP="00700BB8">
      <w:pPr>
        <w:pStyle w:val="ListParagraph"/>
        <w:numPr>
          <w:ilvl w:val="0"/>
          <w:numId w:val="15"/>
        </w:numPr>
        <w:spacing w:before="240" w:line="360" w:lineRule="auto"/>
        <w:jc w:val="both"/>
        <w:rPr>
          <w:rFonts w:ascii="Arial" w:hAnsi="Arial" w:cs="Arial"/>
          <w:bCs/>
          <w:sz w:val="24"/>
          <w:szCs w:val="24"/>
          <w:lang w:val="en-US"/>
        </w:rPr>
      </w:pPr>
      <w:r w:rsidRPr="004D3F33">
        <w:rPr>
          <w:rFonts w:ascii="Arial" w:hAnsi="Arial" w:cs="Arial"/>
          <w:bCs/>
          <w:sz w:val="24"/>
          <w:szCs w:val="24"/>
          <w:lang w:val="en-US"/>
        </w:rPr>
        <w:t>Higher congruence to long-term investments.</w:t>
      </w:r>
    </w:p>
    <w:p w14:paraId="2AC94D25" w14:textId="77777777" w:rsidR="004D3F33" w:rsidRPr="004D3F33" w:rsidRDefault="004D3F33" w:rsidP="00700BB8">
      <w:pPr>
        <w:pStyle w:val="ListParagraph"/>
        <w:numPr>
          <w:ilvl w:val="0"/>
          <w:numId w:val="15"/>
        </w:numPr>
        <w:spacing w:before="240" w:line="360" w:lineRule="auto"/>
        <w:jc w:val="both"/>
        <w:rPr>
          <w:rFonts w:ascii="Arial" w:hAnsi="Arial" w:cs="Arial"/>
          <w:bCs/>
          <w:sz w:val="24"/>
          <w:szCs w:val="24"/>
          <w:lang w:val="en-US"/>
        </w:rPr>
      </w:pPr>
      <w:r w:rsidRPr="004D3F33">
        <w:rPr>
          <w:rFonts w:ascii="Arial" w:hAnsi="Arial" w:cs="Arial"/>
          <w:bCs/>
          <w:sz w:val="24"/>
          <w:szCs w:val="24"/>
          <w:lang w:val="en-US"/>
        </w:rPr>
        <w:t>Reduced rollover risk.</w:t>
      </w:r>
    </w:p>
    <w:p w14:paraId="07A15DC2" w14:textId="77777777" w:rsidR="004D3F33" w:rsidRPr="004D3F33" w:rsidRDefault="004D3F33" w:rsidP="004D3F33">
      <w:pPr>
        <w:spacing w:before="240" w:line="360" w:lineRule="auto"/>
        <w:jc w:val="both"/>
        <w:rPr>
          <w:rFonts w:ascii="Arial" w:hAnsi="Arial" w:cs="Arial"/>
          <w:b/>
          <w:sz w:val="24"/>
          <w:szCs w:val="24"/>
          <w:lang w:val="en-US"/>
        </w:rPr>
      </w:pPr>
      <w:r w:rsidRPr="004D3F33">
        <w:rPr>
          <w:rFonts w:ascii="Arial" w:hAnsi="Arial" w:cs="Arial"/>
          <w:b/>
          <w:sz w:val="24"/>
          <w:szCs w:val="24"/>
          <w:lang w:val="en-US"/>
        </w:rPr>
        <w:t>Disadvantages:</w:t>
      </w:r>
    </w:p>
    <w:p w14:paraId="5496A2BC" w14:textId="77777777" w:rsidR="004D3F33" w:rsidRPr="004D3F33" w:rsidRDefault="004D3F33" w:rsidP="00700BB8">
      <w:pPr>
        <w:pStyle w:val="ListParagraph"/>
        <w:numPr>
          <w:ilvl w:val="0"/>
          <w:numId w:val="16"/>
        </w:numPr>
        <w:spacing w:before="240" w:line="360" w:lineRule="auto"/>
        <w:jc w:val="both"/>
        <w:rPr>
          <w:rFonts w:ascii="Arial" w:hAnsi="Arial" w:cs="Arial"/>
          <w:bCs/>
          <w:sz w:val="24"/>
          <w:szCs w:val="24"/>
          <w:lang w:val="en-US"/>
        </w:rPr>
      </w:pPr>
      <w:r w:rsidRPr="004D3F33">
        <w:rPr>
          <w:rFonts w:ascii="Arial" w:hAnsi="Arial" w:cs="Arial"/>
          <w:bCs/>
          <w:sz w:val="24"/>
          <w:szCs w:val="24"/>
          <w:lang w:val="en-US"/>
        </w:rPr>
        <w:t>Higher cost.</w:t>
      </w:r>
    </w:p>
    <w:p w14:paraId="31EDD62C" w14:textId="77777777" w:rsidR="004D3F33" w:rsidRPr="004D3F33" w:rsidRDefault="004D3F33" w:rsidP="00700BB8">
      <w:pPr>
        <w:pStyle w:val="ListParagraph"/>
        <w:numPr>
          <w:ilvl w:val="0"/>
          <w:numId w:val="16"/>
        </w:numPr>
        <w:spacing w:before="240" w:line="360" w:lineRule="auto"/>
        <w:jc w:val="both"/>
        <w:rPr>
          <w:rFonts w:ascii="Arial" w:hAnsi="Arial" w:cs="Arial"/>
          <w:bCs/>
          <w:sz w:val="24"/>
          <w:szCs w:val="24"/>
          <w:lang w:val="en-US"/>
        </w:rPr>
      </w:pPr>
      <w:r w:rsidRPr="004D3F33">
        <w:rPr>
          <w:rFonts w:ascii="Arial" w:hAnsi="Arial" w:cs="Arial"/>
          <w:bCs/>
          <w:sz w:val="24"/>
          <w:szCs w:val="24"/>
          <w:lang w:val="en-US"/>
        </w:rPr>
        <w:t>Potential dilution (equity).</w:t>
      </w:r>
    </w:p>
    <w:p w14:paraId="0C3E2197" w14:textId="77777777" w:rsidR="004D3F33" w:rsidRPr="004D3F33" w:rsidRDefault="004D3F33" w:rsidP="00700BB8">
      <w:pPr>
        <w:pStyle w:val="ListParagraph"/>
        <w:numPr>
          <w:ilvl w:val="0"/>
          <w:numId w:val="16"/>
        </w:numPr>
        <w:spacing w:before="240" w:line="360" w:lineRule="auto"/>
        <w:jc w:val="both"/>
        <w:rPr>
          <w:rFonts w:ascii="Arial" w:hAnsi="Arial" w:cs="Arial"/>
          <w:bCs/>
          <w:sz w:val="24"/>
          <w:szCs w:val="24"/>
          <w:lang w:val="en-US"/>
        </w:rPr>
      </w:pPr>
      <w:r w:rsidRPr="004D3F33">
        <w:rPr>
          <w:rFonts w:ascii="Arial" w:hAnsi="Arial" w:cs="Arial"/>
          <w:bCs/>
          <w:sz w:val="24"/>
          <w:szCs w:val="24"/>
          <w:lang w:val="en-US"/>
        </w:rPr>
        <w:t>Increased financial rigidity.</w:t>
      </w:r>
    </w:p>
    <w:p w14:paraId="469B5BE5" w14:textId="77777777" w:rsidR="004D3F33" w:rsidRPr="004D3F33" w:rsidRDefault="004D3F33" w:rsidP="004D3F33">
      <w:pPr>
        <w:spacing w:before="240" w:line="360" w:lineRule="auto"/>
        <w:jc w:val="both"/>
        <w:rPr>
          <w:rFonts w:ascii="Arial" w:hAnsi="Arial" w:cs="Arial"/>
          <w:bCs/>
          <w:sz w:val="24"/>
          <w:szCs w:val="24"/>
          <w:lang w:val="en-US"/>
        </w:rPr>
      </w:pPr>
      <w:r w:rsidRPr="004D3F33">
        <w:rPr>
          <w:rFonts w:ascii="Arial" w:hAnsi="Arial" w:cs="Arial"/>
          <w:bCs/>
          <w:sz w:val="24"/>
          <w:szCs w:val="24"/>
          <w:lang w:val="en-US"/>
        </w:rPr>
        <w:t>Forbes (2022) explains that blended financing is advantageous to capital-intensive electronics companies, whose financing periods should match the life of their assets.</w:t>
      </w:r>
    </w:p>
    <w:p w14:paraId="51214951" w14:textId="2743E3A1" w:rsidR="004D3F33" w:rsidRPr="004D3F33" w:rsidRDefault="004D3F33" w:rsidP="004D3F33">
      <w:pPr>
        <w:pStyle w:val="Heading3"/>
        <w:rPr>
          <w:lang w:val="en-US"/>
        </w:rPr>
      </w:pPr>
      <w:bookmarkStart w:id="33" w:name="_Toc217143131"/>
      <w:r w:rsidRPr="004D3F33">
        <w:rPr>
          <w:lang w:val="en-US"/>
        </w:rPr>
        <w:t>2.5.3 General Electronics optimum Financing Mix</w:t>
      </w:r>
      <w:bookmarkEnd w:id="33"/>
    </w:p>
    <w:p w14:paraId="05067C33" w14:textId="77777777" w:rsidR="004D3F33" w:rsidRPr="004D3F33" w:rsidRDefault="004D3F33" w:rsidP="004D3F33">
      <w:pPr>
        <w:spacing w:before="240" w:line="360" w:lineRule="auto"/>
        <w:jc w:val="both"/>
        <w:rPr>
          <w:rFonts w:ascii="Arial" w:hAnsi="Arial" w:cs="Arial"/>
          <w:b/>
          <w:sz w:val="24"/>
          <w:szCs w:val="24"/>
          <w:lang w:val="en-US"/>
        </w:rPr>
      </w:pPr>
      <w:r w:rsidRPr="004D3F33">
        <w:rPr>
          <w:rFonts w:ascii="Arial" w:hAnsi="Arial" w:cs="Arial"/>
          <w:b/>
          <w:sz w:val="24"/>
          <w:szCs w:val="24"/>
          <w:lang w:val="en-US"/>
        </w:rPr>
        <w:t>Recommendation:</w:t>
      </w:r>
    </w:p>
    <w:p w14:paraId="64D766D9" w14:textId="77777777" w:rsidR="004D3F33" w:rsidRPr="004D3F33" w:rsidRDefault="004D3F33" w:rsidP="00700BB8">
      <w:pPr>
        <w:pStyle w:val="ListParagraph"/>
        <w:numPr>
          <w:ilvl w:val="0"/>
          <w:numId w:val="17"/>
        </w:numPr>
        <w:spacing w:before="240" w:line="360" w:lineRule="auto"/>
        <w:jc w:val="both"/>
        <w:rPr>
          <w:rFonts w:ascii="Arial" w:hAnsi="Arial" w:cs="Arial"/>
          <w:bCs/>
          <w:sz w:val="24"/>
          <w:szCs w:val="24"/>
          <w:lang w:val="en-US"/>
        </w:rPr>
      </w:pPr>
      <w:r w:rsidRPr="004D3F33">
        <w:rPr>
          <w:rFonts w:ascii="Arial" w:hAnsi="Arial" w:cs="Arial"/>
          <w:bCs/>
          <w:sz w:val="24"/>
          <w:szCs w:val="24"/>
          <w:lang w:val="en-US"/>
        </w:rPr>
        <w:t>Only short-term financing should be used in case of working capital shortages.</w:t>
      </w:r>
    </w:p>
    <w:p w14:paraId="3691871F" w14:textId="77777777" w:rsidR="004D3F33" w:rsidRPr="004D3F33" w:rsidRDefault="004D3F33" w:rsidP="00700BB8">
      <w:pPr>
        <w:pStyle w:val="ListParagraph"/>
        <w:numPr>
          <w:ilvl w:val="0"/>
          <w:numId w:val="17"/>
        </w:numPr>
        <w:spacing w:before="240" w:line="360" w:lineRule="auto"/>
        <w:jc w:val="both"/>
        <w:rPr>
          <w:rFonts w:ascii="Arial" w:hAnsi="Arial" w:cs="Arial"/>
          <w:bCs/>
          <w:sz w:val="24"/>
          <w:szCs w:val="24"/>
          <w:lang w:val="en-US"/>
        </w:rPr>
      </w:pPr>
      <w:r w:rsidRPr="004D3F33">
        <w:rPr>
          <w:rFonts w:ascii="Arial" w:hAnsi="Arial" w:cs="Arial"/>
          <w:bCs/>
          <w:sz w:val="24"/>
          <w:szCs w:val="24"/>
          <w:lang w:val="en-US"/>
        </w:rPr>
        <w:t>Move strategic financing to long-term, long-term instruments.</w:t>
      </w:r>
    </w:p>
    <w:p w14:paraId="07F98682" w14:textId="77777777" w:rsidR="004D3F33" w:rsidRPr="004D3F33" w:rsidRDefault="004D3F33" w:rsidP="00700BB8">
      <w:pPr>
        <w:pStyle w:val="ListParagraph"/>
        <w:numPr>
          <w:ilvl w:val="0"/>
          <w:numId w:val="17"/>
        </w:numPr>
        <w:spacing w:before="240" w:line="360" w:lineRule="auto"/>
        <w:jc w:val="both"/>
        <w:rPr>
          <w:rFonts w:ascii="Arial" w:hAnsi="Arial" w:cs="Arial"/>
          <w:bCs/>
          <w:sz w:val="24"/>
          <w:szCs w:val="24"/>
          <w:lang w:val="en-US"/>
        </w:rPr>
      </w:pPr>
      <w:r w:rsidRPr="004D3F33">
        <w:rPr>
          <w:rFonts w:ascii="Arial" w:hAnsi="Arial" w:cs="Arial"/>
          <w:bCs/>
          <w:sz w:val="24"/>
          <w:szCs w:val="24"/>
          <w:lang w:val="en-US"/>
        </w:rPr>
        <w:t>Avoid getting rid of debt-funded share buybacks.</w:t>
      </w:r>
    </w:p>
    <w:p w14:paraId="0AA9DF54" w14:textId="77777777" w:rsidR="004D3F33" w:rsidRPr="004D3F33" w:rsidRDefault="004D3F33" w:rsidP="004D3F33">
      <w:pPr>
        <w:spacing w:before="240" w:line="360" w:lineRule="auto"/>
        <w:jc w:val="both"/>
        <w:rPr>
          <w:rFonts w:ascii="Arial" w:hAnsi="Arial" w:cs="Arial"/>
          <w:bCs/>
          <w:sz w:val="24"/>
          <w:szCs w:val="24"/>
          <w:lang w:val="en-US"/>
        </w:rPr>
      </w:pPr>
      <w:r w:rsidRPr="004D3F33">
        <w:rPr>
          <w:rFonts w:ascii="Arial" w:hAnsi="Arial" w:cs="Arial"/>
          <w:bCs/>
          <w:sz w:val="24"/>
          <w:szCs w:val="24"/>
          <w:lang w:val="en-US"/>
        </w:rPr>
        <w:lastRenderedPageBreak/>
        <w:t>It is in line with best-practice capital structure principles that are promoted by the Strategic Management Journal (2021).</w:t>
      </w:r>
    </w:p>
    <w:p w14:paraId="31E9528A" w14:textId="77777777" w:rsidR="004D3F33" w:rsidRPr="004D3F33" w:rsidRDefault="004D3F33" w:rsidP="004D3F33">
      <w:pPr>
        <w:pStyle w:val="Heading2"/>
        <w:rPr>
          <w:lang w:val="en-US"/>
        </w:rPr>
      </w:pPr>
      <w:bookmarkStart w:id="34" w:name="_Toc217143132"/>
      <w:r w:rsidRPr="004D3F33">
        <w:rPr>
          <w:lang w:val="en-US"/>
        </w:rPr>
        <w:t>2.6 Overall Evaluation</w:t>
      </w:r>
      <w:bookmarkEnd w:id="34"/>
    </w:p>
    <w:p w14:paraId="5F103460" w14:textId="77777777" w:rsidR="004D3F33" w:rsidRPr="004D3F33" w:rsidRDefault="004D3F33" w:rsidP="004D3F33">
      <w:pPr>
        <w:spacing w:before="240" w:line="360" w:lineRule="auto"/>
        <w:jc w:val="both"/>
        <w:rPr>
          <w:rFonts w:ascii="Arial" w:hAnsi="Arial" w:cs="Arial"/>
          <w:bCs/>
          <w:sz w:val="24"/>
          <w:szCs w:val="24"/>
          <w:lang w:val="en-US"/>
        </w:rPr>
      </w:pPr>
      <w:r w:rsidRPr="004D3F33">
        <w:rPr>
          <w:rFonts w:ascii="Arial" w:hAnsi="Arial" w:cs="Arial"/>
          <w:bCs/>
          <w:sz w:val="24"/>
          <w:szCs w:val="24"/>
          <w:lang w:val="en-US"/>
        </w:rPr>
        <w:t>The performance of working capital at General Electronics shows it is solvent but inefficient in its operations. The cash operating cycle is still too long and limits the cash flow of the firm by making it depend more on short-term funding. Unless reformed, the liquidity pressures will worsen regardless of the size of the firm.</w:t>
      </w:r>
    </w:p>
    <w:p w14:paraId="71C91D4F" w14:textId="28D6B297" w:rsidR="00D115FA" w:rsidRPr="006D0CF6" w:rsidRDefault="004D3F33" w:rsidP="00D115FA">
      <w:pPr>
        <w:spacing w:before="240" w:line="360" w:lineRule="auto"/>
        <w:jc w:val="both"/>
        <w:rPr>
          <w:rFonts w:ascii="Arial" w:hAnsi="Arial" w:cs="Arial"/>
          <w:bCs/>
          <w:sz w:val="24"/>
          <w:szCs w:val="24"/>
          <w:lang w:val="en-US"/>
        </w:rPr>
      </w:pPr>
      <w:r w:rsidRPr="004D3F33">
        <w:rPr>
          <w:rFonts w:ascii="Arial" w:hAnsi="Arial" w:cs="Arial"/>
          <w:bCs/>
          <w:sz w:val="24"/>
          <w:szCs w:val="24"/>
          <w:lang w:val="en-US"/>
        </w:rPr>
        <w:t>An ethically based, digitally enabled working capital policy, along with disciplined financing decisions, can bring a lot of liquidity, consistent cash flows and long-term competitiveness in an unstable global electronics environment.</w:t>
      </w:r>
    </w:p>
    <w:p w14:paraId="4B76520A" w14:textId="77777777" w:rsidR="00D115FA" w:rsidRPr="003227C7" w:rsidRDefault="00D115FA" w:rsidP="00D115FA">
      <w:pPr>
        <w:pStyle w:val="Heading1"/>
      </w:pPr>
      <w:bookmarkStart w:id="35" w:name="_Toc217143133"/>
      <w:r w:rsidRPr="009C4F12">
        <w:t>3</w:t>
      </w:r>
      <w:r>
        <w:t xml:space="preserve">. </w:t>
      </w:r>
      <w:r w:rsidRPr="00814796">
        <w:t xml:space="preserve">Strategic Financial </w:t>
      </w:r>
      <w:r w:rsidRPr="00253EAC">
        <w:t>Restructuring</w:t>
      </w:r>
      <w:r w:rsidRPr="00814796">
        <w:t xml:space="preserve"> Plan</w:t>
      </w:r>
      <w:bookmarkEnd w:id="35"/>
    </w:p>
    <w:p w14:paraId="15362AAB" w14:textId="2485D378" w:rsidR="00D115FA" w:rsidRDefault="004D3F33" w:rsidP="00D115FA">
      <w:pPr>
        <w:pStyle w:val="Heading2"/>
      </w:pPr>
      <w:bookmarkStart w:id="36" w:name="_Toc217143134"/>
      <w:r w:rsidRPr="004D3F33">
        <w:t>3.1 Rationale for Financial Restructuring</w:t>
      </w:r>
      <w:r w:rsidR="00D115FA">
        <w:t>:</w:t>
      </w:r>
      <w:bookmarkEnd w:id="36"/>
    </w:p>
    <w:p w14:paraId="563BEC74" w14:textId="77777777" w:rsidR="009372A0" w:rsidRPr="009372A0" w:rsidRDefault="009372A0" w:rsidP="009372A0">
      <w:pPr>
        <w:spacing w:before="240" w:line="360" w:lineRule="auto"/>
        <w:jc w:val="both"/>
        <w:rPr>
          <w:rFonts w:ascii="Arial" w:hAnsi="Arial" w:cs="Arial"/>
          <w:bCs/>
          <w:sz w:val="24"/>
          <w:szCs w:val="24"/>
          <w:lang w:val="en-US"/>
        </w:rPr>
      </w:pPr>
      <w:r w:rsidRPr="009372A0">
        <w:rPr>
          <w:rFonts w:ascii="Arial" w:hAnsi="Arial" w:cs="Arial"/>
          <w:bCs/>
          <w:sz w:val="24"/>
          <w:szCs w:val="24"/>
          <w:lang w:val="en-US"/>
        </w:rPr>
        <w:t xml:space="preserve">In a scenario in which the existing capital structure, asset base, and strategy configuration of the company are no longer capable of generating sustained value creation, a strategic financial restructuring may be seen as an absolute requirement (Harvard Business Review, 2021).  Operating losses, declining equity, declining cash generation, and rising debt are some of the characteristics that may be seen in the financial information of General Electronics throughout the period of 2020-24.  A structural adjustment is required since the firm's finances are suffering a downward spiral, despite the fact that the </w:t>
      </w:r>
      <w:proofErr w:type="spellStart"/>
      <w:r w:rsidRPr="009372A0">
        <w:rPr>
          <w:rFonts w:ascii="Arial" w:hAnsi="Arial" w:cs="Arial"/>
          <w:bCs/>
          <w:sz w:val="24"/>
          <w:szCs w:val="24"/>
          <w:lang w:val="en-US"/>
        </w:rPr>
        <w:t>organisation</w:t>
      </w:r>
      <w:proofErr w:type="spellEnd"/>
      <w:r w:rsidRPr="009372A0">
        <w:rPr>
          <w:rFonts w:ascii="Arial" w:hAnsi="Arial" w:cs="Arial"/>
          <w:bCs/>
          <w:sz w:val="24"/>
          <w:szCs w:val="24"/>
          <w:lang w:val="en-US"/>
        </w:rPr>
        <w:t xml:space="preserve"> continues to survive for the time being.</w:t>
      </w:r>
    </w:p>
    <w:p w14:paraId="00A5C27B" w14:textId="331BE1C1" w:rsidR="00BB18CF" w:rsidRPr="00BB18CF" w:rsidRDefault="009372A0" w:rsidP="009372A0">
      <w:pPr>
        <w:spacing w:before="240" w:line="360" w:lineRule="auto"/>
        <w:jc w:val="both"/>
        <w:rPr>
          <w:rFonts w:ascii="Arial" w:hAnsi="Arial" w:cs="Arial"/>
          <w:bCs/>
          <w:sz w:val="24"/>
          <w:szCs w:val="24"/>
          <w:lang w:val="en-US"/>
        </w:rPr>
      </w:pPr>
      <w:r w:rsidRPr="009372A0">
        <w:rPr>
          <w:rFonts w:ascii="Arial" w:hAnsi="Arial" w:cs="Arial"/>
          <w:bCs/>
          <w:sz w:val="24"/>
          <w:szCs w:val="24"/>
          <w:lang w:val="en-US"/>
        </w:rPr>
        <w:t>According to the data that were reported by investors, the equity of shareholders fell to a total of 313.3 billion in the year 2020 and then fell to 153.1 billion in the year 2024. Meanwhile, the operational revenues went into the red in the year 2023 and also became weak in the year 2024.  According to Bloomberg (2024), these patterns demonstrate that the efficiency can only be increased in a gradual manner, and that restructuring at the portfolio, capital, and governance levels is required.</w:t>
      </w:r>
    </w:p>
    <w:p w14:paraId="507BB23B" w14:textId="77777777" w:rsidR="002C0D11" w:rsidRDefault="002C0D11">
      <w:pPr>
        <w:spacing w:after="160" w:line="278" w:lineRule="auto"/>
        <w:rPr>
          <w:rFonts w:ascii="Arial" w:eastAsiaTheme="majorEastAsia" w:hAnsi="Arial" w:cstheme="majorBidi"/>
          <w:b/>
          <w:color w:val="000000" w:themeColor="text1"/>
          <w:sz w:val="28"/>
          <w:szCs w:val="32"/>
          <w:lang w:val="en-US"/>
        </w:rPr>
      </w:pPr>
      <w:r>
        <w:rPr>
          <w:lang w:val="en-US"/>
        </w:rPr>
        <w:br w:type="page"/>
      </w:r>
    </w:p>
    <w:p w14:paraId="72228886" w14:textId="73D86A87" w:rsidR="00BB18CF" w:rsidRPr="00BB18CF" w:rsidRDefault="00BB18CF" w:rsidP="00BB18CF">
      <w:pPr>
        <w:pStyle w:val="Heading2"/>
        <w:rPr>
          <w:lang w:val="en-US"/>
        </w:rPr>
      </w:pPr>
      <w:bookmarkStart w:id="37" w:name="_Toc217143135"/>
      <w:r w:rsidRPr="00BB18CF">
        <w:rPr>
          <w:lang w:val="en-US"/>
        </w:rPr>
        <w:lastRenderedPageBreak/>
        <w:t>3.2 Suggested Financial Restructuring Alternatives</w:t>
      </w:r>
      <w:r>
        <w:rPr>
          <w:lang w:val="en-US"/>
        </w:rPr>
        <w:t>:</w:t>
      </w:r>
      <w:bookmarkEnd w:id="37"/>
    </w:p>
    <w:p w14:paraId="31DC8474" w14:textId="3EC8F604" w:rsidR="00BB18CF" w:rsidRPr="00BB18CF" w:rsidRDefault="00BB18CF" w:rsidP="00BB18CF">
      <w:pPr>
        <w:pStyle w:val="Heading3"/>
        <w:rPr>
          <w:lang w:val="en-US"/>
        </w:rPr>
      </w:pPr>
      <w:bookmarkStart w:id="38" w:name="_Toc217143136"/>
      <w:r w:rsidRPr="00BB18CF">
        <w:rPr>
          <w:lang w:val="en-US"/>
        </w:rPr>
        <w:t>3.2.1 Non-Core and Underperforming Asset Divestitures</w:t>
      </w:r>
      <w:bookmarkEnd w:id="38"/>
    </w:p>
    <w:p w14:paraId="73D21A3F" w14:textId="77777777" w:rsidR="00BB18CF" w:rsidRPr="00BB18CF" w:rsidRDefault="00BB18CF" w:rsidP="00BB18CF">
      <w:pPr>
        <w:spacing w:before="240" w:line="360" w:lineRule="auto"/>
        <w:jc w:val="both"/>
        <w:rPr>
          <w:rFonts w:ascii="Arial" w:hAnsi="Arial" w:cs="Arial"/>
          <w:b/>
          <w:sz w:val="24"/>
          <w:szCs w:val="24"/>
          <w:lang w:val="en-US"/>
        </w:rPr>
      </w:pPr>
      <w:r w:rsidRPr="00BB18CF">
        <w:rPr>
          <w:rFonts w:ascii="Arial" w:hAnsi="Arial" w:cs="Arial"/>
          <w:b/>
          <w:sz w:val="24"/>
          <w:szCs w:val="24"/>
          <w:lang w:val="en-US"/>
        </w:rPr>
        <w:t>Justification:</w:t>
      </w:r>
    </w:p>
    <w:p w14:paraId="5E45E75C" w14:textId="77777777" w:rsidR="00BB18CF" w:rsidRPr="00BB18CF" w:rsidRDefault="00BB18CF" w:rsidP="00BB18CF">
      <w:pPr>
        <w:spacing w:before="240" w:line="360" w:lineRule="auto"/>
        <w:jc w:val="both"/>
        <w:rPr>
          <w:rFonts w:ascii="Arial" w:hAnsi="Arial" w:cs="Arial"/>
          <w:bCs/>
          <w:sz w:val="24"/>
          <w:szCs w:val="24"/>
          <w:lang w:val="en-US"/>
        </w:rPr>
      </w:pPr>
      <w:r w:rsidRPr="00BB18CF">
        <w:rPr>
          <w:rFonts w:ascii="Arial" w:hAnsi="Arial" w:cs="Arial"/>
          <w:bCs/>
          <w:sz w:val="24"/>
          <w:szCs w:val="24"/>
          <w:lang w:val="en-US"/>
        </w:rPr>
        <w:t xml:space="preserve">General Electronics serves various consumer electronics segments, some of which have </w:t>
      </w:r>
      <w:proofErr w:type="spellStart"/>
      <w:r w:rsidRPr="00BB18CF">
        <w:rPr>
          <w:rFonts w:ascii="Arial" w:hAnsi="Arial" w:cs="Arial"/>
          <w:bCs/>
          <w:sz w:val="24"/>
          <w:szCs w:val="24"/>
          <w:lang w:val="en-US"/>
        </w:rPr>
        <w:t>commoditised</w:t>
      </w:r>
      <w:proofErr w:type="spellEnd"/>
      <w:r w:rsidRPr="00BB18CF">
        <w:rPr>
          <w:rFonts w:ascii="Arial" w:hAnsi="Arial" w:cs="Arial"/>
          <w:bCs/>
          <w:sz w:val="24"/>
          <w:szCs w:val="24"/>
          <w:lang w:val="en-US"/>
        </w:rPr>
        <w:t xml:space="preserve"> and diluted profits. The impairments of assets reported in 2023 (goodwill impairment is 49.1bn) indicate the potential over-investment in businesses that have poor performance (Investor Relations Data, 2023).</w:t>
      </w:r>
    </w:p>
    <w:p w14:paraId="3AC993A8" w14:textId="77777777" w:rsidR="00BB18CF" w:rsidRPr="00BB18CF" w:rsidRDefault="00BB18CF" w:rsidP="00BB18CF">
      <w:pPr>
        <w:spacing w:before="240" w:line="360" w:lineRule="auto"/>
        <w:jc w:val="both"/>
        <w:rPr>
          <w:rFonts w:ascii="Arial" w:hAnsi="Arial" w:cs="Arial"/>
          <w:b/>
          <w:sz w:val="24"/>
          <w:szCs w:val="24"/>
          <w:lang w:val="en-US"/>
        </w:rPr>
      </w:pPr>
      <w:r w:rsidRPr="00BB18CF">
        <w:rPr>
          <w:rFonts w:ascii="Arial" w:hAnsi="Arial" w:cs="Arial"/>
          <w:b/>
          <w:sz w:val="24"/>
          <w:szCs w:val="24"/>
          <w:lang w:val="en-US"/>
        </w:rPr>
        <w:t>Recommendation:</w:t>
      </w:r>
    </w:p>
    <w:p w14:paraId="623268B3" w14:textId="77777777" w:rsidR="00BB18CF" w:rsidRPr="00C771D0" w:rsidRDefault="00BB18CF" w:rsidP="00700BB8">
      <w:pPr>
        <w:pStyle w:val="ListParagraph"/>
        <w:numPr>
          <w:ilvl w:val="0"/>
          <w:numId w:val="19"/>
        </w:numPr>
        <w:spacing w:before="240" w:line="360" w:lineRule="auto"/>
        <w:jc w:val="both"/>
        <w:rPr>
          <w:rFonts w:ascii="Arial" w:hAnsi="Arial" w:cs="Arial"/>
          <w:bCs/>
          <w:sz w:val="24"/>
          <w:szCs w:val="24"/>
          <w:lang w:val="en-US"/>
        </w:rPr>
      </w:pPr>
      <w:r w:rsidRPr="00C771D0">
        <w:rPr>
          <w:rFonts w:ascii="Arial" w:hAnsi="Arial" w:cs="Arial"/>
          <w:bCs/>
          <w:sz w:val="24"/>
          <w:szCs w:val="24"/>
          <w:lang w:val="en-US"/>
        </w:rPr>
        <w:t xml:space="preserve">Sell off low-margin, old-line products (e.g., </w:t>
      </w:r>
      <w:proofErr w:type="spellStart"/>
      <w:r w:rsidRPr="00C771D0">
        <w:rPr>
          <w:rFonts w:ascii="Arial" w:hAnsi="Arial" w:cs="Arial"/>
          <w:bCs/>
          <w:sz w:val="24"/>
          <w:szCs w:val="24"/>
          <w:lang w:val="en-US"/>
        </w:rPr>
        <w:t>commoditised</w:t>
      </w:r>
      <w:proofErr w:type="spellEnd"/>
      <w:r w:rsidRPr="00C771D0">
        <w:rPr>
          <w:rFonts w:ascii="Arial" w:hAnsi="Arial" w:cs="Arial"/>
          <w:bCs/>
          <w:sz w:val="24"/>
          <w:szCs w:val="24"/>
          <w:lang w:val="en-US"/>
        </w:rPr>
        <w:t xml:space="preserve"> hardware).</w:t>
      </w:r>
    </w:p>
    <w:p w14:paraId="42E77E9B" w14:textId="77777777" w:rsidR="00BB18CF" w:rsidRPr="00C771D0" w:rsidRDefault="00BB18CF" w:rsidP="00700BB8">
      <w:pPr>
        <w:pStyle w:val="ListParagraph"/>
        <w:numPr>
          <w:ilvl w:val="0"/>
          <w:numId w:val="19"/>
        </w:numPr>
        <w:spacing w:before="240" w:line="360" w:lineRule="auto"/>
        <w:jc w:val="both"/>
        <w:rPr>
          <w:rFonts w:ascii="Arial" w:hAnsi="Arial" w:cs="Arial"/>
          <w:bCs/>
          <w:sz w:val="24"/>
          <w:szCs w:val="24"/>
          <w:lang w:val="en-US"/>
        </w:rPr>
      </w:pPr>
      <w:r w:rsidRPr="00C771D0">
        <w:rPr>
          <w:rFonts w:ascii="Arial" w:hAnsi="Arial" w:cs="Arial"/>
          <w:bCs/>
          <w:sz w:val="24"/>
          <w:szCs w:val="24"/>
          <w:lang w:val="en-US"/>
        </w:rPr>
        <w:t>Withdraw from geographically unprofitable markets without incurring losses.</w:t>
      </w:r>
    </w:p>
    <w:p w14:paraId="45F0E982" w14:textId="77777777" w:rsidR="00BB18CF" w:rsidRPr="00C771D0" w:rsidRDefault="00BB18CF" w:rsidP="00700BB8">
      <w:pPr>
        <w:pStyle w:val="ListParagraph"/>
        <w:numPr>
          <w:ilvl w:val="0"/>
          <w:numId w:val="19"/>
        </w:numPr>
        <w:spacing w:before="240" w:line="360" w:lineRule="auto"/>
        <w:jc w:val="both"/>
        <w:rPr>
          <w:rFonts w:ascii="Arial" w:hAnsi="Arial" w:cs="Arial"/>
          <w:bCs/>
          <w:sz w:val="24"/>
          <w:szCs w:val="24"/>
          <w:lang w:val="en-US"/>
        </w:rPr>
      </w:pPr>
      <w:r w:rsidRPr="00C771D0">
        <w:rPr>
          <w:rFonts w:ascii="Arial" w:hAnsi="Arial" w:cs="Arial"/>
          <w:bCs/>
          <w:sz w:val="24"/>
          <w:szCs w:val="24"/>
          <w:lang w:val="en-US"/>
        </w:rPr>
        <w:t>Retain and reinvest in technology-based high-margin segments.</w:t>
      </w:r>
    </w:p>
    <w:p w14:paraId="463AFAF7" w14:textId="77777777" w:rsidR="00BB18CF" w:rsidRPr="00BB18CF" w:rsidRDefault="00BB18CF" w:rsidP="00BB18CF">
      <w:pPr>
        <w:spacing w:before="240" w:line="360" w:lineRule="auto"/>
        <w:jc w:val="both"/>
        <w:rPr>
          <w:rFonts w:ascii="Arial" w:hAnsi="Arial" w:cs="Arial"/>
          <w:b/>
          <w:sz w:val="24"/>
          <w:szCs w:val="24"/>
          <w:lang w:val="en-US"/>
        </w:rPr>
      </w:pPr>
      <w:r w:rsidRPr="00BB18CF">
        <w:rPr>
          <w:rFonts w:ascii="Arial" w:hAnsi="Arial" w:cs="Arial"/>
          <w:b/>
          <w:sz w:val="24"/>
          <w:szCs w:val="24"/>
          <w:lang w:val="en-US"/>
        </w:rPr>
        <w:t>Financial Impact:</w:t>
      </w:r>
    </w:p>
    <w:p w14:paraId="5FBAAE4B" w14:textId="77777777" w:rsidR="00BB18CF" w:rsidRPr="00C771D0" w:rsidRDefault="00BB18CF" w:rsidP="00700BB8">
      <w:pPr>
        <w:pStyle w:val="ListParagraph"/>
        <w:numPr>
          <w:ilvl w:val="0"/>
          <w:numId w:val="18"/>
        </w:numPr>
        <w:spacing w:before="240" w:line="360" w:lineRule="auto"/>
        <w:jc w:val="both"/>
        <w:rPr>
          <w:rFonts w:ascii="Arial" w:hAnsi="Arial" w:cs="Arial"/>
          <w:bCs/>
          <w:sz w:val="24"/>
          <w:szCs w:val="24"/>
          <w:lang w:val="en-US"/>
        </w:rPr>
      </w:pPr>
      <w:r w:rsidRPr="00C771D0">
        <w:rPr>
          <w:rFonts w:ascii="Arial" w:hAnsi="Arial" w:cs="Arial"/>
          <w:bCs/>
          <w:sz w:val="24"/>
          <w:szCs w:val="24"/>
          <w:lang w:val="en-US"/>
        </w:rPr>
        <w:t>Cash inflow in the short term enhances liquidity.</w:t>
      </w:r>
    </w:p>
    <w:p w14:paraId="17BD67EA" w14:textId="77777777" w:rsidR="00BB18CF" w:rsidRPr="00C771D0" w:rsidRDefault="00BB18CF" w:rsidP="00700BB8">
      <w:pPr>
        <w:pStyle w:val="ListParagraph"/>
        <w:numPr>
          <w:ilvl w:val="0"/>
          <w:numId w:val="18"/>
        </w:numPr>
        <w:spacing w:before="240" w:line="360" w:lineRule="auto"/>
        <w:jc w:val="both"/>
        <w:rPr>
          <w:rFonts w:ascii="Arial" w:hAnsi="Arial" w:cs="Arial"/>
          <w:bCs/>
          <w:sz w:val="24"/>
          <w:szCs w:val="24"/>
          <w:lang w:val="en-US"/>
        </w:rPr>
      </w:pPr>
      <w:r w:rsidRPr="00C771D0">
        <w:rPr>
          <w:rFonts w:ascii="Arial" w:hAnsi="Arial" w:cs="Arial"/>
          <w:bCs/>
          <w:sz w:val="24"/>
          <w:szCs w:val="24"/>
          <w:lang w:val="en-US"/>
        </w:rPr>
        <w:t>Decreased working capital and complexity of operations.</w:t>
      </w:r>
    </w:p>
    <w:p w14:paraId="5848285D" w14:textId="77777777" w:rsidR="00BB18CF" w:rsidRPr="00C771D0" w:rsidRDefault="00BB18CF" w:rsidP="00700BB8">
      <w:pPr>
        <w:pStyle w:val="ListParagraph"/>
        <w:numPr>
          <w:ilvl w:val="0"/>
          <w:numId w:val="18"/>
        </w:numPr>
        <w:spacing w:before="240" w:line="360" w:lineRule="auto"/>
        <w:jc w:val="both"/>
        <w:rPr>
          <w:rFonts w:ascii="Arial" w:hAnsi="Arial" w:cs="Arial"/>
          <w:bCs/>
          <w:sz w:val="24"/>
          <w:szCs w:val="24"/>
          <w:lang w:val="en-US"/>
        </w:rPr>
      </w:pPr>
      <w:r w:rsidRPr="00C771D0">
        <w:rPr>
          <w:rFonts w:ascii="Arial" w:hAnsi="Arial" w:cs="Arial"/>
          <w:bCs/>
          <w:sz w:val="24"/>
          <w:szCs w:val="24"/>
          <w:lang w:val="en-US"/>
        </w:rPr>
        <w:t>Possible increases in ROCE and operating margin may occur.</w:t>
      </w:r>
    </w:p>
    <w:p w14:paraId="63416601" w14:textId="77777777" w:rsidR="00BB18CF" w:rsidRPr="00BB18CF" w:rsidRDefault="00BB18CF" w:rsidP="00BB18CF">
      <w:pPr>
        <w:spacing w:before="240" w:line="360" w:lineRule="auto"/>
        <w:jc w:val="both"/>
        <w:rPr>
          <w:rFonts w:ascii="Arial" w:hAnsi="Arial" w:cs="Arial"/>
          <w:bCs/>
          <w:sz w:val="24"/>
          <w:szCs w:val="24"/>
          <w:lang w:val="en-US"/>
        </w:rPr>
      </w:pPr>
      <w:r w:rsidRPr="00BB18CF">
        <w:rPr>
          <w:rFonts w:ascii="Arial" w:hAnsi="Arial" w:cs="Arial"/>
          <w:bCs/>
          <w:sz w:val="24"/>
          <w:szCs w:val="24"/>
          <w:lang w:val="en-US"/>
        </w:rPr>
        <w:t>According to the academic research, the focused firms perform better than diversified ones in fluctuating technology markets (Strategic Management Journal, 2021).</w:t>
      </w:r>
    </w:p>
    <w:p w14:paraId="5EF3159E" w14:textId="3F06E74C" w:rsidR="00BB18CF" w:rsidRPr="00BB18CF" w:rsidRDefault="00C771D0" w:rsidP="00E60A99">
      <w:pPr>
        <w:pStyle w:val="Heading3"/>
        <w:rPr>
          <w:lang w:val="en-US"/>
        </w:rPr>
      </w:pPr>
      <w:bookmarkStart w:id="39" w:name="_Toc217143137"/>
      <w:r w:rsidRPr="00BB18CF">
        <w:rPr>
          <w:lang w:val="en-US"/>
        </w:rPr>
        <w:t>3.2.2</w:t>
      </w:r>
      <w:r w:rsidR="00E60A99">
        <w:rPr>
          <w:lang w:val="en-US"/>
        </w:rPr>
        <w:t xml:space="preserve"> </w:t>
      </w:r>
      <w:r>
        <w:rPr>
          <w:lang w:val="en-US"/>
        </w:rPr>
        <w:t>E</w:t>
      </w:r>
      <w:r w:rsidR="00BB18CF" w:rsidRPr="00BB18CF">
        <w:rPr>
          <w:lang w:val="en-US"/>
        </w:rPr>
        <w:t>quity injection and capital base repair are</w:t>
      </w:r>
      <w:bookmarkEnd w:id="39"/>
    </w:p>
    <w:p w14:paraId="2E9145C3" w14:textId="77777777" w:rsidR="00BB18CF" w:rsidRPr="00BB18CF" w:rsidRDefault="00BB18CF" w:rsidP="00BB18CF">
      <w:pPr>
        <w:spacing w:before="240" w:line="360" w:lineRule="auto"/>
        <w:jc w:val="both"/>
        <w:rPr>
          <w:rFonts w:ascii="Arial" w:hAnsi="Arial" w:cs="Arial"/>
          <w:b/>
          <w:sz w:val="24"/>
          <w:szCs w:val="24"/>
          <w:lang w:val="en-US"/>
        </w:rPr>
      </w:pPr>
      <w:r w:rsidRPr="00BB18CF">
        <w:rPr>
          <w:rFonts w:ascii="Arial" w:hAnsi="Arial" w:cs="Arial"/>
          <w:b/>
          <w:sz w:val="24"/>
          <w:szCs w:val="24"/>
          <w:lang w:val="en-US"/>
        </w:rPr>
        <w:t>Justification:</w:t>
      </w:r>
    </w:p>
    <w:p w14:paraId="162E0AE1" w14:textId="77777777" w:rsidR="00BB18CF" w:rsidRPr="00BB18CF" w:rsidRDefault="00BB18CF" w:rsidP="00BB18CF">
      <w:pPr>
        <w:spacing w:before="240" w:line="360" w:lineRule="auto"/>
        <w:jc w:val="both"/>
        <w:rPr>
          <w:rFonts w:ascii="Arial" w:hAnsi="Arial" w:cs="Arial"/>
          <w:bCs/>
          <w:sz w:val="24"/>
          <w:szCs w:val="24"/>
          <w:lang w:val="en-US"/>
        </w:rPr>
      </w:pPr>
      <w:r w:rsidRPr="00BB18CF">
        <w:rPr>
          <w:rFonts w:ascii="Arial" w:hAnsi="Arial" w:cs="Arial"/>
          <w:bCs/>
          <w:sz w:val="24"/>
          <w:szCs w:val="24"/>
          <w:lang w:val="en-US"/>
        </w:rPr>
        <w:t>Dilution of equity has augmented financial risk and restricted the borrowing ability. Recurrent debt-driven share buybacks since 2020 added to the fragility of the balance sheet, which is contrary to the best-practice capital allocation principle (Harvard Business Review, 2021).</w:t>
      </w:r>
    </w:p>
    <w:p w14:paraId="7F6426B0" w14:textId="77777777" w:rsidR="00BB18CF" w:rsidRPr="00BB18CF" w:rsidRDefault="00BB18CF" w:rsidP="00BB18CF">
      <w:pPr>
        <w:spacing w:before="240" w:line="360" w:lineRule="auto"/>
        <w:jc w:val="both"/>
        <w:rPr>
          <w:rFonts w:ascii="Arial" w:hAnsi="Arial" w:cs="Arial"/>
          <w:b/>
          <w:sz w:val="24"/>
          <w:szCs w:val="24"/>
          <w:lang w:val="en-US"/>
        </w:rPr>
      </w:pPr>
      <w:r w:rsidRPr="00BB18CF">
        <w:rPr>
          <w:rFonts w:ascii="Arial" w:hAnsi="Arial" w:cs="Arial"/>
          <w:b/>
          <w:sz w:val="24"/>
          <w:szCs w:val="24"/>
          <w:lang w:val="en-US"/>
        </w:rPr>
        <w:t>Recommendation:</w:t>
      </w:r>
    </w:p>
    <w:p w14:paraId="402D1CAF" w14:textId="77777777" w:rsidR="00BB18CF" w:rsidRPr="00E60A99" w:rsidRDefault="00BB18CF" w:rsidP="00700BB8">
      <w:pPr>
        <w:pStyle w:val="ListParagraph"/>
        <w:numPr>
          <w:ilvl w:val="0"/>
          <w:numId w:val="20"/>
        </w:numPr>
        <w:spacing w:before="240" w:line="360" w:lineRule="auto"/>
        <w:jc w:val="both"/>
        <w:rPr>
          <w:rFonts w:ascii="Arial" w:hAnsi="Arial" w:cs="Arial"/>
          <w:bCs/>
          <w:sz w:val="24"/>
          <w:szCs w:val="24"/>
          <w:lang w:val="en-US"/>
        </w:rPr>
      </w:pPr>
      <w:r w:rsidRPr="00E60A99">
        <w:rPr>
          <w:rFonts w:ascii="Arial" w:hAnsi="Arial" w:cs="Arial"/>
          <w:bCs/>
          <w:sz w:val="24"/>
          <w:szCs w:val="24"/>
          <w:lang w:val="en-US"/>
        </w:rPr>
        <w:t>Permanently suspend share buybacks.</w:t>
      </w:r>
    </w:p>
    <w:p w14:paraId="1DB22B09" w14:textId="77777777" w:rsidR="00BB18CF" w:rsidRPr="00E60A99" w:rsidRDefault="00BB18CF" w:rsidP="00700BB8">
      <w:pPr>
        <w:pStyle w:val="ListParagraph"/>
        <w:numPr>
          <w:ilvl w:val="0"/>
          <w:numId w:val="20"/>
        </w:numPr>
        <w:spacing w:before="240" w:line="360" w:lineRule="auto"/>
        <w:jc w:val="both"/>
        <w:rPr>
          <w:rFonts w:ascii="Arial" w:hAnsi="Arial" w:cs="Arial"/>
          <w:bCs/>
          <w:sz w:val="24"/>
          <w:szCs w:val="24"/>
          <w:lang w:val="en-US"/>
        </w:rPr>
      </w:pPr>
      <w:r w:rsidRPr="00E60A99">
        <w:rPr>
          <w:rFonts w:ascii="Arial" w:hAnsi="Arial" w:cs="Arial"/>
          <w:bCs/>
          <w:sz w:val="24"/>
          <w:szCs w:val="24"/>
          <w:lang w:val="en-US"/>
        </w:rPr>
        <w:t>Seek selective equity injection, which may be through:</w:t>
      </w:r>
    </w:p>
    <w:p w14:paraId="5729BA5B" w14:textId="77777777" w:rsidR="00BB18CF" w:rsidRPr="00E60A99" w:rsidRDefault="00BB18CF" w:rsidP="00700BB8">
      <w:pPr>
        <w:pStyle w:val="ListParagraph"/>
        <w:numPr>
          <w:ilvl w:val="0"/>
          <w:numId w:val="21"/>
        </w:numPr>
        <w:spacing w:before="240" w:line="360" w:lineRule="auto"/>
        <w:jc w:val="both"/>
        <w:rPr>
          <w:rFonts w:ascii="Arial" w:hAnsi="Arial" w:cs="Arial"/>
          <w:bCs/>
          <w:sz w:val="24"/>
          <w:szCs w:val="24"/>
          <w:lang w:val="en-US"/>
        </w:rPr>
      </w:pPr>
      <w:r w:rsidRPr="00E60A99">
        <w:rPr>
          <w:rFonts w:ascii="Arial" w:hAnsi="Arial" w:cs="Arial"/>
          <w:bCs/>
          <w:sz w:val="24"/>
          <w:szCs w:val="24"/>
          <w:lang w:val="en-US"/>
        </w:rPr>
        <w:t>Rights issue,</w:t>
      </w:r>
    </w:p>
    <w:p w14:paraId="76DF16D6" w14:textId="77777777" w:rsidR="00BB18CF" w:rsidRPr="00E60A99" w:rsidRDefault="00BB18CF" w:rsidP="00700BB8">
      <w:pPr>
        <w:pStyle w:val="ListParagraph"/>
        <w:numPr>
          <w:ilvl w:val="0"/>
          <w:numId w:val="21"/>
        </w:numPr>
        <w:spacing w:before="240" w:line="360" w:lineRule="auto"/>
        <w:jc w:val="both"/>
        <w:rPr>
          <w:rFonts w:ascii="Arial" w:hAnsi="Arial" w:cs="Arial"/>
          <w:bCs/>
          <w:sz w:val="24"/>
          <w:szCs w:val="24"/>
          <w:lang w:val="en-US"/>
        </w:rPr>
      </w:pPr>
      <w:r w:rsidRPr="00E60A99">
        <w:rPr>
          <w:rFonts w:ascii="Arial" w:hAnsi="Arial" w:cs="Arial"/>
          <w:bCs/>
          <w:sz w:val="24"/>
          <w:szCs w:val="24"/>
          <w:lang w:val="en-US"/>
        </w:rPr>
        <w:lastRenderedPageBreak/>
        <w:t>Strategic minority shareholder,</w:t>
      </w:r>
    </w:p>
    <w:p w14:paraId="677C1184" w14:textId="77777777" w:rsidR="00BB18CF" w:rsidRPr="00E60A99" w:rsidRDefault="00BB18CF" w:rsidP="00700BB8">
      <w:pPr>
        <w:pStyle w:val="ListParagraph"/>
        <w:numPr>
          <w:ilvl w:val="0"/>
          <w:numId w:val="21"/>
        </w:numPr>
        <w:spacing w:before="240" w:line="360" w:lineRule="auto"/>
        <w:jc w:val="both"/>
        <w:rPr>
          <w:rFonts w:ascii="Arial" w:hAnsi="Arial" w:cs="Arial"/>
          <w:bCs/>
          <w:sz w:val="24"/>
          <w:szCs w:val="24"/>
          <w:lang w:val="en-US"/>
        </w:rPr>
      </w:pPr>
      <w:r w:rsidRPr="00E60A99">
        <w:rPr>
          <w:rFonts w:ascii="Arial" w:hAnsi="Arial" w:cs="Arial"/>
          <w:bCs/>
          <w:sz w:val="24"/>
          <w:szCs w:val="24"/>
          <w:lang w:val="en-US"/>
        </w:rPr>
        <w:t>ESG or sovereign funds.</w:t>
      </w:r>
    </w:p>
    <w:p w14:paraId="1DB8E5DF" w14:textId="77777777" w:rsidR="00BB18CF" w:rsidRPr="00BB18CF" w:rsidRDefault="00BB18CF" w:rsidP="00BB18CF">
      <w:pPr>
        <w:spacing w:before="240" w:line="360" w:lineRule="auto"/>
        <w:jc w:val="both"/>
        <w:rPr>
          <w:rFonts w:ascii="Arial" w:hAnsi="Arial" w:cs="Arial"/>
          <w:b/>
          <w:sz w:val="24"/>
          <w:szCs w:val="24"/>
          <w:lang w:val="en-US"/>
        </w:rPr>
      </w:pPr>
      <w:r w:rsidRPr="00BB18CF">
        <w:rPr>
          <w:rFonts w:ascii="Arial" w:hAnsi="Arial" w:cs="Arial"/>
          <w:b/>
          <w:sz w:val="24"/>
          <w:szCs w:val="24"/>
          <w:lang w:val="en-US"/>
        </w:rPr>
        <w:t>Impact on Shareholder Value:</w:t>
      </w:r>
    </w:p>
    <w:p w14:paraId="59576B96" w14:textId="77777777" w:rsidR="00BB18CF" w:rsidRPr="0094322E" w:rsidRDefault="00BB18CF" w:rsidP="00700BB8">
      <w:pPr>
        <w:pStyle w:val="ListParagraph"/>
        <w:numPr>
          <w:ilvl w:val="0"/>
          <w:numId w:val="22"/>
        </w:numPr>
        <w:spacing w:before="240" w:line="360" w:lineRule="auto"/>
        <w:jc w:val="both"/>
        <w:rPr>
          <w:rFonts w:ascii="Arial" w:hAnsi="Arial" w:cs="Arial"/>
          <w:bCs/>
          <w:sz w:val="24"/>
          <w:szCs w:val="24"/>
          <w:lang w:val="en-US"/>
        </w:rPr>
      </w:pPr>
      <w:r w:rsidRPr="0094322E">
        <w:rPr>
          <w:rFonts w:ascii="Arial" w:hAnsi="Arial" w:cs="Arial"/>
          <w:bCs/>
          <w:sz w:val="24"/>
          <w:szCs w:val="24"/>
          <w:lang w:val="en-US"/>
        </w:rPr>
        <w:t>Short-term dilution risk.</w:t>
      </w:r>
    </w:p>
    <w:p w14:paraId="09C72F97" w14:textId="77777777" w:rsidR="00BB18CF" w:rsidRPr="0094322E" w:rsidRDefault="00BB18CF" w:rsidP="00700BB8">
      <w:pPr>
        <w:pStyle w:val="ListParagraph"/>
        <w:numPr>
          <w:ilvl w:val="0"/>
          <w:numId w:val="22"/>
        </w:numPr>
        <w:spacing w:before="240" w:line="360" w:lineRule="auto"/>
        <w:jc w:val="both"/>
        <w:rPr>
          <w:rFonts w:ascii="Arial" w:hAnsi="Arial" w:cs="Arial"/>
          <w:bCs/>
          <w:sz w:val="24"/>
          <w:szCs w:val="24"/>
          <w:lang w:val="en-US"/>
        </w:rPr>
      </w:pPr>
      <w:r w:rsidRPr="0094322E">
        <w:rPr>
          <w:rFonts w:ascii="Arial" w:hAnsi="Arial" w:cs="Arial"/>
          <w:bCs/>
          <w:sz w:val="24"/>
          <w:szCs w:val="24"/>
          <w:lang w:val="en-US"/>
        </w:rPr>
        <w:t>Long-term and medium-value maintenance by way of lower risk of insolvency and enhanced credit.</w:t>
      </w:r>
    </w:p>
    <w:p w14:paraId="39795C05" w14:textId="77777777" w:rsidR="00BB18CF" w:rsidRPr="00BB18CF" w:rsidRDefault="00BB18CF" w:rsidP="00BB18CF">
      <w:pPr>
        <w:spacing w:before="240" w:line="360" w:lineRule="auto"/>
        <w:jc w:val="both"/>
        <w:rPr>
          <w:rFonts w:ascii="Arial" w:hAnsi="Arial" w:cs="Arial"/>
          <w:bCs/>
          <w:sz w:val="24"/>
          <w:szCs w:val="24"/>
          <w:lang w:val="en-US"/>
        </w:rPr>
      </w:pPr>
      <w:r w:rsidRPr="00BB18CF">
        <w:rPr>
          <w:rFonts w:ascii="Arial" w:hAnsi="Arial" w:cs="Arial"/>
          <w:bCs/>
          <w:sz w:val="24"/>
          <w:szCs w:val="24"/>
          <w:lang w:val="en-US"/>
        </w:rPr>
        <w:t xml:space="preserve">According to Bloomberg (2023), electronics companies that completed early equity </w:t>
      </w:r>
      <w:proofErr w:type="spellStart"/>
      <w:r w:rsidRPr="00BB18CF">
        <w:rPr>
          <w:rFonts w:ascii="Arial" w:hAnsi="Arial" w:cs="Arial"/>
          <w:bCs/>
          <w:sz w:val="24"/>
          <w:szCs w:val="24"/>
          <w:lang w:val="en-US"/>
        </w:rPr>
        <w:t>recapitalisation</w:t>
      </w:r>
      <w:proofErr w:type="spellEnd"/>
      <w:r w:rsidRPr="00BB18CF">
        <w:rPr>
          <w:rFonts w:ascii="Arial" w:hAnsi="Arial" w:cs="Arial"/>
          <w:bCs/>
          <w:sz w:val="24"/>
          <w:szCs w:val="24"/>
          <w:lang w:val="en-US"/>
        </w:rPr>
        <w:t xml:space="preserve"> have recovered faster valuation gains compared to high-leverage companies.</w:t>
      </w:r>
    </w:p>
    <w:p w14:paraId="7FCBED13" w14:textId="1CF3BCC6" w:rsidR="00BB18CF" w:rsidRPr="00BB18CF" w:rsidRDefault="00BB18CF" w:rsidP="005B098C">
      <w:pPr>
        <w:pStyle w:val="Heading3"/>
        <w:rPr>
          <w:lang w:val="en-US"/>
        </w:rPr>
      </w:pPr>
      <w:bookmarkStart w:id="40" w:name="_Toc217143138"/>
      <w:r w:rsidRPr="00BB18CF">
        <w:rPr>
          <w:lang w:val="en-US"/>
        </w:rPr>
        <w:t xml:space="preserve">3.2.3 </w:t>
      </w:r>
      <w:r w:rsidR="003D76C4" w:rsidRPr="003D76C4">
        <w:rPr>
          <w:lang w:val="en-US"/>
        </w:rPr>
        <w:t>Strategic Merger or Alliance</w:t>
      </w:r>
      <w:bookmarkEnd w:id="40"/>
    </w:p>
    <w:p w14:paraId="4D52FA1F" w14:textId="77777777" w:rsidR="00BB18CF" w:rsidRPr="00BB18CF" w:rsidRDefault="00BB18CF" w:rsidP="00BB18CF">
      <w:pPr>
        <w:spacing w:before="240" w:line="360" w:lineRule="auto"/>
        <w:jc w:val="both"/>
        <w:rPr>
          <w:rFonts w:ascii="Arial" w:hAnsi="Arial" w:cs="Arial"/>
          <w:b/>
          <w:sz w:val="24"/>
          <w:szCs w:val="24"/>
          <w:lang w:val="en-US"/>
        </w:rPr>
      </w:pPr>
      <w:r w:rsidRPr="00BB18CF">
        <w:rPr>
          <w:rFonts w:ascii="Arial" w:hAnsi="Arial" w:cs="Arial"/>
          <w:b/>
          <w:sz w:val="24"/>
          <w:szCs w:val="24"/>
          <w:lang w:val="en-US"/>
        </w:rPr>
        <w:t>Justification:</w:t>
      </w:r>
    </w:p>
    <w:p w14:paraId="035259CC" w14:textId="77777777" w:rsidR="00BB18CF" w:rsidRPr="00BB18CF" w:rsidRDefault="00BB18CF" w:rsidP="00BB18CF">
      <w:pPr>
        <w:spacing w:before="240" w:line="360" w:lineRule="auto"/>
        <w:jc w:val="both"/>
        <w:rPr>
          <w:rFonts w:ascii="Arial" w:hAnsi="Arial" w:cs="Arial"/>
          <w:bCs/>
          <w:sz w:val="24"/>
          <w:szCs w:val="24"/>
          <w:lang w:val="en-US"/>
        </w:rPr>
      </w:pPr>
      <w:r w:rsidRPr="00BB18CF">
        <w:rPr>
          <w:rFonts w:ascii="Arial" w:hAnsi="Arial" w:cs="Arial"/>
          <w:bCs/>
          <w:sz w:val="24"/>
          <w:szCs w:val="24"/>
          <w:lang w:val="en-US"/>
        </w:rPr>
        <w:t xml:space="preserve">Scale in itself has not cushioned margins. Nevertheless, synergies in R&amp;D, procurement and digital ecosystems can be provided through strategic alliances or mergers without being </w:t>
      </w:r>
      <w:proofErr w:type="spellStart"/>
      <w:r w:rsidRPr="00BB18CF">
        <w:rPr>
          <w:rFonts w:ascii="Arial" w:hAnsi="Arial" w:cs="Arial"/>
          <w:bCs/>
          <w:sz w:val="24"/>
          <w:szCs w:val="24"/>
          <w:lang w:val="en-US"/>
        </w:rPr>
        <w:t>overcapitalised</w:t>
      </w:r>
      <w:proofErr w:type="spellEnd"/>
      <w:r w:rsidRPr="00BB18CF">
        <w:rPr>
          <w:rFonts w:ascii="Arial" w:hAnsi="Arial" w:cs="Arial"/>
          <w:bCs/>
          <w:sz w:val="24"/>
          <w:szCs w:val="24"/>
          <w:lang w:val="en-US"/>
        </w:rPr>
        <w:t>.</w:t>
      </w:r>
    </w:p>
    <w:p w14:paraId="094B951E" w14:textId="77777777" w:rsidR="00BB18CF" w:rsidRPr="00BB18CF" w:rsidRDefault="00BB18CF" w:rsidP="00BB18CF">
      <w:pPr>
        <w:spacing w:before="240" w:line="360" w:lineRule="auto"/>
        <w:jc w:val="both"/>
        <w:rPr>
          <w:rFonts w:ascii="Arial" w:hAnsi="Arial" w:cs="Arial"/>
          <w:b/>
          <w:sz w:val="24"/>
          <w:szCs w:val="24"/>
          <w:lang w:val="en-US"/>
        </w:rPr>
      </w:pPr>
      <w:r w:rsidRPr="00BB18CF">
        <w:rPr>
          <w:rFonts w:ascii="Arial" w:hAnsi="Arial" w:cs="Arial"/>
          <w:b/>
          <w:sz w:val="24"/>
          <w:szCs w:val="24"/>
          <w:lang w:val="en-US"/>
        </w:rPr>
        <w:t>Recommendation:</w:t>
      </w:r>
    </w:p>
    <w:p w14:paraId="33A4679C" w14:textId="77777777" w:rsidR="00BB18CF" w:rsidRPr="005B098C" w:rsidRDefault="00BB18CF" w:rsidP="00700BB8">
      <w:pPr>
        <w:pStyle w:val="ListParagraph"/>
        <w:numPr>
          <w:ilvl w:val="0"/>
          <w:numId w:val="23"/>
        </w:numPr>
        <w:spacing w:before="240" w:line="360" w:lineRule="auto"/>
        <w:jc w:val="both"/>
        <w:rPr>
          <w:rFonts w:ascii="Arial" w:hAnsi="Arial" w:cs="Arial"/>
          <w:bCs/>
          <w:sz w:val="24"/>
          <w:szCs w:val="24"/>
          <w:lang w:val="en-US"/>
        </w:rPr>
      </w:pPr>
      <w:r w:rsidRPr="005B098C">
        <w:rPr>
          <w:rFonts w:ascii="Arial" w:hAnsi="Arial" w:cs="Arial"/>
          <w:bCs/>
          <w:sz w:val="24"/>
          <w:szCs w:val="24"/>
          <w:lang w:val="en-US"/>
        </w:rPr>
        <w:t>Seek cross-border strategic alliances instead of complete mergers.</w:t>
      </w:r>
    </w:p>
    <w:p w14:paraId="45278F9F" w14:textId="77777777" w:rsidR="00BB18CF" w:rsidRPr="005B098C" w:rsidRDefault="00BB18CF" w:rsidP="00700BB8">
      <w:pPr>
        <w:pStyle w:val="ListParagraph"/>
        <w:numPr>
          <w:ilvl w:val="0"/>
          <w:numId w:val="23"/>
        </w:numPr>
        <w:spacing w:before="240" w:line="360" w:lineRule="auto"/>
        <w:jc w:val="both"/>
        <w:rPr>
          <w:rFonts w:ascii="Arial" w:hAnsi="Arial" w:cs="Arial"/>
          <w:bCs/>
          <w:sz w:val="24"/>
          <w:szCs w:val="24"/>
          <w:lang w:val="en-US"/>
        </w:rPr>
      </w:pPr>
      <w:r w:rsidRPr="005B098C">
        <w:rPr>
          <w:rFonts w:ascii="Arial" w:hAnsi="Arial" w:cs="Arial"/>
          <w:bCs/>
          <w:sz w:val="24"/>
          <w:szCs w:val="24"/>
          <w:lang w:val="en-US"/>
        </w:rPr>
        <w:t>Focus on:</w:t>
      </w:r>
    </w:p>
    <w:p w14:paraId="19BDAE0E" w14:textId="77777777" w:rsidR="00BB18CF" w:rsidRPr="005B098C" w:rsidRDefault="00BB18CF" w:rsidP="00700BB8">
      <w:pPr>
        <w:pStyle w:val="ListParagraph"/>
        <w:numPr>
          <w:ilvl w:val="0"/>
          <w:numId w:val="24"/>
        </w:numPr>
        <w:spacing w:before="240" w:line="360" w:lineRule="auto"/>
        <w:jc w:val="both"/>
        <w:rPr>
          <w:rFonts w:ascii="Arial" w:hAnsi="Arial" w:cs="Arial"/>
          <w:bCs/>
          <w:sz w:val="24"/>
          <w:szCs w:val="24"/>
          <w:lang w:val="en-US"/>
        </w:rPr>
      </w:pPr>
      <w:r w:rsidRPr="005B098C">
        <w:rPr>
          <w:rFonts w:ascii="Arial" w:hAnsi="Arial" w:cs="Arial"/>
          <w:bCs/>
          <w:sz w:val="24"/>
          <w:szCs w:val="24"/>
          <w:lang w:val="en-US"/>
        </w:rPr>
        <w:t>Software integration,</w:t>
      </w:r>
    </w:p>
    <w:p w14:paraId="1CCAFE71" w14:textId="77777777" w:rsidR="00BB18CF" w:rsidRPr="005B098C" w:rsidRDefault="00BB18CF" w:rsidP="00700BB8">
      <w:pPr>
        <w:pStyle w:val="ListParagraph"/>
        <w:numPr>
          <w:ilvl w:val="0"/>
          <w:numId w:val="24"/>
        </w:numPr>
        <w:spacing w:before="240" w:line="360" w:lineRule="auto"/>
        <w:jc w:val="both"/>
        <w:rPr>
          <w:rFonts w:ascii="Arial" w:hAnsi="Arial" w:cs="Arial"/>
          <w:bCs/>
          <w:sz w:val="24"/>
          <w:szCs w:val="24"/>
          <w:lang w:val="en-US"/>
        </w:rPr>
      </w:pPr>
      <w:r w:rsidRPr="005B098C">
        <w:rPr>
          <w:rFonts w:ascii="Arial" w:hAnsi="Arial" w:cs="Arial"/>
          <w:bCs/>
          <w:sz w:val="24"/>
          <w:szCs w:val="24"/>
          <w:lang w:val="en-US"/>
        </w:rPr>
        <w:t>AI and IoT capabilities,</w:t>
      </w:r>
    </w:p>
    <w:p w14:paraId="32900719" w14:textId="77777777" w:rsidR="00BB18CF" w:rsidRPr="005B098C" w:rsidRDefault="00BB18CF" w:rsidP="00700BB8">
      <w:pPr>
        <w:pStyle w:val="ListParagraph"/>
        <w:numPr>
          <w:ilvl w:val="0"/>
          <w:numId w:val="24"/>
        </w:numPr>
        <w:spacing w:before="240" w:line="360" w:lineRule="auto"/>
        <w:jc w:val="both"/>
        <w:rPr>
          <w:rFonts w:ascii="Arial" w:hAnsi="Arial" w:cs="Arial"/>
          <w:bCs/>
          <w:sz w:val="24"/>
          <w:szCs w:val="24"/>
          <w:lang w:val="en-US"/>
        </w:rPr>
      </w:pPr>
      <w:r w:rsidRPr="005B098C">
        <w:rPr>
          <w:rFonts w:ascii="Arial" w:hAnsi="Arial" w:cs="Arial"/>
          <w:bCs/>
          <w:sz w:val="24"/>
          <w:szCs w:val="24"/>
          <w:lang w:val="en-US"/>
        </w:rPr>
        <w:t>Platform-based ecosystems.</w:t>
      </w:r>
    </w:p>
    <w:p w14:paraId="5A6D1FF3" w14:textId="77777777" w:rsidR="00BB18CF" w:rsidRPr="00BB18CF" w:rsidRDefault="00BB18CF" w:rsidP="00BB18CF">
      <w:pPr>
        <w:spacing w:before="240" w:line="360" w:lineRule="auto"/>
        <w:jc w:val="both"/>
        <w:rPr>
          <w:rFonts w:ascii="Arial" w:hAnsi="Arial" w:cs="Arial"/>
          <w:b/>
          <w:sz w:val="24"/>
          <w:szCs w:val="24"/>
          <w:lang w:val="en-US"/>
        </w:rPr>
      </w:pPr>
      <w:r w:rsidRPr="00BB18CF">
        <w:rPr>
          <w:rFonts w:ascii="Arial" w:hAnsi="Arial" w:cs="Arial"/>
          <w:b/>
          <w:sz w:val="24"/>
          <w:szCs w:val="24"/>
          <w:lang w:val="en-US"/>
        </w:rPr>
        <w:t>Operational Impact:</w:t>
      </w:r>
    </w:p>
    <w:p w14:paraId="276F8D43" w14:textId="77777777" w:rsidR="00BB18CF" w:rsidRPr="005B098C" w:rsidRDefault="00BB18CF" w:rsidP="00700BB8">
      <w:pPr>
        <w:pStyle w:val="ListParagraph"/>
        <w:numPr>
          <w:ilvl w:val="0"/>
          <w:numId w:val="25"/>
        </w:numPr>
        <w:spacing w:before="240" w:line="360" w:lineRule="auto"/>
        <w:jc w:val="both"/>
        <w:rPr>
          <w:rFonts w:ascii="Arial" w:hAnsi="Arial" w:cs="Arial"/>
          <w:bCs/>
          <w:sz w:val="24"/>
          <w:szCs w:val="24"/>
          <w:lang w:val="en-US"/>
        </w:rPr>
      </w:pPr>
      <w:r w:rsidRPr="005B098C">
        <w:rPr>
          <w:rFonts w:ascii="Arial" w:hAnsi="Arial" w:cs="Arial"/>
          <w:bCs/>
          <w:sz w:val="24"/>
          <w:szCs w:val="24"/>
          <w:lang w:val="en-US"/>
        </w:rPr>
        <w:t>Shared innovation costs.</w:t>
      </w:r>
    </w:p>
    <w:p w14:paraId="7D8B10F6" w14:textId="77777777" w:rsidR="00BB18CF" w:rsidRPr="005B098C" w:rsidRDefault="00BB18CF" w:rsidP="00700BB8">
      <w:pPr>
        <w:pStyle w:val="ListParagraph"/>
        <w:numPr>
          <w:ilvl w:val="0"/>
          <w:numId w:val="25"/>
        </w:numPr>
        <w:spacing w:before="240" w:line="360" w:lineRule="auto"/>
        <w:jc w:val="both"/>
        <w:rPr>
          <w:rFonts w:ascii="Arial" w:hAnsi="Arial" w:cs="Arial"/>
          <w:bCs/>
          <w:sz w:val="24"/>
          <w:szCs w:val="24"/>
          <w:lang w:val="en-US"/>
        </w:rPr>
      </w:pPr>
      <w:r w:rsidRPr="005B098C">
        <w:rPr>
          <w:rFonts w:ascii="Arial" w:hAnsi="Arial" w:cs="Arial"/>
          <w:bCs/>
          <w:sz w:val="24"/>
          <w:szCs w:val="24"/>
          <w:lang w:val="en-US"/>
        </w:rPr>
        <w:t>Increased speed in product development.</w:t>
      </w:r>
    </w:p>
    <w:p w14:paraId="5B16B476" w14:textId="77777777" w:rsidR="00BB18CF" w:rsidRPr="005B098C" w:rsidRDefault="00BB18CF" w:rsidP="00700BB8">
      <w:pPr>
        <w:pStyle w:val="ListParagraph"/>
        <w:numPr>
          <w:ilvl w:val="0"/>
          <w:numId w:val="25"/>
        </w:numPr>
        <w:spacing w:before="240" w:line="360" w:lineRule="auto"/>
        <w:jc w:val="both"/>
        <w:rPr>
          <w:rFonts w:ascii="Arial" w:hAnsi="Arial" w:cs="Arial"/>
          <w:bCs/>
          <w:sz w:val="24"/>
          <w:szCs w:val="24"/>
          <w:lang w:val="en-US"/>
        </w:rPr>
      </w:pPr>
      <w:r w:rsidRPr="005B098C">
        <w:rPr>
          <w:rFonts w:ascii="Arial" w:hAnsi="Arial" w:cs="Arial"/>
          <w:bCs/>
          <w:sz w:val="24"/>
          <w:szCs w:val="24"/>
          <w:lang w:val="en-US"/>
        </w:rPr>
        <w:t>Reduced time-to-market.</w:t>
      </w:r>
    </w:p>
    <w:p w14:paraId="1115FFE4" w14:textId="4731025E" w:rsidR="00BB18CF" w:rsidRPr="00BB18CF" w:rsidRDefault="00BB18CF" w:rsidP="00BB18CF">
      <w:pPr>
        <w:spacing w:before="240" w:line="360" w:lineRule="auto"/>
        <w:jc w:val="both"/>
        <w:rPr>
          <w:rFonts w:ascii="Arial" w:hAnsi="Arial" w:cs="Arial"/>
          <w:bCs/>
          <w:sz w:val="24"/>
          <w:szCs w:val="24"/>
          <w:lang w:val="en-US"/>
        </w:rPr>
      </w:pPr>
      <w:r w:rsidRPr="00BB18CF">
        <w:rPr>
          <w:rFonts w:ascii="Arial" w:hAnsi="Arial" w:cs="Arial"/>
          <w:bCs/>
          <w:sz w:val="24"/>
          <w:szCs w:val="24"/>
          <w:lang w:val="en-US"/>
        </w:rPr>
        <w:t xml:space="preserve">According to </w:t>
      </w:r>
      <w:r w:rsidR="00F07FC5" w:rsidRPr="00BB18CF">
        <w:rPr>
          <w:rFonts w:ascii="Arial" w:hAnsi="Arial" w:cs="Arial"/>
          <w:bCs/>
          <w:sz w:val="24"/>
          <w:szCs w:val="24"/>
          <w:lang w:val="en-US"/>
        </w:rPr>
        <w:t>Markets Line</w:t>
      </w:r>
      <w:r w:rsidRPr="00BB18CF">
        <w:rPr>
          <w:rFonts w:ascii="Arial" w:hAnsi="Arial" w:cs="Arial"/>
          <w:bCs/>
          <w:sz w:val="24"/>
          <w:szCs w:val="24"/>
          <w:lang w:val="en-US"/>
        </w:rPr>
        <w:t xml:space="preserve"> (2024), collaborative ecosystems are one of the most prevalent competitive approaches in the international consumer electronics business world.</w:t>
      </w:r>
    </w:p>
    <w:p w14:paraId="14068C52" w14:textId="77777777" w:rsidR="00BB18CF" w:rsidRPr="00BB18CF" w:rsidRDefault="00BB18CF" w:rsidP="00E02A20">
      <w:pPr>
        <w:pStyle w:val="Heading2"/>
        <w:rPr>
          <w:lang w:val="en-US"/>
        </w:rPr>
      </w:pPr>
      <w:bookmarkStart w:id="41" w:name="_Toc217143139"/>
      <w:r w:rsidRPr="00BB18CF">
        <w:rPr>
          <w:lang w:val="en-US"/>
        </w:rPr>
        <w:lastRenderedPageBreak/>
        <w:t>3.3 Impact Evaluation</w:t>
      </w:r>
      <w:bookmarkEnd w:id="41"/>
    </w:p>
    <w:p w14:paraId="5A41EBFF" w14:textId="77777777" w:rsidR="00BB18CF" w:rsidRPr="00BB18CF" w:rsidRDefault="00BB18CF" w:rsidP="00E02A20">
      <w:pPr>
        <w:pStyle w:val="Heading3"/>
        <w:rPr>
          <w:lang w:val="en-US"/>
        </w:rPr>
      </w:pPr>
      <w:bookmarkStart w:id="42" w:name="_Toc217143140"/>
      <w:r w:rsidRPr="00BB18CF">
        <w:rPr>
          <w:lang w:val="en-US"/>
        </w:rPr>
        <w:t>3.3.1 Impact on Shareholder Value</w:t>
      </w:r>
      <w:bookmarkEnd w:id="42"/>
    </w:p>
    <w:p w14:paraId="2E07770B" w14:textId="77777777" w:rsidR="00BB18CF" w:rsidRPr="00BB18CF" w:rsidRDefault="00BB18CF" w:rsidP="00BB18CF">
      <w:pPr>
        <w:spacing w:before="240" w:line="360" w:lineRule="auto"/>
        <w:jc w:val="both"/>
        <w:rPr>
          <w:rFonts w:ascii="Arial" w:hAnsi="Arial" w:cs="Arial"/>
          <w:bCs/>
          <w:sz w:val="24"/>
          <w:szCs w:val="24"/>
          <w:lang w:val="en-US"/>
        </w:rPr>
      </w:pPr>
      <w:r w:rsidRPr="00BB18CF">
        <w:rPr>
          <w:rFonts w:ascii="Arial" w:hAnsi="Arial" w:cs="Arial"/>
          <w:bCs/>
          <w:sz w:val="24"/>
          <w:szCs w:val="24"/>
          <w:lang w:val="en-US"/>
        </w:rPr>
        <w:t>Restructuring will be likely to:</w:t>
      </w:r>
    </w:p>
    <w:p w14:paraId="6F6EBFED" w14:textId="77777777" w:rsidR="00BB18CF" w:rsidRPr="00E02A20" w:rsidRDefault="00BB18CF" w:rsidP="00700BB8">
      <w:pPr>
        <w:pStyle w:val="ListParagraph"/>
        <w:numPr>
          <w:ilvl w:val="0"/>
          <w:numId w:val="26"/>
        </w:numPr>
        <w:spacing w:before="240" w:line="360" w:lineRule="auto"/>
        <w:jc w:val="both"/>
        <w:rPr>
          <w:rFonts w:ascii="Arial" w:hAnsi="Arial" w:cs="Arial"/>
          <w:bCs/>
          <w:sz w:val="24"/>
          <w:szCs w:val="24"/>
          <w:lang w:val="en-US"/>
        </w:rPr>
      </w:pPr>
      <w:r w:rsidRPr="00E02A20">
        <w:rPr>
          <w:rFonts w:ascii="Arial" w:hAnsi="Arial" w:cs="Arial"/>
          <w:bCs/>
          <w:sz w:val="24"/>
          <w:szCs w:val="24"/>
          <w:lang w:val="en-US"/>
        </w:rPr>
        <w:t>Even out earnings volatility.</w:t>
      </w:r>
    </w:p>
    <w:p w14:paraId="06C5ECA0" w14:textId="77777777" w:rsidR="00BB18CF" w:rsidRPr="00E02A20" w:rsidRDefault="00BB18CF" w:rsidP="00700BB8">
      <w:pPr>
        <w:pStyle w:val="ListParagraph"/>
        <w:numPr>
          <w:ilvl w:val="0"/>
          <w:numId w:val="26"/>
        </w:numPr>
        <w:spacing w:before="240" w:line="360" w:lineRule="auto"/>
        <w:jc w:val="both"/>
        <w:rPr>
          <w:rFonts w:ascii="Arial" w:hAnsi="Arial" w:cs="Arial"/>
          <w:bCs/>
          <w:sz w:val="24"/>
          <w:szCs w:val="24"/>
          <w:lang w:val="en-US"/>
        </w:rPr>
      </w:pPr>
      <w:r w:rsidRPr="00E02A20">
        <w:rPr>
          <w:rFonts w:ascii="Arial" w:hAnsi="Arial" w:cs="Arial"/>
          <w:bCs/>
          <w:sz w:val="24"/>
          <w:szCs w:val="24"/>
          <w:lang w:val="en-US"/>
        </w:rPr>
        <w:t>Revive solid operating cash flow.</w:t>
      </w:r>
    </w:p>
    <w:p w14:paraId="72135D9C" w14:textId="77777777" w:rsidR="00BB18CF" w:rsidRPr="00E02A20" w:rsidRDefault="00BB18CF" w:rsidP="00700BB8">
      <w:pPr>
        <w:pStyle w:val="ListParagraph"/>
        <w:numPr>
          <w:ilvl w:val="0"/>
          <w:numId w:val="26"/>
        </w:numPr>
        <w:spacing w:before="240" w:line="360" w:lineRule="auto"/>
        <w:jc w:val="both"/>
        <w:rPr>
          <w:rFonts w:ascii="Arial" w:hAnsi="Arial" w:cs="Arial"/>
          <w:bCs/>
          <w:sz w:val="24"/>
          <w:szCs w:val="24"/>
          <w:lang w:val="en-US"/>
        </w:rPr>
      </w:pPr>
      <w:r w:rsidRPr="00E02A20">
        <w:rPr>
          <w:rFonts w:ascii="Arial" w:hAnsi="Arial" w:cs="Arial"/>
          <w:bCs/>
          <w:sz w:val="24"/>
          <w:szCs w:val="24"/>
          <w:lang w:val="en-US"/>
        </w:rPr>
        <w:t>Enhance ROE in the medium term.</w:t>
      </w:r>
    </w:p>
    <w:p w14:paraId="6BFB1F4F" w14:textId="77777777" w:rsidR="00BB18CF" w:rsidRPr="00BB18CF" w:rsidRDefault="00BB18CF" w:rsidP="00BB18CF">
      <w:pPr>
        <w:spacing w:before="240" w:line="360" w:lineRule="auto"/>
        <w:jc w:val="both"/>
        <w:rPr>
          <w:rFonts w:ascii="Arial" w:hAnsi="Arial" w:cs="Arial"/>
          <w:bCs/>
          <w:sz w:val="24"/>
          <w:szCs w:val="24"/>
          <w:lang w:val="en-US"/>
        </w:rPr>
      </w:pPr>
      <w:r w:rsidRPr="00BB18CF">
        <w:rPr>
          <w:rFonts w:ascii="Arial" w:hAnsi="Arial" w:cs="Arial"/>
          <w:bCs/>
          <w:sz w:val="24"/>
          <w:szCs w:val="24"/>
          <w:lang w:val="en-US"/>
        </w:rPr>
        <w:t>Although in the short run, it may cause pressure on share prices through divestitures or equity issues, in the long run, the value of shareholders is determined by the ability to recover economic profitability and not short-term earnings management (HBR, 2021).</w:t>
      </w:r>
    </w:p>
    <w:p w14:paraId="1BECFA6F" w14:textId="77777777" w:rsidR="00BB18CF" w:rsidRPr="00BB18CF" w:rsidRDefault="00BB18CF" w:rsidP="00E02A20">
      <w:pPr>
        <w:pStyle w:val="Heading3"/>
        <w:rPr>
          <w:lang w:val="en-US"/>
        </w:rPr>
      </w:pPr>
      <w:bookmarkStart w:id="43" w:name="_Toc217143141"/>
      <w:r w:rsidRPr="00BB18CF">
        <w:rPr>
          <w:lang w:val="en-US"/>
        </w:rPr>
        <w:t>3.3.2 Impact on Debt Structure</w:t>
      </w:r>
      <w:bookmarkEnd w:id="43"/>
    </w:p>
    <w:p w14:paraId="6D503AFB" w14:textId="77777777" w:rsidR="00BB18CF" w:rsidRPr="00374F96" w:rsidRDefault="00BB18CF" w:rsidP="00700BB8">
      <w:pPr>
        <w:pStyle w:val="ListParagraph"/>
        <w:numPr>
          <w:ilvl w:val="0"/>
          <w:numId w:val="27"/>
        </w:numPr>
        <w:spacing w:before="240" w:line="360" w:lineRule="auto"/>
        <w:jc w:val="both"/>
        <w:rPr>
          <w:rFonts w:ascii="Arial" w:hAnsi="Arial" w:cs="Arial"/>
          <w:bCs/>
          <w:sz w:val="24"/>
          <w:szCs w:val="24"/>
          <w:lang w:val="en-US"/>
        </w:rPr>
      </w:pPr>
      <w:r w:rsidRPr="00374F96">
        <w:rPr>
          <w:rFonts w:ascii="Arial" w:hAnsi="Arial" w:cs="Arial"/>
          <w:bCs/>
          <w:sz w:val="24"/>
          <w:szCs w:val="24"/>
          <w:lang w:val="en-US"/>
        </w:rPr>
        <w:t xml:space="preserve">Reduced leverage by equity </w:t>
      </w:r>
      <w:proofErr w:type="spellStart"/>
      <w:r w:rsidRPr="00374F96">
        <w:rPr>
          <w:rFonts w:ascii="Arial" w:hAnsi="Arial" w:cs="Arial"/>
          <w:bCs/>
          <w:sz w:val="24"/>
          <w:szCs w:val="24"/>
          <w:lang w:val="en-US"/>
        </w:rPr>
        <w:t>recapitalisation</w:t>
      </w:r>
      <w:proofErr w:type="spellEnd"/>
      <w:r w:rsidRPr="00374F96">
        <w:rPr>
          <w:rFonts w:ascii="Arial" w:hAnsi="Arial" w:cs="Arial"/>
          <w:bCs/>
          <w:sz w:val="24"/>
          <w:szCs w:val="24"/>
          <w:lang w:val="en-US"/>
        </w:rPr>
        <w:t>.</w:t>
      </w:r>
    </w:p>
    <w:p w14:paraId="39F3940A" w14:textId="77777777" w:rsidR="00BB18CF" w:rsidRPr="00374F96" w:rsidRDefault="00BB18CF" w:rsidP="00700BB8">
      <w:pPr>
        <w:pStyle w:val="ListParagraph"/>
        <w:numPr>
          <w:ilvl w:val="0"/>
          <w:numId w:val="27"/>
        </w:numPr>
        <w:spacing w:before="240" w:line="360" w:lineRule="auto"/>
        <w:jc w:val="both"/>
        <w:rPr>
          <w:rFonts w:ascii="Arial" w:hAnsi="Arial" w:cs="Arial"/>
          <w:bCs/>
          <w:sz w:val="24"/>
          <w:szCs w:val="24"/>
          <w:lang w:val="en-US"/>
        </w:rPr>
      </w:pPr>
      <w:r w:rsidRPr="00374F96">
        <w:rPr>
          <w:rFonts w:ascii="Arial" w:hAnsi="Arial" w:cs="Arial"/>
          <w:bCs/>
          <w:sz w:val="24"/>
          <w:szCs w:val="24"/>
          <w:lang w:val="en-US"/>
        </w:rPr>
        <w:t>Less reliance on short-term credit lines.</w:t>
      </w:r>
    </w:p>
    <w:p w14:paraId="508309FD" w14:textId="77777777" w:rsidR="00BB18CF" w:rsidRPr="00374F96" w:rsidRDefault="00BB18CF" w:rsidP="00700BB8">
      <w:pPr>
        <w:pStyle w:val="ListParagraph"/>
        <w:numPr>
          <w:ilvl w:val="0"/>
          <w:numId w:val="27"/>
        </w:numPr>
        <w:spacing w:before="240" w:line="360" w:lineRule="auto"/>
        <w:jc w:val="both"/>
        <w:rPr>
          <w:rFonts w:ascii="Arial" w:hAnsi="Arial" w:cs="Arial"/>
          <w:bCs/>
          <w:sz w:val="24"/>
          <w:szCs w:val="24"/>
          <w:lang w:val="en-US"/>
        </w:rPr>
      </w:pPr>
      <w:r w:rsidRPr="00374F96">
        <w:rPr>
          <w:rFonts w:ascii="Arial" w:hAnsi="Arial" w:cs="Arial"/>
          <w:bCs/>
          <w:sz w:val="24"/>
          <w:szCs w:val="24"/>
          <w:lang w:val="en-US"/>
        </w:rPr>
        <w:t>Better debt maturity analysis profile and refinancing risk.</w:t>
      </w:r>
    </w:p>
    <w:p w14:paraId="4E231E41" w14:textId="77777777" w:rsidR="00BB18CF" w:rsidRPr="00BB18CF" w:rsidRDefault="00BB18CF" w:rsidP="00BB18CF">
      <w:pPr>
        <w:spacing w:before="240" w:line="360" w:lineRule="auto"/>
        <w:jc w:val="both"/>
        <w:rPr>
          <w:rFonts w:ascii="Arial" w:hAnsi="Arial" w:cs="Arial"/>
          <w:bCs/>
          <w:sz w:val="24"/>
          <w:szCs w:val="24"/>
          <w:lang w:val="en-US"/>
        </w:rPr>
      </w:pPr>
      <w:r w:rsidRPr="00BB18CF">
        <w:rPr>
          <w:rFonts w:ascii="Arial" w:hAnsi="Arial" w:cs="Arial"/>
          <w:bCs/>
          <w:sz w:val="24"/>
          <w:szCs w:val="24"/>
          <w:lang w:val="en-US"/>
        </w:rPr>
        <w:t>An enhanced balance sheet can lead to lower costs of borrowing money and an increase in credit ratings because it has worked before with similar restructurings in the industry (Financial Times, 2022).</w:t>
      </w:r>
    </w:p>
    <w:p w14:paraId="344C7A4E" w14:textId="24583636" w:rsidR="00BB18CF" w:rsidRPr="00BB18CF" w:rsidRDefault="00BB18CF" w:rsidP="00374F96">
      <w:pPr>
        <w:pStyle w:val="Heading3"/>
        <w:rPr>
          <w:lang w:val="en-US"/>
        </w:rPr>
      </w:pPr>
      <w:bookmarkStart w:id="44" w:name="_Toc217143142"/>
      <w:r w:rsidRPr="00BB18CF">
        <w:rPr>
          <w:lang w:val="en-US"/>
        </w:rPr>
        <w:t>3.3.3 Effect on Operational Flexibility</w:t>
      </w:r>
      <w:bookmarkEnd w:id="44"/>
    </w:p>
    <w:p w14:paraId="74FCE23E" w14:textId="77777777" w:rsidR="00BB18CF" w:rsidRPr="00374F96" w:rsidRDefault="00BB18CF" w:rsidP="00700BB8">
      <w:pPr>
        <w:pStyle w:val="ListParagraph"/>
        <w:numPr>
          <w:ilvl w:val="0"/>
          <w:numId w:val="28"/>
        </w:numPr>
        <w:spacing w:before="240" w:line="360" w:lineRule="auto"/>
        <w:jc w:val="both"/>
        <w:rPr>
          <w:rFonts w:ascii="Arial" w:hAnsi="Arial" w:cs="Arial"/>
          <w:bCs/>
          <w:sz w:val="24"/>
          <w:szCs w:val="24"/>
          <w:lang w:val="en-US"/>
        </w:rPr>
      </w:pPr>
      <w:r w:rsidRPr="00374F96">
        <w:rPr>
          <w:rFonts w:ascii="Arial" w:hAnsi="Arial" w:cs="Arial"/>
          <w:bCs/>
          <w:sz w:val="24"/>
          <w:szCs w:val="24"/>
          <w:lang w:val="en-US"/>
        </w:rPr>
        <w:t>Asset-lean structure enhances flexibility.</w:t>
      </w:r>
    </w:p>
    <w:p w14:paraId="2480518C" w14:textId="77777777" w:rsidR="00BB18CF" w:rsidRPr="00374F96" w:rsidRDefault="00BB18CF" w:rsidP="00700BB8">
      <w:pPr>
        <w:pStyle w:val="ListParagraph"/>
        <w:numPr>
          <w:ilvl w:val="0"/>
          <w:numId w:val="28"/>
        </w:numPr>
        <w:spacing w:before="240" w:line="360" w:lineRule="auto"/>
        <w:jc w:val="both"/>
        <w:rPr>
          <w:rFonts w:ascii="Arial" w:hAnsi="Arial" w:cs="Arial"/>
          <w:bCs/>
          <w:sz w:val="24"/>
          <w:szCs w:val="24"/>
          <w:lang w:val="en-US"/>
        </w:rPr>
      </w:pPr>
      <w:r w:rsidRPr="00374F96">
        <w:rPr>
          <w:rFonts w:ascii="Arial" w:hAnsi="Arial" w:cs="Arial"/>
          <w:bCs/>
          <w:sz w:val="24"/>
          <w:szCs w:val="24"/>
          <w:lang w:val="en-US"/>
        </w:rPr>
        <w:t>Decreased fixed costs decrease the break-even sales.</w:t>
      </w:r>
    </w:p>
    <w:p w14:paraId="69C5266C" w14:textId="77777777" w:rsidR="00BB18CF" w:rsidRPr="00374F96" w:rsidRDefault="00BB18CF" w:rsidP="00700BB8">
      <w:pPr>
        <w:pStyle w:val="ListParagraph"/>
        <w:numPr>
          <w:ilvl w:val="0"/>
          <w:numId w:val="28"/>
        </w:numPr>
        <w:spacing w:before="240" w:line="360" w:lineRule="auto"/>
        <w:jc w:val="both"/>
        <w:rPr>
          <w:rFonts w:ascii="Arial" w:hAnsi="Arial" w:cs="Arial"/>
          <w:bCs/>
          <w:sz w:val="24"/>
          <w:szCs w:val="24"/>
          <w:lang w:val="en-US"/>
        </w:rPr>
      </w:pPr>
      <w:r w:rsidRPr="00374F96">
        <w:rPr>
          <w:rFonts w:ascii="Arial" w:hAnsi="Arial" w:cs="Arial"/>
          <w:bCs/>
          <w:sz w:val="24"/>
          <w:szCs w:val="24"/>
          <w:lang w:val="en-US"/>
        </w:rPr>
        <w:t>Strategic alliances augment innovation ability without creating strain on the balance sheet.</w:t>
      </w:r>
    </w:p>
    <w:p w14:paraId="4B5FF0C6" w14:textId="77777777" w:rsidR="00BB18CF" w:rsidRPr="00BB18CF" w:rsidRDefault="00BB18CF" w:rsidP="00BB18CF">
      <w:pPr>
        <w:spacing w:before="240" w:line="360" w:lineRule="auto"/>
        <w:jc w:val="both"/>
        <w:rPr>
          <w:rFonts w:ascii="Arial" w:hAnsi="Arial" w:cs="Arial"/>
          <w:bCs/>
          <w:sz w:val="24"/>
          <w:szCs w:val="24"/>
          <w:lang w:val="en-US"/>
        </w:rPr>
      </w:pPr>
      <w:r w:rsidRPr="00BB18CF">
        <w:rPr>
          <w:rFonts w:ascii="Arial" w:hAnsi="Arial" w:cs="Arial"/>
          <w:bCs/>
          <w:sz w:val="24"/>
          <w:szCs w:val="24"/>
          <w:lang w:val="en-US"/>
        </w:rPr>
        <w:t>This is consistent with those of IBISWorld (2023) that state that operational flexibility is a key success variable in electronics manufacturing.</w:t>
      </w:r>
    </w:p>
    <w:p w14:paraId="3AA4B937" w14:textId="1E9916B4" w:rsidR="00BB18CF" w:rsidRPr="00BB18CF" w:rsidRDefault="00BB18CF" w:rsidP="00374F96">
      <w:pPr>
        <w:pStyle w:val="Heading2"/>
        <w:rPr>
          <w:lang w:val="en-US"/>
        </w:rPr>
      </w:pPr>
      <w:bookmarkStart w:id="45" w:name="_Toc217143143"/>
      <w:r w:rsidRPr="00BB18CF">
        <w:rPr>
          <w:lang w:val="en-US"/>
        </w:rPr>
        <w:t>3.4 International Due to international consideration</w:t>
      </w:r>
      <w:bookmarkEnd w:id="45"/>
    </w:p>
    <w:p w14:paraId="5C62524A" w14:textId="77777777" w:rsidR="00BB18CF" w:rsidRPr="00BB18CF" w:rsidRDefault="00BB18CF" w:rsidP="00374F96">
      <w:pPr>
        <w:pStyle w:val="Heading3"/>
        <w:rPr>
          <w:lang w:val="en-US"/>
        </w:rPr>
      </w:pPr>
      <w:bookmarkStart w:id="46" w:name="_Toc217143144"/>
      <w:r w:rsidRPr="00BB18CF">
        <w:rPr>
          <w:lang w:val="en-US"/>
        </w:rPr>
        <w:t>3.4.1 Taxation</w:t>
      </w:r>
      <w:bookmarkEnd w:id="46"/>
    </w:p>
    <w:p w14:paraId="42FBBC85" w14:textId="77777777" w:rsidR="00BB18CF" w:rsidRPr="00BB18CF" w:rsidRDefault="00BB18CF" w:rsidP="00BB18CF">
      <w:pPr>
        <w:spacing w:before="240" w:line="360" w:lineRule="auto"/>
        <w:jc w:val="both"/>
        <w:rPr>
          <w:rFonts w:ascii="Arial" w:hAnsi="Arial" w:cs="Arial"/>
          <w:bCs/>
          <w:sz w:val="24"/>
          <w:szCs w:val="24"/>
          <w:lang w:val="en-US"/>
        </w:rPr>
      </w:pPr>
      <w:r w:rsidRPr="00BB18CF">
        <w:rPr>
          <w:rFonts w:ascii="Arial" w:hAnsi="Arial" w:cs="Arial"/>
          <w:bCs/>
          <w:sz w:val="24"/>
          <w:szCs w:val="24"/>
          <w:lang w:val="en-US"/>
        </w:rPr>
        <w:t>Through global operations, General Electronics is exposed to:</w:t>
      </w:r>
    </w:p>
    <w:p w14:paraId="4E7C19C6" w14:textId="77777777" w:rsidR="00BB18CF" w:rsidRPr="00703B46" w:rsidRDefault="00BB18CF" w:rsidP="00700BB8">
      <w:pPr>
        <w:pStyle w:val="ListParagraph"/>
        <w:numPr>
          <w:ilvl w:val="0"/>
          <w:numId w:val="29"/>
        </w:numPr>
        <w:spacing w:before="240" w:line="360" w:lineRule="auto"/>
        <w:jc w:val="both"/>
        <w:rPr>
          <w:rFonts w:ascii="Arial" w:hAnsi="Arial" w:cs="Arial"/>
          <w:bCs/>
          <w:sz w:val="24"/>
          <w:szCs w:val="24"/>
          <w:lang w:val="en-US"/>
        </w:rPr>
      </w:pPr>
      <w:r w:rsidRPr="00703B46">
        <w:rPr>
          <w:rFonts w:ascii="Arial" w:hAnsi="Arial" w:cs="Arial"/>
          <w:bCs/>
          <w:sz w:val="24"/>
          <w:szCs w:val="24"/>
          <w:lang w:val="en-US"/>
        </w:rPr>
        <w:lastRenderedPageBreak/>
        <w:t>Corporate tax differentials.</w:t>
      </w:r>
    </w:p>
    <w:p w14:paraId="09F5AA82" w14:textId="77777777" w:rsidR="00BB18CF" w:rsidRPr="00703B46" w:rsidRDefault="00BB18CF" w:rsidP="00700BB8">
      <w:pPr>
        <w:pStyle w:val="ListParagraph"/>
        <w:numPr>
          <w:ilvl w:val="0"/>
          <w:numId w:val="29"/>
        </w:numPr>
        <w:spacing w:before="240" w:line="360" w:lineRule="auto"/>
        <w:jc w:val="both"/>
        <w:rPr>
          <w:rFonts w:ascii="Arial" w:hAnsi="Arial" w:cs="Arial"/>
          <w:bCs/>
          <w:sz w:val="24"/>
          <w:szCs w:val="24"/>
          <w:lang w:val="en-US"/>
        </w:rPr>
      </w:pPr>
      <w:r w:rsidRPr="00703B46">
        <w:rPr>
          <w:rFonts w:ascii="Arial" w:hAnsi="Arial" w:cs="Arial"/>
          <w:bCs/>
          <w:sz w:val="24"/>
          <w:szCs w:val="24"/>
          <w:lang w:val="en-US"/>
        </w:rPr>
        <w:t>Transfer pricing scrutiny.</w:t>
      </w:r>
    </w:p>
    <w:p w14:paraId="309AEE15" w14:textId="77777777" w:rsidR="00BB18CF" w:rsidRPr="00703B46" w:rsidRDefault="00BB18CF" w:rsidP="00700BB8">
      <w:pPr>
        <w:pStyle w:val="ListParagraph"/>
        <w:numPr>
          <w:ilvl w:val="0"/>
          <w:numId w:val="29"/>
        </w:numPr>
        <w:spacing w:before="240" w:line="360" w:lineRule="auto"/>
        <w:jc w:val="both"/>
        <w:rPr>
          <w:rFonts w:ascii="Arial" w:hAnsi="Arial" w:cs="Arial"/>
          <w:bCs/>
          <w:sz w:val="24"/>
          <w:szCs w:val="24"/>
          <w:lang w:val="en-US"/>
        </w:rPr>
      </w:pPr>
      <w:r w:rsidRPr="00703B46">
        <w:rPr>
          <w:rFonts w:ascii="Arial" w:hAnsi="Arial" w:cs="Arial"/>
          <w:bCs/>
          <w:sz w:val="24"/>
          <w:szCs w:val="24"/>
          <w:lang w:val="en-US"/>
        </w:rPr>
        <w:t>Alterations in worldwide tax regulations (e.g., the OECD BEPS framework).</w:t>
      </w:r>
    </w:p>
    <w:p w14:paraId="42AC5F97" w14:textId="77777777" w:rsidR="00BB18CF" w:rsidRPr="00BB18CF" w:rsidRDefault="00BB18CF" w:rsidP="00BB18CF">
      <w:pPr>
        <w:spacing w:before="240" w:line="360" w:lineRule="auto"/>
        <w:jc w:val="both"/>
        <w:rPr>
          <w:rFonts w:ascii="Arial" w:hAnsi="Arial" w:cs="Arial"/>
          <w:bCs/>
          <w:sz w:val="24"/>
          <w:szCs w:val="24"/>
          <w:lang w:val="en-US"/>
        </w:rPr>
      </w:pPr>
      <w:proofErr w:type="spellStart"/>
      <w:r w:rsidRPr="00BB18CF">
        <w:rPr>
          <w:rFonts w:ascii="Arial" w:hAnsi="Arial" w:cs="Arial"/>
          <w:bCs/>
          <w:sz w:val="24"/>
          <w:szCs w:val="24"/>
          <w:lang w:val="en-US"/>
        </w:rPr>
        <w:t>Reorganisation</w:t>
      </w:r>
      <w:proofErr w:type="spellEnd"/>
      <w:r w:rsidRPr="00BB18CF">
        <w:rPr>
          <w:rFonts w:ascii="Arial" w:hAnsi="Arial" w:cs="Arial"/>
          <w:bCs/>
          <w:sz w:val="24"/>
          <w:szCs w:val="24"/>
          <w:lang w:val="en-US"/>
        </w:rPr>
        <w:t xml:space="preserve"> must put an emphasis on the transparency and compliance of taxation and the avoidance of aggressive tax arbitrage, which may tarnish the image and augment the risks of regulation (The Economist, 2023).</w:t>
      </w:r>
    </w:p>
    <w:p w14:paraId="69DBF407" w14:textId="77777777" w:rsidR="00BB18CF" w:rsidRPr="00BB18CF" w:rsidRDefault="00BB18CF" w:rsidP="00BB1412">
      <w:pPr>
        <w:pStyle w:val="Heading3"/>
        <w:rPr>
          <w:lang w:val="en-US"/>
        </w:rPr>
      </w:pPr>
      <w:bookmarkStart w:id="47" w:name="_Toc217143145"/>
      <w:r w:rsidRPr="00BB18CF">
        <w:rPr>
          <w:lang w:val="en-US"/>
        </w:rPr>
        <w:t>3.4.2 Currency Risk</w:t>
      </w:r>
      <w:bookmarkEnd w:id="47"/>
    </w:p>
    <w:p w14:paraId="362D9805" w14:textId="77777777" w:rsidR="00BB18CF" w:rsidRPr="00BB18CF" w:rsidRDefault="00BB18CF" w:rsidP="00BB18CF">
      <w:pPr>
        <w:spacing w:before="240" w:line="360" w:lineRule="auto"/>
        <w:jc w:val="both"/>
        <w:rPr>
          <w:rFonts w:ascii="Arial" w:hAnsi="Arial" w:cs="Arial"/>
          <w:bCs/>
          <w:sz w:val="24"/>
          <w:szCs w:val="24"/>
          <w:lang w:val="en-US"/>
        </w:rPr>
      </w:pPr>
      <w:r w:rsidRPr="00BB18CF">
        <w:rPr>
          <w:rFonts w:ascii="Arial" w:hAnsi="Arial" w:cs="Arial"/>
          <w:bCs/>
          <w:sz w:val="24"/>
          <w:szCs w:val="24"/>
          <w:lang w:val="en-US"/>
        </w:rPr>
        <w:t>The exchange rate risks the revenues and costs, especially the USD, European and Asian currencies. The financial restructuring should be facilitated by:</w:t>
      </w:r>
    </w:p>
    <w:p w14:paraId="0E2DCBBD" w14:textId="77777777" w:rsidR="00BB18CF" w:rsidRPr="00BB1412" w:rsidRDefault="00BB18CF" w:rsidP="00700BB8">
      <w:pPr>
        <w:pStyle w:val="ListParagraph"/>
        <w:numPr>
          <w:ilvl w:val="0"/>
          <w:numId w:val="30"/>
        </w:numPr>
        <w:spacing w:before="240" w:line="360" w:lineRule="auto"/>
        <w:jc w:val="both"/>
        <w:rPr>
          <w:rFonts w:ascii="Arial" w:hAnsi="Arial" w:cs="Arial"/>
          <w:bCs/>
          <w:sz w:val="24"/>
          <w:szCs w:val="24"/>
          <w:lang w:val="en-US"/>
        </w:rPr>
      </w:pPr>
      <w:r w:rsidRPr="00BB1412">
        <w:rPr>
          <w:rFonts w:ascii="Arial" w:hAnsi="Arial" w:cs="Arial"/>
          <w:bCs/>
          <w:sz w:val="24"/>
          <w:szCs w:val="24"/>
          <w:lang w:val="en-US"/>
        </w:rPr>
        <w:t>Natural hedging by matching costs regionally.</w:t>
      </w:r>
    </w:p>
    <w:p w14:paraId="0DEDD5EC" w14:textId="77777777" w:rsidR="00BB18CF" w:rsidRPr="00BB1412" w:rsidRDefault="00BB18CF" w:rsidP="00700BB8">
      <w:pPr>
        <w:pStyle w:val="ListParagraph"/>
        <w:numPr>
          <w:ilvl w:val="0"/>
          <w:numId w:val="30"/>
        </w:numPr>
        <w:spacing w:before="240" w:line="360" w:lineRule="auto"/>
        <w:jc w:val="both"/>
        <w:rPr>
          <w:rFonts w:ascii="Arial" w:hAnsi="Arial" w:cs="Arial"/>
          <w:bCs/>
          <w:sz w:val="24"/>
          <w:szCs w:val="24"/>
          <w:lang w:val="en-US"/>
        </w:rPr>
      </w:pPr>
      <w:r w:rsidRPr="00BB1412">
        <w:rPr>
          <w:rFonts w:ascii="Arial" w:hAnsi="Arial" w:cs="Arial"/>
          <w:bCs/>
          <w:sz w:val="24"/>
          <w:szCs w:val="24"/>
          <w:lang w:val="en-US"/>
        </w:rPr>
        <w:t>Financial hedging instruments should match the cash flow.</w:t>
      </w:r>
    </w:p>
    <w:p w14:paraId="7834846A" w14:textId="77777777" w:rsidR="00BB18CF" w:rsidRPr="00BB18CF" w:rsidRDefault="00BB18CF" w:rsidP="00BB18CF">
      <w:pPr>
        <w:spacing w:before="240" w:line="360" w:lineRule="auto"/>
        <w:jc w:val="both"/>
        <w:rPr>
          <w:rFonts w:ascii="Arial" w:hAnsi="Arial" w:cs="Arial"/>
          <w:bCs/>
          <w:sz w:val="24"/>
          <w:szCs w:val="24"/>
          <w:lang w:val="en-US"/>
        </w:rPr>
      </w:pPr>
      <w:r w:rsidRPr="00BB18CF">
        <w:rPr>
          <w:rFonts w:ascii="Arial" w:hAnsi="Arial" w:cs="Arial"/>
          <w:bCs/>
          <w:sz w:val="24"/>
          <w:szCs w:val="24"/>
          <w:lang w:val="en-US"/>
        </w:rPr>
        <w:t>According to Bloomberg (2024), currency volatility is one of the emerging threats to electronics companies with global integration.</w:t>
      </w:r>
    </w:p>
    <w:p w14:paraId="11C8D3DE" w14:textId="27B886C1" w:rsidR="00BB18CF" w:rsidRPr="00BB18CF" w:rsidRDefault="00BB18CF" w:rsidP="00BB1412">
      <w:pPr>
        <w:pStyle w:val="Heading3"/>
        <w:rPr>
          <w:lang w:val="en-US"/>
        </w:rPr>
      </w:pPr>
      <w:bookmarkStart w:id="48" w:name="_Toc217143146"/>
      <w:r w:rsidRPr="00BB18CF">
        <w:rPr>
          <w:lang w:val="en-US"/>
        </w:rPr>
        <w:t>3.4.3 Inflation and Interest Rates</w:t>
      </w:r>
      <w:bookmarkEnd w:id="48"/>
    </w:p>
    <w:p w14:paraId="60749AC7" w14:textId="77777777" w:rsidR="00BB18CF" w:rsidRPr="00BB18CF" w:rsidRDefault="00BB18CF" w:rsidP="00BB18CF">
      <w:pPr>
        <w:spacing w:before="240" w:line="360" w:lineRule="auto"/>
        <w:jc w:val="both"/>
        <w:rPr>
          <w:rFonts w:ascii="Arial" w:hAnsi="Arial" w:cs="Arial"/>
          <w:bCs/>
          <w:sz w:val="24"/>
          <w:szCs w:val="24"/>
          <w:lang w:val="en-US"/>
        </w:rPr>
      </w:pPr>
      <w:r w:rsidRPr="00BB18CF">
        <w:rPr>
          <w:rFonts w:ascii="Arial" w:hAnsi="Arial" w:cs="Arial"/>
          <w:bCs/>
          <w:sz w:val="24"/>
          <w:szCs w:val="24"/>
          <w:lang w:val="en-US"/>
        </w:rPr>
        <w:t>Cost volatility has been enhanced by inflationary pressure on components and the growing interest rates across the world. These risks can be mitigated by adopting a rebalanced capital structure that incorporates longer-term and fixed-rate capital (Forbes, 2022).</w:t>
      </w:r>
    </w:p>
    <w:p w14:paraId="7462A7CB" w14:textId="143EB5D2" w:rsidR="00BB18CF" w:rsidRPr="00BB18CF" w:rsidRDefault="00BB18CF" w:rsidP="00BB1412">
      <w:pPr>
        <w:pStyle w:val="Heading2"/>
        <w:rPr>
          <w:lang w:val="en-US"/>
        </w:rPr>
      </w:pPr>
      <w:bookmarkStart w:id="49" w:name="_Toc217143147"/>
      <w:r w:rsidRPr="00BB18CF">
        <w:rPr>
          <w:lang w:val="en-US"/>
        </w:rPr>
        <w:t>3.5 Ethical and CSR Rationales</w:t>
      </w:r>
      <w:bookmarkEnd w:id="49"/>
    </w:p>
    <w:p w14:paraId="07CC1F58" w14:textId="77777777" w:rsidR="00BB18CF" w:rsidRPr="00BB18CF" w:rsidRDefault="00BB18CF" w:rsidP="00BB18CF">
      <w:pPr>
        <w:spacing w:before="240" w:line="360" w:lineRule="auto"/>
        <w:jc w:val="both"/>
        <w:rPr>
          <w:rFonts w:ascii="Arial" w:hAnsi="Arial" w:cs="Arial"/>
          <w:bCs/>
          <w:sz w:val="24"/>
          <w:szCs w:val="24"/>
          <w:lang w:val="en-US"/>
        </w:rPr>
      </w:pPr>
      <w:r w:rsidRPr="00BB18CF">
        <w:rPr>
          <w:rFonts w:ascii="Arial" w:hAnsi="Arial" w:cs="Arial"/>
          <w:bCs/>
          <w:sz w:val="24"/>
          <w:szCs w:val="24"/>
          <w:lang w:val="en-US"/>
        </w:rPr>
        <w:t>Ethical restructuring involves balancing between financial recovery and social responsibility.</w:t>
      </w:r>
    </w:p>
    <w:p w14:paraId="3CDB2B8A" w14:textId="77777777" w:rsidR="00BB18CF" w:rsidRPr="00BB18CF" w:rsidRDefault="00BB18CF" w:rsidP="00BB18CF">
      <w:pPr>
        <w:spacing w:before="240" w:line="360" w:lineRule="auto"/>
        <w:jc w:val="both"/>
        <w:rPr>
          <w:rFonts w:ascii="Arial" w:hAnsi="Arial" w:cs="Arial"/>
          <w:b/>
          <w:sz w:val="24"/>
          <w:szCs w:val="24"/>
          <w:lang w:val="en-US"/>
        </w:rPr>
      </w:pPr>
      <w:r w:rsidRPr="00BB18CF">
        <w:rPr>
          <w:rFonts w:ascii="Arial" w:hAnsi="Arial" w:cs="Arial"/>
          <w:b/>
          <w:sz w:val="24"/>
          <w:szCs w:val="24"/>
          <w:lang w:val="en-US"/>
        </w:rPr>
        <w:t>Key Principles:</w:t>
      </w:r>
    </w:p>
    <w:p w14:paraId="3F222C4B" w14:textId="77777777" w:rsidR="00BB18CF" w:rsidRPr="00BB1412" w:rsidRDefault="00BB18CF" w:rsidP="00700BB8">
      <w:pPr>
        <w:pStyle w:val="ListParagraph"/>
        <w:numPr>
          <w:ilvl w:val="0"/>
          <w:numId w:val="31"/>
        </w:numPr>
        <w:spacing w:before="240" w:line="360" w:lineRule="auto"/>
        <w:jc w:val="both"/>
        <w:rPr>
          <w:rFonts w:ascii="Arial" w:hAnsi="Arial" w:cs="Arial"/>
          <w:bCs/>
          <w:sz w:val="24"/>
          <w:szCs w:val="24"/>
          <w:lang w:val="en-US"/>
        </w:rPr>
      </w:pPr>
      <w:r w:rsidRPr="00BB1412">
        <w:rPr>
          <w:rFonts w:ascii="Arial" w:hAnsi="Arial" w:cs="Arial"/>
          <w:bCs/>
          <w:sz w:val="24"/>
          <w:szCs w:val="24"/>
          <w:lang w:val="en-US"/>
        </w:rPr>
        <w:t>Equal treatment for employees in case of divestitures (reskilling, redeployment).</w:t>
      </w:r>
    </w:p>
    <w:p w14:paraId="1D0A06F3" w14:textId="77777777" w:rsidR="00BB18CF" w:rsidRPr="00BB1412" w:rsidRDefault="00BB18CF" w:rsidP="00700BB8">
      <w:pPr>
        <w:pStyle w:val="ListParagraph"/>
        <w:numPr>
          <w:ilvl w:val="0"/>
          <w:numId w:val="31"/>
        </w:numPr>
        <w:spacing w:before="240" w:line="360" w:lineRule="auto"/>
        <w:jc w:val="both"/>
        <w:rPr>
          <w:rFonts w:ascii="Arial" w:hAnsi="Arial" w:cs="Arial"/>
          <w:bCs/>
          <w:sz w:val="24"/>
          <w:szCs w:val="24"/>
          <w:lang w:val="en-US"/>
        </w:rPr>
      </w:pPr>
      <w:r w:rsidRPr="00BB1412">
        <w:rPr>
          <w:rFonts w:ascii="Arial" w:hAnsi="Arial" w:cs="Arial"/>
          <w:bCs/>
          <w:sz w:val="24"/>
          <w:szCs w:val="24"/>
          <w:lang w:val="en-US"/>
        </w:rPr>
        <w:t>Supplier payment responsible practices.</w:t>
      </w:r>
    </w:p>
    <w:p w14:paraId="24B9599E" w14:textId="77777777" w:rsidR="00BB18CF" w:rsidRPr="00BB1412" w:rsidRDefault="00BB18CF" w:rsidP="00700BB8">
      <w:pPr>
        <w:pStyle w:val="ListParagraph"/>
        <w:numPr>
          <w:ilvl w:val="0"/>
          <w:numId w:val="31"/>
        </w:numPr>
        <w:spacing w:before="240" w:line="360" w:lineRule="auto"/>
        <w:jc w:val="both"/>
        <w:rPr>
          <w:rFonts w:ascii="Arial" w:hAnsi="Arial" w:cs="Arial"/>
          <w:bCs/>
          <w:sz w:val="24"/>
          <w:szCs w:val="24"/>
          <w:lang w:val="en-US"/>
        </w:rPr>
      </w:pPr>
      <w:r w:rsidRPr="00BB1412">
        <w:rPr>
          <w:rFonts w:ascii="Arial" w:hAnsi="Arial" w:cs="Arial"/>
          <w:bCs/>
          <w:sz w:val="24"/>
          <w:szCs w:val="24"/>
          <w:lang w:val="en-US"/>
        </w:rPr>
        <w:t>Sustainable product design and energy efficiency.</w:t>
      </w:r>
    </w:p>
    <w:p w14:paraId="75AFC4DB" w14:textId="77777777" w:rsidR="00BB18CF" w:rsidRPr="00BB18CF" w:rsidRDefault="00BB18CF" w:rsidP="00BB18CF">
      <w:pPr>
        <w:spacing w:before="240" w:line="360" w:lineRule="auto"/>
        <w:jc w:val="both"/>
        <w:rPr>
          <w:rFonts w:ascii="Arial" w:hAnsi="Arial" w:cs="Arial"/>
          <w:bCs/>
          <w:sz w:val="24"/>
          <w:szCs w:val="24"/>
          <w:lang w:val="en-US"/>
        </w:rPr>
      </w:pPr>
      <w:r w:rsidRPr="00BB18CF">
        <w:rPr>
          <w:rFonts w:ascii="Arial" w:hAnsi="Arial" w:cs="Arial"/>
          <w:bCs/>
          <w:sz w:val="24"/>
          <w:szCs w:val="24"/>
          <w:lang w:val="en-US"/>
        </w:rPr>
        <w:lastRenderedPageBreak/>
        <w:t>According to Statista (2024), the consumers are increasingly rewarding electronics brands with plausible sustainability promises and refer to CSR to direct long-term value creation.</w:t>
      </w:r>
    </w:p>
    <w:p w14:paraId="73200A2E" w14:textId="2F0AD477" w:rsidR="00BB18CF" w:rsidRPr="00BB18CF" w:rsidRDefault="008A00F1" w:rsidP="005809B0">
      <w:pPr>
        <w:pStyle w:val="Heading2"/>
        <w:rPr>
          <w:lang w:val="en-US"/>
        </w:rPr>
      </w:pPr>
      <w:bookmarkStart w:id="50" w:name="_Toc217143148"/>
      <w:r w:rsidRPr="008A00F1">
        <w:rPr>
          <w:lang w:val="en-US"/>
        </w:rPr>
        <w:t>3.6 Governance and Implementation</w:t>
      </w:r>
      <w:bookmarkEnd w:id="50"/>
    </w:p>
    <w:p w14:paraId="2F337408" w14:textId="77777777" w:rsidR="00BB18CF" w:rsidRPr="00BB18CF" w:rsidRDefault="00BB18CF" w:rsidP="00BB18CF">
      <w:pPr>
        <w:spacing w:before="240" w:line="360" w:lineRule="auto"/>
        <w:jc w:val="both"/>
        <w:rPr>
          <w:rFonts w:ascii="Arial" w:hAnsi="Arial" w:cs="Arial"/>
          <w:bCs/>
          <w:sz w:val="24"/>
          <w:szCs w:val="24"/>
          <w:lang w:val="en-US"/>
        </w:rPr>
      </w:pPr>
      <w:r w:rsidRPr="00BB18CF">
        <w:rPr>
          <w:rFonts w:ascii="Arial" w:hAnsi="Arial" w:cs="Arial"/>
          <w:bCs/>
          <w:sz w:val="24"/>
          <w:szCs w:val="24"/>
          <w:lang w:val="en-US"/>
        </w:rPr>
        <w:t>To restructure effectively, it takes:</w:t>
      </w:r>
    </w:p>
    <w:p w14:paraId="63F73158" w14:textId="77777777" w:rsidR="00BB18CF" w:rsidRPr="005809B0" w:rsidRDefault="00BB18CF" w:rsidP="00700BB8">
      <w:pPr>
        <w:pStyle w:val="ListParagraph"/>
        <w:numPr>
          <w:ilvl w:val="0"/>
          <w:numId w:val="32"/>
        </w:numPr>
        <w:spacing w:before="240" w:line="360" w:lineRule="auto"/>
        <w:jc w:val="both"/>
        <w:rPr>
          <w:rFonts w:ascii="Arial" w:hAnsi="Arial" w:cs="Arial"/>
          <w:bCs/>
          <w:sz w:val="24"/>
          <w:szCs w:val="24"/>
          <w:lang w:val="en-US"/>
        </w:rPr>
      </w:pPr>
      <w:r w:rsidRPr="005809B0">
        <w:rPr>
          <w:rFonts w:ascii="Arial" w:hAnsi="Arial" w:cs="Arial"/>
          <w:bCs/>
          <w:sz w:val="24"/>
          <w:szCs w:val="24"/>
          <w:lang w:val="en-US"/>
        </w:rPr>
        <w:t>Board-level oversight.</w:t>
      </w:r>
    </w:p>
    <w:p w14:paraId="1D2CE007" w14:textId="77777777" w:rsidR="00BB18CF" w:rsidRPr="005809B0" w:rsidRDefault="00BB18CF" w:rsidP="00700BB8">
      <w:pPr>
        <w:pStyle w:val="ListParagraph"/>
        <w:numPr>
          <w:ilvl w:val="0"/>
          <w:numId w:val="32"/>
        </w:numPr>
        <w:spacing w:before="240" w:line="360" w:lineRule="auto"/>
        <w:jc w:val="both"/>
        <w:rPr>
          <w:rFonts w:ascii="Arial" w:hAnsi="Arial" w:cs="Arial"/>
          <w:bCs/>
          <w:sz w:val="24"/>
          <w:szCs w:val="24"/>
          <w:lang w:val="en-US"/>
        </w:rPr>
      </w:pPr>
      <w:r w:rsidRPr="005809B0">
        <w:rPr>
          <w:rFonts w:ascii="Arial" w:hAnsi="Arial" w:cs="Arial"/>
          <w:bCs/>
          <w:sz w:val="24"/>
          <w:szCs w:val="24"/>
          <w:lang w:val="en-US"/>
        </w:rPr>
        <w:t>The executive incentives should be aligned with ROIC and ESG measures.</w:t>
      </w:r>
    </w:p>
    <w:p w14:paraId="5D9B24F6" w14:textId="77777777" w:rsidR="00BB18CF" w:rsidRPr="005809B0" w:rsidRDefault="00BB18CF" w:rsidP="00700BB8">
      <w:pPr>
        <w:pStyle w:val="ListParagraph"/>
        <w:numPr>
          <w:ilvl w:val="0"/>
          <w:numId w:val="32"/>
        </w:numPr>
        <w:spacing w:before="240" w:line="360" w:lineRule="auto"/>
        <w:jc w:val="both"/>
        <w:rPr>
          <w:rFonts w:ascii="Arial" w:hAnsi="Arial" w:cs="Arial"/>
          <w:bCs/>
          <w:sz w:val="24"/>
          <w:szCs w:val="24"/>
          <w:lang w:val="en-US"/>
        </w:rPr>
      </w:pPr>
      <w:r w:rsidRPr="005809B0">
        <w:rPr>
          <w:rFonts w:ascii="Arial" w:hAnsi="Arial" w:cs="Arial"/>
          <w:bCs/>
          <w:sz w:val="24"/>
          <w:szCs w:val="24"/>
          <w:lang w:val="en-US"/>
        </w:rPr>
        <w:t>Openness to investors and stakeholders.</w:t>
      </w:r>
    </w:p>
    <w:p w14:paraId="23E5E8F4" w14:textId="77777777" w:rsidR="00BB18CF" w:rsidRPr="00BB18CF" w:rsidRDefault="00BB18CF" w:rsidP="00BB18CF">
      <w:pPr>
        <w:spacing w:before="240" w:line="360" w:lineRule="auto"/>
        <w:jc w:val="both"/>
        <w:rPr>
          <w:rFonts w:ascii="Arial" w:hAnsi="Arial" w:cs="Arial"/>
          <w:bCs/>
          <w:sz w:val="24"/>
          <w:szCs w:val="24"/>
          <w:lang w:val="en-US"/>
        </w:rPr>
      </w:pPr>
      <w:r w:rsidRPr="00BB18CF">
        <w:rPr>
          <w:rFonts w:ascii="Arial" w:hAnsi="Arial" w:cs="Arial"/>
          <w:bCs/>
          <w:sz w:val="24"/>
          <w:szCs w:val="24"/>
          <w:lang w:val="en-US"/>
        </w:rPr>
        <w:t>A frequent reason behind failed restructurings is inadequate governance (Financial Times, 2023), which is necessary and enabled by governance reform.</w:t>
      </w:r>
    </w:p>
    <w:p w14:paraId="4626AE95" w14:textId="77777777" w:rsidR="00BB18CF" w:rsidRPr="00BB18CF" w:rsidRDefault="00BB18CF" w:rsidP="005809B0">
      <w:pPr>
        <w:pStyle w:val="Heading2"/>
        <w:rPr>
          <w:lang w:val="en-US"/>
        </w:rPr>
      </w:pPr>
      <w:bookmarkStart w:id="51" w:name="_Toc217143149"/>
      <w:r w:rsidRPr="00BB18CF">
        <w:rPr>
          <w:lang w:val="en-US"/>
        </w:rPr>
        <w:t>3.7 Conclusion</w:t>
      </w:r>
      <w:bookmarkEnd w:id="51"/>
    </w:p>
    <w:p w14:paraId="5FDC8575" w14:textId="3DD0061C" w:rsidR="00D115FA" w:rsidRPr="00F9619B" w:rsidRDefault="00BB18CF" w:rsidP="00D115FA">
      <w:pPr>
        <w:spacing w:before="240" w:line="360" w:lineRule="auto"/>
        <w:jc w:val="both"/>
        <w:rPr>
          <w:rFonts w:ascii="Arial" w:hAnsi="Arial" w:cs="Arial"/>
          <w:bCs/>
          <w:sz w:val="24"/>
          <w:szCs w:val="24"/>
          <w:lang w:val="en-US"/>
        </w:rPr>
      </w:pPr>
      <w:r w:rsidRPr="00BB18CF">
        <w:rPr>
          <w:rFonts w:ascii="Arial" w:hAnsi="Arial" w:cs="Arial"/>
          <w:bCs/>
          <w:sz w:val="24"/>
          <w:szCs w:val="24"/>
          <w:lang w:val="en-US"/>
        </w:rPr>
        <w:t xml:space="preserve">The financial </w:t>
      </w:r>
      <w:proofErr w:type="spellStart"/>
      <w:r w:rsidRPr="00BB18CF">
        <w:rPr>
          <w:rFonts w:ascii="Arial" w:hAnsi="Arial" w:cs="Arial"/>
          <w:bCs/>
          <w:sz w:val="24"/>
          <w:szCs w:val="24"/>
          <w:lang w:val="en-US"/>
        </w:rPr>
        <w:t>reorganisation</w:t>
      </w:r>
      <w:proofErr w:type="spellEnd"/>
      <w:r w:rsidRPr="00BB18CF">
        <w:rPr>
          <w:rFonts w:ascii="Arial" w:hAnsi="Arial" w:cs="Arial"/>
          <w:bCs/>
          <w:sz w:val="24"/>
          <w:szCs w:val="24"/>
          <w:lang w:val="en-US"/>
        </w:rPr>
        <w:t xml:space="preserve"> should not confine itself to cost reduction that is just in the short term, but General Electronics needs to resolve capital allocation discipline, portfolio focus and global risk management. This approach involves a combination of select divestitures, equity </w:t>
      </w:r>
      <w:proofErr w:type="spellStart"/>
      <w:r w:rsidRPr="00BB18CF">
        <w:rPr>
          <w:rFonts w:ascii="Arial" w:hAnsi="Arial" w:cs="Arial"/>
          <w:bCs/>
          <w:sz w:val="24"/>
          <w:szCs w:val="24"/>
          <w:lang w:val="en-US"/>
        </w:rPr>
        <w:t>recapitalisation</w:t>
      </w:r>
      <w:proofErr w:type="spellEnd"/>
      <w:r w:rsidRPr="00BB18CF">
        <w:rPr>
          <w:rFonts w:ascii="Arial" w:hAnsi="Arial" w:cs="Arial"/>
          <w:bCs/>
          <w:sz w:val="24"/>
          <w:szCs w:val="24"/>
          <w:lang w:val="en-US"/>
        </w:rPr>
        <w:t>, and strategic alliances, all conducted with an ethical compass and a strong understanding of international awareness, making it the most sustainable route to reclaiming shareholder value, achieving economic balance, and enhancing business adaptability. The absence of a decisive action will most probably lead the firm to structural decline after it enters the sphere of financial distress.</w:t>
      </w:r>
    </w:p>
    <w:p w14:paraId="29F8BFA2" w14:textId="77777777" w:rsidR="00D115FA" w:rsidRPr="003227C7" w:rsidRDefault="00D115FA" w:rsidP="00D115FA">
      <w:pPr>
        <w:pStyle w:val="Heading1"/>
      </w:pPr>
      <w:bookmarkStart w:id="52" w:name="_Toc217143150"/>
      <w:r>
        <w:t xml:space="preserve">4. </w:t>
      </w:r>
      <w:r w:rsidRPr="00D46429">
        <w:t>Investment Appraisal and Capital Budgeting</w:t>
      </w:r>
      <w:bookmarkEnd w:id="52"/>
    </w:p>
    <w:p w14:paraId="0753D298" w14:textId="77777777" w:rsidR="00E070B1" w:rsidRPr="00E070B1" w:rsidRDefault="00E070B1" w:rsidP="00E070B1">
      <w:pPr>
        <w:pStyle w:val="Heading2"/>
        <w:rPr>
          <w:lang w:val="en-US"/>
        </w:rPr>
      </w:pPr>
      <w:bookmarkStart w:id="53" w:name="_Toc217143151"/>
      <w:r w:rsidRPr="00E070B1">
        <w:rPr>
          <w:lang w:val="en-US"/>
        </w:rPr>
        <w:t>4.1 Strategic Context</w:t>
      </w:r>
      <w:bookmarkEnd w:id="53"/>
    </w:p>
    <w:p w14:paraId="35C2BF73" w14:textId="77777777" w:rsidR="00E070B1" w:rsidRPr="00E070B1" w:rsidRDefault="00E070B1" w:rsidP="00E070B1">
      <w:pPr>
        <w:spacing w:before="240" w:line="360" w:lineRule="auto"/>
        <w:jc w:val="both"/>
        <w:rPr>
          <w:rFonts w:ascii="Arial" w:hAnsi="Arial" w:cs="Arial"/>
          <w:bCs/>
          <w:sz w:val="24"/>
          <w:szCs w:val="24"/>
          <w:lang w:val="en-US"/>
        </w:rPr>
      </w:pPr>
      <w:r w:rsidRPr="00E070B1">
        <w:rPr>
          <w:rFonts w:ascii="Arial" w:hAnsi="Arial" w:cs="Arial"/>
          <w:bCs/>
          <w:sz w:val="24"/>
          <w:szCs w:val="24"/>
          <w:lang w:val="en-US"/>
        </w:rPr>
        <w:t xml:space="preserve">General Electronics is a consumer electronics company, which is </w:t>
      </w:r>
      <w:proofErr w:type="spellStart"/>
      <w:r w:rsidRPr="00E070B1">
        <w:rPr>
          <w:rFonts w:ascii="Arial" w:hAnsi="Arial" w:cs="Arial"/>
          <w:bCs/>
          <w:sz w:val="24"/>
          <w:szCs w:val="24"/>
          <w:lang w:val="en-US"/>
        </w:rPr>
        <w:t>characterised</w:t>
      </w:r>
      <w:proofErr w:type="spellEnd"/>
      <w:r w:rsidRPr="00E070B1">
        <w:rPr>
          <w:rFonts w:ascii="Arial" w:hAnsi="Arial" w:cs="Arial"/>
          <w:bCs/>
          <w:sz w:val="24"/>
          <w:szCs w:val="24"/>
          <w:lang w:val="en-US"/>
        </w:rPr>
        <w:t xml:space="preserve"> by obsolescence in the technology, high competition in the global markets, and volatility in demand cycles. As displayed by the recent financial performance of the firm (2020-2024), GE has been facing decreasing profitability with operating losses between 2023 and 2024 as well as constraining liquidity. As a result, the decisions of capital allocation should focus on the value creation, the liquidity maintenance, and the returns risk-adjusted.</w:t>
      </w:r>
    </w:p>
    <w:p w14:paraId="40094809" w14:textId="093444D1" w:rsidR="007B1251" w:rsidRDefault="00E070B1" w:rsidP="00D20D78">
      <w:pPr>
        <w:spacing w:before="240" w:line="360" w:lineRule="auto"/>
        <w:jc w:val="both"/>
        <w:rPr>
          <w:rFonts w:ascii="Arial" w:hAnsi="Arial" w:cs="Arial"/>
          <w:bCs/>
          <w:sz w:val="24"/>
          <w:szCs w:val="24"/>
          <w:lang w:val="en-US"/>
        </w:rPr>
      </w:pPr>
      <w:r w:rsidRPr="00E070B1">
        <w:rPr>
          <w:rFonts w:ascii="Arial" w:hAnsi="Arial" w:cs="Arial"/>
          <w:bCs/>
          <w:sz w:val="24"/>
          <w:szCs w:val="24"/>
          <w:lang w:val="en-US"/>
        </w:rPr>
        <w:lastRenderedPageBreak/>
        <w:t>With capital rationing, GE is allowed to invest up to £60 million, and this requires strict financial evaluation of the project through discounted and non-discounted methods.</w:t>
      </w:r>
    </w:p>
    <w:p w14:paraId="03592F7A" w14:textId="63F396AF" w:rsidR="000A71E6" w:rsidRDefault="000A71E6" w:rsidP="00CE5F92">
      <w:pPr>
        <w:pStyle w:val="Heading2"/>
        <w:rPr>
          <w:lang w:val="en-US"/>
        </w:rPr>
      </w:pPr>
      <w:bookmarkStart w:id="54" w:name="_Toc217143152"/>
      <w:r w:rsidRPr="000A71E6">
        <w:rPr>
          <w:lang w:val="en-US"/>
        </w:rPr>
        <w:t xml:space="preserve">4.2 </w:t>
      </w:r>
      <w:r w:rsidR="00E070B1" w:rsidRPr="00E070B1">
        <w:t>Project Data Overview</w:t>
      </w:r>
      <w:bookmarkEnd w:id="54"/>
    </w:p>
    <w:tbl>
      <w:tblPr>
        <w:tblStyle w:val="TableGrid"/>
        <w:tblW w:w="8792" w:type="dxa"/>
        <w:tblLook w:val="04A0" w:firstRow="1" w:lastRow="0" w:firstColumn="1" w:lastColumn="0" w:noHBand="0" w:noVBand="1"/>
      </w:tblPr>
      <w:tblGrid>
        <w:gridCol w:w="1071"/>
        <w:gridCol w:w="2856"/>
        <w:gridCol w:w="973"/>
        <w:gridCol w:w="973"/>
        <w:gridCol w:w="973"/>
        <w:gridCol w:w="973"/>
        <w:gridCol w:w="973"/>
      </w:tblGrid>
      <w:tr w:rsidR="00E070B1" w:rsidRPr="00E070B1" w14:paraId="50CA6B40" w14:textId="77777777" w:rsidTr="00E070B1">
        <w:trPr>
          <w:trHeight w:val="859"/>
        </w:trPr>
        <w:tc>
          <w:tcPr>
            <w:tcW w:w="0" w:type="auto"/>
            <w:hideMark/>
          </w:tcPr>
          <w:p w14:paraId="529AD06C" w14:textId="77777777" w:rsidR="00E070B1" w:rsidRPr="00E070B1" w:rsidRDefault="00E070B1" w:rsidP="00E070B1">
            <w:pPr>
              <w:spacing w:before="240" w:line="360" w:lineRule="auto"/>
              <w:jc w:val="both"/>
              <w:rPr>
                <w:rFonts w:ascii="Arial" w:hAnsi="Arial" w:cs="Arial"/>
                <w:b/>
                <w:bCs/>
                <w:sz w:val="24"/>
                <w:szCs w:val="24"/>
                <w:lang w:val="en-US"/>
              </w:rPr>
            </w:pPr>
            <w:r w:rsidRPr="00E070B1">
              <w:rPr>
                <w:rFonts w:ascii="Arial" w:hAnsi="Arial" w:cs="Arial"/>
                <w:b/>
                <w:bCs/>
                <w:sz w:val="24"/>
                <w:szCs w:val="24"/>
                <w:lang w:val="en-US"/>
              </w:rPr>
              <w:t>Project</w:t>
            </w:r>
          </w:p>
        </w:tc>
        <w:tc>
          <w:tcPr>
            <w:tcW w:w="0" w:type="auto"/>
            <w:hideMark/>
          </w:tcPr>
          <w:p w14:paraId="183A9913" w14:textId="77777777" w:rsidR="00E070B1" w:rsidRPr="00E070B1" w:rsidRDefault="00E070B1" w:rsidP="00E070B1">
            <w:pPr>
              <w:spacing w:before="240" w:line="360" w:lineRule="auto"/>
              <w:jc w:val="both"/>
              <w:rPr>
                <w:rFonts w:ascii="Arial" w:hAnsi="Arial" w:cs="Arial"/>
                <w:b/>
                <w:bCs/>
                <w:sz w:val="24"/>
                <w:szCs w:val="24"/>
                <w:lang w:val="en-US"/>
              </w:rPr>
            </w:pPr>
            <w:r w:rsidRPr="00E070B1">
              <w:rPr>
                <w:rFonts w:ascii="Arial" w:hAnsi="Arial" w:cs="Arial"/>
                <w:b/>
                <w:bCs/>
                <w:sz w:val="24"/>
                <w:szCs w:val="24"/>
                <w:lang w:val="en-US"/>
              </w:rPr>
              <w:t>Initial Investment (£m)</w:t>
            </w:r>
          </w:p>
        </w:tc>
        <w:tc>
          <w:tcPr>
            <w:tcW w:w="0" w:type="auto"/>
            <w:hideMark/>
          </w:tcPr>
          <w:p w14:paraId="1B0F3F94" w14:textId="77777777" w:rsidR="00E070B1" w:rsidRPr="00E070B1" w:rsidRDefault="00E070B1" w:rsidP="00E070B1">
            <w:pPr>
              <w:spacing w:before="240" w:line="360" w:lineRule="auto"/>
              <w:jc w:val="both"/>
              <w:rPr>
                <w:rFonts w:ascii="Arial" w:hAnsi="Arial" w:cs="Arial"/>
                <w:b/>
                <w:bCs/>
                <w:sz w:val="24"/>
                <w:szCs w:val="24"/>
                <w:lang w:val="en-US"/>
              </w:rPr>
            </w:pPr>
            <w:r w:rsidRPr="00E070B1">
              <w:rPr>
                <w:rFonts w:ascii="Arial" w:hAnsi="Arial" w:cs="Arial"/>
                <w:b/>
                <w:bCs/>
                <w:sz w:val="24"/>
                <w:szCs w:val="24"/>
                <w:lang w:val="en-US"/>
              </w:rPr>
              <w:t>Year 1</w:t>
            </w:r>
          </w:p>
        </w:tc>
        <w:tc>
          <w:tcPr>
            <w:tcW w:w="0" w:type="auto"/>
            <w:hideMark/>
          </w:tcPr>
          <w:p w14:paraId="3306C3CB" w14:textId="77777777" w:rsidR="00E070B1" w:rsidRPr="00E070B1" w:rsidRDefault="00E070B1" w:rsidP="00E070B1">
            <w:pPr>
              <w:spacing w:before="240" w:line="360" w:lineRule="auto"/>
              <w:jc w:val="both"/>
              <w:rPr>
                <w:rFonts w:ascii="Arial" w:hAnsi="Arial" w:cs="Arial"/>
                <w:b/>
                <w:bCs/>
                <w:sz w:val="24"/>
                <w:szCs w:val="24"/>
                <w:lang w:val="en-US"/>
              </w:rPr>
            </w:pPr>
            <w:r w:rsidRPr="00E070B1">
              <w:rPr>
                <w:rFonts w:ascii="Arial" w:hAnsi="Arial" w:cs="Arial"/>
                <w:b/>
                <w:bCs/>
                <w:sz w:val="24"/>
                <w:szCs w:val="24"/>
                <w:lang w:val="en-US"/>
              </w:rPr>
              <w:t>Year 2</w:t>
            </w:r>
          </w:p>
        </w:tc>
        <w:tc>
          <w:tcPr>
            <w:tcW w:w="0" w:type="auto"/>
            <w:hideMark/>
          </w:tcPr>
          <w:p w14:paraId="259210F9" w14:textId="77777777" w:rsidR="00E070B1" w:rsidRPr="00E070B1" w:rsidRDefault="00E070B1" w:rsidP="00E070B1">
            <w:pPr>
              <w:spacing w:before="240" w:line="360" w:lineRule="auto"/>
              <w:jc w:val="both"/>
              <w:rPr>
                <w:rFonts w:ascii="Arial" w:hAnsi="Arial" w:cs="Arial"/>
                <w:b/>
                <w:bCs/>
                <w:sz w:val="24"/>
                <w:szCs w:val="24"/>
                <w:lang w:val="en-US"/>
              </w:rPr>
            </w:pPr>
            <w:r w:rsidRPr="00E070B1">
              <w:rPr>
                <w:rFonts w:ascii="Arial" w:hAnsi="Arial" w:cs="Arial"/>
                <w:b/>
                <w:bCs/>
                <w:sz w:val="24"/>
                <w:szCs w:val="24"/>
                <w:lang w:val="en-US"/>
              </w:rPr>
              <w:t>Year 3</w:t>
            </w:r>
          </w:p>
        </w:tc>
        <w:tc>
          <w:tcPr>
            <w:tcW w:w="0" w:type="auto"/>
            <w:hideMark/>
          </w:tcPr>
          <w:p w14:paraId="6FA1EC35" w14:textId="77777777" w:rsidR="00E070B1" w:rsidRPr="00E070B1" w:rsidRDefault="00E070B1" w:rsidP="00E070B1">
            <w:pPr>
              <w:spacing w:before="240" w:line="360" w:lineRule="auto"/>
              <w:jc w:val="both"/>
              <w:rPr>
                <w:rFonts w:ascii="Arial" w:hAnsi="Arial" w:cs="Arial"/>
                <w:b/>
                <w:bCs/>
                <w:sz w:val="24"/>
                <w:szCs w:val="24"/>
                <w:lang w:val="en-US"/>
              </w:rPr>
            </w:pPr>
            <w:r w:rsidRPr="00E070B1">
              <w:rPr>
                <w:rFonts w:ascii="Arial" w:hAnsi="Arial" w:cs="Arial"/>
                <w:b/>
                <w:bCs/>
                <w:sz w:val="24"/>
                <w:szCs w:val="24"/>
                <w:lang w:val="en-US"/>
              </w:rPr>
              <w:t>Year 4</w:t>
            </w:r>
          </w:p>
        </w:tc>
        <w:tc>
          <w:tcPr>
            <w:tcW w:w="0" w:type="auto"/>
            <w:hideMark/>
          </w:tcPr>
          <w:p w14:paraId="31EF9F98" w14:textId="77777777" w:rsidR="00E070B1" w:rsidRPr="00E070B1" w:rsidRDefault="00E070B1" w:rsidP="00E070B1">
            <w:pPr>
              <w:spacing w:before="240" w:line="360" w:lineRule="auto"/>
              <w:jc w:val="both"/>
              <w:rPr>
                <w:rFonts w:ascii="Arial" w:hAnsi="Arial" w:cs="Arial"/>
                <w:b/>
                <w:bCs/>
                <w:sz w:val="24"/>
                <w:szCs w:val="24"/>
                <w:lang w:val="en-US"/>
              </w:rPr>
            </w:pPr>
            <w:r w:rsidRPr="00E070B1">
              <w:rPr>
                <w:rFonts w:ascii="Arial" w:hAnsi="Arial" w:cs="Arial"/>
                <w:b/>
                <w:bCs/>
                <w:sz w:val="24"/>
                <w:szCs w:val="24"/>
                <w:lang w:val="en-US"/>
              </w:rPr>
              <w:t>Year 5</w:t>
            </w:r>
          </w:p>
        </w:tc>
      </w:tr>
      <w:tr w:rsidR="00E070B1" w:rsidRPr="00E070B1" w14:paraId="2D21CF5F" w14:textId="77777777" w:rsidTr="00E070B1">
        <w:trPr>
          <w:trHeight w:val="869"/>
        </w:trPr>
        <w:tc>
          <w:tcPr>
            <w:tcW w:w="0" w:type="auto"/>
            <w:hideMark/>
          </w:tcPr>
          <w:p w14:paraId="008158B6" w14:textId="77777777" w:rsidR="00E070B1" w:rsidRPr="00E070B1" w:rsidRDefault="00E070B1" w:rsidP="00E070B1">
            <w:pPr>
              <w:spacing w:before="240" w:line="360" w:lineRule="auto"/>
              <w:jc w:val="both"/>
              <w:rPr>
                <w:rFonts w:ascii="Arial" w:hAnsi="Arial" w:cs="Arial"/>
                <w:bCs/>
                <w:sz w:val="24"/>
                <w:szCs w:val="24"/>
                <w:lang w:val="en-US"/>
              </w:rPr>
            </w:pPr>
            <w:r w:rsidRPr="00E070B1">
              <w:rPr>
                <w:rFonts w:ascii="Arial" w:hAnsi="Arial" w:cs="Arial"/>
                <w:bCs/>
                <w:sz w:val="24"/>
                <w:szCs w:val="24"/>
                <w:lang w:val="en-US"/>
              </w:rPr>
              <w:t>A</w:t>
            </w:r>
          </w:p>
        </w:tc>
        <w:tc>
          <w:tcPr>
            <w:tcW w:w="0" w:type="auto"/>
            <w:hideMark/>
          </w:tcPr>
          <w:p w14:paraId="7D34E527" w14:textId="77777777" w:rsidR="00E070B1" w:rsidRPr="00E070B1" w:rsidRDefault="00E070B1" w:rsidP="00E070B1">
            <w:pPr>
              <w:spacing w:before="240" w:line="360" w:lineRule="auto"/>
              <w:jc w:val="both"/>
              <w:rPr>
                <w:rFonts w:ascii="Arial" w:hAnsi="Arial" w:cs="Arial"/>
                <w:bCs/>
                <w:sz w:val="24"/>
                <w:szCs w:val="24"/>
                <w:lang w:val="en-US"/>
              </w:rPr>
            </w:pPr>
            <w:r w:rsidRPr="00E070B1">
              <w:rPr>
                <w:rFonts w:ascii="Arial" w:hAnsi="Arial" w:cs="Arial"/>
                <w:bCs/>
                <w:sz w:val="24"/>
                <w:szCs w:val="24"/>
                <w:lang w:val="en-US"/>
              </w:rPr>
              <w:t>40</w:t>
            </w:r>
          </w:p>
        </w:tc>
        <w:tc>
          <w:tcPr>
            <w:tcW w:w="0" w:type="auto"/>
            <w:hideMark/>
          </w:tcPr>
          <w:p w14:paraId="7147FB5B" w14:textId="77777777" w:rsidR="00E070B1" w:rsidRPr="00E070B1" w:rsidRDefault="00E070B1" w:rsidP="00E070B1">
            <w:pPr>
              <w:spacing w:before="240" w:line="360" w:lineRule="auto"/>
              <w:jc w:val="both"/>
              <w:rPr>
                <w:rFonts w:ascii="Arial" w:hAnsi="Arial" w:cs="Arial"/>
                <w:bCs/>
                <w:sz w:val="24"/>
                <w:szCs w:val="24"/>
                <w:lang w:val="en-US"/>
              </w:rPr>
            </w:pPr>
            <w:r w:rsidRPr="00E070B1">
              <w:rPr>
                <w:rFonts w:ascii="Arial" w:hAnsi="Arial" w:cs="Arial"/>
                <w:bCs/>
                <w:sz w:val="24"/>
                <w:szCs w:val="24"/>
                <w:lang w:val="en-US"/>
              </w:rPr>
              <w:t>10</w:t>
            </w:r>
          </w:p>
        </w:tc>
        <w:tc>
          <w:tcPr>
            <w:tcW w:w="0" w:type="auto"/>
            <w:hideMark/>
          </w:tcPr>
          <w:p w14:paraId="7182D6E7" w14:textId="77777777" w:rsidR="00E070B1" w:rsidRPr="00E070B1" w:rsidRDefault="00E070B1" w:rsidP="00E070B1">
            <w:pPr>
              <w:spacing w:before="240" w:line="360" w:lineRule="auto"/>
              <w:jc w:val="both"/>
              <w:rPr>
                <w:rFonts w:ascii="Arial" w:hAnsi="Arial" w:cs="Arial"/>
                <w:bCs/>
                <w:sz w:val="24"/>
                <w:szCs w:val="24"/>
                <w:lang w:val="en-US"/>
              </w:rPr>
            </w:pPr>
            <w:r w:rsidRPr="00E070B1">
              <w:rPr>
                <w:rFonts w:ascii="Arial" w:hAnsi="Arial" w:cs="Arial"/>
                <w:bCs/>
                <w:sz w:val="24"/>
                <w:szCs w:val="24"/>
                <w:lang w:val="en-US"/>
              </w:rPr>
              <w:t>12</w:t>
            </w:r>
          </w:p>
        </w:tc>
        <w:tc>
          <w:tcPr>
            <w:tcW w:w="0" w:type="auto"/>
            <w:hideMark/>
          </w:tcPr>
          <w:p w14:paraId="437B5E12" w14:textId="77777777" w:rsidR="00E070B1" w:rsidRPr="00E070B1" w:rsidRDefault="00E070B1" w:rsidP="00E070B1">
            <w:pPr>
              <w:spacing w:before="240" w:line="360" w:lineRule="auto"/>
              <w:jc w:val="both"/>
              <w:rPr>
                <w:rFonts w:ascii="Arial" w:hAnsi="Arial" w:cs="Arial"/>
                <w:bCs/>
                <w:sz w:val="24"/>
                <w:szCs w:val="24"/>
                <w:lang w:val="en-US"/>
              </w:rPr>
            </w:pPr>
            <w:r w:rsidRPr="00E070B1">
              <w:rPr>
                <w:rFonts w:ascii="Arial" w:hAnsi="Arial" w:cs="Arial"/>
                <w:bCs/>
                <w:sz w:val="24"/>
                <w:szCs w:val="24"/>
                <w:lang w:val="en-US"/>
              </w:rPr>
              <w:t>14</w:t>
            </w:r>
          </w:p>
        </w:tc>
        <w:tc>
          <w:tcPr>
            <w:tcW w:w="0" w:type="auto"/>
            <w:hideMark/>
          </w:tcPr>
          <w:p w14:paraId="6ED49FA5" w14:textId="77777777" w:rsidR="00E070B1" w:rsidRPr="00E070B1" w:rsidRDefault="00E070B1" w:rsidP="00E070B1">
            <w:pPr>
              <w:spacing w:before="240" w:line="360" w:lineRule="auto"/>
              <w:jc w:val="both"/>
              <w:rPr>
                <w:rFonts w:ascii="Arial" w:hAnsi="Arial" w:cs="Arial"/>
                <w:bCs/>
                <w:sz w:val="24"/>
                <w:szCs w:val="24"/>
                <w:lang w:val="en-US"/>
              </w:rPr>
            </w:pPr>
            <w:r w:rsidRPr="00E070B1">
              <w:rPr>
                <w:rFonts w:ascii="Arial" w:hAnsi="Arial" w:cs="Arial"/>
                <w:bCs/>
                <w:sz w:val="24"/>
                <w:szCs w:val="24"/>
                <w:lang w:val="en-US"/>
              </w:rPr>
              <w:t>10</w:t>
            </w:r>
          </w:p>
        </w:tc>
        <w:tc>
          <w:tcPr>
            <w:tcW w:w="0" w:type="auto"/>
            <w:hideMark/>
          </w:tcPr>
          <w:p w14:paraId="6DFD653D" w14:textId="77777777" w:rsidR="00E070B1" w:rsidRPr="00E070B1" w:rsidRDefault="00E070B1" w:rsidP="00E070B1">
            <w:pPr>
              <w:spacing w:before="240" w:line="360" w:lineRule="auto"/>
              <w:jc w:val="both"/>
              <w:rPr>
                <w:rFonts w:ascii="Arial" w:hAnsi="Arial" w:cs="Arial"/>
                <w:bCs/>
                <w:sz w:val="24"/>
                <w:szCs w:val="24"/>
                <w:lang w:val="en-US"/>
              </w:rPr>
            </w:pPr>
            <w:r w:rsidRPr="00E070B1">
              <w:rPr>
                <w:rFonts w:ascii="Arial" w:hAnsi="Arial" w:cs="Arial"/>
                <w:bCs/>
                <w:sz w:val="24"/>
                <w:szCs w:val="24"/>
                <w:lang w:val="en-US"/>
              </w:rPr>
              <w:t>8</w:t>
            </w:r>
          </w:p>
        </w:tc>
      </w:tr>
      <w:tr w:rsidR="00E070B1" w:rsidRPr="00E070B1" w14:paraId="7AB54902" w14:textId="77777777" w:rsidTr="00E070B1">
        <w:trPr>
          <w:trHeight w:val="859"/>
        </w:trPr>
        <w:tc>
          <w:tcPr>
            <w:tcW w:w="0" w:type="auto"/>
            <w:hideMark/>
          </w:tcPr>
          <w:p w14:paraId="051D2CE2" w14:textId="77777777" w:rsidR="00E070B1" w:rsidRPr="00E070B1" w:rsidRDefault="00E070B1" w:rsidP="00E070B1">
            <w:pPr>
              <w:spacing w:before="240" w:line="360" w:lineRule="auto"/>
              <w:jc w:val="both"/>
              <w:rPr>
                <w:rFonts w:ascii="Arial" w:hAnsi="Arial" w:cs="Arial"/>
                <w:bCs/>
                <w:sz w:val="24"/>
                <w:szCs w:val="24"/>
                <w:lang w:val="en-US"/>
              </w:rPr>
            </w:pPr>
            <w:r w:rsidRPr="00E070B1">
              <w:rPr>
                <w:rFonts w:ascii="Arial" w:hAnsi="Arial" w:cs="Arial"/>
                <w:bCs/>
                <w:sz w:val="24"/>
                <w:szCs w:val="24"/>
                <w:lang w:val="en-US"/>
              </w:rPr>
              <w:t>B</w:t>
            </w:r>
          </w:p>
        </w:tc>
        <w:tc>
          <w:tcPr>
            <w:tcW w:w="0" w:type="auto"/>
            <w:hideMark/>
          </w:tcPr>
          <w:p w14:paraId="4B4F8483" w14:textId="77777777" w:rsidR="00E070B1" w:rsidRPr="00E070B1" w:rsidRDefault="00E070B1" w:rsidP="00E070B1">
            <w:pPr>
              <w:spacing w:before="240" w:line="360" w:lineRule="auto"/>
              <w:jc w:val="both"/>
              <w:rPr>
                <w:rFonts w:ascii="Arial" w:hAnsi="Arial" w:cs="Arial"/>
                <w:bCs/>
                <w:sz w:val="24"/>
                <w:szCs w:val="24"/>
                <w:lang w:val="en-US"/>
              </w:rPr>
            </w:pPr>
            <w:r w:rsidRPr="00E070B1">
              <w:rPr>
                <w:rFonts w:ascii="Arial" w:hAnsi="Arial" w:cs="Arial"/>
                <w:bCs/>
                <w:sz w:val="24"/>
                <w:szCs w:val="24"/>
                <w:lang w:val="en-US"/>
              </w:rPr>
              <w:t>30</w:t>
            </w:r>
          </w:p>
        </w:tc>
        <w:tc>
          <w:tcPr>
            <w:tcW w:w="0" w:type="auto"/>
            <w:hideMark/>
          </w:tcPr>
          <w:p w14:paraId="449B6816" w14:textId="77777777" w:rsidR="00E070B1" w:rsidRPr="00E070B1" w:rsidRDefault="00E070B1" w:rsidP="00E070B1">
            <w:pPr>
              <w:spacing w:before="240" w:line="360" w:lineRule="auto"/>
              <w:jc w:val="both"/>
              <w:rPr>
                <w:rFonts w:ascii="Arial" w:hAnsi="Arial" w:cs="Arial"/>
                <w:bCs/>
                <w:sz w:val="24"/>
                <w:szCs w:val="24"/>
                <w:lang w:val="en-US"/>
              </w:rPr>
            </w:pPr>
            <w:r w:rsidRPr="00E070B1">
              <w:rPr>
                <w:rFonts w:ascii="Arial" w:hAnsi="Arial" w:cs="Arial"/>
                <w:bCs/>
                <w:sz w:val="24"/>
                <w:szCs w:val="24"/>
                <w:lang w:val="en-US"/>
              </w:rPr>
              <w:t>6</w:t>
            </w:r>
          </w:p>
        </w:tc>
        <w:tc>
          <w:tcPr>
            <w:tcW w:w="0" w:type="auto"/>
            <w:hideMark/>
          </w:tcPr>
          <w:p w14:paraId="18F4ED4F" w14:textId="77777777" w:rsidR="00E070B1" w:rsidRPr="00E070B1" w:rsidRDefault="00E070B1" w:rsidP="00E070B1">
            <w:pPr>
              <w:spacing w:before="240" w:line="360" w:lineRule="auto"/>
              <w:jc w:val="both"/>
              <w:rPr>
                <w:rFonts w:ascii="Arial" w:hAnsi="Arial" w:cs="Arial"/>
                <w:bCs/>
                <w:sz w:val="24"/>
                <w:szCs w:val="24"/>
                <w:lang w:val="en-US"/>
              </w:rPr>
            </w:pPr>
            <w:r w:rsidRPr="00E070B1">
              <w:rPr>
                <w:rFonts w:ascii="Arial" w:hAnsi="Arial" w:cs="Arial"/>
                <w:bCs/>
                <w:sz w:val="24"/>
                <w:szCs w:val="24"/>
                <w:lang w:val="en-US"/>
              </w:rPr>
              <w:t>6</w:t>
            </w:r>
          </w:p>
        </w:tc>
        <w:tc>
          <w:tcPr>
            <w:tcW w:w="0" w:type="auto"/>
            <w:hideMark/>
          </w:tcPr>
          <w:p w14:paraId="0740B6F6" w14:textId="77777777" w:rsidR="00E070B1" w:rsidRPr="00E070B1" w:rsidRDefault="00E070B1" w:rsidP="00E070B1">
            <w:pPr>
              <w:spacing w:before="240" w:line="360" w:lineRule="auto"/>
              <w:jc w:val="both"/>
              <w:rPr>
                <w:rFonts w:ascii="Arial" w:hAnsi="Arial" w:cs="Arial"/>
                <w:bCs/>
                <w:sz w:val="24"/>
                <w:szCs w:val="24"/>
                <w:lang w:val="en-US"/>
              </w:rPr>
            </w:pPr>
            <w:r w:rsidRPr="00E070B1">
              <w:rPr>
                <w:rFonts w:ascii="Arial" w:hAnsi="Arial" w:cs="Arial"/>
                <w:bCs/>
                <w:sz w:val="24"/>
                <w:szCs w:val="24"/>
                <w:lang w:val="en-US"/>
              </w:rPr>
              <w:t>6</w:t>
            </w:r>
          </w:p>
        </w:tc>
        <w:tc>
          <w:tcPr>
            <w:tcW w:w="0" w:type="auto"/>
            <w:hideMark/>
          </w:tcPr>
          <w:p w14:paraId="58B7A4E0" w14:textId="77777777" w:rsidR="00E070B1" w:rsidRPr="00E070B1" w:rsidRDefault="00E070B1" w:rsidP="00E070B1">
            <w:pPr>
              <w:spacing w:before="240" w:line="360" w:lineRule="auto"/>
              <w:jc w:val="both"/>
              <w:rPr>
                <w:rFonts w:ascii="Arial" w:hAnsi="Arial" w:cs="Arial"/>
                <w:bCs/>
                <w:sz w:val="24"/>
                <w:szCs w:val="24"/>
                <w:lang w:val="en-US"/>
              </w:rPr>
            </w:pPr>
            <w:r w:rsidRPr="00E070B1">
              <w:rPr>
                <w:rFonts w:ascii="Arial" w:hAnsi="Arial" w:cs="Arial"/>
                <w:bCs/>
                <w:sz w:val="24"/>
                <w:szCs w:val="24"/>
                <w:lang w:val="en-US"/>
              </w:rPr>
              <w:t>6</w:t>
            </w:r>
          </w:p>
        </w:tc>
        <w:tc>
          <w:tcPr>
            <w:tcW w:w="0" w:type="auto"/>
            <w:hideMark/>
          </w:tcPr>
          <w:p w14:paraId="183D1758" w14:textId="77777777" w:rsidR="00E070B1" w:rsidRPr="00E070B1" w:rsidRDefault="00E070B1" w:rsidP="00E070B1">
            <w:pPr>
              <w:spacing w:before="240" w:line="360" w:lineRule="auto"/>
              <w:jc w:val="both"/>
              <w:rPr>
                <w:rFonts w:ascii="Arial" w:hAnsi="Arial" w:cs="Arial"/>
                <w:bCs/>
                <w:sz w:val="24"/>
                <w:szCs w:val="24"/>
                <w:lang w:val="en-US"/>
              </w:rPr>
            </w:pPr>
            <w:r w:rsidRPr="00E070B1">
              <w:rPr>
                <w:rFonts w:ascii="Arial" w:hAnsi="Arial" w:cs="Arial"/>
                <w:bCs/>
                <w:sz w:val="24"/>
                <w:szCs w:val="24"/>
                <w:lang w:val="en-US"/>
              </w:rPr>
              <w:t>6</w:t>
            </w:r>
          </w:p>
        </w:tc>
      </w:tr>
      <w:tr w:rsidR="00E070B1" w:rsidRPr="00E070B1" w14:paraId="73E4DBF8" w14:textId="77777777" w:rsidTr="00E070B1">
        <w:trPr>
          <w:trHeight w:val="869"/>
        </w:trPr>
        <w:tc>
          <w:tcPr>
            <w:tcW w:w="0" w:type="auto"/>
            <w:hideMark/>
          </w:tcPr>
          <w:p w14:paraId="17BEBADB" w14:textId="77777777" w:rsidR="00E070B1" w:rsidRPr="00E070B1" w:rsidRDefault="00E070B1" w:rsidP="00E070B1">
            <w:pPr>
              <w:spacing w:before="240" w:line="360" w:lineRule="auto"/>
              <w:jc w:val="both"/>
              <w:rPr>
                <w:rFonts w:ascii="Arial" w:hAnsi="Arial" w:cs="Arial"/>
                <w:bCs/>
                <w:sz w:val="24"/>
                <w:szCs w:val="24"/>
                <w:lang w:val="en-US"/>
              </w:rPr>
            </w:pPr>
            <w:r w:rsidRPr="00E070B1">
              <w:rPr>
                <w:rFonts w:ascii="Arial" w:hAnsi="Arial" w:cs="Arial"/>
                <w:bCs/>
                <w:sz w:val="24"/>
                <w:szCs w:val="24"/>
                <w:lang w:val="en-US"/>
              </w:rPr>
              <w:t>C</w:t>
            </w:r>
          </w:p>
        </w:tc>
        <w:tc>
          <w:tcPr>
            <w:tcW w:w="0" w:type="auto"/>
            <w:hideMark/>
          </w:tcPr>
          <w:p w14:paraId="0B13110B" w14:textId="77777777" w:rsidR="00E070B1" w:rsidRPr="00E070B1" w:rsidRDefault="00E070B1" w:rsidP="00E070B1">
            <w:pPr>
              <w:spacing w:before="240" w:line="360" w:lineRule="auto"/>
              <w:jc w:val="both"/>
              <w:rPr>
                <w:rFonts w:ascii="Arial" w:hAnsi="Arial" w:cs="Arial"/>
                <w:bCs/>
                <w:sz w:val="24"/>
                <w:szCs w:val="24"/>
                <w:lang w:val="en-US"/>
              </w:rPr>
            </w:pPr>
            <w:r w:rsidRPr="00E070B1">
              <w:rPr>
                <w:rFonts w:ascii="Arial" w:hAnsi="Arial" w:cs="Arial"/>
                <w:bCs/>
                <w:sz w:val="24"/>
                <w:szCs w:val="24"/>
                <w:lang w:val="en-US"/>
              </w:rPr>
              <w:t>50</w:t>
            </w:r>
          </w:p>
        </w:tc>
        <w:tc>
          <w:tcPr>
            <w:tcW w:w="0" w:type="auto"/>
            <w:hideMark/>
          </w:tcPr>
          <w:p w14:paraId="75819049" w14:textId="77777777" w:rsidR="00E070B1" w:rsidRPr="00E070B1" w:rsidRDefault="00E070B1" w:rsidP="00E070B1">
            <w:pPr>
              <w:spacing w:before="240" w:line="360" w:lineRule="auto"/>
              <w:jc w:val="both"/>
              <w:rPr>
                <w:rFonts w:ascii="Arial" w:hAnsi="Arial" w:cs="Arial"/>
                <w:bCs/>
                <w:sz w:val="24"/>
                <w:szCs w:val="24"/>
                <w:lang w:val="en-US"/>
              </w:rPr>
            </w:pPr>
            <w:r w:rsidRPr="00E070B1">
              <w:rPr>
                <w:rFonts w:ascii="Arial" w:hAnsi="Arial" w:cs="Arial"/>
                <w:bCs/>
                <w:sz w:val="24"/>
                <w:szCs w:val="24"/>
                <w:lang w:val="en-US"/>
              </w:rPr>
              <w:t>5</w:t>
            </w:r>
          </w:p>
        </w:tc>
        <w:tc>
          <w:tcPr>
            <w:tcW w:w="0" w:type="auto"/>
            <w:hideMark/>
          </w:tcPr>
          <w:p w14:paraId="068930B1" w14:textId="77777777" w:rsidR="00E070B1" w:rsidRPr="00E070B1" w:rsidRDefault="00E070B1" w:rsidP="00E070B1">
            <w:pPr>
              <w:spacing w:before="240" w:line="360" w:lineRule="auto"/>
              <w:jc w:val="both"/>
              <w:rPr>
                <w:rFonts w:ascii="Arial" w:hAnsi="Arial" w:cs="Arial"/>
                <w:bCs/>
                <w:sz w:val="24"/>
                <w:szCs w:val="24"/>
                <w:lang w:val="en-US"/>
              </w:rPr>
            </w:pPr>
            <w:r w:rsidRPr="00E070B1">
              <w:rPr>
                <w:rFonts w:ascii="Arial" w:hAnsi="Arial" w:cs="Arial"/>
                <w:bCs/>
                <w:sz w:val="24"/>
                <w:szCs w:val="24"/>
                <w:lang w:val="en-US"/>
              </w:rPr>
              <w:t>10</w:t>
            </w:r>
          </w:p>
        </w:tc>
        <w:tc>
          <w:tcPr>
            <w:tcW w:w="0" w:type="auto"/>
            <w:hideMark/>
          </w:tcPr>
          <w:p w14:paraId="581DA6A1" w14:textId="77777777" w:rsidR="00E070B1" w:rsidRPr="00E070B1" w:rsidRDefault="00E070B1" w:rsidP="00E070B1">
            <w:pPr>
              <w:spacing w:before="240" w:line="360" w:lineRule="auto"/>
              <w:jc w:val="both"/>
              <w:rPr>
                <w:rFonts w:ascii="Arial" w:hAnsi="Arial" w:cs="Arial"/>
                <w:bCs/>
                <w:sz w:val="24"/>
                <w:szCs w:val="24"/>
                <w:lang w:val="en-US"/>
              </w:rPr>
            </w:pPr>
            <w:r w:rsidRPr="00E070B1">
              <w:rPr>
                <w:rFonts w:ascii="Arial" w:hAnsi="Arial" w:cs="Arial"/>
                <w:bCs/>
                <w:sz w:val="24"/>
                <w:szCs w:val="24"/>
                <w:lang w:val="en-US"/>
              </w:rPr>
              <w:t>20</w:t>
            </w:r>
          </w:p>
        </w:tc>
        <w:tc>
          <w:tcPr>
            <w:tcW w:w="0" w:type="auto"/>
            <w:hideMark/>
          </w:tcPr>
          <w:p w14:paraId="048E4E67" w14:textId="77777777" w:rsidR="00E070B1" w:rsidRPr="00E070B1" w:rsidRDefault="00E070B1" w:rsidP="00E070B1">
            <w:pPr>
              <w:spacing w:before="240" w:line="360" w:lineRule="auto"/>
              <w:jc w:val="both"/>
              <w:rPr>
                <w:rFonts w:ascii="Arial" w:hAnsi="Arial" w:cs="Arial"/>
                <w:bCs/>
                <w:sz w:val="24"/>
                <w:szCs w:val="24"/>
                <w:lang w:val="en-US"/>
              </w:rPr>
            </w:pPr>
            <w:r w:rsidRPr="00E070B1">
              <w:rPr>
                <w:rFonts w:ascii="Arial" w:hAnsi="Arial" w:cs="Arial"/>
                <w:bCs/>
                <w:sz w:val="24"/>
                <w:szCs w:val="24"/>
                <w:lang w:val="en-US"/>
              </w:rPr>
              <w:t>25</w:t>
            </w:r>
          </w:p>
        </w:tc>
        <w:tc>
          <w:tcPr>
            <w:tcW w:w="0" w:type="auto"/>
            <w:hideMark/>
          </w:tcPr>
          <w:p w14:paraId="626265B6" w14:textId="77777777" w:rsidR="00E070B1" w:rsidRPr="00E070B1" w:rsidRDefault="00E070B1" w:rsidP="00E070B1">
            <w:pPr>
              <w:keepNext/>
              <w:spacing w:before="240" w:line="360" w:lineRule="auto"/>
              <w:jc w:val="both"/>
              <w:rPr>
                <w:rFonts w:ascii="Arial" w:hAnsi="Arial" w:cs="Arial"/>
                <w:bCs/>
                <w:sz w:val="24"/>
                <w:szCs w:val="24"/>
                <w:lang w:val="en-US"/>
              </w:rPr>
            </w:pPr>
            <w:r w:rsidRPr="00E070B1">
              <w:rPr>
                <w:rFonts w:ascii="Arial" w:hAnsi="Arial" w:cs="Arial"/>
                <w:bCs/>
                <w:sz w:val="24"/>
                <w:szCs w:val="24"/>
                <w:lang w:val="en-US"/>
              </w:rPr>
              <w:t>15</w:t>
            </w:r>
          </w:p>
        </w:tc>
      </w:tr>
    </w:tbl>
    <w:p w14:paraId="3F1D48FA" w14:textId="145AACE5" w:rsidR="007B1251" w:rsidRPr="00E070B1" w:rsidRDefault="00E070B1" w:rsidP="00E070B1">
      <w:pPr>
        <w:pStyle w:val="Caption"/>
        <w:rPr>
          <w:rFonts w:ascii="Arial" w:hAnsi="Arial" w:cs="Arial"/>
          <w:bCs/>
          <w:sz w:val="24"/>
          <w:szCs w:val="24"/>
          <w:lang w:val="en-US"/>
        </w:rPr>
      </w:pPr>
      <w:bookmarkStart w:id="55" w:name="_Toc217143175"/>
      <w:r>
        <w:t xml:space="preserve">Table </w:t>
      </w:r>
      <w:r>
        <w:fldChar w:fldCharType="begin"/>
      </w:r>
      <w:r>
        <w:instrText xml:space="preserve"> SEQ Table \* ARABIC </w:instrText>
      </w:r>
      <w:r>
        <w:fldChar w:fldCharType="separate"/>
      </w:r>
      <w:r w:rsidR="00711808">
        <w:rPr>
          <w:noProof/>
        </w:rPr>
        <w:t>9</w:t>
      </w:r>
      <w:r>
        <w:fldChar w:fldCharType="end"/>
      </w:r>
      <w:r>
        <w:t xml:space="preserve">: </w:t>
      </w:r>
      <w:r w:rsidRPr="009A3DAE">
        <w:t>Project Data</w:t>
      </w:r>
      <w:bookmarkEnd w:id="55"/>
    </w:p>
    <w:p w14:paraId="6DB07643" w14:textId="0670C075" w:rsidR="00E070B1" w:rsidRPr="00E070B1" w:rsidRDefault="00E070B1" w:rsidP="00E070B1">
      <w:pPr>
        <w:spacing w:before="240" w:line="360" w:lineRule="auto"/>
        <w:jc w:val="both"/>
        <w:rPr>
          <w:rFonts w:ascii="Arial" w:hAnsi="Arial" w:cs="Arial"/>
          <w:b/>
          <w:sz w:val="24"/>
          <w:szCs w:val="24"/>
          <w:lang w:val="en-US"/>
        </w:rPr>
      </w:pPr>
      <w:r w:rsidRPr="00E070B1">
        <w:rPr>
          <w:rFonts w:ascii="Arial" w:hAnsi="Arial" w:cs="Arial"/>
          <w:b/>
          <w:sz w:val="24"/>
          <w:szCs w:val="24"/>
          <w:lang w:val="en-US"/>
        </w:rPr>
        <w:t>Assumptions:</w:t>
      </w:r>
    </w:p>
    <w:p w14:paraId="61857224" w14:textId="72457543" w:rsidR="007B1251" w:rsidRPr="00CE5F92" w:rsidRDefault="007B1251" w:rsidP="00700BB8">
      <w:pPr>
        <w:pStyle w:val="ListParagraph"/>
        <w:numPr>
          <w:ilvl w:val="0"/>
          <w:numId w:val="33"/>
        </w:numPr>
        <w:spacing w:before="240" w:line="360" w:lineRule="auto"/>
        <w:jc w:val="both"/>
        <w:rPr>
          <w:rFonts w:ascii="Arial" w:hAnsi="Arial" w:cs="Arial"/>
          <w:bCs/>
          <w:sz w:val="24"/>
          <w:szCs w:val="24"/>
          <w:lang w:val="en-US"/>
        </w:rPr>
      </w:pPr>
      <w:r w:rsidRPr="00CE5F92">
        <w:rPr>
          <w:rFonts w:ascii="Arial" w:hAnsi="Arial" w:cs="Arial"/>
          <w:bCs/>
          <w:sz w:val="24"/>
          <w:szCs w:val="24"/>
          <w:lang w:val="en-US"/>
        </w:rPr>
        <w:t>Discount rate (WACC): 10%</w:t>
      </w:r>
    </w:p>
    <w:p w14:paraId="5778A851" w14:textId="77777777" w:rsidR="007B1251" w:rsidRPr="00CE5F92" w:rsidRDefault="007B1251" w:rsidP="00700BB8">
      <w:pPr>
        <w:pStyle w:val="ListParagraph"/>
        <w:numPr>
          <w:ilvl w:val="0"/>
          <w:numId w:val="33"/>
        </w:numPr>
        <w:spacing w:before="240" w:line="360" w:lineRule="auto"/>
        <w:jc w:val="both"/>
        <w:rPr>
          <w:rFonts w:ascii="Arial" w:hAnsi="Arial" w:cs="Arial"/>
          <w:bCs/>
          <w:sz w:val="24"/>
          <w:szCs w:val="24"/>
          <w:lang w:val="en-US"/>
        </w:rPr>
      </w:pPr>
      <w:r w:rsidRPr="00CE5F92">
        <w:rPr>
          <w:rFonts w:ascii="Arial" w:hAnsi="Arial" w:cs="Arial"/>
          <w:bCs/>
          <w:sz w:val="24"/>
          <w:szCs w:val="24"/>
          <w:lang w:val="en-US"/>
        </w:rPr>
        <w:t>Project life: 5 years</w:t>
      </w:r>
    </w:p>
    <w:p w14:paraId="4ADE1214" w14:textId="77777777" w:rsidR="007B1251" w:rsidRPr="00CE5F92" w:rsidRDefault="007B1251" w:rsidP="00700BB8">
      <w:pPr>
        <w:pStyle w:val="ListParagraph"/>
        <w:numPr>
          <w:ilvl w:val="0"/>
          <w:numId w:val="33"/>
        </w:numPr>
        <w:spacing w:before="240" w:line="360" w:lineRule="auto"/>
        <w:jc w:val="both"/>
        <w:rPr>
          <w:rFonts w:ascii="Arial" w:hAnsi="Arial" w:cs="Arial"/>
          <w:bCs/>
          <w:sz w:val="24"/>
          <w:szCs w:val="24"/>
          <w:lang w:val="en-US"/>
        </w:rPr>
      </w:pPr>
      <w:r w:rsidRPr="00CE5F92">
        <w:rPr>
          <w:rFonts w:ascii="Arial" w:hAnsi="Arial" w:cs="Arial"/>
          <w:bCs/>
          <w:sz w:val="24"/>
          <w:szCs w:val="24"/>
          <w:lang w:val="en-US"/>
        </w:rPr>
        <w:t>Strauss-case depreciation to zero.</w:t>
      </w:r>
    </w:p>
    <w:p w14:paraId="44685D43" w14:textId="77777777" w:rsidR="007B1251" w:rsidRPr="00CE5F92" w:rsidRDefault="007B1251" w:rsidP="00700BB8">
      <w:pPr>
        <w:pStyle w:val="ListParagraph"/>
        <w:numPr>
          <w:ilvl w:val="0"/>
          <w:numId w:val="33"/>
        </w:numPr>
        <w:spacing w:before="240" w:line="360" w:lineRule="auto"/>
        <w:jc w:val="both"/>
        <w:rPr>
          <w:rFonts w:ascii="Arial" w:hAnsi="Arial" w:cs="Arial"/>
          <w:bCs/>
          <w:sz w:val="24"/>
          <w:szCs w:val="24"/>
          <w:lang w:val="en-US"/>
        </w:rPr>
      </w:pPr>
      <w:r w:rsidRPr="00CE5F92">
        <w:rPr>
          <w:rFonts w:ascii="Arial" w:hAnsi="Arial" w:cs="Arial"/>
          <w:bCs/>
          <w:sz w:val="24"/>
          <w:szCs w:val="24"/>
          <w:lang w:val="en-US"/>
        </w:rPr>
        <w:t>No terminal value</w:t>
      </w:r>
    </w:p>
    <w:p w14:paraId="72CE9E91" w14:textId="77777777" w:rsidR="007B1251" w:rsidRDefault="007B1251" w:rsidP="00700BB8">
      <w:pPr>
        <w:pStyle w:val="ListParagraph"/>
        <w:numPr>
          <w:ilvl w:val="0"/>
          <w:numId w:val="33"/>
        </w:numPr>
        <w:spacing w:before="240" w:line="360" w:lineRule="auto"/>
        <w:jc w:val="both"/>
        <w:rPr>
          <w:rFonts w:ascii="Arial" w:hAnsi="Arial" w:cs="Arial"/>
          <w:bCs/>
          <w:sz w:val="24"/>
          <w:szCs w:val="24"/>
          <w:lang w:val="en-US"/>
        </w:rPr>
      </w:pPr>
      <w:r w:rsidRPr="00CE5F92">
        <w:rPr>
          <w:rFonts w:ascii="Arial" w:hAnsi="Arial" w:cs="Arial"/>
          <w:bCs/>
          <w:sz w:val="24"/>
          <w:szCs w:val="24"/>
          <w:lang w:val="en-US"/>
        </w:rPr>
        <w:t>Capital limit ratio: £60 million.</w:t>
      </w:r>
    </w:p>
    <w:p w14:paraId="535FB08F" w14:textId="2F155EAD" w:rsidR="00E070B1" w:rsidRPr="00E070B1" w:rsidRDefault="00E070B1" w:rsidP="00E070B1">
      <w:pPr>
        <w:pStyle w:val="Heading2"/>
        <w:rPr>
          <w:lang w:val="en-US"/>
        </w:rPr>
      </w:pPr>
      <w:bookmarkStart w:id="56" w:name="_Toc217143153"/>
      <w:r w:rsidRPr="00E070B1">
        <w:rPr>
          <w:lang w:val="en-US"/>
        </w:rPr>
        <w:t>4.3 Method-by-Method Evaluation</w:t>
      </w:r>
      <w:bookmarkEnd w:id="56"/>
    </w:p>
    <w:p w14:paraId="130731D4" w14:textId="00492260" w:rsidR="00665C71" w:rsidRDefault="00665C71" w:rsidP="00456BC6">
      <w:pPr>
        <w:pStyle w:val="Heading3"/>
        <w:rPr>
          <w:lang w:val="en-US"/>
        </w:rPr>
      </w:pPr>
      <w:bookmarkStart w:id="57" w:name="_Toc217143154"/>
      <w:r w:rsidRPr="00665C71">
        <w:rPr>
          <w:lang w:val="en-US"/>
        </w:rPr>
        <w:t>4.3</w:t>
      </w:r>
      <w:r w:rsidR="00456BC6">
        <w:rPr>
          <w:lang w:val="en-US"/>
        </w:rPr>
        <w:t>.1</w:t>
      </w:r>
      <w:r w:rsidRPr="00665C71">
        <w:rPr>
          <w:lang w:val="en-US"/>
        </w:rPr>
        <w:t xml:space="preserve"> Payback Period (PBP)</w:t>
      </w:r>
      <w:bookmarkEnd w:id="57"/>
    </w:p>
    <w:p w14:paraId="66503447" w14:textId="266F6F8E" w:rsidR="00665C71" w:rsidRPr="00E8527C" w:rsidRDefault="00E8527C" w:rsidP="007B1251">
      <w:pPr>
        <w:spacing w:before="240" w:line="360" w:lineRule="auto"/>
        <w:jc w:val="both"/>
        <w:rPr>
          <w:rFonts w:ascii="Arial" w:hAnsi="Arial" w:cs="Arial"/>
          <w:b/>
          <w:sz w:val="24"/>
          <w:szCs w:val="24"/>
          <w:lang w:val="en-US"/>
        </w:rPr>
      </w:pPr>
      <w:r w:rsidRPr="00E8527C">
        <w:rPr>
          <w:rFonts w:ascii="Arial" w:hAnsi="Arial" w:cs="Arial"/>
          <w:b/>
          <w:sz w:val="24"/>
          <w:szCs w:val="24"/>
          <w:lang w:val="en-US"/>
        </w:rPr>
        <w:t>Calculation</w:t>
      </w:r>
    </w:p>
    <w:p w14:paraId="4573A97A" w14:textId="304534E6" w:rsidR="00E8527C" w:rsidRPr="00E8527C" w:rsidRDefault="00E8527C" w:rsidP="007B1251">
      <w:pPr>
        <w:spacing w:before="240" w:line="360" w:lineRule="auto"/>
        <w:jc w:val="both"/>
        <w:rPr>
          <w:rFonts w:ascii="Arial" w:hAnsi="Arial" w:cs="Arial"/>
          <w:b/>
          <w:sz w:val="24"/>
          <w:szCs w:val="24"/>
          <w:lang w:val="en-US"/>
        </w:rPr>
      </w:pPr>
      <w:r w:rsidRPr="00E8527C">
        <w:rPr>
          <w:rFonts w:ascii="Arial" w:hAnsi="Arial" w:cs="Arial"/>
          <w:b/>
          <w:sz w:val="24"/>
          <w:szCs w:val="24"/>
          <w:lang w:val="en-US"/>
        </w:rPr>
        <w:t>Project A</w:t>
      </w:r>
    </w:p>
    <w:tbl>
      <w:tblPr>
        <w:tblStyle w:val="TableGrid"/>
        <w:tblW w:w="7910" w:type="dxa"/>
        <w:tblLook w:val="04A0" w:firstRow="1" w:lastRow="0" w:firstColumn="1" w:lastColumn="0" w:noHBand="0" w:noVBand="1"/>
      </w:tblPr>
      <w:tblGrid>
        <w:gridCol w:w="1182"/>
        <w:gridCol w:w="3066"/>
        <w:gridCol w:w="3662"/>
      </w:tblGrid>
      <w:tr w:rsidR="00E070B1" w:rsidRPr="00E070B1" w14:paraId="7C4E16F7" w14:textId="77777777" w:rsidTr="00E070B1">
        <w:trPr>
          <w:trHeight w:val="832"/>
        </w:trPr>
        <w:tc>
          <w:tcPr>
            <w:tcW w:w="0" w:type="auto"/>
            <w:hideMark/>
          </w:tcPr>
          <w:p w14:paraId="76C0A613" w14:textId="77777777" w:rsidR="00E070B1" w:rsidRPr="00E070B1" w:rsidRDefault="00E070B1" w:rsidP="00E070B1">
            <w:pPr>
              <w:spacing w:before="240" w:line="360" w:lineRule="auto"/>
              <w:jc w:val="both"/>
              <w:rPr>
                <w:rFonts w:ascii="Arial" w:hAnsi="Arial" w:cs="Arial"/>
                <w:b/>
                <w:bCs/>
                <w:sz w:val="24"/>
                <w:szCs w:val="24"/>
                <w:lang w:val="en-US"/>
              </w:rPr>
            </w:pPr>
            <w:r w:rsidRPr="00E070B1">
              <w:rPr>
                <w:rFonts w:ascii="Arial" w:hAnsi="Arial" w:cs="Arial"/>
                <w:b/>
                <w:bCs/>
                <w:sz w:val="24"/>
                <w:szCs w:val="24"/>
                <w:lang w:val="en-US"/>
              </w:rPr>
              <w:t>Year</w:t>
            </w:r>
          </w:p>
        </w:tc>
        <w:tc>
          <w:tcPr>
            <w:tcW w:w="3066" w:type="dxa"/>
            <w:hideMark/>
          </w:tcPr>
          <w:p w14:paraId="57B01A11" w14:textId="77777777" w:rsidR="00E070B1" w:rsidRPr="00E070B1" w:rsidRDefault="00E070B1" w:rsidP="00E070B1">
            <w:pPr>
              <w:spacing w:before="240" w:line="360" w:lineRule="auto"/>
              <w:jc w:val="both"/>
              <w:rPr>
                <w:rFonts w:ascii="Arial" w:hAnsi="Arial" w:cs="Arial"/>
                <w:b/>
                <w:bCs/>
                <w:sz w:val="24"/>
                <w:szCs w:val="24"/>
                <w:lang w:val="en-US"/>
              </w:rPr>
            </w:pPr>
            <w:r w:rsidRPr="00E070B1">
              <w:rPr>
                <w:rFonts w:ascii="Arial" w:hAnsi="Arial" w:cs="Arial"/>
                <w:b/>
                <w:bCs/>
                <w:sz w:val="24"/>
                <w:szCs w:val="24"/>
                <w:lang w:val="en-US"/>
              </w:rPr>
              <w:t>Cash Flow</w:t>
            </w:r>
          </w:p>
        </w:tc>
        <w:tc>
          <w:tcPr>
            <w:tcW w:w="3662" w:type="dxa"/>
            <w:hideMark/>
          </w:tcPr>
          <w:p w14:paraId="19E4DF10" w14:textId="77777777" w:rsidR="00E070B1" w:rsidRPr="00E070B1" w:rsidRDefault="00E070B1" w:rsidP="00E070B1">
            <w:pPr>
              <w:spacing w:before="240" w:line="360" w:lineRule="auto"/>
              <w:jc w:val="both"/>
              <w:rPr>
                <w:rFonts w:ascii="Arial" w:hAnsi="Arial" w:cs="Arial"/>
                <w:b/>
                <w:bCs/>
                <w:sz w:val="24"/>
                <w:szCs w:val="24"/>
                <w:lang w:val="en-US"/>
              </w:rPr>
            </w:pPr>
            <w:r w:rsidRPr="00E070B1">
              <w:rPr>
                <w:rFonts w:ascii="Arial" w:hAnsi="Arial" w:cs="Arial"/>
                <w:b/>
                <w:bCs/>
                <w:sz w:val="24"/>
                <w:szCs w:val="24"/>
                <w:lang w:val="en-US"/>
              </w:rPr>
              <w:t>Cumulative Cash Flow</w:t>
            </w:r>
          </w:p>
        </w:tc>
      </w:tr>
      <w:tr w:rsidR="00E070B1" w:rsidRPr="00E070B1" w14:paraId="3F65DBCE" w14:textId="77777777" w:rsidTr="00E070B1">
        <w:trPr>
          <w:trHeight w:val="842"/>
        </w:trPr>
        <w:tc>
          <w:tcPr>
            <w:tcW w:w="0" w:type="auto"/>
            <w:hideMark/>
          </w:tcPr>
          <w:p w14:paraId="5AD3FDBC" w14:textId="77777777" w:rsidR="00E070B1" w:rsidRPr="00E070B1" w:rsidRDefault="00E070B1" w:rsidP="00E070B1">
            <w:pPr>
              <w:spacing w:before="240" w:line="360" w:lineRule="auto"/>
              <w:jc w:val="both"/>
              <w:rPr>
                <w:rFonts w:ascii="Arial" w:hAnsi="Arial" w:cs="Arial"/>
                <w:bCs/>
                <w:sz w:val="24"/>
                <w:szCs w:val="24"/>
                <w:lang w:val="en-US"/>
              </w:rPr>
            </w:pPr>
            <w:r w:rsidRPr="00E070B1">
              <w:rPr>
                <w:rFonts w:ascii="Arial" w:hAnsi="Arial" w:cs="Arial"/>
                <w:bCs/>
                <w:sz w:val="24"/>
                <w:szCs w:val="24"/>
                <w:lang w:val="en-US"/>
              </w:rPr>
              <w:t>0</w:t>
            </w:r>
          </w:p>
        </w:tc>
        <w:tc>
          <w:tcPr>
            <w:tcW w:w="3066" w:type="dxa"/>
            <w:hideMark/>
          </w:tcPr>
          <w:p w14:paraId="11BA06D1" w14:textId="77777777" w:rsidR="00E070B1" w:rsidRPr="00E070B1" w:rsidRDefault="00E070B1" w:rsidP="00E070B1">
            <w:pPr>
              <w:spacing w:before="240" w:line="360" w:lineRule="auto"/>
              <w:jc w:val="both"/>
              <w:rPr>
                <w:rFonts w:ascii="Arial" w:hAnsi="Arial" w:cs="Arial"/>
                <w:bCs/>
                <w:sz w:val="24"/>
                <w:szCs w:val="24"/>
                <w:lang w:val="en-US"/>
              </w:rPr>
            </w:pPr>
            <w:r w:rsidRPr="00E070B1">
              <w:rPr>
                <w:rFonts w:ascii="Arial" w:hAnsi="Arial" w:cs="Arial"/>
                <w:bCs/>
                <w:sz w:val="24"/>
                <w:szCs w:val="24"/>
                <w:lang w:val="en-US"/>
              </w:rPr>
              <w:t>–40</w:t>
            </w:r>
          </w:p>
        </w:tc>
        <w:tc>
          <w:tcPr>
            <w:tcW w:w="3662" w:type="dxa"/>
            <w:hideMark/>
          </w:tcPr>
          <w:p w14:paraId="28A43A85" w14:textId="77777777" w:rsidR="00E070B1" w:rsidRPr="00E070B1" w:rsidRDefault="00E070B1" w:rsidP="00E070B1">
            <w:pPr>
              <w:spacing w:before="240" w:line="360" w:lineRule="auto"/>
              <w:jc w:val="both"/>
              <w:rPr>
                <w:rFonts w:ascii="Arial" w:hAnsi="Arial" w:cs="Arial"/>
                <w:bCs/>
                <w:sz w:val="24"/>
                <w:szCs w:val="24"/>
                <w:lang w:val="en-US"/>
              </w:rPr>
            </w:pPr>
            <w:r w:rsidRPr="00E070B1">
              <w:rPr>
                <w:rFonts w:ascii="Arial" w:hAnsi="Arial" w:cs="Arial"/>
                <w:bCs/>
                <w:sz w:val="24"/>
                <w:szCs w:val="24"/>
                <w:lang w:val="en-US"/>
              </w:rPr>
              <w:t>–40</w:t>
            </w:r>
          </w:p>
        </w:tc>
      </w:tr>
      <w:tr w:rsidR="00E070B1" w:rsidRPr="00E070B1" w14:paraId="0814037A" w14:textId="77777777" w:rsidTr="00E070B1">
        <w:trPr>
          <w:trHeight w:val="832"/>
        </w:trPr>
        <w:tc>
          <w:tcPr>
            <w:tcW w:w="0" w:type="auto"/>
            <w:hideMark/>
          </w:tcPr>
          <w:p w14:paraId="41AE3F5C" w14:textId="77777777" w:rsidR="00E070B1" w:rsidRPr="00E070B1" w:rsidRDefault="00E070B1" w:rsidP="00E070B1">
            <w:pPr>
              <w:spacing w:before="240" w:line="360" w:lineRule="auto"/>
              <w:jc w:val="both"/>
              <w:rPr>
                <w:rFonts w:ascii="Arial" w:hAnsi="Arial" w:cs="Arial"/>
                <w:bCs/>
                <w:sz w:val="24"/>
                <w:szCs w:val="24"/>
                <w:lang w:val="en-US"/>
              </w:rPr>
            </w:pPr>
            <w:r w:rsidRPr="00E070B1">
              <w:rPr>
                <w:rFonts w:ascii="Arial" w:hAnsi="Arial" w:cs="Arial"/>
                <w:bCs/>
                <w:sz w:val="24"/>
                <w:szCs w:val="24"/>
                <w:lang w:val="en-US"/>
              </w:rPr>
              <w:t>1</w:t>
            </w:r>
          </w:p>
        </w:tc>
        <w:tc>
          <w:tcPr>
            <w:tcW w:w="3066" w:type="dxa"/>
            <w:hideMark/>
          </w:tcPr>
          <w:p w14:paraId="54C177E0" w14:textId="77777777" w:rsidR="00E070B1" w:rsidRPr="00E070B1" w:rsidRDefault="00E070B1" w:rsidP="00E070B1">
            <w:pPr>
              <w:spacing w:before="240" w:line="360" w:lineRule="auto"/>
              <w:jc w:val="both"/>
              <w:rPr>
                <w:rFonts w:ascii="Arial" w:hAnsi="Arial" w:cs="Arial"/>
                <w:bCs/>
                <w:sz w:val="24"/>
                <w:szCs w:val="24"/>
                <w:lang w:val="en-US"/>
              </w:rPr>
            </w:pPr>
            <w:r w:rsidRPr="00E070B1">
              <w:rPr>
                <w:rFonts w:ascii="Arial" w:hAnsi="Arial" w:cs="Arial"/>
                <w:bCs/>
                <w:sz w:val="24"/>
                <w:szCs w:val="24"/>
                <w:lang w:val="en-US"/>
              </w:rPr>
              <w:t>10</w:t>
            </w:r>
          </w:p>
        </w:tc>
        <w:tc>
          <w:tcPr>
            <w:tcW w:w="3662" w:type="dxa"/>
            <w:hideMark/>
          </w:tcPr>
          <w:p w14:paraId="1D20A2D8" w14:textId="77777777" w:rsidR="00E070B1" w:rsidRPr="00E070B1" w:rsidRDefault="00E070B1" w:rsidP="00E070B1">
            <w:pPr>
              <w:spacing w:before="240" w:line="360" w:lineRule="auto"/>
              <w:jc w:val="both"/>
              <w:rPr>
                <w:rFonts w:ascii="Arial" w:hAnsi="Arial" w:cs="Arial"/>
                <w:bCs/>
                <w:sz w:val="24"/>
                <w:szCs w:val="24"/>
                <w:lang w:val="en-US"/>
              </w:rPr>
            </w:pPr>
            <w:r w:rsidRPr="00E070B1">
              <w:rPr>
                <w:rFonts w:ascii="Arial" w:hAnsi="Arial" w:cs="Arial"/>
                <w:bCs/>
                <w:sz w:val="24"/>
                <w:szCs w:val="24"/>
                <w:lang w:val="en-US"/>
              </w:rPr>
              <w:t>–30</w:t>
            </w:r>
          </w:p>
        </w:tc>
      </w:tr>
      <w:tr w:rsidR="00E070B1" w:rsidRPr="00E070B1" w14:paraId="050E8E24" w14:textId="77777777" w:rsidTr="00E070B1">
        <w:trPr>
          <w:trHeight w:val="832"/>
        </w:trPr>
        <w:tc>
          <w:tcPr>
            <w:tcW w:w="0" w:type="auto"/>
            <w:hideMark/>
          </w:tcPr>
          <w:p w14:paraId="02D60BFB" w14:textId="77777777" w:rsidR="00E070B1" w:rsidRPr="00E070B1" w:rsidRDefault="00E070B1" w:rsidP="00E070B1">
            <w:pPr>
              <w:spacing w:before="240" w:line="360" w:lineRule="auto"/>
              <w:jc w:val="both"/>
              <w:rPr>
                <w:rFonts w:ascii="Arial" w:hAnsi="Arial" w:cs="Arial"/>
                <w:bCs/>
                <w:sz w:val="24"/>
                <w:szCs w:val="24"/>
                <w:lang w:val="en-US"/>
              </w:rPr>
            </w:pPr>
            <w:r w:rsidRPr="00E070B1">
              <w:rPr>
                <w:rFonts w:ascii="Arial" w:hAnsi="Arial" w:cs="Arial"/>
                <w:bCs/>
                <w:sz w:val="24"/>
                <w:szCs w:val="24"/>
                <w:lang w:val="en-US"/>
              </w:rPr>
              <w:lastRenderedPageBreak/>
              <w:t>2</w:t>
            </w:r>
          </w:p>
        </w:tc>
        <w:tc>
          <w:tcPr>
            <w:tcW w:w="3066" w:type="dxa"/>
            <w:hideMark/>
          </w:tcPr>
          <w:p w14:paraId="6896598C" w14:textId="77777777" w:rsidR="00E070B1" w:rsidRPr="00E070B1" w:rsidRDefault="00E070B1" w:rsidP="00E070B1">
            <w:pPr>
              <w:spacing w:before="240" w:line="360" w:lineRule="auto"/>
              <w:jc w:val="both"/>
              <w:rPr>
                <w:rFonts w:ascii="Arial" w:hAnsi="Arial" w:cs="Arial"/>
                <w:bCs/>
                <w:sz w:val="24"/>
                <w:szCs w:val="24"/>
                <w:lang w:val="en-US"/>
              </w:rPr>
            </w:pPr>
            <w:r w:rsidRPr="00E070B1">
              <w:rPr>
                <w:rFonts w:ascii="Arial" w:hAnsi="Arial" w:cs="Arial"/>
                <w:bCs/>
                <w:sz w:val="24"/>
                <w:szCs w:val="24"/>
                <w:lang w:val="en-US"/>
              </w:rPr>
              <w:t>12</w:t>
            </w:r>
          </w:p>
        </w:tc>
        <w:tc>
          <w:tcPr>
            <w:tcW w:w="3662" w:type="dxa"/>
            <w:hideMark/>
          </w:tcPr>
          <w:p w14:paraId="6AF646FF" w14:textId="77777777" w:rsidR="00E070B1" w:rsidRPr="00E070B1" w:rsidRDefault="00E070B1" w:rsidP="00E070B1">
            <w:pPr>
              <w:spacing w:before="240" w:line="360" w:lineRule="auto"/>
              <w:jc w:val="both"/>
              <w:rPr>
                <w:rFonts w:ascii="Arial" w:hAnsi="Arial" w:cs="Arial"/>
                <w:bCs/>
                <w:sz w:val="24"/>
                <w:szCs w:val="24"/>
                <w:lang w:val="en-US"/>
              </w:rPr>
            </w:pPr>
            <w:r w:rsidRPr="00E070B1">
              <w:rPr>
                <w:rFonts w:ascii="Arial" w:hAnsi="Arial" w:cs="Arial"/>
                <w:bCs/>
                <w:sz w:val="24"/>
                <w:szCs w:val="24"/>
                <w:lang w:val="en-US"/>
              </w:rPr>
              <w:t>–18</w:t>
            </w:r>
          </w:p>
        </w:tc>
      </w:tr>
      <w:tr w:rsidR="00E070B1" w:rsidRPr="00E070B1" w14:paraId="7B9C7A6B" w14:textId="77777777" w:rsidTr="00E070B1">
        <w:trPr>
          <w:trHeight w:val="842"/>
        </w:trPr>
        <w:tc>
          <w:tcPr>
            <w:tcW w:w="0" w:type="auto"/>
            <w:hideMark/>
          </w:tcPr>
          <w:p w14:paraId="1A6FA4F7" w14:textId="77777777" w:rsidR="00E070B1" w:rsidRPr="00E070B1" w:rsidRDefault="00E070B1" w:rsidP="00E070B1">
            <w:pPr>
              <w:spacing w:before="240" w:line="360" w:lineRule="auto"/>
              <w:jc w:val="both"/>
              <w:rPr>
                <w:rFonts w:ascii="Arial" w:hAnsi="Arial" w:cs="Arial"/>
                <w:bCs/>
                <w:sz w:val="24"/>
                <w:szCs w:val="24"/>
                <w:lang w:val="en-US"/>
              </w:rPr>
            </w:pPr>
            <w:r w:rsidRPr="00E070B1">
              <w:rPr>
                <w:rFonts w:ascii="Arial" w:hAnsi="Arial" w:cs="Arial"/>
                <w:bCs/>
                <w:sz w:val="24"/>
                <w:szCs w:val="24"/>
                <w:lang w:val="en-US"/>
              </w:rPr>
              <w:t>3</w:t>
            </w:r>
          </w:p>
        </w:tc>
        <w:tc>
          <w:tcPr>
            <w:tcW w:w="3066" w:type="dxa"/>
            <w:hideMark/>
          </w:tcPr>
          <w:p w14:paraId="48185FD0" w14:textId="77777777" w:rsidR="00E070B1" w:rsidRPr="00E070B1" w:rsidRDefault="00E070B1" w:rsidP="00E070B1">
            <w:pPr>
              <w:spacing w:before="240" w:line="360" w:lineRule="auto"/>
              <w:jc w:val="both"/>
              <w:rPr>
                <w:rFonts w:ascii="Arial" w:hAnsi="Arial" w:cs="Arial"/>
                <w:bCs/>
                <w:sz w:val="24"/>
                <w:szCs w:val="24"/>
                <w:lang w:val="en-US"/>
              </w:rPr>
            </w:pPr>
            <w:r w:rsidRPr="00E070B1">
              <w:rPr>
                <w:rFonts w:ascii="Arial" w:hAnsi="Arial" w:cs="Arial"/>
                <w:bCs/>
                <w:sz w:val="24"/>
                <w:szCs w:val="24"/>
                <w:lang w:val="en-US"/>
              </w:rPr>
              <w:t>14</w:t>
            </w:r>
          </w:p>
        </w:tc>
        <w:tc>
          <w:tcPr>
            <w:tcW w:w="3662" w:type="dxa"/>
            <w:hideMark/>
          </w:tcPr>
          <w:p w14:paraId="6A207E5C" w14:textId="77777777" w:rsidR="00E070B1" w:rsidRPr="00E070B1" w:rsidRDefault="00E070B1" w:rsidP="00E070B1">
            <w:pPr>
              <w:spacing w:before="240" w:line="360" w:lineRule="auto"/>
              <w:jc w:val="both"/>
              <w:rPr>
                <w:rFonts w:ascii="Arial" w:hAnsi="Arial" w:cs="Arial"/>
                <w:bCs/>
                <w:sz w:val="24"/>
                <w:szCs w:val="24"/>
                <w:lang w:val="en-US"/>
              </w:rPr>
            </w:pPr>
            <w:r w:rsidRPr="00E070B1">
              <w:rPr>
                <w:rFonts w:ascii="Arial" w:hAnsi="Arial" w:cs="Arial"/>
                <w:bCs/>
                <w:sz w:val="24"/>
                <w:szCs w:val="24"/>
                <w:lang w:val="en-US"/>
              </w:rPr>
              <w:t>–4</w:t>
            </w:r>
          </w:p>
        </w:tc>
      </w:tr>
      <w:tr w:rsidR="00E070B1" w:rsidRPr="00E070B1" w14:paraId="676744C9" w14:textId="77777777" w:rsidTr="00E070B1">
        <w:trPr>
          <w:trHeight w:val="832"/>
        </w:trPr>
        <w:tc>
          <w:tcPr>
            <w:tcW w:w="0" w:type="auto"/>
            <w:hideMark/>
          </w:tcPr>
          <w:p w14:paraId="3D114366" w14:textId="77777777" w:rsidR="00E070B1" w:rsidRPr="00E070B1" w:rsidRDefault="00E070B1" w:rsidP="00E070B1">
            <w:pPr>
              <w:spacing w:before="240" w:line="360" w:lineRule="auto"/>
              <w:jc w:val="both"/>
              <w:rPr>
                <w:rFonts w:ascii="Arial" w:hAnsi="Arial" w:cs="Arial"/>
                <w:bCs/>
                <w:sz w:val="24"/>
                <w:szCs w:val="24"/>
                <w:lang w:val="en-US"/>
              </w:rPr>
            </w:pPr>
            <w:r w:rsidRPr="00E070B1">
              <w:rPr>
                <w:rFonts w:ascii="Arial" w:hAnsi="Arial" w:cs="Arial"/>
                <w:bCs/>
                <w:sz w:val="24"/>
                <w:szCs w:val="24"/>
                <w:lang w:val="en-US"/>
              </w:rPr>
              <w:t>4</w:t>
            </w:r>
          </w:p>
        </w:tc>
        <w:tc>
          <w:tcPr>
            <w:tcW w:w="3066" w:type="dxa"/>
            <w:hideMark/>
          </w:tcPr>
          <w:p w14:paraId="5A536284" w14:textId="77777777" w:rsidR="00E070B1" w:rsidRPr="00E070B1" w:rsidRDefault="00E070B1" w:rsidP="00E070B1">
            <w:pPr>
              <w:spacing w:before="240" w:line="360" w:lineRule="auto"/>
              <w:jc w:val="both"/>
              <w:rPr>
                <w:rFonts w:ascii="Arial" w:hAnsi="Arial" w:cs="Arial"/>
                <w:bCs/>
                <w:sz w:val="24"/>
                <w:szCs w:val="24"/>
                <w:lang w:val="en-US"/>
              </w:rPr>
            </w:pPr>
            <w:r w:rsidRPr="00E070B1">
              <w:rPr>
                <w:rFonts w:ascii="Arial" w:hAnsi="Arial" w:cs="Arial"/>
                <w:bCs/>
                <w:sz w:val="24"/>
                <w:szCs w:val="24"/>
                <w:lang w:val="en-US"/>
              </w:rPr>
              <w:t>10</w:t>
            </w:r>
          </w:p>
        </w:tc>
        <w:tc>
          <w:tcPr>
            <w:tcW w:w="3662" w:type="dxa"/>
            <w:hideMark/>
          </w:tcPr>
          <w:p w14:paraId="4BF74036" w14:textId="77777777" w:rsidR="00E070B1" w:rsidRPr="00E070B1" w:rsidRDefault="00E070B1" w:rsidP="00711808">
            <w:pPr>
              <w:keepNext/>
              <w:spacing w:before="240" w:line="360" w:lineRule="auto"/>
              <w:jc w:val="both"/>
              <w:rPr>
                <w:rFonts w:ascii="Arial" w:hAnsi="Arial" w:cs="Arial"/>
                <w:bCs/>
                <w:sz w:val="24"/>
                <w:szCs w:val="24"/>
                <w:lang w:val="en-US"/>
              </w:rPr>
            </w:pPr>
            <w:r w:rsidRPr="00E070B1">
              <w:rPr>
                <w:rFonts w:ascii="Arial" w:hAnsi="Arial" w:cs="Arial"/>
                <w:b/>
                <w:bCs/>
                <w:sz w:val="24"/>
                <w:szCs w:val="24"/>
                <w:lang w:val="en-US"/>
              </w:rPr>
              <w:t>6</w:t>
            </w:r>
          </w:p>
        </w:tc>
      </w:tr>
    </w:tbl>
    <w:p w14:paraId="7828DA3B" w14:textId="021ABE19" w:rsidR="00711808" w:rsidRDefault="00711808">
      <w:pPr>
        <w:pStyle w:val="Caption"/>
      </w:pPr>
      <w:bookmarkStart w:id="58" w:name="_Toc217143176"/>
      <w:r>
        <w:t xml:space="preserve">Table </w:t>
      </w:r>
      <w:r>
        <w:fldChar w:fldCharType="begin"/>
      </w:r>
      <w:r>
        <w:instrText xml:space="preserve"> SEQ Table \* ARABIC </w:instrText>
      </w:r>
      <w:r>
        <w:fldChar w:fldCharType="separate"/>
      </w:r>
      <w:r>
        <w:rPr>
          <w:noProof/>
        </w:rPr>
        <w:t>10</w:t>
      </w:r>
      <w:r>
        <w:fldChar w:fldCharType="end"/>
      </w:r>
      <w:r>
        <w:t xml:space="preserve">: </w:t>
      </w:r>
      <w:r w:rsidRPr="00AC4076">
        <w:t>Project A</w:t>
      </w:r>
      <w:r>
        <w:t xml:space="preserve"> (PBP)</w:t>
      </w:r>
      <w:bookmarkEnd w:id="58"/>
    </w:p>
    <w:p w14:paraId="7D2022A4" w14:textId="34FD932C" w:rsidR="00A67182" w:rsidRDefault="00E070B1" w:rsidP="00A67182">
      <w:pPr>
        <w:spacing w:before="240" w:line="360" w:lineRule="auto"/>
        <w:jc w:val="both"/>
        <w:rPr>
          <w:rFonts w:ascii="Arial" w:hAnsi="Arial" w:cs="Arial"/>
          <w:b/>
          <w:sz w:val="24"/>
          <w:szCs w:val="24"/>
          <w:lang w:val="en-US"/>
        </w:rPr>
      </w:pPr>
      <m:oMath>
        <m:sSub>
          <m:sSubPr>
            <m:ctrlPr>
              <w:rPr>
                <w:rFonts w:ascii="Cambria Math" w:hAnsi="Cambria Math" w:cs="Arial"/>
                <w:bCs/>
                <w:i/>
                <w:sz w:val="24"/>
                <w:szCs w:val="24"/>
                <w:lang w:val="en-US"/>
              </w:rPr>
            </m:ctrlPr>
          </m:sSubPr>
          <m:e>
            <m:r>
              <m:rPr>
                <m:sty m:val="p"/>
              </m:rPr>
              <w:rPr>
                <w:rFonts w:ascii="Cambria Math" w:hAnsi="Cambria Math" w:cs="Arial"/>
                <w:sz w:val="24"/>
                <w:szCs w:val="24"/>
                <w:lang w:val="en-US"/>
              </w:rPr>
              <m:t>PBP</m:t>
            </m:r>
          </m:e>
          <m:sub>
            <m:r>
              <w:rPr>
                <w:rFonts w:ascii="Cambria Math" w:hAnsi="Cambria Math" w:cs="Arial"/>
                <w:sz w:val="24"/>
                <w:szCs w:val="24"/>
                <w:lang w:val="en-US"/>
              </w:rPr>
              <m:t>A</m:t>
            </m:r>
          </m:sub>
        </m:sSub>
      </m:oMath>
      <w:r w:rsidR="00A67182">
        <w:rPr>
          <w:rFonts w:ascii="Arial" w:hAnsi="Arial" w:cs="Arial"/>
          <w:bCs/>
          <w:sz w:val="24"/>
          <w:szCs w:val="24"/>
          <w:lang w:val="en-US"/>
        </w:rPr>
        <w:t xml:space="preserve"> = 3 + </w:t>
      </w:r>
      <w:r w:rsidR="005837CE">
        <w:rPr>
          <w:rFonts w:ascii="Arial" w:hAnsi="Arial" w:cs="Arial"/>
          <w:bCs/>
          <w:sz w:val="24"/>
          <w:szCs w:val="24"/>
          <w:lang w:val="en-US"/>
        </w:rPr>
        <w:t xml:space="preserve">(40 – 36) / 10 = </w:t>
      </w:r>
      <w:r w:rsidR="005837CE" w:rsidRPr="005837CE">
        <w:rPr>
          <w:rFonts w:ascii="Arial" w:hAnsi="Arial" w:cs="Arial"/>
          <w:b/>
          <w:sz w:val="24"/>
          <w:szCs w:val="24"/>
          <w:lang w:val="en-US"/>
        </w:rPr>
        <w:t>3.4 years</w:t>
      </w:r>
    </w:p>
    <w:p w14:paraId="0A0CAC55" w14:textId="50350E3E" w:rsidR="005C70CD" w:rsidRPr="00A67182" w:rsidRDefault="005C70CD" w:rsidP="00A67182">
      <w:pPr>
        <w:spacing w:before="240" w:line="360" w:lineRule="auto"/>
        <w:jc w:val="both"/>
        <w:rPr>
          <w:rFonts w:ascii="Arial" w:hAnsi="Arial" w:cs="Arial"/>
          <w:bCs/>
          <w:sz w:val="24"/>
          <w:szCs w:val="24"/>
          <w:lang w:val="en-US"/>
        </w:rPr>
      </w:pPr>
      <w:r>
        <w:rPr>
          <w:rFonts w:ascii="Arial" w:hAnsi="Arial" w:cs="Arial"/>
          <w:b/>
          <w:sz w:val="24"/>
          <w:szCs w:val="24"/>
          <w:lang w:val="en-US"/>
        </w:rPr>
        <w:t>Project B</w:t>
      </w:r>
    </w:p>
    <w:tbl>
      <w:tblPr>
        <w:tblStyle w:val="TableGrid"/>
        <w:tblW w:w="7750" w:type="dxa"/>
        <w:tblLook w:val="04A0" w:firstRow="1" w:lastRow="0" w:firstColumn="1" w:lastColumn="0" w:noHBand="0" w:noVBand="1"/>
      </w:tblPr>
      <w:tblGrid>
        <w:gridCol w:w="1158"/>
        <w:gridCol w:w="3090"/>
        <w:gridCol w:w="3502"/>
      </w:tblGrid>
      <w:tr w:rsidR="00E070B1" w:rsidRPr="00E070B1" w14:paraId="22198487" w14:textId="77777777" w:rsidTr="00E070B1">
        <w:trPr>
          <w:trHeight w:val="847"/>
        </w:trPr>
        <w:tc>
          <w:tcPr>
            <w:tcW w:w="0" w:type="auto"/>
            <w:hideMark/>
          </w:tcPr>
          <w:p w14:paraId="2A44728C" w14:textId="77777777" w:rsidR="00E070B1" w:rsidRPr="00E070B1" w:rsidRDefault="00E070B1" w:rsidP="00E070B1">
            <w:pPr>
              <w:spacing w:before="240" w:line="360" w:lineRule="auto"/>
              <w:jc w:val="both"/>
              <w:rPr>
                <w:rFonts w:ascii="Arial" w:hAnsi="Arial" w:cs="Arial"/>
                <w:b/>
                <w:bCs/>
                <w:sz w:val="24"/>
                <w:szCs w:val="24"/>
                <w:lang w:val="en-US"/>
              </w:rPr>
            </w:pPr>
            <w:r w:rsidRPr="00E070B1">
              <w:rPr>
                <w:rFonts w:ascii="Arial" w:hAnsi="Arial" w:cs="Arial"/>
                <w:b/>
                <w:bCs/>
                <w:sz w:val="24"/>
                <w:szCs w:val="24"/>
                <w:lang w:val="en-US"/>
              </w:rPr>
              <w:t>Year</w:t>
            </w:r>
          </w:p>
        </w:tc>
        <w:tc>
          <w:tcPr>
            <w:tcW w:w="3090" w:type="dxa"/>
            <w:hideMark/>
          </w:tcPr>
          <w:p w14:paraId="1EEB3EA0" w14:textId="77777777" w:rsidR="00E070B1" w:rsidRPr="00E070B1" w:rsidRDefault="00E070B1" w:rsidP="00E070B1">
            <w:pPr>
              <w:spacing w:before="240" w:line="360" w:lineRule="auto"/>
              <w:jc w:val="both"/>
              <w:rPr>
                <w:rFonts w:ascii="Arial" w:hAnsi="Arial" w:cs="Arial"/>
                <w:b/>
                <w:bCs/>
                <w:sz w:val="24"/>
                <w:szCs w:val="24"/>
                <w:lang w:val="en-US"/>
              </w:rPr>
            </w:pPr>
            <w:r w:rsidRPr="00E070B1">
              <w:rPr>
                <w:rFonts w:ascii="Arial" w:hAnsi="Arial" w:cs="Arial"/>
                <w:b/>
                <w:bCs/>
                <w:sz w:val="24"/>
                <w:szCs w:val="24"/>
                <w:lang w:val="en-US"/>
              </w:rPr>
              <w:t>Cash Flow</w:t>
            </w:r>
          </w:p>
        </w:tc>
        <w:tc>
          <w:tcPr>
            <w:tcW w:w="3502" w:type="dxa"/>
            <w:hideMark/>
          </w:tcPr>
          <w:p w14:paraId="41CE4AD4" w14:textId="77777777" w:rsidR="00E070B1" w:rsidRPr="00E070B1" w:rsidRDefault="00E070B1" w:rsidP="00E070B1">
            <w:pPr>
              <w:spacing w:before="240" w:line="360" w:lineRule="auto"/>
              <w:jc w:val="both"/>
              <w:rPr>
                <w:rFonts w:ascii="Arial" w:hAnsi="Arial" w:cs="Arial"/>
                <w:b/>
                <w:bCs/>
                <w:sz w:val="24"/>
                <w:szCs w:val="24"/>
                <w:lang w:val="en-US"/>
              </w:rPr>
            </w:pPr>
            <w:r w:rsidRPr="00E070B1">
              <w:rPr>
                <w:rFonts w:ascii="Arial" w:hAnsi="Arial" w:cs="Arial"/>
                <w:b/>
                <w:bCs/>
                <w:sz w:val="24"/>
                <w:szCs w:val="24"/>
                <w:lang w:val="en-US"/>
              </w:rPr>
              <w:t>Cumulative Cash Flow</w:t>
            </w:r>
          </w:p>
        </w:tc>
      </w:tr>
      <w:tr w:rsidR="00E070B1" w:rsidRPr="00E070B1" w14:paraId="0FA7D7A6" w14:textId="77777777" w:rsidTr="00E070B1">
        <w:trPr>
          <w:trHeight w:val="857"/>
        </w:trPr>
        <w:tc>
          <w:tcPr>
            <w:tcW w:w="0" w:type="auto"/>
            <w:hideMark/>
          </w:tcPr>
          <w:p w14:paraId="47FDFCE5" w14:textId="77777777" w:rsidR="00E070B1" w:rsidRPr="00E070B1" w:rsidRDefault="00E070B1" w:rsidP="00E070B1">
            <w:pPr>
              <w:spacing w:before="240" w:line="360" w:lineRule="auto"/>
              <w:jc w:val="both"/>
              <w:rPr>
                <w:rFonts w:ascii="Arial" w:hAnsi="Arial" w:cs="Arial"/>
                <w:bCs/>
                <w:sz w:val="24"/>
                <w:szCs w:val="24"/>
                <w:lang w:val="en-US"/>
              </w:rPr>
            </w:pPr>
            <w:r w:rsidRPr="00E070B1">
              <w:rPr>
                <w:rFonts w:ascii="Arial" w:hAnsi="Arial" w:cs="Arial"/>
                <w:bCs/>
                <w:sz w:val="24"/>
                <w:szCs w:val="24"/>
                <w:lang w:val="en-US"/>
              </w:rPr>
              <w:t>0</w:t>
            </w:r>
          </w:p>
        </w:tc>
        <w:tc>
          <w:tcPr>
            <w:tcW w:w="3090" w:type="dxa"/>
            <w:hideMark/>
          </w:tcPr>
          <w:p w14:paraId="75DBAC76" w14:textId="77777777" w:rsidR="00E070B1" w:rsidRPr="00E070B1" w:rsidRDefault="00E070B1" w:rsidP="00E070B1">
            <w:pPr>
              <w:spacing w:before="240" w:line="360" w:lineRule="auto"/>
              <w:jc w:val="both"/>
              <w:rPr>
                <w:rFonts w:ascii="Arial" w:hAnsi="Arial" w:cs="Arial"/>
                <w:bCs/>
                <w:sz w:val="24"/>
                <w:szCs w:val="24"/>
                <w:lang w:val="en-US"/>
              </w:rPr>
            </w:pPr>
            <w:r w:rsidRPr="00E070B1">
              <w:rPr>
                <w:rFonts w:ascii="Arial" w:hAnsi="Arial" w:cs="Arial"/>
                <w:bCs/>
                <w:sz w:val="24"/>
                <w:szCs w:val="24"/>
                <w:lang w:val="en-US"/>
              </w:rPr>
              <w:t>–30</w:t>
            </w:r>
          </w:p>
        </w:tc>
        <w:tc>
          <w:tcPr>
            <w:tcW w:w="3502" w:type="dxa"/>
            <w:hideMark/>
          </w:tcPr>
          <w:p w14:paraId="077431D1" w14:textId="77777777" w:rsidR="00E070B1" w:rsidRPr="00E070B1" w:rsidRDefault="00E070B1" w:rsidP="00E070B1">
            <w:pPr>
              <w:spacing w:before="240" w:line="360" w:lineRule="auto"/>
              <w:jc w:val="both"/>
              <w:rPr>
                <w:rFonts w:ascii="Arial" w:hAnsi="Arial" w:cs="Arial"/>
                <w:bCs/>
                <w:sz w:val="24"/>
                <w:szCs w:val="24"/>
                <w:lang w:val="en-US"/>
              </w:rPr>
            </w:pPr>
            <w:r w:rsidRPr="00E070B1">
              <w:rPr>
                <w:rFonts w:ascii="Arial" w:hAnsi="Arial" w:cs="Arial"/>
                <w:bCs/>
                <w:sz w:val="24"/>
                <w:szCs w:val="24"/>
                <w:lang w:val="en-US"/>
              </w:rPr>
              <w:t>–30</w:t>
            </w:r>
          </w:p>
        </w:tc>
      </w:tr>
      <w:tr w:rsidR="00E070B1" w:rsidRPr="00E070B1" w14:paraId="6659699E" w14:textId="77777777" w:rsidTr="00E070B1">
        <w:trPr>
          <w:trHeight w:val="847"/>
        </w:trPr>
        <w:tc>
          <w:tcPr>
            <w:tcW w:w="0" w:type="auto"/>
            <w:hideMark/>
          </w:tcPr>
          <w:p w14:paraId="3508C20A" w14:textId="77777777" w:rsidR="00E070B1" w:rsidRPr="00E070B1" w:rsidRDefault="00E070B1" w:rsidP="00E070B1">
            <w:pPr>
              <w:spacing w:before="240" w:line="360" w:lineRule="auto"/>
              <w:jc w:val="both"/>
              <w:rPr>
                <w:rFonts w:ascii="Arial" w:hAnsi="Arial" w:cs="Arial"/>
                <w:bCs/>
                <w:sz w:val="24"/>
                <w:szCs w:val="24"/>
                <w:lang w:val="en-US"/>
              </w:rPr>
            </w:pPr>
            <w:r w:rsidRPr="00E070B1">
              <w:rPr>
                <w:rFonts w:ascii="Arial" w:hAnsi="Arial" w:cs="Arial"/>
                <w:bCs/>
                <w:sz w:val="24"/>
                <w:szCs w:val="24"/>
                <w:lang w:val="en-US"/>
              </w:rPr>
              <w:t>1</w:t>
            </w:r>
          </w:p>
        </w:tc>
        <w:tc>
          <w:tcPr>
            <w:tcW w:w="3090" w:type="dxa"/>
            <w:hideMark/>
          </w:tcPr>
          <w:p w14:paraId="2C08BF18" w14:textId="77777777" w:rsidR="00E070B1" w:rsidRPr="00E070B1" w:rsidRDefault="00E070B1" w:rsidP="00E070B1">
            <w:pPr>
              <w:spacing w:before="240" w:line="360" w:lineRule="auto"/>
              <w:jc w:val="both"/>
              <w:rPr>
                <w:rFonts w:ascii="Arial" w:hAnsi="Arial" w:cs="Arial"/>
                <w:bCs/>
                <w:sz w:val="24"/>
                <w:szCs w:val="24"/>
                <w:lang w:val="en-US"/>
              </w:rPr>
            </w:pPr>
            <w:r w:rsidRPr="00E070B1">
              <w:rPr>
                <w:rFonts w:ascii="Arial" w:hAnsi="Arial" w:cs="Arial"/>
                <w:bCs/>
                <w:sz w:val="24"/>
                <w:szCs w:val="24"/>
                <w:lang w:val="en-US"/>
              </w:rPr>
              <w:t>6</w:t>
            </w:r>
          </w:p>
        </w:tc>
        <w:tc>
          <w:tcPr>
            <w:tcW w:w="3502" w:type="dxa"/>
            <w:hideMark/>
          </w:tcPr>
          <w:p w14:paraId="6697BDCE" w14:textId="77777777" w:rsidR="00E070B1" w:rsidRPr="00E070B1" w:rsidRDefault="00E070B1" w:rsidP="00E070B1">
            <w:pPr>
              <w:spacing w:before="240" w:line="360" w:lineRule="auto"/>
              <w:jc w:val="both"/>
              <w:rPr>
                <w:rFonts w:ascii="Arial" w:hAnsi="Arial" w:cs="Arial"/>
                <w:bCs/>
                <w:sz w:val="24"/>
                <w:szCs w:val="24"/>
                <w:lang w:val="en-US"/>
              </w:rPr>
            </w:pPr>
            <w:r w:rsidRPr="00E070B1">
              <w:rPr>
                <w:rFonts w:ascii="Arial" w:hAnsi="Arial" w:cs="Arial"/>
                <w:bCs/>
                <w:sz w:val="24"/>
                <w:szCs w:val="24"/>
                <w:lang w:val="en-US"/>
              </w:rPr>
              <w:t>–24</w:t>
            </w:r>
          </w:p>
        </w:tc>
      </w:tr>
      <w:tr w:rsidR="00E070B1" w:rsidRPr="00E070B1" w14:paraId="2852D50D" w14:textId="77777777" w:rsidTr="00E070B1">
        <w:trPr>
          <w:trHeight w:val="857"/>
        </w:trPr>
        <w:tc>
          <w:tcPr>
            <w:tcW w:w="0" w:type="auto"/>
            <w:hideMark/>
          </w:tcPr>
          <w:p w14:paraId="0F35ADD0" w14:textId="77777777" w:rsidR="00E070B1" w:rsidRPr="00E070B1" w:rsidRDefault="00E070B1" w:rsidP="00E070B1">
            <w:pPr>
              <w:spacing w:before="240" w:line="360" w:lineRule="auto"/>
              <w:jc w:val="both"/>
              <w:rPr>
                <w:rFonts w:ascii="Arial" w:hAnsi="Arial" w:cs="Arial"/>
                <w:bCs/>
                <w:sz w:val="24"/>
                <w:szCs w:val="24"/>
                <w:lang w:val="en-US"/>
              </w:rPr>
            </w:pPr>
            <w:r w:rsidRPr="00E070B1">
              <w:rPr>
                <w:rFonts w:ascii="Arial" w:hAnsi="Arial" w:cs="Arial"/>
                <w:bCs/>
                <w:sz w:val="24"/>
                <w:szCs w:val="24"/>
                <w:lang w:val="en-US"/>
              </w:rPr>
              <w:t>2</w:t>
            </w:r>
          </w:p>
        </w:tc>
        <w:tc>
          <w:tcPr>
            <w:tcW w:w="3090" w:type="dxa"/>
            <w:hideMark/>
          </w:tcPr>
          <w:p w14:paraId="1959CF1E" w14:textId="77777777" w:rsidR="00E070B1" w:rsidRPr="00E070B1" w:rsidRDefault="00E070B1" w:rsidP="00E070B1">
            <w:pPr>
              <w:spacing w:before="240" w:line="360" w:lineRule="auto"/>
              <w:jc w:val="both"/>
              <w:rPr>
                <w:rFonts w:ascii="Arial" w:hAnsi="Arial" w:cs="Arial"/>
                <w:bCs/>
                <w:sz w:val="24"/>
                <w:szCs w:val="24"/>
                <w:lang w:val="en-US"/>
              </w:rPr>
            </w:pPr>
            <w:r w:rsidRPr="00E070B1">
              <w:rPr>
                <w:rFonts w:ascii="Arial" w:hAnsi="Arial" w:cs="Arial"/>
                <w:bCs/>
                <w:sz w:val="24"/>
                <w:szCs w:val="24"/>
                <w:lang w:val="en-US"/>
              </w:rPr>
              <w:t>6</w:t>
            </w:r>
          </w:p>
        </w:tc>
        <w:tc>
          <w:tcPr>
            <w:tcW w:w="3502" w:type="dxa"/>
            <w:hideMark/>
          </w:tcPr>
          <w:p w14:paraId="256B8179" w14:textId="77777777" w:rsidR="00E070B1" w:rsidRPr="00E070B1" w:rsidRDefault="00E070B1" w:rsidP="00E070B1">
            <w:pPr>
              <w:spacing w:before="240" w:line="360" w:lineRule="auto"/>
              <w:jc w:val="both"/>
              <w:rPr>
                <w:rFonts w:ascii="Arial" w:hAnsi="Arial" w:cs="Arial"/>
                <w:bCs/>
                <w:sz w:val="24"/>
                <w:szCs w:val="24"/>
                <w:lang w:val="en-US"/>
              </w:rPr>
            </w:pPr>
            <w:r w:rsidRPr="00E070B1">
              <w:rPr>
                <w:rFonts w:ascii="Arial" w:hAnsi="Arial" w:cs="Arial"/>
                <w:bCs/>
                <w:sz w:val="24"/>
                <w:szCs w:val="24"/>
                <w:lang w:val="en-US"/>
              </w:rPr>
              <w:t>–18</w:t>
            </w:r>
          </w:p>
        </w:tc>
      </w:tr>
      <w:tr w:rsidR="00E070B1" w:rsidRPr="00E070B1" w14:paraId="354750CC" w14:textId="77777777" w:rsidTr="00E070B1">
        <w:trPr>
          <w:trHeight w:val="847"/>
        </w:trPr>
        <w:tc>
          <w:tcPr>
            <w:tcW w:w="0" w:type="auto"/>
            <w:hideMark/>
          </w:tcPr>
          <w:p w14:paraId="0CC42240" w14:textId="77777777" w:rsidR="00E070B1" w:rsidRPr="00E070B1" w:rsidRDefault="00E070B1" w:rsidP="00E070B1">
            <w:pPr>
              <w:spacing w:before="240" w:line="360" w:lineRule="auto"/>
              <w:jc w:val="both"/>
              <w:rPr>
                <w:rFonts w:ascii="Arial" w:hAnsi="Arial" w:cs="Arial"/>
                <w:bCs/>
                <w:sz w:val="24"/>
                <w:szCs w:val="24"/>
                <w:lang w:val="en-US"/>
              </w:rPr>
            </w:pPr>
            <w:r w:rsidRPr="00E070B1">
              <w:rPr>
                <w:rFonts w:ascii="Arial" w:hAnsi="Arial" w:cs="Arial"/>
                <w:bCs/>
                <w:sz w:val="24"/>
                <w:szCs w:val="24"/>
                <w:lang w:val="en-US"/>
              </w:rPr>
              <w:t>3</w:t>
            </w:r>
          </w:p>
        </w:tc>
        <w:tc>
          <w:tcPr>
            <w:tcW w:w="3090" w:type="dxa"/>
            <w:hideMark/>
          </w:tcPr>
          <w:p w14:paraId="5B62B283" w14:textId="77777777" w:rsidR="00E070B1" w:rsidRPr="00E070B1" w:rsidRDefault="00E070B1" w:rsidP="00E070B1">
            <w:pPr>
              <w:spacing w:before="240" w:line="360" w:lineRule="auto"/>
              <w:jc w:val="both"/>
              <w:rPr>
                <w:rFonts w:ascii="Arial" w:hAnsi="Arial" w:cs="Arial"/>
                <w:bCs/>
                <w:sz w:val="24"/>
                <w:szCs w:val="24"/>
                <w:lang w:val="en-US"/>
              </w:rPr>
            </w:pPr>
            <w:r w:rsidRPr="00E070B1">
              <w:rPr>
                <w:rFonts w:ascii="Arial" w:hAnsi="Arial" w:cs="Arial"/>
                <w:bCs/>
                <w:sz w:val="24"/>
                <w:szCs w:val="24"/>
                <w:lang w:val="en-US"/>
              </w:rPr>
              <w:t>6</w:t>
            </w:r>
          </w:p>
        </w:tc>
        <w:tc>
          <w:tcPr>
            <w:tcW w:w="3502" w:type="dxa"/>
            <w:hideMark/>
          </w:tcPr>
          <w:p w14:paraId="74672D71" w14:textId="77777777" w:rsidR="00E070B1" w:rsidRPr="00E070B1" w:rsidRDefault="00E070B1" w:rsidP="00E070B1">
            <w:pPr>
              <w:spacing w:before="240" w:line="360" w:lineRule="auto"/>
              <w:jc w:val="both"/>
              <w:rPr>
                <w:rFonts w:ascii="Arial" w:hAnsi="Arial" w:cs="Arial"/>
                <w:bCs/>
                <w:sz w:val="24"/>
                <w:szCs w:val="24"/>
                <w:lang w:val="en-US"/>
              </w:rPr>
            </w:pPr>
            <w:r w:rsidRPr="00E070B1">
              <w:rPr>
                <w:rFonts w:ascii="Arial" w:hAnsi="Arial" w:cs="Arial"/>
                <w:bCs/>
                <w:sz w:val="24"/>
                <w:szCs w:val="24"/>
                <w:lang w:val="en-US"/>
              </w:rPr>
              <w:t>–12</w:t>
            </w:r>
          </w:p>
        </w:tc>
      </w:tr>
      <w:tr w:rsidR="00E070B1" w:rsidRPr="00E070B1" w14:paraId="0524AB09" w14:textId="77777777" w:rsidTr="00E070B1">
        <w:trPr>
          <w:trHeight w:val="847"/>
        </w:trPr>
        <w:tc>
          <w:tcPr>
            <w:tcW w:w="0" w:type="auto"/>
            <w:hideMark/>
          </w:tcPr>
          <w:p w14:paraId="0BF3689F" w14:textId="77777777" w:rsidR="00E070B1" w:rsidRPr="00E070B1" w:rsidRDefault="00E070B1" w:rsidP="00E070B1">
            <w:pPr>
              <w:spacing w:before="240" w:line="360" w:lineRule="auto"/>
              <w:jc w:val="both"/>
              <w:rPr>
                <w:rFonts w:ascii="Arial" w:hAnsi="Arial" w:cs="Arial"/>
                <w:bCs/>
                <w:sz w:val="24"/>
                <w:szCs w:val="24"/>
                <w:lang w:val="en-US"/>
              </w:rPr>
            </w:pPr>
            <w:r w:rsidRPr="00E070B1">
              <w:rPr>
                <w:rFonts w:ascii="Arial" w:hAnsi="Arial" w:cs="Arial"/>
                <w:bCs/>
                <w:sz w:val="24"/>
                <w:szCs w:val="24"/>
                <w:lang w:val="en-US"/>
              </w:rPr>
              <w:t>4</w:t>
            </w:r>
          </w:p>
        </w:tc>
        <w:tc>
          <w:tcPr>
            <w:tcW w:w="3090" w:type="dxa"/>
            <w:hideMark/>
          </w:tcPr>
          <w:p w14:paraId="14014C51" w14:textId="77777777" w:rsidR="00E070B1" w:rsidRPr="00E070B1" w:rsidRDefault="00E070B1" w:rsidP="00E070B1">
            <w:pPr>
              <w:spacing w:before="240" w:line="360" w:lineRule="auto"/>
              <w:jc w:val="both"/>
              <w:rPr>
                <w:rFonts w:ascii="Arial" w:hAnsi="Arial" w:cs="Arial"/>
                <w:bCs/>
                <w:sz w:val="24"/>
                <w:szCs w:val="24"/>
                <w:lang w:val="en-US"/>
              </w:rPr>
            </w:pPr>
            <w:r w:rsidRPr="00E070B1">
              <w:rPr>
                <w:rFonts w:ascii="Arial" w:hAnsi="Arial" w:cs="Arial"/>
                <w:bCs/>
                <w:sz w:val="24"/>
                <w:szCs w:val="24"/>
                <w:lang w:val="en-US"/>
              </w:rPr>
              <w:t>6</w:t>
            </w:r>
          </w:p>
        </w:tc>
        <w:tc>
          <w:tcPr>
            <w:tcW w:w="3502" w:type="dxa"/>
            <w:hideMark/>
          </w:tcPr>
          <w:p w14:paraId="10D98DE1" w14:textId="77777777" w:rsidR="00E070B1" w:rsidRPr="00E070B1" w:rsidRDefault="00E070B1" w:rsidP="00E070B1">
            <w:pPr>
              <w:spacing w:before="240" w:line="360" w:lineRule="auto"/>
              <w:jc w:val="both"/>
              <w:rPr>
                <w:rFonts w:ascii="Arial" w:hAnsi="Arial" w:cs="Arial"/>
                <w:bCs/>
                <w:sz w:val="24"/>
                <w:szCs w:val="24"/>
                <w:lang w:val="en-US"/>
              </w:rPr>
            </w:pPr>
            <w:r w:rsidRPr="00E070B1">
              <w:rPr>
                <w:rFonts w:ascii="Arial" w:hAnsi="Arial" w:cs="Arial"/>
                <w:bCs/>
                <w:sz w:val="24"/>
                <w:szCs w:val="24"/>
                <w:lang w:val="en-US"/>
              </w:rPr>
              <w:t>–6</w:t>
            </w:r>
          </w:p>
        </w:tc>
      </w:tr>
      <w:tr w:rsidR="00E070B1" w:rsidRPr="00E070B1" w14:paraId="36DD0F2E" w14:textId="77777777" w:rsidTr="00E070B1">
        <w:trPr>
          <w:trHeight w:val="857"/>
        </w:trPr>
        <w:tc>
          <w:tcPr>
            <w:tcW w:w="0" w:type="auto"/>
            <w:hideMark/>
          </w:tcPr>
          <w:p w14:paraId="6AC237E2" w14:textId="77777777" w:rsidR="00E070B1" w:rsidRPr="00E070B1" w:rsidRDefault="00E070B1" w:rsidP="00E070B1">
            <w:pPr>
              <w:spacing w:before="240" w:line="360" w:lineRule="auto"/>
              <w:jc w:val="both"/>
              <w:rPr>
                <w:rFonts w:ascii="Arial" w:hAnsi="Arial" w:cs="Arial"/>
                <w:bCs/>
                <w:sz w:val="24"/>
                <w:szCs w:val="24"/>
                <w:lang w:val="en-US"/>
              </w:rPr>
            </w:pPr>
            <w:r w:rsidRPr="00E070B1">
              <w:rPr>
                <w:rFonts w:ascii="Arial" w:hAnsi="Arial" w:cs="Arial"/>
                <w:bCs/>
                <w:sz w:val="24"/>
                <w:szCs w:val="24"/>
                <w:lang w:val="en-US"/>
              </w:rPr>
              <w:t>5</w:t>
            </w:r>
          </w:p>
        </w:tc>
        <w:tc>
          <w:tcPr>
            <w:tcW w:w="3090" w:type="dxa"/>
            <w:hideMark/>
          </w:tcPr>
          <w:p w14:paraId="37E6BB1C" w14:textId="77777777" w:rsidR="00E070B1" w:rsidRPr="00E070B1" w:rsidRDefault="00E070B1" w:rsidP="00E070B1">
            <w:pPr>
              <w:spacing w:before="240" w:line="360" w:lineRule="auto"/>
              <w:jc w:val="both"/>
              <w:rPr>
                <w:rFonts w:ascii="Arial" w:hAnsi="Arial" w:cs="Arial"/>
                <w:bCs/>
                <w:sz w:val="24"/>
                <w:szCs w:val="24"/>
                <w:lang w:val="en-US"/>
              </w:rPr>
            </w:pPr>
            <w:r w:rsidRPr="00E070B1">
              <w:rPr>
                <w:rFonts w:ascii="Arial" w:hAnsi="Arial" w:cs="Arial"/>
                <w:bCs/>
                <w:sz w:val="24"/>
                <w:szCs w:val="24"/>
                <w:lang w:val="en-US"/>
              </w:rPr>
              <w:t>6</w:t>
            </w:r>
          </w:p>
        </w:tc>
        <w:tc>
          <w:tcPr>
            <w:tcW w:w="3502" w:type="dxa"/>
            <w:hideMark/>
          </w:tcPr>
          <w:p w14:paraId="29A4EB21" w14:textId="77777777" w:rsidR="00E070B1" w:rsidRPr="00E070B1" w:rsidRDefault="00E070B1" w:rsidP="00711808">
            <w:pPr>
              <w:keepNext/>
              <w:spacing w:before="240" w:line="360" w:lineRule="auto"/>
              <w:jc w:val="both"/>
              <w:rPr>
                <w:rFonts w:ascii="Arial" w:hAnsi="Arial" w:cs="Arial"/>
                <w:bCs/>
                <w:sz w:val="24"/>
                <w:szCs w:val="24"/>
                <w:lang w:val="en-US"/>
              </w:rPr>
            </w:pPr>
            <w:r w:rsidRPr="00E070B1">
              <w:rPr>
                <w:rFonts w:ascii="Arial" w:hAnsi="Arial" w:cs="Arial"/>
                <w:b/>
                <w:bCs/>
                <w:sz w:val="24"/>
                <w:szCs w:val="24"/>
                <w:lang w:val="en-US"/>
              </w:rPr>
              <w:t>0</w:t>
            </w:r>
          </w:p>
        </w:tc>
      </w:tr>
    </w:tbl>
    <w:p w14:paraId="44DCAD30" w14:textId="1A192FF2" w:rsidR="00711808" w:rsidRDefault="00711808">
      <w:pPr>
        <w:pStyle w:val="Caption"/>
      </w:pPr>
      <w:bookmarkStart w:id="59" w:name="_Toc217143177"/>
      <w:r>
        <w:t xml:space="preserve">Table </w:t>
      </w:r>
      <w:r>
        <w:fldChar w:fldCharType="begin"/>
      </w:r>
      <w:r>
        <w:instrText xml:space="preserve"> SEQ Table \* ARABIC </w:instrText>
      </w:r>
      <w:r>
        <w:fldChar w:fldCharType="separate"/>
      </w:r>
      <w:r>
        <w:rPr>
          <w:noProof/>
        </w:rPr>
        <w:t>11</w:t>
      </w:r>
      <w:r>
        <w:fldChar w:fldCharType="end"/>
      </w:r>
      <w:r>
        <w:t xml:space="preserve">: </w:t>
      </w:r>
      <w:r w:rsidRPr="00196D00">
        <w:t xml:space="preserve">Project </w:t>
      </w:r>
      <w:r>
        <w:t>B</w:t>
      </w:r>
      <w:r w:rsidRPr="00196D00">
        <w:t xml:space="preserve"> (PBP)</w:t>
      </w:r>
      <w:bookmarkEnd w:id="59"/>
    </w:p>
    <w:p w14:paraId="18A1C51E" w14:textId="42A38CF3" w:rsidR="00A67182" w:rsidRDefault="00E070B1" w:rsidP="00A67182">
      <w:pPr>
        <w:spacing w:before="240" w:line="360" w:lineRule="auto"/>
        <w:jc w:val="both"/>
        <w:rPr>
          <w:rFonts w:ascii="Arial" w:hAnsi="Arial" w:cs="Arial"/>
          <w:bCs/>
          <w:sz w:val="24"/>
          <w:szCs w:val="24"/>
          <w:lang w:val="en-US"/>
        </w:rPr>
      </w:pPr>
      <m:oMath>
        <m:sSub>
          <m:sSubPr>
            <m:ctrlPr>
              <w:rPr>
                <w:rFonts w:ascii="Cambria Math" w:hAnsi="Cambria Math" w:cs="Arial"/>
                <w:bCs/>
                <w:i/>
                <w:sz w:val="24"/>
                <w:szCs w:val="24"/>
                <w:lang w:val="en-US"/>
              </w:rPr>
            </m:ctrlPr>
          </m:sSubPr>
          <m:e>
            <m:r>
              <m:rPr>
                <m:sty m:val="p"/>
              </m:rPr>
              <w:rPr>
                <w:rFonts w:ascii="Cambria Math" w:hAnsi="Cambria Math" w:cs="Arial"/>
                <w:sz w:val="24"/>
                <w:szCs w:val="24"/>
                <w:lang w:val="en-US"/>
              </w:rPr>
              <m:t>PBP</m:t>
            </m:r>
          </m:e>
          <m:sub>
            <m:r>
              <w:rPr>
                <w:rFonts w:ascii="Cambria Math" w:hAnsi="Cambria Math" w:cs="Arial"/>
                <w:sz w:val="24"/>
                <w:szCs w:val="24"/>
                <w:lang w:val="en-US"/>
              </w:rPr>
              <m:t>B</m:t>
            </m:r>
          </m:sub>
        </m:sSub>
      </m:oMath>
      <w:r w:rsidR="003D5AED">
        <w:rPr>
          <w:rFonts w:ascii="Arial" w:hAnsi="Arial" w:cs="Arial"/>
          <w:bCs/>
          <w:sz w:val="24"/>
          <w:szCs w:val="24"/>
          <w:lang w:val="en-US"/>
        </w:rPr>
        <w:t xml:space="preserve"> = 5.0 years</w:t>
      </w:r>
    </w:p>
    <w:p w14:paraId="56A3DB62" w14:textId="3B9A0DAF" w:rsidR="003D5AED" w:rsidRPr="00A67182" w:rsidRDefault="003D5AED" w:rsidP="00A67182">
      <w:pPr>
        <w:spacing w:before="240" w:line="360" w:lineRule="auto"/>
        <w:jc w:val="both"/>
        <w:rPr>
          <w:rFonts w:ascii="Arial" w:hAnsi="Arial" w:cs="Arial"/>
          <w:b/>
          <w:sz w:val="24"/>
          <w:szCs w:val="24"/>
          <w:lang w:val="en-US"/>
        </w:rPr>
      </w:pPr>
      <w:r w:rsidRPr="00684357">
        <w:rPr>
          <w:rFonts w:ascii="Arial" w:hAnsi="Arial" w:cs="Arial"/>
          <w:b/>
          <w:sz w:val="24"/>
          <w:szCs w:val="24"/>
          <w:lang w:val="en-US"/>
        </w:rPr>
        <w:t>Project</w:t>
      </w:r>
      <w:r w:rsidR="00684357" w:rsidRPr="00684357">
        <w:rPr>
          <w:rFonts w:ascii="Arial" w:hAnsi="Arial" w:cs="Arial"/>
          <w:b/>
          <w:sz w:val="24"/>
          <w:szCs w:val="24"/>
          <w:lang w:val="en-US"/>
        </w:rPr>
        <w:t xml:space="preserve"> C</w:t>
      </w:r>
    </w:p>
    <w:tbl>
      <w:tblPr>
        <w:tblStyle w:val="TableGrid"/>
        <w:tblW w:w="6919" w:type="dxa"/>
        <w:tblLook w:val="04A0" w:firstRow="1" w:lastRow="0" w:firstColumn="1" w:lastColumn="0" w:noHBand="0" w:noVBand="1"/>
      </w:tblPr>
      <w:tblGrid>
        <w:gridCol w:w="1034"/>
        <w:gridCol w:w="2789"/>
        <w:gridCol w:w="3096"/>
      </w:tblGrid>
      <w:tr w:rsidR="00456BC6" w:rsidRPr="00456BC6" w14:paraId="5BD113CF" w14:textId="77777777" w:rsidTr="00456BC6">
        <w:trPr>
          <w:trHeight w:val="848"/>
        </w:trPr>
        <w:tc>
          <w:tcPr>
            <w:tcW w:w="0" w:type="auto"/>
            <w:hideMark/>
          </w:tcPr>
          <w:p w14:paraId="09F73296" w14:textId="77777777" w:rsidR="00456BC6" w:rsidRPr="00456BC6" w:rsidRDefault="00456BC6" w:rsidP="00456BC6">
            <w:pPr>
              <w:spacing w:before="240" w:line="360" w:lineRule="auto"/>
              <w:jc w:val="both"/>
              <w:rPr>
                <w:rFonts w:ascii="Arial" w:hAnsi="Arial" w:cs="Arial"/>
                <w:b/>
                <w:bCs/>
                <w:sz w:val="24"/>
                <w:szCs w:val="24"/>
                <w:lang w:val="en-US"/>
              </w:rPr>
            </w:pPr>
            <w:r w:rsidRPr="00456BC6">
              <w:rPr>
                <w:rFonts w:ascii="Arial" w:hAnsi="Arial" w:cs="Arial"/>
                <w:b/>
                <w:bCs/>
                <w:sz w:val="24"/>
                <w:szCs w:val="24"/>
                <w:lang w:val="en-US"/>
              </w:rPr>
              <w:t>Year</w:t>
            </w:r>
          </w:p>
        </w:tc>
        <w:tc>
          <w:tcPr>
            <w:tcW w:w="2789" w:type="dxa"/>
            <w:hideMark/>
          </w:tcPr>
          <w:p w14:paraId="6B5C5F75" w14:textId="77777777" w:rsidR="00456BC6" w:rsidRPr="00456BC6" w:rsidRDefault="00456BC6" w:rsidP="00456BC6">
            <w:pPr>
              <w:spacing w:before="240" w:line="360" w:lineRule="auto"/>
              <w:jc w:val="both"/>
              <w:rPr>
                <w:rFonts w:ascii="Arial" w:hAnsi="Arial" w:cs="Arial"/>
                <w:b/>
                <w:bCs/>
                <w:sz w:val="24"/>
                <w:szCs w:val="24"/>
                <w:lang w:val="en-US"/>
              </w:rPr>
            </w:pPr>
            <w:r w:rsidRPr="00456BC6">
              <w:rPr>
                <w:rFonts w:ascii="Arial" w:hAnsi="Arial" w:cs="Arial"/>
                <w:b/>
                <w:bCs/>
                <w:sz w:val="24"/>
                <w:szCs w:val="24"/>
                <w:lang w:val="en-US"/>
              </w:rPr>
              <w:t>Cash Flow</w:t>
            </w:r>
          </w:p>
        </w:tc>
        <w:tc>
          <w:tcPr>
            <w:tcW w:w="3096" w:type="dxa"/>
            <w:hideMark/>
          </w:tcPr>
          <w:p w14:paraId="51C709D5" w14:textId="77777777" w:rsidR="00456BC6" w:rsidRPr="00456BC6" w:rsidRDefault="00456BC6" w:rsidP="00456BC6">
            <w:pPr>
              <w:spacing w:before="240" w:line="360" w:lineRule="auto"/>
              <w:jc w:val="both"/>
              <w:rPr>
                <w:rFonts w:ascii="Arial" w:hAnsi="Arial" w:cs="Arial"/>
                <w:b/>
                <w:bCs/>
                <w:sz w:val="24"/>
                <w:szCs w:val="24"/>
                <w:lang w:val="en-US"/>
              </w:rPr>
            </w:pPr>
            <w:r w:rsidRPr="00456BC6">
              <w:rPr>
                <w:rFonts w:ascii="Arial" w:hAnsi="Arial" w:cs="Arial"/>
                <w:b/>
                <w:bCs/>
                <w:sz w:val="24"/>
                <w:szCs w:val="24"/>
                <w:lang w:val="en-US"/>
              </w:rPr>
              <w:t>Cumulative Cash Flow</w:t>
            </w:r>
          </w:p>
        </w:tc>
      </w:tr>
      <w:tr w:rsidR="00456BC6" w:rsidRPr="00456BC6" w14:paraId="2488BD85" w14:textId="77777777" w:rsidTr="00456BC6">
        <w:trPr>
          <w:trHeight w:val="858"/>
        </w:trPr>
        <w:tc>
          <w:tcPr>
            <w:tcW w:w="0" w:type="auto"/>
            <w:hideMark/>
          </w:tcPr>
          <w:p w14:paraId="7EF1C775" w14:textId="77777777" w:rsidR="00456BC6" w:rsidRPr="00456BC6" w:rsidRDefault="00456BC6" w:rsidP="00456BC6">
            <w:pPr>
              <w:spacing w:before="240" w:line="360" w:lineRule="auto"/>
              <w:jc w:val="both"/>
              <w:rPr>
                <w:rFonts w:ascii="Arial" w:hAnsi="Arial" w:cs="Arial"/>
                <w:bCs/>
                <w:sz w:val="24"/>
                <w:szCs w:val="24"/>
                <w:lang w:val="en-US"/>
              </w:rPr>
            </w:pPr>
            <w:r w:rsidRPr="00456BC6">
              <w:rPr>
                <w:rFonts w:ascii="Arial" w:hAnsi="Arial" w:cs="Arial"/>
                <w:bCs/>
                <w:sz w:val="24"/>
                <w:szCs w:val="24"/>
                <w:lang w:val="en-US"/>
              </w:rPr>
              <w:t>0</w:t>
            </w:r>
          </w:p>
        </w:tc>
        <w:tc>
          <w:tcPr>
            <w:tcW w:w="2789" w:type="dxa"/>
            <w:hideMark/>
          </w:tcPr>
          <w:p w14:paraId="1C7DDCDA" w14:textId="77777777" w:rsidR="00456BC6" w:rsidRPr="00456BC6" w:rsidRDefault="00456BC6" w:rsidP="00456BC6">
            <w:pPr>
              <w:spacing w:before="240" w:line="360" w:lineRule="auto"/>
              <w:jc w:val="both"/>
              <w:rPr>
                <w:rFonts w:ascii="Arial" w:hAnsi="Arial" w:cs="Arial"/>
                <w:bCs/>
                <w:sz w:val="24"/>
                <w:szCs w:val="24"/>
                <w:lang w:val="en-US"/>
              </w:rPr>
            </w:pPr>
            <w:r w:rsidRPr="00456BC6">
              <w:rPr>
                <w:rFonts w:ascii="Arial" w:hAnsi="Arial" w:cs="Arial"/>
                <w:bCs/>
                <w:sz w:val="24"/>
                <w:szCs w:val="24"/>
                <w:lang w:val="en-US"/>
              </w:rPr>
              <w:t>–50</w:t>
            </w:r>
          </w:p>
        </w:tc>
        <w:tc>
          <w:tcPr>
            <w:tcW w:w="3096" w:type="dxa"/>
            <w:hideMark/>
          </w:tcPr>
          <w:p w14:paraId="238E48BA" w14:textId="77777777" w:rsidR="00456BC6" w:rsidRPr="00456BC6" w:rsidRDefault="00456BC6" w:rsidP="00456BC6">
            <w:pPr>
              <w:spacing w:before="240" w:line="360" w:lineRule="auto"/>
              <w:jc w:val="both"/>
              <w:rPr>
                <w:rFonts w:ascii="Arial" w:hAnsi="Arial" w:cs="Arial"/>
                <w:bCs/>
                <w:sz w:val="24"/>
                <w:szCs w:val="24"/>
                <w:lang w:val="en-US"/>
              </w:rPr>
            </w:pPr>
            <w:r w:rsidRPr="00456BC6">
              <w:rPr>
                <w:rFonts w:ascii="Arial" w:hAnsi="Arial" w:cs="Arial"/>
                <w:bCs/>
                <w:sz w:val="24"/>
                <w:szCs w:val="24"/>
                <w:lang w:val="en-US"/>
              </w:rPr>
              <w:t>–50</w:t>
            </w:r>
          </w:p>
        </w:tc>
      </w:tr>
      <w:tr w:rsidR="00456BC6" w:rsidRPr="00456BC6" w14:paraId="59729ABF" w14:textId="77777777" w:rsidTr="00456BC6">
        <w:trPr>
          <w:trHeight w:val="557"/>
        </w:trPr>
        <w:tc>
          <w:tcPr>
            <w:tcW w:w="0" w:type="auto"/>
            <w:hideMark/>
          </w:tcPr>
          <w:p w14:paraId="2CDB68C4" w14:textId="77777777" w:rsidR="00456BC6" w:rsidRPr="00456BC6" w:rsidRDefault="00456BC6" w:rsidP="00456BC6">
            <w:pPr>
              <w:spacing w:before="240" w:line="360" w:lineRule="auto"/>
              <w:jc w:val="both"/>
              <w:rPr>
                <w:rFonts w:ascii="Arial" w:hAnsi="Arial" w:cs="Arial"/>
                <w:bCs/>
                <w:sz w:val="24"/>
                <w:szCs w:val="24"/>
                <w:lang w:val="en-US"/>
              </w:rPr>
            </w:pPr>
            <w:r w:rsidRPr="00456BC6">
              <w:rPr>
                <w:rFonts w:ascii="Arial" w:hAnsi="Arial" w:cs="Arial"/>
                <w:bCs/>
                <w:sz w:val="24"/>
                <w:szCs w:val="24"/>
                <w:lang w:val="en-US"/>
              </w:rPr>
              <w:lastRenderedPageBreak/>
              <w:t>1</w:t>
            </w:r>
          </w:p>
        </w:tc>
        <w:tc>
          <w:tcPr>
            <w:tcW w:w="2789" w:type="dxa"/>
            <w:hideMark/>
          </w:tcPr>
          <w:p w14:paraId="784EEBAF" w14:textId="77777777" w:rsidR="00456BC6" w:rsidRPr="00456BC6" w:rsidRDefault="00456BC6" w:rsidP="00456BC6">
            <w:pPr>
              <w:spacing w:before="240" w:line="360" w:lineRule="auto"/>
              <w:jc w:val="both"/>
              <w:rPr>
                <w:rFonts w:ascii="Arial" w:hAnsi="Arial" w:cs="Arial"/>
                <w:bCs/>
                <w:sz w:val="24"/>
                <w:szCs w:val="24"/>
                <w:lang w:val="en-US"/>
              </w:rPr>
            </w:pPr>
            <w:r w:rsidRPr="00456BC6">
              <w:rPr>
                <w:rFonts w:ascii="Arial" w:hAnsi="Arial" w:cs="Arial"/>
                <w:bCs/>
                <w:sz w:val="24"/>
                <w:szCs w:val="24"/>
                <w:lang w:val="en-US"/>
              </w:rPr>
              <w:t>5</w:t>
            </w:r>
          </w:p>
        </w:tc>
        <w:tc>
          <w:tcPr>
            <w:tcW w:w="3096" w:type="dxa"/>
            <w:hideMark/>
          </w:tcPr>
          <w:p w14:paraId="06B49988" w14:textId="77777777" w:rsidR="00456BC6" w:rsidRPr="00456BC6" w:rsidRDefault="00456BC6" w:rsidP="00456BC6">
            <w:pPr>
              <w:spacing w:before="240" w:line="360" w:lineRule="auto"/>
              <w:jc w:val="both"/>
              <w:rPr>
                <w:rFonts w:ascii="Arial" w:hAnsi="Arial" w:cs="Arial"/>
                <w:bCs/>
                <w:sz w:val="24"/>
                <w:szCs w:val="24"/>
                <w:lang w:val="en-US"/>
              </w:rPr>
            </w:pPr>
            <w:r w:rsidRPr="00456BC6">
              <w:rPr>
                <w:rFonts w:ascii="Arial" w:hAnsi="Arial" w:cs="Arial"/>
                <w:bCs/>
                <w:sz w:val="24"/>
                <w:szCs w:val="24"/>
                <w:lang w:val="en-US"/>
              </w:rPr>
              <w:t>–45</w:t>
            </w:r>
          </w:p>
        </w:tc>
      </w:tr>
      <w:tr w:rsidR="00456BC6" w:rsidRPr="00456BC6" w14:paraId="6BA0FDAB" w14:textId="77777777" w:rsidTr="00456BC6">
        <w:trPr>
          <w:trHeight w:val="858"/>
        </w:trPr>
        <w:tc>
          <w:tcPr>
            <w:tcW w:w="0" w:type="auto"/>
            <w:hideMark/>
          </w:tcPr>
          <w:p w14:paraId="1CA76EE6" w14:textId="77777777" w:rsidR="00456BC6" w:rsidRPr="00456BC6" w:rsidRDefault="00456BC6" w:rsidP="00456BC6">
            <w:pPr>
              <w:spacing w:before="240" w:line="360" w:lineRule="auto"/>
              <w:jc w:val="both"/>
              <w:rPr>
                <w:rFonts w:ascii="Arial" w:hAnsi="Arial" w:cs="Arial"/>
                <w:bCs/>
                <w:sz w:val="24"/>
                <w:szCs w:val="24"/>
                <w:lang w:val="en-US"/>
              </w:rPr>
            </w:pPr>
            <w:r w:rsidRPr="00456BC6">
              <w:rPr>
                <w:rFonts w:ascii="Arial" w:hAnsi="Arial" w:cs="Arial"/>
                <w:bCs/>
                <w:sz w:val="24"/>
                <w:szCs w:val="24"/>
                <w:lang w:val="en-US"/>
              </w:rPr>
              <w:t>2</w:t>
            </w:r>
          </w:p>
        </w:tc>
        <w:tc>
          <w:tcPr>
            <w:tcW w:w="2789" w:type="dxa"/>
            <w:hideMark/>
          </w:tcPr>
          <w:p w14:paraId="5E563B67" w14:textId="77777777" w:rsidR="00456BC6" w:rsidRPr="00456BC6" w:rsidRDefault="00456BC6" w:rsidP="00456BC6">
            <w:pPr>
              <w:spacing w:before="240" w:line="360" w:lineRule="auto"/>
              <w:jc w:val="both"/>
              <w:rPr>
                <w:rFonts w:ascii="Arial" w:hAnsi="Arial" w:cs="Arial"/>
                <w:bCs/>
                <w:sz w:val="24"/>
                <w:szCs w:val="24"/>
                <w:lang w:val="en-US"/>
              </w:rPr>
            </w:pPr>
            <w:r w:rsidRPr="00456BC6">
              <w:rPr>
                <w:rFonts w:ascii="Arial" w:hAnsi="Arial" w:cs="Arial"/>
                <w:bCs/>
                <w:sz w:val="24"/>
                <w:szCs w:val="24"/>
                <w:lang w:val="en-US"/>
              </w:rPr>
              <w:t>10</w:t>
            </w:r>
          </w:p>
        </w:tc>
        <w:tc>
          <w:tcPr>
            <w:tcW w:w="3096" w:type="dxa"/>
            <w:hideMark/>
          </w:tcPr>
          <w:p w14:paraId="2D31D40F" w14:textId="77777777" w:rsidR="00456BC6" w:rsidRPr="00456BC6" w:rsidRDefault="00456BC6" w:rsidP="00456BC6">
            <w:pPr>
              <w:spacing w:before="240" w:line="360" w:lineRule="auto"/>
              <w:jc w:val="both"/>
              <w:rPr>
                <w:rFonts w:ascii="Arial" w:hAnsi="Arial" w:cs="Arial"/>
                <w:bCs/>
                <w:sz w:val="24"/>
                <w:szCs w:val="24"/>
                <w:lang w:val="en-US"/>
              </w:rPr>
            </w:pPr>
            <w:r w:rsidRPr="00456BC6">
              <w:rPr>
                <w:rFonts w:ascii="Arial" w:hAnsi="Arial" w:cs="Arial"/>
                <w:bCs/>
                <w:sz w:val="24"/>
                <w:szCs w:val="24"/>
                <w:lang w:val="en-US"/>
              </w:rPr>
              <w:t>–35</w:t>
            </w:r>
          </w:p>
        </w:tc>
      </w:tr>
      <w:tr w:rsidR="00456BC6" w:rsidRPr="00456BC6" w14:paraId="22C2F866" w14:textId="77777777" w:rsidTr="00456BC6">
        <w:trPr>
          <w:trHeight w:val="848"/>
        </w:trPr>
        <w:tc>
          <w:tcPr>
            <w:tcW w:w="0" w:type="auto"/>
            <w:hideMark/>
          </w:tcPr>
          <w:p w14:paraId="1A306822" w14:textId="77777777" w:rsidR="00456BC6" w:rsidRPr="00456BC6" w:rsidRDefault="00456BC6" w:rsidP="00456BC6">
            <w:pPr>
              <w:spacing w:before="240" w:line="360" w:lineRule="auto"/>
              <w:jc w:val="both"/>
              <w:rPr>
                <w:rFonts w:ascii="Arial" w:hAnsi="Arial" w:cs="Arial"/>
                <w:bCs/>
                <w:sz w:val="24"/>
                <w:szCs w:val="24"/>
                <w:lang w:val="en-US"/>
              </w:rPr>
            </w:pPr>
            <w:r w:rsidRPr="00456BC6">
              <w:rPr>
                <w:rFonts w:ascii="Arial" w:hAnsi="Arial" w:cs="Arial"/>
                <w:bCs/>
                <w:sz w:val="24"/>
                <w:szCs w:val="24"/>
                <w:lang w:val="en-US"/>
              </w:rPr>
              <w:t>3</w:t>
            </w:r>
          </w:p>
        </w:tc>
        <w:tc>
          <w:tcPr>
            <w:tcW w:w="2789" w:type="dxa"/>
            <w:hideMark/>
          </w:tcPr>
          <w:p w14:paraId="4E17A01D" w14:textId="77777777" w:rsidR="00456BC6" w:rsidRPr="00456BC6" w:rsidRDefault="00456BC6" w:rsidP="00456BC6">
            <w:pPr>
              <w:spacing w:before="240" w:line="360" w:lineRule="auto"/>
              <w:jc w:val="both"/>
              <w:rPr>
                <w:rFonts w:ascii="Arial" w:hAnsi="Arial" w:cs="Arial"/>
                <w:bCs/>
                <w:sz w:val="24"/>
                <w:szCs w:val="24"/>
                <w:lang w:val="en-US"/>
              </w:rPr>
            </w:pPr>
            <w:r w:rsidRPr="00456BC6">
              <w:rPr>
                <w:rFonts w:ascii="Arial" w:hAnsi="Arial" w:cs="Arial"/>
                <w:bCs/>
                <w:sz w:val="24"/>
                <w:szCs w:val="24"/>
                <w:lang w:val="en-US"/>
              </w:rPr>
              <w:t>20</w:t>
            </w:r>
          </w:p>
        </w:tc>
        <w:tc>
          <w:tcPr>
            <w:tcW w:w="3096" w:type="dxa"/>
            <w:hideMark/>
          </w:tcPr>
          <w:p w14:paraId="7B66687A" w14:textId="77777777" w:rsidR="00456BC6" w:rsidRPr="00456BC6" w:rsidRDefault="00456BC6" w:rsidP="00456BC6">
            <w:pPr>
              <w:spacing w:before="240" w:line="360" w:lineRule="auto"/>
              <w:jc w:val="both"/>
              <w:rPr>
                <w:rFonts w:ascii="Arial" w:hAnsi="Arial" w:cs="Arial"/>
                <w:bCs/>
                <w:sz w:val="24"/>
                <w:szCs w:val="24"/>
                <w:lang w:val="en-US"/>
              </w:rPr>
            </w:pPr>
            <w:r w:rsidRPr="00456BC6">
              <w:rPr>
                <w:rFonts w:ascii="Arial" w:hAnsi="Arial" w:cs="Arial"/>
                <w:bCs/>
                <w:sz w:val="24"/>
                <w:szCs w:val="24"/>
                <w:lang w:val="en-US"/>
              </w:rPr>
              <w:t>–15</w:t>
            </w:r>
          </w:p>
        </w:tc>
      </w:tr>
      <w:tr w:rsidR="00456BC6" w:rsidRPr="00456BC6" w14:paraId="0DF8217C" w14:textId="77777777" w:rsidTr="00456BC6">
        <w:trPr>
          <w:trHeight w:val="858"/>
        </w:trPr>
        <w:tc>
          <w:tcPr>
            <w:tcW w:w="0" w:type="auto"/>
            <w:hideMark/>
          </w:tcPr>
          <w:p w14:paraId="2CC02012" w14:textId="77777777" w:rsidR="00456BC6" w:rsidRPr="00456BC6" w:rsidRDefault="00456BC6" w:rsidP="00456BC6">
            <w:pPr>
              <w:spacing w:before="240" w:line="360" w:lineRule="auto"/>
              <w:jc w:val="both"/>
              <w:rPr>
                <w:rFonts w:ascii="Arial" w:hAnsi="Arial" w:cs="Arial"/>
                <w:bCs/>
                <w:sz w:val="24"/>
                <w:szCs w:val="24"/>
                <w:lang w:val="en-US"/>
              </w:rPr>
            </w:pPr>
            <w:r w:rsidRPr="00456BC6">
              <w:rPr>
                <w:rFonts w:ascii="Arial" w:hAnsi="Arial" w:cs="Arial"/>
                <w:bCs/>
                <w:sz w:val="24"/>
                <w:szCs w:val="24"/>
                <w:lang w:val="en-US"/>
              </w:rPr>
              <w:t>4</w:t>
            </w:r>
          </w:p>
        </w:tc>
        <w:tc>
          <w:tcPr>
            <w:tcW w:w="2789" w:type="dxa"/>
            <w:hideMark/>
          </w:tcPr>
          <w:p w14:paraId="619B2329" w14:textId="77777777" w:rsidR="00456BC6" w:rsidRPr="00456BC6" w:rsidRDefault="00456BC6" w:rsidP="00456BC6">
            <w:pPr>
              <w:spacing w:before="240" w:line="360" w:lineRule="auto"/>
              <w:jc w:val="both"/>
              <w:rPr>
                <w:rFonts w:ascii="Arial" w:hAnsi="Arial" w:cs="Arial"/>
                <w:bCs/>
                <w:sz w:val="24"/>
                <w:szCs w:val="24"/>
                <w:lang w:val="en-US"/>
              </w:rPr>
            </w:pPr>
            <w:r w:rsidRPr="00456BC6">
              <w:rPr>
                <w:rFonts w:ascii="Arial" w:hAnsi="Arial" w:cs="Arial"/>
                <w:bCs/>
                <w:sz w:val="24"/>
                <w:szCs w:val="24"/>
                <w:lang w:val="en-US"/>
              </w:rPr>
              <w:t>25</w:t>
            </w:r>
          </w:p>
        </w:tc>
        <w:tc>
          <w:tcPr>
            <w:tcW w:w="3096" w:type="dxa"/>
            <w:hideMark/>
          </w:tcPr>
          <w:p w14:paraId="17A0C6D2" w14:textId="77777777" w:rsidR="00456BC6" w:rsidRPr="00456BC6" w:rsidRDefault="00456BC6" w:rsidP="00711808">
            <w:pPr>
              <w:keepNext/>
              <w:spacing w:before="240" w:line="360" w:lineRule="auto"/>
              <w:jc w:val="both"/>
              <w:rPr>
                <w:rFonts w:ascii="Arial" w:hAnsi="Arial" w:cs="Arial"/>
                <w:bCs/>
                <w:sz w:val="24"/>
                <w:szCs w:val="24"/>
                <w:lang w:val="en-US"/>
              </w:rPr>
            </w:pPr>
            <w:r w:rsidRPr="00456BC6">
              <w:rPr>
                <w:rFonts w:ascii="Arial" w:hAnsi="Arial" w:cs="Arial"/>
                <w:b/>
                <w:bCs/>
                <w:sz w:val="24"/>
                <w:szCs w:val="24"/>
                <w:lang w:val="en-US"/>
              </w:rPr>
              <w:t>10</w:t>
            </w:r>
          </w:p>
        </w:tc>
      </w:tr>
    </w:tbl>
    <w:p w14:paraId="6C4AB3B9" w14:textId="6D5F0D2C" w:rsidR="00711808" w:rsidRDefault="00711808">
      <w:pPr>
        <w:pStyle w:val="Caption"/>
      </w:pPr>
      <w:bookmarkStart w:id="60" w:name="_Toc217143178"/>
      <w:r>
        <w:t xml:space="preserve">Table </w:t>
      </w:r>
      <w:r>
        <w:fldChar w:fldCharType="begin"/>
      </w:r>
      <w:r>
        <w:instrText xml:space="preserve"> SEQ Table \* ARABIC </w:instrText>
      </w:r>
      <w:r>
        <w:fldChar w:fldCharType="separate"/>
      </w:r>
      <w:r>
        <w:rPr>
          <w:noProof/>
        </w:rPr>
        <w:t>12</w:t>
      </w:r>
      <w:r>
        <w:fldChar w:fldCharType="end"/>
      </w:r>
      <w:r>
        <w:t xml:space="preserve">: </w:t>
      </w:r>
      <w:r w:rsidRPr="00082151">
        <w:t xml:space="preserve">Project </w:t>
      </w:r>
      <w:r>
        <w:t>C</w:t>
      </w:r>
      <w:r w:rsidRPr="00082151">
        <w:t xml:space="preserve"> (PBP)</w:t>
      </w:r>
      <w:bookmarkEnd w:id="60"/>
    </w:p>
    <w:p w14:paraId="5FE9BDFA" w14:textId="3AAE5B31" w:rsidR="00A67182" w:rsidRPr="00A32D4C" w:rsidRDefault="00456BC6" w:rsidP="007B1251">
      <w:pPr>
        <w:spacing w:before="240" w:line="360" w:lineRule="auto"/>
        <w:jc w:val="both"/>
        <w:rPr>
          <w:rFonts w:ascii="Arial" w:hAnsi="Arial" w:cs="Arial"/>
          <w:b/>
          <w:sz w:val="24"/>
          <w:szCs w:val="24"/>
          <w:lang w:val="en-US"/>
        </w:rPr>
      </w:pPr>
      <m:oMath>
        <m:sSub>
          <m:sSubPr>
            <m:ctrlPr>
              <w:rPr>
                <w:rFonts w:ascii="Cambria Math" w:hAnsi="Cambria Math" w:cs="Arial"/>
                <w:bCs/>
                <w:i/>
                <w:sz w:val="24"/>
                <w:szCs w:val="24"/>
              </w:rPr>
            </m:ctrlPr>
          </m:sSubPr>
          <m:e>
            <m:r>
              <m:rPr>
                <m:sty m:val="p"/>
              </m:rPr>
              <w:rPr>
                <w:rFonts w:ascii="Cambria Math" w:hAnsi="Cambria Math" w:cs="Arial"/>
                <w:sz w:val="24"/>
                <w:szCs w:val="24"/>
                <w:lang w:val="en-US"/>
              </w:rPr>
              <m:t>PBP</m:t>
            </m:r>
          </m:e>
          <m:sub>
            <m:r>
              <w:rPr>
                <w:rFonts w:ascii="Cambria Math" w:hAnsi="Cambria Math" w:cs="Arial"/>
                <w:sz w:val="24"/>
                <w:szCs w:val="24"/>
                <w:lang w:val="en-US"/>
              </w:rPr>
              <m:t>C</m:t>
            </m:r>
          </m:sub>
        </m:sSub>
      </m:oMath>
      <w:r w:rsidR="00A32D4C">
        <w:rPr>
          <w:rFonts w:ascii="Arial" w:hAnsi="Arial" w:cs="Arial"/>
          <w:bCs/>
          <w:sz w:val="24"/>
          <w:szCs w:val="24"/>
          <w:lang w:val="en-US"/>
        </w:rPr>
        <w:t xml:space="preserve"> = 3 + (50 – 35) / 25 = </w:t>
      </w:r>
      <w:r w:rsidR="00A32D4C" w:rsidRPr="00A32D4C">
        <w:rPr>
          <w:rFonts w:ascii="Arial" w:hAnsi="Arial" w:cs="Arial"/>
          <w:b/>
          <w:sz w:val="24"/>
          <w:szCs w:val="24"/>
          <w:lang w:val="en-US"/>
        </w:rPr>
        <w:t>3.6 Years</w:t>
      </w:r>
    </w:p>
    <w:p w14:paraId="229441C7" w14:textId="77777777" w:rsidR="001C3728" w:rsidRPr="001C3728" w:rsidRDefault="001C3728" w:rsidP="001C3728">
      <w:pPr>
        <w:spacing w:before="240" w:line="360" w:lineRule="auto"/>
        <w:jc w:val="both"/>
        <w:rPr>
          <w:rFonts w:ascii="Arial" w:hAnsi="Arial" w:cs="Arial"/>
          <w:bCs/>
          <w:sz w:val="24"/>
          <w:szCs w:val="24"/>
          <w:lang w:val="en-US"/>
        </w:rPr>
      </w:pPr>
      <w:r w:rsidRPr="001C3728">
        <w:rPr>
          <w:rFonts w:ascii="Arial" w:hAnsi="Arial" w:cs="Arial"/>
          <w:bCs/>
          <w:sz w:val="24"/>
          <w:szCs w:val="24"/>
          <w:lang w:val="en-US"/>
        </w:rPr>
        <w:t>Payback analysis applies in particular to GE, since it experienced cash flow pressures recently, and its operating cash generation has been decreasing since 2021.</w:t>
      </w:r>
    </w:p>
    <w:p w14:paraId="2CAC3EF1" w14:textId="77777777" w:rsidR="001C3728" w:rsidRPr="001C3728" w:rsidRDefault="001C3728" w:rsidP="001C3728">
      <w:pPr>
        <w:pStyle w:val="ListParagraph"/>
        <w:numPr>
          <w:ilvl w:val="0"/>
          <w:numId w:val="43"/>
        </w:numPr>
        <w:spacing w:before="240" w:line="360" w:lineRule="auto"/>
        <w:jc w:val="both"/>
        <w:rPr>
          <w:rFonts w:ascii="Arial" w:hAnsi="Arial" w:cs="Arial"/>
          <w:bCs/>
          <w:sz w:val="24"/>
          <w:szCs w:val="24"/>
          <w:lang w:val="en-US"/>
        </w:rPr>
      </w:pPr>
      <w:r w:rsidRPr="001C3728">
        <w:rPr>
          <w:rFonts w:ascii="Arial" w:hAnsi="Arial" w:cs="Arial"/>
          <w:bCs/>
          <w:sz w:val="24"/>
          <w:szCs w:val="24"/>
          <w:lang w:val="en-US"/>
        </w:rPr>
        <w:t>Project A evenly breaks even in 3.4 years.</w:t>
      </w:r>
    </w:p>
    <w:p w14:paraId="66F7809C" w14:textId="77777777" w:rsidR="001C3728" w:rsidRPr="001C3728" w:rsidRDefault="001C3728" w:rsidP="001C3728">
      <w:pPr>
        <w:pStyle w:val="ListParagraph"/>
        <w:numPr>
          <w:ilvl w:val="0"/>
          <w:numId w:val="43"/>
        </w:numPr>
        <w:spacing w:before="240" w:line="360" w:lineRule="auto"/>
        <w:jc w:val="both"/>
        <w:rPr>
          <w:rFonts w:ascii="Arial" w:hAnsi="Arial" w:cs="Arial"/>
          <w:bCs/>
          <w:sz w:val="24"/>
          <w:szCs w:val="24"/>
          <w:lang w:val="en-US"/>
        </w:rPr>
      </w:pPr>
      <w:r w:rsidRPr="001C3728">
        <w:rPr>
          <w:rFonts w:ascii="Arial" w:hAnsi="Arial" w:cs="Arial"/>
          <w:bCs/>
          <w:sz w:val="24"/>
          <w:szCs w:val="24"/>
          <w:lang w:val="en-US"/>
        </w:rPr>
        <w:t>Investment in project C is recouped in 3.6 years.</w:t>
      </w:r>
    </w:p>
    <w:p w14:paraId="400DD170" w14:textId="77777777" w:rsidR="001C3728" w:rsidRPr="001C3728" w:rsidRDefault="001C3728" w:rsidP="001C3728">
      <w:pPr>
        <w:pStyle w:val="ListParagraph"/>
        <w:numPr>
          <w:ilvl w:val="0"/>
          <w:numId w:val="43"/>
        </w:numPr>
        <w:spacing w:before="240" w:line="360" w:lineRule="auto"/>
        <w:jc w:val="both"/>
        <w:rPr>
          <w:rFonts w:ascii="Arial" w:hAnsi="Arial" w:cs="Arial"/>
          <w:bCs/>
          <w:sz w:val="24"/>
          <w:szCs w:val="24"/>
          <w:lang w:val="en-US"/>
        </w:rPr>
      </w:pPr>
      <w:r w:rsidRPr="001C3728">
        <w:rPr>
          <w:rFonts w:ascii="Arial" w:hAnsi="Arial" w:cs="Arial"/>
          <w:bCs/>
          <w:sz w:val="24"/>
          <w:szCs w:val="24"/>
          <w:lang w:val="en-US"/>
        </w:rPr>
        <w:t>Project B needs the entire 5 years, which is increasing the liquidity risk.</w:t>
      </w:r>
    </w:p>
    <w:p w14:paraId="6D289DAF" w14:textId="77777777" w:rsidR="001C3728" w:rsidRPr="001C3728" w:rsidRDefault="001C3728" w:rsidP="001C3728">
      <w:pPr>
        <w:spacing w:before="240" w:line="360" w:lineRule="auto"/>
        <w:jc w:val="both"/>
        <w:rPr>
          <w:rFonts w:ascii="Arial" w:hAnsi="Arial" w:cs="Arial"/>
          <w:b/>
          <w:sz w:val="24"/>
          <w:szCs w:val="24"/>
          <w:lang w:val="en-US"/>
        </w:rPr>
      </w:pPr>
      <w:r w:rsidRPr="001C3728">
        <w:rPr>
          <w:rFonts w:ascii="Arial" w:hAnsi="Arial" w:cs="Arial"/>
          <w:b/>
          <w:sz w:val="24"/>
          <w:szCs w:val="24"/>
          <w:lang w:val="en-US"/>
        </w:rPr>
        <w:t>Assessment:</w:t>
      </w:r>
    </w:p>
    <w:p w14:paraId="2BA4D363" w14:textId="4E63C703" w:rsidR="007B1251" w:rsidRDefault="001C3728" w:rsidP="007B1251">
      <w:pPr>
        <w:spacing w:before="240" w:line="360" w:lineRule="auto"/>
        <w:jc w:val="both"/>
        <w:rPr>
          <w:rFonts w:ascii="Arial" w:hAnsi="Arial" w:cs="Arial"/>
          <w:bCs/>
          <w:sz w:val="24"/>
          <w:szCs w:val="24"/>
          <w:lang w:val="en-US"/>
        </w:rPr>
      </w:pPr>
      <w:r w:rsidRPr="001C3728">
        <w:rPr>
          <w:rFonts w:ascii="Arial" w:hAnsi="Arial" w:cs="Arial"/>
          <w:bCs/>
          <w:sz w:val="24"/>
          <w:szCs w:val="24"/>
          <w:lang w:val="en-US"/>
        </w:rPr>
        <w:t xml:space="preserve">B is not better than Projects A and C, which are more aligned with the need for GE to recover cash in a shorter time to </w:t>
      </w:r>
      <w:proofErr w:type="spellStart"/>
      <w:r w:rsidRPr="001C3728">
        <w:rPr>
          <w:rFonts w:ascii="Arial" w:hAnsi="Arial" w:cs="Arial"/>
          <w:bCs/>
          <w:sz w:val="24"/>
          <w:szCs w:val="24"/>
          <w:lang w:val="en-US"/>
        </w:rPr>
        <w:t>stabilise</w:t>
      </w:r>
      <w:proofErr w:type="spellEnd"/>
      <w:r w:rsidRPr="001C3728">
        <w:rPr>
          <w:rFonts w:ascii="Arial" w:hAnsi="Arial" w:cs="Arial"/>
          <w:bCs/>
          <w:sz w:val="24"/>
          <w:szCs w:val="24"/>
          <w:lang w:val="en-US"/>
        </w:rPr>
        <w:t xml:space="preserve"> liquidity (FT, 2023)</w:t>
      </w:r>
      <w:r w:rsidR="007B1251" w:rsidRPr="007B1251">
        <w:rPr>
          <w:rFonts w:ascii="Arial" w:hAnsi="Arial" w:cs="Arial"/>
          <w:bCs/>
          <w:sz w:val="24"/>
          <w:szCs w:val="24"/>
          <w:lang w:val="en-US"/>
        </w:rPr>
        <w:t>.</w:t>
      </w:r>
    </w:p>
    <w:p w14:paraId="2B9D2035" w14:textId="3A2A5ECA" w:rsidR="002C56EC" w:rsidRDefault="00ED139D" w:rsidP="00456BC6">
      <w:pPr>
        <w:pStyle w:val="Heading3"/>
        <w:rPr>
          <w:lang w:val="en-US"/>
        </w:rPr>
      </w:pPr>
      <w:bookmarkStart w:id="61" w:name="_Toc217143155"/>
      <w:r w:rsidRPr="00ED139D">
        <w:rPr>
          <w:lang w:val="en-US"/>
        </w:rPr>
        <w:t>4.</w:t>
      </w:r>
      <w:r w:rsidR="00456BC6">
        <w:rPr>
          <w:lang w:val="en-US"/>
        </w:rPr>
        <w:t>3.2</w:t>
      </w:r>
      <w:r w:rsidRPr="00ED139D">
        <w:rPr>
          <w:lang w:val="en-US"/>
        </w:rPr>
        <w:t xml:space="preserve"> Accounting Rate of Return (ARR)</w:t>
      </w:r>
      <w:bookmarkEnd w:id="61"/>
    </w:p>
    <w:p w14:paraId="609C0D56" w14:textId="77777777" w:rsidR="00E81CEF" w:rsidRPr="00E81CEF" w:rsidRDefault="00E81CEF" w:rsidP="00E81CEF">
      <w:pPr>
        <w:spacing w:before="240" w:line="360" w:lineRule="auto"/>
        <w:jc w:val="both"/>
        <w:rPr>
          <w:rFonts w:ascii="Arial" w:hAnsi="Arial" w:cs="Arial"/>
          <w:b/>
          <w:sz w:val="24"/>
          <w:szCs w:val="24"/>
          <w:lang w:val="en-US"/>
        </w:rPr>
      </w:pPr>
      <w:r w:rsidRPr="00E81CEF">
        <w:rPr>
          <w:rFonts w:ascii="Arial" w:hAnsi="Arial" w:cs="Arial"/>
          <w:b/>
          <w:sz w:val="24"/>
          <w:szCs w:val="24"/>
          <w:lang w:val="en-US"/>
        </w:rPr>
        <w:t>Calculation</w:t>
      </w:r>
    </w:p>
    <w:p w14:paraId="5DB87D0C" w14:textId="2B22E3D1" w:rsidR="00E81CEF" w:rsidRDefault="00E81CEF" w:rsidP="00E81CEF">
      <w:pPr>
        <w:spacing w:before="240" w:line="360" w:lineRule="auto"/>
        <w:jc w:val="both"/>
        <w:rPr>
          <w:rFonts w:ascii="Arial" w:hAnsi="Arial" w:cs="Arial"/>
          <w:bCs/>
          <w:sz w:val="24"/>
          <w:szCs w:val="24"/>
          <w:lang w:val="en-US"/>
        </w:rPr>
      </w:pPr>
      <w:r w:rsidRPr="00E81CEF">
        <w:rPr>
          <w:rFonts w:ascii="Arial" w:hAnsi="Arial" w:cs="Arial"/>
          <w:bCs/>
          <w:sz w:val="24"/>
          <w:szCs w:val="24"/>
          <w:lang w:val="en-US"/>
        </w:rPr>
        <w:t xml:space="preserve">ARR = </w:t>
      </w:r>
      <w:r w:rsidR="00456BC6">
        <w:rPr>
          <w:rFonts w:ascii="Arial" w:hAnsi="Arial" w:cs="Arial"/>
          <w:bCs/>
          <w:sz w:val="24"/>
          <w:szCs w:val="24"/>
          <w:lang w:val="en-US"/>
        </w:rPr>
        <w:t>I</w:t>
      </w:r>
      <w:r w:rsidRPr="00E81CEF">
        <w:rPr>
          <w:rFonts w:ascii="Arial" w:hAnsi="Arial" w:cs="Arial"/>
          <w:bCs/>
          <w:sz w:val="24"/>
          <w:szCs w:val="24"/>
          <w:lang w:val="en-US"/>
        </w:rPr>
        <w:t xml:space="preserve">nitial investment / </w:t>
      </w:r>
      <w:r w:rsidR="00456BC6">
        <w:rPr>
          <w:rFonts w:ascii="Arial" w:hAnsi="Arial" w:cs="Arial"/>
          <w:bCs/>
          <w:sz w:val="24"/>
          <w:szCs w:val="24"/>
          <w:lang w:val="en-US"/>
        </w:rPr>
        <w:t>A</w:t>
      </w:r>
      <w:r w:rsidRPr="00E81CEF">
        <w:rPr>
          <w:rFonts w:ascii="Arial" w:hAnsi="Arial" w:cs="Arial"/>
          <w:bCs/>
          <w:sz w:val="24"/>
          <w:szCs w:val="24"/>
          <w:lang w:val="en-US"/>
        </w:rPr>
        <w:t>verage annual accounting profit</w:t>
      </w:r>
    </w:p>
    <w:tbl>
      <w:tblPr>
        <w:tblStyle w:val="TableGrid"/>
        <w:tblW w:w="0" w:type="auto"/>
        <w:tblLook w:val="04A0" w:firstRow="1" w:lastRow="0" w:firstColumn="1" w:lastColumn="0" w:noHBand="0" w:noVBand="1"/>
      </w:tblPr>
      <w:tblGrid>
        <w:gridCol w:w="1030"/>
        <w:gridCol w:w="2049"/>
        <w:gridCol w:w="1340"/>
        <w:gridCol w:w="1973"/>
        <w:gridCol w:w="1888"/>
        <w:gridCol w:w="736"/>
      </w:tblGrid>
      <w:tr w:rsidR="00456BC6" w:rsidRPr="00456BC6" w14:paraId="0D320D69" w14:textId="77777777" w:rsidTr="00456BC6">
        <w:tc>
          <w:tcPr>
            <w:tcW w:w="0" w:type="auto"/>
            <w:hideMark/>
          </w:tcPr>
          <w:p w14:paraId="53D5E24D" w14:textId="77777777" w:rsidR="00456BC6" w:rsidRPr="00456BC6" w:rsidRDefault="00456BC6" w:rsidP="00456BC6">
            <w:pPr>
              <w:spacing w:before="240" w:line="360" w:lineRule="auto"/>
              <w:jc w:val="both"/>
              <w:rPr>
                <w:rFonts w:ascii="Arial" w:hAnsi="Arial" w:cs="Arial"/>
                <w:b/>
                <w:bCs/>
                <w:sz w:val="24"/>
                <w:szCs w:val="24"/>
                <w:lang w:val="en-US"/>
              </w:rPr>
            </w:pPr>
            <w:r w:rsidRPr="00456BC6">
              <w:rPr>
                <w:rFonts w:ascii="Arial" w:hAnsi="Arial" w:cs="Arial"/>
                <w:b/>
                <w:bCs/>
                <w:sz w:val="24"/>
                <w:szCs w:val="24"/>
                <w:lang w:val="en-US"/>
              </w:rPr>
              <w:t>Project</w:t>
            </w:r>
          </w:p>
        </w:tc>
        <w:tc>
          <w:tcPr>
            <w:tcW w:w="0" w:type="auto"/>
            <w:hideMark/>
          </w:tcPr>
          <w:p w14:paraId="4F578A79" w14:textId="77777777" w:rsidR="00456BC6" w:rsidRPr="00456BC6" w:rsidRDefault="00456BC6" w:rsidP="00456BC6">
            <w:pPr>
              <w:spacing w:before="240" w:line="360" w:lineRule="auto"/>
              <w:jc w:val="both"/>
              <w:rPr>
                <w:rFonts w:ascii="Arial" w:hAnsi="Arial" w:cs="Arial"/>
                <w:b/>
                <w:bCs/>
                <w:sz w:val="24"/>
                <w:szCs w:val="24"/>
                <w:lang w:val="en-US"/>
              </w:rPr>
            </w:pPr>
            <w:r w:rsidRPr="00456BC6">
              <w:rPr>
                <w:rFonts w:ascii="Arial" w:hAnsi="Arial" w:cs="Arial"/>
                <w:b/>
                <w:bCs/>
                <w:sz w:val="24"/>
                <w:szCs w:val="24"/>
                <w:lang w:val="en-US"/>
              </w:rPr>
              <w:t>Total Cash Inflows</w:t>
            </w:r>
          </w:p>
        </w:tc>
        <w:tc>
          <w:tcPr>
            <w:tcW w:w="0" w:type="auto"/>
            <w:hideMark/>
          </w:tcPr>
          <w:p w14:paraId="6C683060" w14:textId="77777777" w:rsidR="00456BC6" w:rsidRPr="00456BC6" w:rsidRDefault="00456BC6" w:rsidP="00456BC6">
            <w:pPr>
              <w:spacing w:before="240" w:line="360" w:lineRule="auto"/>
              <w:jc w:val="both"/>
              <w:rPr>
                <w:rFonts w:ascii="Arial" w:hAnsi="Arial" w:cs="Arial"/>
                <w:b/>
                <w:bCs/>
                <w:sz w:val="24"/>
                <w:szCs w:val="24"/>
                <w:lang w:val="en-US"/>
              </w:rPr>
            </w:pPr>
            <w:r w:rsidRPr="00456BC6">
              <w:rPr>
                <w:rFonts w:ascii="Arial" w:hAnsi="Arial" w:cs="Arial"/>
                <w:b/>
                <w:bCs/>
                <w:sz w:val="24"/>
                <w:szCs w:val="24"/>
                <w:lang w:val="en-US"/>
              </w:rPr>
              <w:t>Total Profit</w:t>
            </w:r>
          </w:p>
        </w:tc>
        <w:tc>
          <w:tcPr>
            <w:tcW w:w="0" w:type="auto"/>
            <w:hideMark/>
          </w:tcPr>
          <w:p w14:paraId="7414CCB5" w14:textId="77777777" w:rsidR="00456BC6" w:rsidRPr="00456BC6" w:rsidRDefault="00456BC6" w:rsidP="00456BC6">
            <w:pPr>
              <w:spacing w:before="240" w:line="360" w:lineRule="auto"/>
              <w:jc w:val="both"/>
              <w:rPr>
                <w:rFonts w:ascii="Arial" w:hAnsi="Arial" w:cs="Arial"/>
                <w:b/>
                <w:bCs/>
                <w:sz w:val="24"/>
                <w:szCs w:val="24"/>
                <w:lang w:val="en-US"/>
              </w:rPr>
            </w:pPr>
            <w:r w:rsidRPr="00456BC6">
              <w:rPr>
                <w:rFonts w:ascii="Arial" w:hAnsi="Arial" w:cs="Arial"/>
                <w:b/>
                <w:bCs/>
                <w:sz w:val="24"/>
                <w:szCs w:val="24"/>
                <w:lang w:val="en-US"/>
              </w:rPr>
              <w:t>Avg Annual Profit</w:t>
            </w:r>
          </w:p>
        </w:tc>
        <w:tc>
          <w:tcPr>
            <w:tcW w:w="0" w:type="auto"/>
            <w:hideMark/>
          </w:tcPr>
          <w:p w14:paraId="5CFE2314" w14:textId="77777777" w:rsidR="00456BC6" w:rsidRPr="00456BC6" w:rsidRDefault="00456BC6" w:rsidP="00456BC6">
            <w:pPr>
              <w:spacing w:before="240" w:line="360" w:lineRule="auto"/>
              <w:jc w:val="both"/>
              <w:rPr>
                <w:rFonts w:ascii="Arial" w:hAnsi="Arial" w:cs="Arial"/>
                <w:b/>
                <w:bCs/>
                <w:sz w:val="24"/>
                <w:szCs w:val="24"/>
                <w:lang w:val="en-US"/>
              </w:rPr>
            </w:pPr>
            <w:r w:rsidRPr="00456BC6">
              <w:rPr>
                <w:rFonts w:ascii="Arial" w:hAnsi="Arial" w:cs="Arial"/>
                <w:b/>
                <w:bCs/>
                <w:sz w:val="24"/>
                <w:szCs w:val="24"/>
                <w:lang w:val="en-US"/>
              </w:rPr>
              <w:t>Avg Investment</w:t>
            </w:r>
          </w:p>
        </w:tc>
        <w:tc>
          <w:tcPr>
            <w:tcW w:w="0" w:type="auto"/>
            <w:hideMark/>
          </w:tcPr>
          <w:p w14:paraId="1C94A2B0" w14:textId="77777777" w:rsidR="00456BC6" w:rsidRPr="00456BC6" w:rsidRDefault="00456BC6" w:rsidP="00456BC6">
            <w:pPr>
              <w:spacing w:before="240" w:line="360" w:lineRule="auto"/>
              <w:jc w:val="both"/>
              <w:rPr>
                <w:rFonts w:ascii="Arial" w:hAnsi="Arial" w:cs="Arial"/>
                <w:b/>
                <w:bCs/>
                <w:sz w:val="24"/>
                <w:szCs w:val="24"/>
                <w:lang w:val="en-US"/>
              </w:rPr>
            </w:pPr>
            <w:r w:rsidRPr="00456BC6">
              <w:rPr>
                <w:rFonts w:ascii="Arial" w:hAnsi="Arial" w:cs="Arial"/>
                <w:b/>
                <w:bCs/>
                <w:sz w:val="24"/>
                <w:szCs w:val="24"/>
                <w:lang w:val="en-US"/>
              </w:rPr>
              <w:t>ARR</w:t>
            </w:r>
          </w:p>
        </w:tc>
      </w:tr>
      <w:tr w:rsidR="00456BC6" w:rsidRPr="00456BC6" w14:paraId="3971CB44" w14:textId="77777777" w:rsidTr="00456BC6">
        <w:tc>
          <w:tcPr>
            <w:tcW w:w="0" w:type="auto"/>
            <w:hideMark/>
          </w:tcPr>
          <w:p w14:paraId="543935F5" w14:textId="77777777" w:rsidR="00456BC6" w:rsidRPr="00456BC6" w:rsidRDefault="00456BC6" w:rsidP="00456BC6">
            <w:pPr>
              <w:spacing w:before="240" w:line="360" w:lineRule="auto"/>
              <w:jc w:val="both"/>
              <w:rPr>
                <w:rFonts w:ascii="Arial" w:hAnsi="Arial" w:cs="Arial"/>
                <w:bCs/>
                <w:sz w:val="24"/>
                <w:szCs w:val="24"/>
                <w:lang w:val="en-US"/>
              </w:rPr>
            </w:pPr>
            <w:r w:rsidRPr="00456BC6">
              <w:rPr>
                <w:rFonts w:ascii="Arial" w:hAnsi="Arial" w:cs="Arial"/>
                <w:bCs/>
                <w:sz w:val="24"/>
                <w:szCs w:val="24"/>
                <w:lang w:val="en-US"/>
              </w:rPr>
              <w:t>A</w:t>
            </w:r>
          </w:p>
        </w:tc>
        <w:tc>
          <w:tcPr>
            <w:tcW w:w="0" w:type="auto"/>
            <w:hideMark/>
          </w:tcPr>
          <w:p w14:paraId="31D7D66A" w14:textId="77777777" w:rsidR="00456BC6" w:rsidRPr="00456BC6" w:rsidRDefault="00456BC6" w:rsidP="00456BC6">
            <w:pPr>
              <w:spacing w:before="240" w:line="360" w:lineRule="auto"/>
              <w:jc w:val="both"/>
              <w:rPr>
                <w:rFonts w:ascii="Arial" w:hAnsi="Arial" w:cs="Arial"/>
                <w:bCs/>
                <w:sz w:val="24"/>
                <w:szCs w:val="24"/>
                <w:lang w:val="en-US"/>
              </w:rPr>
            </w:pPr>
            <w:r w:rsidRPr="00456BC6">
              <w:rPr>
                <w:rFonts w:ascii="Arial" w:hAnsi="Arial" w:cs="Arial"/>
                <w:bCs/>
                <w:sz w:val="24"/>
                <w:szCs w:val="24"/>
                <w:lang w:val="en-US"/>
              </w:rPr>
              <w:t>54</w:t>
            </w:r>
          </w:p>
        </w:tc>
        <w:tc>
          <w:tcPr>
            <w:tcW w:w="0" w:type="auto"/>
            <w:hideMark/>
          </w:tcPr>
          <w:p w14:paraId="40497541" w14:textId="77777777" w:rsidR="00456BC6" w:rsidRPr="00456BC6" w:rsidRDefault="00456BC6" w:rsidP="00456BC6">
            <w:pPr>
              <w:spacing w:before="240" w:line="360" w:lineRule="auto"/>
              <w:jc w:val="both"/>
              <w:rPr>
                <w:rFonts w:ascii="Arial" w:hAnsi="Arial" w:cs="Arial"/>
                <w:bCs/>
                <w:sz w:val="24"/>
                <w:szCs w:val="24"/>
                <w:lang w:val="en-US"/>
              </w:rPr>
            </w:pPr>
            <w:r w:rsidRPr="00456BC6">
              <w:rPr>
                <w:rFonts w:ascii="Arial" w:hAnsi="Arial" w:cs="Arial"/>
                <w:bCs/>
                <w:sz w:val="24"/>
                <w:szCs w:val="24"/>
                <w:lang w:val="en-US"/>
              </w:rPr>
              <w:t>14</w:t>
            </w:r>
          </w:p>
        </w:tc>
        <w:tc>
          <w:tcPr>
            <w:tcW w:w="0" w:type="auto"/>
            <w:hideMark/>
          </w:tcPr>
          <w:p w14:paraId="5D2402CC" w14:textId="77777777" w:rsidR="00456BC6" w:rsidRPr="00456BC6" w:rsidRDefault="00456BC6" w:rsidP="00456BC6">
            <w:pPr>
              <w:spacing w:before="240" w:line="360" w:lineRule="auto"/>
              <w:jc w:val="both"/>
              <w:rPr>
                <w:rFonts w:ascii="Arial" w:hAnsi="Arial" w:cs="Arial"/>
                <w:bCs/>
                <w:sz w:val="24"/>
                <w:szCs w:val="24"/>
                <w:lang w:val="en-US"/>
              </w:rPr>
            </w:pPr>
            <w:r w:rsidRPr="00456BC6">
              <w:rPr>
                <w:rFonts w:ascii="Arial" w:hAnsi="Arial" w:cs="Arial"/>
                <w:bCs/>
                <w:sz w:val="24"/>
                <w:szCs w:val="24"/>
                <w:lang w:val="en-US"/>
              </w:rPr>
              <w:t>2.8</w:t>
            </w:r>
          </w:p>
        </w:tc>
        <w:tc>
          <w:tcPr>
            <w:tcW w:w="0" w:type="auto"/>
            <w:hideMark/>
          </w:tcPr>
          <w:p w14:paraId="498C3130" w14:textId="77777777" w:rsidR="00456BC6" w:rsidRPr="00456BC6" w:rsidRDefault="00456BC6" w:rsidP="00456BC6">
            <w:pPr>
              <w:spacing w:before="240" w:line="360" w:lineRule="auto"/>
              <w:jc w:val="both"/>
              <w:rPr>
                <w:rFonts w:ascii="Arial" w:hAnsi="Arial" w:cs="Arial"/>
                <w:bCs/>
                <w:sz w:val="24"/>
                <w:szCs w:val="24"/>
                <w:lang w:val="en-US"/>
              </w:rPr>
            </w:pPr>
            <w:r w:rsidRPr="00456BC6">
              <w:rPr>
                <w:rFonts w:ascii="Arial" w:hAnsi="Arial" w:cs="Arial"/>
                <w:bCs/>
                <w:sz w:val="24"/>
                <w:szCs w:val="24"/>
                <w:lang w:val="en-US"/>
              </w:rPr>
              <w:t>20</w:t>
            </w:r>
          </w:p>
        </w:tc>
        <w:tc>
          <w:tcPr>
            <w:tcW w:w="0" w:type="auto"/>
            <w:hideMark/>
          </w:tcPr>
          <w:p w14:paraId="2247D98D" w14:textId="77777777" w:rsidR="00456BC6" w:rsidRPr="00456BC6" w:rsidRDefault="00456BC6" w:rsidP="00456BC6">
            <w:pPr>
              <w:spacing w:before="240" w:line="360" w:lineRule="auto"/>
              <w:jc w:val="both"/>
              <w:rPr>
                <w:rFonts w:ascii="Arial" w:hAnsi="Arial" w:cs="Arial"/>
                <w:bCs/>
                <w:sz w:val="24"/>
                <w:szCs w:val="24"/>
                <w:lang w:val="en-US"/>
              </w:rPr>
            </w:pPr>
            <w:r w:rsidRPr="00456BC6">
              <w:rPr>
                <w:rFonts w:ascii="Arial" w:hAnsi="Arial" w:cs="Arial"/>
                <w:b/>
                <w:bCs/>
                <w:sz w:val="24"/>
                <w:szCs w:val="24"/>
                <w:lang w:val="en-US"/>
              </w:rPr>
              <w:t>14%</w:t>
            </w:r>
          </w:p>
        </w:tc>
      </w:tr>
      <w:tr w:rsidR="00456BC6" w:rsidRPr="00456BC6" w14:paraId="038FF3A5" w14:textId="77777777" w:rsidTr="00456BC6">
        <w:tc>
          <w:tcPr>
            <w:tcW w:w="0" w:type="auto"/>
            <w:hideMark/>
          </w:tcPr>
          <w:p w14:paraId="5D8FCFC2" w14:textId="77777777" w:rsidR="00456BC6" w:rsidRPr="00456BC6" w:rsidRDefault="00456BC6" w:rsidP="00456BC6">
            <w:pPr>
              <w:spacing w:before="240" w:line="360" w:lineRule="auto"/>
              <w:jc w:val="both"/>
              <w:rPr>
                <w:rFonts w:ascii="Arial" w:hAnsi="Arial" w:cs="Arial"/>
                <w:bCs/>
                <w:sz w:val="24"/>
                <w:szCs w:val="24"/>
                <w:lang w:val="en-US"/>
              </w:rPr>
            </w:pPr>
            <w:r w:rsidRPr="00456BC6">
              <w:rPr>
                <w:rFonts w:ascii="Arial" w:hAnsi="Arial" w:cs="Arial"/>
                <w:bCs/>
                <w:sz w:val="24"/>
                <w:szCs w:val="24"/>
                <w:lang w:val="en-US"/>
              </w:rPr>
              <w:t>B</w:t>
            </w:r>
          </w:p>
        </w:tc>
        <w:tc>
          <w:tcPr>
            <w:tcW w:w="0" w:type="auto"/>
            <w:hideMark/>
          </w:tcPr>
          <w:p w14:paraId="7122406E" w14:textId="77777777" w:rsidR="00456BC6" w:rsidRPr="00456BC6" w:rsidRDefault="00456BC6" w:rsidP="00456BC6">
            <w:pPr>
              <w:spacing w:before="240" w:line="360" w:lineRule="auto"/>
              <w:jc w:val="both"/>
              <w:rPr>
                <w:rFonts w:ascii="Arial" w:hAnsi="Arial" w:cs="Arial"/>
                <w:bCs/>
                <w:sz w:val="24"/>
                <w:szCs w:val="24"/>
                <w:lang w:val="en-US"/>
              </w:rPr>
            </w:pPr>
            <w:r w:rsidRPr="00456BC6">
              <w:rPr>
                <w:rFonts w:ascii="Arial" w:hAnsi="Arial" w:cs="Arial"/>
                <w:bCs/>
                <w:sz w:val="24"/>
                <w:szCs w:val="24"/>
                <w:lang w:val="en-US"/>
              </w:rPr>
              <w:t>30</w:t>
            </w:r>
          </w:p>
        </w:tc>
        <w:tc>
          <w:tcPr>
            <w:tcW w:w="0" w:type="auto"/>
            <w:hideMark/>
          </w:tcPr>
          <w:p w14:paraId="4A0EBEEF" w14:textId="77777777" w:rsidR="00456BC6" w:rsidRPr="00456BC6" w:rsidRDefault="00456BC6" w:rsidP="00456BC6">
            <w:pPr>
              <w:spacing w:before="240" w:line="360" w:lineRule="auto"/>
              <w:jc w:val="both"/>
              <w:rPr>
                <w:rFonts w:ascii="Arial" w:hAnsi="Arial" w:cs="Arial"/>
                <w:bCs/>
                <w:sz w:val="24"/>
                <w:szCs w:val="24"/>
                <w:lang w:val="en-US"/>
              </w:rPr>
            </w:pPr>
            <w:r w:rsidRPr="00456BC6">
              <w:rPr>
                <w:rFonts w:ascii="Arial" w:hAnsi="Arial" w:cs="Arial"/>
                <w:bCs/>
                <w:sz w:val="24"/>
                <w:szCs w:val="24"/>
                <w:lang w:val="en-US"/>
              </w:rPr>
              <w:t>0</w:t>
            </w:r>
          </w:p>
        </w:tc>
        <w:tc>
          <w:tcPr>
            <w:tcW w:w="0" w:type="auto"/>
            <w:hideMark/>
          </w:tcPr>
          <w:p w14:paraId="32BFC425" w14:textId="77777777" w:rsidR="00456BC6" w:rsidRPr="00456BC6" w:rsidRDefault="00456BC6" w:rsidP="00456BC6">
            <w:pPr>
              <w:spacing w:before="240" w:line="360" w:lineRule="auto"/>
              <w:jc w:val="both"/>
              <w:rPr>
                <w:rFonts w:ascii="Arial" w:hAnsi="Arial" w:cs="Arial"/>
                <w:bCs/>
                <w:sz w:val="24"/>
                <w:szCs w:val="24"/>
                <w:lang w:val="en-US"/>
              </w:rPr>
            </w:pPr>
            <w:r w:rsidRPr="00456BC6">
              <w:rPr>
                <w:rFonts w:ascii="Arial" w:hAnsi="Arial" w:cs="Arial"/>
                <w:bCs/>
                <w:sz w:val="24"/>
                <w:szCs w:val="24"/>
                <w:lang w:val="en-US"/>
              </w:rPr>
              <w:t>0</w:t>
            </w:r>
          </w:p>
        </w:tc>
        <w:tc>
          <w:tcPr>
            <w:tcW w:w="0" w:type="auto"/>
            <w:hideMark/>
          </w:tcPr>
          <w:p w14:paraId="01D499CF" w14:textId="77777777" w:rsidR="00456BC6" w:rsidRPr="00456BC6" w:rsidRDefault="00456BC6" w:rsidP="00456BC6">
            <w:pPr>
              <w:spacing w:before="240" w:line="360" w:lineRule="auto"/>
              <w:jc w:val="both"/>
              <w:rPr>
                <w:rFonts w:ascii="Arial" w:hAnsi="Arial" w:cs="Arial"/>
                <w:bCs/>
                <w:sz w:val="24"/>
                <w:szCs w:val="24"/>
                <w:lang w:val="en-US"/>
              </w:rPr>
            </w:pPr>
            <w:r w:rsidRPr="00456BC6">
              <w:rPr>
                <w:rFonts w:ascii="Arial" w:hAnsi="Arial" w:cs="Arial"/>
                <w:bCs/>
                <w:sz w:val="24"/>
                <w:szCs w:val="24"/>
                <w:lang w:val="en-US"/>
              </w:rPr>
              <w:t>15</w:t>
            </w:r>
          </w:p>
        </w:tc>
        <w:tc>
          <w:tcPr>
            <w:tcW w:w="0" w:type="auto"/>
            <w:hideMark/>
          </w:tcPr>
          <w:p w14:paraId="541D4FEC" w14:textId="77777777" w:rsidR="00456BC6" w:rsidRPr="00456BC6" w:rsidRDefault="00456BC6" w:rsidP="00456BC6">
            <w:pPr>
              <w:spacing w:before="240" w:line="360" w:lineRule="auto"/>
              <w:jc w:val="both"/>
              <w:rPr>
                <w:rFonts w:ascii="Arial" w:hAnsi="Arial" w:cs="Arial"/>
                <w:bCs/>
                <w:sz w:val="24"/>
                <w:szCs w:val="24"/>
                <w:lang w:val="en-US"/>
              </w:rPr>
            </w:pPr>
            <w:r w:rsidRPr="00456BC6">
              <w:rPr>
                <w:rFonts w:ascii="Arial" w:hAnsi="Arial" w:cs="Arial"/>
                <w:b/>
                <w:bCs/>
                <w:sz w:val="24"/>
                <w:szCs w:val="24"/>
                <w:lang w:val="en-US"/>
              </w:rPr>
              <w:t>0%</w:t>
            </w:r>
          </w:p>
        </w:tc>
      </w:tr>
      <w:tr w:rsidR="00456BC6" w:rsidRPr="00456BC6" w14:paraId="76ECF393" w14:textId="77777777" w:rsidTr="00456BC6">
        <w:tc>
          <w:tcPr>
            <w:tcW w:w="0" w:type="auto"/>
            <w:hideMark/>
          </w:tcPr>
          <w:p w14:paraId="4482C26E" w14:textId="77777777" w:rsidR="00456BC6" w:rsidRPr="00456BC6" w:rsidRDefault="00456BC6" w:rsidP="00456BC6">
            <w:pPr>
              <w:spacing w:before="240" w:line="360" w:lineRule="auto"/>
              <w:jc w:val="both"/>
              <w:rPr>
                <w:rFonts w:ascii="Arial" w:hAnsi="Arial" w:cs="Arial"/>
                <w:bCs/>
                <w:sz w:val="24"/>
                <w:szCs w:val="24"/>
                <w:lang w:val="en-US"/>
              </w:rPr>
            </w:pPr>
            <w:r w:rsidRPr="00456BC6">
              <w:rPr>
                <w:rFonts w:ascii="Arial" w:hAnsi="Arial" w:cs="Arial"/>
                <w:bCs/>
                <w:sz w:val="24"/>
                <w:szCs w:val="24"/>
                <w:lang w:val="en-US"/>
              </w:rPr>
              <w:lastRenderedPageBreak/>
              <w:t>C</w:t>
            </w:r>
          </w:p>
        </w:tc>
        <w:tc>
          <w:tcPr>
            <w:tcW w:w="0" w:type="auto"/>
            <w:hideMark/>
          </w:tcPr>
          <w:p w14:paraId="6769C65B" w14:textId="77777777" w:rsidR="00456BC6" w:rsidRPr="00456BC6" w:rsidRDefault="00456BC6" w:rsidP="00456BC6">
            <w:pPr>
              <w:spacing w:before="240" w:line="360" w:lineRule="auto"/>
              <w:jc w:val="both"/>
              <w:rPr>
                <w:rFonts w:ascii="Arial" w:hAnsi="Arial" w:cs="Arial"/>
                <w:bCs/>
                <w:sz w:val="24"/>
                <w:szCs w:val="24"/>
                <w:lang w:val="en-US"/>
              </w:rPr>
            </w:pPr>
            <w:r w:rsidRPr="00456BC6">
              <w:rPr>
                <w:rFonts w:ascii="Arial" w:hAnsi="Arial" w:cs="Arial"/>
                <w:bCs/>
                <w:sz w:val="24"/>
                <w:szCs w:val="24"/>
                <w:lang w:val="en-US"/>
              </w:rPr>
              <w:t>75</w:t>
            </w:r>
          </w:p>
        </w:tc>
        <w:tc>
          <w:tcPr>
            <w:tcW w:w="0" w:type="auto"/>
            <w:hideMark/>
          </w:tcPr>
          <w:p w14:paraId="5FEB8D70" w14:textId="77777777" w:rsidR="00456BC6" w:rsidRPr="00456BC6" w:rsidRDefault="00456BC6" w:rsidP="00456BC6">
            <w:pPr>
              <w:spacing w:before="240" w:line="360" w:lineRule="auto"/>
              <w:jc w:val="both"/>
              <w:rPr>
                <w:rFonts w:ascii="Arial" w:hAnsi="Arial" w:cs="Arial"/>
                <w:bCs/>
                <w:sz w:val="24"/>
                <w:szCs w:val="24"/>
                <w:lang w:val="en-US"/>
              </w:rPr>
            </w:pPr>
            <w:r w:rsidRPr="00456BC6">
              <w:rPr>
                <w:rFonts w:ascii="Arial" w:hAnsi="Arial" w:cs="Arial"/>
                <w:bCs/>
                <w:sz w:val="24"/>
                <w:szCs w:val="24"/>
                <w:lang w:val="en-US"/>
              </w:rPr>
              <w:t>25</w:t>
            </w:r>
          </w:p>
        </w:tc>
        <w:tc>
          <w:tcPr>
            <w:tcW w:w="0" w:type="auto"/>
            <w:hideMark/>
          </w:tcPr>
          <w:p w14:paraId="6A9DEF9B" w14:textId="77777777" w:rsidR="00456BC6" w:rsidRPr="00456BC6" w:rsidRDefault="00456BC6" w:rsidP="00456BC6">
            <w:pPr>
              <w:spacing w:before="240" w:line="360" w:lineRule="auto"/>
              <w:jc w:val="both"/>
              <w:rPr>
                <w:rFonts w:ascii="Arial" w:hAnsi="Arial" w:cs="Arial"/>
                <w:bCs/>
                <w:sz w:val="24"/>
                <w:szCs w:val="24"/>
                <w:lang w:val="en-US"/>
              </w:rPr>
            </w:pPr>
            <w:r w:rsidRPr="00456BC6">
              <w:rPr>
                <w:rFonts w:ascii="Arial" w:hAnsi="Arial" w:cs="Arial"/>
                <w:bCs/>
                <w:sz w:val="24"/>
                <w:szCs w:val="24"/>
                <w:lang w:val="en-US"/>
              </w:rPr>
              <w:t>5.0</w:t>
            </w:r>
          </w:p>
        </w:tc>
        <w:tc>
          <w:tcPr>
            <w:tcW w:w="0" w:type="auto"/>
            <w:hideMark/>
          </w:tcPr>
          <w:p w14:paraId="47FDF90E" w14:textId="77777777" w:rsidR="00456BC6" w:rsidRPr="00456BC6" w:rsidRDefault="00456BC6" w:rsidP="00456BC6">
            <w:pPr>
              <w:spacing w:before="240" w:line="360" w:lineRule="auto"/>
              <w:jc w:val="both"/>
              <w:rPr>
                <w:rFonts w:ascii="Arial" w:hAnsi="Arial" w:cs="Arial"/>
                <w:bCs/>
                <w:sz w:val="24"/>
                <w:szCs w:val="24"/>
                <w:lang w:val="en-US"/>
              </w:rPr>
            </w:pPr>
            <w:r w:rsidRPr="00456BC6">
              <w:rPr>
                <w:rFonts w:ascii="Arial" w:hAnsi="Arial" w:cs="Arial"/>
                <w:bCs/>
                <w:sz w:val="24"/>
                <w:szCs w:val="24"/>
                <w:lang w:val="en-US"/>
              </w:rPr>
              <w:t>25</w:t>
            </w:r>
          </w:p>
        </w:tc>
        <w:tc>
          <w:tcPr>
            <w:tcW w:w="0" w:type="auto"/>
            <w:hideMark/>
          </w:tcPr>
          <w:p w14:paraId="75486F91" w14:textId="77777777" w:rsidR="00456BC6" w:rsidRPr="00456BC6" w:rsidRDefault="00456BC6" w:rsidP="00711808">
            <w:pPr>
              <w:keepNext/>
              <w:spacing w:before="240" w:line="360" w:lineRule="auto"/>
              <w:jc w:val="both"/>
              <w:rPr>
                <w:rFonts w:ascii="Arial" w:hAnsi="Arial" w:cs="Arial"/>
                <w:bCs/>
                <w:sz w:val="24"/>
                <w:szCs w:val="24"/>
                <w:lang w:val="en-US"/>
              </w:rPr>
            </w:pPr>
            <w:r w:rsidRPr="00456BC6">
              <w:rPr>
                <w:rFonts w:ascii="Arial" w:hAnsi="Arial" w:cs="Arial"/>
                <w:b/>
                <w:bCs/>
                <w:sz w:val="24"/>
                <w:szCs w:val="24"/>
                <w:lang w:val="en-US"/>
              </w:rPr>
              <w:t>20%</w:t>
            </w:r>
          </w:p>
        </w:tc>
      </w:tr>
    </w:tbl>
    <w:p w14:paraId="32A15C52" w14:textId="6094BF2D" w:rsidR="00711808" w:rsidRDefault="00711808">
      <w:pPr>
        <w:pStyle w:val="Caption"/>
      </w:pPr>
      <w:bookmarkStart w:id="62" w:name="_Toc217143179"/>
      <w:r>
        <w:t xml:space="preserve">Table </w:t>
      </w:r>
      <w:r>
        <w:fldChar w:fldCharType="begin"/>
      </w:r>
      <w:r>
        <w:instrText xml:space="preserve"> SEQ Table \* ARABIC </w:instrText>
      </w:r>
      <w:r>
        <w:fldChar w:fldCharType="separate"/>
      </w:r>
      <w:r>
        <w:rPr>
          <w:noProof/>
        </w:rPr>
        <w:t>13</w:t>
      </w:r>
      <w:r>
        <w:fldChar w:fldCharType="end"/>
      </w:r>
      <w:r>
        <w:t xml:space="preserve">: </w:t>
      </w:r>
      <w:r w:rsidRPr="00202C56">
        <w:t>ARR</w:t>
      </w:r>
      <w:bookmarkEnd w:id="62"/>
    </w:p>
    <w:p w14:paraId="5FCF9DC3" w14:textId="77777777" w:rsidR="00456BC6" w:rsidRPr="00456BC6" w:rsidRDefault="00456BC6" w:rsidP="00456BC6">
      <w:pPr>
        <w:spacing w:before="240" w:line="360" w:lineRule="auto"/>
        <w:jc w:val="both"/>
        <w:rPr>
          <w:rFonts w:ascii="Arial" w:hAnsi="Arial" w:cs="Arial"/>
          <w:bCs/>
          <w:sz w:val="24"/>
          <w:szCs w:val="24"/>
          <w:lang w:val="en-US"/>
        </w:rPr>
      </w:pPr>
      <w:r w:rsidRPr="00456BC6">
        <w:rPr>
          <w:rFonts w:ascii="Arial" w:hAnsi="Arial" w:cs="Arial"/>
          <w:bCs/>
          <w:sz w:val="24"/>
          <w:szCs w:val="24"/>
          <w:lang w:val="en-US"/>
        </w:rPr>
        <w:t>ARR gives us an understanding of the reported profitability, and it is topical considering the falling net income and shareholders at GE.</w:t>
      </w:r>
    </w:p>
    <w:p w14:paraId="3AE426B2" w14:textId="77777777" w:rsidR="00456BC6" w:rsidRPr="00456BC6" w:rsidRDefault="00456BC6" w:rsidP="00456BC6">
      <w:pPr>
        <w:pStyle w:val="ListParagraph"/>
        <w:numPr>
          <w:ilvl w:val="0"/>
          <w:numId w:val="42"/>
        </w:numPr>
        <w:spacing w:before="240" w:line="360" w:lineRule="auto"/>
        <w:jc w:val="both"/>
        <w:rPr>
          <w:rFonts w:ascii="Arial" w:hAnsi="Arial" w:cs="Arial"/>
          <w:bCs/>
          <w:sz w:val="24"/>
          <w:szCs w:val="24"/>
          <w:lang w:val="en-US"/>
        </w:rPr>
      </w:pPr>
      <w:r w:rsidRPr="00456BC6">
        <w:rPr>
          <w:rFonts w:ascii="Arial" w:hAnsi="Arial" w:cs="Arial"/>
          <w:b/>
          <w:sz w:val="24"/>
          <w:szCs w:val="24"/>
          <w:lang w:val="en-US"/>
        </w:rPr>
        <w:t>Project C:</w:t>
      </w:r>
      <w:r w:rsidRPr="00456BC6">
        <w:rPr>
          <w:rFonts w:ascii="Arial" w:hAnsi="Arial" w:cs="Arial"/>
          <w:bCs/>
          <w:sz w:val="24"/>
          <w:szCs w:val="24"/>
          <w:lang w:val="en-US"/>
        </w:rPr>
        <w:t xml:space="preserve"> Highest ARR (20%)</w:t>
      </w:r>
    </w:p>
    <w:p w14:paraId="5DAD40DF" w14:textId="77777777" w:rsidR="00456BC6" w:rsidRPr="00456BC6" w:rsidRDefault="00456BC6" w:rsidP="00456BC6">
      <w:pPr>
        <w:pStyle w:val="ListParagraph"/>
        <w:numPr>
          <w:ilvl w:val="0"/>
          <w:numId w:val="42"/>
        </w:numPr>
        <w:spacing w:before="240" w:line="360" w:lineRule="auto"/>
        <w:jc w:val="both"/>
        <w:rPr>
          <w:rFonts w:ascii="Arial" w:hAnsi="Arial" w:cs="Arial"/>
          <w:bCs/>
          <w:sz w:val="24"/>
          <w:szCs w:val="24"/>
          <w:lang w:val="en-US"/>
        </w:rPr>
      </w:pPr>
      <w:r w:rsidRPr="00456BC6">
        <w:rPr>
          <w:rFonts w:ascii="Arial" w:hAnsi="Arial" w:cs="Arial"/>
          <w:b/>
          <w:sz w:val="24"/>
          <w:szCs w:val="24"/>
          <w:lang w:val="en-US"/>
        </w:rPr>
        <w:t>Project A:</w:t>
      </w:r>
      <w:r w:rsidRPr="00456BC6">
        <w:rPr>
          <w:rFonts w:ascii="Arial" w:hAnsi="Arial" w:cs="Arial"/>
          <w:bCs/>
          <w:sz w:val="24"/>
          <w:szCs w:val="24"/>
          <w:lang w:val="en-US"/>
        </w:rPr>
        <w:t xml:space="preserve"> Moderate ARR (14%)</w:t>
      </w:r>
    </w:p>
    <w:p w14:paraId="5A9E8C6B" w14:textId="77777777" w:rsidR="00456BC6" w:rsidRPr="00456BC6" w:rsidRDefault="00456BC6" w:rsidP="00456BC6">
      <w:pPr>
        <w:pStyle w:val="ListParagraph"/>
        <w:numPr>
          <w:ilvl w:val="0"/>
          <w:numId w:val="42"/>
        </w:numPr>
        <w:spacing w:before="240" w:line="360" w:lineRule="auto"/>
        <w:jc w:val="both"/>
        <w:rPr>
          <w:rFonts w:ascii="Arial" w:hAnsi="Arial" w:cs="Arial"/>
          <w:bCs/>
          <w:sz w:val="24"/>
          <w:szCs w:val="24"/>
          <w:lang w:val="en-US"/>
        </w:rPr>
      </w:pPr>
      <w:r w:rsidRPr="00456BC6">
        <w:rPr>
          <w:rFonts w:ascii="Arial" w:hAnsi="Arial" w:cs="Arial"/>
          <w:b/>
          <w:sz w:val="24"/>
          <w:szCs w:val="24"/>
          <w:lang w:val="en-US"/>
        </w:rPr>
        <w:t>Project B:</w:t>
      </w:r>
      <w:r w:rsidRPr="00456BC6">
        <w:rPr>
          <w:rFonts w:ascii="Arial" w:hAnsi="Arial" w:cs="Arial"/>
          <w:bCs/>
          <w:sz w:val="24"/>
          <w:szCs w:val="24"/>
          <w:lang w:val="en-US"/>
        </w:rPr>
        <w:t xml:space="preserve"> Zero ARR (no profit economically)</w:t>
      </w:r>
    </w:p>
    <w:p w14:paraId="0F7DC3CF" w14:textId="77777777" w:rsidR="00456BC6" w:rsidRPr="00456BC6" w:rsidRDefault="00456BC6" w:rsidP="00456BC6">
      <w:pPr>
        <w:spacing w:before="240" w:line="360" w:lineRule="auto"/>
        <w:jc w:val="both"/>
        <w:rPr>
          <w:rFonts w:ascii="Arial" w:hAnsi="Arial" w:cs="Arial"/>
          <w:b/>
          <w:sz w:val="24"/>
          <w:szCs w:val="24"/>
          <w:lang w:val="en-US"/>
        </w:rPr>
      </w:pPr>
      <w:r w:rsidRPr="00456BC6">
        <w:rPr>
          <w:rFonts w:ascii="Arial" w:hAnsi="Arial" w:cs="Arial"/>
          <w:b/>
          <w:sz w:val="24"/>
          <w:szCs w:val="24"/>
          <w:lang w:val="en-US"/>
        </w:rPr>
        <w:t>Assessment:</w:t>
      </w:r>
    </w:p>
    <w:p w14:paraId="7142700F" w14:textId="735BB2E8" w:rsidR="007B1251" w:rsidRDefault="00456BC6" w:rsidP="007B1251">
      <w:pPr>
        <w:spacing w:before="240" w:line="360" w:lineRule="auto"/>
        <w:jc w:val="both"/>
        <w:rPr>
          <w:rFonts w:ascii="Arial" w:hAnsi="Arial" w:cs="Arial"/>
          <w:bCs/>
          <w:sz w:val="24"/>
          <w:szCs w:val="24"/>
          <w:lang w:val="en-US"/>
        </w:rPr>
      </w:pPr>
      <w:r w:rsidRPr="00456BC6">
        <w:rPr>
          <w:rFonts w:ascii="Arial" w:hAnsi="Arial" w:cs="Arial"/>
          <w:bCs/>
          <w:sz w:val="24"/>
          <w:szCs w:val="24"/>
          <w:lang w:val="en-US"/>
        </w:rPr>
        <w:t>Project C will have the highest impact on the increase in reported earnings, which is essential in being able to regain investor confidence (Bloomberg, 2024)</w:t>
      </w:r>
      <w:r w:rsidR="007B1251" w:rsidRPr="007B1251">
        <w:rPr>
          <w:rFonts w:ascii="Arial" w:hAnsi="Arial" w:cs="Arial"/>
          <w:bCs/>
          <w:sz w:val="24"/>
          <w:szCs w:val="24"/>
          <w:lang w:val="en-US"/>
        </w:rPr>
        <w:t>.</w:t>
      </w:r>
    </w:p>
    <w:p w14:paraId="423BEC64" w14:textId="356ECC56" w:rsidR="00BD5F49" w:rsidRDefault="005F4661" w:rsidP="001C3728">
      <w:pPr>
        <w:pStyle w:val="Heading3"/>
        <w:rPr>
          <w:lang w:val="en-US"/>
        </w:rPr>
      </w:pPr>
      <w:bookmarkStart w:id="63" w:name="_Toc217143156"/>
      <w:r w:rsidRPr="005F4661">
        <w:rPr>
          <w:lang w:val="en-US"/>
        </w:rPr>
        <w:t>4.</w:t>
      </w:r>
      <w:r w:rsidR="003259DD">
        <w:rPr>
          <w:lang w:val="en-US"/>
        </w:rPr>
        <w:t>3.3</w:t>
      </w:r>
      <w:r w:rsidRPr="005F4661">
        <w:rPr>
          <w:lang w:val="en-US"/>
        </w:rPr>
        <w:t xml:space="preserve"> Net Present Value (NPV)</w:t>
      </w:r>
      <w:bookmarkEnd w:id="63"/>
    </w:p>
    <w:p w14:paraId="310C677A" w14:textId="427386D8" w:rsidR="00F01C61" w:rsidRPr="001C3728" w:rsidRDefault="00F01C61" w:rsidP="00F01C61">
      <w:pPr>
        <w:spacing w:before="240" w:line="360" w:lineRule="auto"/>
        <w:jc w:val="both"/>
        <w:rPr>
          <w:rFonts w:ascii="Arial" w:hAnsi="Arial" w:cs="Arial"/>
          <w:b/>
          <w:sz w:val="24"/>
          <w:szCs w:val="24"/>
          <w:lang w:val="en-US"/>
        </w:rPr>
      </w:pPr>
      <w:r w:rsidRPr="001C3728">
        <w:rPr>
          <w:rFonts w:ascii="Arial" w:hAnsi="Arial" w:cs="Arial"/>
          <w:b/>
          <w:sz w:val="24"/>
          <w:szCs w:val="24"/>
          <w:lang w:val="en-US"/>
        </w:rPr>
        <w:t>Discount</w:t>
      </w:r>
      <w:r w:rsidR="003259DD" w:rsidRPr="001C3728">
        <w:rPr>
          <w:rFonts w:ascii="Arial" w:hAnsi="Arial" w:cs="Arial"/>
          <w:b/>
          <w:sz w:val="24"/>
          <w:szCs w:val="24"/>
          <w:lang w:val="en-US"/>
        </w:rPr>
        <w:t xml:space="preserve"> Factors</w:t>
      </w:r>
      <w:r w:rsidRPr="001C3728">
        <w:rPr>
          <w:rFonts w:ascii="Arial" w:hAnsi="Arial" w:cs="Arial"/>
          <w:b/>
          <w:sz w:val="24"/>
          <w:szCs w:val="24"/>
          <w:lang w:val="en-US"/>
        </w:rPr>
        <w:t>:</w:t>
      </w:r>
    </w:p>
    <w:tbl>
      <w:tblPr>
        <w:tblStyle w:val="TableGrid"/>
        <w:tblW w:w="6171" w:type="dxa"/>
        <w:tblLook w:val="04A0" w:firstRow="1" w:lastRow="0" w:firstColumn="1" w:lastColumn="0" w:noHBand="0" w:noVBand="1"/>
      </w:tblPr>
      <w:tblGrid>
        <w:gridCol w:w="1304"/>
        <w:gridCol w:w="4867"/>
      </w:tblGrid>
      <w:tr w:rsidR="003259DD" w:rsidRPr="003259DD" w14:paraId="47BC9E5A" w14:textId="77777777" w:rsidTr="003259DD">
        <w:trPr>
          <w:trHeight w:val="854"/>
        </w:trPr>
        <w:tc>
          <w:tcPr>
            <w:tcW w:w="0" w:type="auto"/>
            <w:hideMark/>
          </w:tcPr>
          <w:p w14:paraId="022254EB" w14:textId="77777777" w:rsidR="003259DD" w:rsidRPr="003259DD" w:rsidRDefault="003259DD" w:rsidP="003259DD">
            <w:pPr>
              <w:spacing w:before="240" w:line="360" w:lineRule="auto"/>
              <w:jc w:val="both"/>
              <w:rPr>
                <w:rFonts w:ascii="Arial" w:hAnsi="Arial" w:cs="Arial"/>
                <w:b/>
                <w:bCs/>
                <w:sz w:val="24"/>
                <w:szCs w:val="24"/>
                <w:lang w:val="en-US"/>
              </w:rPr>
            </w:pPr>
            <w:r w:rsidRPr="003259DD">
              <w:rPr>
                <w:rFonts w:ascii="Arial" w:hAnsi="Arial" w:cs="Arial"/>
                <w:b/>
                <w:bCs/>
                <w:sz w:val="24"/>
                <w:szCs w:val="24"/>
                <w:lang w:val="en-US"/>
              </w:rPr>
              <w:t>Year</w:t>
            </w:r>
          </w:p>
        </w:tc>
        <w:tc>
          <w:tcPr>
            <w:tcW w:w="0" w:type="auto"/>
            <w:hideMark/>
          </w:tcPr>
          <w:p w14:paraId="7A206481" w14:textId="77777777" w:rsidR="003259DD" w:rsidRPr="003259DD" w:rsidRDefault="003259DD" w:rsidP="003259DD">
            <w:pPr>
              <w:spacing w:before="240" w:line="360" w:lineRule="auto"/>
              <w:jc w:val="both"/>
              <w:rPr>
                <w:rFonts w:ascii="Arial" w:hAnsi="Arial" w:cs="Arial"/>
                <w:b/>
                <w:bCs/>
                <w:sz w:val="24"/>
                <w:szCs w:val="24"/>
                <w:lang w:val="en-US"/>
              </w:rPr>
            </w:pPr>
            <w:r w:rsidRPr="003259DD">
              <w:rPr>
                <w:rFonts w:ascii="Arial" w:hAnsi="Arial" w:cs="Arial"/>
                <w:b/>
                <w:bCs/>
                <w:sz w:val="24"/>
                <w:szCs w:val="24"/>
                <w:lang w:val="en-US"/>
              </w:rPr>
              <w:t>Discount Factor (10%)</w:t>
            </w:r>
          </w:p>
        </w:tc>
      </w:tr>
      <w:tr w:rsidR="003259DD" w:rsidRPr="003259DD" w14:paraId="1B0B6A43" w14:textId="77777777" w:rsidTr="003259DD">
        <w:trPr>
          <w:trHeight w:val="864"/>
        </w:trPr>
        <w:tc>
          <w:tcPr>
            <w:tcW w:w="0" w:type="auto"/>
            <w:hideMark/>
          </w:tcPr>
          <w:p w14:paraId="2A13CC6C" w14:textId="77777777" w:rsidR="003259DD" w:rsidRPr="003259DD" w:rsidRDefault="003259DD" w:rsidP="003259DD">
            <w:pPr>
              <w:spacing w:before="240" w:line="360" w:lineRule="auto"/>
              <w:jc w:val="both"/>
              <w:rPr>
                <w:rFonts w:ascii="Arial" w:hAnsi="Arial" w:cs="Arial"/>
                <w:bCs/>
                <w:sz w:val="24"/>
                <w:szCs w:val="24"/>
                <w:lang w:val="en-US"/>
              </w:rPr>
            </w:pPr>
            <w:r w:rsidRPr="003259DD">
              <w:rPr>
                <w:rFonts w:ascii="Arial" w:hAnsi="Arial" w:cs="Arial"/>
                <w:bCs/>
                <w:sz w:val="24"/>
                <w:szCs w:val="24"/>
                <w:lang w:val="en-US"/>
              </w:rPr>
              <w:t>1</w:t>
            </w:r>
          </w:p>
        </w:tc>
        <w:tc>
          <w:tcPr>
            <w:tcW w:w="0" w:type="auto"/>
            <w:hideMark/>
          </w:tcPr>
          <w:p w14:paraId="54960A06" w14:textId="77777777" w:rsidR="003259DD" w:rsidRPr="003259DD" w:rsidRDefault="003259DD" w:rsidP="003259DD">
            <w:pPr>
              <w:spacing w:before="240" w:line="360" w:lineRule="auto"/>
              <w:jc w:val="both"/>
              <w:rPr>
                <w:rFonts w:ascii="Arial" w:hAnsi="Arial" w:cs="Arial"/>
                <w:bCs/>
                <w:sz w:val="24"/>
                <w:szCs w:val="24"/>
                <w:lang w:val="en-US"/>
              </w:rPr>
            </w:pPr>
            <w:r w:rsidRPr="003259DD">
              <w:rPr>
                <w:rFonts w:ascii="Arial" w:hAnsi="Arial" w:cs="Arial"/>
                <w:bCs/>
                <w:sz w:val="24"/>
                <w:szCs w:val="24"/>
                <w:lang w:val="en-US"/>
              </w:rPr>
              <w:t>0.909</w:t>
            </w:r>
          </w:p>
        </w:tc>
      </w:tr>
      <w:tr w:rsidR="003259DD" w:rsidRPr="003259DD" w14:paraId="32E38401" w14:textId="77777777" w:rsidTr="003259DD">
        <w:trPr>
          <w:trHeight w:val="854"/>
        </w:trPr>
        <w:tc>
          <w:tcPr>
            <w:tcW w:w="0" w:type="auto"/>
            <w:hideMark/>
          </w:tcPr>
          <w:p w14:paraId="1FF85D44" w14:textId="77777777" w:rsidR="003259DD" w:rsidRPr="003259DD" w:rsidRDefault="003259DD" w:rsidP="003259DD">
            <w:pPr>
              <w:spacing w:before="240" w:line="360" w:lineRule="auto"/>
              <w:jc w:val="both"/>
              <w:rPr>
                <w:rFonts w:ascii="Arial" w:hAnsi="Arial" w:cs="Arial"/>
                <w:bCs/>
                <w:sz w:val="24"/>
                <w:szCs w:val="24"/>
                <w:lang w:val="en-US"/>
              </w:rPr>
            </w:pPr>
            <w:r w:rsidRPr="003259DD">
              <w:rPr>
                <w:rFonts w:ascii="Arial" w:hAnsi="Arial" w:cs="Arial"/>
                <w:bCs/>
                <w:sz w:val="24"/>
                <w:szCs w:val="24"/>
                <w:lang w:val="en-US"/>
              </w:rPr>
              <w:t>2</w:t>
            </w:r>
          </w:p>
        </w:tc>
        <w:tc>
          <w:tcPr>
            <w:tcW w:w="0" w:type="auto"/>
            <w:hideMark/>
          </w:tcPr>
          <w:p w14:paraId="161EB3C7" w14:textId="77777777" w:rsidR="003259DD" w:rsidRPr="003259DD" w:rsidRDefault="003259DD" w:rsidP="003259DD">
            <w:pPr>
              <w:spacing w:before="240" w:line="360" w:lineRule="auto"/>
              <w:jc w:val="both"/>
              <w:rPr>
                <w:rFonts w:ascii="Arial" w:hAnsi="Arial" w:cs="Arial"/>
                <w:bCs/>
                <w:sz w:val="24"/>
                <w:szCs w:val="24"/>
                <w:lang w:val="en-US"/>
              </w:rPr>
            </w:pPr>
            <w:r w:rsidRPr="003259DD">
              <w:rPr>
                <w:rFonts w:ascii="Arial" w:hAnsi="Arial" w:cs="Arial"/>
                <w:bCs/>
                <w:sz w:val="24"/>
                <w:szCs w:val="24"/>
                <w:lang w:val="en-US"/>
              </w:rPr>
              <w:t>0.826</w:t>
            </w:r>
          </w:p>
        </w:tc>
      </w:tr>
      <w:tr w:rsidR="003259DD" w:rsidRPr="003259DD" w14:paraId="5B173BB9" w14:textId="77777777" w:rsidTr="003259DD">
        <w:trPr>
          <w:trHeight w:val="864"/>
        </w:trPr>
        <w:tc>
          <w:tcPr>
            <w:tcW w:w="0" w:type="auto"/>
            <w:hideMark/>
          </w:tcPr>
          <w:p w14:paraId="5D4BE25E" w14:textId="77777777" w:rsidR="003259DD" w:rsidRPr="003259DD" w:rsidRDefault="003259DD" w:rsidP="003259DD">
            <w:pPr>
              <w:spacing w:before="240" w:line="360" w:lineRule="auto"/>
              <w:jc w:val="both"/>
              <w:rPr>
                <w:rFonts w:ascii="Arial" w:hAnsi="Arial" w:cs="Arial"/>
                <w:bCs/>
                <w:sz w:val="24"/>
                <w:szCs w:val="24"/>
                <w:lang w:val="en-US"/>
              </w:rPr>
            </w:pPr>
            <w:r w:rsidRPr="003259DD">
              <w:rPr>
                <w:rFonts w:ascii="Arial" w:hAnsi="Arial" w:cs="Arial"/>
                <w:bCs/>
                <w:sz w:val="24"/>
                <w:szCs w:val="24"/>
                <w:lang w:val="en-US"/>
              </w:rPr>
              <w:t>3</w:t>
            </w:r>
          </w:p>
        </w:tc>
        <w:tc>
          <w:tcPr>
            <w:tcW w:w="0" w:type="auto"/>
            <w:hideMark/>
          </w:tcPr>
          <w:p w14:paraId="43381F58" w14:textId="77777777" w:rsidR="003259DD" w:rsidRPr="003259DD" w:rsidRDefault="003259DD" w:rsidP="003259DD">
            <w:pPr>
              <w:spacing w:before="240" w:line="360" w:lineRule="auto"/>
              <w:jc w:val="both"/>
              <w:rPr>
                <w:rFonts w:ascii="Arial" w:hAnsi="Arial" w:cs="Arial"/>
                <w:bCs/>
                <w:sz w:val="24"/>
                <w:szCs w:val="24"/>
                <w:lang w:val="en-US"/>
              </w:rPr>
            </w:pPr>
            <w:r w:rsidRPr="003259DD">
              <w:rPr>
                <w:rFonts w:ascii="Arial" w:hAnsi="Arial" w:cs="Arial"/>
                <w:bCs/>
                <w:sz w:val="24"/>
                <w:szCs w:val="24"/>
                <w:lang w:val="en-US"/>
              </w:rPr>
              <w:t>0.751</w:t>
            </w:r>
          </w:p>
        </w:tc>
      </w:tr>
      <w:tr w:rsidR="003259DD" w:rsidRPr="003259DD" w14:paraId="64490569" w14:textId="77777777" w:rsidTr="003259DD">
        <w:trPr>
          <w:trHeight w:val="854"/>
        </w:trPr>
        <w:tc>
          <w:tcPr>
            <w:tcW w:w="0" w:type="auto"/>
            <w:hideMark/>
          </w:tcPr>
          <w:p w14:paraId="255B105C" w14:textId="77777777" w:rsidR="003259DD" w:rsidRPr="003259DD" w:rsidRDefault="003259DD" w:rsidP="003259DD">
            <w:pPr>
              <w:spacing w:before="240" w:line="360" w:lineRule="auto"/>
              <w:jc w:val="both"/>
              <w:rPr>
                <w:rFonts w:ascii="Arial" w:hAnsi="Arial" w:cs="Arial"/>
                <w:bCs/>
                <w:sz w:val="24"/>
                <w:szCs w:val="24"/>
                <w:lang w:val="en-US"/>
              </w:rPr>
            </w:pPr>
            <w:r w:rsidRPr="003259DD">
              <w:rPr>
                <w:rFonts w:ascii="Arial" w:hAnsi="Arial" w:cs="Arial"/>
                <w:bCs/>
                <w:sz w:val="24"/>
                <w:szCs w:val="24"/>
                <w:lang w:val="en-US"/>
              </w:rPr>
              <w:t>4</w:t>
            </w:r>
          </w:p>
        </w:tc>
        <w:tc>
          <w:tcPr>
            <w:tcW w:w="0" w:type="auto"/>
            <w:hideMark/>
          </w:tcPr>
          <w:p w14:paraId="318F5F55" w14:textId="77777777" w:rsidR="003259DD" w:rsidRPr="003259DD" w:rsidRDefault="003259DD" w:rsidP="003259DD">
            <w:pPr>
              <w:spacing w:before="240" w:line="360" w:lineRule="auto"/>
              <w:jc w:val="both"/>
              <w:rPr>
                <w:rFonts w:ascii="Arial" w:hAnsi="Arial" w:cs="Arial"/>
                <w:bCs/>
                <w:sz w:val="24"/>
                <w:szCs w:val="24"/>
                <w:lang w:val="en-US"/>
              </w:rPr>
            </w:pPr>
            <w:r w:rsidRPr="003259DD">
              <w:rPr>
                <w:rFonts w:ascii="Arial" w:hAnsi="Arial" w:cs="Arial"/>
                <w:bCs/>
                <w:sz w:val="24"/>
                <w:szCs w:val="24"/>
                <w:lang w:val="en-US"/>
              </w:rPr>
              <w:t>0.683</w:t>
            </w:r>
          </w:p>
        </w:tc>
      </w:tr>
      <w:tr w:rsidR="003259DD" w:rsidRPr="003259DD" w14:paraId="3C91953F" w14:textId="77777777" w:rsidTr="003259DD">
        <w:trPr>
          <w:trHeight w:val="854"/>
        </w:trPr>
        <w:tc>
          <w:tcPr>
            <w:tcW w:w="0" w:type="auto"/>
            <w:hideMark/>
          </w:tcPr>
          <w:p w14:paraId="60617C90" w14:textId="77777777" w:rsidR="003259DD" w:rsidRPr="003259DD" w:rsidRDefault="003259DD" w:rsidP="003259DD">
            <w:pPr>
              <w:spacing w:before="240" w:line="360" w:lineRule="auto"/>
              <w:jc w:val="both"/>
              <w:rPr>
                <w:rFonts w:ascii="Arial" w:hAnsi="Arial" w:cs="Arial"/>
                <w:bCs/>
                <w:sz w:val="24"/>
                <w:szCs w:val="24"/>
                <w:lang w:val="en-US"/>
              </w:rPr>
            </w:pPr>
            <w:r w:rsidRPr="003259DD">
              <w:rPr>
                <w:rFonts w:ascii="Arial" w:hAnsi="Arial" w:cs="Arial"/>
                <w:bCs/>
                <w:sz w:val="24"/>
                <w:szCs w:val="24"/>
                <w:lang w:val="en-US"/>
              </w:rPr>
              <w:t>5</w:t>
            </w:r>
          </w:p>
        </w:tc>
        <w:tc>
          <w:tcPr>
            <w:tcW w:w="0" w:type="auto"/>
            <w:hideMark/>
          </w:tcPr>
          <w:p w14:paraId="16F47DFA" w14:textId="77777777" w:rsidR="003259DD" w:rsidRPr="003259DD" w:rsidRDefault="003259DD" w:rsidP="003259DD">
            <w:pPr>
              <w:spacing w:before="240" w:line="360" w:lineRule="auto"/>
              <w:jc w:val="both"/>
              <w:rPr>
                <w:rFonts w:ascii="Arial" w:hAnsi="Arial" w:cs="Arial"/>
                <w:bCs/>
                <w:sz w:val="24"/>
                <w:szCs w:val="24"/>
                <w:lang w:val="en-US"/>
              </w:rPr>
            </w:pPr>
            <w:r w:rsidRPr="003259DD">
              <w:rPr>
                <w:rFonts w:ascii="Arial" w:hAnsi="Arial" w:cs="Arial"/>
                <w:bCs/>
                <w:sz w:val="24"/>
                <w:szCs w:val="24"/>
                <w:lang w:val="en-US"/>
              </w:rPr>
              <w:t>0.621</w:t>
            </w:r>
          </w:p>
        </w:tc>
      </w:tr>
    </w:tbl>
    <w:p w14:paraId="44DC3474" w14:textId="11D36A87" w:rsidR="00F01C61" w:rsidRDefault="00F01C61" w:rsidP="00F01C61">
      <w:pPr>
        <w:spacing w:before="240" w:line="360" w:lineRule="auto"/>
        <w:jc w:val="both"/>
        <w:rPr>
          <w:rFonts w:ascii="Arial" w:hAnsi="Arial" w:cs="Arial"/>
          <w:b/>
          <w:sz w:val="24"/>
          <w:szCs w:val="24"/>
          <w:lang w:val="en-US"/>
        </w:rPr>
      </w:pPr>
      <w:r w:rsidRPr="003259DD">
        <w:rPr>
          <w:rFonts w:ascii="Arial" w:hAnsi="Arial" w:cs="Arial"/>
          <w:b/>
          <w:sz w:val="24"/>
          <w:szCs w:val="24"/>
          <w:lang w:val="en-US"/>
        </w:rPr>
        <w:t>NPV</w:t>
      </w:r>
      <w:r w:rsidR="003259DD" w:rsidRPr="003259DD">
        <w:rPr>
          <w:rFonts w:ascii="Arial" w:hAnsi="Arial" w:cs="Arial"/>
          <w:b/>
          <w:sz w:val="24"/>
          <w:szCs w:val="24"/>
          <w:lang w:val="en-US"/>
        </w:rPr>
        <w:t xml:space="preserve"> Table:</w:t>
      </w:r>
    </w:p>
    <w:tbl>
      <w:tblPr>
        <w:tblStyle w:val="TableGrid"/>
        <w:tblW w:w="7998" w:type="dxa"/>
        <w:tblLook w:val="04A0" w:firstRow="1" w:lastRow="0" w:firstColumn="1" w:lastColumn="0" w:noHBand="0" w:noVBand="1"/>
      </w:tblPr>
      <w:tblGrid>
        <w:gridCol w:w="2796"/>
        <w:gridCol w:w="1734"/>
        <w:gridCol w:w="1734"/>
        <w:gridCol w:w="1734"/>
      </w:tblGrid>
      <w:tr w:rsidR="003259DD" w:rsidRPr="003259DD" w14:paraId="192EEE12" w14:textId="77777777" w:rsidTr="003259DD">
        <w:trPr>
          <w:trHeight w:val="847"/>
        </w:trPr>
        <w:tc>
          <w:tcPr>
            <w:tcW w:w="0" w:type="auto"/>
            <w:hideMark/>
          </w:tcPr>
          <w:p w14:paraId="36ED0F65" w14:textId="77777777" w:rsidR="003259DD" w:rsidRPr="003259DD" w:rsidRDefault="003259DD" w:rsidP="003259DD">
            <w:pPr>
              <w:spacing w:before="240" w:line="360" w:lineRule="auto"/>
              <w:jc w:val="both"/>
              <w:rPr>
                <w:rFonts w:ascii="Arial" w:hAnsi="Arial" w:cs="Arial"/>
                <w:b/>
                <w:bCs/>
                <w:sz w:val="24"/>
                <w:szCs w:val="24"/>
                <w:lang w:val="en-US"/>
              </w:rPr>
            </w:pPr>
            <w:r w:rsidRPr="003259DD">
              <w:rPr>
                <w:rFonts w:ascii="Arial" w:hAnsi="Arial" w:cs="Arial"/>
                <w:b/>
                <w:bCs/>
                <w:sz w:val="24"/>
                <w:szCs w:val="24"/>
                <w:lang w:val="en-US"/>
              </w:rPr>
              <w:t>Year</w:t>
            </w:r>
          </w:p>
        </w:tc>
        <w:tc>
          <w:tcPr>
            <w:tcW w:w="0" w:type="auto"/>
            <w:hideMark/>
          </w:tcPr>
          <w:p w14:paraId="3F745F92" w14:textId="77777777" w:rsidR="003259DD" w:rsidRPr="003259DD" w:rsidRDefault="003259DD" w:rsidP="003259DD">
            <w:pPr>
              <w:spacing w:before="240" w:line="360" w:lineRule="auto"/>
              <w:jc w:val="both"/>
              <w:rPr>
                <w:rFonts w:ascii="Arial" w:hAnsi="Arial" w:cs="Arial"/>
                <w:b/>
                <w:bCs/>
                <w:sz w:val="24"/>
                <w:szCs w:val="24"/>
                <w:lang w:val="en-US"/>
              </w:rPr>
            </w:pPr>
            <w:r w:rsidRPr="003259DD">
              <w:rPr>
                <w:rFonts w:ascii="Arial" w:hAnsi="Arial" w:cs="Arial"/>
                <w:b/>
                <w:bCs/>
                <w:sz w:val="24"/>
                <w:szCs w:val="24"/>
                <w:lang w:val="en-US"/>
              </w:rPr>
              <w:t>A PV (£m)</w:t>
            </w:r>
          </w:p>
        </w:tc>
        <w:tc>
          <w:tcPr>
            <w:tcW w:w="0" w:type="auto"/>
            <w:hideMark/>
          </w:tcPr>
          <w:p w14:paraId="6E83419F" w14:textId="77777777" w:rsidR="003259DD" w:rsidRPr="003259DD" w:rsidRDefault="003259DD" w:rsidP="003259DD">
            <w:pPr>
              <w:spacing w:before="240" w:line="360" w:lineRule="auto"/>
              <w:jc w:val="both"/>
              <w:rPr>
                <w:rFonts w:ascii="Arial" w:hAnsi="Arial" w:cs="Arial"/>
                <w:b/>
                <w:bCs/>
                <w:sz w:val="24"/>
                <w:szCs w:val="24"/>
                <w:lang w:val="en-US"/>
              </w:rPr>
            </w:pPr>
            <w:r w:rsidRPr="003259DD">
              <w:rPr>
                <w:rFonts w:ascii="Arial" w:hAnsi="Arial" w:cs="Arial"/>
                <w:b/>
                <w:bCs/>
                <w:sz w:val="24"/>
                <w:szCs w:val="24"/>
                <w:lang w:val="en-US"/>
              </w:rPr>
              <w:t>B PV (£m)</w:t>
            </w:r>
          </w:p>
        </w:tc>
        <w:tc>
          <w:tcPr>
            <w:tcW w:w="0" w:type="auto"/>
            <w:hideMark/>
          </w:tcPr>
          <w:p w14:paraId="3C796BF2" w14:textId="77777777" w:rsidR="003259DD" w:rsidRPr="003259DD" w:rsidRDefault="003259DD" w:rsidP="003259DD">
            <w:pPr>
              <w:spacing w:before="240" w:line="360" w:lineRule="auto"/>
              <w:jc w:val="both"/>
              <w:rPr>
                <w:rFonts w:ascii="Arial" w:hAnsi="Arial" w:cs="Arial"/>
                <w:b/>
                <w:bCs/>
                <w:sz w:val="24"/>
                <w:szCs w:val="24"/>
                <w:lang w:val="en-US"/>
              </w:rPr>
            </w:pPr>
            <w:r w:rsidRPr="003259DD">
              <w:rPr>
                <w:rFonts w:ascii="Arial" w:hAnsi="Arial" w:cs="Arial"/>
                <w:b/>
                <w:bCs/>
                <w:sz w:val="24"/>
                <w:szCs w:val="24"/>
                <w:lang w:val="en-US"/>
              </w:rPr>
              <w:t>C PV (£m)</w:t>
            </w:r>
          </w:p>
        </w:tc>
      </w:tr>
      <w:tr w:rsidR="003259DD" w:rsidRPr="003259DD" w14:paraId="0D5C7605" w14:textId="77777777" w:rsidTr="003259DD">
        <w:trPr>
          <w:trHeight w:val="857"/>
        </w:trPr>
        <w:tc>
          <w:tcPr>
            <w:tcW w:w="0" w:type="auto"/>
            <w:hideMark/>
          </w:tcPr>
          <w:p w14:paraId="386FE322" w14:textId="77777777" w:rsidR="003259DD" w:rsidRPr="003259DD" w:rsidRDefault="003259DD" w:rsidP="003259DD">
            <w:pPr>
              <w:spacing w:before="240" w:line="360" w:lineRule="auto"/>
              <w:jc w:val="both"/>
              <w:rPr>
                <w:rFonts w:ascii="Arial" w:hAnsi="Arial" w:cs="Arial"/>
                <w:bCs/>
                <w:sz w:val="24"/>
                <w:szCs w:val="24"/>
                <w:lang w:val="en-US"/>
              </w:rPr>
            </w:pPr>
            <w:r w:rsidRPr="003259DD">
              <w:rPr>
                <w:rFonts w:ascii="Arial" w:hAnsi="Arial" w:cs="Arial"/>
                <w:bCs/>
                <w:sz w:val="24"/>
                <w:szCs w:val="24"/>
                <w:lang w:val="en-US"/>
              </w:rPr>
              <w:lastRenderedPageBreak/>
              <w:t>1</w:t>
            </w:r>
          </w:p>
        </w:tc>
        <w:tc>
          <w:tcPr>
            <w:tcW w:w="0" w:type="auto"/>
            <w:hideMark/>
          </w:tcPr>
          <w:p w14:paraId="37696AD7" w14:textId="77777777" w:rsidR="003259DD" w:rsidRPr="003259DD" w:rsidRDefault="003259DD" w:rsidP="003259DD">
            <w:pPr>
              <w:spacing w:before="240" w:line="360" w:lineRule="auto"/>
              <w:jc w:val="both"/>
              <w:rPr>
                <w:rFonts w:ascii="Arial" w:hAnsi="Arial" w:cs="Arial"/>
                <w:bCs/>
                <w:sz w:val="24"/>
                <w:szCs w:val="24"/>
                <w:lang w:val="en-US"/>
              </w:rPr>
            </w:pPr>
            <w:r w:rsidRPr="003259DD">
              <w:rPr>
                <w:rFonts w:ascii="Arial" w:hAnsi="Arial" w:cs="Arial"/>
                <w:bCs/>
                <w:sz w:val="24"/>
                <w:szCs w:val="24"/>
                <w:lang w:val="en-US"/>
              </w:rPr>
              <w:t>9.09</w:t>
            </w:r>
          </w:p>
        </w:tc>
        <w:tc>
          <w:tcPr>
            <w:tcW w:w="0" w:type="auto"/>
            <w:hideMark/>
          </w:tcPr>
          <w:p w14:paraId="62348BA0" w14:textId="77777777" w:rsidR="003259DD" w:rsidRPr="003259DD" w:rsidRDefault="003259DD" w:rsidP="003259DD">
            <w:pPr>
              <w:spacing w:before="240" w:line="360" w:lineRule="auto"/>
              <w:jc w:val="both"/>
              <w:rPr>
                <w:rFonts w:ascii="Arial" w:hAnsi="Arial" w:cs="Arial"/>
                <w:bCs/>
                <w:sz w:val="24"/>
                <w:szCs w:val="24"/>
                <w:lang w:val="en-US"/>
              </w:rPr>
            </w:pPr>
            <w:r w:rsidRPr="003259DD">
              <w:rPr>
                <w:rFonts w:ascii="Arial" w:hAnsi="Arial" w:cs="Arial"/>
                <w:bCs/>
                <w:sz w:val="24"/>
                <w:szCs w:val="24"/>
                <w:lang w:val="en-US"/>
              </w:rPr>
              <w:t>5.45</w:t>
            </w:r>
          </w:p>
        </w:tc>
        <w:tc>
          <w:tcPr>
            <w:tcW w:w="0" w:type="auto"/>
            <w:hideMark/>
          </w:tcPr>
          <w:p w14:paraId="14DD6AF2" w14:textId="77777777" w:rsidR="003259DD" w:rsidRPr="003259DD" w:rsidRDefault="003259DD" w:rsidP="003259DD">
            <w:pPr>
              <w:spacing w:before="240" w:line="360" w:lineRule="auto"/>
              <w:jc w:val="both"/>
              <w:rPr>
                <w:rFonts w:ascii="Arial" w:hAnsi="Arial" w:cs="Arial"/>
                <w:bCs/>
                <w:sz w:val="24"/>
                <w:szCs w:val="24"/>
                <w:lang w:val="en-US"/>
              </w:rPr>
            </w:pPr>
            <w:r w:rsidRPr="003259DD">
              <w:rPr>
                <w:rFonts w:ascii="Arial" w:hAnsi="Arial" w:cs="Arial"/>
                <w:bCs/>
                <w:sz w:val="24"/>
                <w:szCs w:val="24"/>
                <w:lang w:val="en-US"/>
              </w:rPr>
              <w:t>4.55</w:t>
            </w:r>
          </w:p>
        </w:tc>
      </w:tr>
      <w:tr w:rsidR="003259DD" w:rsidRPr="003259DD" w14:paraId="511C03CB" w14:textId="77777777" w:rsidTr="003259DD">
        <w:trPr>
          <w:trHeight w:val="847"/>
        </w:trPr>
        <w:tc>
          <w:tcPr>
            <w:tcW w:w="0" w:type="auto"/>
            <w:hideMark/>
          </w:tcPr>
          <w:p w14:paraId="2F2868D2" w14:textId="77777777" w:rsidR="003259DD" w:rsidRPr="003259DD" w:rsidRDefault="003259DD" w:rsidP="003259DD">
            <w:pPr>
              <w:spacing w:before="240" w:line="360" w:lineRule="auto"/>
              <w:jc w:val="both"/>
              <w:rPr>
                <w:rFonts w:ascii="Arial" w:hAnsi="Arial" w:cs="Arial"/>
                <w:bCs/>
                <w:sz w:val="24"/>
                <w:szCs w:val="24"/>
                <w:lang w:val="en-US"/>
              </w:rPr>
            </w:pPr>
            <w:r w:rsidRPr="003259DD">
              <w:rPr>
                <w:rFonts w:ascii="Arial" w:hAnsi="Arial" w:cs="Arial"/>
                <w:bCs/>
                <w:sz w:val="24"/>
                <w:szCs w:val="24"/>
                <w:lang w:val="en-US"/>
              </w:rPr>
              <w:t>2</w:t>
            </w:r>
          </w:p>
        </w:tc>
        <w:tc>
          <w:tcPr>
            <w:tcW w:w="0" w:type="auto"/>
            <w:hideMark/>
          </w:tcPr>
          <w:p w14:paraId="3C4A134F" w14:textId="77777777" w:rsidR="003259DD" w:rsidRPr="003259DD" w:rsidRDefault="003259DD" w:rsidP="003259DD">
            <w:pPr>
              <w:spacing w:before="240" w:line="360" w:lineRule="auto"/>
              <w:jc w:val="both"/>
              <w:rPr>
                <w:rFonts w:ascii="Arial" w:hAnsi="Arial" w:cs="Arial"/>
                <w:bCs/>
                <w:sz w:val="24"/>
                <w:szCs w:val="24"/>
                <w:lang w:val="en-US"/>
              </w:rPr>
            </w:pPr>
            <w:r w:rsidRPr="003259DD">
              <w:rPr>
                <w:rFonts w:ascii="Arial" w:hAnsi="Arial" w:cs="Arial"/>
                <w:bCs/>
                <w:sz w:val="24"/>
                <w:szCs w:val="24"/>
                <w:lang w:val="en-US"/>
              </w:rPr>
              <w:t>9.91</w:t>
            </w:r>
          </w:p>
        </w:tc>
        <w:tc>
          <w:tcPr>
            <w:tcW w:w="0" w:type="auto"/>
            <w:hideMark/>
          </w:tcPr>
          <w:p w14:paraId="00D3A16F" w14:textId="77777777" w:rsidR="003259DD" w:rsidRPr="003259DD" w:rsidRDefault="003259DD" w:rsidP="003259DD">
            <w:pPr>
              <w:spacing w:before="240" w:line="360" w:lineRule="auto"/>
              <w:jc w:val="both"/>
              <w:rPr>
                <w:rFonts w:ascii="Arial" w:hAnsi="Arial" w:cs="Arial"/>
                <w:bCs/>
                <w:sz w:val="24"/>
                <w:szCs w:val="24"/>
                <w:lang w:val="en-US"/>
              </w:rPr>
            </w:pPr>
            <w:r w:rsidRPr="003259DD">
              <w:rPr>
                <w:rFonts w:ascii="Arial" w:hAnsi="Arial" w:cs="Arial"/>
                <w:bCs/>
                <w:sz w:val="24"/>
                <w:szCs w:val="24"/>
                <w:lang w:val="en-US"/>
              </w:rPr>
              <w:t>4.96</w:t>
            </w:r>
          </w:p>
        </w:tc>
        <w:tc>
          <w:tcPr>
            <w:tcW w:w="0" w:type="auto"/>
            <w:hideMark/>
          </w:tcPr>
          <w:p w14:paraId="51E4C9BC" w14:textId="77777777" w:rsidR="003259DD" w:rsidRPr="003259DD" w:rsidRDefault="003259DD" w:rsidP="003259DD">
            <w:pPr>
              <w:spacing w:before="240" w:line="360" w:lineRule="auto"/>
              <w:jc w:val="both"/>
              <w:rPr>
                <w:rFonts w:ascii="Arial" w:hAnsi="Arial" w:cs="Arial"/>
                <w:bCs/>
                <w:sz w:val="24"/>
                <w:szCs w:val="24"/>
                <w:lang w:val="en-US"/>
              </w:rPr>
            </w:pPr>
            <w:r w:rsidRPr="003259DD">
              <w:rPr>
                <w:rFonts w:ascii="Arial" w:hAnsi="Arial" w:cs="Arial"/>
                <w:bCs/>
                <w:sz w:val="24"/>
                <w:szCs w:val="24"/>
                <w:lang w:val="en-US"/>
              </w:rPr>
              <w:t>8.26</w:t>
            </w:r>
          </w:p>
        </w:tc>
      </w:tr>
      <w:tr w:rsidR="003259DD" w:rsidRPr="003259DD" w14:paraId="40452A09" w14:textId="77777777" w:rsidTr="003259DD">
        <w:trPr>
          <w:trHeight w:val="847"/>
        </w:trPr>
        <w:tc>
          <w:tcPr>
            <w:tcW w:w="0" w:type="auto"/>
            <w:hideMark/>
          </w:tcPr>
          <w:p w14:paraId="3ACA6786" w14:textId="77777777" w:rsidR="003259DD" w:rsidRPr="003259DD" w:rsidRDefault="003259DD" w:rsidP="003259DD">
            <w:pPr>
              <w:spacing w:before="240" w:line="360" w:lineRule="auto"/>
              <w:jc w:val="both"/>
              <w:rPr>
                <w:rFonts w:ascii="Arial" w:hAnsi="Arial" w:cs="Arial"/>
                <w:bCs/>
                <w:sz w:val="24"/>
                <w:szCs w:val="24"/>
                <w:lang w:val="en-US"/>
              </w:rPr>
            </w:pPr>
            <w:r w:rsidRPr="003259DD">
              <w:rPr>
                <w:rFonts w:ascii="Arial" w:hAnsi="Arial" w:cs="Arial"/>
                <w:bCs/>
                <w:sz w:val="24"/>
                <w:szCs w:val="24"/>
                <w:lang w:val="en-US"/>
              </w:rPr>
              <w:t>3</w:t>
            </w:r>
          </w:p>
        </w:tc>
        <w:tc>
          <w:tcPr>
            <w:tcW w:w="0" w:type="auto"/>
            <w:hideMark/>
          </w:tcPr>
          <w:p w14:paraId="01F26549" w14:textId="77777777" w:rsidR="003259DD" w:rsidRPr="003259DD" w:rsidRDefault="003259DD" w:rsidP="003259DD">
            <w:pPr>
              <w:spacing w:before="240" w:line="360" w:lineRule="auto"/>
              <w:jc w:val="both"/>
              <w:rPr>
                <w:rFonts w:ascii="Arial" w:hAnsi="Arial" w:cs="Arial"/>
                <w:bCs/>
                <w:sz w:val="24"/>
                <w:szCs w:val="24"/>
                <w:lang w:val="en-US"/>
              </w:rPr>
            </w:pPr>
            <w:r w:rsidRPr="003259DD">
              <w:rPr>
                <w:rFonts w:ascii="Arial" w:hAnsi="Arial" w:cs="Arial"/>
                <w:bCs/>
                <w:sz w:val="24"/>
                <w:szCs w:val="24"/>
                <w:lang w:val="en-US"/>
              </w:rPr>
              <w:t>10.51</w:t>
            </w:r>
          </w:p>
        </w:tc>
        <w:tc>
          <w:tcPr>
            <w:tcW w:w="0" w:type="auto"/>
            <w:hideMark/>
          </w:tcPr>
          <w:p w14:paraId="4B2460AF" w14:textId="77777777" w:rsidR="003259DD" w:rsidRPr="003259DD" w:rsidRDefault="003259DD" w:rsidP="003259DD">
            <w:pPr>
              <w:spacing w:before="240" w:line="360" w:lineRule="auto"/>
              <w:jc w:val="both"/>
              <w:rPr>
                <w:rFonts w:ascii="Arial" w:hAnsi="Arial" w:cs="Arial"/>
                <w:bCs/>
                <w:sz w:val="24"/>
                <w:szCs w:val="24"/>
                <w:lang w:val="en-US"/>
              </w:rPr>
            </w:pPr>
            <w:r w:rsidRPr="003259DD">
              <w:rPr>
                <w:rFonts w:ascii="Arial" w:hAnsi="Arial" w:cs="Arial"/>
                <w:bCs/>
                <w:sz w:val="24"/>
                <w:szCs w:val="24"/>
                <w:lang w:val="en-US"/>
              </w:rPr>
              <w:t>4.51</w:t>
            </w:r>
          </w:p>
        </w:tc>
        <w:tc>
          <w:tcPr>
            <w:tcW w:w="0" w:type="auto"/>
            <w:hideMark/>
          </w:tcPr>
          <w:p w14:paraId="4D9DF823" w14:textId="77777777" w:rsidR="003259DD" w:rsidRPr="003259DD" w:rsidRDefault="003259DD" w:rsidP="003259DD">
            <w:pPr>
              <w:spacing w:before="240" w:line="360" w:lineRule="auto"/>
              <w:jc w:val="both"/>
              <w:rPr>
                <w:rFonts w:ascii="Arial" w:hAnsi="Arial" w:cs="Arial"/>
                <w:bCs/>
                <w:sz w:val="24"/>
                <w:szCs w:val="24"/>
                <w:lang w:val="en-US"/>
              </w:rPr>
            </w:pPr>
            <w:r w:rsidRPr="003259DD">
              <w:rPr>
                <w:rFonts w:ascii="Arial" w:hAnsi="Arial" w:cs="Arial"/>
                <w:bCs/>
                <w:sz w:val="24"/>
                <w:szCs w:val="24"/>
                <w:lang w:val="en-US"/>
              </w:rPr>
              <w:t>15.02</w:t>
            </w:r>
          </w:p>
        </w:tc>
      </w:tr>
      <w:tr w:rsidR="003259DD" w:rsidRPr="003259DD" w14:paraId="20D5739C" w14:textId="77777777" w:rsidTr="003259DD">
        <w:trPr>
          <w:trHeight w:val="857"/>
        </w:trPr>
        <w:tc>
          <w:tcPr>
            <w:tcW w:w="0" w:type="auto"/>
            <w:hideMark/>
          </w:tcPr>
          <w:p w14:paraId="386A7483" w14:textId="77777777" w:rsidR="003259DD" w:rsidRPr="003259DD" w:rsidRDefault="003259DD" w:rsidP="003259DD">
            <w:pPr>
              <w:spacing w:before="240" w:line="360" w:lineRule="auto"/>
              <w:jc w:val="both"/>
              <w:rPr>
                <w:rFonts w:ascii="Arial" w:hAnsi="Arial" w:cs="Arial"/>
                <w:bCs/>
                <w:sz w:val="24"/>
                <w:szCs w:val="24"/>
                <w:lang w:val="en-US"/>
              </w:rPr>
            </w:pPr>
            <w:r w:rsidRPr="003259DD">
              <w:rPr>
                <w:rFonts w:ascii="Arial" w:hAnsi="Arial" w:cs="Arial"/>
                <w:bCs/>
                <w:sz w:val="24"/>
                <w:szCs w:val="24"/>
                <w:lang w:val="en-US"/>
              </w:rPr>
              <w:t>4</w:t>
            </w:r>
          </w:p>
        </w:tc>
        <w:tc>
          <w:tcPr>
            <w:tcW w:w="0" w:type="auto"/>
            <w:hideMark/>
          </w:tcPr>
          <w:p w14:paraId="670485E0" w14:textId="77777777" w:rsidR="003259DD" w:rsidRPr="003259DD" w:rsidRDefault="003259DD" w:rsidP="003259DD">
            <w:pPr>
              <w:spacing w:before="240" w:line="360" w:lineRule="auto"/>
              <w:jc w:val="both"/>
              <w:rPr>
                <w:rFonts w:ascii="Arial" w:hAnsi="Arial" w:cs="Arial"/>
                <w:bCs/>
                <w:sz w:val="24"/>
                <w:szCs w:val="24"/>
                <w:lang w:val="en-US"/>
              </w:rPr>
            </w:pPr>
            <w:r w:rsidRPr="003259DD">
              <w:rPr>
                <w:rFonts w:ascii="Arial" w:hAnsi="Arial" w:cs="Arial"/>
                <w:bCs/>
                <w:sz w:val="24"/>
                <w:szCs w:val="24"/>
                <w:lang w:val="en-US"/>
              </w:rPr>
              <w:t>6.83</w:t>
            </w:r>
          </w:p>
        </w:tc>
        <w:tc>
          <w:tcPr>
            <w:tcW w:w="0" w:type="auto"/>
            <w:hideMark/>
          </w:tcPr>
          <w:p w14:paraId="3390DCBC" w14:textId="77777777" w:rsidR="003259DD" w:rsidRPr="003259DD" w:rsidRDefault="003259DD" w:rsidP="003259DD">
            <w:pPr>
              <w:spacing w:before="240" w:line="360" w:lineRule="auto"/>
              <w:jc w:val="both"/>
              <w:rPr>
                <w:rFonts w:ascii="Arial" w:hAnsi="Arial" w:cs="Arial"/>
                <w:bCs/>
                <w:sz w:val="24"/>
                <w:szCs w:val="24"/>
                <w:lang w:val="en-US"/>
              </w:rPr>
            </w:pPr>
            <w:r w:rsidRPr="003259DD">
              <w:rPr>
                <w:rFonts w:ascii="Arial" w:hAnsi="Arial" w:cs="Arial"/>
                <w:bCs/>
                <w:sz w:val="24"/>
                <w:szCs w:val="24"/>
                <w:lang w:val="en-US"/>
              </w:rPr>
              <w:t>4.10</w:t>
            </w:r>
          </w:p>
        </w:tc>
        <w:tc>
          <w:tcPr>
            <w:tcW w:w="0" w:type="auto"/>
            <w:hideMark/>
          </w:tcPr>
          <w:p w14:paraId="5770E386" w14:textId="77777777" w:rsidR="003259DD" w:rsidRPr="003259DD" w:rsidRDefault="003259DD" w:rsidP="003259DD">
            <w:pPr>
              <w:spacing w:before="240" w:line="360" w:lineRule="auto"/>
              <w:jc w:val="both"/>
              <w:rPr>
                <w:rFonts w:ascii="Arial" w:hAnsi="Arial" w:cs="Arial"/>
                <w:bCs/>
                <w:sz w:val="24"/>
                <w:szCs w:val="24"/>
                <w:lang w:val="en-US"/>
              </w:rPr>
            </w:pPr>
            <w:r w:rsidRPr="003259DD">
              <w:rPr>
                <w:rFonts w:ascii="Arial" w:hAnsi="Arial" w:cs="Arial"/>
                <w:bCs/>
                <w:sz w:val="24"/>
                <w:szCs w:val="24"/>
                <w:lang w:val="en-US"/>
              </w:rPr>
              <w:t>17.08</w:t>
            </w:r>
          </w:p>
        </w:tc>
      </w:tr>
      <w:tr w:rsidR="003259DD" w:rsidRPr="003259DD" w14:paraId="69F7BF8B" w14:textId="77777777" w:rsidTr="003259DD">
        <w:trPr>
          <w:trHeight w:val="847"/>
        </w:trPr>
        <w:tc>
          <w:tcPr>
            <w:tcW w:w="0" w:type="auto"/>
            <w:hideMark/>
          </w:tcPr>
          <w:p w14:paraId="37C0D8AD" w14:textId="77777777" w:rsidR="003259DD" w:rsidRPr="003259DD" w:rsidRDefault="003259DD" w:rsidP="003259DD">
            <w:pPr>
              <w:spacing w:before="240" w:line="360" w:lineRule="auto"/>
              <w:jc w:val="both"/>
              <w:rPr>
                <w:rFonts w:ascii="Arial" w:hAnsi="Arial" w:cs="Arial"/>
                <w:bCs/>
                <w:sz w:val="24"/>
                <w:szCs w:val="24"/>
                <w:lang w:val="en-US"/>
              </w:rPr>
            </w:pPr>
            <w:r w:rsidRPr="003259DD">
              <w:rPr>
                <w:rFonts w:ascii="Arial" w:hAnsi="Arial" w:cs="Arial"/>
                <w:bCs/>
                <w:sz w:val="24"/>
                <w:szCs w:val="24"/>
                <w:lang w:val="en-US"/>
              </w:rPr>
              <w:t>5</w:t>
            </w:r>
          </w:p>
        </w:tc>
        <w:tc>
          <w:tcPr>
            <w:tcW w:w="0" w:type="auto"/>
            <w:hideMark/>
          </w:tcPr>
          <w:p w14:paraId="7C4536BE" w14:textId="77777777" w:rsidR="003259DD" w:rsidRPr="003259DD" w:rsidRDefault="003259DD" w:rsidP="003259DD">
            <w:pPr>
              <w:spacing w:before="240" w:line="360" w:lineRule="auto"/>
              <w:jc w:val="both"/>
              <w:rPr>
                <w:rFonts w:ascii="Arial" w:hAnsi="Arial" w:cs="Arial"/>
                <w:bCs/>
                <w:sz w:val="24"/>
                <w:szCs w:val="24"/>
                <w:lang w:val="en-US"/>
              </w:rPr>
            </w:pPr>
            <w:r w:rsidRPr="003259DD">
              <w:rPr>
                <w:rFonts w:ascii="Arial" w:hAnsi="Arial" w:cs="Arial"/>
                <w:bCs/>
                <w:sz w:val="24"/>
                <w:szCs w:val="24"/>
                <w:lang w:val="en-US"/>
              </w:rPr>
              <w:t>4.97</w:t>
            </w:r>
          </w:p>
        </w:tc>
        <w:tc>
          <w:tcPr>
            <w:tcW w:w="0" w:type="auto"/>
            <w:hideMark/>
          </w:tcPr>
          <w:p w14:paraId="06520552" w14:textId="77777777" w:rsidR="003259DD" w:rsidRPr="003259DD" w:rsidRDefault="003259DD" w:rsidP="003259DD">
            <w:pPr>
              <w:spacing w:before="240" w:line="360" w:lineRule="auto"/>
              <w:jc w:val="both"/>
              <w:rPr>
                <w:rFonts w:ascii="Arial" w:hAnsi="Arial" w:cs="Arial"/>
                <w:bCs/>
                <w:sz w:val="24"/>
                <w:szCs w:val="24"/>
                <w:lang w:val="en-US"/>
              </w:rPr>
            </w:pPr>
            <w:r w:rsidRPr="003259DD">
              <w:rPr>
                <w:rFonts w:ascii="Arial" w:hAnsi="Arial" w:cs="Arial"/>
                <w:bCs/>
                <w:sz w:val="24"/>
                <w:szCs w:val="24"/>
                <w:lang w:val="en-US"/>
              </w:rPr>
              <w:t>3.73</w:t>
            </w:r>
          </w:p>
        </w:tc>
        <w:tc>
          <w:tcPr>
            <w:tcW w:w="0" w:type="auto"/>
            <w:hideMark/>
          </w:tcPr>
          <w:p w14:paraId="13A2DCA7" w14:textId="77777777" w:rsidR="003259DD" w:rsidRPr="003259DD" w:rsidRDefault="003259DD" w:rsidP="003259DD">
            <w:pPr>
              <w:spacing w:before="240" w:line="360" w:lineRule="auto"/>
              <w:jc w:val="both"/>
              <w:rPr>
                <w:rFonts w:ascii="Arial" w:hAnsi="Arial" w:cs="Arial"/>
                <w:bCs/>
                <w:sz w:val="24"/>
                <w:szCs w:val="24"/>
                <w:lang w:val="en-US"/>
              </w:rPr>
            </w:pPr>
            <w:r w:rsidRPr="003259DD">
              <w:rPr>
                <w:rFonts w:ascii="Arial" w:hAnsi="Arial" w:cs="Arial"/>
                <w:bCs/>
                <w:sz w:val="24"/>
                <w:szCs w:val="24"/>
                <w:lang w:val="en-US"/>
              </w:rPr>
              <w:t>9.32</w:t>
            </w:r>
          </w:p>
        </w:tc>
      </w:tr>
      <w:tr w:rsidR="003259DD" w:rsidRPr="003259DD" w14:paraId="07348AB2" w14:textId="77777777" w:rsidTr="003259DD">
        <w:trPr>
          <w:trHeight w:val="857"/>
        </w:trPr>
        <w:tc>
          <w:tcPr>
            <w:tcW w:w="0" w:type="auto"/>
            <w:hideMark/>
          </w:tcPr>
          <w:p w14:paraId="607C1F45" w14:textId="77777777" w:rsidR="003259DD" w:rsidRPr="003259DD" w:rsidRDefault="003259DD" w:rsidP="003259DD">
            <w:pPr>
              <w:spacing w:before="240" w:line="360" w:lineRule="auto"/>
              <w:jc w:val="both"/>
              <w:rPr>
                <w:rFonts w:ascii="Arial" w:hAnsi="Arial" w:cs="Arial"/>
                <w:bCs/>
                <w:sz w:val="24"/>
                <w:szCs w:val="24"/>
                <w:lang w:val="en-US"/>
              </w:rPr>
            </w:pPr>
            <w:r w:rsidRPr="003259DD">
              <w:rPr>
                <w:rFonts w:ascii="Arial" w:hAnsi="Arial" w:cs="Arial"/>
                <w:b/>
                <w:bCs/>
                <w:sz w:val="24"/>
                <w:szCs w:val="24"/>
                <w:lang w:val="en-US"/>
              </w:rPr>
              <w:t>Total PV</w:t>
            </w:r>
          </w:p>
        </w:tc>
        <w:tc>
          <w:tcPr>
            <w:tcW w:w="0" w:type="auto"/>
            <w:hideMark/>
          </w:tcPr>
          <w:p w14:paraId="14C889DD" w14:textId="77777777" w:rsidR="003259DD" w:rsidRPr="003259DD" w:rsidRDefault="003259DD" w:rsidP="003259DD">
            <w:pPr>
              <w:spacing w:before="240" w:line="360" w:lineRule="auto"/>
              <w:jc w:val="both"/>
              <w:rPr>
                <w:rFonts w:ascii="Arial" w:hAnsi="Arial" w:cs="Arial"/>
                <w:bCs/>
                <w:sz w:val="24"/>
                <w:szCs w:val="24"/>
                <w:lang w:val="en-US"/>
              </w:rPr>
            </w:pPr>
            <w:r w:rsidRPr="003259DD">
              <w:rPr>
                <w:rFonts w:ascii="Arial" w:hAnsi="Arial" w:cs="Arial"/>
                <w:b/>
                <w:bCs/>
                <w:sz w:val="24"/>
                <w:szCs w:val="24"/>
                <w:lang w:val="en-US"/>
              </w:rPr>
              <w:t>41.32</w:t>
            </w:r>
          </w:p>
        </w:tc>
        <w:tc>
          <w:tcPr>
            <w:tcW w:w="0" w:type="auto"/>
            <w:hideMark/>
          </w:tcPr>
          <w:p w14:paraId="6C5D970F" w14:textId="77777777" w:rsidR="003259DD" w:rsidRPr="003259DD" w:rsidRDefault="003259DD" w:rsidP="003259DD">
            <w:pPr>
              <w:spacing w:before="240" w:line="360" w:lineRule="auto"/>
              <w:jc w:val="both"/>
              <w:rPr>
                <w:rFonts w:ascii="Arial" w:hAnsi="Arial" w:cs="Arial"/>
                <w:bCs/>
                <w:sz w:val="24"/>
                <w:szCs w:val="24"/>
                <w:lang w:val="en-US"/>
              </w:rPr>
            </w:pPr>
            <w:r w:rsidRPr="003259DD">
              <w:rPr>
                <w:rFonts w:ascii="Arial" w:hAnsi="Arial" w:cs="Arial"/>
                <w:b/>
                <w:bCs/>
                <w:sz w:val="24"/>
                <w:szCs w:val="24"/>
                <w:lang w:val="en-US"/>
              </w:rPr>
              <w:t>22.74</w:t>
            </w:r>
          </w:p>
        </w:tc>
        <w:tc>
          <w:tcPr>
            <w:tcW w:w="0" w:type="auto"/>
            <w:hideMark/>
          </w:tcPr>
          <w:p w14:paraId="5D7907FE" w14:textId="77777777" w:rsidR="003259DD" w:rsidRPr="003259DD" w:rsidRDefault="003259DD" w:rsidP="003259DD">
            <w:pPr>
              <w:spacing w:before="240" w:line="360" w:lineRule="auto"/>
              <w:jc w:val="both"/>
              <w:rPr>
                <w:rFonts w:ascii="Arial" w:hAnsi="Arial" w:cs="Arial"/>
                <w:bCs/>
                <w:sz w:val="24"/>
                <w:szCs w:val="24"/>
                <w:lang w:val="en-US"/>
              </w:rPr>
            </w:pPr>
            <w:r w:rsidRPr="003259DD">
              <w:rPr>
                <w:rFonts w:ascii="Arial" w:hAnsi="Arial" w:cs="Arial"/>
                <w:b/>
                <w:bCs/>
                <w:sz w:val="24"/>
                <w:szCs w:val="24"/>
                <w:lang w:val="en-US"/>
              </w:rPr>
              <w:t>54.23</w:t>
            </w:r>
          </w:p>
        </w:tc>
      </w:tr>
      <w:tr w:rsidR="003259DD" w:rsidRPr="003259DD" w14:paraId="78AEF1E7" w14:textId="77777777" w:rsidTr="003259DD">
        <w:trPr>
          <w:trHeight w:val="847"/>
        </w:trPr>
        <w:tc>
          <w:tcPr>
            <w:tcW w:w="0" w:type="auto"/>
            <w:hideMark/>
          </w:tcPr>
          <w:p w14:paraId="05B985F7" w14:textId="77777777" w:rsidR="003259DD" w:rsidRPr="003259DD" w:rsidRDefault="003259DD" w:rsidP="003259DD">
            <w:pPr>
              <w:spacing w:before="240" w:line="360" w:lineRule="auto"/>
              <w:jc w:val="both"/>
              <w:rPr>
                <w:rFonts w:ascii="Arial" w:hAnsi="Arial" w:cs="Arial"/>
                <w:bCs/>
                <w:sz w:val="24"/>
                <w:szCs w:val="24"/>
                <w:lang w:val="en-US"/>
              </w:rPr>
            </w:pPr>
            <w:r w:rsidRPr="003259DD">
              <w:rPr>
                <w:rFonts w:ascii="Arial" w:hAnsi="Arial" w:cs="Arial"/>
                <w:b/>
                <w:bCs/>
                <w:sz w:val="24"/>
                <w:szCs w:val="24"/>
                <w:lang w:val="en-US"/>
              </w:rPr>
              <w:t>Initial Investment</w:t>
            </w:r>
          </w:p>
        </w:tc>
        <w:tc>
          <w:tcPr>
            <w:tcW w:w="0" w:type="auto"/>
            <w:hideMark/>
          </w:tcPr>
          <w:p w14:paraId="39550A28" w14:textId="77777777" w:rsidR="003259DD" w:rsidRPr="003259DD" w:rsidRDefault="003259DD" w:rsidP="003259DD">
            <w:pPr>
              <w:spacing w:before="240" w:line="360" w:lineRule="auto"/>
              <w:jc w:val="both"/>
              <w:rPr>
                <w:rFonts w:ascii="Arial" w:hAnsi="Arial" w:cs="Arial"/>
                <w:bCs/>
                <w:sz w:val="24"/>
                <w:szCs w:val="24"/>
                <w:lang w:val="en-US"/>
              </w:rPr>
            </w:pPr>
            <w:r w:rsidRPr="003259DD">
              <w:rPr>
                <w:rFonts w:ascii="Arial" w:hAnsi="Arial" w:cs="Arial"/>
                <w:bCs/>
                <w:sz w:val="24"/>
                <w:szCs w:val="24"/>
                <w:lang w:val="en-US"/>
              </w:rPr>
              <w:t>–40</w:t>
            </w:r>
          </w:p>
        </w:tc>
        <w:tc>
          <w:tcPr>
            <w:tcW w:w="0" w:type="auto"/>
            <w:hideMark/>
          </w:tcPr>
          <w:p w14:paraId="0E736791" w14:textId="77777777" w:rsidR="003259DD" w:rsidRPr="003259DD" w:rsidRDefault="003259DD" w:rsidP="003259DD">
            <w:pPr>
              <w:spacing w:before="240" w:line="360" w:lineRule="auto"/>
              <w:jc w:val="both"/>
              <w:rPr>
                <w:rFonts w:ascii="Arial" w:hAnsi="Arial" w:cs="Arial"/>
                <w:bCs/>
                <w:sz w:val="24"/>
                <w:szCs w:val="24"/>
                <w:lang w:val="en-US"/>
              </w:rPr>
            </w:pPr>
            <w:r w:rsidRPr="003259DD">
              <w:rPr>
                <w:rFonts w:ascii="Arial" w:hAnsi="Arial" w:cs="Arial"/>
                <w:bCs/>
                <w:sz w:val="24"/>
                <w:szCs w:val="24"/>
                <w:lang w:val="en-US"/>
              </w:rPr>
              <w:t>–30</w:t>
            </w:r>
          </w:p>
        </w:tc>
        <w:tc>
          <w:tcPr>
            <w:tcW w:w="0" w:type="auto"/>
            <w:hideMark/>
          </w:tcPr>
          <w:p w14:paraId="7C58E0A4" w14:textId="77777777" w:rsidR="003259DD" w:rsidRPr="003259DD" w:rsidRDefault="003259DD" w:rsidP="003259DD">
            <w:pPr>
              <w:spacing w:before="240" w:line="360" w:lineRule="auto"/>
              <w:jc w:val="both"/>
              <w:rPr>
                <w:rFonts w:ascii="Arial" w:hAnsi="Arial" w:cs="Arial"/>
                <w:bCs/>
                <w:sz w:val="24"/>
                <w:szCs w:val="24"/>
                <w:lang w:val="en-US"/>
              </w:rPr>
            </w:pPr>
            <w:r w:rsidRPr="003259DD">
              <w:rPr>
                <w:rFonts w:ascii="Arial" w:hAnsi="Arial" w:cs="Arial"/>
                <w:bCs/>
                <w:sz w:val="24"/>
                <w:szCs w:val="24"/>
                <w:lang w:val="en-US"/>
              </w:rPr>
              <w:t>–50</w:t>
            </w:r>
          </w:p>
        </w:tc>
      </w:tr>
      <w:tr w:rsidR="003259DD" w:rsidRPr="003259DD" w14:paraId="0ADBFB72" w14:textId="77777777" w:rsidTr="003259DD">
        <w:trPr>
          <w:trHeight w:val="847"/>
        </w:trPr>
        <w:tc>
          <w:tcPr>
            <w:tcW w:w="0" w:type="auto"/>
            <w:hideMark/>
          </w:tcPr>
          <w:p w14:paraId="6A8334B5" w14:textId="77777777" w:rsidR="003259DD" w:rsidRPr="003259DD" w:rsidRDefault="003259DD" w:rsidP="003259DD">
            <w:pPr>
              <w:spacing w:before="240" w:line="360" w:lineRule="auto"/>
              <w:jc w:val="both"/>
              <w:rPr>
                <w:rFonts w:ascii="Arial" w:hAnsi="Arial" w:cs="Arial"/>
                <w:bCs/>
                <w:sz w:val="24"/>
                <w:szCs w:val="24"/>
                <w:lang w:val="en-US"/>
              </w:rPr>
            </w:pPr>
            <w:r w:rsidRPr="003259DD">
              <w:rPr>
                <w:rFonts w:ascii="Arial" w:hAnsi="Arial" w:cs="Arial"/>
                <w:b/>
                <w:bCs/>
                <w:sz w:val="24"/>
                <w:szCs w:val="24"/>
                <w:lang w:val="en-US"/>
              </w:rPr>
              <w:t>NPV (£m)</w:t>
            </w:r>
          </w:p>
        </w:tc>
        <w:tc>
          <w:tcPr>
            <w:tcW w:w="0" w:type="auto"/>
            <w:hideMark/>
          </w:tcPr>
          <w:p w14:paraId="468A0574" w14:textId="77777777" w:rsidR="003259DD" w:rsidRPr="003259DD" w:rsidRDefault="003259DD" w:rsidP="003259DD">
            <w:pPr>
              <w:spacing w:before="240" w:line="360" w:lineRule="auto"/>
              <w:jc w:val="both"/>
              <w:rPr>
                <w:rFonts w:ascii="Arial" w:hAnsi="Arial" w:cs="Arial"/>
                <w:bCs/>
                <w:sz w:val="24"/>
                <w:szCs w:val="24"/>
                <w:lang w:val="en-US"/>
              </w:rPr>
            </w:pPr>
            <w:r w:rsidRPr="003259DD">
              <w:rPr>
                <w:rFonts w:ascii="Arial" w:hAnsi="Arial" w:cs="Arial"/>
                <w:b/>
                <w:bCs/>
                <w:sz w:val="24"/>
                <w:szCs w:val="24"/>
                <w:lang w:val="en-US"/>
              </w:rPr>
              <w:t>1.32</w:t>
            </w:r>
          </w:p>
        </w:tc>
        <w:tc>
          <w:tcPr>
            <w:tcW w:w="0" w:type="auto"/>
            <w:hideMark/>
          </w:tcPr>
          <w:p w14:paraId="38001D17" w14:textId="77777777" w:rsidR="003259DD" w:rsidRPr="003259DD" w:rsidRDefault="003259DD" w:rsidP="003259DD">
            <w:pPr>
              <w:spacing w:before="240" w:line="360" w:lineRule="auto"/>
              <w:jc w:val="both"/>
              <w:rPr>
                <w:rFonts w:ascii="Arial" w:hAnsi="Arial" w:cs="Arial"/>
                <w:bCs/>
                <w:sz w:val="24"/>
                <w:szCs w:val="24"/>
                <w:lang w:val="en-US"/>
              </w:rPr>
            </w:pPr>
            <w:r w:rsidRPr="003259DD">
              <w:rPr>
                <w:rFonts w:ascii="Arial" w:hAnsi="Arial" w:cs="Arial"/>
                <w:b/>
                <w:bCs/>
                <w:sz w:val="24"/>
                <w:szCs w:val="24"/>
                <w:lang w:val="en-US"/>
              </w:rPr>
              <w:t>–7.26</w:t>
            </w:r>
          </w:p>
        </w:tc>
        <w:tc>
          <w:tcPr>
            <w:tcW w:w="0" w:type="auto"/>
            <w:hideMark/>
          </w:tcPr>
          <w:p w14:paraId="7768CF0C" w14:textId="77777777" w:rsidR="003259DD" w:rsidRPr="003259DD" w:rsidRDefault="003259DD" w:rsidP="00711808">
            <w:pPr>
              <w:keepNext/>
              <w:spacing w:before="240" w:line="360" w:lineRule="auto"/>
              <w:jc w:val="both"/>
              <w:rPr>
                <w:rFonts w:ascii="Arial" w:hAnsi="Arial" w:cs="Arial"/>
                <w:bCs/>
                <w:sz w:val="24"/>
                <w:szCs w:val="24"/>
                <w:lang w:val="en-US"/>
              </w:rPr>
            </w:pPr>
            <w:r w:rsidRPr="003259DD">
              <w:rPr>
                <w:rFonts w:ascii="Arial" w:hAnsi="Arial" w:cs="Arial"/>
                <w:b/>
                <w:bCs/>
                <w:sz w:val="24"/>
                <w:szCs w:val="24"/>
                <w:lang w:val="en-US"/>
              </w:rPr>
              <w:t>4.23</w:t>
            </w:r>
          </w:p>
        </w:tc>
      </w:tr>
    </w:tbl>
    <w:p w14:paraId="50968931" w14:textId="75FB7B18" w:rsidR="00711808" w:rsidRDefault="00711808">
      <w:pPr>
        <w:pStyle w:val="Caption"/>
      </w:pPr>
      <w:bookmarkStart w:id="64" w:name="_Toc217143180"/>
      <w:r>
        <w:t xml:space="preserve">Table </w:t>
      </w:r>
      <w:r>
        <w:fldChar w:fldCharType="begin"/>
      </w:r>
      <w:r>
        <w:instrText xml:space="preserve"> SEQ Table \* ARABIC </w:instrText>
      </w:r>
      <w:r>
        <w:fldChar w:fldCharType="separate"/>
      </w:r>
      <w:r>
        <w:rPr>
          <w:noProof/>
        </w:rPr>
        <w:t>14</w:t>
      </w:r>
      <w:r>
        <w:fldChar w:fldCharType="end"/>
      </w:r>
      <w:r>
        <w:t xml:space="preserve">: </w:t>
      </w:r>
      <w:r w:rsidRPr="0088526A">
        <w:t>NPV</w:t>
      </w:r>
      <w:bookmarkEnd w:id="64"/>
    </w:p>
    <w:p w14:paraId="6542CCE9" w14:textId="77777777" w:rsidR="001C3728" w:rsidRPr="001C3728" w:rsidRDefault="001C3728" w:rsidP="001C3728">
      <w:pPr>
        <w:spacing w:before="240" w:line="360" w:lineRule="auto"/>
        <w:jc w:val="both"/>
        <w:rPr>
          <w:rFonts w:ascii="Arial" w:hAnsi="Arial" w:cs="Arial"/>
          <w:bCs/>
          <w:sz w:val="24"/>
          <w:szCs w:val="24"/>
          <w:lang w:val="en-US"/>
        </w:rPr>
      </w:pPr>
      <w:r w:rsidRPr="001C3728">
        <w:rPr>
          <w:rFonts w:ascii="Arial" w:hAnsi="Arial" w:cs="Arial"/>
          <w:bCs/>
          <w:sz w:val="24"/>
          <w:szCs w:val="24"/>
          <w:lang w:val="en-US"/>
        </w:rPr>
        <w:t xml:space="preserve">The main criterion for decision-making is NPV, which aligns with the theory of </w:t>
      </w:r>
      <w:proofErr w:type="spellStart"/>
      <w:r w:rsidRPr="001C3728">
        <w:rPr>
          <w:rFonts w:ascii="Arial" w:hAnsi="Arial" w:cs="Arial"/>
          <w:bCs/>
          <w:sz w:val="24"/>
          <w:szCs w:val="24"/>
          <w:lang w:val="en-US"/>
        </w:rPr>
        <w:t>maximising</w:t>
      </w:r>
      <w:proofErr w:type="spellEnd"/>
      <w:r w:rsidRPr="001C3728">
        <w:rPr>
          <w:rFonts w:ascii="Arial" w:hAnsi="Arial" w:cs="Arial"/>
          <w:bCs/>
          <w:sz w:val="24"/>
          <w:szCs w:val="24"/>
          <w:lang w:val="en-US"/>
        </w:rPr>
        <w:t xml:space="preserve"> shareholder wealth (Brealey et al., 2020).</w:t>
      </w:r>
    </w:p>
    <w:p w14:paraId="4EBBF7B6" w14:textId="77777777" w:rsidR="001C3728" w:rsidRPr="001C3728" w:rsidRDefault="001C3728" w:rsidP="001C3728">
      <w:pPr>
        <w:pStyle w:val="ListParagraph"/>
        <w:numPr>
          <w:ilvl w:val="0"/>
          <w:numId w:val="44"/>
        </w:numPr>
        <w:spacing w:before="240" w:line="360" w:lineRule="auto"/>
        <w:jc w:val="both"/>
        <w:rPr>
          <w:rFonts w:ascii="Arial" w:hAnsi="Arial" w:cs="Arial"/>
          <w:bCs/>
          <w:sz w:val="24"/>
          <w:szCs w:val="24"/>
          <w:lang w:val="en-US"/>
        </w:rPr>
      </w:pPr>
      <w:r w:rsidRPr="001C3728">
        <w:rPr>
          <w:rFonts w:ascii="Arial" w:hAnsi="Arial" w:cs="Arial"/>
          <w:b/>
          <w:sz w:val="24"/>
          <w:szCs w:val="24"/>
          <w:lang w:val="en-US"/>
        </w:rPr>
        <w:t>Project C:</w:t>
      </w:r>
      <w:r w:rsidRPr="001C3728">
        <w:rPr>
          <w:rFonts w:ascii="Arial" w:hAnsi="Arial" w:cs="Arial"/>
          <w:bCs/>
          <w:sz w:val="24"/>
          <w:szCs w:val="24"/>
          <w:lang w:val="en-US"/>
        </w:rPr>
        <w:t xml:space="preserve"> Highest NPV (£4.23m)</w:t>
      </w:r>
    </w:p>
    <w:p w14:paraId="1C1ADEA1" w14:textId="77777777" w:rsidR="001C3728" w:rsidRPr="001C3728" w:rsidRDefault="001C3728" w:rsidP="001C3728">
      <w:pPr>
        <w:pStyle w:val="ListParagraph"/>
        <w:numPr>
          <w:ilvl w:val="0"/>
          <w:numId w:val="44"/>
        </w:numPr>
        <w:spacing w:before="240" w:line="360" w:lineRule="auto"/>
        <w:jc w:val="both"/>
        <w:rPr>
          <w:rFonts w:ascii="Arial" w:hAnsi="Arial" w:cs="Arial"/>
          <w:bCs/>
          <w:sz w:val="24"/>
          <w:szCs w:val="24"/>
          <w:lang w:val="en-US"/>
        </w:rPr>
      </w:pPr>
      <w:r w:rsidRPr="001C3728">
        <w:rPr>
          <w:rFonts w:ascii="Arial" w:hAnsi="Arial" w:cs="Arial"/>
          <w:b/>
          <w:sz w:val="24"/>
          <w:szCs w:val="24"/>
          <w:lang w:val="en-US"/>
        </w:rPr>
        <w:t>Project A:</w:t>
      </w:r>
      <w:r w:rsidRPr="001C3728">
        <w:rPr>
          <w:rFonts w:ascii="Arial" w:hAnsi="Arial" w:cs="Arial"/>
          <w:bCs/>
          <w:sz w:val="24"/>
          <w:szCs w:val="24"/>
          <w:lang w:val="en-US"/>
        </w:rPr>
        <w:t xml:space="preserve"> Positive yet insignificant NPV (£1.32m).</w:t>
      </w:r>
    </w:p>
    <w:p w14:paraId="4DDB9457" w14:textId="77777777" w:rsidR="001C3728" w:rsidRPr="001C3728" w:rsidRDefault="001C3728" w:rsidP="001C3728">
      <w:pPr>
        <w:pStyle w:val="ListParagraph"/>
        <w:numPr>
          <w:ilvl w:val="0"/>
          <w:numId w:val="44"/>
        </w:numPr>
        <w:spacing w:before="240" w:line="360" w:lineRule="auto"/>
        <w:jc w:val="both"/>
        <w:rPr>
          <w:rFonts w:ascii="Arial" w:hAnsi="Arial" w:cs="Arial"/>
          <w:bCs/>
          <w:sz w:val="24"/>
          <w:szCs w:val="24"/>
          <w:lang w:val="en-US"/>
        </w:rPr>
      </w:pPr>
      <w:r w:rsidRPr="001C3728">
        <w:rPr>
          <w:rFonts w:ascii="Arial" w:hAnsi="Arial" w:cs="Arial"/>
          <w:b/>
          <w:sz w:val="24"/>
          <w:szCs w:val="24"/>
          <w:lang w:val="en-US"/>
        </w:rPr>
        <w:t>Project B:</w:t>
      </w:r>
      <w:r w:rsidRPr="001C3728">
        <w:rPr>
          <w:rFonts w:ascii="Arial" w:hAnsi="Arial" w:cs="Arial"/>
          <w:bCs/>
          <w:sz w:val="24"/>
          <w:szCs w:val="24"/>
          <w:lang w:val="en-US"/>
        </w:rPr>
        <w:t xml:space="preserve"> Value destructive (–£7.26m).</w:t>
      </w:r>
    </w:p>
    <w:p w14:paraId="7BD69CE0" w14:textId="77777777" w:rsidR="001C3728" w:rsidRPr="001C3728" w:rsidRDefault="001C3728" w:rsidP="001C3728">
      <w:pPr>
        <w:spacing w:before="240" w:line="360" w:lineRule="auto"/>
        <w:jc w:val="both"/>
        <w:rPr>
          <w:rFonts w:ascii="Arial" w:hAnsi="Arial" w:cs="Arial"/>
          <w:b/>
          <w:sz w:val="24"/>
          <w:szCs w:val="24"/>
          <w:lang w:val="en-US"/>
        </w:rPr>
      </w:pPr>
      <w:r w:rsidRPr="001C3728">
        <w:rPr>
          <w:rFonts w:ascii="Arial" w:hAnsi="Arial" w:cs="Arial"/>
          <w:b/>
          <w:sz w:val="24"/>
          <w:szCs w:val="24"/>
          <w:lang w:val="en-US"/>
        </w:rPr>
        <w:t>Assessment:</w:t>
      </w:r>
    </w:p>
    <w:p w14:paraId="734D4451" w14:textId="77777777" w:rsidR="001C3728" w:rsidRPr="001C3728" w:rsidRDefault="001C3728" w:rsidP="001C3728">
      <w:pPr>
        <w:spacing w:before="240" w:line="360" w:lineRule="auto"/>
        <w:jc w:val="both"/>
        <w:rPr>
          <w:rFonts w:ascii="Arial" w:hAnsi="Arial" w:cs="Arial"/>
          <w:bCs/>
          <w:sz w:val="24"/>
          <w:szCs w:val="24"/>
          <w:lang w:val="en-US"/>
        </w:rPr>
      </w:pPr>
      <w:r w:rsidRPr="001C3728">
        <w:rPr>
          <w:rFonts w:ascii="Arial" w:hAnsi="Arial" w:cs="Arial"/>
          <w:bCs/>
          <w:sz w:val="24"/>
          <w:szCs w:val="24"/>
          <w:lang w:val="en-US"/>
        </w:rPr>
        <w:t>Project B ought to be outrightly rejected. Projects A and C generate shareholder value, where project C is the best one.</w:t>
      </w:r>
    </w:p>
    <w:p w14:paraId="7C8ABEDE" w14:textId="5257FF56" w:rsidR="00511A40" w:rsidRDefault="00CB6FD5" w:rsidP="001C3728">
      <w:pPr>
        <w:pStyle w:val="Heading3"/>
        <w:rPr>
          <w:lang w:val="en-US"/>
        </w:rPr>
      </w:pPr>
      <w:bookmarkStart w:id="65" w:name="_Toc217143157"/>
      <w:r w:rsidRPr="00CB6FD5">
        <w:rPr>
          <w:lang w:val="en-US"/>
        </w:rPr>
        <w:t>4.</w:t>
      </w:r>
      <w:r w:rsidR="001C3728">
        <w:rPr>
          <w:lang w:val="en-US"/>
        </w:rPr>
        <w:t>3.4</w:t>
      </w:r>
      <w:r w:rsidRPr="00CB6FD5">
        <w:rPr>
          <w:lang w:val="en-US"/>
        </w:rPr>
        <w:t xml:space="preserve"> Profitability Index (PI)</w:t>
      </w:r>
      <w:bookmarkEnd w:id="65"/>
    </w:p>
    <w:p w14:paraId="319BC2CC" w14:textId="268F75D2" w:rsidR="00AE44B8" w:rsidRDefault="00C70508" w:rsidP="007B1251">
      <w:pPr>
        <w:spacing w:before="240" w:line="360" w:lineRule="auto"/>
        <w:jc w:val="both"/>
        <w:rPr>
          <w:rFonts w:ascii="Arial" w:hAnsi="Arial" w:cs="Arial"/>
          <w:bCs/>
          <w:sz w:val="24"/>
          <w:szCs w:val="24"/>
          <w:lang w:val="en-US"/>
        </w:rPr>
      </w:pPr>
      <w:r w:rsidRPr="001C3728">
        <w:rPr>
          <w:rFonts w:ascii="Arial" w:hAnsi="Arial" w:cs="Arial"/>
          <w:b/>
          <w:sz w:val="24"/>
          <w:szCs w:val="24"/>
          <w:lang w:val="en-US"/>
        </w:rPr>
        <w:t>PI =</w:t>
      </w:r>
      <w:r w:rsidRPr="00C70508">
        <w:rPr>
          <w:rFonts w:ascii="Arial" w:hAnsi="Arial" w:cs="Arial"/>
          <w:bCs/>
          <w:sz w:val="24"/>
          <w:szCs w:val="24"/>
          <w:lang w:val="en-US"/>
        </w:rPr>
        <w:t xml:space="preserve"> PV of inflows / Initial investment</w:t>
      </w:r>
    </w:p>
    <w:tbl>
      <w:tblPr>
        <w:tblStyle w:val="TableGrid"/>
        <w:tblW w:w="0" w:type="auto"/>
        <w:tblLook w:val="04A0" w:firstRow="1" w:lastRow="0" w:firstColumn="1" w:lastColumn="0" w:noHBand="0" w:noVBand="1"/>
      </w:tblPr>
      <w:tblGrid>
        <w:gridCol w:w="963"/>
        <w:gridCol w:w="2156"/>
        <w:gridCol w:w="1383"/>
        <w:gridCol w:w="636"/>
      </w:tblGrid>
      <w:tr w:rsidR="001C3728" w:rsidRPr="001C3728" w14:paraId="44AB0BBD" w14:textId="77777777" w:rsidTr="001C3728">
        <w:tc>
          <w:tcPr>
            <w:tcW w:w="0" w:type="auto"/>
            <w:hideMark/>
          </w:tcPr>
          <w:p w14:paraId="44AD770E" w14:textId="77777777" w:rsidR="001C3728" w:rsidRPr="001C3728" w:rsidRDefault="001C3728" w:rsidP="001C3728">
            <w:pPr>
              <w:spacing w:after="0" w:line="240" w:lineRule="auto"/>
              <w:jc w:val="center"/>
              <w:rPr>
                <w:rFonts w:ascii="Times New Roman" w:eastAsia="Times New Roman" w:hAnsi="Times New Roman" w:cs="Times New Roman"/>
                <w:b/>
                <w:bCs/>
                <w:sz w:val="24"/>
                <w:szCs w:val="24"/>
                <w:lang w:val="en-US"/>
              </w:rPr>
            </w:pPr>
            <w:r w:rsidRPr="001C3728">
              <w:rPr>
                <w:rFonts w:ascii="Times New Roman" w:eastAsia="Times New Roman" w:hAnsi="Times New Roman" w:cs="Times New Roman"/>
                <w:b/>
                <w:bCs/>
                <w:sz w:val="24"/>
                <w:szCs w:val="24"/>
                <w:lang w:val="en-US"/>
              </w:rPr>
              <w:t>Project</w:t>
            </w:r>
          </w:p>
        </w:tc>
        <w:tc>
          <w:tcPr>
            <w:tcW w:w="0" w:type="auto"/>
            <w:hideMark/>
          </w:tcPr>
          <w:p w14:paraId="4DBD2ED3" w14:textId="77777777" w:rsidR="001C3728" w:rsidRPr="001C3728" w:rsidRDefault="001C3728" w:rsidP="001C3728">
            <w:pPr>
              <w:spacing w:after="0" w:line="240" w:lineRule="auto"/>
              <w:jc w:val="center"/>
              <w:rPr>
                <w:rFonts w:ascii="Times New Roman" w:eastAsia="Times New Roman" w:hAnsi="Times New Roman" w:cs="Times New Roman"/>
                <w:b/>
                <w:bCs/>
                <w:sz w:val="24"/>
                <w:szCs w:val="24"/>
                <w:lang w:val="en-US"/>
              </w:rPr>
            </w:pPr>
            <w:r w:rsidRPr="001C3728">
              <w:rPr>
                <w:rFonts w:ascii="Times New Roman" w:eastAsia="Times New Roman" w:hAnsi="Times New Roman" w:cs="Times New Roman"/>
                <w:b/>
                <w:bCs/>
                <w:sz w:val="24"/>
                <w:szCs w:val="24"/>
                <w:lang w:val="en-US"/>
              </w:rPr>
              <w:t>PV of Inflows (£m)</w:t>
            </w:r>
          </w:p>
        </w:tc>
        <w:tc>
          <w:tcPr>
            <w:tcW w:w="0" w:type="auto"/>
            <w:hideMark/>
          </w:tcPr>
          <w:p w14:paraId="6DBA2D37" w14:textId="77777777" w:rsidR="001C3728" w:rsidRPr="001C3728" w:rsidRDefault="001C3728" w:rsidP="001C3728">
            <w:pPr>
              <w:spacing w:after="0" w:line="240" w:lineRule="auto"/>
              <w:jc w:val="center"/>
              <w:rPr>
                <w:rFonts w:ascii="Times New Roman" w:eastAsia="Times New Roman" w:hAnsi="Times New Roman" w:cs="Times New Roman"/>
                <w:b/>
                <w:bCs/>
                <w:sz w:val="24"/>
                <w:szCs w:val="24"/>
                <w:lang w:val="en-US"/>
              </w:rPr>
            </w:pPr>
            <w:r w:rsidRPr="001C3728">
              <w:rPr>
                <w:rFonts w:ascii="Times New Roman" w:eastAsia="Times New Roman" w:hAnsi="Times New Roman" w:cs="Times New Roman"/>
                <w:b/>
                <w:bCs/>
                <w:sz w:val="24"/>
                <w:szCs w:val="24"/>
                <w:lang w:val="en-US"/>
              </w:rPr>
              <w:t>Initial (£m)</w:t>
            </w:r>
          </w:p>
        </w:tc>
        <w:tc>
          <w:tcPr>
            <w:tcW w:w="0" w:type="auto"/>
            <w:hideMark/>
          </w:tcPr>
          <w:p w14:paraId="1A658BA5" w14:textId="77777777" w:rsidR="001C3728" w:rsidRPr="001C3728" w:rsidRDefault="001C3728" w:rsidP="001C3728">
            <w:pPr>
              <w:spacing w:after="0" w:line="240" w:lineRule="auto"/>
              <w:jc w:val="center"/>
              <w:rPr>
                <w:rFonts w:ascii="Times New Roman" w:eastAsia="Times New Roman" w:hAnsi="Times New Roman" w:cs="Times New Roman"/>
                <w:b/>
                <w:bCs/>
                <w:sz w:val="24"/>
                <w:szCs w:val="24"/>
                <w:lang w:val="en-US"/>
              </w:rPr>
            </w:pPr>
            <w:r w:rsidRPr="001C3728">
              <w:rPr>
                <w:rFonts w:ascii="Times New Roman" w:eastAsia="Times New Roman" w:hAnsi="Times New Roman" w:cs="Times New Roman"/>
                <w:b/>
                <w:bCs/>
                <w:sz w:val="24"/>
                <w:szCs w:val="24"/>
                <w:lang w:val="en-US"/>
              </w:rPr>
              <w:t>PI</w:t>
            </w:r>
          </w:p>
        </w:tc>
      </w:tr>
      <w:tr w:rsidR="001C3728" w:rsidRPr="001C3728" w14:paraId="7633F0CA" w14:textId="77777777" w:rsidTr="001C3728">
        <w:tc>
          <w:tcPr>
            <w:tcW w:w="0" w:type="auto"/>
            <w:hideMark/>
          </w:tcPr>
          <w:p w14:paraId="70EE207B" w14:textId="77777777" w:rsidR="001C3728" w:rsidRPr="001C3728" w:rsidRDefault="001C3728" w:rsidP="001C3728">
            <w:pPr>
              <w:spacing w:after="0" w:line="240" w:lineRule="auto"/>
              <w:rPr>
                <w:rFonts w:ascii="Times New Roman" w:eastAsia="Times New Roman" w:hAnsi="Times New Roman" w:cs="Times New Roman"/>
                <w:sz w:val="24"/>
                <w:szCs w:val="24"/>
                <w:lang w:val="en-US"/>
              </w:rPr>
            </w:pPr>
            <w:r w:rsidRPr="001C3728">
              <w:rPr>
                <w:rFonts w:ascii="Times New Roman" w:eastAsia="Times New Roman" w:hAnsi="Times New Roman" w:cs="Times New Roman"/>
                <w:sz w:val="24"/>
                <w:szCs w:val="24"/>
                <w:lang w:val="en-US"/>
              </w:rPr>
              <w:t>A</w:t>
            </w:r>
          </w:p>
        </w:tc>
        <w:tc>
          <w:tcPr>
            <w:tcW w:w="0" w:type="auto"/>
            <w:hideMark/>
          </w:tcPr>
          <w:p w14:paraId="7A61122E" w14:textId="77777777" w:rsidR="001C3728" w:rsidRPr="001C3728" w:rsidRDefault="001C3728" w:rsidP="001C3728">
            <w:pPr>
              <w:spacing w:after="0" w:line="240" w:lineRule="auto"/>
              <w:rPr>
                <w:rFonts w:ascii="Times New Roman" w:eastAsia="Times New Roman" w:hAnsi="Times New Roman" w:cs="Times New Roman"/>
                <w:sz w:val="24"/>
                <w:szCs w:val="24"/>
                <w:lang w:val="en-US"/>
              </w:rPr>
            </w:pPr>
            <w:r w:rsidRPr="001C3728">
              <w:rPr>
                <w:rFonts w:ascii="Times New Roman" w:eastAsia="Times New Roman" w:hAnsi="Times New Roman" w:cs="Times New Roman"/>
                <w:sz w:val="24"/>
                <w:szCs w:val="24"/>
                <w:lang w:val="en-US"/>
              </w:rPr>
              <w:t>41.32</w:t>
            </w:r>
          </w:p>
        </w:tc>
        <w:tc>
          <w:tcPr>
            <w:tcW w:w="0" w:type="auto"/>
            <w:hideMark/>
          </w:tcPr>
          <w:p w14:paraId="79036685" w14:textId="77777777" w:rsidR="001C3728" w:rsidRPr="001C3728" w:rsidRDefault="001C3728" w:rsidP="001C3728">
            <w:pPr>
              <w:spacing w:after="0" w:line="240" w:lineRule="auto"/>
              <w:rPr>
                <w:rFonts w:ascii="Times New Roman" w:eastAsia="Times New Roman" w:hAnsi="Times New Roman" w:cs="Times New Roman"/>
                <w:sz w:val="24"/>
                <w:szCs w:val="24"/>
                <w:lang w:val="en-US"/>
              </w:rPr>
            </w:pPr>
            <w:r w:rsidRPr="001C3728">
              <w:rPr>
                <w:rFonts w:ascii="Times New Roman" w:eastAsia="Times New Roman" w:hAnsi="Times New Roman" w:cs="Times New Roman"/>
                <w:sz w:val="24"/>
                <w:szCs w:val="24"/>
                <w:lang w:val="en-US"/>
              </w:rPr>
              <w:t>40</w:t>
            </w:r>
          </w:p>
        </w:tc>
        <w:tc>
          <w:tcPr>
            <w:tcW w:w="0" w:type="auto"/>
            <w:hideMark/>
          </w:tcPr>
          <w:p w14:paraId="1280E73E" w14:textId="77777777" w:rsidR="001C3728" w:rsidRPr="001C3728" w:rsidRDefault="001C3728" w:rsidP="001C3728">
            <w:pPr>
              <w:spacing w:after="0" w:line="240" w:lineRule="auto"/>
              <w:rPr>
                <w:rFonts w:ascii="Times New Roman" w:eastAsia="Times New Roman" w:hAnsi="Times New Roman" w:cs="Times New Roman"/>
                <w:sz w:val="24"/>
                <w:szCs w:val="24"/>
                <w:lang w:val="en-US"/>
              </w:rPr>
            </w:pPr>
            <w:r w:rsidRPr="001C3728">
              <w:rPr>
                <w:rFonts w:ascii="Times New Roman" w:eastAsia="Times New Roman" w:hAnsi="Times New Roman" w:cs="Times New Roman"/>
                <w:b/>
                <w:bCs/>
                <w:sz w:val="24"/>
                <w:szCs w:val="24"/>
                <w:lang w:val="en-US"/>
              </w:rPr>
              <w:t>1.03</w:t>
            </w:r>
          </w:p>
        </w:tc>
      </w:tr>
      <w:tr w:rsidR="001C3728" w:rsidRPr="001C3728" w14:paraId="38AA78AE" w14:textId="77777777" w:rsidTr="001C3728">
        <w:tc>
          <w:tcPr>
            <w:tcW w:w="0" w:type="auto"/>
            <w:hideMark/>
          </w:tcPr>
          <w:p w14:paraId="41A96939" w14:textId="77777777" w:rsidR="001C3728" w:rsidRPr="001C3728" w:rsidRDefault="001C3728" w:rsidP="001C3728">
            <w:pPr>
              <w:spacing w:after="0" w:line="240" w:lineRule="auto"/>
              <w:rPr>
                <w:rFonts w:ascii="Times New Roman" w:eastAsia="Times New Roman" w:hAnsi="Times New Roman" w:cs="Times New Roman"/>
                <w:sz w:val="24"/>
                <w:szCs w:val="24"/>
                <w:lang w:val="en-US"/>
              </w:rPr>
            </w:pPr>
            <w:r w:rsidRPr="001C3728">
              <w:rPr>
                <w:rFonts w:ascii="Times New Roman" w:eastAsia="Times New Roman" w:hAnsi="Times New Roman" w:cs="Times New Roman"/>
                <w:sz w:val="24"/>
                <w:szCs w:val="24"/>
                <w:lang w:val="en-US"/>
              </w:rPr>
              <w:t>B</w:t>
            </w:r>
          </w:p>
        </w:tc>
        <w:tc>
          <w:tcPr>
            <w:tcW w:w="0" w:type="auto"/>
            <w:hideMark/>
          </w:tcPr>
          <w:p w14:paraId="1B3682A8" w14:textId="77777777" w:rsidR="001C3728" w:rsidRPr="001C3728" w:rsidRDefault="001C3728" w:rsidP="001C3728">
            <w:pPr>
              <w:spacing w:after="0" w:line="240" w:lineRule="auto"/>
              <w:rPr>
                <w:rFonts w:ascii="Times New Roman" w:eastAsia="Times New Roman" w:hAnsi="Times New Roman" w:cs="Times New Roman"/>
                <w:sz w:val="24"/>
                <w:szCs w:val="24"/>
                <w:lang w:val="en-US"/>
              </w:rPr>
            </w:pPr>
            <w:r w:rsidRPr="001C3728">
              <w:rPr>
                <w:rFonts w:ascii="Times New Roman" w:eastAsia="Times New Roman" w:hAnsi="Times New Roman" w:cs="Times New Roman"/>
                <w:sz w:val="24"/>
                <w:szCs w:val="24"/>
                <w:lang w:val="en-US"/>
              </w:rPr>
              <w:t>22.74</w:t>
            </w:r>
          </w:p>
        </w:tc>
        <w:tc>
          <w:tcPr>
            <w:tcW w:w="0" w:type="auto"/>
            <w:hideMark/>
          </w:tcPr>
          <w:p w14:paraId="153F1D6F" w14:textId="77777777" w:rsidR="001C3728" w:rsidRPr="001C3728" w:rsidRDefault="001C3728" w:rsidP="001C3728">
            <w:pPr>
              <w:spacing w:after="0" w:line="240" w:lineRule="auto"/>
              <w:rPr>
                <w:rFonts w:ascii="Times New Roman" w:eastAsia="Times New Roman" w:hAnsi="Times New Roman" w:cs="Times New Roman"/>
                <w:sz w:val="24"/>
                <w:szCs w:val="24"/>
                <w:lang w:val="en-US"/>
              </w:rPr>
            </w:pPr>
            <w:r w:rsidRPr="001C3728">
              <w:rPr>
                <w:rFonts w:ascii="Times New Roman" w:eastAsia="Times New Roman" w:hAnsi="Times New Roman" w:cs="Times New Roman"/>
                <w:sz w:val="24"/>
                <w:szCs w:val="24"/>
                <w:lang w:val="en-US"/>
              </w:rPr>
              <w:t>30</w:t>
            </w:r>
          </w:p>
        </w:tc>
        <w:tc>
          <w:tcPr>
            <w:tcW w:w="0" w:type="auto"/>
            <w:hideMark/>
          </w:tcPr>
          <w:p w14:paraId="3158D9DB" w14:textId="77777777" w:rsidR="001C3728" w:rsidRPr="001C3728" w:rsidRDefault="001C3728" w:rsidP="001C3728">
            <w:pPr>
              <w:spacing w:after="0" w:line="240" w:lineRule="auto"/>
              <w:rPr>
                <w:rFonts w:ascii="Times New Roman" w:eastAsia="Times New Roman" w:hAnsi="Times New Roman" w:cs="Times New Roman"/>
                <w:sz w:val="24"/>
                <w:szCs w:val="24"/>
                <w:lang w:val="en-US"/>
              </w:rPr>
            </w:pPr>
            <w:r w:rsidRPr="001C3728">
              <w:rPr>
                <w:rFonts w:ascii="Times New Roman" w:eastAsia="Times New Roman" w:hAnsi="Times New Roman" w:cs="Times New Roman"/>
                <w:b/>
                <w:bCs/>
                <w:sz w:val="24"/>
                <w:szCs w:val="24"/>
                <w:lang w:val="en-US"/>
              </w:rPr>
              <w:t>0.76</w:t>
            </w:r>
          </w:p>
        </w:tc>
      </w:tr>
      <w:tr w:rsidR="001C3728" w:rsidRPr="001C3728" w14:paraId="703BA400" w14:textId="77777777" w:rsidTr="001C3728">
        <w:tc>
          <w:tcPr>
            <w:tcW w:w="0" w:type="auto"/>
            <w:hideMark/>
          </w:tcPr>
          <w:p w14:paraId="7EE4880B" w14:textId="77777777" w:rsidR="001C3728" w:rsidRPr="001C3728" w:rsidRDefault="001C3728" w:rsidP="001C3728">
            <w:pPr>
              <w:spacing w:after="0" w:line="240" w:lineRule="auto"/>
              <w:rPr>
                <w:rFonts w:ascii="Times New Roman" w:eastAsia="Times New Roman" w:hAnsi="Times New Roman" w:cs="Times New Roman"/>
                <w:sz w:val="24"/>
                <w:szCs w:val="24"/>
                <w:lang w:val="en-US"/>
              </w:rPr>
            </w:pPr>
            <w:r w:rsidRPr="001C3728">
              <w:rPr>
                <w:rFonts w:ascii="Times New Roman" w:eastAsia="Times New Roman" w:hAnsi="Times New Roman" w:cs="Times New Roman"/>
                <w:sz w:val="24"/>
                <w:szCs w:val="24"/>
                <w:lang w:val="en-US"/>
              </w:rPr>
              <w:lastRenderedPageBreak/>
              <w:t>C</w:t>
            </w:r>
          </w:p>
        </w:tc>
        <w:tc>
          <w:tcPr>
            <w:tcW w:w="0" w:type="auto"/>
            <w:hideMark/>
          </w:tcPr>
          <w:p w14:paraId="20441039" w14:textId="77777777" w:rsidR="001C3728" w:rsidRPr="001C3728" w:rsidRDefault="001C3728" w:rsidP="001C3728">
            <w:pPr>
              <w:spacing w:after="0" w:line="240" w:lineRule="auto"/>
              <w:rPr>
                <w:rFonts w:ascii="Times New Roman" w:eastAsia="Times New Roman" w:hAnsi="Times New Roman" w:cs="Times New Roman"/>
                <w:sz w:val="24"/>
                <w:szCs w:val="24"/>
                <w:lang w:val="en-US"/>
              </w:rPr>
            </w:pPr>
            <w:r w:rsidRPr="001C3728">
              <w:rPr>
                <w:rFonts w:ascii="Times New Roman" w:eastAsia="Times New Roman" w:hAnsi="Times New Roman" w:cs="Times New Roman"/>
                <w:sz w:val="24"/>
                <w:szCs w:val="24"/>
                <w:lang w:val="en-US"/>
              </w:rPr>
              <w:t>54.23</w:t>
            </w:r>
          </w:p>
        </w:tc>
        <w:tc>
          <w:tcPr>
            <w:tcW w:w="0" w:type="auto"/>
            <w:hideMark/>
          </w:tcPr>
          <w:p w14:paraId="6E2F28DB" w14:textId="77777777" w:rsidR="001C3728" w:rsidRPr="001C3728" w:rsidRDefault="001C3728" w:rsidP="001C3728">
            <w:pPr>
              <w:spacing w:after="0" w:line="240" w:lineRule="auto"/>
              <w:rPr>
                <w:rFonts w:ascii="Times New Roman" w:eastAsia="Times New Roman" w:hAnsi="Times New Roman" w:cs="Times New Roman"/>
                <w:sz w:val="24"/>
                <w:szCs w:val="24"/>
                <w:lang w:val="en-US"/>
              </w:rPr>
            </w:pPr>
            <w:r w:rsidRPr="001C3728">
              <w:rPr>
                <w:rFonts w:ascii="Times New Roman" w:eastAsia="Times New Roman" w:hAnsi="Times New Roman" w:cs="Times New Roman"/>
                <w:sz w:val="24"/>
                <w:szCs w:val="24"/>
                <w:lang w:val="en-US"/>
              </w:rPr>
              <w:t>50</w:t>
            </w:r>
          </w:p>
        </w:tc>
        <w:tc>
          <w:tcPr>
            <w:tcW w:w="0" w:type="auto"/>
            <w:hideMark/>
          </w:tcPr>
          <w:p w14:paraId="223F44B5" w14:textId="77777777" w:rsidR="001C3728" w:rsidRPr="001C3728" w:rsidRDefault="001C3728" w:rsidP="00711808">
            <w:pPr>
              <w:keepNext/>
              <w:spacing w:after="0" w:line="240" w:lineRule="auto"/>
              <w:rPr>
                <w:rFonts w:ascii="Times New Roman" w:eastAsia="Times New Roman" w:hAnsi="Times New Roman" w:cs="Times New Roman"/>
                <w:sz w:val="24"/>
                <w:szCs w:val="24"/>
                <w:lang w:val="en-US"/>
              </w:rPr>
            </w:pPr>
            <w:r w:rsidRPr="001C3728">
              <w:rPr>
                <w:rFonts w:ascii="Times New Roman" w:eastAsia="Times New Roman" w:hAnsi="Times New Roman" w:cs="Times New Roman"/>
                <w:b/>
                <w:bCs/>
                <w:sz w:val="24"/>
                <w:szCs w:val="24"/>
                <w:lang w:val="en-US"/>
              </w:rPr>
              <w:t>1.08</w:t>
            </w:r>
          </w:p>
        </w:tc>
      </w:tr>
    </w:tbl>
    <w:p w14:paraId="29CEFD98" w14:textId="5144172A" w:rsidR="00711808" w:rsidRDefault="00711808">
      <w:pPr>
        <w:pStyle w:val="Caption"/>
      </w:pPr>
      <w:bookmarkStart w:id="66" w:name="_Toc217143181"/>
      <w:r>
        <w:t xml:space="preserve">Table </w:t>
      </w:r>
      <w:r>
        <w:fldChar w:fldCharType="begin"/>
      </w:r>
      <w:r>
        <w:instrText xml:space="preserve"> SEQ Table \* ARABIC </w:instrText>
      </w:r>
      <w:r>
        <w:fldChar w:fldCharType="separate"/>
      </w:r>
      <w:r>
        <w:rPr>
          <w:noProof/>
        </w:rPr>
        <w:t>15</w:t>
      </w:r>
      <w:r>
        <w:fldChar w:fldCharType="end"/>
      </w:r>
      <w:r>
        <w:t xml:space="preserve">: </w:t>
      </w:r>
      <w:r w:rsidRPr="007547A2">
        <w:t>Profitability Index</w:t>
      </w:r>
      <w:bookmarkEnd w:id="66"/>
    </w:p>
    <w:p w14:paraId="6B7C92CA" w14:textId="77777777" w:rsidR="001C3728" w:rsidRPr="001C3728" w:rsidRDefault="001C3728" w:rsidP="001C3728">
      <w:pPr>
        <w:spacing w:before="240" w:line="360" w:lineRule="auto"/>
        <w:jc w:val="both"/>
        <w:rPr>
          <w:rFonts w:ascii="Arial" w:hAnsi="Arial" w:cs="Arial"/>
          <w:bCs/>
          <w:sz w:val="24"/>
          <w:szCs w:val="24"/>
          <w:lang w:val="en-US"/>
        </w:rPr>
      </w:pPr>
      <w:r w:rsidRPr="001C3728">
        <w:rPr>
          <w:rFonts w:ascii="Arial" w:hAnsi="Arial" w:cs="Arial"/>
          <w:bCs/>
          <w:sz w:val="24"/>
          <w:szCs w:val="24"/>
          <w:lang w:val="en-US"/>
        </w:rPr>
        <w:t>PI is also employed, especially when it comes to capital rationing.</w:t>
      </w:r>
    </w:p>
    <w:p w14:paraId="25184A6B" w14:textId="77777777" w:rsidR="001C3728" w:rsidRPr="001C3728" w:rsidRDefault="001C3728" w:rsidP="001C3728">
      <w:pPr>
        <w:pStyle w:val="ListParagraph"/>
        <w:numPr>
          <w:ilvl w:val="0"/>
          <w:numId w:val="45"/>
        </w:numPr>
        <w:spacing w:before="240" w:line="360" w:lineRule="auto"/>
        <w:jc w:val="both"/>
        <w:rPr>
          <w:rFonts w:ascii="Arial" w:hAnsi="Arial" w:cs="Arial"/>
          <w:bCs/>
          <w:sz w:val="24"/>
          <w:szCs w:val="24"/>
          <w:lang w:val="en-US"/>
        </w:rPr>
      </w:pPr>
      <w:r w:rsidRPr="001C3728">
        <w:rPr>
          <w:rFonts w:ascii="Arial" w:hAnsi="Arial" w:cs="Arial"/>
          <w:b/>
          <w:sz w:val="24"/>
          <w:szCs w:val="24"/>
          <w:lang w:val="en-US"/>
        </w:rPr>
        <w:t>Project C:</w:t>
      </w:r>
      <w:r w:rsidRPr="001C3728">
        <w:rPr>
          <w:rFonts w:ascii="Arial" w:hAnsi="Arial" w:cs="Arial"/>
          <w:bCs/>
          <w:sz w:val="24"/>
          <w:szCs w:val="24"/>
          <w:lang w:val="en-US"/>
        </w:rPr>
        <w:t xml:space="preserve"> PI = 1.08</w:t>
      </w:r>
    </w:p>
    <w:p w14:paraId="2FEBA83D" w14:textId="77777777" w:rsidR="001C3728" w:rsidRPr="001C3728" w:rsidRDefault="001C3728" w:rsidP="001C3728">
      <w:pPr>
        <w:pStyle w:val="ListParagraph"/>
        <w:numPr>
          <w:ilvl w:val="0"/>
          <w:numId w:val="45"/>
        </w:numPr>
        <w:spacing w:before="240" w:line="360" w:lineRule="auto"/>
        <w:jc w:val="both"/>
        <w:rPr>
          <w:rFonts w:ascii="Arial" w:hAnsi="Arial" w:cs="Arial"/>
          <w:bCs/>
          <w:sz w:val="24"/>
          <w:szCs w:val="24"/>
          <w:lang w:val="en-US"/>
        </w:rPr>
      </w:pPr>
      <w:r w:rsidRPr="001C3728">
        <w:rPr>
          <w:rFonts w:ascii="Arial" w:hAnsi="Arial" w:cs="Arial"/>
          <w:b/>
          <w:sz w:val="24"/>
          <w:szCs w:val="24"/>
          <w:lang w:val="en-US"/>
        </w:rPr>
        <w:t>Project A:</w:t>
      </w:r>
      <w:r w:rsidRPr="001C3728">
        <w:rPr>
          <w:rFonts w:ascii="Arial" w:hAnsi="Arial" w:cs="Arial"/>
          <w:bCs/>
          <w:sz w:val="24"/>
          <w:szCs w:val="24"/>
          <w:lang w:val="en-US"/>
        </w:rPr>
        <w:t xml:space="preserve"> PI = 1.03</w:t>
      </w:r>
    </w:p>
    <w:p w14:paraId="7EA1FCEE" w14:textId="77777777" w:rsidR="001C3728" w:rsidRPr="001C3728" w:rsidRDefault="001C3728" w:rsidP="001C3728">
      <w:pPr>
        <w:pStyle w:val="ListParagraph"/>
        <w:numPr>
          <w:ilvl w:val="0"/>
          <w:numId w:val="45"/>
        </w:numPr>
        <w:spacing w:before="240" w:line="360" w:lineRule="auto"/>
        <w:jc w:val="both"/>
        <w:rPr>
          <w:rFonts w:ascii="Arial" w:hAnsi="Arial" w:cs="Arial"/>
          <w:bCs/>
          <w:sz w:val="24"/>
          <w:szCs w:val="24"/>
          <w:lang w:val="en-US"/>
        </w:rPr>
      </w:pPr>
      <w:r w:rsidRPr="001C3728">
        <w:rPr>
          <w:rFonts w:ascii="Arial" w:hAnsi="Arial" w:cs="Arial"/>
          <w:b/>
          <w:sz w:val="24"/>
          <w:szCs w:val="24"/>
          <w:lang w:val="en-US"/>
        </w:rPr>
        <w:t>Project B:</w:t>
      </w:r>
      <w:r w:rsidRPr="001C3728">
        <w:rPr>
          <w:rFonts w:ascii="Arial" w:hAnsi="Arial" w:cs="Arial"/>
          <w:bCs/>
          <w:sz w:val="24"/>
          <w:szCs w:val="24"/>
          <w:lang w:val="en-US"/>
        </w:rPr>
        <w:t xml:space="preserve"> PI = 0.76</w:t>
      </w:r>
    </w:p>
    <w:p w14:paraId="27712F52" w14:textId="77777777" w:rsidR="001C3728" w:rsidRPr="001C3728" w:rsidRDefault="001C3728" w:rsidP="001C3728">
      <w:pPr>
        <w:spacing w:before="240" w:line="360" w:lineRule="auto"/>
        <w:jc w:val="both"/>
        <w:rPr>
          <w:rFonts w:ascii="Arial" w:hAnsi="Arial" w:cs="Arial"/>
          <w:b/>
          <w:sz w:val="24"/>
          <w:szCs w:val="24"/>
          <w:lang w:val="en-US"/>
        </w:rPr>
      </w:pPr>
      <w:r w:rsidRPr="001C3728">
        <w:rPr>
          <w:rFonts w:ascii="Arial" w:hAnsi="Arial" w:cs="Arial"/>
          <w:b/>
          <w:sz w:val="24"/>
          <w:szCs w:val="24"/>
          <w:lang w:val="en-US"/>
        </w:rPr>
        <w:t>Assessment:</w:t>
      </w:r>
    </w:p>
    <w:p w14:paraId="0D447559" w14:textId="24B01FA8" w:rsidR="00511A40" w:rsidRPr="00F01C61" w:rsidRDefault="001C3728" w:rsidP="00511A40">
      <w:pPr>
        <w:spacing w:before="240" w:line="360" w:lineRule="auto"/>
        <w:jc w:val="both"/>
        <w:rPr>
          <w:rFonts w:ascii="Arial" w:hAnsi="Arial" w:cs="Arial"/>
          <w:bCs/>
          <w:sz w:val="24"/>
          <w:szCs w:val="24"/>
          <w:lang w:val="en-US"/>
        </w:rPr>
      </w:pPr>
      <w:r w:rsidRPr="001C3728">
        <w:rPr>
          <w:rFonts w:ascii="Arial" w:hAnsi="Arial" w:cs="Arial"/>
          <w:bCs/>
          <w:sz w:val="24"/>
          <w:szCs w:val="24"/>
          <w:lang w:val="en-US"/>
        </w:rPr>
        <w:t>Project C offers the best value per pound spent, and it is the best under situations of limited capital (HBR, 2021)</w:t>
      </w:r>
      <w:r w:rsidR="00511A40" w:rsidRPr="00F01C61">
        <w:rPr>
          <w:rFonts w:ascii="Arial" w:hAnsi="Arial" w:cs="Arial"/>
          <w:bCs/>
          <w:sz w:val="24"/>
          <w:szCs w:val="24"/>
          <w:lang w:val="en-US"/>
        </w:rPr>
        <w:t>.</w:t>
      </w:r>
    </w:p>
    <w:p w14:paraId="12CDC9B7" w14:textId="2A061B90" w:rsidR="0042040C" w:rsidRPr="0042040C" w:rsidRDefault="0042040C" w:rsidP="00BE049A">
      <w:pPr>
        <w:pStyle w:val="Heading3"/>
        <w:rPr>
          <w:lang w:val="en-US"/>
        </w:rPr>
      </w:pPr>
      <w:bookmarkStart w:id="67" w:name="_Toc217143158"/>
      <w:r w:rsidRPr="0042040C">
        <w:rPr>
          <w:lang w:val="en-US"/>
        </w:rPr>
        <w:t>4.</w:t>
      </w:r>
      <w:r w:rsidR="00BE049A">
        <w:rPr>
          <w:lang w:val="en-US"/>
        </w:rPr>
        <w:t>3.5</w:t>
      </w:r>
      <w:r w:rsidRPr="0042040C">
        <w:rPr>
          <w:lang w:val="en-US"/>
        </w:rPr>
        <w:t xml:space="preserve"> Internal Rate of Return (IRR)</w:t>
      </w:r>
      <w:bookmarkEnd w:id="67"/>
    </w:p>
    <w:tbl>
      <w:tblPr>
        <w:tblStyle w:val="TableGrid"/>
        <w:tblW w:w="4288" w:type="dxa"/>
        <w:tblLook w:val="04A0" w:firstRow="1" w:lastRow="0" w:firstColumn="1" w:lastColumn="0" w:noHBand="0" w:noVBand="1"/>
      </w:tblPr>
      <w:tblGrid>
        <w:gridCol w:w="2144"/>
        <w:gridCol w:w="2144"/>
      </w:tblGrid>
      <w:tr w:rsidR="00BE049A" w:rsidRPr="00BE049A" w14:paraId="1FE6F871" w14:textId="77777777" w:rsidTr="00BE049A">
        <w:trPr>
          <w:trHeight w:val="879"/>
        </w:trPr>
        <w:tc>
          <w:tcPr>
            <w:tcW w:w="0" w:type="auto"/>
            <w:hideMark/>
          </w:tcPr>
          <w:p w14:paraId="36D295B7" w14:textId="77777777" w:rsidR="00BE049A" w:rsidRPr="00BE049A" w:rsidRDefault="00BE049A" w:rsidP="00BE049A">
            <w:pPr>
              <w:spacing w:before="240" w:line="360" w:lineRule="auto"/>
              <w:jc w:val="both"/>
              <w:rPr>
                <w:rFonts w:ascii="Arial" w:hAnsi="Arial" w:cs="Arial"/>
                <w:b/>
                <w:bCs/>
                <w:sz w:val="24"/>
                <w:szCs w:val="24"/>
                <w:lang w:val="en-US"/>
              </w:rPr>
            </w:pPr>
            <w:r w:rsidRPr="00BE049A">
              <w:rPr>
                <w:rFonts w:ascii="Arial" w:hAnsi="Arial" w:cs="Arial"/>
                <w:b/>
                <w:bCs/>
                <w:sz w:val="24"/>
                <w:szCs w:val="24"/>
                <w:lang w:val="en-US"/>
              </w:rPr>
              <w:t>Project</w:t>
            </w:r>
          </w:p>
        </w:tc>
        <w:tc>
          <w:tcPr>
            <w:tcW w:w="0" w:type="auto"/>
            <w:hideMark/>
          </w:tcPr>
          <w:p w14:paraId="47C65CE8" w14:textId="77777777" w:rsidR="00BE049A" w:rsidRPr="00BE049A" w:rsidRDefault="00BE049A" w:rsidP="00BE049A">
            <w:pPr>
              <w:spacing w:before="240" w:line="360" w:lineRule="auto"/>
              <w:jc w:val="both"/>
              <w:rPr>
                <w:rFonts w:ascii="Arial" w:hAnsi="Arial" w:cs="Arial"/>
                <w:b/>
                <w:bCs/>
                <w:sz w:val="24"/>
                <w:szCs w:val="24"/>
                <w:lang w:val="en-US"/>
              </w:rPr>
            </w:pPr>
            <w:r w:rsidRPr="00BE049A">
              <w:rPr>
                <w:rFonts w:ascii="Arial" w:hAnsi="Arial" w:cs="Arial"/>
                <w:b/>
                <w:bCs/>
                <w:sz w:val="24"/>
                <w:szCs w:val="24"/>
                <w:lang w:val="en-US"/>
              </w:rPr>
              <w:t>IRR</w:t>
            </w:r>
          </w:p>
        </w:tc>
      </w:tr>
      <w:tr w:rsidR="00BE049A" w:rsidRPr="00BE049A" w14:paraId="36CBB66E" w14:textId="77777777" w:rsidTr="00BE049A">
        <w:trPr>
          <w:trHeight w:val="889"/>
        </w:trPr>
        <w:tc>
          <w:tcPr>
            <w:tcW w:w="0" w:type="auto"/>
            <w:hideMark/>
          </w:tcPr>
          <w:p w14:paraId="7AD5B774" w14:textId="77777777" w:rsidR="00BE049A" w:rsidRPr="00BE049A" w:rsidRDefault="00BE049A" w:rsidP="00BE049A">
            <w:pPr>
              <w:spacing w:before="240" w:line="360" w:lineRule="auto"/>
              <w:jc w:val="both"/>
              <w:rPr>
                <w:rFonts w:ascii="Arial" w:hAnsi="Arial" w:cs="Arial"/>
                <w:bCs/>
                <w:sz w:val="24"/>
                <w:szCs w:val="24"/>
                <w:lang w:val="en-US"/>
              </w:rPr>
            </w:pPr>
            <w:r w:rsidRPr="00BE049A">
              <w:rPr>
                <w:rFonts w:ascii="Arial" w:hAnsi="Arial" w:cs="Arial"/>
                <w:bCs/>
                <w:sz w:val="24"/>
                <w:szCs w:val="24"/>
                <w:lang w:val="en-US"/>
              </w:rPr>
              <w:t>A</w:t>
            </w:r>
          </w:p>
        </w:tc>
        <w:tc>
          <w:tcPr>
            <w:tcW w:w="0" w:type="auto"/>
            <w:hideMark/>
          </w:tcPr>
          <w:p w14:paraId="73EBC404" w14:textId="77777777" w:rsidR="00BE049A" w:rsidRPr="00BE049A" w:rsidRDefault="00BE049A" w:rsidP="00BE049A">
            <w:pPr>
              <w:spacing w:before="240" w:line="360" w:lineRule="auto"/>
              <w:jc w:val="both"/>
              <w:rPr>
                <w:rFonts w:ascii="Arial" w:hAnsi="Arial" w:cs="Arial"/>
                <w:bCs/>
                <w:sz w:val="24"/>
                <w:szCs w:val="24"/>
                <w:lang w:val="en-US"/>
              </w:rPr>
            </w:pPr>
            <w:r w:rsidRPr="00BE049A">
              <w:rPr>
                <w:rFonts w:ascii="Arial" w:hAnsi="Arial" w:cs="Arial"/>
                <w:b/>
                <w:bCs/>
                <w:sz w:val="24"/>
                <w:szCs w:val="24"/>
                <w:lang w:val="en-US"/>
              </w:rPr>
              <w:t>11.33%</w:t>
            </w:r>
          </w:p>
        </w:tc>
      </w:tr>
      <w:tr w:rsidR="00BE049A" w:rsidRPr="00BE049A" w14:paraId="7228CAE9" w14:textId="77777777" w:rsidTr="00BE049A">
        <w:trPr>
          <w:trHeight w:val="879"/>
        </w:trPr>
        <w:tc>
          <w:tcPr>
            <w:tcW w:w="0" w:type="auto"/>
            <w:hideMark/>
          </w:tcPr>
          <w:p w14:paraId="40225FDF" w14:textId="77777777" w:rsidR="00BE049A" w:rsidRPr="00BE049A" w:rsidRDefault="00BE049A" w:rsidP="00BE049A">
            <w:pPr>
              <w:spacing w:before="240" w:line="360" w:lineRule="auto"/>
              <w:jc w:val="both"/>
              <w:rPr>
                <w:rFonts w:ascii="Arial" w:hAnsi="Arial" w:cs="Arial"/>
                <w:bCs/>
                <w:sz w:val="24"/>
                <w:szCs w:val="24"/>
                <w:lang w:val="en-US"/>
              </w:rPr>
            </w:pPr>
            <w:r w:rsidRPr="00BE049A">
              <w:rPr>
                <w:rFonts w:ascii="Arial" w:hAnsi="Arial" w:cs="Arial"/>
                <w:bCs/>
                <w:sz w:val="24"/>
                <w:szCs w:val="24"/>
                <w:lang w:val="en-US"/>
              </w:rPr>
              <w:t>B</w:t>
            </w:r>
          </w:p>
        </w:tc>
        <w:tc>
          <w:tcPr>
            <w:tcW w:w="0" w:type="auto"/>
            <w:hideMark/>
          </w:tcPr>
          <w:p w14:paraId="01C4B38D" w14:textId="77777777" w:rsidR="00BE049A" w:rsidRPr="00BE049A" w:rsidRDefault="00BE049A" w:rsidP="00BE049A">
            <w:pPr>
              <w:spacing w:before="240" w:line="360" w:lineRule="auto"/>
              <w:jc w:val="both"/>
              <w:rPr>
                <w:rFonts w:ascii="Arial" w:hAnsi="Arial" w:cs="Arial"/>
                <w:bCs/>
                <w:sz w:val="24"/>
                <w:szCs w:val="24"/>
                <w:lang w:val="en-US"/>
              </w:rPr>
            </w:pPr>
            <w:r w:rsidRPr="00BE049A">
              <w:rPr>
                <w:rFonts w:ascii="Arial" w:hAnsi="Arial" w:cs="Arial"/>
                <w:b/>
                <w:bCs/>
                <w:sz w:val="24"/>
                <w:szCs w:val="24"/>
                <w:lang w:val="en-US"/>
              </w:rPr>
              <w:t>0.00%</w:t>
            </w:r>
          </w:p>
        </w:tc>
      </w:tr>
      <w:tr w:rsidR="00BE049A" w:rsidRPr="00BE049A" w14:paraId="15D588D9" w14:textId="77777777" w:rsidTr="00BE049A">
        <w:trPr>
          <w:trHeight w:val="889"/>
        </w:trPr>
        <w:tc>
          <w:tcPr>
            <w:tcW w:w="0" w:type="auto"/>
            <w:hideMark/>
          </w:tcPr>
          <w:p w14:paraId="21FD50AC" w14:textId="77777777" w:rsidR="00BE049A" w:rsidRPr="00BE049A" w:rsidRDefault="00BE049A" w:rsidP="00BE049A">
            <w:pPr>
              <w:spacing w:before="240" w:line="360" w:lineRule="auto"/>
              <w:jc w:val="both"/>
              <w:rPr>
                <w:rFonts w:ascii="Arial" w:hAnsi="Arial" w:cs="Arial"/>
                <w:bCs/>
                <w:sz w:val="24"/>
                <w:szCs w:val="24"/>
                <w:lang w:val="en-US"/>
              </w:rPr>
            </w:pPr>
            <w:r w:rsidRPr="00BE049A">
              <w:rPr>
                <w:rFonts w:ascii="Arial" w:hAnsi="Arial" w:cs="Arial"/>
                <w:bCs/>
                <w:sz w:val="24"/>
                <w:szCs w:val="24"/>
                <w:lang w:val="en-US"/>
              </w:rPr>
              <w:t>C</w:t>
            </w:r>
          </w:p>
        </w:tc>
        <w:tc>
          <w:tcPr>
            <w:tcW w:w="0" w:type="auto"/>
            <w:hideMark/>
          </w:tcPr>
          <w:p w14:paraId="0E0CA2FD" w14:textId="77777777" w:rsidR="00BE049A" w:rsidRPr="00BE049A" w:rsidRDefault="00BE049A" w:rsidP="00711808">
            <w:pPr>
              <w:keepNext/>
              <w:spacing w:before="240" w:line="360" w:lineRule="auto"/>
              <w:jc w:val="both"/>
              <w:rPr>
                <w:rFonts w:ascii="Arial" w:hAnsi="Arial" w:cs="Arial"/>
                <w:bCs/>
                <w:sz w:val="24"/>
                <w:szCs w:val="24"/>
                <w:lang w:val="en-US"/>
              </w:rPr>
            </w:pPr>
            <w:r w:rsidRPr="00BE049A">
              <w:rPr>
                <w:rFonts w:ascii="Arial" w:hAnsi="Arial" w:cs="Arial"/>
                <w:b/>
                <w:bCs/>
                <w:sz w:val="24"/>
                <w:szCs w:val="24"/>
                <w:lang w:val="en-US"/>
              </w:rPr>
              <w:t>12.72%</w:t>
            </w:r>
          </w:p>
        </w:tc>
      </w:tr>
    </w:tbl>
    <w:p w14:paraId="5FF7D7A1" w14:textId="1638FA61" w:rsidR="00711808" w:rsidRDefault="00711808">
      <w:pPr>
        <w:pStyle w:val="Caption"/>
      </w:pPr>
      <w:bookmarkStart w:id="68" w:name="_Toc217143182"/>
      <w:r>
        <w:t xml:space="preserve">Table </w:t>
      </w:r>
      <w:r>
        <w:fldChar w:fldCharType="begin"/>
      </w:r>
      <w:r>
        <w:instrText xml:space="preserve"> SEQ Table \* ARABIC </w:instrText>
      </w:r>
      <w:r>
        <w:fldChar w:fldCharType="separate"/>
      </w:r>
      <w:r>
        <w:rPr>
          <w:noProof/>
        </w:rPr>
        <w:t>16</w:t>
      </w:r>
      <w:r>
        <w:fldChar w:fldCharType="end"/>
      </w:r>
      <w:r>
        <w:t xml:space="preserve">: </w:t>
      </w:r>
      <w:r w:rsidRPr="00F1734B">
        <w:t>IRR</w:t>
      </w:r>
      <w:bookmarkEnd w:id="68"/>
    </w:p>
    <w:p w14:paraId="6B40D318" w14:textId="77777777" w:rsidR="00BE049A" w:rsidRPr="00BE049A" w:rsidRDefault="00BE049A" w:rsidP="00BE049A">
      <w:pPr>
        <w:pStyle w:val="ListParagraph"/>
        <w:numPr>
          <w:ilvl w:val="0"/>
          <w:numId w:val="46"/>
        </w:numPr>
        <w:spacing w:before="240" w:line="360" w:lineRule="auto"/>
        <w:jc w:val="both"/>
        <w:rPr>
          <w:rFonts w:ascii="Arial" w:hAnsi="Arial" w:cs="Arial"/>
          <w:bCs/>
          <w:sz w:val="24"/>
          <w:szCs w:val="24"/>
          <w:lang w:val="en-US"/>
        </w:rPr>
      </w:pPr>
      <w:r w:rsidRPr="00BE049A">
        <w:rPr>
          <w:rFonts w:ascii="Arial" w:hAnsi="Arial" w:cs="Arial"/>
          <w:b/>
          <w:sz w:val="24"/>
          <w:szCs w:val="24"/>
          <w:lang w:val="en-US"/>
        </w:rPr>
        <w:t>Project C:</w:t>
      </w:r>
      <w:r w:rsidRPr="00BE049A">
        <w:rPr>
          <w:rFonts w:ascii="Arial" w:hAnsi="Arial" w:cs="Arial"/>
          <w:bCs/>
          <w:sz w:val="24"/>
          <w:szCs w:val="24"/>
          <w:lang w:val="en-US"/>
        </w:rPr>
        <w:t xml:space="preserve"> 12.72%</w:t>
      </w:r>
    </w:p>
    <w:p w14:paraId="30EF3BF3" w14:textId="77777777" w:rsidR="00BE049A" w:rsidRPr="00BE049A" w:rsidRDefault="00BE049A" w:rsidP="00BE049A">
      <w:pPr>
        <w:pStyle w:val="ListParagraph"/>
        <w:numPr>
          <w:ilvl w:val="0"/>
          <w:numId w:val="46"/>
        </w:numPr>
        <w:spacing w:before="240" w:line="360" w:lineRule="auto"/>
        <w:jc w:val="both"/>
        <w:rPr>
          <w:rFonts w:ascii="Arial" w:hAnsi="Arial" w:cs="Arial"/>
          <w:bCs/>
          <w:sz w:val="24"/>
          <w:szCs w:val="24"/>
          <w:lang w:val="en-US"/>
        </w:rPr>
      </w:pPr>
      <w:r w:rsidRPr="00BE049A">
        <w:rPr>
          <w:rFonts w:ascii="Arial" w:hAnsi="Arial" w:cs="Arial"/>
          <w:b/>
          <w:sz w:val="24"/>
          <w:szCs w:val="24"/>
          <w:lang w:val="en-US"/>
        </w:rPr>
        <w:t>Project A:</w:t>
      </w:r>
      <w:r w:rsidRPr="00BE049A">
        <w:rPr>
          <w:rFonts w:ascii="Arial" w:hAnsi="Arial" w:cs="Arial"/>
          <w:bCs/>
          <w:sz w:val="24"/>
          <w:szCs w:val="24"/>
          <w:lang w:val="en-US"/>
        </w:rPr>
        <w:t xml:space="preserve"> 11.33%</w:t>
      </w:r>
    </w:p>
    <w:p w14:paraId="64DBB969" w14:textId="77777777" w:rsidR="00BE049A" w:rsidRPr="00BE049A" w:rsidRDefault="00BE049A" w:rsidP="00BE049A">
      <w:pPr>
        <w:pStyle w:val="ListParagraph"/>
        <w:numPr>
          <w:ilvl w:val="0"/>
          <w:numId w:val="46"/>
        </w:numPr>
        <w:spacing w:before="240" w:line="360" w:lineRule="auto"/>
        <w:jc w:val="both"/>
        <w:rPr>
          <w:rFonts w:ascii="Arial" w:hAnsi="Arial" w:cs="Arial"/>
          <w:bCs/>
          <w:sz w:val="24"/>
          <w:szCs w:val="24"/>
          <w:lang w:val="en-US"/>
        </w:rPr>
      </w:pPr>
      <w:r w:rsidRPr="00BE049A">
        <w:rPr>
          <w:rFonts w:ascii="Arial" w:hAnsi="Arial" w:cs="Arial"/>
          <w:b/>
          <w:sz w:val="24"/>
          <w:szCs w:val="24"/>
          <w:lang w:val="en-US"/>
        </w:rPr>
        <w:t>Project B:</w:t>
      </w:r>
      <w:r w:rsidRPr="00BE049A">
        <w:rPr>
          <w:rFonts w:ascii="Arial" w:hAnsi="Arial" w:cs="Arial"/>
          <w:bCs/>
          <w:sz w:val="24"/>
          <w:szCs w:val="24"/>
          <w:lang w:val="en-US"/>
        </w:rPr>
        <w:t xml:space="preserve"> 0%</w:t>
      </w:r>
    </w:p>
    <w:p w14:paraId="5C64CCB5" w14:textId="77777777" w:rsidR="00BE049A" w:rsidRPr="00BE049A" w:rsidRDefault="00BE049A" w:rsidP="00BE049A">
      <w:pPr>
        <w:spacing w:before="240" w:line="360" w:lineRule="auto"/>
        <w:jc w:val="both"/>
        <w:rPr>
          <w:rFonts w:ascii="Arial" w:hAnsi="Arial" w:cs="Arial"/>
          <w:bCs/>
          <w:sz w:val="24"/>
          <w:szCs w:val="24"/>
          <w:lang w:val="en-US"/>
        </w:rPr>
      </w:pPr>
      <w:r w:rsidRPr="00BE049A">
        <w:rPr>
          <w:rFonts w:ascii="Arial" w:hAnsi="Arial" w:cs="Arial"/>
          <w:bCs/>
          <w:sz w:val="24"/>
          <w:szCs w:val="24"/>
          <w:lang w:val="en-US"/>
        </w:rPr>
        <w:t>Each of the returns is compared with the GE's cost of capital, which has been assumed to be 10%.</w:t>
      </w:r>
    </w:p>
    <w:p w14:paraId="220E143F" w14:textId="77777777" w:rsidR="00BE049A" w:rsidRPr="00BE049A" w:rsidRDefault="00BE049A" w:rsidP="00BE049A">
      <w:pPr>
        <w:spacing w:before="240" w:line="360" w:lineRule="auto"/>
        <w:jc w:val="both"/>
        <w:rPr>
          <w:rFonts w:ascii="Arial" w:hAnsi="Arial" w:cs="Arial"/>
          <w:b/>
          <w:sz w:val="24"/>
          <w:szCs w:val="24"/>
          <w:lang w:val="en-US"/>
        </w:rPr>
      </w:pPr>
      <w:r w:rsidRPr="00BE049A">
        <w:rPr>
          <w:rFonts w:ascii="Arial" w:hAnsi="Arial" w:cs="Arial"/>
          <w:b/>
          <w:sz w:val="24"/>
          <w:szCs w:val="24"/>
          <w:lang w:val="en-US"/>
        </w:rPr>
        <w:t>Assessment:</w:t>
      </w:r>
    </w:p>
    <w:p w14:paraId="112B7C39" w14:textId="77777777" w:rsidR="00BE049A" w:rsidRPr="00BE049A" w:rsidRDefault="00BE049A" w:rsidP="00BE049A">
      <w:pPr>
        <w:spacing w:before="240" w:line="360" w:lineRule="auto"/>
        <w:jc w:val="both"/>
        <w:rPr>
          <w:rFonts w:ascii="Arial" w:hAnsi="Arial" w:cs="Arial"/>
          <w:bCs/>
          <w:sz w:val="24"/>
          <w:szCs w:val="24"/>
          <w:lang w:val="en-US"/>
        </w:rPr>
      </w:pPr>
      <w:r w:rsidRPr="00BE049A">
        <w:rPr>
          <w:rFonts w:ascii="Arial" w:hAnsi="Arial" w:cs="Arial"/>
          <w:bCs/>
          <w:sz w:val="24"/>
          <w:szCs w:val="24"/>
          <w:lang w:val="en-US"/>
        </w:rPr>
        <w:t>Projects A and C are higher than WACC; Project C offers a better risk-adjusted margin.</w:t>
      </w:r>
    </w:p>
    <w:p w14:paraId="45BD233F" w14:textId="617D256D" w:rsidR="0042040C" w:rsidRPr="0042040C" w:rsidRDefault="0042040C" w:rsidP="00FF57C0">
      <w:pPr>
        <w:pStyle w:val="Heading2"/>
        <w:rPr>
          <w:lang w:val="en-US"/>
        </w:rPr>
      </w:pPr>
      <w:bookmarkStart w:id="69" w:name="_Toc217143159"/>
      <w:r w:rsidRPr="0042040C">
        <w:rPr>
          <w:lang w:val="en-US"/>
        </w:rPr>
        <w:t>4.</w:t>
      </w:r>
      <w:r w:rsidR="00FF57C0">
        <w:rPr>
          <w:lang w:val="en-US"/>
        </w:rPr>
        <w:t>4</w:t>
      </w:r>
      <w:r w:rsidRPr="0042040C">
        <w:rPr>
          <w:lang w:val="en-US"/>
        </w:rPr>
        <w:t xml:space="preserve"> </w:t>
      </w:r>
      <w:r w:rsidR="00FF57C0" w:rsidRPr="00FF57C0">
        <w:rPr>
          <w:lang w:val="en-US"/>
        </w:rPr>
        <w:t>Capital Rationing Decision</w:t>
      </w:r>
      <w:bookmarkEnd w:id="69"/>
    </w:p>
    <w:p w14:paraId="03FE052D" w14:textId="1DBF444A" w:rsidR="0042040C" w:rsidRDefault="00FF57C0" w:rsidP="0042040C">
      <w:pPr>
        <w:spacing w:before="240" w:line="360" w:lineRule="auto"/>
        <w:jc w:val="both"/>
        <w:rPr>
          <w:rFonts w:ascii="Arial" w:hAnsi="Arial" w:cs="Arial"/>
          <w:bCs/>
          <w:sz w:val="24"/>
          <w:szCs w:val="24"/>
          <w:lang w:val="en-US"/>
        </w:rPr>
      </w:pPr>
      <w:r w:rsidRPr="00FF57C0">
        <w:rPr>
          <w:rFonts w:ascii="Arial" w:hAnsi="Arial" w:cs="Arial"/>
          <w:bCs/>
          <w:sz w:val="24"/>
          <w:szCs w:val="24"/>
          <w:lang w:val="en-US"/>
        </w:rPr>
        <w:t>Feasible Combinations (£60m limit)</w:t>
      </w:r>
      <w:r w:rsidR="0042040C" w:rsidRPr="0042040C">
        <w:rPr>
          <w:rFonts w:ascii="Arial" w:hAnsi="Arial" w:cs="Arial"/>
          <w:bCs/>
          <w:sz w:val="24"/>
          <w:szCs w:val="24"/>
          <w:lang w:val="en-US"/>
        </w:rPr>
        <w:t>:</w:t>
      </w:r>
    </w:p>
    <w:tbl>
      <w:tblPr>
        <w:tblStyle w:val="TableGrid"/>
        <w:tblW w:w="7932" w:type="dxa"/>
        <w:tblLook w:val="04A0" w:firstRow="1" w:lastRow="0" w:firstColumn="1" w:lastColumn="0" w:noHBand="0" w:noVBand="1"/>
      </w:tblPr>
      <w:tblGrid>
        <w:gridCol w:w="2358"/>
        <w:gridCol w:w="2881"/>
        <w:gridCol w:w="2693"/>
      </w:tblGrid>
      <w:tr w:rsidR="00FF57C0" w:rsidRPr="00FF57C0" w14:paraId="570BC1F3" w14:textId="77777777" w:rsidTr="00FF57C0">
        <w:trPr>
          <w:trHeight w:val="847"/>
        </w:trPr>
        <w:tc>
          <w:tcPr>
            <w:tcW w:w="0" w:type="auto"/>
            <w:hideMark/>
          </w:tcPr>
          <w:p w14:paraId="259CA325" w14:textId="77777777" w:rsidR="00FF57C0" w:rsidRPr="00FF57C0" w:rsidRDefault="00FF57C0" w:rsidP="00FF57C0">
            <w:pPr>
              <w:spacing w:before="240" w:line="360" w:lineRule="auto"/>
              <w:jc w:val="both"/>
              <w:rPr>
                <w:rFonts w:ascii="Arial" w:hAnsi="Arial" w:cs="Arial"/>
                <w:b/>
                <w:bCs/>
                <w:sz w:val="24"/>
                <w:szCs w:val="24"/>
                <w:lang w:val="en-US"/>
              </w:rPr>
            </w:pPr>
            <w:r w:rsidRPr="00FF57C0">
              <w:rPr>
                <w:rFonts w:ascii="Arial" w:hAnsi="Arial" w:cs="Arial"/>
                <w:b/>
                <w:bCs/>
                <w:sz w:val="24"/>
                <w:szCs w:val="24"/>
                <w:lang w:val="en-US"/>
              </w:rPr>
              <w:lastRenderedPageBreak/>
              <w:t>Combination</w:t>
            </w:r>
          </w:p>
        </w:tc>
        <w:tc>
          <w:tcPr>
            <w:tcW w:w="0" w:type="auto"/>
            <w:hideMark/>
          </w:tcPr>
          <w:p w14:paraId="052B7B04" w14:textId="77777777" w:rsidR="00FF57C0" w:rsidRPr="00FF57C0" w:rsidRDefault="00FF57C0" w:rsidP="00FF57C0">
            <w:pPr>
              <w:spacing w:before="240" w:line="360" w:lineRule="auto"/>
              <w:jc w:val="both"/>
              <w:rPr>
                <w:rFonts w:ascii="Arial" w:hAnsi="Arial" w:cs="Arial"/>
                <w:b/>
                <w:bCs/>
                <w:sz w:val="24"/>
                <w:szCs w:val="24"/>
                <w:lang w:val="en-US"/>
              </w:rPr>
            </w:pPr>
            <w:r w:rsidRPr="00FF57C0">
              <w:rPr>
                <w:rFonts w:ascii="Arial" w:hAnsi="Arial" w:cs="Arial"/>
                <w:b/>
                <w:bCs/>
                <w:sz w:val="24"/>
                <w:szCs w:val="24"/>
                <w:lang w:val="en-US"/>
              </w:rPr>
              <w:t>Investment (£m)</w:t>
            </w:r>
          </w:p>
        </w:tc>
        <w:tc>
          <w:tcPr>
            <w:tcW w:w="0" w:type="auto"/>
            <w:hideMark/>
          </w:tcPr>
          <w:p w14:paraId="701B013F" w14:textId="77777777" w:rsidR="00FF57C0" w:rsidRPr="00FF57C0" w:rsidRDefault="00FF57C0" w:rsidP="00FF57C0">
            <w:pPr>
              <w:spacing w:before="240" w:line="360" w:lineRule="auto"/>
              <w:jc w:val="both"/>
              <w:rPr>
                <w:rFonts w:ascii="Arial" w:hAnsi="Arial" w:cs="Arial"/>
                <w:b/>
                <w:bCs/>
                <w:sz w:val="24"/>
                <w:szCs w:val="24"/>
                <w:lang w:val="en-US"/>
              </w:rPr>
            </w:pPr>
            <w:r w:rsidRPr="00FF57C0">
              <w:rPr>
                <w:rFonts w:ascii="Arial" w:hAnsi="Arial" w:cs="Arial"/>
                <w:b/>
                <w:bCs/>
                <w:sz w:val="24"/>
                <w:szCs w:val="24"/>
                <w:lang w:val="en-US"/>
              </w:rPr>
              <w:t>Total NPV (£m)</w:t>
            </w:r>
          </w:p>
        </w:tc>
      </w:tr>
      <w:tr w:rsidR="00FF57C0" w:rsidRPr="00FF57C0" w14:paraId="38C6D6E7" w14:textId="77777777" w:rsidTr="00FF57C0">
        <w:trPr>
          <w:trHeight w:val="847"/>
        </w:trPr>
        <w:tc>
          <w:tcPr>
            <w:tcW w:w="0" w:type="auto"/>
            <w:hideMark/>
          </w:tcPr>
          <w:p w14:paraId="791C6F0D" w14:textId="77777777" w:rsidR="00FF57C0" w:rsidRPr="00FF57C0" w:rsidRDefault="00FF57C0" w:rsidP="00FF57C0">
            <w:pPr>
              <w:spacing w:before="240" w:line="360" w:lineRule="auto"/>
              <w:jc w:val="both"/>
              <w:rPr>
                <w:rFonts w:ascii="Arial" w:hAnsi="Arial" w:cs="Arial"/>
                <w:bCs/>
                <w:sz w:val="24"/>
                <w:szCs w:val="24"/>
                <w:lang w:val="en-US"/>
              </w:rPr>
            </w:pPr>
            <w:proofErr w:type="gramStart"/>
            <w:r w:rsidRPr="00FF57C0">
              <w:rPr>
                <w:rFonts w:ascii="Arial" w:hAnsi="Arial" w:cs="Arial"/>
                <w:bCs/>
                <w:sz w:val="24"/>
                <w:szCs w:val="24"/>
                <w:lang w:val="en-US"/>
              </w:rPr>
              <w:t>A</w:t>
            </w:r>
            <w:proofErr w:type="gramEnd"/>
            <w:r w:rsidRPr="00FF57C0">
              <w:rPr>
                <w:rFonts w:ascii="Arial" w:hAnsi="Arial" w:cs="Arial"/>
                <w:bCs/>
                <w:sz w:val="24"/>
                <w:szCs w:val="24"/>
                <w:lang w:val="en-US"/>
              </w:rPr>
              <w:t xml:space="preserve"> only</w:t>
            </w:r>
          </w:p>
        </w:tc>
        <w:tc>
          <w:tcPr>
            <w:tcW w:w="0" w:type="auto"/>
            <w:hideMark/>
          </w:tcPr>
          <w:p w14:paraId="52DD3584" w14:textId="77777777" w:rsidR="00FF57C0" w:rsidRPr="00FF57C0" w:rsidRDefault="00FF57C0" w:rsidP="00FF57C0">
            <w:pPr>
              <w:spacing w:before="240" w:line="360" w:lineRule="auto"/>
              <w:jc w:val="both"/>
              <w:rPr>
                <w:rFonts w:ascii="Arial" w:hAnsi="Arial" w:cs="Arial"/>
                <w:bCs/>
                <w:sz w:val="24"/>
                <w:szCs w:val="24"/>
                <w:lang w:val="en-US"/>
              </w:rPr>
            </w:pPr>
            <w:r w:rsidRPr="00FF57C0">
              <w:rPr>
                <w:rFonts w:ascii="Arial" w:hAnsi="Arial" w:cs="Arial"/>
                <w:bCs/>
                <w:sz w:val="24"/>
                <w:szCs w:val="24"/>
                <w:lang w:val="en-US"/>
              </w:rPr>
              <w:t>40</w:t>
            </w:r>
          </w:p>
        </w:tc>
        <w:tc>
          <w:tcPr>
            <w:tcW w:w="0" w:type="auto"/>
            <w:hideMark/>
          </w:tcPr>
          <w:p w14:paraId="0B5AE318" w14:textId="77777777" w:rsidR="00FF57C0" w:rsidRPr="00FF57C0" w:rsidRDefault="00FF57C0" w:rsidP="00FF57C0">
            <w:pPr>
              <w:spacing w:before="240" w:line="360" w:lineRule="auto"/>
              <w:jc w:val="both"/>
              <w:rPr>
                <w:rFonts w:ascii="Arial" w:hAnsi="Arial" w:cs="Arial"/>
                <w:bCs/>
                <w:sz w:val="24"/>
                <w:szCs w:val="24"/>
                <w:lang w:val="en-US"/>
              </w:rPr>
            </w:pPr>
            <w:r w:rsidRPr="00FF57C0">
              <w:rPr>
                <w:rFonts w:ascii="Arial" w:hAnsi="Arial" w:cs="Arial"/>
                <w:bCs/>
                <w:sz w:val="24"/>
                <w:szCs w:val="24"/>
                <w:lang w:val="en-US"/>
              </w:rPr>
              <w:t>1.32</w:t>
            </w:r>
          </w:p>
        </w:tc>
      </w:tr>
      <w:tr w:rsidR="00FF57C0" w:rsidRPr="00FF57C0" w14:paraId="71A00A90" w14:textId="77777777" w:rsidTr="00FF57C0">
        <w:trPr>
          <w:trHeight w:val="857"/>
        </w:trPr>
        <w:tc>
          <w:tcPr>
            <w:tcW w:w="0" w:type="auto"/>
            <w:hideMark/>
          </w:tcPr>
          <w:p w14:paraId="3F2F24D3" w14:textId="77777777" w:rsidR="00FF57C0" w:rsidRPr="00FF57C0" w:rsidRDefault="00FF57C0" w:rsidP="00FF57C0">
            <w:pPr>
              <w:spacing w:before="240" w:line="360" w:lineRule="auto"/>
              <w:jc w:val="both"/>
              <w:rPr>
                <w:rFonts w:ascii="Arial" w:hAnsi="Arial" w:cs="Arial"/>
                <w:bCs/>
                <w:sz w:val="24"/>
                <w:szCs w:val="24"/>
                <w:lang w:val="en-US"/>
              </w:rPr>
            </w:pPr>
            <w:r w:rsidRPr="00FF57C0">
              <w:rPr>
                <w:rFonts w:ascii="Arial" w:hAnsi="Arial" w:cs="Arial"/>
                <w:bCs/>
                <w:sz w:val="24"/>
                <w:szCs w:val="24"/>
                <w:lang w:val="en-US"/>
              </w:rPr>
              <w:t>B only</w:t>
            </w:r>
          </w:p>
        </w:tc>
        <w:tc>
          <w:tcPr>
            <w:tcW w:w="0" w:type="auto"/>
            <w:hideMark/>
          </w:tcPr>
          <w:p w14:paraId="0EA48261" w14:textId="77777777" w:rsidR="00FF57C0" w:rsidRPr="00FF57C0" w:rsidRDefault="00FF57C0" w:rsidP="00FF57C0">
            <w:pPr>
              <w:spacing w:before="240" w:line="360" w:lineRule="auto"/>
              <w:jc w:val="both"/>
              <w:rPr>
                <w:rFonts w:ascii="Arial" w:hAnsi="Arial" w:cs="Arial"/>
                <w:bCs/>
                <w:sz w:val="24"/>
                <w:szCs w:val="24"/>
                <w:lang w:val="en-US"/>
              </w:rPr>
            </w:pPr>
            <w:r w:rsidRPr="00FF57C0">
              <w:rPr>
                <w:rFonts w:ascii="Arial" w:hAnsi="Arial" w:cs="Arial"/>
                <w:bCs/>
                <w:sz w:val="24"/>
                <w:szCs w:val="24"/>
                <w:lang w:val="en-US"/>
              </w:rPr>
              <w:t>30</w:t>
            </w:r>
          </w:p>
        </w:tc>
        <w:tc>
          <w:tcPr>
            <w:tcW w:w="0" w:type="auto"/>
            <w:hideMark/>
          </w:tcPr>
          <w:p w14:paraId="582A80E7" w14:textId="77777777" w:rsidR="00FF57C0" w:rsidRPr="00FF57C0" w:rsidRDefault="00FF57C0" w:rsidP="00FF57C0">
            <w:pPr>
              <w:spacing w:before="240" w:line="360" w:lineRule="auto"/>
              <w:jc w:val="both"/>
              <w:rPr>
                <w:rFonts w:ascii="Arial" w:hAnsi="Arial" w:cs="Arial"/>
                <w:bCs/>
                <w:sz w:val="24"/>
                <w:szCs w:val="24"/>
                <w:lang w:val="en-US"/>
              </w:rPr>
            </w:pPr>
            <w:r w:rsidRPr="00FF57C0">
              <w:rPr>
                <w:rFonts w:ascii="Arial" w:hAnsi="Arial" w:cs="Arial"/>
                <w:bCs/>
                <w:sz w:val="24"/>
                <w:szCs w:val="24"/>
                <w:lang w:val="en-US"/>
              </w:rPr>
              <w:t>–7.26</w:t>
            </w:r>
          </w:p>
        </w:tc>
      </w:tr>
      <w:tr w:rsidR="00FF57C0" w:rsidRPr="00FF57C0" w14:paraId="37D63597" w14:textId="77777777" w:rsidTr="00FF57C0">
        <w:trPr>
          <w:trHeight w:val="847"/>
        </w:trPr>
        <w:tc>
          <w:tcPr>
            <w:tcW w:w="0" w:type="auto"/>
            <w:hideMark/>
          </w:tcPr>
          <w:p w14:paraId="23C21EB1" w14:textId="77777777" w:rsidR="00FF57C0" w:rsidRPr="00FF57C0" w:rsidRDefault="00FF57C0" w:rsidP="00FF57C0">
            <w:pPr>
              <w:spacing w:before="240" w:line="360" w:lineRule="auto"/>
              <w:jc w:val="both"/>
              <w:rPr>
                <w:rFonts w:ascii="Arial" w:hAnsi="Arial" w:cs="Arial"/>
                <w:bCs/>
                <w:sz w:val="24"/>
                <w:szCs w:val="24"/>
                <w:lang w:val="en-US"/>
              </w:rPr>
            </w:pPr>
            <w:r w:rsidRPr="00FF57C0">
              <w:rPr>
                <w:rFonts w:ascii="Arial" w:hAnsi="Arial" w:cs="Arial"/>
                <w:bCs/>
                <w:sz w:val="24"/>
                <w:szCs w:val="24"/>
                <w:lang w:val="en-US"/>
              </w:rPr>
              <w:t>C only</w:t>
            </w:r>
          </w:p>
        </w:tc>
        <w:tc>
          <w:tcPr>
            <w:tcW w:w="0" w:type="auto"/>
            <w:hideMark/>
          </w:tcPr>
          <w:p w14:paraId="692020D3" w14:textId="77777777" w:rsidR="00FF57C0" w:rsidRPr="00FF57C0" w:rsidRDefault="00FF57C0" w:rsidP="00FF57C0">
            <w:pPr>
              <w:spacing w:before="240" w:line="360" w:lineRule="auto"/>
              <w:jc w:val="both"/>
              <w:rPr>
                <w:rFonts w:ascii="Arial" w:hAnsi="Arial" w:cs="Arial"/>
                <w:bCs/>
                <w:sz w:val="24"/>
                <w:szCs w:val="24"/>
                <w:lang w:val="en-US"/>
              </w:rPr>
            </w:pPr>
            <w:r w:rsidRPr="00FF57C0">
              <w:rPr>
                <w:rFonts w:ascii="Arial" w:hAnsi="Arial" w:cs="Arial"/>
                <w:bCs/>
                <w:sz w:val="24"/>
                <w:szCs w:val="24"/>
                <w:lang w:val="en-US"/>
              </w:rPr>
              <w:t>50</w:t>
            </w:r>
          </w:p>
        </w:tc>
        <w:tc>
          <w:tcPr>
            <w:tcW w:w="0" w:type="auto"/>
            <w:hideMark/>
          </w:tcPr>
          <w:p w14:paraId="10982528" w14:textId="77777777" w:rsidR="00FF57C0" w:rsidRPr="00FF57C0" w:rsidRDefault="00FF57C0" w:rsidP="00FF57C0">
            <w:pPr>
              <w:spacing w:before="240" w:line="360" w:lineRule="auto"/>
              <w:jc w:val="both"/>
              <w:rPr>
                <w:rFonts w:ascii="Arial" w:hAnsi="Arial" w:cs="Arial"/>
                <w:bCs/>
                <w:sz w:val="24"/>
                <w:szCs w:val="24"/>
                <w:lang w:val="en-US"/>
              </w:rPr>
            </w:pPr>
            <w:r w:rsidRPr="00FF57C0">
              <w:rPr>
                <w:rFonts w:ascii="Arial" w:hAnsi="Arial" w:cs="Arial"/>
                <w:b/>
                <w:bCs/>
                <w:sz w:val="24"/>
                <w:szCs w:val="24"/>
                <w:lang w:val="en-US"/>
              </w:rPr>
              <w:t>4.23</w:t>
            </w:r>
          </w:p>
        </w:tc>
      </w:tr>
      <w:tr w:rsidR="00FF57C0" w:rsidRPr="00FF57C0" w14:paraId="5B4D54D7" w14:textId="77777777" w:rsidTr="00FF57C0">
        <w:trPr>
          <w:trHeight w:val="857"/>
        </w:trPr>
        <w:tc>
          <w:tcPr>
            <w:tcW w:w="0" w:type="auto"/>
            <w:hideMark/>
          </w:tcPr>
          <w:p w14:paraId="2FD2B554" w14:textId="77777777" w:rsidR="00FF57C0" w:rsidRPr="00FF57C0" w:rsidRDefault="00FF57C0" w:rsidP="00FF57C0">
            <w:pPr>
              <w:spacing w:before="240" w:line="360" w:lineRule="auto"/>
              <w:jc w:val="both"/>
              <w:rPr>
                <w:rFonts w:ascii="Arial" w:hAnsi="Arial" w:cs="Arial"/>
                <w:bCs/>
                <w:sz w:val="24"/>
                <w:szCs w:val="24"/>
                <w:lang w:val="en-US"/>
              </w:rPr>
            </w:pPr>
            <w:r w:rsidRPr="00FF57C0">
              <w:rPr>
                <w:rFonts w:ascii="Arial" w:hAnsi="Arial" w:cs="Arial"/>
                <w:bCs/>
                <w:sz w:val="24"/>
                <w:szCs w:val="24"/>
                <w:lang w:val="en-US"/>
              </w:rPr>
              <w:t>A + B</w:t>
            </w:r>
          </w:p>
        </w:tc>
        <w:tc>
          <w:tcPr>
            <w:tcW w:w="0" w:type="auto"/>
            <w:hideMark/>
          </w:tcPr>
          <w:p w14:paraId="41831854" w14:textId="77777777" w:rsidR="00FF57C0" w:rsidRPr="00FF57C0" w:rsidRDefault="00FF57C0" w:rsidP="00FF57C0">
            <w:pPr>
              <w:spacing w:before="240" w:line="360" w:lineRule="auto"/>
              <w:jc w:val="both"/>
              <w:rPr>
                <w:rFonts w:ascii="Arial" w:hAnsi="Arial" w:cs="Arial"/>
                <w:bCs/>
                <w:sz w:val="24"/>
                <w:szCs w:val="24"/>
                <w:lang w:val="en-US"/>
              </w:rPr>
            </w:pPr>
            <w:r w:rsidRPr="00FF57C0">
              <w:rPr>
                <w:rFonts w:ascii="Arial" w:hAnsi="Arial" w:cs="Arial"/>
                <w:bCs/>
                <w:sz w:val="24"/>
                <w:szCs w:val="24"/>
                <w:lang w:val="en-US"/>
              </w:rPr>
              <w:t>70</w:t>
            </w:r>
          </w:p>
        </w:tc>
        <w:tc>
          <w:tcPr>
            <w:tcW w:w="0" w:type="auto"/>
            <w:hideMark/>
          </w:tcPr>
          <w:p w14:paraId="5D492CEC" w14:textId="5DA2526D" w:rsidR="00FF57C0" w:rsidRPr="00FF57C0" w:rsidRDefault="00FF57C0" w:rsidP="00FF57C0">
            <w:pPr>
              <w:spacing w:before="240" w:line="360" w:lineRule="auto"/>
              <w:jc w:val="both"/>
              <w:rPr>
                <w:rFonts w:ascii="Arial" w:hAnsi="Arial" w:cs="Arial"/>
                <w:bCs/>
                <w:sz w:val="24"/>
                <w:szCs w:val="24"/>
                <w:lang w:val="en-US"/>
              </w:rPr>
            </w:pPr>
            <w:r w:rsidRPr="00FF57C0">
              <w:rPr>
                <w:rFonts w:ascii="Arial" w:hAnsi="Arial" w:cs="Arial"/>
                <w:bCs/>
                <w:sz w:val="24"/>
                <w:szCs w:val="24"/>
                <w:lang w:val="en-US"/>
              </w:rPr>
              <w:t>Exceeds limit</w:t>
            </w:r>
          </w:p>
        </w:tc>
      </w:tr>
      <w:tr w:rsidR="00FF57C0" w:rsidRPr="00FF57C0" w14:paraId="3CF1168B" w14:textId="77777777" w:rsidTr="00FF57C0">
        <w:trPr>
          <w:trHeight w:val="847"/>
        </w:trPr>
        <w:tc>
          <w:tcPr>
            <w:tcW w:w="0" w:type="auto"/>
            <w:hideMark/>
          </w:tcPr>
          <w:p w14:paraId="40BCA6A7" w14:textId="77777777" w:rsidR="00FF57C0" w:rsidRPr="00FF57C0" w:rsidRDefault="00FF57C0" w:rsidP="00FF57C0">
            <w:pPr>
              <w:spacing w:before="240" w:line="360" w:lineRule="auto"/>
              <w:jc w:val="both"/>
              <w:rPr>
                <w:rFonts w:ascii="Arial" w:hAnsi="Arial" w:cs="Arial"/>
                <w:bCs/>
                <w:sz w:val="24"/>
                <w:szCs w:val="24"/>
                <w:lang w:val="en-US"/>
              </w:rPr>
            </w:pPr>
            <w:r w:rsidRPr="00FF57C0">
              <w:rPr>
                <w:rFonts w:ascii="Arial" w:hAnsi="Arial" w:cs="Arial"/>
                <w:bCs/>
                <w:sz w:val="24"/>
                <w:szCs w:val="24"/>
                <w:lang w:val="en-US"/>
              </w:rPr>
              <w:t>B + C</w:t>
            </w:r>
          </w:p>
        </w:tc>
        <w:tc>
          <w:tcPr>
            <w:tcW w:w="0" w:type="auto"/>
            <w:hideMark/>
          </w:tcPr>
          <w:p w14:paraId="205239C0" w14:textId="77777777" w:rsidR="00FF57C0" w:rsidRPr="00FF57C0" w:rsidRDefault="00FF57C0" w:rsidP="00FF57C0">
            <w:pPr>
              <w:spacing w:before="240" w:line="360" w:lineRule="auto"/>
              <w:jc w:val="both"/>
              <w:rPr>
                <w:rFonts w:ascii="Arial" w:hAnsi="Arial" w:cs="Arial"/>
                <w:bCs/>
                <w:sz w:val="24"/>
                <w:szCs w:val="24"/>
                <w:lang w:val="en-US"/>
              </w:rPr>
            </w:pPr>
            <w:r w:rsidRPr="00FF57C0">
              <w:rPr>
                <w:rFonts w:ascii="Arial" w:hAnsi="Arial" w:cs="Arial"/>
                <w:bCs/>
                <w:sz w:val="24"/>
                <w:szCs w:val="24"/>
                <w:lang w:val="en-US"/>
              </w:rPr>
              <w:t>80</w:t>
            </w:r>
          </w:p>
        </w:tc>
        <w:tc>
          <w:tcPr>
            <w:tcW w:w="0" w:type="auto"/>
            <w:hideMark/>
          </w:tcPr>
          <w:p w14:paraId="0D7E2F81" w14:textId="3740F5D7" w:rsidR="00FF57C0" w:rsidRPr="00FF57C0" w:rsidRDefault="00FF57C0" w:rsidP="00FF57C0">
            <w:pPr>
              <w:spacing w:before="240" w:line="360" w:lineRule="auto"/>
              <w:jc w:val="both"/>
              <w:rPr>
                <w:rFonts w:ascii="Arial" w:hAnsi="Arial" w:cs="Arial"/>
                <w:bCs/>
                <w:sz w:val="24"/>
                <w:szCs w:val="24"/>
                <w:lang w:val="en-US"/>
              </w:rPr>
            </w:pPr>
            <w:r w:rsidRPr="00FF57C0">
              <w:rPr>
                <w:rFonts w:ascii="Arial" w:hAnsi="Arial" w:cs="Arial"/>
                <w:bCs/>
                <w:sz w:val="24"/>
                <w:szCs w:val="24"/>
                <w:lang w:val="en-US"/>
              </w:rPr>
              <w:t>Exceeds limit</w:t>
            </w:r>
          </w:p>
        </w:tc>
      </w:tr>
      <w:tr w:rsidR="00FF57C0" w:rsidRPr="00FF57C0" w14:paraId="7955CA1B" w14:textId="77777777" w:rsidTr="00FF57C0">
        <w:trPr>
          <w:trHeight w:val="847"/>
        </w:trPr>
        <w:tc>
          <w:tcPr>
            <w:tcW w:w="0" w:type="auto"/>
            <w:hideMark/>
          </w:tcPr>
          <w:p w14:paraId="07FAB28F" w14:textId="77777777" w:rsidR="00FF57C0" w:rsidRPr="00FF57C0" w:rsidRDefault="00FF57C0" w:rsidP="00FF57C0">
            <w:pPr>
              <w:spacing w:before="240" w:line="360" w:lineRule="auto"/>
              <w:jc w:val="both"/>
              <w:rPr>
                <w:rFonts w:ascii="Arial" w:hAnsi="Arial" w:cs="Arial"/>
                <w:bCs/>
                <w:sz w:val="24"/>
                <w:szCs w:val="24"/>
                <w:lang w:val="en-US"/>
              </w:rPr>
            </w:pPr>
            <w:r w:rsidRPr="00FF57C0">
              <w:rPr>
                <w:rFonts w:ascii="Arial" w:hAnsi="Arial" w:cs="Arial"/>
                <w:bCs/>
                <w:sz w:val="24"/>
                <w:szCs w:val="24"/>
                <w:lang w:val="en-US"/>
              </w:rPr>
              <w:t>A + C</w:t>
            </w:r>
          </w:p>
        </w:tc>
        <w:tc>
          <w:tcPr>
            <w:tcW w:w="0" w:type="auto"/>
            <w:hideMark/>
          </w:tcPr>
          <w:p w14:paraId="37A0C62E" w14:textId="77777777" w:rsidR="00FF57C0" w:rsidRPr="00FF57C0" w:rsidRDefault="00FF57C0" w:rsidP="00FF57C0">
            <w:pPr>
              <w:spacing w:before="240" w:line="360" w:lineRule="auto"/>
              <w:jc w:val="both"/>
              <w:rPr>
                <w:rFonts w:ascii="Arial" w:hAnsi="Arial" w:cs="Arial"/>
                <w:bCs/>
                <w:sz w:val="24"/>
                <w:szCs w:val="24"/>
                <w:lang w:val="en-US"/>
              </w:rPr>
            </w:pPr>
            <w:r w:rsidRPr="00FF57C0">
              <w:rPr>
                <w:rFonts w:ascii="Arial" w:hAnsi="Arial" w:cs="Arial"/>
                <w:bCs/>
                <w:sz w:val="24"/>
                <w:szCs w:val="24"/>
                <w:lang w:val="en-US"/>
              </w:rPr>
              <w:t>90</w:t>
            </w:r>
          </w:p>
        </w:tc>
        <w:tc>
          <w:tcPr>
            <w:tcW w:w="0" w:type="auto"/>
            <w:hideMark/>
          </w:tcPr>
          <w:p w14:paraId="2DDFAF53" w14:textId="52241591" w:rsidR="00FF57C0" w:rsidRPr="00FF57C0" w:rsidRDefault="00FF57C0" w:rsidP="00711808">
            <w:pPr>
              <w:keepNext/>
              <w:spacing w:before="240" w:line="360" w:lineRule="auto"/>
              <w:jc w:val="both"/>
              <w:rPr>
                <w:rFonts w:ascii="Arial" w:hAnsi="Arial" w:cs="Arial"/>
                <w:bCs/>
                <w:sz w:val="24"/>
                <w:szCs w:val="24"/>
                <w:lang w:val="en-US"/>
              </w:rPr>
            </w:pPr>
            <w:r w:rsidRPr="00FF57C0">
              <w:rPr>
                <w:rFonts w:ascii="Arial" w:hAnsi="Arial" w:cs="Arial"/>
                <w:bCs/>
                <w:sz w:val="24"/>
                <w:szCs w:val="24"/>
                <w:lang w:val="en-US"/>
              </w:rPr>
              <w:t>Exceeds limit</w:t>
            </w:r>
          </w:p>
        </w:tc>
      </w:tr>
    </w:tbl>
    <w:p w14:paraId="5FE6D540" w14:textId="30E1A747" w:rsidR="00711808" w:rsidRDefault="00711808">
      <w:pPr>
        <w:pStyle w:val="Caption"/>
      </w:pPr>
      <w:bookmarkStart w:id="70" w:name="_Toc217143183"/>
      <w:r>
        <w:t xml:space="preserve">Table </w:t>
      </w:r>
      <w:r>
        <w:fldChar w:fldCharType="begin"/>
      </w:r>
      <w:r>
        <w:instrText xml:space="preserve"> SEQ Table \* ARABIC </w:instrText>
      </w:r>
      <w:r>
        <w:fldChar w:fldCharType="separate"/>
      </w:r>
      <w:r>
        <w:rPr>
          <w:noProof/>
        </w:rPr>
        <w:t>17</w:t>
      </w:r>
      <w:r>
        <w:fldChar w:fldCharType="end"/>
      </w:r>
      <w:r>
        <w:t xml:space="preserve">: </w:t>
      </w:r>
      <w:r w:rsidRPr="00BD7133">
        <w:t>Capital Rationing Decision</w:t>
      </w:r>
      <w:bookmarkEnd w:id="70"/>
    </w:p>
    <w:p w14:paraId="58329A1E" w14:textId="4916C8FF" w:rsidR="00853496" w:rsidRPr="0070461A" w:rsidRDefault="007B6EA7" w:rsidP="007B1251">
      <w:pPr>
        <w:spacing w:before="240" w:line="360" w:lineRule="auto"/>
        <w:jc w:val="both"/>
        <w:rPr>
          <w:rFonts w:ascii="Arial" w:hAnsi="Arial" w:cs="Arial"/>
          <w:b/>
          <w:sz w:val="24"/>
          <w:szCs w:val="24"/>
          <w:lang w:val="en-US"/>
        </w:rPr>
      </w:pPr>
      <w:r w:rsidRPr="0070461A">
        <w:rPr>
          <w:rFonts w:ascii="Arial" w:hAnsi="Arial" w:cs="Arial"/>
          <w:b/>
          <w:sz w:val="24"/>
          <w:szCs w:val="24"/>
          <w:lang w:val="en-US"/>
        </w:rPr>
        <w:t>Final Decision</w:t>
      </w:r>
    </w:p>
    <w:p w14:paraId="7EE462FD" w14:textId="05CD9F3B" w:rsidR="007B6EA7" w:rsidRPr="0070461A" w:rsidRDefault="0070461A" w:rsidP="0070461A">
      <w:pPr>
        <w:spacing w:before="240" w:line="360" w:lineRule="auto"/>
        <w:ind w:left="720"/>
        <w:jc w:val="both"/>
        <w:rPr>
          <w:rFonts w:ascii="Arial" w:hAnsi="Arial" w:cs="Arial"/>
          <w:b/>
          <w:sz w:val="24"/>
          <w:szCs w:val="24"/>
          <w:lang w:val="en-US"/>
        </w:rPr>
      </w:pPr>
      <w:r w:rsidRPr="0070461A">
        <w:rPr>
          <w:rFonts w:ascii="Arial" w:hAnsi="Arial" w:cs="Arial"/>
          <w:b/>
          <w:sz w:val="24"/>
          <w:szCs w:val="24"/>
          <w:lang w:val="en-US"/>
        </w:rPr>
        <w:t>Select Project C only</w:t>
      </w:r>
    </w:p>
    <w:p w14:paraId="719E7F29" w14:textId="57771557" w:rsidR="002F07DD" w:rsidRPr="002F07DD" w:rsidRDefault="002F07DD" w:rsidP="002F07DD">
      <w:pPr>
        <w:pStyle w:val="Heading2"/>
        <w:rPr>
          <w:lang w:val="en-US"/>
        </w:rPr>
      </w:pPr>
      <w:bookmarkStart w:id="71" w:name="_Toc217143160"/>
      <w:r w:rsidRPr="002F07DD">
        <w:rPr>
          <w:lang w:val="en-US"/>
        </w:rPr>
        <w:t>4.5 Risk and Financial Performance Alignment</w:t>
      </w:r>
      <w:bookmarkEnd w:id="71"/>
    </w:p>
    <w:p w14:paraId="68813C55" w14:textId="77777777" w:rsidR="002F07DD" w:rsidRPr="002F07DD" w:rsidRDefault="002F07DD" w:rsidP="002F07DD">
      <w:pPr>
        <w:spacing w:before="240" w:line="360" w:lineRule="auto"/>
        <w:jc w:val="both"/>
        <w:rPr>
          <w:rFonts w:ascii="Arial" w:hAnsi="Arial" w:cs="Arial"/>
          <w:b/>
          <w:sz w:val="24"/>
          <w:szCs w:val="24"/>
          <w:lang w:val="en-US"/>
        </w:rPr>
      </w:pPr>
      <w:r w:rsidRPr="002F07DD">
        <w:rPr>
          <w:rFonts w:ascii="Arial" w:hAnsi="Arial" w:cs="Arial"/>
          <w:b/>
          <w:sz w:val="24"/>
          <w:szCs w:val="24"/>
          <w:lang w:val="en-US"/>
        </w:rPr>
        <w:t>Liquidity &amp; Cash Flow risks</w:t>
      </w:r>
    </w:p>
    <w:p w14:paraId="40F46D35" w14:textId="77777777" w:rsidR="002F07DD" w:rsidRPr="002F07DD" w:rsidRDefault="002F07DD" w:rsidP="002F07DD">
      <w:pPr>
        <w:spacing w:before="240" w:line="360" w:lineRule="auto"/>
        <w:jc w:val="both"/>
        <w:rPr>
          <w:rFonts w:ascii="Arial" w:hAnsi="Arial" w:cs="Arial"/>
          <w:bCs/>
          <w:sz w:val="24"/>
          <w:szCs w:val="24"/>
          <w:lang w:val="en-US"/>
        </w:rPr>
      </w:pPr>
      <w:r w:rsidRPr="002F07DD">
        <w:rPr>
          <w:rFonts w:ascii="Arial" w:hAnsi="Arial" w:cs="Arial"/>
          <w:bCs/>
          <w:sz w:val="24"/>
          <w:szCs w:val="24"/>
          <w:lang w:val="en-US"/>
        </w:rPr>
        <w:t>The operating cash flow at GE dropped significantly after 2021 and the net income was negative in the period between 2023 and 2024. The back-loaded accelerating cash flows of project C are in line with anticipated post-restructuring recovery, and yet their payback period is reasonable.</w:t>
      </w:r>
    </w:p>
    <w:p w14:paraId="7C0E6C68" w14:textId="77777777" w:rsidR="002F07DD" w:rsidRPr="002F07DD" w:rsidRDefault="002F07DD" w:rsidP="002F07DD">
      <w:pPr>
        <w:spacing w:before="240" w:line="360" w:lineRule="auto"/>
        <w:jc w:val="both"/>
        <w:rPr>
          <w:rFonts w:ascii="Arial" w:hAnsi="Arial" w:cs="Arial"/>
          <w:b/>
          <w:sz w:val="24"/>
          <w:szCs w:val="24"/>
          <w:lang w:val="en-US"/>
        </w:rPr>
      </w:pPr>
      <w:r w:rsidRPr="002F07DD">
        <w:rPr>
          <w:rFonts w:ascii="Arial" w:hAnsi="Arial" w:cs="Arial"/>
          <w:b/>
          <w:sz w:val="24"/>
          <w:szCs w:val="24"/>
          <w:lang w:val="en-US"/>
        </w:rPr>
        <w:t>Profitability Recovery</w:t>
      </w:r>
    </w:p>
    <w:p w14:paraId="5061D009" w14:textId="77777777" w:rsidR="002F07DD" w:rsidRPr="002F07DD" w:rsidRDefault="002F07DD" w:rsidP="002F07DD">
      <w:pPr>
        <w:spacing w:before="240" w:line="360" w:lineRule="auto"/>
        <w:jc w:val="both"/>
        <w:rPr>
          <w:rFonts w:ascii="Arial" w:hAnsi="Arial" w:cs="Arial"/>
          <w:bCs/>
          <w:sz w:val="24"/>
          <w:szCs w:val="24"/>
          <w:lang w:val="en-US"/>
        </w:rPr>
      </w:pPr>
      <w:r w:rsidRPr="002F07DD">
        <w:rPr>
          <w:rFonts w:ascii="Arial" w:hAnsi="Arial" w:cs="Arial"/>
          <w:bCs/>
          <w:sz w:val="24"/>
          <w:szCs w:val="24"/>
          <w:lang w:val="en-US"/>
        </w:rPr>
        <w:t xml:space="preserve">Project C aids in recovering margins and </w:t>
      </w:r>
      <w:proofErr w:type="spellStart"/>
      <w:r w:rsidRPr="002F07DD">
        <w:rPr>
          <w:rFonts w:ascii="Arial" w:hAnsi="Arial" w:cs="Arial"/>
          <w:bCs/>
          <w:sz w:val="24"/>
          <w:szCs w:val="24"/>
          <w:lang w:val="en-US"/>
        </w:rPr>
        <w:t>stabilising</w:t>
      </w:r>
      <w:proofErr w:type="spellEnd"/>
      <w:r w:rsidRPr="002F07DD">
        <w:rPr>
          <w:rFonts w:ascii="Arial" w:hAnsi="Arial" w:cs="Arial"/>
          <w:bCs/>
          <w:sz w:val="24"/>
          <w:szCs w:val="24"/>
          <w:lang w:val="en-US"/>
        </w:rPr>
        <w:t xml:space="preserve"> earnings, which is important because GE is experiencing a worsening ROE and EPS trend (MarketLine, 2024).</w:t>
      </w:r>
    </w:p>
    <w:p w14:paraId="5376C5A8" w14:textId="77777777" w:rsidR="002F07DD" w:rsidRPr="002F07DD" w:rsidRDefault="002F07DD" w:rsidP="002F07DD">
      <w:pPr>
        <w:spacing w:before="240" w:line="360" w:lineRule="auto"/>
        <w:jc w:val="both"/>
        <w:rPr>
          <w:rFonts w:ascii="Arial" w:hAnsi="Arial" w:cs="Arial"/>
          <w:b/>
          <w:sz w:val="24"/>
          <w:szCs w:val="24"/>
          <w:lang w:val="en-US"/>
        </w:rPr>
      </w:pPr>
      <w:r w:rsidRPr="002F07DD">
        <w:rPr>
          <w:rFonts w:ascii="Arial" w:hAnsi="Arial" w:cs="Arial"/>
          <w:b/>
          <w:sz w:val="24"/>
          <w:szCs w:val="24"/>
          <w:lang w:val="en-US"/>
        </w:rPr>
        <w:t>Volatility Consideration</w:t>
      </w:r>
    </w:p>
    <w:p w14:paraId="0E899673" w14:textId="77777777" w:rsidR="002F07DD" w:rsidRPr="002F07DD" w:rsidRDefault="002F07DD" w:rsidP="002F07DD">
      <w:pPr>
        <w:spacing w:before="240" w:line="360" w:lineRule="auto"/>
        <w:jc w:val="both"/>
        <w:rPr>
          <w:rFonts w:ascii="Arial" w:hAnsi="Arial" w:cs="Arial"/>
          <w:bCs/>
          <w:sz w:val="24"/>
          <w:szCs w:val="24"/>
          <w:lang w:val="en-US"/>
        </w:rPr>
      </w:pPr>
      <w:r w:rsidRPr="002F07DD">
        <w:rPr>
          <w:rFonts w:ascii="Arial" w:hAnsi="Arial" w:cs="Arial"/>
          <w:bCs/>
          <w:sz w:val="24"/>
          <w:szCs w:val="24"/>
          <w:lang w:val="en-US"/>
        </w:rPr>
        <w:lastRenderedPageBreak/>
        <w:t>Despite the higher variability of cash flows, Project C will outperform in terms of its NPV buffer and address the risk, which is in line with the portfolio theory (Strategic Management Journal, 2022).</w:t>
      </w:r>
    </w:p>
    <w:p w14:paraId="4F5D7A24" w14:textId="77777777" w:rsidR="002F07DD" w:rsidRPr="002F07DD" w:rsidRDefault="002F07DD" w:rsidP="002F07DD">
      <w:pPr>
        <w:pStyle w:val="Heading2"/>
        <w:rPr>
          <w:lang w:val="en-US"/>
        </w:rPr>
      </w:pPr>
      <w:bookmarkStart w:id="72" w:name="_Toc217143161"/>
      <w:r w:rsidRPr="002F07DD">
        <w:rPr>
          <w:lang w:val="en-US"/>
        </w:rPr>
        <w:t>4.6 Final Recommendation</w:t>
      </w:r>
      <w:bookmarkEnd w:id="72"/>
    </w:p>
    <w:p w14:paraId="5023920A" w14:textId="77777777" w:rsidR="002F07DD" w:rsidRPr="002F07DD" w:rsidRDefault="002F07DD" w:rsidP="002F07DD">
      <w:pPr>
        <w:spacing w:before="240" w:line="360" w:lineRule="auto"/>
        <w:jc w:val="both"/>
        <w:rPr>
          <w:rFonts w:ascii="Arial" w:hAnsi="Arial" w:cs="Arial"/>
          <w:bCs/>
          <w:sz w:val="24"/>
          <w:szCs w:val="24"/>
          <w:lang w:val="en-US"/>
        </w:rPr>
      </w:pPr>
      <w:r w:rsidRPr="002F07DD">
        <w:rPr>
          <w:rFonts w:ascii="Arial" w:hAnsi="Arial" w:cs="Arial"/>
          <w:bCs/>
          <w:sz w:val="24"/>
          <w:szCs w:val="24"/>
          <w:lang w:val="en-US"/>
        </w:rPr>
        <w:t xml:space="preserve">Under the NPV </w:t>
      </w:r>
      <w:proofErr w:type="spellStart"/>
      <w:r w:rsidRPr="002F07DD">
        <w:rPr>
          <w:rFonts w:ascii="Arial" w:hAnsi="Arial" w:cs="Arial"/>
          <w:bCs/>
          <w:sz w:val="24"/>
          <w:szCs w:val="24"/>
          <w:lang w:val="en-US"/>
        </w:rPr>
        <w:t>maximisation</w:t>
      </w:r>
      <w:proofErr w:type="spellEnd"/>
      <w:r w:rsidRPr="002F07DD">
        <w:rPr>
          <w:rFonts w:ascii="Arial" w:hAnsi="Arial" w:cs="Arial"/>
          <w:bCs/>
          <w:sz w:val="24"/>
          <w:szCs w:val="24"/>
          <w:lang w:val="en-US"/>
        </w:rPr>
        <w:t>, capital rationing efficiency, liquidity constraints, and strategic recovery requirements, the Board ought to:</w:t>
      </w:r>
    </w:p>
    <w:p w14:paraId="7FA67719" w14:textId="0C0C4E97" w:rsidR="002F07DD" w:rsidRPr="002F07DD" w:rsidRDefault="002F07DD" w:rsidP="002F07DD">
      <w:pPr>
        <w:spacing w:before="240" w:line="360" w:lineRule="auto"/>
        <w:jc w:val="both"/>
        <w:rPr>
          <w:rFonts w:ascii="Arial" w:hAnsi="Arial" w:cs="Arial"/>
          <w:b/>
          <w:sz w:val="24"/>
          <w:szCs w:val="24"/>
          <w:lang w:val="en-US"/>
        </w:rPr>
      </w:pPr>
      <w:r w:rsidRPr="002F07DD">
        <w:rPr>
          <w:rFonts w:ascii="Arial" w:hAnsi="Arial" w:cs="Arial"/>
          <w:b/>
          <w:sz w:val="24"/>
          <w:szCs w:val="24"/>
          <w:lang w:val="en-US"/>
        </w:rPr>
        <w:t>Approve Project C only</w:t>
      </w:r>
    </w:p>
    <w:p w14:paraId="303408BF" w14:textId="74557D26" w:rsidR="002F07DD" w:rsidRPr="002F07DD" w:rsidRDefault="002F07DD" w:rsidP="002F07DD">
      <w:pPr>
        <w:spacing w:before="240" w:line="360" w:lineRule="auto"/>
        <w:jc w:val="both"/>
        <w:rPr>
          <w:rFonts w:ascii="Arial" w:hAnsi="Arial" w:cs="Arial"/>
          <w:b/>
          <w:sz w:val="24"/>
          <w:szCs w:val="24"/>
          <w:lang w:val="en-US"/>
        </w:rPr>
      </w:pPr>
      <w:r w:rsidRPr="002F07DD">
        <w:rPr>
          <w:rFonts w:ascii="Arial" w:hAnsi="Arial" w:cs="Arial"/>
          <w:b/>
          <w:sz w:val="24"/>
          <w:szCs w:val="24"/>
          <w:lang w:val="en-US"/>
        </w:rPr>
        <w:t>Reject Projects A and B.</w:t>
      </w:r>
    </w:p>
    <w:p w14:paraId="57405B3B" w14:textId="77777777" w:rsidR="002F07DD" w:rsidRPr="002F07DD" w:rsidRDefault="002F07DD" w:rsidP="002F07DD">
      <w:pPr>
        <w:spacing w:before="240" w:line="360" w:lineRule="auto"/>
        <w:jc w:val="both"/>
        <w:rPr>
          <w:rFonts w:ascii="Arial" w:hAnsi="Arial" w:cs="Arial"/>
          <w:bCs/>
          <w:sz w:val="24"/>
          <w:szCs w:val="24"/>
          <w:lang w:val="en-US"/>
        </w:rPr>
      </w:pPr>
      <w:r w:rsidRPr="002F07DD">
        <w:rPr>
          <w:rFonts w:ascii="Arial" w:hAnsi="Arial" w:cs="Arial"/>
          <w:bCs/>
          <w:sz w:val="24"/>
          <w:szCs w:val="24"/>
          <w:lang w:val="en-US"/>
        </w:rPr>
        <w:t>This investment:</w:t>
      </w:r>
    </w:p>
    <w:p w14:paraId="5AF8CA16" w14:textId="77777777" w:rsidR="002F07DD" w:rsidRPr="002F07DD" w:rsidRDefault="002F07DD" w:rsidP="002F07DD">
      <w:pPr>
        <w:pStyle w:val="ListParagraph"/>
        <w:numPr>
          <w:ilvl w:val="0"/>
          <w:numId w:val="47"/>
        </w:numPr>
        <w:spacing w:before="240" w:line="360" w:lineRule="auto"/>
        <w:jc w:val="both"/>
        <w:rPr>
          <w:rFonts w:ascii="Arial" w:hAnsi="Arial" w:cs="Arial"/>
          <w:bCs/>
          <w:sz w:val="24"/>
          <w:szCs w:val="24"/>
          <w:lang w:val="en-US"/>
        </w:rPr>
      </w:pPr>
      <w:proofErr w:type="spellStart"/>
      <w:r w:rsidRPr="002F07DD">
        <w:rPr>
          <w:rFonts w:ascii="Arial" w:hAnsi="Arial" w:cs="Arial"/>
          <w:bCs/>
          <w:sz w:val="24"/>
          <w:szCs w:val="24"/>
          <w:lang w:val="en-US"/>
        </w:rPr>
        <w:t>Optimises</w:t>
      </w:r>
      <w:proofErr w:type="spellEnd"/>
      <w:r w:rsidRPr="002F07DD">
        <w:rPr>
          <w:rFonts w:ascii="Arial" w:hAnsi="Arial" w:cs="Arial"/>
          <w:bCs/>
          <w:sz w:val="24"/>
          <w:szCs w:val="24"/>
          <w:lang w:val="en-US"/>
        </w:rPr>
        <w:t xml:space="preserve"> the value of shareholders.</w:t>
      </w:r>
    </w:p>
    <w:p w14:paraId="156D9E2A" w14:textId="77777777" w:rsidR="002F07DD" w:rsidRPr="002F07DD" w:rsidRDefault="002F07DD" w:rsidP="002F07DD">
      <w:pPr>
        <w:pStyle w:val="ListParagraph"/>
        <w:numPr>
          <w:ilvl w:val="0"/>
          <w:numId w:val="47"/>
        </w:numPr>
        <w:spacing w:before="240" w:line="360" w:lineRule="auto"/>
        <w:jc w:val="both"/>
        <w:rPr>
          <w:rFonts w:ascii="Arial" w:hAnsi="Arial" w:cs="Arial"/>
          <w:bCs/>
          <w:sz w:val="24"/>
          <w:szCs w:val="24"/>
          <w:lang w:val="en-US"/>
        </w:rPr>
      </w:pPr>
      <w:r w:rsidRPr="002F07DD">
        <w:rPr>
          <w:rFonts w:ascii="Arial" w:hAnsi="Arial" w:cs="Arial"/>
          <w:bCs/>
          <w:sz w:val="24"/>
          <w:szCs w:val="24"/>
          <w:lang w:val="en-US"/>
        </w:rPr>
        <w:t xml:space="preserve">Maintains financial </w:t>
      </w:r>
      <w:proofErr w:type="spellStart"/>
      <w:r w:rsidRPr="002F07DD">
        <w:rPr>
          <w:rFonts w:ascii="Arial" w:hAnsi="Arial" w:cs="Arial"/>
          <w:bCs/>
          <w:sz w:val="24"/>
          <w:szCs w:val="24"/>
          <w:lang w:val="en-US"/>
        </w:rPr>
        <w:t>manoeuvrability</w:t>
      </w:r>
      <w:proofErr w:type="spellEnd"/>
      <w:r w:rsidRPr="002F07DD">
        <w:rPr>
          <w:rFonts w:ascii="Arial" w:hAnsi="Arial" w:cs="Arial"/>
          <w:bCs/>
          <w:sz w:val="24"/>
          <w:szCs w:val="24"/>
          <w:lang w:val="en-US"/>
        </w:rPr>
        <w:t>.</w:t>
      </w:r>
    </w:p>
    <w:p w14:paraId="29596183" w14:textId="77777777" w:rsidR="002F07DD" w:rsidRPr="002F07DD" w:rsidRDefault="002F07DD" w:rsidP="002F07DD">
      <w:pPr>
        <w:pStyle w:val="ListParagraph"/>
        <w:numPr>
          <w:ilvl w:val="0"/>
          <w:numId w:val="47"/>
        </w:numPr>
        <w:spacing w:before="240" w:line="360" w:lineRule="auto"/>
        <w:jc w:val="both"/>
        <w:rPr>
          <w:rFonts w:ascii="Arial" w:hAnsi="Arial" w:cs="Arial"/>
          <w:bCs/>
          <w:sz w:val="24"/>
          <w:szCs w:val="24"/>
          <w:lang w:val="en-US"/>
        </w:rPr>
      </w:pPr>
      <w:r w:rsidRPr="002F07DD">
        <w:rPr>
          <w:rFonts w:ascii="Arial" w:hAnsi="Arial" w:cs="Arial"/>
          <w:bCs/>
          <w:sz w:val="24"/>
          <w:szCs w:val="24"/>
          <w:lang w:val="en-US"/>
        </w:rPr>
        <w:t>Conforms to the turnaround strategy of GE.</w:t>
      </w:r>
    </w:p>
    <w:p w14:paraId="694849D5" w14:textId="5A7BB90D" w:rsidR="007B1251" w:rsidRPr="002F07DD" w:rsidRDefault="002F07DD" w:rsidP="002F07DD">
      <w:pPr>
        <w:pStyle w:val="ListParagraph"/>
        <w:numPr>
          <w:ilvl w:val="0"/>
          <w:numId w:val="47"/>
        </w:numPr>
        <w:spacing w:before="240" w:line="360" w:lineRule="auto"/>
        <w:jc w:val="both"/>
        <w:rPr>
          <w:rFonts w:ascii="Arial" w:hAnsi="Arial" w:cs="Arial"/>
          <w:bCs/>
          <w:sz w:val="24"/>
          <w:szCs w:val="24"/>
          <w:lang w:val="en-US"/>
        </w:rPr>
      </w:pPr>
      <w:r w:rsidRPr="002F07DD">
        <w:rPr>
          <w:rFonts w:ascii="Arial" w:hAnsi="Arial" w:cs="Arial"/>
          <w:bCs/>
          <w:sz w:val="24"/>
          <w:szCs w:val="24"/>
          <w:lang w:val="en-US"/>
        </w:rPr>
        <w:t>Ensures long-run competitiveness in the world</w:t>
      </w:r>
      <w:r w:rsidR="007B1251" w:rsidRPr="002F07DD">
        <w:rPr>
          <w:rFonts w:ascii="Arial" w:hAnsi="Arial" w:cs="Arial"/>
          <w:bCs/>
          <w:sz w:val="24"/>
          <w:szCs w:val="24"/>
          <w:lang w:val="en-US"/>
        </w:rPr>
        <w:t>.</w:t>
      </w:r>
    </w:p>
    <w:p w14:paraId="012C2275" w14:textId="77777777" w:rsidR="00C71140" w:rsidRDefault="00C71140">
      <w:pPr>
        <w:spacing w:after="160" w:line="278" w:lineRule="auto"/>
        <w:rPr>
          <w:rFonts w:ascii="Arial" w:eastAsiaTheme="majorEastAsia" w:hAnsi="Arial" w:cstheme="majorBidi"/>
          <w:b/>
          <w:color w:val="000000" w:themeColor="text1"/>
          <w:sz w:val="32"/>
          <w:szCs w:val="40"/>
        </w:rPr>
      </w:pPr>
      <w:r>
        <w:br w:type="page"/>
      </w:r>
    </w:p>
    <w:p w14:paraId="1A5C346B" w14:textId="7E28E027" w:rsidR="00D115FA" w:rsidRPr="003227C7" w:rsidRDefault="00D115FA" w:rsidP="00D115FA">
      <w:pPr>
        <w:pStyle w:val="Heading1"/>
      </w:pPr>
      <w:bookmarkStart w:id="73" w:name="_Toc217143162"/>
      <w:r w:rsidRPr="003227C7">
        <w:lastRenderedPageBreak/>
        <w:t>Conclusion</w:t>
      </w:r>
      <w:bookmarkEnd w:id="73"/>
    </w:p>
    <w:p w14:paraId="5E53AB49" w14:textId="24A16952" w:rsidR="00D115FA" w:rsidRPr="0047706E" w:rsidRDefault="003F4F9D" w:rsidP="00D115FA">
      <w:pPr>
        <w:spacing w:before="240" w:line="360" w:lineRule="auto"/>
        <w:jc w:val="both"/>
        <w:rPr>
          <w:rFonts w:ascii="Arial" w:hAnsi="Arial" w:cs="Arial"/>
          <w:sz w:val="24"/>
          <w:szCs w:val="24"/>
          <w:lang w:val="en-US"/>
        </w:rPr>
      </w:pPr>
      <w:r w:rsidRPr="003F4F9D">
        <w:rPr>
          <w:rFonts w:ascii="Arial" w:hAnsi="Arial" w:cs="Arial"/>
          <w:sz w:val="24"/>
          <w:szCs w:val="24"/>
          <w:lang w:val="en-US"/>
        </w:rPr>
        <w:t>Such a report has shown that the recent financial challenges facing General Electronics are a result of a conglomeration of dwindling profitability, ineffective cost patterns, poor working capital management, and limited capital allocation choices in an extremely competitive consumer electronics marketplace. Ratio analysis and financial statement examination support the continued operating losses, worsening liquidity, and mounting financial risk, which are justified by the pressing urgency of corrective action. If the current trends persist, corporate failure prediction models also suggest a high default risk.</w:t>
      </w:r>
      <w:r>
        <w:rPr>
          <w:rFonts w:ascii="Arial" w:hAnsi="Arial" w:cs="Arial"/>
          <w:sz w:val="24"/>
          <w:szCs w:val="24"/>
          <w:lang w:val="en-US"/>
        </w:rPr>
        <w:t xml:space="preserve"> </w:t>
      </w:r>
      <w:r w:rsidRPr="003F4F9D">
        <w:rPr>
          <w:rFonts w:ascii="Arial" w:hAnsi="Arial" w:cs="Arial"/>
          <w:sz w:val="24"/>
          <w:szCs w:val="24"/>
          <w:lang w:val="en-US"/>
        </w:rPr>
        <w:t xml:space="preserve">In this regard, the proposed turnaround plan is aimed at regaining financial stability by undertaking specific restructuring, such as enhanced working capital discipline, selective divesting of underperforming assets, and balance sheet </w:t>
      </w:r>
      <w:proofErr w:type="spellStart"/>
      <w:r w:rsidRPr="003F4F9D">
        <w:rPr>
          <w:rFonts w:ascii="Arial" w:hAnsi="Arial" w:cs="Arial"/>
          <w:sz w:val="24"/>
          <w:szCs w:val="24"/>
          <w:lang w:val="en-US"/>
        </w:rPr>
        <w:t>optimisation</w:t>
      </w:r>
      <w:proofErr w:type="spellEnd"/>
      <w:r w:rsidRPr="003F4F9D">
        <w:rPr>
          <w:rFonts w:ascii="Arial" w:hAnsi="Arial" w:cs="Arial"/>
          <w:sz w:val="24"/>
          <w:szCs w:val="24"/>
          <w:lang w:val="en-US"/>
        </w:rPr>
        <w:t>. All these are aimed at boosting cash flows, flexibility in operations, and shareholder value protection without being unethically responsible or globally scalable. The analysis further stresses that governance, environmental accountability and responsible risk management are critical for restorative resilience to be built in the long term.</w:t>
      </w:r>
      <w:r>
        <w:rPr>
          <w:rFonts w:ascii="Arial" w:hAnsi="Arial" w:cs="Arial"/>
          <w:sz w:val="24"/>
          <w:szCs w:val="24"/>
          <w:lang w:val="en-US"/>
        </w:rPr>
        <w:t xml:space="preserve"> </w:t>
      </w:r>
      <w:r w:rsidRPr="003F4F9D">
        <w:rPr>
          <w:rFonts w:ascii="Arial" w:hAnsi="Arial" w:cs="Arial"/>
          <w:sz w:val="24"/>
          <w:szCs w:val="24"/>
          <w:lang w:val="en-US"/>
        </w:rPr>
        <w:t>Moreover, the equation of capital rationing and capital appraisal embodies the fact that capital budgeting must be disciplined in the financially constrained firms. General Electronics can better use the limited resources available to help them recover and grow sustainably by focusing on the projects with the highest risk-adjusted returns and positive net present value. On the whole, the report makes the conclusion that although General Electronics is going through serious challenges, a well-thought-out, financially stringent, and strategically focused strategy can make the company ready to become a competitive force once again and enjoy the benefits of value creation in the long term</w:t>
      </w:r>
      <w:r w:rsidR="00D115FA" w:rsidRPr="00E02195">
        <w:rPr>
          <w:rFonts w:ascii="Arial" w:hAnsi="Arial" w:cs="Arial"/>
          <w:sz w:val="24"/>
          <w:szCs w:val="24"/>
          <w:lang w:val="en-US"/>
        </w:rPr>
        <w:t>.</w:t>
      </w:r>
      <w:r w:rsidR="00D115FA" w:rsidRPr="003227C7">
        <w:rPr>
          <w:rFonts w:ascii="Arial" w:hAnsi="Arial" w:cs="Arial"/>
          <w:sz w:val="24"/>
          <w:szCs w:val="24"/>
        </w:rPr>
        <w:br w:type="page"/>
      </w:r>
    </w:p>
    <w:p w14:paraId="4ADEF51F" w14:textId="77777777" w:rsidR="00D115FA" w:rsidRPr="003227C7" w:rsidRDefault="00D115FA" w:rsidP="00D115FA">
      <w:pPr>
        <w:pStyle w:val="Heading1"/>
      </w:pPr>
      <w:bookmarkStart w:id="74" w:name="_Toc217143163"/>
      <w:r w:rsidRPr="003227C7">
        <w:lastRenderedPageBreak/>
        <w:t>Reference</w:t>
      </w:r>
      <w:bookmarkEnd w:id="74"/>
    </w:p>
    <w:p w14:paraId="62CD2F25" w14:textId="77777777" w:rsidR="00623BBB" w:rsidRPr="00623BBB" w:rsidRDefault="00623BBB" w:rsidP="00623BBB">
      <w:pPr>
        <w:pStyle w:val="NormalWeb"/>
        <w:spacing w:line="360" w:lineRule="auto"/>
        <w:rPr>
          <w:rFonts w:ascii="Arial" w:hAnsi="Arial" w:cs="Arial"/>
          <w:lang w:val="en-US"/>
        </w:rPr>
      </w:pPr>
      <w:r w:rsidRPr="00623BBB">
        <w:rPr>
          <w:rFonts w:ascii="Arial" w:hAnsi="Arial" w:cs="Arial"/>
          <w:lang w:val="en-US"/>
        </w:rPr>
        <w:t xml:space="preserve">Altman, E.I. (2020) </w:t>
      </w:r>
      <w:r w:rsidRPr="00623BBB">
        <w:rPr>
          <w:rFonts w:ascii="Arial" w:hAnsi="Arial" w:cs="Arial"/>
          <w:i/>
          <w:iCs/>
          <w:lang w:val="en-US"/>
        </w:rPr>
        <w:t>Predicting Financial Distress of Companies</w:t>
      </w:r>
      <w:r w:rsidRPr="00623BBB">
        <w:rPr>
          <w:rFonts w:ascii="Arial" w:hAnsi="Arial" w:cs="Arial"/>
          <w:lang w:val="en-US"/>
        </w:rPr>
        <w:t>. Wiley.</w:t>
      </w:r>
      <w:r w:rsidRPr="00623BBB">
        <w:rPr>
          <w:rFonts w:ascii="Arial" w:hAnsi="Arial" w:cs="Arial"/>
          <w:lang w:val="en-US"/>
        </w:rPr>
        <w:br/>
      </w:r>
      <w:hyperlink r:id="rId11" w:tgtFrame="_new" w:history="1">
        <w:r w:rsidRPr="00623BBB">
          <w:rPr>
            <w:rStyle w:val="Hyperlink"/>
            <w:rFonts w:ascii="Arial" w:hAnsi="Arial" w:cs="Arial"/>
            <w:lang w:val="en-US"/>
          </w:rPr>
          <w:t>https://onlinelibrary.wiley.com</w:t>
        </w:r>
      </w:hyperlink>
    </w:p>
    <w:p w14:paraId="74968B3C" w14:textId="77777777" w:rsidR="00623BBB" w:rsidRPr="00623BBB" w:rsidRDefault="00623BBB" w:rsidP="00623BBB">
      <w:pPr>
        <w:pStyle w:val="NormalWeb"/>
        <w:spacing w:line="360" w:lineRule="auto"/>
        <w:rPr>
          <w:rFonts w:ascii="Arial" w:hAnsi="Arial" w:cs="Arial"/>
          <w:lang w:val="en-US"/>
        </w:rPr>
      </w:pPr>
      <w:r w:rsidRPr="00623BBB">
        <w:rPr>
          <w:rFonts w:ascii="Arial" w:hAnsi="Arial" w:cs="Arial"/>
          <w:lang w:val="en-US"/>
        </w:rPr>
        <w:t xml:space="preserve">Bloomberg (2024) </w:t>
      </w:r>
      <w:r w:rsidRPr="00623BBB">
        <w:rPr>
          <w:rFonts w:ascii="Arial" w:hAnsi="Arial" w:cs="Arial"/>
          <w:i/>
          <w:iCs/>
          <w:lang w:val="en-US"/>
        </w:rPr>
        <w:t>Global Consumer Electronics Industry Outlook</w:t>
      </w:r>
      <w:r w:rsidRPr="00623BBB">
        <w:rPr>
          <w:rFonts w:ascii="Arial" w:hAnsi="Arial" w:cs="Arial"/>
          <w:lang w:val="en-US"/>
        </w:rPr>
        <w:t>.</w:t>
      </w:r>
      <w:r w:rsidRPr="00623BBB">
        <w:rPr>
          <w:rFonts w:ascii="Arial" w:hAnsi="Arial" w:cs="Arial"/>
          <w:lang w:val="en-US"/>
        </w:rPr>
        <w:br/>
      </w:r>
      <w:hyperlink r:id="rId12" w:tgtFrame="_new" w:history="1">
        <w:r w:rsidRPr="00623BBB">
          <w:rPr>
            <w:rStyle w:val="Hyperlink"/>
            <w:rFonts w:ascii="Arial" w:hAnsi="Arial" w:cs="Arial"/>
            <w:lang w:val="en-US"/>
          </w:rPr>
          <w:t>https://www.bloomberg.com</w:t>
        </w:r>
      </w:hyperlink>
    </w:p>
    <w:p w14:paraId="4E68731C" w14:textId="77777777" w:rsidR="00623BBB" w:rsidRPr="00623BBB" w:rsidRDefault="00623BBB" w:rsidP="00623BBB">
      <w:pPr>
        <w:pStyle w:val="NormalWeb"/>
        <w:spacing w:line="360" w:lineRule="auto"/>
        <w:rPr>
          <w:rFonts w:ascii="Arial" w:hAnsi="Arial" w:cs="Arial"/>
          <w:lang w:val="en-US"/>
        </w:rPr>
      </w:pPr>
      <w:r w:rsidRPr="00623BBB">
        <w:rPr>
          <w:rFonts w:ascii="Arial" w:hAnsi="Arial" w:cs="Arial"/>
          <w:lang w:val="en-US"/>
        </w:rPr>
        <w:t xml:space="preserve">Financial Times (2023) </w:t>
      </w:r>
      <w:r w:rsidRPr="00623BBB">
        <w:rPr>
          <w:rFonts w:ascii="Arial" w:hAnsi="Arial" w:cs="Arial"/>
          <w:i/>
          <w:iCs/>
          <w:lang w:val="en-US"/>
        </w:rPr>
        <w:t>Why Consumer Electronics Firms Are Losing Margins</w:t>
      </w:r>
      <w:r w:rsidRPr="00623BBB">
        <w:rPr>
          <w:rFonts w:ascii="Arial" w:hAnsi="Arial" w:cs="Arial"/>
          <w:lang w:val="en-US"/>
        </w:rPr>
        <w:t>.</w:t>
      </w:r>
      <w:r w:rsidRPr="00623BBB">
        <w:rPr>
          <w:rFonts w:ascii="Arial" w:hAnsi="Arial" w:cs="Arial"/>
          <w:lang w:val="en-US"/>
        </w:rPr>
        <w:br/>
        <w:t>https://www.ft.com</w:t>
      </w:r>
    </w:p>
    <w:p w14:paraId="1814CBD2" w14:textId="77777777" w:rsidR="00623BBB" w:rsidRPr="00623BBB" w:rsidRDefault="00623BBB" w:rsidP="00623BBB">
      <w:pPr>
        <w:pStyle w:val="NormalWeb"/>
        <w:spacing w:line="360" w:lineRule="auto"/>
        <w:rPr>
          <w:rFonts w:ascii="Arial" w:hAnsi="Arial" w:cs="Arial"/>
          <w:lang w:val="en-US"/>
        </w:rPr>
      </w:pPr>
      <w:r w:rsidRPr="00623BBB">
        <w:rPr>
          <w:rFonts w:ascii="Arial" w:hAnsi="Arial" w:cs="Arial"/>
          <w:lang w:val="en-US"/>
        </w:rPr>
        <w:t xml:space="preserve">Harvard Business Review (2021) </w:t>
      </w:r>
      <w:r w:rsidRPr="00623BBB">
        <w:rPr>
          <w:rFonts w:ascii="Arial" w:hAnsi="Arial" w:cs="Arial"/>
          <w:i/>
          <w:iCs/>
          <w:lang w:val="en-US"/>
        </w:rPr>
        <w:t>Capital Allocation That Actually Works</w:t>
      </w:r>
      <w:r w:rsidRPr="00623BBB">
        <w:rPr>
          <w:rFonts w:ascii="Arial" w:hAnsi="Arial" w:cs="Arial"/>
          <w:lang w:val="en-US"/>
        </w:rPr>
        <w:t>.</w:t>
      </w:r>
      <w:r w:rsidRPr="00623BBB">
        <w:rPr>
          <w:rFonts w:ascii="Arial" w:hAnsi="Arial" w:cs="Arial"/>
          <w:lang w:val="en-US"/>
        </w:rPr>
        <w:br/>
        <w:t>https://hbr.org</w:t>
      </w:r>
    </w:p>
    <w:p w14:paraId="70DBF82D" w14:textId="77777777" w:rsidR="00623BBB" w:rsidRPr="00623BBB" w:rsidRDefault="00623BBB" w:rsidP="00623BBB">
      <w:pPr>
        <w:pStyle w:val="NormalWeb"/>
        <w:spacing w:line="360" w:lineRule="auto"/>
        <w:rPr>
          <w:rFonts w:ascii="Arial" w:hAnsi="Arial" w:cs="Arial"/>
          <w:lang w:val="en-US"/>
        </w:rPr>
      </w:pPr>
      <w:r w:rsidRPr="00623BBB">
        <w:rPr>
          <w:rFonts w:ascii="Arial" w:hAnsi="Arial" w:cs="Arial"/>
          <w:lang w:val="en-US"/>
        </w:rPr>
        <w:t xml:space="preserve">IBISWorld (2023) </w:t>
      </w:r>
      <w:r w:rsidRPr="00623BBB">
        <w:rPr>
          <w:rFonts w:ascii="Arial" w:hAnsi="Arial" w:cs="Arial"/>
          <w:i/>
          <w:iCs/>
          <w:lang w:val="en-US"/>
        </w:rPr>
        <w:t>Global Consumer Electronics Manufacturing Industry Report</w:t>
      </w:r>
      <w:r w:rsidRPr="00623BBB">
        <w:rPr>
          <w:rFonts w:ascii="Arial" w:hAnsi="Arial" w:cs="Arial"/>
          <w:lang w:val="en-US"/>
        </w:rPr>
        <w:t>.</w:t>
      </w:r>
      <w:r w:rsidRPr="00623BBB">
        <w:rPr>
          <w:rFonts w:ascii="Arial" w:hAnsi="Arial" w:cs="Arial"/>
          <w:lang w:val="en-US"/>
        </w:rPr>
        <w:br/>
      </w:r>
      <w:hyperlink r:id="rId13" w:tgtFrame="_new" w:history="1">
        <w:r w:rsidRPr="00623BBB">
          <w:rPr>
            <w:rStyle w:val="Hyperlink"/>
            <w:rFonts w:ascii="Arial" w:hAnsi="Arial" w:cs="Arial"/>
            <w:lang w:val="en-US"/>
          </w:rPr>
          <w:t>https://www.ibisworld.com</w:t>
        </w:r>
      </w:hyperlink>
    </w:p>
    <w:p w14:paraId="41CCBBBA" w14:textId="77777777" w:rsidR="00623BBB" w:rsidRPr="00623BBB" w:rsidRDefault="00623BBB" w:rsidP="00623BBB">
      <w:pPr>
        <w:pStyle w:val="NormalWeb"/>
        <w:spacing w:line="360" w:lineRule="auto"/>
        <w:rPr>
          <w:rFonts w:ascii="Arial" w:hAnsi="Arial" w:cs="Arial"/>
          <w:lang w:val="en-US"/>
        </w:rPr>
      </w:pPr>
      <w:r w:rsidRPr="00623BBB">
        <w:rPr>
          <w:rFonts w:ascii="Arial" w:hAnsi="Arial" w:cs="Arial"/>
          <w:lang w:val="en-US"/>
        </w:rPr>
        <w:t xml:space="preserve">Statista (2024) </w:t>
      </w:r>
      <w:r w:rsidRPr="00623BBB">
        <w:rPr>
          <w:rFonts w:ascii="Arial" w:hAnsi="Arial" w:cs="Arial"/>
          <w:i/>
          <w:iCs/>
          <w:lang w:val="en-US"/>
        </w:rPr>
        <w:t>Consumer Electronics Market Revenue Worldwide</w:t>
      </w:r>
      <w:r w:rsidRPr="00623BBB">
        <w:rPr>
          <w:rFonts w:ascii="Arial" w:hAnsi="Arial" w:cs="Arial"/>
          <w:lang w:val="en-US"/>
        </w:rPr>
        <w:t>.</w:t>
      </w:r>
      <w:r w:rsidRPr="00623BBB">
        <w:rPr>
          <w:rFonts w:ascii="Arial" w:hAnsi="Arial" w:cs="Arial"/>
          <w:lang w:val="en-US"/>
        </w:rPr>
        <w:br/>
      </w:r>
      <w:hyperlink r:id="rId14" w:tgtFrame="_new" w:history="1">
        <w:r w:rsidRPr="00623BBB">
          <w:rPr>
            <w:rStyle w:val="Hyperlink"/>
            <w:rFonts w:ascii="Arial" w:hAnsi="Arial" w:cs="Arial"/>
            <w:lang w:val="en-US"/>
          </w:rPr>
          <w:t>https://www.statista.com</w:t>
        </w:r>
      </w:hyperlink>
    </w:p>
    <w:p w14:paraId="664A9F44" w14:textId="77777777" w:rsidR="00623BBB" w:rsidRPr="00623BBB" w:rsidRDefault="00623BBB" w:rsidP="00623BBB">
      <w:pPr>
        <w:pStyle w:val="NormalWeb"/>
        <w:spacing w:line="360" w:lineRule="auto"/>
        <w:rPr>
          <w:rFonts w:ascii="Arial" w:hAnsi="Arial" w:cs="Arial"/>
          <w:lang w:val="en-US"/>
        </w:rPr>
      </w:pPr>
      <w:r w:rsidRPr="00623BBB">
        <w:rPr>
          <w:rFonts w:ascii="Arial" w:hAnsi="Arial" w:cs="Arial"/>
          <w:lang w:val="en-US"/>
        </w:rPr>
        <w:t xml:space="preserve">The Economist (2023) </w:t>
      </w:r>
      <w:r w:rsidRPr="00623BBB">
        <w:rPr>
          <w:rFonts w:ascii="Arial" w:hAnsi="Arial" w:cs="Arial"/>
          <w:i/>
          <w:iCs/>
          <w:lang w:val="en-US"/>
        </w:rPr>
        <w:t>The Great Electronics Slowdown</w:t>
      </w:r>
      <w:r w:rsidRPr="00623BBB">
        <w:rPr>
          <w:rFonts w:ascii="Arial" w:hAnsi="Arial" w:cs="Arial"/>
          <w:lang w:val="en-US"/>
        </w:rPr>
        <w:t>.</w:t>
      </w:r>
      <w:r w:rsidRPr="00623BBB">
        <w:rPr>
          <w:rFonts w:ascii="Arial" w:hAnsi="Arial" w:cs="Arial"/>
          <w:lang w:val="en-US"/>
        </w:rPr>
        <w:br/>
      </w:r>
      <w:hyperlink r:id="rId15" w:tgtFrame="_new" w:history="1">
        <w:r w:rsidRPr="00623BBB">
          <w:rPr>
            <w:rStyle w:val="Hyperlink"/>
            <w:rFonts w:ascii="Arial" w:hAnsi="Arial" w:cs="Arial"/>
            <w:lang w:val="en-US"/>
          </w:rPr>
          <w:t>https://www.economist.com</w:t>
        </w:r>
      </w:hyperlink>
    </w:p>
    <w:p w14:paraId="45C6AC6A" w14:textId="77777777" w:rsidR="003A170C" w:rsidRPr="003A170C" w:rsidRDefault="003A170C" w:rsidP="003A170C">
      <w:pPr>
        <w:pStyle w:val="NormalWeb"/>
        <w:spacing w:line="360" w:lineRule="auto"/>
        <w:rPr>
          <w:rFonts w:ascii="Arial" w:hAnsi="Arial" w:cs="Arial"/>
          <w:lang w:val="en-US"/>
        </w:rPr>
      </w:pPr>
      <w:r w:rsidRPr="003A170C">
        <w:rPr>
          <w:rFonts w:ascii="Arial" w:hAnsi="Arial" w:cs="Arial"/>
          <w:lang w:val="en-US"/>
        </w:rPr>
        <w:t xml:space="preserve">Financial Times (2023) </w:t>
      </w:r>
      <w:r w:rsidRPr="003A170C">
        <w:rPr>
          <w:rFonts w:ascii="Arial" w:hAnsi="Arial" w:cs="Arial"/>
          <w:i/>
          <w:iCs/>
          <w:lang w:val="en-US"/>
        </w:rPr>
        <w:t>How supply-chain finance can damage trust</w:t>
      </w:r>
      <w:r w:rsidRPr="003A170C">
        <w:rPr>
          <w:rFonts w:ascii="Arial" w:hAnsi="Arial" w:cs="Arial"/>
          <w:lang w:val="en-US"/>
        </w:rPr>
        <w:t>.</w:t>
      </w:r>
      <w:r w:rsidRPr="003A170C">
        <w:rPr>
          <w:rFonts w:ascii="Arial" w:hAnsi="Arial" w:cs="Arial"/>
          <w:lang w:val="en-US"/>
        </w:rPr>
        <w:br/>
        <w:t>https://www.ft.com</w:t>
      </w:r>
    </w:p>
    <w:p w14:paraId="71D14B60" w14:textId="77777777" w:rsidR="003A170C" w:rsidRPr="003A170C" w:rsidRDefault="003A170C" w:rsidP="003A170C">
      <w:pPr>
        <w:pStyle w:val="NormalWeb"/>
        <w:spacing w:line="360" w:lineRule="auto"/>
        <w:rPr>
          <w:rFonts w:ascii="Arial" w:hAnsi="Arial" w:cs="Arial"/>
          <w:lang w:val="en-US"/>
        </w:rPr>
      </w:pPr>
      <w:r w:rsidRPr="003A170C">
        <w:rPr>
          <w:rFonts w:ascii="Arial" w:hAnsi="Arial" w:cs="Arial"/>
          <w:lang w:val="en-US"/>
        </w:rPr>
        <w:t xml:space="preserve">Forbes (2022) </w:t>
      </w:r>
      <w:r w:rsidRPr="003A170C">
        <w:rPr>
          <w:rFonts w:ascii="Arial" w:hAnsi="Arial" w:cs="Arial"/>
          <w:i/>
          <w:iCs/>
          <w:lang w:val="en-US"/>
        </w:rPr>
        <w:t>Capital structure strategies in manufacturing</w:t>
      </w:r>
      <w:r w:rsidRPr="003A170C">
        <w:rPr>
          <w:rFonts w:ascii="Arial" w:hAnsi="Arial" w:cs="Arial"/>
          <w:lang w:val="en-US"/>
        </w:rPr>
        <w:t>.</w:t>
      </w:r>
      <w:r w:rsidRPr="003A170C">
        <w:rPr>
          <w:rFonts w:ascii="Arial" w:hAnsi="Arial" w:cs="Arial"/>
          <w:lang w:val="en-US"/>
        </w:rPr>
        <w:br/>
      </w:r>
      <w:hyperlink r:id="rId16" w:tgtFrame="_new" w:history="1">
        <w:r w:rsidRPr="003A170C">
          <w:rPr>
            <w:rStyle w:val="Hyperlink"/>
            <w:rFonts w:ascii="Arial" w:hAnsi="Arial" w:cs="Arial"/>
            <w:lang w:val="en-US"/>
          </w:rPr>
          <w:t>https://www.forbes.com</w:t>
        </w:r>
      </w:hyperlink>
    </w:p>
    <w:p w14:paraId="05459F29" w14:textId="77777777" w:rsidR="003A170C" w:rsidRPr="003A170C" w:rsidRDefault="003A170C" w:rsidP="003A170C">
      <w:pPr>
        <w:pStyle w:val="NormalWeb"/>
        <w:spacing w:line="360" w:lineRule="auto"/>
        <w:rPr>
          <w:rFonts w:ascii="Arial" w:hAnsi="Arial" w:cs="Arial"/>
          <w:lang w:val="en-US"/>
        </w:rPr>
      </w:pPr>
      <w:r w:rsidRPr="003A170C">
        <w:rPr>
          <w:rFonts w:ascii="Arial" w:hAnsi="Arial" w:cs="Arial"/>
          <w:lang w:val="en-US"/>
        </w:rPr>
        <w:t xml:space="preserve">Harvard Business Review (2021) </w:t>
      </w:r>
      <w:r w:rsidRPr="003A170C">
        <w:rPr>
          <w:rFonts w:ascii="Arial" w:hAnsi="Arial" w:cs="Arial"/>
          <w:i/>
          <w:iCs/>
          <w:lang w:val="en-US"/>
        </w:rPr>
        <w:t>Why working capital is strategic</w:t>
      </w:r>
      <w:r w:rsidRPr="003A170C">
        <w:rPr>
          <w:rFonts w:ascii="Arial" w:hAnsi="Arial" w:cs="Arial"/>
          <w:lang w:val="en-US"/>
        </w:rPr>
        <w:t>.</w:t>
      </w:r>
      <w:r w:rsidRPr="003A170C">
        <w:rPr>
          <w:rFonts w:ascii="Arial" w:hAnsi="Arial" w:cs="Arial"/>
          <w:lang w:val="en-US"/>
        </w:rPr>
        <w:br/>
        <w:t>https://hbr.org</w:t>
      </w:r>
    </w:p>
    <w:p w14:paraId="665B70D7" w14:textId="77777777" w:rsidR="003A170C" w:rsidRPr="003A170C" w:rsidRDefault="003A170C" w:rsidP="003A170C">
      <w:pPr>
        <w:pStyle w:val="NormalWeb"/>
        <w:spacing w:line="360" w:lineRule="auto"/>
        <w:rPr>
          <w:rFonts w:ascii="Arial" w:hAnsi="Arial" w:cs="Arial"/>
          <w:lang w:val="en-US"/>
        </w:rPr>
      </w:pPr>
      <w:r w:rsidRPr="003A170C">
        <w:rPr>
          <w:rFonts w:ascii="Arial" w:hAnsi="Arial" w:cs="Arial"/>
          <w:lang w:val="en-US"/>
        </w:rPr>
        <w:t xml:space="preserve">Statista (2024) </w:t>
      </w:r>
      <w:r w:rsidRPr="003A170C">
        <w:rPr>
          <w:rFonts w:ascii="Arial" w:hAnsi="Arial" w:cs="Arial"/>
          <w:i/>
          <w:iCs/>
          <w:lang w:val="en-US"/>
        </w:rPr>
        <w:t>Cash conversion cycles in electronics manufacturing</w:t>
      </w:r>
      <w:r w:rsidRPr="003A170C">
        <w:rPr>
          <w:rFonts w:ascii="Arial" w:hAnsi="Arial" w:cs="Arial"/>
          <w:lang w:val="en-US"/>
        </w:rPr>
        <w:t>.</w:t>
      </w:r>
      <w:r w:rsidRPr="003A170C">
        <w:rPr>
          <w:rFonts w:ascii="Arial" w:hAnsi="Arial" w:cs="Arial"/>
          <w:lang w:val="en-US"/>
        </w:rPr>
        <w:br/>
      </w:r>
      <w:hyperlink r:id="rId17" w:tgtFrame="_new" w:history="1">
        <w:r w:rsidRPr="003A170C">
          <w:rPr>
            <w:rStyle w:val="Hyperlink"/>
            <w:rFonts w:ascii="Arial" w:hAnsi="Arial" w:cs="Arial"/>
            <w:lang w:val="en-US"/>
          </w:rPr>
          <w:t>https://www.statista.com</w:t>
        </w:r>
      </w:hyperlink>
    </w:p>
    <w:p w14:paraId="5D04CE15" w14:textId="77777777" w:rsidR="003A170C" w:rsidRPr="003A170C" w:rsidRDefault="003A170C" w:rsidP="003A170C">
      <w:pPr>
        <w:pStyle w:val="NormalWeb"/>
        <w:spacing w:line="360" w:lineRule="auto"/>
        <w:rPr>
          <w:rFonts w:ascii="Arial" w:hAnsi="Arial" w:cs="Arial"/>
          <w:lang w:val="en-US"/>
        </w:rPr>
      </w:pPr>
      <w:r w:rsidRPr="003A170C">
        <w:rPr>
          <w:rFonts w:ascii="Arial" w:hAnsi="Arial" w:cs="Arial"/>
          <w:lang w:val="en-US"/>
        </w:rPr>
        <w:t xml:space="preserve">The Economist (2023) </w:t>
      </w:r>
      <w:r w:rsidRPr="003A170C">
        <w:rPr>
          <w:rFonts w:ascii="Arial" w:hAnsi="Arial" w:cs="Arial"/>
          <w:i/>
          <w:iCs/>
          <w:lang w:val="en-US"/>
        </w:rPr>
        <w:t>The electronics industry slowdown</w:t>
      </w:r>
      <w:r w:rsidRPr="003A170C">
        <w:rPr>
          <w:rFonts w:ascii="Arial" w:hAnsi="Arial" w:cs="Arial"/>
          <w:lang w:val="en-US"/>
        </w:rPr>
        <w:t>.</w:t>
      </w:r>
      <w:r w:rsidRPr="003A170C">
        <w:rPr>
          <w:rFonts w:ascii="Arial" w:hAnsi="Arial" w:cs="Arial"/>
          <w:lang w:val="en-US"/>
        </w:rPr>
        <w:br/>
      </w:r>
      <w:hyperlink r:id="rId18" w:tgtFrame="_new" w:history="1">
        <w:r w:rsidRPr="003A170C">
          <w:rPr>
            <w:rStyle w:val="Hyperlink"/>
            <w:rFonts w:ascii="Arial" w:hAnsi="Arial" w:cs="Arial"/>
            <w:lang w:val="en-US"/>
          </w:rPr>
          <w:t>https://www.economist.com</w:t>
        </w:r>
      </w:hyperlink>
    </w:p>
    <w:p w14:paraId="27C54BB0" w14:textId="77777777" w:rsidR="003A170C" w:rsidRPr="003A170C" w:rsidRDefault="003A170C" w:rsidP="003A170C">
      <w:pPr>
        <w:pStyle w:val="NormalWeb"/>
        <w:spacing w:line="360" w:lineRule="auto"/>
        <w:rPr>
          <w:rFonts w:ascii="Arial" w:hAnsi="Arial" w:cs="Arial"/>
          <w:lang w:val="en-US"/>
        </w:rPr>
      </w:pPr>
      <w:r w:rsidRPr="003A170C">
        <w:rPr>
          <w:rFonts w:ascii="Arial" w:hAnsi="Arial" w:cs="Arial"/>
          <w:lang w:val="en-US"/>
        </w:rPr>
        <w:lastRenderedPageBreak/>
        <w:t xml:space="preserve">Financial Times (2022) </w:t>
      </w:r>
      <w:r w:rsidRPr="003A170C">
        <w:rPr>
          <w:rFonts w:ascii="Arial" w:hAnsi="Arial" w:cs="Arial"/>
          <w:i/>
          <w:iCs/>
          <w:lang w:val="en-US"/>
        </w:rPr>
        <w:t>How balance sheet repair drives recovery</w:t>
      </w:r>
      <w:r w:rsidRPr="003A170C">
        <w:rPr>
          <w:rFonts w:ascii="Arial" w:hAnsi="Arial" w:cs="Arial"/>
          <w:lang w:val="en-US"/>
        </w:rPr>
        <w:t>.</w:t>
      </w:r>
      <w:r w:rsidRPr="003A170C">
        <w:rPr>
          <w:rFonts w:ascii="Arial" w:hAnsi="Arial" w:cs="Arial"/>
          <w:lang w:val="en-US"/>
        </w:rPr>
        <w:br/>
        <w:t>https://www.ft.com</w:t>
      </w:r>
    </w:p>
    <w:p w14:paraId="56F557CF" w14:textId="77777777" w:rsidR="003A170C" w:rsidRPr="003A170C" w:rsidRDefault="003A170C" w:rsidP="003A170C">
      <w:pPr>
        <w:pStyle w:val="NormalWeb"/>
        <w:spacing w:line="360" w:lineRule="auto"/>
        <w:rPr>
          <w:rFonts w:ascii="Arial" w:hAnsi="Arial" w:cs="Arial"/>
          <w:lang w:val="en-US"/>
        </w:rPr>
      </w:pPr>
      <w:r w:rsidRPr="003A170C">
        <w:rPr>
          <w:rFonts w:ascii="Arial" w:hAnsi="Arial" w:cs="Arial"/>
          <w:lang w:val="en-US"/>
        </w:rPr>
        <w:t xml:space="preserve">Financial Times (2023) </w:t>
      </w:r>
      <w:r w:rsidRPr="003A170C">
        <w:rPr>
          <w:rFonts w:ascii="Arial" w:hAnsi="Arial" w:cs="Arial"/>
          <w:i/>
          <w:iCs/>
          <w:lang w:val="en-US"/>
        </w:rPr>
        <w:t>Why corporate restructurings fail</w:t>
      </w:r>
      <w:r w:rsidRPr="003A170C">
        <w:rPr>
          <w:rFonts w:ascii="Arial" w:hAnsi="Arial" w:cs="Arial"/>
          <w:lang w:val="en-US"/>
        </w:rPr>
        <w:t>.</w:t>
      </w:r>
      <w:r w:rsidRPr="003A170C">
        <w:rPr>
          <w:rFonts w:ascii="Arial" w:hAnsi="Arial" w:cs="Arial"/>
          <w:lang w:val="en-US"/>
        </w:rPr>
        <w:br/>
        <w:t>https://www.ft.com</w:t>
      </w:r>
    </w:p>
    <w:p w14:paraId="1D3674DF" w14:textId="77777777" w:rsidR="003A170C" w:rsidRPr="003A170C" w:rsidRDefault="003A170C" w:rsidP="003A170C">
      <w:pPr>
        <w:pStyle w:val="NormalWeb"/>
        <w:spacing w:line="360" w:lineRule="auto"/>
        <w:rPr>
          <w:rFonts w:ascii="Arial" w:hAnsi="Arial" w:cs="Arial"/>
          <w:lang w:val="en-US"/>
        </w:rPr>
      </w:pPr>
      <w:r w:rsidRPr="003A170C">
        <w:rPr>
          <w:rFonts w:ascii="Arial" w:hAnsi="Arial" w:cs="Arial"/>
          <w:lang w:val="en-US"/>
        </w:rPr>
        <w:t xml:space="preserve">Forbes (2022) </w:t>
      </w:r>
      <w:r w:rsidRPr="003A170C">
        <w:rPr>
          <w:rFonts w:ascii="Arial" w:hAnsi="Arial" w:cs="Arial"/>
          <w:i/>
          <w:iCs/>
          <w:lang w:val="en-US"/>
        </w:rPr>
        <w:t>Managing capital structure in volatile markets</w:t>
      </w:r>
      <w:r w:rsidRPr="003A170C">
        <w:rPr>
          <w:rFonts w:ascii="Arial" w:hAnsi="Arial" w:cs="Arial"/>
          <w:lang w:val="en-US"/>
        </w:rPr>
        <w:t>.</w:t>
      </w:r>
      <w:r w:rsidRPr="003A170C">
        <w:rPr>
          <w:rFonts w:ascii="Arial" w:hAnsi="Arial" w:cs="Arial"/>
          <w:lang w:val="en-US"/>
        </w:rPr>
        <w:br/>
      </w:r>
      <w:hyperlink r:id="rId19" w:tgtFrame="_new" w:history="1">
        <w:r w:rsidRPr="003A170C">
          <w:rPr>
            <w:rStyle w:val="Hyperlink"/>
            <w:rFonts w:ascii="Arial" w:hAnsi="Arial" w:cs="Arial"/>
            <w:lang w:val="en-US"/>
          </w:rPr>
          <w:t>https://www.forbes.com</w:t>
        </w:r>
      </w:hyperlink>
    </w:p>
    <w:p w14:paraId="2241CFCF" w14:textId="77777777" w:rsidR="003A170C" w:rsidRPr="003A170C" w:rsidRDefault="003A170C" w:rsidP="003A170C">
      <w:pPr>
        <w:pStyle w:val="NormalWeb"/>
        <w:spacing w:line="360" w:lineRule="auto"/>
        <w:rPr>
          <w:rFonts w:ascii="Arial" w:hAnsi="Arial" w:cs="Arial"/>
          <w:lang w:val="en-US"/>
        </w:rPr>
      </w:pPr>
      <w:r w:rsidRPr="003A170C">
        <w:rPr>
          <w:rFonts w:ascii="Arial" w:hAnsi="Arial" w:cs="Arial"/>
          <w:lang w:val="en-US"/>
        </w:rPr>
        <w:t xml:space="preserve">MarketLine (2024) </w:t>
      </w:r>
      <w:r w:rsidRPr="003A170C">
        <w:rPr>
          <w:rFonts w:ascii="Arial" w:hAnsi="Arial" w:cs="Arial"/>
          <w:i/>
          <w:iCs/>
          <w:lang w:val="en-US"/>
        </w:rPr>
        <w:t>Consumer Electronics: Competitive Landscape</w:t>
      </w:r>
      <w:r w:rsidRPr="003A170C">
        <w:rPr>
          <w:rFonts w:ascii="Arial" w:hAnsi="Arial" w:cs="Arial"/>
          <w:lang w:val="en-US"/>
        </w:rPr>
        <w:t>.</w:t>
      </w:r>
      <w:r w:rsidRPr="003A170C">
        <w:rPr>
          <w:rFonts w:ascii="Arial" w:hAnsi="Arial" w:cs="Arial"/>
          <w:lang w:val="en-US"/>
        </w:rPr>
        <w:br/>
      </w:r>
      <w:hyperlink r:id="rId20" w:tgtFrame="_new" w:history="1">
        <w:r w:rsidRPr="003A170C">
          <w:rPr>
            <w:rStyle w:val="Hyperlink"/>
            <w:rFonts w:ascii="Arial" w:hAnsi="Arial" w:cs="Arial"/>
            <w:lang w:val="en-US"/>
          </w:rPr>
          <w:t>https://advantage.marketline.com</w:t>
        </w:r>
      </w:hyperlink>
    </w:p>
    <w:p w14:paraId="51CDEA67" w14:textId="77777777" w:rsidR="003A170C" w:rsidRPr="003A170C" w:rsidRDefault="003A170C" w:rsidP="003A170C">
      <w:pPr>
        <w:pStyle w:val="NormalWeb"/>
        <w:spacing w:line="360" w:lineRule="auto"/>
        <w:rPr>
          <w:rFonts w:ascii="Arial" w:hAnsi="Arial" w:cs="Arial"/>
          <w:lang w:val="en-US"/>
        </w:rPr>
      </w:pPr>
      <w:r w:rsidRPr="003A170C">
        <w:rPr>
          <w:rFonts w:ascii="Arial" w:hAnsi="Arial" w:cs="Arial"/>
          <w:lang w:val="en-US"/>
        </w:rPr>
        <w:t xml:space="preserve">Statista (2024) </w:t>
      </w:r>
      <w:r w:rsidRPr="003A170C">
        <w:rPr>
          <w:rFonts w:ascii="Arial" w:hAnsi="Arial" w:cs="Arial"/>
          <w:i/>
          <w:iCs/>
          <w:lang w:val="en-US"/>
        </w:rPr>
        <w:t>Sustainability and consumer electronics</w:t>
      </w:r>
      <w:r w:rsidRPr="003A170C">
        <w:rPr>
          <w:rFonts w:ascii="Arial" w:hAnsi="Arial" w:cs="Arial"/>
          <w:lang w:val="en-US"/>
        </w:rPr>
        <w:t>.</w:t>
      </w:r>
      <w:r w:rsidRPr="003A170C">
        <w:rPr>
          <w:rFonts w:ascii="Arial" w:hAnsi="Arial" w:cs="Arial"/>
          <w:lang w:val="en-US"/>
        </w:rPr>
        <w:br/>
      </w:r>
      <w:hyperlink r:id="rId21" w:tgtFrame="_new" w:history="1">
        <w:r w:rsidRPr="003A170C">
          <w:rPr>
            <w:rStyle w:val="Hyperlink"/>
            <w:rFonts w:ascii="Arial" w:hAnsi="Arial" w:cs="Arial"/>
            <w:lang w:val="en-US"/>
          </w:rPr>
          <w:t>https://www.statista.com</w:t>
        </w:r>
      </w:hyperlink>
    </w:p>
    <w:p w14:paraId="63A63FB7" w14:textId="77777777" w:rsidR="003A170C" w:rsidRPr="003A170C" w:rsidRDefault="003A170C" w:rsidP="003A170C">
      <w:pPr>
        <w:pStyle w:val="NormalWeb"/>
        <w:spacing w:line="360" w:lineRule="auto"/>
        <w:rPr>
          <w:rFonts w:ascii="Arial" w:hAnsi="Arial" w:cs="Arial"/>
          <w:lang w:val="en-US"/>
        </w:rPr>
      </w:pPr>
      <w:r w:rsidRPr="003A170C">
        <w:rPr>
          <w:rFonts w:ascii="Arial" w:hAnsi="Arial" w:cs="Arial"/>
          <w:lang w:val="en-US"/>
        </w:rPr>
        <w:t xml:space="preserve">The Economist (2023) </w:t>
      </w:r>
      <w:r w:rsidRPr="003A170C">
        <w:rPr>
          <w:rFonts w:ascii="Arial" w:hAnsi="Arial" w:cs="Arial"/>
          <w:i/>
          <w:iCs/>
          <w:lang w:val="en-US"/>
        </w:rPr>
        <w:t>Global tax and regulation challenges for multinationals</w:t>
      </w:r>
      <w:r w:rsidRPr="003A170C">
        <w:rPr>
          <w:rFonts w:ascii="Arial" w:hAnsi="Arial" w:cs="Arial"/>
          <w:lang w:val="en-US"/>
        </w:rPr>
        <w:t>.</w:t>
      </w:r>
      <w:r w:rsidRPr="003A170C">
        <w:rPr>
          <w:rFonts w:ascii="Arial" w:hAnsi="Arial" w:cs="Arial"/>
          <w:lang w:val="en-US"/>
        </w:rPr>
        <w:br/>
      </w:r>
      <w:hyperlink r:id="rId22" w:tgtFrame="_new" w:history="1">
        <w:r w:rsidRPr="003A170C">
          <w:rPr>
            <w:rStyle w:val="Hyperlink"/>
            <w:rFonts w:ascii="Arial" w:hAnsi="Arial" w:cs="Arial"/>
            <w:lang w:val="en-US"/>
          </w:rPr>
          <w:t>https://www.economist.com</w:t>
        </w:r>
      </w:hyperlink>
    </w:p>
    <w:p w14:paraId="12E8A923" w14:textId="77777777" w:rsidR="003F4F9D" w:rsidRPr="003F4F9D" w:rsidRDefault="003F4F9D" w:rsidP="003F4F9D">
      <w:pPr>
        <w:pStyle w:val="NormalWeb"/>
        <w:spacing w:line="360" w:lineRule="auto"/>
        <w:rPr>
          <w:rFonts w:ascii="Arial" w:hAnsi="Arial" w:cs="Arial"/>
          <w:lang w:val="en-US"/>
        </w:rPr>
      </w:pPr>
      <w:r w:rsidRPr="003F4F9D">
        <w:rPr>
          <w:rFonts w:ascii="Arial" w:hAnsi="Arial" w:cs="Arial"/>
          <w:lang w:val="en-US"/>
        </w:rPr>
        <w:t xml:space="preserve">MarketLine (2024) </w:t>
      </w:r>
      <w:r w:rsidRPr="003F4F9D">
        <w:rPr>
          <w:rFonts w:ascii="Arial" w:hAnsi="Arial" w:cs="Arial"/>
          <w:i/>
          <w:iCs/>
          <w:lang w:val="en-US"/>
        </w:rPr>
        <w:t>Consumer Electronics Industry Analysis</w:t>
      </w:r>
      <w:r w:rsidRPr="003F4F9D">
        <w:rPr>
          <w:rFonts w:ascii="Arial" w:hAnsi="Arial" w:cs="Arial"/>
          <w:lang w:val="en-US"/>
        </w:rPr>
        <w:t>.</w:t>
      </w:r>
      <w:r w:rsidRPr="003F4F9D">
        <w:rPr>
          <w:rFonts w:ascii="Arial" w:hAnsi="Arial" w:cs="Arial"/>
          <w:lang w:val="en-US"/>
        </w:rPr>
        <w:br/>
      </w:r>
      <w:hyperlink r:id="rId23" w:tgtFrame="_new" w:history="1">
        <w:r w:rsidRPr="003F4F9D">
          <w:rPr>
            <w:rStyle w:val="Hyperlink"/>
            <w:rFonts w:ascii="Arial" w:hAnsi="Arial" w:cs="Arial"/>
            <w:lang w:val="en-US"/>
          </w:rPr>
          <w:t>https://advantage.marketline.com</w:t>
        </w:r>
      </w:hyperlink>
    </w:p>
    <w:p w14:paraId="02AD6428" w14:textId="77777777" w:rsidR="003F4F9D" w:rsidRPr="003F4F9D" w:rsidRDefault="003F4F9D" w:rsidP="003F4F9D">
      <w:pPr>
        <w:pStyle w:val="NormalWeb"/>
        <w:spacing w:line="360" w:lineRule="auto"/>
        <w:rPr>
          <w:rFonts w:ascii="Arial" w:hAnsi="Arial" w:cs="Arial"/>
          <w:lang w:val="en-US"/>
        </w:rPr>
      </w:pPr>
      <w:r w:rsidRPr="003F4F9D">
        <w:rPr>
          <w:rFonts w:ascii="Arial" w:hAnsi="Arial" w:cs="Arial"/>
          <w:lang w:val="en-US"/>
        </w:rPr>
        <w:t xml:space="preserve">Strategic Management Journal (2022) </w:t>
      </w:r>
      <w:r w:rsidRPr="003F4F9D">
        <w:rPr>
          <w:rFonts w:ascii="Arial" w:hAnsi="Arial" w:cs="Arial"/>
          <w:i/>
          <w:iCs/>
          <w:lang w:val="en-US"/>
        </w:rPr>
        <w:t>Investment efficiency under financial constraints</w:t>
      </w:r>
      <w:r w:rsidRPr="003F4F9D">
        <w:rPr>
          <w:rFonts w:ascii="Arial" w:hAnsi="Arial" w:cs="Arial"/>
          <w:lang w:val="en-US"/>
        </w:rPr>
        <w:t>.</w:t>
      </w:r>
      <w:r w:rsidRPr="003F4F9D">
        <w:rPr>
          <w:rFonts w:ascii="Arial" w:hAnsi="Arial" w:cs="Arial"/>
          <w:lang w:val="en-US"/>
        </w:rPr>
        <w:br/>
      </w:r>
      <w:hyperlink r:id="rId24" w:tgtFrame="_new" w:history="1">
        <w:r w:rsidRPr="003F4F9D">
          <w:rPr>
            <w:rStyle w:val="Hyperlink"/>
            <w:rFonts w:ascii="Arial" w:hAnsi="Arial" w:cs="Arial"/>
            <w:lang w:val="en-US"/>
          </w:rPr>
          <w:t>https://onlinelibrary.wiley.com</w:t>
        </w:r>
      </w:hyperlink>
    </w:p>
    <w:p w14:paraId="7702B397" w14:textId="694644FA" w:rsidR="003D0D2B" w:rsidRDefault="003D0D2B" w:rsidP="003D0D2B">
      <w:pPr>
        <w:pStyle w:val="NormalWeb"/>
        <w:spacing w:line="360" w:lineRule="auto"/>
        <w:rPr>
          <w:rFonts w:ascii="Arial" w:hAnsi="Arial" w:cs="Arial"/>
          <w:lang w:val="en-US"/>
        </w:rPr>
      </w:pPr>
      <w:r w:rsidRPr="003D0D2B">
        <w:rPr>
          <w:rFonts w:ascii="Arial" w:hAnsi="Arial" w:cs="Arial"/>
          <w:lang w:val="en-US"/>
        </w:rPr>
        <w:t xml:space="preserve">Brealey, R., Myers, S. and Allen, F. (2020) </w:t>
      </w:r>
      <w:r w:rsidRPr="003D0D2B">
        <w:rPr>
          <w:rFonts w:ascii="Arial" w:hAnsi="Arial" w:cs="Arial"/>
          <w:i/>
          <w:iCs/>
          <w:lang w:val="en-US"/>
        </w:rPr>
        <w:t>Principles of Corporate Finance</w:t>
      </w:r>
      <w:r w:rsidRPr="003D0D2B">
        <w:rPr>
          <w:rFonts w:ascii="Arial" w:hAnsi="Arial" w:cs="Arial"/>
          <w:lang w:val="en-US"/>
        </w:rPr>
        <w:t xml:space="preserve">. 13th </w:t>
      </w:r>
      <w:proofErr w:type="spellStart"/>
      <w:r w:rsidRPr="003D0D2B">
        <w:rPr>
          <w:rFonts w:ascii="Arial" w:hAnsi="Arial" w:cs="Arial"/>
          <w:lang w:val="en-US"/>
        </w:rPr>
        <w:t>edn</w:t>
      </w:r>
      <w:proofErr w:type="spellEnd"/>
      <w:r w:rsidRPr="003D0D2B">
        <w:rPr>
          <w:rFonts w:ascii="Arial" w:hAnsi="Arial" w:cs="Arial"/>
          <w:lang w:val="en-US"/>
        </w:rPr>
        <w:t>. New York: McGraw-Hill.</w:t>
      </w:r>
    </w:p>
    <w:p w14:paraId="3DB093D4" w14:textId="47D12A7F" w:rsidR="003D0D2B" w:rsidRPr="003D0D2B" w:rsidRDefault="003D0D2B" w:rsidP="003D0D2B">
      <w:pPr>
        <w:pStyle w:val="NormalWeb"/>
        <w:spacing w:line="360" w:lineRule="auto"/>
        <w:rPr>
          <w:rFonts w:ascii="Arial" w:hAnsi="Arial" w:cs="Arial"/>
          <w:lang w:val="en-US"/>
        </w:rPr>
      </w:pPr>
      <w:r w:rsidRPr="003D0D2B">
        <w:rPr>
          <w:rFonts w:ascii="Arial" w:hAnsi="Arial" w:cs="Arial"/>
          <w:lang w:val="en-US"/>
        </w:rPr>
        <w:t xml:space="preserve">Bloomberg (2024) </w:t>
      </w:r>
      <w:r w:rsidRPr="003D0D2B">
        <w:rPr>
          <w:rFonts w:ascii="Arial" w:hAnsi="Arial" w:cs="Arial"/>
          <w:i/>
          <w:iCs/>
          <w:lang w:val="en-US"/>
        </w:rPr>
        <w:t>Global Consumer Electronics Industry Outlook</w:t>
      </w:r>
      <w:r w:rsidRPr="003D0D2B">
        <w:rPr>
          <w:rFonts w:ascii="Arial" w:hAnsi="Arial" w:cs="Arial"/>
          <w:lang w:val="en-US"/>
        </w:rPr>
        <w:t xml:space="preserve">. Available at: </w:t>
      </w:r>
      <w:hyperlink r:id="rId25" w:tgtFrame="_new" w:history="1">
        <w:r w:rsidRPr="003D0D2B">
          <w:rPr>
            <w:rStyle w:val="Hyperlink"/>
            <w:rFonts w:ascii="Arial" w:hAnsi="Arial" w:cs="Arial"/>
            <w:lang w:val="en-US"/>
          </w:rPr>
          <w:t>https://www.bloomberg.com</w:t>
        </w:r>
      </w:hyperlink>
    </w:p>
    <w:p w14:paraId="3A23FC1D" w14:textId="3E5837C2" w:rsidR="003D0D2B" w:rsidRPr="003D0D2B" w:rsidRDefault="003D0D2B" w:rsidP="003D0D2B">
      <w:pPr>
        <w:pStyle w:val="NormalWeb"/>
        <w:spacing w:line="360" w:lineRule="auto"/>
        <w:rPr>
          <w:rFonts w:ascii="Arial" w:hAnsi="Arial" w:cs="Arial"/>
          <w:lang w:val="en-US"/>
        </w:rPr>
      </w:pPr>
      <w:r w:rsidRPr="003D0D2B">
        <w:rPr>
          <w:rFonts w:ascii="Arial" w:hAnsi="Arial" w:cs="Arial"/>
          <w:lang w:val="en-US"/>
        </w:rPr>
        <w:t xml:space="preserve">Financial Times (2023) </w:t>
      </w:r>
      <w:r w:rsidRPr="003D0D2B">
        <w:rPr>
          <w:rFonts w:ascii="Arial" w:hAnsi="Arial" w:cs="Arial"/>
          <w:i/>
          <w:iCs/>
          <w:lang w:val="en-US"/>
        </w:rPr>
        <w:t>Electronics manufacturers face margin pressure</w:t>
      </w:r>
      <w:r w:rsidRPr="003D0D2B">
        <w:rPr>
          <w:rFonts w:ascii="Arial" w:hAnsi="Arial" w:cs="Arial"/>
          <w:lang w:val="en-US"/>
        </w:rPr>
        <w:t>. Available at: https://www.ft.com</w:t>
      </w:r>
    </w:p>
    <w:p w14:paraId="118BC50C" w14:textId="595FDD59" w:rsidR="003D0D2B" w:rsidRPr="003D0D2B" w:rsidRDefault="003D0D2B" w:rsidP="003D0D2B">
      <w:pPr>
        <w:pStyle w:val="NormalWeb"/>
        <w:spacing w:line="360" w:lineRule="auto"/>
        <w:rPr>
          <w:rFonts w:ascii="Arial" w:hAnsi="Arial" w:cs="Arial"/>
          <w:lang w:val="en-US"/>
        </w:rPr>
      </w:pPr>
      <w:r w:rsidRPr="003D0D2B">
        <w:rPr>
          <w:rFonts w:ascii="Arial" w:hAnsi="Arial" w:cs="Arial"/>
          <w:lang w:val="en-US"/>
        </w:rPr>
        <w:t xml:space="preserve">Harvard Business Review (2021) </w:t>
      </w:r>
      <w:r w:rsidRPr="003D0D2B">
        <w:rPr>
          <w:rFonts w:ascii="Arial" w:hAnsi="Arial" w:cs="Arial"/>
          <w:i/>
          <w:iCs/>
          <w:lang w:val="en-US"/>
        </w:rPr>
        <w:t>Capital allocation in uncertain times</w:t>
      </w:r>
      <w:r w:rsidRPr="003D0D2B">
        <w:rPr>
          <w:rFonts w:ascii="Arial" w:hAnsi="Arial" w:cs="Arial"/>
          <w:lang w:val="en-US"/>
        </w:rPr>
        <w:t>. Available at: https://hbr.org</w:t>
      </w:r>
    </w:p>
    <w:p w14:paraId="3A130F0A" w14:textId="4DBB914C" w:rsidR="003D0D2B" w:rsidRPr="003D0D2B" w:rsidRDefault="003D0D2B" w:rsidP="003D0D2B">
      <w:pPr>
        <w:pStyle w:val="NormalWeb"/>
        <w:spacing w:line="360" w:lineRule="auto"/>
        <w:rPr>
          <w:rFonts w:ascii="Arial" w:hAnsi="Arial" w:cs="Arial"/>
          <w:lang w:val="en-US"/>
        </w:rPr>
      </w:pPr>
      <w:r w:rsidRPr="003D0D2B">
        <w:rPr>
          <w:rFonts w:ascii="Arial" w:hAnsi="Arial" w:cs="Arial"/>
          <w:lang w:val="en-US"/>
        </w:rPr>
        <w:lastRenderedPageBreak/>
        <w:t xml:space="preserve">MarketLine (2024) </w:t>
      </w:r>
      <w:r w:rsidRPr="003D0D2B">
        <w:rPr>
          <w:rFonts w:ascii="Arial" w:hAnsi="Arial" w:cs="Arial"/>
          <w:i/>
          <w:iCs/>
          <w:lang w:val="en-US"/>
        </w:rPr>
        <w:t>Consumer Electronics Industry Profile</w:t>
      </w:r>
      <w:r w:rsidRPr="003D0D2B">
        <w:rPr>
          <w:rFonts w:ascii="Arial" w:hAnsi="Arial" w:cs="Arial"/>
          <w:lang w:val="en-US"/>
        </w:rPr>
        <w:t xml:space="preserve">. Available at: </w:t>
      </w:r>
      <w:hyperlink r:id="rId26" w:tgtFrame="_new" w:history="1">
        <w:r w:rsidRPr="003D0D2B">
          <w:rPr>
            <w:rStyle w:val="Hyperlink"/>
            <w:rFonts w:ascii="Arial" w:hAnsi="Arial" w:cs="Arial"/>
            <w:lang w:val="en-US"/>
          </w:rPr>
          <w:t>https://www.marketline.com</w:t>
        </w:r>
      </w:hyperlink>
    </w:p>
    <w:p w14:paraId="0834B686" w14:textId="2FC1F504" w:rsidR="003D0D2B" w:rsidRPr="003D0D2B" w:rsidRDefault="003D0D2B" w:rsidP="003D0D2B">
      <w:pPr>
        <w:pStyle w:val="NormalWeb"/>
        <w:spacing w:line="360" w:lineRule="auto"/>
        <w:rPr>
          <w:rFonts w:ascii="Arial" w:hAnsi="Arial" w:cs="Arial"/>
          <w:lang w:val="en-US"/>
        </w:rPr>
      </w:pPr>
      <w:r w:rsidRPr="003D0D2B">
        <w:rPr>
          <w:rFonts w:ascii="Arial" w:hAnsi="Arial" w:cs="Arial"/>
          <w:lang w:val="en-US"/>
        </w:rPr>
        <w:t xml:space="preserve">Strategic Management Journal (2022) </w:t>
      </w:r>
      <w:r w:rsidRPr="003D0D2B">
        <w:rPr>
          <w:rFonts w:ascii="Arial" w:hAnsi="Arial" w:cs="Arial"/>
          <w:i/>
          <w:iCs/>
          <w:lang w:val="en-US"/>
        </w:rPr>
        <w:t>Risk-adjusted capital budgeting under volatility</w:t>
      </w:r>
      <w:r w:rsidRPr="003D0D2B">
        <w:rPr>
          <w:rFonts w:ascii="Arial" w:hAnsi="Arial" w:cs="Arial"/>
          <w:lang w:val="en-US"/>
        </w:rPr>
        <w:t xml:space="preserve">. Available at: </w:t>
      </w:r>
      <w:hyperlink r:id="rId27" w:tgtFrame="_new" w:history="1">
        <w:r w:rsidRPr="003D0D2B">
          <w:rPr>
            <w:rStyle w:val="Hyperlink"/>
            <w:rFonts w:ascii="Arial" w:hAnsi="Arial" w:cs="Arial"/>
            <w:lang w:val="en-US"/>
          </w:rPr>
          <w:t>https://onlinelibrary.wiley.com</w:t>
        </w:r>
      </w:hyperlink>
    </w:p>
    <w:p w14:paraId="1724FF0C" w14:textId="17857C6A" w:rsidR="00D115FA" w:rsidRDefault="00D115FA" w:rsidP="00D115FA">
      <w:pPr>
        <w:pStyle w:val="NormalWeb"/>
        <w:spacing w:line="360" w:lineRule="auto"/>
        <w:rPr>
          <w:rFonts w:ascii="Arial" w:hAnsi="Arial" w:cs="Arial"/>
          <w:lang w:val="en-US"/>
        </w:rPr>
      </w:pPr>
    </w:p>
    <w:p w14:paraId="01593DE3" w14:textId="77777777" w:rsidR="00D115FA" w:rsidRDefault="00D115FA" w:rsidP="00D115FA">
      <w:pPr>
        <w:spacing w:after="160" w:line="278" w:lineRule="auto"/>
        <w:rPr>
          <w:rFonts w:ascii="Arial" w:eastAsia="Times New Roman" w:hAnsi="Arial" w:cs="Arial"/>
          <w:sz w:val="24"/>
          <w:szCs w:val="24"/>
          <w:lang w:val="en-US" w:eastAsia="en-GB"/>
        </w:rPr>
      </w:pPr>
      <w:r>
        <w:rPr>
          <w:rFonts w:ascii="Arial" w:hAnsi="Arial" w:cs="Arial"/>
          <w:lang w:val="en-US"/>
        </w:rPr>
        <w:br w:type="page"/>
      </w:r>
    </w:p>
    <w:p w14:paraId="57A7EEBA" w14:textId="77777777" w:rsidR="00D115FA" w:rsidRDefault="00D115FA" w:rsidP="00D115FA">
      <w:pPr>
        <w:pStyle w:val="Heading1"/>
        <w:rPr>
          <w:lang w:val="en-US"/>
        </w:rPr>
      </w:pPr>
      <w:bookmarkStart w:id="75" w:name="_Toc217143164"/>
      <w:r w:rsidRPr="008330FB">
        <w:rPr>
          <w:lang w:val="en-US"/>
        </w:rPr>
        <w:lastRenderedPageBreak/>
        <w:t>Appendices</w:t>
      </w:r>
      <w:r>
        <w:rPr>
          <w:lang w:val="en-US"/>
        </w:rPr>
        <w:t>:</w:t>
      </w:r>
      <w:bookmarkEnd w:id="75"/>
    </w:p>
    <w:p w14:paraId="607E376D" w14:textId="5C14B28E" w:rsidR="00D115FA" w:rsidRDefault="007C5E57" w:rsidP="006E65DA">
      <w:pPr>
        <w:pStyle w:val="Heading2"/>
      </w:pPr>
      <w:bookmarkStart w:id="76" w:name="_Toc217143165"/>
      <w:r w:rsidRPr="007C5E57">
        <w:t>Appendix A: Financial Ratio Tables</w:t>
      </w:r>
      <w:r w:rsidR="00D115FA" w:rsidRPr="6C3A0363">
        <w:t>:</w:t>
      </w:r>
      <w:bookmarkEnd w:id="76"/>
    </w:p>
    <w:p w14:paraId="278F6F2D" w14:textId="6E72F2E0" w:rsidR="00D115FA" w:rsidRPr="006E65DA" w:rsidRDefault="007C5E57" w:rsidP="00D115FA">
      <w:pPr>
        <w:jc w:val="both"/>
        <w:rPr>
          <w:rFonts w:ascii="Arial" w:hAnsi="Arial" w:cs="Arial"/>
          <w:b/>
          <w:bCs/>
          <w:sz w:val="24"/>
          <w:szCs w:val="24"/>
        </w:rPr>
      </w:pPr>
      <w:r w:rsidRPr="006E65DA">
        <w:rPr>
          <w:rFonts w:ascii="Arial" w:hAnsi="Arial" w:cs="Arial"/>
          <w:b/>
          <w:bCs/>
          <w:sz w:val="24"/>
          <w:szCs w:val="24"/>
        </w:rPr>
        <w:t>A1. Profitability Ratios</w:t>
      </w:r>
    </w:p>
    <w:tbl>
      <w:tblPr>
        <w:tblStyle w:val="TableGrid"/>
        <w:tblW w:w="8541" w:type="dxa"/>
        <w:tblLook w:val="04A0" w:firstRow="1" w:lastRow="0" w:firstColumn="1" w:lastColumn="0" w:noHBand="0" w:noVBand="1"/>
      </w:tblPr>
      <w:tblGrid>
        <w:gridCol w:w="2617"/>
        <w:gridCol w:w="781"/>
        <w:gridCol w:w="781"/>
        <w:gridCol w:w="781"/>
        <w:gridCol w:w="851"/>
        <w:gridCol w:w="851"/>
        <w:gridCol w:w="1879"/>
      </w:tblGrid>
      <w:tr w:rsidR="007C5E57" w:rsidRPr="007C5E57" w14:paraId="2ADE7F70" w14:textId="77777777" w:rsidTr="007C5E57">
        <w:trPr>
          <w:trHeight w:val="498"/>
        </w:trPr>
        <w:tc>
          <w:tcPr>
            <w:tcW w:w="0" w:type="auto"/>
            <w:hideMark/>
          </w:tcPr>
          <w:p w14:paraId="2A36D3DA" w14:textId="77777777" w:rsidR="007C5E57" w:rsidRPr="007C5E57" w:rsidRDefault="007C5E57" w:rsidP="007C5E57">
            <w:pPr>
              <w:jc w:val="both"/>
              <w:rPr>
                <w:rFonts w:ascii="Arial" w:hAnsi="Arial" w:cs="Arial"/>
                <w:b/>
                <w:bCs/>
                <w:sz w:val="24"/>
                <w:szCs w:val="24"/>
                <w:lang w:val="en-US"/>
              </w:rPr>
            </w:pPr>
            <w:r w:rsidRPr="007C5E57">
              <w:rPr>
                <w:rFonts w:ascii="Arial" w:hAnsi="Arial" w:cs="Arial"/>
                <w:b/>
                <w:bCs/>
                <w:sz w:val="24"/>
                <w:szCs w:val="24"/>
                <w:lang w:val="en-US"/>
              </w:rPr>
              <w:t>Ratio</w:t>
            </w:r>
          </w:p>
        </w:tc>
        <w:tc>
          <w:tcPr>
            <w:tcW w:w="0" w:type="auto"/>
            <w:hideMark/>
          </w:tcPr>
          <w:p w14:paraId="146A19C1" w14:textId="77777777" w:rsidR="007C5E57" w:rsidRPr="007C5E57" w:rsidRDefault="007C5E57" w:rsidP="007C5E57">
            <w:pPr>
              <w:jc w:val="both"/>
              <w:rPr>
                <w:rFonts w:ascii="Arial" w:hAnsi="Arial" w:cs="Arial"/>
                <w:b/>
                <w:bCs/>
                <w:sz w:val="24"/>
                <w:szCs w:val="24"/>
                <w:lang w:val="en-US"/>
              </w:rPr>
            </w:pPr>
            <w:r w:rsidRPr="007C5E57">
              <w:rPr>
                <w:rFonts w:ascii="Arial" w:hAnsi="Arial" w:cs="Arial"/>
                <w:b/>
                <w:bCs/>
                <w:sz w:val="24"/>
                <w:szCs w:val="24"/>
                <w:lang w:val="en-US"/>
              </w:rPr>
              <w:t>2020</w:t>
            </w:r>
          </w:p>
        </w:tc>
        <w:tc>
          <w:tcPr>
            <w:tcW w:w="0" w:type="auto"/>
            <w:hideMark/>
          </w:tcPr>
          <w:p w14:paraId="456AC67F" w14:textId="77777777" w:rsidR="007C5E57" w:rsidRPr="007C5E57" w:rsidRDefault="007C5E57" w:rsidP="007C5E57">
            <w:pPr>
              <w:jc w:val="both"/>
              <w:rPr>
                <w:rFonts w:ascii="Arial" w:hAnsi="Arial" w:cs="Arial"/>
                <w:b/>
                <w:bCs/>
                <w:sz w:val="24"/>
                <w:szCs w:val="24"/>
                <w:lang w:val="en-US"/>
              </w:rPr>
            </w:pPr>
            <w:r w:rsidRPr="007C5E57">
              <w:rPr>
                <w:rFonts w:ascii="Arial" w:hAnsi="Arial" w:cs="Arial"/>
                <w:b/>
                <w:bCs/>
                <w:sz w:val="24"/>
                <w:szCs w:val="24"/>
                <w:lang w:val="en-US"/>
              </w:rPr>
              <w:t>2021</w:t>
            </w:r>
          </w:p>
        </w:tc>
        <w:tc>
          <w:tcPr>
            <w:tcW w:w="0" w:type="auto"/>
            <w:hideMark/>
          </w:tcPr>
          <w:p w14:paraId="2C4DD79F" w14:textId="77777777" w:rsidR="007C5E57" w:rsidRPr="007C5E57" w:rsidRDefault="007C5E57" w:rsidP="007C5E57">
            <w:pPr>
              <w:jc w:val="both"/>
              <w:rPr>
                <w:rFonts w:ascii="Arial" w:hAnsi="Arial" w:cs="Arial"/>
                <w:b/>
                <w:bCs/>
                <w:sz w:val="24"/>
                <w:szCs w:val="24"/>
                <w:lang w:val="en-US"/>
              </w:rPr>
            </w:pPr>
            <w:r w:rsidRPr="007C5E57">
              <w:rPr>
                <w:rFonts w:ascii="Arial" w:hAnsi="Arial" w:cs="Arial"/>
                <w:b/>
                <w:bCs/>
                <w:sz w:val="24"/>
                <w:szCs w:val="24"/>
                <w:lang w:val="en-US"/>
              </w:rPr>
              <w:t>2022</w:t>
            </w:r>
          </w:p>
        </w:tc>
        <w:tc>
          <w:tcPr>
            <w:tcW w:w="0" w:type="auto"/>
            <w:hideMark/>
          </w:tcPr>
          <w:p w14:paraId="4155AE4D" w14:textId="77777777" w:rsidR="007C5E57" w:rsidRPr="007C5E57" w:rsidRDefault="007C5E57" w:rsidP="007C5E57">
            <w:pPr>
              <w:jc w:val="both"/>
              <w:rPr>
                <w:rFonts w:ascii="Arial" w:hAnsi="Arial" w:cs="Arial"/>
                <w:b/>
                <w:bCs/>
                <w:sz w:val="24"/>
                <w:szCs w:val="24"/>
                <w:lang w:val="en-US"/>
              </w:rPr>
            </w:pPr>
            <w:r w:rsidRPr="007C5E57">
              <w:rPr>
                <w:rFonts w:ascii="Arial" w:hAnsi="Arial" w:cs="Arial"/>
                <w:b/>
                <w:bCs/>
                <w:sz w:val="24"/>
                <w:szCs w:val="24"/>
                <w:lang w:val="en-US"/>
              </w:rPr>
              <w:t>2023</w:t>
            </w:r>
          </w:p>
        </w:tc>
        <w:tc>
          <w:tcPr>
            <w:tcW w:w="0" w:type="auto"/>
            <w:hideMark/>
          </w:tcPr>
          <w:p w14:paraId="0F0C9B04" w14:textId="77777777" w:rsidR="007C5E57" w:rsidRPr="007C5E57" w:rsidRDefault="007C5E57" w:rsidP="007C5E57">
            <w:pPr>
              <w:jc w:val="both"/>
              <w:rPr>
                <w:rFonts w:ascii="Arial" w:hAnsi="Arial" w:cs="Arial"/>
                <w:b/>
                <w:bCs/>
                <w:sz w:val="24"/>
                <w:szCs w:val="24"/>
                <w:lang w:val="en-US"/>
              </w:rPr>
            </w:pPr>
            <w:r w:rsidRPr="007C5E57">
              <w:rPr>
                <w:rFonts w:ascii="Arial" w:hAnsi="Arial" w:cs="Arial"/>
                <w:b/>
                <w:bCs/>
                <w:sz w:val="24"/>
                <w:szCs w:val="24"/>
                <w:lang w:val="en-US"/>
              </w:rPr>
              <w:t>2024</w:t>
            </w:r>
          </w:p>
        </w:tc>
        <w:tc>
          <w:tcPr>
            <w:tcW w:w="0" w:type="auto"/>
            <w:hideMark/>
          </w:tcPr>
          <w:p w14:paraId="71A3902A" w14:textId="77777777" w:rsidR="007C5E57" w:rsidRPr="007C5E57" w:rsidRDefault="007C5E57" w:rsidP="007C5E57">
            <w:pPr>
              <w:jc w:val="both"/>
              <w:rPr>
                <w:rFonts w:ascii="Arial" w:hAnsi="Arial" w:cs="Arial"/>
                <w:b/>
                <w:bCs/>
                <w:sz w:val="24"/>
                <w:szCs w:val="24"/>
                <w:lang w:val="en-US"/>
              </w:rPr>
            </w:pPr>
            <w:r w:rsidRPr="007C5E57">
              <w:rPr>
                <w:rFonts w:ascii="Arial" w:hAnsi="Arial" w:cs="Arial"/>
                <w:b/>
                <w:bCs/>
                <w:sz w:val="24"/>
                <w:szCs w:val="24"/>
                <w:lang w:val="en-US"/>
              </w:rPr>
              <w:t>Trend</w:t>
            </w:r>
          </w:p>
        </w:tc>
      </w:tr>
      <w:tr w:rsidR="007C5E57" w:rsidRPr="007C5E57" w14:paraId="40940E3F" w14:textId="77777777" w:rsidTr="007C5E57">
        <w:trPr>
          <w:trHeight w:val="498"/>
        </w:trPr>
        <w:tc>
          <w:tcPr>
            <w:tcW w:w="0" w:type="auto"/>
            <w:hideMark/>
          </w:tcPr>
          <w:p w14:paraId="34CBBFFC" w14:textId="77777777" w:rsidR="007C5E57" w:rsidRPr="007C5E57" w:rsidRDefault="007C5E57" w:rsidP="007C5E57">
            <w:pPr>
              <w:jc w:val="both"/>
              <w:rPr>
                <w:rFonts w:ascii="Arial" w:hAnsi="Arial" w:cs="Arial"/>
                <w:sz w:val="24"/>
                <w:szCs w:val="24"/>
                <w:lang w:val="en-US"/>
              </w:rPr>
            </w:pPr>
            <w:r w:rsidRPr="007C5E57">
              <w:rPr>
                <w:rFonts w:ascii="Arial" w:hAnsi="Arial" w:cs="Arial"/>
                <w:sz w:val="24"/>
                <w:szCs w:val="24"/>
                <w:lang w:val="en-US"/>
              </w:rPr>
              <w:t>Gross Margin (%)</w:t>
            </w:r>
          </w:p>
        </w:tc>
        <w:tc>
          <w:tcPr>
            <w:tcW w:w="0" w:type="auto"/>
            <w:hideMark/>
          </w:tcPr>
          <w:p w14:paraId="0790E74A" w14:textId="77777777" w:rsidR="007C5E57" w:rsidRPr="007C5E57" w:rsidRDefault="007C5E57" w:rsidP="007C5E57">
            <w:pPr>
              <w:jc w:val="both"/>
              <w:rPr>
                <w:rFonts w:ascii="Arial" w:hAnsi="Arial" w:cs="Arial"/>
                <w:sz w:val="24"/>
                <w:szCs w:val="24"/>
                <w:lang w:val="en-US"/>
              </w:rPr>
            </w:pPr>
            <w:r w:rsidRPr="007C5E57">
              <w:rPr>
                <w:rFonts w:ascii="Arial" w:hAnsi="Arial" w:cs="Arial"/>
                <w:sz w:val="24"/>
                <w:szCs w:val="24"/>
                <w:lang w:val="en-US"/>
              </w:rPr>
              <w:t>28.7</w:t>
            </w:r>
          </w:p>
        </w:tc>
        <w:tc>
          <w:tcPr>
            <w:tcW w:w="0" w:type="auto"/>
            <w:hideMark/>
          </w:tcPr>
          <w:p w14:paraId="5D05B2F6" w14:textId="77777777" w:rsidR="007C5E57" w:rsidRPr="007C5E57" w:rsidRDefault="007C5E57" w:rsidP="007C5E57">
            <w:pPr>
              <w:jc w:val="both"/>
              <w:rPr>
                <w:rFonts w:ascii="Arial" w:hAnsi="Arial" w:cs="Arial"/>
                <w:sz w:val="24"/>
                <w:szCs w:val="24"/>
                <w:lang w:val="en-US"/>
              </w:rPr>
            </w:pPr>
            <w:r w:rsidRPr="007C5E57">
              <w:rPr>
                <w:rFonts w:ascii="Arial" w:hAnsi="Arial" w:cs="Arial"/>
                <w:sz w:val="24"/>
                <w:szCs w:val="24"/>
                <w:lang w:val="en-US"/>
              </w:rPr>
              <w:t>28.8</w:t>
            </w:r>
          </w:p>
        </w:tc>
        <w:tc>
          <w:tcPr>
            <w:tcW w:w="0" w:type="auto"/>
            <w:hideMark/>
          </w:tcPr>
          <w:p w14:paraId="3EAF603C" w14:textId="77777777" w:rsidR="007C5E57" w:rsidRPr="007C5E57" w:rsidRDefault="007C5E57" w:rsidP="007C5E57">
            <w:pPr>
              <w:jc w:val="both"/>
              <w:rPr>
                <w:rFonts w:ascii="Arial" w:hAnsi="Arial" w:cs="Arial"/>
                <w:sz w:val="24"/>
                <w:szCs w:val="24"/>
                <w:lang w:val="en-US"/>
              </w:rPr>
            </w:pPr>
            <w:r w:rsidRPr="007C5E57">
              <w:rPr>
                <w:rFonts w:ascii="Arial" w:hAnsi="Arial" w:cs="Arial"/>
                <w:sz w:val="24"/>
                <w:szCs w:val="24"/>
                <w:lang w:val="en-US"/>
              </w:rPr>
              <w:t>28.1</w:t>
            </w:r>
          </w:p>
        </w:tc>
        <w:tc>
          <w:tcPr>
            <w:tcW w:w="0" w:type="auto"/>
            <w:hideMark/>
          </w:tcPr>
          <w:p w14:paraId="690BA19B" w14:textId="77777777" w:rsidR="007C5E57" w:rsidRPr="007C5E57" w:rsidRDefault="007C5E57" w:rsidP="007C5E57">
            <w:pPr>
              <w:jc w:val="both"/>
              <w:rPr>
                <w:rFonts w:ascii="Arial" w:hAnsi="Arial" w:cs="Arial"/>
                <w:sz w:val="24"/>
                <w:szCs w:val="24"/>
                <w:lang w:val="en-US"/>
              </w:rPr>
            </w:pPr>
            <w:r w:rsidRPr="007C5E57">
              <w:rPr>
                <w:rFonts w:ascii="Arial" w:hAnsi="Arial" w:cs="Arial"/>
                <w:sz w:val="24"/>
                <w:szCs w:val="24"/>
                <w:lang w:val="en-US"/>
              </w:rPr>
              <w:t>23.2</w:t>
            </w:r>
          </w:p>
        </w:tc>
        <w:tc>
          <w:tcPr>
            <w:tcW w:w="0" w:type="auto"/>
            <w:hideMark/>
          </w:tcPr>
          <w:p w14:paraId="7E439FE8" w14:textId="77777777" w:rsidR="007C5E57" w:rsidRPr="007C5E57" w:rsidRDefault="007C5E57" w:rsidP="007C5E57">
            <w:pPr>
              <w:jc w:val="both"/>
              <w:rPr>
                <w:rFonts w:ascii="Arial" w:hAnsi="Arial" w:cs="Arial"/>
                <w:sz w:val="24"/>
                <w:szCs w:val="24"/>
                <w:lang w:val="en-US"/>
              </w:rPr>
            </w:pPr>
            <w:r w:rsidRPr="007C5E57">
              <w:rPr>
                <w:rFonts w:ascii="Arial" w:hAnsi="Arial" w:cs="Arial"/>
                <w:sz w:val="24"/>
                <w:szCs w:val="24"/>
                <w:lang w:val="en-US"/>
              </w:rPr>
              <w:t>28.9</w:t>
            </w:r>
          </w:p>
        </w:tc>
        <w:tc>
          <w:tcPr>
            <w:tcW w:w="0" w:type="auto"/>
            <w:hideMark/>
          </w:tcPr>
          <w:p w14:paraId="035A7701" w14:textId="77777777" w:rsidR="007C5E57" w:rsidRPr="007C5E57" w:rsidRDefault="007C5E57" w:rsidP="007C5E57">
            <w:pPr>
              <w:jc w:val="both"/>
              <w:rPr>
                <w:rFonts w:ascii="Arial" w:hAnsi="Arial" w:cs="Arial"/>
                <w:sz w:val="24"/>
                <w:szCs w:val="24"/>
                <w:lang w:val="en-US"/>
              </w:rPr>
            </w:pPr>
            <w:r w:rsidRPr="007C5E57">
              <w:rPr>
                <w:rFonts w:ascii="Arial" w:hAnsi="Arial" w:cs="Arial"/>
                <w:sz w:val="24"/>
                <w:szCs w:val="24"/>
                <w:lang w:val="en-US"/>
              </w:rPr>
              <w:t>Volatile</w:t>
            </w:r>
          </w:p>
        </w:tc>
      </w:tr>
      <w:tr w:rsidR="007C5E57" w:rsidRPr="007C5E57" w14:paraId="6491496E" w14:textId="77777777" w:rsidTr="007C5E57">
        <w:trPr>
          <w:trHeight w:val="498"/>
        </w:trPr>
        <w:tc>
          <w:tcPr>
            <w:tcW w:w="0" w:type="auto"/>
            <w:hideMark/>
          </w:tcPr>
          <w:p w14:paraId="0AF35929" w14:textId="77777777" w:rsidR="007C5E57" w:rsidRPr="007C5E57" w:rsidRDefault="007C5E57" w:rsidP="007C5E57">
            <w:pPr>
              <w:jc w:val="both"/>
              <w:rPr>
                <w:rFonts w:ascii="Arial" w:hAnsi="Arial" w:cs="Arial"/>
                <w:sz w:val="24"/>
                <w:szCs w:val="24"/>
                <w:lang w:val="en-US"/>
              </w:rPr>
            </w:pPr>
            <w:r w:rsidRPr="007C5E57">
              <w:rPr>
                <w:rFonts w:ascii="Arial" w:hAnsi="Arial" w:cs="Arial"/>
                <w:sz w:val="24"/>
                <w:szCs w:val="24"/>
                <w:lang w:val="en-US"/>
              </w:rPr>
              <w:t>Operating Margin (%)</w:t>
            </w:r>
          </w:p>
        </w:tc>
        <w:tc>
          <w:tcPr>
            <w:tcW w:w="0" w:type="auto"/>
            <w:hideMark/>
          </w:tcPr>
          <w:p w14:paraId="34B03E4E" w14:textId="77777777" w:rsidR="007C5E57" w:rsidRPr="007C5E57" w:rsidRDefault="007C5E57" w:rsidP="007C5E57">
            <w:pPr>
              <w:jc w:val="both"/>
              <w:rPr>
                <w:rFonts w:ascii="Arial" w:hAnsi="Arial" w:cs="Arial"/>
                <w:sz w:val="24"/>
                <w:szCs w:val="24"/>
                <w:lang w:val="en-US"/>
              </w:rPr>
            </w:pPr>
            <w:r w:rsidRPr="007C5E57">
              <w:rPr>
                <w:rFonts w:ascii="Arial" w:hAnsi="Arial" w:cs="Arial"/>
                <w:sz w:val="24"/>
                <w:szCs w:val="24"/>
                <w:lang w:val="en-US"/>
              </w:rPr>
              <w:t>6.1</w:t>
            </w:r>
          </w:p>
        </w:tc>
        <w:tc>
          <w:tcPr>
            <w:tcW w:w="0" w:type="auto"/>
            <w:hideMark/>
          </w:tcPr>
          <w:p w14:paraId="685309F4" w14:textId="77777777" w:rsidR="007C5E57" w:rsidRPr="007C5E57" w:rsidRDefault="007C5E57" w:rsidP="007C5E57">
            <w:pPr>
              <w:jc w:val="both"/>
              <w:rPr>
                <w:rFonts w:ascii="Arial" w:hAnsi="Arial" w:cs="Arial"/>
                <w:sz w:val="24"/>
                <w:szCs w:val="24"/>
                <w:lang w:val="en-US"/>
              </w:rPr>
            </w:pPr>
            <w:r w:rsidRPr="007C5E57">
              <w:rPr>
                <w:rFonts w:ascii="Arial" w:hAnsi="Arial" w:cs="Arial"/>
                <w:sz w:val="24"/>
                <w:szCs w:val="24"/>
                <w:lang w:val="en-US"/>
              </w:rPr>
              <w:t>3.9</w:t>
            </w:r>
          </w:p>
        </w:tc>
        <w:tc>
          <w:tcPr>
            <w:tcW w:w="0" w:type="auto"/>
            <w:hideMark/>
          </w:tcPr>
          <w:p w14:paraId="54B1CAC1" w14:textId="77777777" w:rsidR="007C5E57" w:rsidRPr="007C5E57" w:rsidRDefault="007C5E57" w:rsidP="007C5E57">
            <w:pPr>
              <w:jc w:val="both"/>
              <w:rPr>
                <w:rFonts w:ascii="Arial" w:hAnsi="Arial" w:cs="Arial"/>
                <w:sz w:val="24"/>
                <w:szCs w:val="24"/>
                <w:lang w:val="en-US"/>
              </w:rPr>
            </w:pPr>
            <w:r w:rsidRPr="007C5E57">
              <w:rPr>
                <w:rFonts w:ascii="Arial" w:hAnsi="Arial" w:cs="Arial"/>
                <w:sz w:val="24"/>
                <w:szCs w:val="24"/>
                <w:lang w:val="en-US"/>
              </w:rPr>
              <w:t>2.7</w:t>
            </w:r>
          </w:p>
        </w:tc>
        <w:tc>
          <w:tcPr>
            <w:tcW w:w="0" w:type="auto"/>
            <w:hideMark/>
          </w:tcPr>
          <w:p w14:paraId="43BC2448" w14:textId="77777777" w:rsidR="007C5E57" w:rsidRPr="007C5E57" w:rsidRDefault="007C5E57" w:rsidP="007C5E57">
            <w:pPr>
              <w:jc w:val="both"/>
              <w:rPr>
                <w:rFonts w:ascii="Arial" w:hAnsi="Arial" w:cs="Arial"/>
                <w:sz w:val="24"/>
                <w:szCs w:val="24"/>
                <w:lang w:val="en-US"/>
              </w:rPr>
            </w:pPr>
            <w:r w:rsidRPr="007C5E57">
              <w:rPr>
                <w:rFonts w:ascii="Arial" w:hAnsi="Arial" w:cs="Arial"/>
                <w:sz w:val="24"/>
                <w:szCs w:val="24"/>
                <w:lang w:val="en-US"/>
              </w:rPr>
              <w:t>–20.3</w:t>
            </w:r>
          </w:p>
        </w:tc>
        <w:tc>
          <w:tcPr>
            <w:tcW w:w="0" w:type="auto"/>
            <w:hideMark/>
          </w:tcPr>
          <w:p w14:paraId="23C8B3A7" w14:textId="77777777" w:rsidR="007C5E57" w:rsidRPr="007C5E57" w:rsidRDefault="007C5E57" w:rsidP="007C5E57">
            <w:pPr>
              <w:jc w:val="both"/>
              <w:rPr>
                <w:rFonts w:ascii="Arial" w:hAnsi="Arial" w:cs="Arial"/>
                <w:sz w:val="24"/>
                <w:szCs w:val="24"/>
                <w:lang w:val="en-US"/>
              </w:rPr>
            </w:pPr>
            <w:r w:rsidRPr="007C5E57">
              <w:rPr>
                <w:rFonts w:ascii="Arial" w:hAnsi="Arial" w:cs="Arial"/>
                <w:sz w:val="24"/>
                <w:szCs w:val="24"/>
                <w:lang w:val="en-US"/>
              </w:rPr>
              <w:t>–3.9</w:t>
            </w:r>
          </w:p>
        </w:tc>
        <w:tc>
          <w:tcPr>
            <w:tcW w:w="0" w:type="auto"/>
            <w:hideMark/>
          </w:tcPr>
          <w:p w14:paraId="65A0CACF" w14:textId="77777777" w:rsidR="007C5E57" w:rsidRPr="007C5E57" w:rsidRDefault="007C5E57" w:rsidP="007C5E57">
            <w:pPr>
              <w:jc w:val="both"/>
              <w:rPr>
                <w:rFonts w:ascii="Arial" w:hAnsi="Arial" w:cs="Arial"/>
                <w:sz w:val="24"/>
                <w:szCs w:val="24"/>
                <w:lang w:val="en-US"/>
              </w:rPr>
            </w:pPr>
            <w:r w:rsidRPr="007C5E57">
              <w:rPr>
                <w:rFonts w:ascii="Arial" w:hAnsi="Arial" w:cs="Arial"/>
                <w:sz w:val="24"/>
                <w:szCs w:val="24"/>
                <w:lang w:val="en-US"/>
              </w:rPr>
              <w:t>Deteriorating</w:t>
            </w:r>
          </w:p>
        </w:tc>
      </w:tr>
      <w:tr w:rsidR="007C5E57" w:rsidRPr="007C5E57" w14:paraId="309FCC01" w14:textId="77777777" w:rsidTr="007C5E57">
        <w:trPr>
          <w:trHeight w:val="498"/>
        </w:trPr>
        <w:tc>
          <w:tcPr>
            <w:tcW w:w="0" w:type="auto"/>
            <w:hideMark/>
          </w:tcPr>
          <w:p w14:paraId="34BADFD2" w14:textId="77777777" w:rsidR="007C5E57" w:rsidRPr="007C5E57" w:rsidRDefault="007C5E57" w:rsidP="007C5E57">
            <w:pPr>
              <w:jc w:val="both"/>
              <w:rPr>
                <w:rFonts w:ascii="Arial" w:hAnsi="Arial" w:cs="Arial"/>
                <w:sz w:val="24"/>
                <w:szCs w:val="24"/>
                <w:lang w:val="en-US"/>
              </w:rPr>
            </w:pPr>
            <w:r w:rsidRPr="007C5E57">
              <w:rPr>
                <w:rFonts w:ascii="Arial" w:hAnsi="Arial" w:cs="Arial"/>
                <w:sz w:val="24"/>
                <w:szCs w:val="24"/>
                <w:lang w:val="en-US"/>
              </w:rPr>
              <w:t>Net Margin (%)</w:t>
            </w:r>
          </w:p>
        </w:tc>
        <w:tc>
          <w:tcPr>
            <w:tcW w:w="0" w:type="auto"/>
            <w:hideMark/>
          </w:tcPr>
          <w:p w14:paraId="0029537C" w14:textId="77777777" w:rsidR="007C5E57" w:rsidRPr="007C5E57" w:rsidRDefault="007C5E57" w:rsidP="007C5E57">
            <w:pPr>
              <w:jc w:val="both"/>
              <w:rPr>
                <w:rFonts w:ascii="Arial" w:hAnsi="Arial" w:cs="Arial"/>
                <w:sz w:val="24"/>
                <w:szCs w:val="24"/>
                <w:lang w:val="en-US"/>
              </w:rPr>
            </w:pPr>
            <w:r w:rsidRPr="007C5E57">
              <w:rPr>
                <w:rFonts w:ascii="Arial" w:hAnsi="Arial" w:cs="Arial"/>
                <w:sz w:val="24"/>
                <w:szCs w:val="24"/>
                <w:lang w:val="en-US"/>
              </w:rPr>
              <w:t>6.3</w:t>
            </w:r>
          </w:p>
        </w:tc>
        <w:tc>
          <w:tcPr>
            <w:tcW w:w="0" w:type="auto"/>
            <w:hideMark/>
          </w:tcPr>
          <w:p w14:paraId="4C746781" w14:textId="77777777" w:rsidR="007C5E57" w:rsidRPr="007C5E57" w:rsidRDefault="007C5E57" w:rsidP="007C5E57">
            <w:pPr>
              <w:jc w:val="both"/>
              <w:rPr>
                <w:rFonts w:ascii="Arial" w:hAnsi="Arial" w:cs="Arial"/>
                <w:sz w:val="24"/>
                <w:szCs w:val="24"/>
                <w:lang w:val="en-US"/>
              </w:rPr>
            </w:pPr>
            <w:r w:rsidRPr="007C5E57">
              <w:rPr>
                <w:rFonts w:ascii="Arial" w:hAnsi="Arial" w:cs="Arial"/>
                <w:sz w:val="24"/>
                <w:szCs w:val="24"/>
                <w:lang w:val="en-US"/>
              </w:rPr>
              <w:t>0.9</w:t>
            </w:r>
          </w:p>
        </w:tc>
        <w:tc>
          <w:tcPr>
            <w:tcW w:w="0" w:type="auto"/>
            <w:hideMark/>
          </w:tcPr>
          <w:p w14:paraId="28B3A731" w14:textId="77777777" w:rsidR="007C5E57" w:rsidRPr="007C5E57" w:rsidRDefault="007C5E57" w:rsidP="007C5E57">
            <w:pPr>
              <w:jc w:val="both"/>
              <w:rPr>
                <w:rFonts w:ascii="Arial" w:hAnsi="Arial" w:cs="Arial"/>
                <w:sz w:val="24"/>
                <w:szCs w:val="24"/>
                <w:lang w:val="en-US"/>
              </w:rPr>
            </w:pPr>
            <w:r w:rsidRPr="007C5E57">
              <w:rPr>
                <w:rFonts w:ascii="Arial" w:hAnsi="Arial" w:cs="Arial"/>
                <w:sz w:val="24"/>
                <w:szCs w:val="24"/>
                <w:lang w:val="en-US"/>
              </w:rPr>
              <w:t>0.1</w:t>
            </w:r>
          </w:p>
        </w:tc>
        <w:tc>
          <w:tcPr>
            <w:tcW w:w="0" w:type="auto"/>
            <w:hideMark/>
          </w:tcPr>
          <w:p w14:paraId="0F21D72C" w14:textId="77777777" w:rsidR="007C5E57" w:rsidRPr="007C5E57" w:rsidRDefault="007C5E57" w:rsidP="007C5E57">
            <w:pPr>
              <w:jc w:val="both"/>
              <w:rPr>
                <w:rFonts w:ascii="Arial" w:hAnsi="Arial" w:cs="Arial"/>
                <w:sz w:val="24"/>
                <w:szCs w:val="24"/>
                <w:lang w:val="en-US"/>
              </w:rPr>
            </w:pPr>
            <w:r w:rsidRPr="007C5E57">
              <w:rPr>
                <w:rFonts w:ascii="Arial" w:hAnsi="Arial" w:cs="Arial"/>
                <w:sz w:val="24"/>
                <w:szCs w:val="24"/>
                <w:lang w:val="en-US"/>
              </w:rPr>
              <w:t>–23.4</w:t>
            </w:r>
          </w:p>
        </w:tc>
        <w:tc>
          <w:tcPr>
            <w:tcW w:w="0" w:type="auto"/>
            <w:hideMark/>
          </w:tcPr>
          <w:p w14:paraId="20487AB1" w14:textId="77777777" w:rsidR="007C5E57" w:rsidRPr="007C5E57" w:rsidRDefault="007C5E57" w:rsidP="007C5E57">
            <w:pPr>
              <w:jc w:val="both"/>
              <w:rPr>
                <w:rFonts w:ascii="Arial" w:hAnsi="Arial" w:cs="Arial"/>
                <w:sz w:val="24"/>
                <w:szCs w:val="24"/>
                <w:lang w:val="en-US"/>
              </w:rPr>
            </w:pPr>
            <w:r w:rsidRPr="007C5E57">
              <w:rPr>
                <w:rFonts w:ascii="Arial" w:hAnsi="Arial" w:cs="Arial"/>
                <w:sz w:val="24"/>
                <w:szCs w:val="24"/>
                <w:lang w:val="en-US"/>
              </w:rPr>
              <w:t>–6.1</w:t>
            </w:r>
          </w:p>
        </w:tc>
        <w:tc>
          <w:tcPr>
            <w:tcW w:w="0" w:type="auto"/>
            <w:hideMark/>
          </w:tcPr>
          <w:p w14:paraId="1797ABA0" w14:textId="77777777" w:rsidR="007C5E57" w:rsidRPr="007C5E57" w:rsidRDefault="007C5E57" w:rsidP="007C5E57">
            <w:pPr>
              <w:jc w:val="both"/>
              <w:rPr>
                <w:rFonts w:ascii="Arial" w:hAnsi="Arial" w:cs="Arial"/>
                <w:sz w:val="24"/>
                <w:szCs w:val="24"/>
                <w:lang w:val="en-US"/>
              </w:rPr>
            </w:pPr>
            <w:r w:rsidRPr="007C5E57">
              <w:rPr>
                <w:rFonts w:ascii="Arial" w:hAnsi="Arial" w:cs="Arial"/>
                <w:sz w:val="24"/>
                <w:szCs w:val="24"/>
                <w:lang w:val="en-US"/>
              </w:rPr>
              <w:t>Severe decline</w:t>
            </w:r>
          </w:p>
        </w:tc>
      </w:tr>
      <w:tr w:rsidR="007C5E57" w:rsidRPr="007C5E57" w14:paraId="243575E0" w14:textId="77777777" w:rsidTr="007C5E57">
        <w:trPr>
          <w:trHeight w:val="498"/>
        </w:trPr>
        <w:tc>
          <w:tcPr>
            <w:tcW w:w="0" w:type="auto"/>
            <w:hideMark/>
          </w:tcPr>
          <w:p w14:paraId="7D6202A6" w14:textId="77777777" w:rsidR="007C5E57" w:rsidRPr="007C5E57" w:rsidRDefault="007C5E57" w:rsidP="007C5E57">
            <w:pPr>
              <w:jc w:val="both"/>
              <w:rPr>
                <w:rFonts w:ascii="Arial" w:hAnsi="Arial" w:cs="Arial"/>
                <w:sz w:val="24"/>
                <w:szCs w:val="24"/>
                <w:lang w:val="en-US"/>
              </w:rPr>
            </w:pPr>
            <w:r w:rsidRPr="007C5E57">
              <w:rPr>
                <w:rFonts w:ascii="Arial" w:hAnsi="Arial" w:cs="Arial"/>
                <w:sz w:val="24"/>
                <w:szCs w:val="24"/>
                <w:lang w:val="en-US"/>
              </w:rPr>
              <w:t>ROA (%)</w:t>
            </w:r>
          </w:p>
        </w:tc>
        <w:tc>
          <w:tcPr>
            <w:tcW w:w="0" w:type="auto"/>
            <w:hideMark/>
          </w:tcPr>
          <w:p w14:paraId="340C94AA" w14:textId="77777777" w:rsidR="007C5E57" w:rsidRPr="007C5E57" w:rsidRDefault="007C5E57" w:rsidP="007C5E57">
            <w:pPr>
              <w:jc w:val="both"/>
              <w:rPr>
                <w:rFonts w:ascii="Arial" w:hAnsi="Arial" w:cs="Arial"/>
                <w:sz w:val="24"/>
                <w:szCs w:val="24"/>
                <w:lang w:val="en-US"/>
              </w:rPr>
            </w:pPr>
            <w:r w:rsidRPr="007C5E57">
              <w:rPr>
                <w:rFonts w:ascii="Arial" w:hAnsi="Arial" w:cs="Arial"/>
                <w:sz w:val="24"/>
                <w:szCs w:val="24"/>
                <w:lang w:val="en-US"/>
              </w:rPr>
              <w:t>7.6</w:t>
            </w:r>
          </w:p>
        </w:tc>
        <w:tc>
          <w:tcPr>
            <w:tcW w:w="0" w:type="auto"/>
            <w:hideMark/>
          </w:tcPr>
          <w:p w14:paraId="61B0090F" w14:textId="77777777" w:rsidR="007C5E57" w:rsidRPr="007C5E57" w:rsidRDefault="007C5E57" w:rsidP="007C5E57">
            <w:pPr>
              <w:jc w:val="both"/>
              <w:rPr>
                <w:rFonts w:ascii="Arial" w:hAnsi="Arial" w:cs="Arial"/>
                <w:sz w:val="24"/>
                <w:szCs w:val="24"/>
                <w:lang w:val="en-US"/>
              </w:rPr>
            </w:pPr>
            <w:r w:rsidRPr="007C5E57">
              <w:rPr>
                <w:rFonts w:ascii="Arial" w:hAnsi="Arial" w:cs="Arial"/>
                <w:sz w:val="24"/>
                <w:szCs w:val="24"/>
                <w:lang w:val="en-US"/>
              </w:rPr>
              <w:t>1.0</w:t>
            </w:r>
          </w:p>
        </w:tc>
        <w:tc>
          <w:tcPr>
            <w:tcW w:w="0" w:type="auto"/>
            <w:hideMark/>
          </w:tcPr>
          <w:p w14:paraId="39587358" w14:textId="77777777" w:rsidR="007C5E57" w:rsidRPr="007C5E57" w:rsidRDefault="007C5E57" w:rsidP="007C5E57">
            <w:pPr>
              <w:jc w:val="both"/>
              <w:rPr>
                <w:rFonts w:ascii="Arial" w:hAnsi="Arial" w:cs="Arial"/>
                <w:sz w:val="24"/>
                <w:szCs w:val="24"/>
                <w:lang w:val="en-US"/>
              </w:rPr>
            </w:pPr>
            <w:r w:rsidRPr="007C5E57">
              <w:rPr>
                <w:rFonts w:ascii="Arial" w:hAnsi="Arial" w:cs="Arial"/>
                <w:sz w:val="24"/>
                <w:szCs w:val="24"/>
                <w:lang w:val="en-US"/>
              </w:rPr>
              <w:t>0.1</w:t>
            </w:r>
          </w:p>
        </w:tc>
        <w:tc>
          <w:tcPr>
            <w:tcW w:w="0" w:type="auto"/>
            <w:hideMark/>
          </w:tcPr>
          <w:p w14:paraId="114DCA38" w14:textId="77777777" w:rsidR="007C5E57" w:rsidRPr="007C5E57" w:rsidRDefault="007C5E57" w:rsidP="007C5E57">
            <w:pPr>
              <w:jc w:val="both"/>
              <w:rPr>
                <w:rFonts w:ascii="Arial" w:hAnsi="Arial" w:cs="Arial"/>
                <w:sz w:val="24"/>
                <w:szCs w:val="24"/>
                <w:lang w:val="en-US"/>
              </w:rPr>
            </w:pPr>
            <w:r w:rsidRPr="007C5E57">
              <w:rPr>
                <w:rFonts w:ascii="Arial" w:hAnsi="Arial" w:cs="Arial"/>
                <w:sz w:val="24"/>
                <w:szCs w:val="24"/>
                <w:lang w:val="en-US"/>
              </w:rPr>
              <w:t>–27.6</w:t>
            </w:r>
          </w:p>
        </w:tc>
        <w:tc>
          <w:tcPr>
            <w:tcW w:w="0" w:type="auto"/>
            <w:hideMark/>
          </w:tcPr>
          <w:p w14:paraId="70537240" w14:textId="77777777" w:rsidR="007C5E57" w:rsidRPr="007C5E57" w:rsidRDefault="007C5E57" w:rsidP="007C5E57">
            <w:pPr>
              <w:jc w:val="both"/>
              <w:rPr>
                <w:rFonts w:ascii="Arial" w:hAnsi="Arial" w:cs="Arial"/>
                <w:sz w:val="24"/>
                <w:szCs w:val="24"/>
                <w:lang w:val="en-US"/>
              </w:rPr>
            </w:pPr>
            <w:r w:rsidRPr="007C5E57">
              <w:rPr>
                <w:rFonts w:ascii="Arial" w:hAnsi="Arial" w:cs="Arial"/>
                <w:sz w:val="24"/>
                <w:szCs w:val="24"/>
                <w:lang w:val="en-US"/>
              </w:rPr>
              <w:t>–7.4</w:t>
            </w:r>
          </w:p>
        </w:tc>
        <w:tc>
          <w:tcPr>
            <w:tcW w:w="0" w:type="auto"/>
            <w:hideMark/>
          </w:tcPr>
          <w:p w14:paraId="4C52EC06" w14:textId="77777777" w:rsidR="007C5E57" w:rsidRPr="007C5E57" w:rsidRDefault="007C5E57" w:rsidP="007C5E57">
            <w:pPr>
              <w:jc w:val="both"/>
              <w:rPr>
                <w:rFonts w:ascii="Arial" w:hAnsi="Arial" w:cs="Arial"/>
                <w:sz w:val="24"/>
                <w:szCs w:val="24"/>
                <w:lang w:val="en-US"/>
              </w:rPr>
            </w:pPr>
            <w:r w:rsidRPr="007C5E57">
              <w:rPr>
                <w:rFonts w:ascii="Arial" w:hAnsi="Arial" w:cs="Arial"/>
                <w:sz w:val="24"/>
                <w:szCs w:val="24"/>
                <w:lang w:val="en-US"/>
              </w:rPr>
              <w:t>Negative</w:t>
            </w:r>
          </w:p>
        </w:tc>
      </w:tr>
      <w:tr w:rsidR="007C5E57" w:rsidRPr="007C5E57" w14:paraId="3F4D6026" w14:textId="77777777" w:rsidTr="007C5E57">
        <w:trPr>
          <w:trHeight w:val="508"/>
        </w:trPr>
        <w:tc>
          <w:tcPr>
            <w:tcW w:w="0" w:type="auto"/>
            <w:hideMark/>
          </w:tcPr>
          <w:p w14:paraId="31F7E818" w14:textId="77777777" w:rsidR="007C5E57" w:rsidRPr="007C5E57" w:rsidRDefault="007C5E57" w:rsidP="007C5E57">
            <w:pPr>
              <w:jc w:val="both"/>
              <w:rPr>
                <w:rFonts w:ascii="Arial" w:hAnsi="Arial" w:cs="Arial"/>
                <w:sz w:val="24"/>
                <w:szCs w:val="24"/>
                <w:lang w:val="en-US"/>
              </w:rPr>
            </w:pPr>
            <w:r w:rsidRPr="007C5E57">
              <w:rPr>
                <w:rFonts w:ascii="Arial" w:hAnsi="Arial" w:cs="Arial"/>
                <w:sz w:val="24"/>
                <w:szCs w:val="24"/>
                <w:lang w:val="en-US"/>
              </w:rPr>
              <w:t>ROE (%)</w:t>
            </w:r>
          </w:p>
        </w:tc>
        <w:tc>
          <w:tcPr>
            <w:tcW w:w="0" w:type="auto"/>
            <w:hideMark/>
          </w:tcPr>
          <w:p w14:paraId="0E8FB2C5" w14:textId="77777777" w:rsidR="007C5E57" w:rsidRPr="007C5E57" w:rsidRDefault="007C5E57" w:rsidP="007C5E57">
            <w:pPr>
              <w:jc w:val="both"/>
              <w:rPr>
                <w:rFonts w:ascii="Arial" w:hAnsi="Arial" w:cs="Arial"/>
                <w:sz w:val="24"/>
                <w:szCs w:val="24"/>
                <w:lang w:val="en-US"/>
              </w:rPr>
            </w:pPr>
            <w:r w:rsidRPr="007C5E57">
              <w:rPr>
                <w:rFonts w:ascii="Arial" w:hAnsi="Arial" w:cs="Arial"/>
                <w:sz w:val="24"/>
                <w:szCs w:val="24"/>
                <w:lang w:val="en-US"/>
              </w:rPr>
              <w:t>12.3</w:t>
            </w:r>
          </w:p>
        </w:tc>
        <w:tc>
          <w:tcPr>
            <w:tcW w:w="0" w:type="auto"/>
            <w:hideMark/>
          </w:tcPr>
          <w:p w14:paraId="39C9DF12" w14:textId="77777777" w:rsidR="007C5E57" w:rsidRPr="007C5E57" w:rsidRDefault="007C5E57" w:rsidP="007C5E57">
            <w:pPr>
              <w:jc w:val="both"/>
              <w:rPr>
                <w:rFonts w:ascii="Arial" w:hAnsi="Arial" w:cs="Arial"/>
                <w:sz w:val="24"/>
                <w:szCs w:val="24"/>
                <w:lang w:val="en-US"/>
              </w:rPr>
            </w:pPr>
            <w:r w:rsidRPr="007C5E57">
              <w:rPr>
                <w:rFonts w:ascii="Arial" w:hAnsi="Arial" w:cs="Arial"/>
                <w:sz w:val="24"/>
                <w:szCs w:val="24"/>
                <w:lang w:val="en-US"/>
              </w:rPr>
              <w:t>1.9</w:t>
            </w:r>
          </w:p>
        </w:tc>
        <w:tc>
          <w:tcPr>
            <w:tcW w:w="0" w:type="auto"/>
            <w:hideMark/>
          </w:tcPr>
          <w:p w14:paraId="107F9587" w14:textId="77777777" w:rsidR="007C5E57" w:rsidRPr="007C5E57" w:rsidRDefault="007C5E57" w:rsidP="007C5E57">
            <w:pPr>
              <w:jc w:val="both"/>
              <w:rPr>
                <w:rFonts w:ascii="Arial" w:hAnsi="Arial" w:cs="Arial"/>
                <w:sz w:val="24"/>
                <w:szCs w:val="24"/>
                <w:lang w:val="en-US"/>
              </w:rPr>
            </w:pPr>
            <w:r w:rsidRPr="007C5E57">
              <w:rPr>
                <w:rFonts w:ascii="Arial" w:hAnsi="Arial" w:cs="Arial"/>
                <w:sz w:val="24"/>
                <w:szCs w:val="24"/>
                <w:lang w:val="en-US"/>
              </w:rPr>
              <w:t>0.2</w:t>
            </w:r>
          </w:p>
        </w:tc>
        <w:tc>
          <w:tcPr>
            <w:tcW w:w="0" w:type="auto"/>
            <w:hideMark/>
          </w:tcPr>
          <w:p w14:paraId="0998034F" w14:textId="77777777" w:rsidR="007C5E57" w:rsidRPr="007C5E57" w:rsidRDefault="007C5E57" w:rsidP="007C5E57">
            <w:pPr>
              <w:jc w:val="both"/>
              <w:rPr>
                <w:rFonts w:ascii="Arial" w:hAnsi="Arial" w:cs="Arial"/>
                <w:sz w:val="24"/>
                <w:szCs w:val="24"/>
                <w:lang w:val="en-US"/>
              </w:rPr>
            </w:pPr>
            <w:r w:rsidRPr="007C5E57">
              <w:rPr>
                <w:rFonts w:ascii="Arial" w:hAnsi="Arial" w:cs="Arial"/>
                <w:sz w:val="24"/>
                <w:szCs w:val="24"/>
                <w:lang w:val="en-US"/>
              </w:rPr>
              <w:t>–54.9</w:t>
            </w:r>
          </w:p>
        </w:tc>
        <w:tc>
          <w:tcPr>
            <w:tcW w:w="0" w:type="auto"/>
            <w:hideMark/>
          </w:tcPr>
          <w:p w14:paraId="27C3A812" w14:textId="77777777" w:rsidR="007C5E57" w:rsidRPr="007C5E57" w:rsidRDefault="007C5E57" w:rsidP="007C5E57">
            <w:pPr>
              <w:jc w:val="both"/>
              <w:rPr>
                <w:rFonts w:ascii="Arial" w:hAnsi="Arial" w:cs="Arial"/>
                <w:sz w:val="24"/>
                <w:szCs w:val="24"/>
                <w:lang w:val="en-US"/>
              </w:rPr>
            </w:pPr>
            <w:r w:rsidRPr="007C5E57">
              <w:rPr>
                <w:rFonts w:ascii="Arial" w:hAnsi="Arial" w:cs="Arial"/>
                <w:sz w:val="24"/>
                <w:szCs w:val="24"/>
                <w:lang w:val="en-US"/>
              </w:rPr>
              <w:t>–15.7</w:t>
            </w:r>
          </w:p>
        </w:tc>
        <w:tc>
          <w:tcPr>
            <w:tcW w:w="0" w:type="auto"/>
            <w:hideMark/>
          </w:tcPr>
          <w:p w14:paraId="18138120" w14:textId="77777777" w:rsidR="007C5E57" w:rsidRPr="007C5E57" w:rsidRDefault="007C5E57" w:rsidP="007C5E57">
            <w:pPr>
              <w:jc w:val="both"/>
              <w:rPr>
                <w:rFonts w:ascii="Arial" w:hAnsi="Arial" w:cs="Arial"/>
                <w:sz w:val="24"/>
                <w:szCs w:val="24"/>
                <w:lang w:val="en-US"/>
              </w:rPr>
            </w:pPr>
            <w:r w:rsidRPr="007C5E57">
              <w:rPr>
                <w:rFonts w:ascii="Arial" w:hAnsi="Arial" w:cs="Arial"/>
                <w:sz w:val="24"/>
                <w:szCs w:val="24"/>
                <w:lang w:val="en-US"/>
              </w:rPr>
              <w:t>Value erosion</w:t>
            </w:r>
          </w:p>
        </w:tc>
      </w:tr>
    </w:tbl>
    <w:p w14:paraId="02E8E348" w14:textId="77777777" w:rsidR="007C5E57" w:rsidRPr="006E65DA" w:rsidRDefault="007C5E57" w:rsidP="00D115FA">
      <w:pPr>
        <w:jc w:val="both"/>
        <w:rPr>
          <w:rFonts w:ascii="Arial" w:hAnsi="Arial" w:cs="Arial"/>
          <w:sz w:val="24"/>
          <w:szCs w:val="24"/>
        </w:rPr>
      </w:pPr>
    </w:p>
    <w:p w14:paraId="41ABBF72" w14:textId="2CB26BFE" w:rsidR="007C5E57" w:rsidRPr="006E65DA" w:rsidRDefault="007C5E57" w:rsidP="00D115FA">
      <w:pPr>
        <w:jc w:val="both"/>
        <w:rPr>
          <w:rFonts w:ascii="Arial" w:hAnsi="Arial" w:cs="Arial"/>
          <w:b/>
          <w:bCs/>
          <w:sz w:val="24"/>
          <w:szCs w:val="24"/>
        </w:rPr>
      </w:pPr>
      <w:r w:rsidRPr="006E65DA">
        <w:rPr>
          <w:rFonts w:ascii="Arial" w:hAnsi="Arial" w:cs="Arial"/>
          <w:b/>
          <w:bCs/>
          <w:sz w:val="24"/>
          <w:szCs w:val="24"/>
        </w:rPr>
        <w:t>Graph:</w:t>
      </w:r>
    </w:p>
    <w:p w14:paraId="30CBB5EF" w14:textId="0683B590" w:rsidR="007C5E57" w:rsidRPr="006E65DA" w:rsidRDefault="006E65DA" w:rsidP="00D115FA">
      <w:pPr>
        <w:jc w:val="both"/>
        <w:rPr>
          <w:rFonts w:ascii="Arial" w:hAnsi="Arial" w:cs="Arial"/>
          <w:sz w:val="24"/>
          <w:szCs w:val="24"/>
        </w:rPr>
      </w:pPr>
      <w:r w:rsidRPr="006E65DA">
        <w:rPr>
          <w:noProof/>
          <w:sz w:val="24"/>
          <w:szCs w:val="24"/>
          <w14:ligatures w14:val="standardContextual"/>
        </w:rPr>
        <w:drawing>
          <wp:inline distT="0" distB="0" distL="0" distR="0" wp14:anchorId="05D90738" wp14:editId="7C6A1491">
            <wp:extent cx="5238750" cy="2730500"/>
            <wp:effectExtent l="0" t="0" r="0" b="12700"/>
            <wp:docPr id="1838766809" name="Chart 1">
              <a:extLst xmlns:a="http://schemas.openxmlformats.org/drawingml/2006/main">
                <a:ext uri="{FF2B5EF4-FFF2-40B4-BE49-F238E27FC236}">
                  <a16:creationId xmlns:a16="http://schemas.microsoft.com/office/drawing/2014/main" id="{34D41A55-4C88-66ED-AE27-28E055B6924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4BE4499B" w14:textId="0ABA539C" w:rsidR="006E65DA" w:rsidRPr="006E65DA" w:rsidRDefault="006E65DA" w:rsidP="00D115FA">
      <w:pPr>
        <w:jc w:val="both"/>
        <w:rPr>
          <w:rFonts w:ascii="Arial" w:hAnsi="Arial" w:cs="Arial"/>
          <w:sz w:val="24"/>
          <w:szCs w:val="24"/>
        </w:rPr>
      </w:pPr>
      <w:r w:rsidRPr="006E65DA">
        <w:rPr>
          <w:rFonts w:ascii="Arial" w:hAnsi="Arial" w:cs="Arial"/>
          <w:sz w:val="24"/>
          <w:szCs w:val="24"/>
        </w:rPr>
        <w:t>A2. Liquidity Ratios</w:t>
      </w:r>
    </w:p>
    <w:tbl>
      <w:tblPr>
        <w:tblStyle w:val="TableGrid"/>
        <w:tblW w:w="8073" w:type="dxa"/>
        <w:tblLook w:val="04A0" w:firstRow="1" w:lastRow="0" w:firstColumn="1" w:lastColumn="0" w:noHBand="0" w:noVBand="1"/>
      </w:tblPr>
      <w:tblGrid>
        <w:gridCol w:w="1919"/>
        <w:gridCol w:w="876"/>
        <w:gridCol w:w="875"/>
        <w:gridCol w:w="875"/>
        <w:gridCol w:w="875"/>
        <w:gridCol w:w="875"/>
        <w:gridCol w:w="1778"/>
      </w:tblGrid>
      <w:tr w:rsidR="006E65DA" w:rsidRPr="006E65DA" w14:paraId="28E1E968" w14:textId="77777777" w:rsidTr="006E65DA">
        <w:trPr>
          <w:trHeight w:val="650"/>
        </w:trPr>
        <w:tc>
          <w:tcPr>
            <w:tcW w:w="0" w:type="auto"/>
            <w:hideMark/>
          </w:tcPr>
          <w:p w14:paraId="127A0241" w14:textId="77777777" w:rsidR="006E65DA" w:rsidRPr="006E65DA" w:rsidRDefault="006E65DA" w:rsidP="006E65DA">
            <w:pPr>
              <w:jc w:val="both"/>
              <w:rPr>
                <w:rFonts w:ascii="Arial" w:hAnsi="Arial" w:cs="Arial"/>
                <w:b/>
                <w:bCs/>
                <w:sz w:val="24"/>
                <w:szCs w:val="24"/>
                <w:lang w:val="en-US"/>
              </w:rPr>
            </w:pPr>
            <w:r w:rsidRPr="006E65DA">
              <w:rPr>
                <w:rFonts w:ascii="Arial" w:hAnsi="Arial" w:cs="Arial"/>
                <w:b/>
                <w:bCs/>
                <w:sz w:val="24"/>
                <w:szCs w:val="24"/>
                <w:lang w:val="en-US"/>
              </w:rPr>
              <w:t>Ratio</w:t>
            </w:r>
          </w:p>
        </w:tc>
        <w:tc>
          <w:tcPr>
            <w:tcW w:w="0" w:type="auto"/>
            <w:hideMark/>
          </w:tcPr>
          <w:p w14:paraId="6DB529D0" w14:textId="77777777" w:rsidR="006E65DA" w:rsidRPr="006E65DA" w:rsidRDefault="006E65DA" w:rsidP="006E65DA">
            <w:pPr>
              <w:jc w:val="both"/>
              <w:rPr>
                <w:rFonts w:ascii="Arial" w:hAnsi="Arial" w:cs="Arial"/>
                <w:b/>
                <w:bCs/>
                <w:sz w:val="24"/>
                <w:szCs w:val="24"/>
                <w:lang w:val="en-US"/>
              </w:rPr>
            </w:pPr>
            <w:r w:rsidRPr="006E65DA">
              <w:rPr>
                <w:rFonts w:ascii="Arial" w:hAnsi="Arial" w:cs="Arial"/>
                <w:b/>
                <w:bCs/>
                <w:sz w:val="24"/>
                <w:szCs w:val="24"/>
                <w:lang w:val="en-US"/>
              </w:rPr>
              <w:t>2020</w:t>
            </w:r>
          </w:p>
        </w:tc>
        <w:tc>
          <w:tcPr>
            <w:tcW w:w="0" w:type="auto"/>
            <w:hideMark/>
          </w:tcPr>
          <w:p w14:paraId="5A120539" w14:textId="77777777" w:rsidR="006E65DA" w:rsidRPr="006E65DA" w:rsidRDefault="006E65DA" w:rsidP="006E65DA">
            <w:pPr>
              <w:jc w:val="both"/>
              <w:rPr>
                <w:rFonts w:ascii="Arial" w:hAnsi="Arial" w:cs="Arial"/>
                <w:b/>
                <w:bCs/>
                <w:sz w:val="24"/>
                <w:szCs w:val="24"/>
                <w:lang w:val="en-US"/>
              </w:rPr>
            </w:pPr>
            <w:r w:rsidRPr="006E65DA">
              <w:rPr>
                <w:rFonts w:ascii="Arial" w:hAnsi="Arial" w:cs="Arial"/>
                <w:b/>
                <w:bCs/>
                <w:sz w:val="24"/>
                <w:szCs w:val="24"/>
                <w:lang w:val="en-US"/>
              </w:rPr>
              <w:t>2021</w:t>
            </w:r>
          </w:p>
        </w:tc>
        <w:tc>
          <w:tcPr>
            <w:tcW w:w="0" w:type="auto"/>
            <w:hideMark/>
          </w:tcPr>
          <w:p w14:paraId="005F54DF" w14:textId="77777777" w:rsidR="006E65DA" w:rsidRPr="006E65DA" w:rsidRDefault="006E65DA" w:rsidP="006E65DA">
            <w:pPr>
              <w:jc w:val="both"/>
              <w:rPr>
                <w:rFonts w:ascii="Arial" w:hAnsi="Arial" w:cs="Arial"/>
                <w:b/>
                <w:bCs/>
                <w:sz w:val="24"/>
                <w:szCs w:val="24"/>
                <w:lang w:val="en-US"/>
              </w:rPr>
            </w:pPr>
            <w:r w:rsidRPr="006E65DA">
              <w:rPr>
                <w:rFonts w:ascii="Arial" w:hAnsi="Arial" w:cs="Arial"/>
                <w:b/>
                <w:bCs/>
                <w:sz w:val="24"/>
                <w:szCs w:val="24"/>
                <w:lang w:val="en-US"/>
              </w:rPr>
              <w:t>2022</w:t>
            </w:r>
          </w:p>
        </w:tc>
        <w:tc>
          <w:tcPr>
            <w:tcW w:w="0" w:type="auto"/>
            <w:hideMark/>
          </w:tcPr>
          <w:p w14:paraId="64479779" w14:textId="77777777" w:rsidR="006E65DA" w:rsidRPr="006E65DA" w:rsidRDefault="006E65DA" w:rsidP="006E65DA">
            <w:pPr>
              <w:jc w:val="both"/>
              <w:rPr>
                <w:rFonts w:ascii="Arial" w:hAnsi="Arial" w:cs="Arial"/>
                <w:b/>
                <w:bCs/>
                <w:sz w:val="24"/>
                <w:szCs w:val="24"/>
                <w:lang w:val="en-US"/>
              </w:rPr>
            </w:pPr>
            <w:r w:rsidRPr="006E65DA">
              <w:rPr>
                <w:rFonts w:ascii="Arial" w:hAnsi="Arial" w:cs="Arial"/>
                <w:b/>
                <w:bCs/>
                <w:sz w:val="24"/>
                <w:szCs w:val="24"/>
                <w:lang w:val="en-US"/>
              </w:rPr>
              <w:t>2023</w:t>
            </w:r>
          </w:p>
        </w:tc>
        <w:tc>
          <w:tcPr>
            <w:tcW w:w="0" w:type="auto"/>
            <w:hideMark/>
          </w:tcPr>
          <w:p w14:paraId="298ADA19" w14:textId="77777777" w:rsidR="006E65DA" w:rsidRPr="006E65DA" w:rsidRDefault="006E65DA" w:rsidP="006E65DA">
            <w:pPr>
              <w:jc w:val="both"/>
              <w:rPr>
                <w:rFonts w:ascii="Arial" w:hAnsi="Arial" w:cs="Arial"/>
                <w:b/>
                <w:bCs/>
                <w:sz w:val="24"/>
                <w:szCs w:val="24"/>
                <w:lang w:val="en-US"/>
              </w:rPr>
            </w:pPr>
            <w:r w:rsidRPr="006E65DA">
              <w:rPr>
                <w:rFonts w:ascii="Arial" w:hAnsi="Arial" w:cs="Arial"/>
                <w:b/>
                <w:bCs/>
                <w:sz w:val="24"/>
                <w:szCs w:val="24"/>
                <w:lang w:val="en-US"/>
              </w:rPr>
              <w:t>2024</w:t>
            </w:r>
          </w:p>
        </w:tc>
        <w:tc>
          <w:tcPr>
            <w:tcW w:w="0" w:type="auto"/>
            <w:hideMark/>
          </w:tcPr>
          <w:p w14:paraId="4EDDAA7A" w14:textId="77777777" w:rsidR="006E65DA" w:rsidRPr="006E65DA" w:rsidRDefault="006E65DA" w:rsidP="006E65DA">
            <w:pPr>
              <w:jc w:val="both"/>
              <w:rPr>
                <w:rFonts w:ascii="Arial" w:hAnsi="Arial" w:cs="Arial"/>
                <w:b/>
                <w:bCs/>
                <w:sz w:val="24"/>
                <w:szCs w:val="24"/>
                <w:lang w:val="en-US"/>
              </w:rPr>
            </w:pPr>
            <w:r w:rsidRPr="006E65DA">
              <w:rPr>
                <w:rFonts w:ascii="Arial" w:hAnsi="Arial" w:cs="Arial"/>
                <w:b/>
                <w:bCs/>
                <w:sz w:val="24"/>
                <w:szCs w:val="24"/>
                <w:lang w:val="en-US"/>
              </w:rPr>
              <w:t>Benchmark</w:t>
            </w:r>
          </w:p>
        </w:tc>
      </w:tr>
      <w:tr w:rsidR="006E65DA" w:rsidRPr="006E65DA" w14:paraId="7E44935E" w14:textId="77777777" w:rsidTr="006E65DA">
        <w:trPr>
          <w:trHeight w:val="638"/>
        </w:trPr>
        <w:tc>
          <w:tcPr>
            <w:tcW w:w="0" w:type="auto"/>
            <w:hideMark/>
          </w:tcPr>
          <w:p w14:paraId="7DC40183" w14:textId="77777777" w:rsidR="006E65DA" w:rsidRPr="006E65DA" w:rsidRDefault="006E65DA" w:rsidP="006E65DA">
            <w:pPr>
              <w:jc w:val="both"/>
              <w:rPr>
                <w:rFonts w:ascii="Arial" w:hAnsi="Arial" w:cs="Arial"/>
                <w:sz w:val="24"/>
                <w:szCs w:val="24"/>
                <w:lang w:val="en-US"/>
              </w:rPr>
            </w:pPr>
            <w:r w:rsidRPr="006E65DA">
              <w:rPr>
                <w:rFonts w:ascii="Arial" w:hAnsi="Arial" w:cs="Arial"/>
                <w:sz w:val="24"/>
                <w:szCs w:val="24"/>
                <w:lang w:val="en-US"/>
              </w:rPr>
              <w:t>Current Ratio</w:t>
            </w:r>
          </w:p>
        </w:tc>
        <w:tc>
          <w:tcPr>
            <w:tcW w:w="0" w:type="auto"/>
            <w:hideMark/>
          </w:tcPr>
          <w:p w14:paraId="637AEA69" w14:textId="77777777" w:rsidR="006E65DA" w:rsidRPr="006E65DA" w:rsidRDefault="006E65DA" w:rsidP="006E65DA">
            <w:pPr>
              <w:jc w:val="both"/>
              <w:rPr>
                <w:rFonts w:ascii="Arial" w:hAnsi="Arial" w:cs="Arial"/>
                <w:sz w:val="24"/>
                <w:szCs w:val="24"/>
                <w:lang w:val="en-US"/>
              </w:rPr>
            </w:pPr>
            <w:r w:rsidRPr="006E65DA">
              <w:rPr>
                <w:rFonts w:ascii="Arial" w:hAnsi="Arial" w:cs="Arial"/>
                <w:sz w:val="24"/>
                <w:szCs w:val="24"/>
                <w:lang w:val="en-US"/>
              </w:rPr>
              <w:t>1.82</w:t>
            </w:r>
          </w:p>
        </w:tc>
        <w:tc>
          <w:tcPr>
            <w:tcW w:w="0" w:type="auto"/>
            <w:hideMark/>
          </w:tcPr>
          <w:p w14:paraId="7D7FA6AB" w14:textId="77777777" w:rsidR="006E65DA" w:rsidRPr="006E65DA" w:rsidRDefault="006E65DA" w:rsidP="006E65DA">
            <w:pPr>
              <w:jc w:val="both"/>
              <w:rPr>
                <w:rFonts w:ascii="Arial" w:hAnsi="Arial" w:cs="Arial"/>
                <w:sz w:val="24"/>
                <w:szCs w:val="24"/>
                <w:lang w:val="en-US"/>
              </w:rPr>
            </w:pPr>
            <w:r w:rsidRPr="006E65DA">
              <w:rPr>
                <w:rFonts w:ascii="Arial" w:hAnsi="Arial" w:cs="Arial"/>
                <w:sz w:val="24"/>
                <w:szCs w:val="24"/>
                <w:lang w:val="en-US"/>
              </w:rPr>
              <w:t>1.55</w:t>
            </w:r>
          </w:p>
        </w:tc>
        <w:tc>
          <w:tcPr>
            <w:tcW w:w="0" w:type="auto"/>
            <w:hideMark/>
          </w:tcPr>
          <w:p w14:paraId="2529D6DF" w14:textId="77777777" w:rsidR="006E65DA" w:rsidRPr="006E65DA" w:rsidRDefault="006E65DA" w:rsidP="006E65DA">
            <w:pPr>
              <w:jc w:val="both"/>
              <w:rPr>
                <w:rFonts w:ascii="Arial" w:hAnsi="Arial" w:cs="Arial"/>
                <w:sz w:val="24"/>
                <w:szCs w:val="24"/>
                <w:lang w:val="en-US"/>
              </w:rPr>
            </w:pPr>
            <w:r w:rsidRPr="006E65DA">
              <w:rPr>
                <w:rFonts w:ascii="Arial" w:hAnsi="Arial" w:cs="Arial"/>
                <w:sz w:val="24"/>
                <w:szCs w:val="24"/>
                <w:lang w:val="en-US"/>
              </w:rPr>
              <w:t>1.56</w:t>
            </w:r>
          </w:p>
        </w:tc>
        <w:tc>
          <w:tcPr>
            <w:tcW w:w="0" w:type="auto"/>
            <w:hideMark/>
          </w:tcPr>
          <w:p w14:paraId="51250074" w14:textId="77777777" w:rsidR="006E65DA" w:rsidRPr="006E65DA" w:rsidRDefault="006E65DA" w:rsidP="006E65DA">
            <w:pPr>
              <w:jc w:val="both"/>
              <w:rPr>
                <w:rFonts w:ascii="Arial" w:hAnsi="Arial" w:cs="Arial"/>
                <w:sz w:val="24"/>
                <w:szCs w:val="24"/>
                <w:lang w:val="en-US"/>
              </w:rPr>
            </w:pPr>
            <w:r w:rsidRPr="006E65DA">
              <w:rPr>
                <w:rFonts w:ascii="Arial" w:hAnsi="Arial" w:cs="Arial"/>
                <w:sz w:val="24"/>
                <w:szCs w:val="24"/>
                <w:lang w:val="en-US"/>
              </w:rPr>
              <w:t>1.61</w:t>
            </w:r>
          </w:p>
        </w:tc>
        <w:tc>
          <w:tcPr>
            <w:tcW w:w="0" w:type="auto"/>
            <w:hideMark/>
          </w:tcPr>
          <w:p w14:paraId="138F3B02" w14:textId="77777777" w:rsidR="006E65DA" w:rsidRPr="006E65DA" w:rsidRDefault="006E65DA" w:rsidP="006E65DA">
            <w:pPr>
              <w:jc w:val="both"/>
              <w:rPr>
                <w:rFonts w:ascii="Arial" w:hAnsi="Arial" w:cs="Arial"/>
                <w:sz w:val="24"/>
                <w:szCs w:val="24"/>
                <w:lang w:val="en-US"/>
              </w:rPr>
            </w:pPr>
            <w:r w:rsidRPr="006E65DA">
              <w:rPr>
                <w:rFonts w:ascii="Arial" w:hAnsi="Arial" w:cs="Arial"/>
                <w:sz w:val="24"/>
                <w:szCs w:val="24"/>
                <w:lang w:val="en-US"/>
              </w:rPr>
              <w:t>1.53</w:t>
            </w:r>
          </w:p>
        </w:tc>
        <w:tc>
          <w:tcPr>
            <w:tcW w:w="0" w:type="auto"/>
            <w:hideMark/>
          </w:tcPr>
          <w:p w14:paraId="78D77F89" w14:textId="77777777" w:rsidR="006E65DA" w:rsidRPr="006E65DA" w:rsidRDefault="006E65DA" w:rsidP="006E65DA">
            <w:pPr>
              <w:jc w:val="both"/>
              <w:rPr>
                <w:rFonts w:ascii="Arial" w:hAnsi="Arial" w:cs="Arial"/>
                <w:sz w:val="24"/>
                <w:szCs w:val="24"/>
                <w:lang w:val="en-US"/>
              </w:rPr>
            </w:pPr>
            <w:r w:rsidRPr="006E65DA">
              <w:rPr>
                <w:rFonts w:ascii="Arial" w:hAnsi="Arial" w:cs="Arial"/>
                <w:sz w:val="24"/>
                <w:szCs w:val="24"/>
                <w:lang w:val="en-US"/>
              </w:rPr>
              <w:t>≥1.5</w:t>
            </w:r>
          </w:p>
        </w:tc>
      </w:tr>
      <w:tr w:rsidR="006E65DA" w:rsidRPr="006E65DA" w14:paraId="631FB110" w14:textId="77777777" w:rsidTr="006E65DA">
        <w:trPr>
          <w:trHeight w:val="650"/>
        </w:trPr>
        <w:tc>
          <w:tcPr>
            <w:tcW w:w="0" w:type="auto"/>
            <w:hideMark/>
          </w:tcPr>
          <w:p w14:paraId="27D66CDE" w14:textId="77777777" w:rsidR="006E65DA" w:rsidRPr="006E65DA" w:rsidRDefault="006E65DA" w:rsidP="006E65DA">
            <w:pPr>
              <w:jc w:val="both"/>
              <w:rPr>
                <w:rFonts w:ascii="Arial" w:hAnsi="Arial" w:cs="Arial"/>
                <w:sz w:val="24"/>
                <w:szCs w:val="24"/>
                <w:lang w:val="en-US"/>
              </w:rPr>
            </w:pPr>
            <w:r w:rsidRPr="006E65DA">
              <w:rPr>
                <w:rFonts w:ascii="Arial" w:hAnsi="Arial" w:cs="Arial"/>
                <w:sz w:val="24"/>
                <w:szCs w:val="24"/>
                <w:lang w:val="en-US"/>
              </w:rPr>
              <w:t>Quick Ratio</w:t>
            </w:r>
          </w:p>
        </w:tc>
        <w:tc>
          <w:tcPr>
            <w:tcW w:w="0" w:type="auto"/>
            <w:hideMark/>
          </w:tcPr>
          <w:p w14:paraId="681B53E4" w14:textId="77777777" w:rsidR="006E65DA" w:rsidRPr="006E65DA" w:rsidRDefault="006E65DA" w:rsidP="006E65DA">
            <w:pPr>
              <w:jc w:val="both"/>
              <w:rPr>
                <w:rFonts w:ascii="Arial" w:hAnsi="Arial" w:cs="Arial"/>
                <w:sz w:val="24"/>
                <w:szCs w:val="24"/>
                <w:lang w:val="en-US"/>
              </w:rPr>
            </w:pPr>
            <w:r w:rsidRPr="006E65DA">
              <w:rPr>
                <w:rFonts w:ascii="Arial" w:hAnsi="Arial" w:cs="Arial"/>
                <w:sz w:val="24"/>
                <w:szCs w:val="24"/>
                <w:lang w:val="en-US"/>
              </w:rPr>
              <w:t>1.15</w:t>
            </w:r>
          </w:p>
        </w:tc>
        <w:tc>
          <w:tcPr>
            <w:tcW w:w="0" w:type="auto"/>
            <w:hideMark/>
          </w:tcPr>
          <w:p w14:paraId="7B6E4A76" w14:textId="77777777" w:rsidR="006E65DA" w:rsidRPr="006E65DA" w:rsidRDefault="006E65DA" w:rsidP="006E65DA">
            <w:pPr>
              <w:jc w:val="both"/>
              <w:rPr>
                <w:rFonts w:ascii="Arial" w:hAnsi="Arial" w:cs="Arial"/>
                <w:sz w:val="24"/>
                <w:szCs w:val="24"/>
                <w:lang w:val="en-US"/>
              </w:rPr>
            </w:pPr>
            <w:r w:rsidRPr="006E65DA">
              <w:rPr>
                <w:rFonts w:ascii="Arial" w:hAnsi="Arial" w:cs="Arial"/>
                <w:sz w:val="24"/>
                <w:szCs w:val="24"/>
                <w:lang w:val="en-US"/>
              </w:rPr>
              <w:t>0.93</w:t>
            </w:r>
          </w:p>
        </w:tc>
        <w:tc>
          <w:tcPr>
            <w:tcW w:w="0" w:type="auto"/>
            <w:hideMark/>
          </w:tcPr>
          <w:p w14:paraId="512B7BA4" w14:textId="77777777" w:rsidR="006E65DA" w:rsidRPr="006E65DA" w:rsidRDefault="006E65DA" w:rsidP="006E65DA">
            <w:pPr>
              <w:jc w:val="both"/>
              <w:rPr>
                <w:rFonts w:ascii="Arial" w:hAnsi="Arial" w:cs="Arial"/>
                <w:sz w:val="24"/>
                <w:szCs w:val="24"/>
                <w:lang w:val="en-US"/>
              </w:rPr>
            </w:pPr>
            <w:r w:rsidRPr="006E65DA">
              <w:rPr>
                <w:rFonts w:ascii="Arial" w:hAnsi="Arial" w:cs="Arial"/>
                <w:sz w:val="24"/>
                <w:szCs w:val="24"/>
                <w:lang w:val="en-US"/>
              </w:rPr>
              <w:t>0.91</w:t>
            </w:r>
          </w:p>
        </w:tc>
        <w:tc>
          <w:tcPr>
            <w:tcW w:w="0" w:type="auto"/>
            <w:hideMark/>
          </w:tcPr>
          <w:p w14:paraId="0C331647" w14:textId="77777777" w:rsidR="006E65DA" w:rsidRPr="006E65DA" w:rsidRDefault="006E65DA" w:rsidP="006E65DA">
            <w:pPr>
              <w:jc w:val="both"/>
              <w:rPr>
                <w:rFonts w:ascii="Arial" w:hAnsi="Arial" w:cs="Arial"/>
                <w:sz w:val="24"/>
                <w:szCs w:val="24"/>
                <w:lang w:val="en-US"/>
              </w:rPr>
            </w:pPr>
            <w:r w:rsidRPr="006E65DA">
              <w:rPr>
                <w:rFonts w:ascii="Arial" w:hAnsi="Arial" w:cs="Arial"/>
                <w:sz w:val="24"/>
                <w:szCs w:val="24"/>
                <w:lang w:val="en-US"/>
              </w:rPr>
              <w:t>1.07</w:t>
            </w:r>
          </w:p>
        </w:tc>
        <w:tc>
          <w:tcPr>
            <w:tcW w:w="0" w:type="auto"/>
            <w:hideMark/>
          </w:tcPr>
          <w:p w14:paraId="1EEA5126" w14:textId="77777777" w:rsidR="006E65DA" w:rsidRPr="006E65DA" w:rsidRDefault="006E65DA" w:rsidP="006E65DA">
            <w:pPr>
              <w:jc w:val="both"/>
              <w:rPr>
                <w:rFonts w:ascii="Arial" w:hAnsi="Arial" w:cs="Arial"/>
                <w:sz w:val="24"/>
                <w:szCs w:val="24"/>
                <w:lang w:val="en-US"/>
              </w:rPr>
            </w:pPr>
            <w:r w:rsidRPr="006E65DA">
              <w:rPr>
                <w:rFonts w:ascii="Arial" w:hAnsi="Arial" w:cs="Arial"/>
                <w:sz w:val="24"/>
                <w:szCs w:val="24"/>
                <w:lang w:val="en-US"/>
              </w:rPr>
              <w:t>1.03</w:t>
            </w:r>
          </w:p>
        </w:tc>
        <w:tc>
          <w:tcPr>
            <w:tcW w:w="0" w:type="auto"/>
            <w:hideMark/>
          </w:tcPr>
          <w:p w14:paraId="1E37F0DB" w14:textId="77777777" w:rsidR="006E65DA" w:rsidRPr="006E65DA" w:rsidRDefault="006E65DA" w:rsidP="006E65DA">
            <w:pPr>
              <w:jc w:val="both"/>
              <w:rPr>
                <w:rFonts w:ascii="Arial" w:hAnsi="Arial" w:cs="Arial"/>
                <w:sz w:val="24"/>
                <w:szCs w:val="24"/>
                <w:lang w:val="en-US"/>
              </w:rPr>
            </w:pPr>
            <w:r w:rsidRPr="006E65DA">
              <w:rPr>
                <w:rFonts w:ascii="Arial" w:hAnsi="Arial" w:cs="Arial"/>
                <w:sz w:val="24"/>
                <w:szCs w:val="24"/>
                <w:lang w:val="en-US"/>
              </w:rPr>
              <w:t>≥1.0</w:t>
            </w:r>
          </w:p>
        </w:tc>
      </w:tr>
      <w:tr w:rsidR="006E65DA" w:rsidRPr="006E65DA" w14:paraId="79D43542" w14:textId="77777777" w:rsidTr="006E65DA">
        <w:trPr>
          <w:trHeight w:val="650"/>
        </w:trPr>
        <w:tc>
          <w:tcPr>
            <w:tcW w:w="0" w:type="auto"/>
            <w:hideMark/>
          </w:tcPr>
          <w:p w14:paraId="51D892CB" w14:textId="77777777" w:rsidR="006E65DA" w:rsidRPr="006E65DA" w:rsidRDefault="006E65DA" w:rsidP="006E65DA">
            <w:pPr>
              <w:jc w:val="both"/>
              <w:rPr>
                <w:rFonts w:ascii="Arial" w:hAnsi="Arial" w:cs="Arial"/>
                <w:sz w:val="24"/>
                <w:szCs w:val="24"/>
                <w:lang w:val="en-US"/>
              </w:rPr>
            </w:pPr>
            <w:r w:rsidRPr="006E65DA">
              <w:rPr>
                <w:rFonts w:ascii="Arial" w:hAnsi="Arial" w:cs="Arial"/>
                <w:sz w:val="24"/>
                <w:szCs w:val="24"/>
                <w:lang w:val="en-US"/>
              </w:rPr>
              <w:t>Cash Ratio</w:t>
            </w:r>
          </w:p>
        </w:tc>
        <w:tc>
          <w:tcPr>
            <w:tcW w:w="0" w:type="auto"/>
            <w:hideMark/>
          </w:tcPr>
          <w:p w14:paraId="7C8469BB" w14:textId="77777777" w:rsidR="006E65DA" w:rsidRPr="006E65DA" w:rsidRDefault="006E65DA" w:rsidP="006E65DA">
            <w:pPr>
              <w:jc w:val="both"/>
              <w:rPr>
                <w:rFonts w:ascii="Arial" w:hAnsi="Arial" w:cs="Arial"/>
                <w:sz w:val="24"/>
                <w:szCs w:val="24"/>
                <w:lang w:val="en-US"/>
              </w:rPr>
            </w:pPr>
            <w:r w:rsidRPr="006E65DA">
              <w:rPr>
                <w:rFonts w:ascii="Arial" w:hAnsi="Arial" w:cs="Arial"/>
                <w:sz w:val="24"/>
                <w:szCs w:val="24"/>
                <w:lang w:val="en-US"/>
              </w:rPr>
              <w:t>0.32</w:t>
            </w:r>
          </w:p>
        </w:tc>
        <w:tc>
          <w:tcPr>
            <w:tcW w:w="0" w:type="auto"/>
            <w:hideMark/>
          </w:tcPr>
          <w:p w14:paraId="7ED93207" w14:textId="77777777" w:rsidR="006E65DA" w:rsidRPr="006E65DA" w:rsidRDefault="006E65DA" w:rsidP="006E65DA">
            <w:pPr>
              <w:jc w:val="both"/>
              <w:rPr>
                <w:rFonts w:ascii="Arial" w:hAnsi="Arial" w:cs="Arial"/>
                <w:sz w:val="24"/>
                <w:szCs w:val="24"/>
                <w:lang w:val="en-US"/>
              </w:rPr>
            </w:pPr>
            <w:r w:rsidRPr="006E65DA">
              <w:rPr>
                <w:rFonts w:ascii="Arial" w:hAnsi="Arial" w:cs="Arial"/>
                <w:sz w:val="24"/>
                <w:szCs w:val="24"/>
                <w:lang w:val="en-US"/>
              </w:rPr>
              <w:t>0.28</w:t>
            </w:r>
          </w:p>
        </w:tc>
        <w:tc>
          <w:tcPr>
            <w:tcW w:w="0" w:type="auto"/>
            <w:hideMark/>
          </w:tcPr>
          <w:p w14:paraId="6D612390" w14:textId="77777777" w:rsidR="006E65DA" w:rsidRPr="006E65DA" w:rsidRDefault="006E65DA" w:rsidP="006E65DA">
            <w:pPr>
              <w:jc w:val="both"/>
              <w:rPr>
                <w:rFonts w:ascii="Arial" w:hAnsi="Arial" w:cs="Arial"/>
                <w:sz w:val="24"/>
                <w:szCs w:val="24"/>
                <w:lang w:val="en-US"/>
              </w:rPr>
            </w:pPr>
            <w:r w:rsidRPr="006E65DA">
              <w:rPr>
                <w:rFonts w:ascii="Arial" w:hAnsi="Arial" w:cs="Arial"/>
                <w:sz w:val="24"/>
                <w:szCs w:val="24"/>
                <w:lang w:val="en-US"/>
              </w:rPr>
              <w:t>0.31</w:t>
            </w:r>
          </w:p>
        </w:tc>
        <w:tc>
          <w:tcPr>
            <w:tcW w:w="0" w:type="auto"/>
            <w:hideMark/>
          </w:tcPr>
          <w:p w14:paraId="429E303E" w14:textId="77777777" w:rsidR="006E65DA" w:rsidRPr="006E65DA" w:rsidRDefault="006E65DA" w:rsidP="006E65DA">
            <w:pPr>
              <w:jc w:val="both"/>
              <w:rPr>
                <w:rFonts w:ascii="Arial" w:hAnsi="Arial" w:cs="Arial"/>
                <w:sz w:val="24"/>
                <w:szCs w:val="24"/>
                <w:lang w:val="en-US"/>
              </w:rPr>
            </w:pPr>
            <w:r w:rsidRPr="006E65DA">
              <w:rPr>
                <w:rFonts w:ascii="Arial" w:hAnsi="Arial" w:cs="Arial"/>
                <w:sz w:val="24"/>
                <w:szCs w:val="24"/>
                <w:lang w:val="en-US"/>
              </w:rPr>
              <w:t>0.27</w:t>
            </w:r>
          </w:p>
        </w:tc>
        <w:tc>
          <w:tcPr>
            <w:tcW w:w="0" w:type="auto"/>
            <w:hideMark/>
          </w:tcPr>
          <w:p w14:paraId="49AD87C6" w14:textId="77777777" w:rsidR="006E65DA" w:rsidRPr="006E65DA" w:rsidRDefault="006E65DA" w:rsidP="006E65DA">
            <w:pPr>
              <w:jc w:val="both"/>
              <w:rPr>
                <w:rFonts w:ascii="Arial" w:hAnsi="Arial" w:cs="Arial"/>
                <w:sz w:val="24"/>
                <w:szCs w:val="24"/>
                <w:lang w:val="en-US"/>
              </w:rPr>
            </w:pPr>
            <w:r w:rsidRPr="006E65DA">
              <w:rPr>
                <w:rFonts w:ascii="Arial" w:hAnsi="Arial" w:cs="Arial"/>
                <w:sz w:val="24"/>
                <w:szCs w:val="24"/>
                <w:lang w:val="en-US"/>
              </w:rPr>
              <w:t>0.17</w:t>
            </w:r>
          </w:p>
        </w:tc>
        <w:tc>
          <w:tcPr>
            <w:tcW w:w="0" w:type="auto"/>
            <w:hideMark/>
          </w:tcPr>
          <w:p w14:paraId="213E9B30" w14:textId="77777777" w:rsidR="006E65DA" w:rsidRPr="006E65DA" w:rsidRDefault="006E65DA" w:rsidP="006E65DA">
            <w:pPr>
              <w:jc w:val="both"/>
              <w:rPr>
                <w:rFonts w:ascii="Arial" w:hAnsi="Arial" w:cs="Arial"/>
                <w:sz w:val="24"/>
                <w:szCs w:val="24"/>
                <w:lang w:val="en-US"/>
              </w:rPr>
            </w:pPr>
            <w:r w:rsidRPr="006E65DA">
              <w:rPr>
                <w:rFonts w:ascii="Arial" w:hAnsi="Arial" w:cs="Arial"/>
                <w:sz w:val="24"/>
                <w:szCs w:val="24"/>
                <w:lang w:val="en-US"/>
              </w:rPr>
              <w:t>≥0.2</w:t>
            </w:r>
          </w:p>
        </w:tc>
      </w:tr>
    </w:tbl>
    <w:p w14:paraId="43D85798" w14:textId="77777777" w:rsidR="00D115FA" w:rsidRDefault="00D115FA" w:rsidP="00D115FA">
      <w:pPr>
        <w:jc w:val="both"/>
        <w:rPr>
          <w:rFonts w:ascii="Arial" w:hAnsi="Arial" w:cs="Arial"/>
          <w:sz w:val="24"/>
          <w:szCs w:val="24"/>
        </w:rPr>
      </w:pPr>
    </w:p>
    <w:p w14:paraId="71C361A0" w14:textId="62BB5F71" w:rsidR="006E65DA" w:rsidRPr="006E65DA" w:rsidRDefault="006E65DA" w:rsidP="00D115FA">
      <w:pPr>
        <w:jc w:val="both"/>
        <w:rPr>
          <w:rFonts w:ascii="Arial" w:hAnsi="Arial" w:cs="Arial"/>
          <w:b/>
          <w:bCs/>
          <w:sz w:val="24"/>
          <w:szCs w:val="24"/>
        </w:rPr>
      </w:pPr>
      <w:r w:rsidRPr="006E65DA">
        <w:rPr>
          <w:rFonts w:ascii="Arial" w:hAnsi="Arial" w:cs="Arial"/>
          <w:b/>
          <w:bCs/>
          <w:sz w:val="24"/>
          <w:szCs w:val="24"/>
        </w:rPr>
        <w:lastRenderedPageBreak/>
        <w:t>Graph:</w:t>
      </w:r>
    </w:p>
    <w:p w14:paraId="1D9AA85D" w14:textId="28D5F95E" w:rsidR="006E65DA" w:rsidRDefault="006E65DA" w:rsidP="00D115FA">
      <w:pPr>
        <w:jc w:val="both"/>
        <w:rPr>
          <w:rFonts w:ascii="Arial" w:hAnsi="Arial" w:cs="Arial"/>
          <w:sz w:val="24"/>
          <w:szCs w:val="24"/>
        </w:rPr>
      </w:pPr>
      <w:r>
        <w:rPr>
          <w:noProof/>
          <w14:ligatures w14:val="standardContextual"/>
        </w:rPr>
        <w:drawing>
          <wp:inline distT="0" distB="0" distL="0" distR="0" wp14:anchorId="33CC4C69" wp14:editId="3F9C3A00">
            <wp:extent cx="4572000" cy="2743200"/>
            <wp:effectExtent l="0" t="0" r="0" b="0"/>
            <wp:docPr id="438540311" name="Chart 1">
              <a:extLst xmlns:a="http://schemas.openxmlformats.org/drawingml/2006/main">
                <a:ext uri="{FF2B5EF4-FFF2-40B4-BE49-F238E27FC236}">
                  <a16:creationId xmlns:a16="http://schemas.microsoft.com/office/drawing/2014/main" id="{80544D78-5076-5CB4-E2BC-039EDA5C1BB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419E8E15" w14:textId="4EA1A43E" w:rsidR="006E65DA" w:rsidRPr="006E65DA" w:rsidRDefault="006E65DA" w:rsidP="00D115FA">
      <w:pPr>
        <w:jc w:val="both"/>
        <w:rPr>
          <w:rFonts w:ascii="Arial" w:hAnsi="Arial" w:cs="Arial"/>
          <w:b/>
          <w:bCs/>
          <w:sz w:val="24"/>
          <w:szCs w:val="24"/>
        </w:rPr>
      </w:pPr>
      <w:r w:rsidRPr="006E65DA">
        <w:rPr>
          <w:rFonts w:ascii="Arial" w:hAnsi="Arial" w:cs="Arial"/>
          <w:b/>
          <w:bCs/>
          <w:sz w:val="24"/>
          <w:szCs w:val="24"/>
        </w:rPr>
        <w:t>A3. Efficiency Ratios</w:t>
      </w:r>
    </w:p>
    <w:tbl>
      <w:tblPr>
        <w:tblStyle w:val="TableGrid"/>
        <w:tblW w:w="8084" w:type="dxa"/>
        <w:tblLook w:val="04A0" w:firstRow="1" w:lastRow="0" w:firstColumn="1" w:lastColumn="0" w:noHBand="0" w:noVBand="1"/>
      </w:tblPr>
      <w:tblGrid>
        <w:gridCol w:w="3294"/>
        <w:gridCol w:w="958"/>
        <w:gridCol w:w="958"/>
        <w:gridCol w:w="958"/>
        <w:gridCol w:w="958"/>
        <w:gridCol w:w="958"/>
      </w:tblGrid>
      <w:tr w:rsidR="006E65DA" w:rsidRPr="006E65DA" w14:paraId="3A052042" w14:textId="77777777" w:rsidTr="006E65DA">
        <w:trPr>
          <w:trHeight w:val="542"/>
        </w:trPr>
        <w:tc>
          <w:tcPr>
            <w:tcW w:w="0" w:type="auto"/>
            <w:hideMark/>
          </w:tcPr>
          <w:p w14:paraId="0D9B49E0" w14:textId="77777777" w:rsidR="006E65DA" w:rsidRPr="006E65DA" w:rsidRDefault="006E65DA" w:rsidP="006E65DA">
            <w:pPr>
              <w:jc w:val="both"/>
              <w:rPr>
                <w:rFonts w:ascii="Arial" w:hAnsi="Arial" w:cs="Arial"/>
                <w:b/>
                <w:bCs/>
                <w:sz w:val="24"/>
                <w:szCs w:val="24"/>
                <w:lang w:val="en-US"/>
              </w:rPr>
            </w:pPr>
            <w:r w:rsidRPr="006E65DA">
              <w:rPr>
                <w:rFonts w:ascii="Arial" w:hAnsi="Arial" w:cs="Arial"/>
                <w:b/>
                <w:bCs/>
                <w:sz w:val="24"/>
                <w:szCs w:val="24"/>
                <w:lang w:val="en-US"/>
              </w:rPr>
              <w:t>Ratio</w:t>
            </w:r>
          </w:p>
        </w:tc>
        <w:tc>
          <w:tcPr>
            <w:tcW w:w="0" w:type="auto"/>
            <w:hideMark/>
          </w:tcPr>
          <w:p w14:paraId="196DC7E8" w14:textId="77777777" w:rsidR="006E65DA" w:rsidRPr="006E65DA" w:rsidRDefault="006E65DA" w:rsidP="006E65DA">
            <w:pPr>
              <w:jc w:val="both"/>
              <w:rPr>
                <w:rFonts w:ascii="Arial" w:hAnsi="Arial" w:cs="Arial"/>
                <w:b/>
                <w:bCs/>
                <w:sz w:val="24"/>
                <w:szCs w:val="24"/>
                <w:lang w:val="en-US"/>
              </w:rPr>
            </w:pPr>
            <w:r w:rsidRPr="006E65DA">
              <w:rPr>
                <w:rFonts w:ascii="Arial" w:hAnsi="Arial" w:cs="Arial"/>
                <w:b/>
                <w:bCs/>
                <w:sz w:val="24"/>
                <w:szCs w:val="24"/>
                <w:lang w:val="en-US"/>
              </w:rPr>
              <w:t>2020</w:t>
            </w:r>
          </w:p>
        </w:tc>
        <w:tc>
          <w:tcPr>
            <w:tcW w:w="0" w:type="auto"/>
            <w:hideMark/>
          </w:tcPr>
          <w:p w14:paraId="239AC53B" w14:textId="77777777" w:rsidR="006E65DA" w:rsidRPr="006E65DA" w:rsidRDefault="006E65DA" w:rsidP="006E65DA">
            <w:pPr>
              <w:jc w:val="both"/>
              <w:rPr>
                <w:rFonts w:ascii="Arial" w:hAnsi="Arial" w:cs="Arial"/>
                <w:b/>
                <w:bCs/>
                <w:sz w:val="24"/>
                <w:szCs w:val="24"/>
                <w:lang w:val="en-US"/>
              </w:rPr>
            </w:pPr>
            <w:r w:rsidRPr="006E65DA">
              <w:rPr>
                <w:rFonts w:ascii="Arial" w:hAnsi="Arial" w:cs="Arial"/>
                <w:b/>
                <w:bCs/>
                <w:sz w:val="24"/>
                <w:szCs w:val="24"/>
                <w:lang w:val="en-US"/>
              </w:rPr>
              <w:t>2021</w:t>
            </w:r>
          </w:p>
        </w:tc>
        <w:tc>
          <w:tcPr>
            <w:tcW w:w="0" w:type="auto"/>
            <w:hideMark/>
          </w:tcPr>
          <w:p w14:paraId="038D39E2" w14:textId="77777777" w:rsidR="006E65DA" w:rsidRPr="006E65DA" w:rsidRDefault="006E65DA" w:rsidP="006E65DA">
            <w:pPr>
              <w:jc w:val="both"/>
              <w:rPr>
                <w:rFonts w:ascii="Arial" w:hAnsi="Arial" w:cs="Arial"/>
                <w:b/>
                <w:bCs/>
                <w:sz w:val="24"/>
                <w:szCs w:val="24"/>
                <w:lang w:val="en-US"/>
              </w:rPr>
            </w:pPr>
            <w:r w:rsidRPr="006E65DA">
              <w:rPr>
                <w:rFonts w:ascii="Arial" w:hAnsi="Arial" w:cs="Arial"/>
                <w:b/>
                <w:bCs/>
                <w:sz w:val="24"/>
                <w:szCs w:val="24"/>
                <w:lang w:val="en-US"/>
              </w:rPr>
              <w:t>2022</w:t>
            </w:r>
          </w:p>
        </w:tc>
        <w:tc>
          <w:tcPr>
            <w:tcW w:w="0" w:type="auto"/>
            <w:hideMark/>
          </w:tcPr>
          <w:p w14:paraId="5BF25796" w14:textId="77777777" w:rsidR="006E65DA" w:rsidRPr="006E65DA" w:rsidRDefault="006E65DA" w:rsidP="006E65DA">
            <w:pPr>
              <w:jc w:val="both"/>
              <w:rPr>
                <w:rFonts w:ascii="Arial" w:hAnsi="Arial" w:cs="Arial"/>
                <w:b/>
                <w:bCs/>
                <w:sz w:val="24"/>
                <w:szCs w:val="24"/>
                <w:lang w:val="en-US"/>
              </w:rPr>
            </w:pPr>
            <w:r w:rsidRPr="006E65DA">
              <w:rPr>
                <w:rFonts w:ascii="Arial" w:hAnsi="Arial" w:cs="Arial"/>
                <w:b/>
                <w:bCs/>
                <w:sz w:val="24"/>
                <w:szCs w:val="24"/>
                <w:lang w:val="en-US"/>
              </w:rPr>
              <w:t>2023</w:t>
            </w:r>
          </w:p>
        </w:tc>
        <w:tc>
          <w:tcPr>
            <w:tcW w:w="0" w:type="auto"/>
            <w:hideMark/>
          </w:tcPr>
          <w:p w14:paraId="7B16F014" w14:textId="77777777" w:rsidR="006E65DA" w:rsidRPr="006E65DA" w:rsidRDefault="006E65DA" w:rsidP="006E65DA">
            <w:pPr>
              <w:jc w:val="both"/>
              <w:rPr>
                <w:rFonts w:ascii="Arial" w:hAnsi="Arial" w:cs="Arial"/>
                <w:b/>
                <w:bCs/>
                <w:sz w:val="24"/>
                <w:szCs w:val="24"/>
                <w:lang w:val="en-US"/>
              </w:rPr>
            </w:pPr>
            <w:r w:rsidRPr="006E65DA">
              <w:rPr>
                <w:rFonts w:ascii="Arial" w:hAnsi="Arial" w:cs="Arial"/>
                <w:b/>
                <w:bCs/>
                <w:sz w:val="24"/>
                <w:szCs w:val="24"/>
                <w:lang w:val="en-US"/>
              </w:rPr>
              <w:t>2024</w:t>
            </w:r>
          </w:p>
        </w:tc>
      </w:tr>
      <w:tr w:rsidR="006E65DA" w:rsidRPr="006E65DA" w14:paraId="31D6A999" w14:textId="77777777" w:rsidTr="006E65DA">
        <w:trPr>
          <w:trHeight w:val="531"/>
        </w:trPr>
        <w:tc>
          <w:tcPr>
            <w:tcW w:w="0" w:type="auto"/>
            <w:hideMark/>
          </w:tcPr>
          <w:p w14:paraId="71B35A84" w14:textId="77777777" w:rsidR="006E65DA" w:rsidRPr="006E65DA" w:rsidRDefault="006E65DA" w:rsidP="006E65DA">
            <w:pPr>
              <w:jc w:val="both"/>
              <w:rPr>
                <w:rFonts w:ascii="Arial" w:hAnsi="Arial" w:cs="Arial"/>
                <w:sz w:val="24"/>
                <w:szCs w:val="24"/>
                <w:lang w:val="en-US"/>
              </w:rPr>
            </w:pPr>
            <w:r w:rsidRPr="006E65DA">
              <w:rPr>
                <w:rFonts w:ascii="Arial" w:hAnsi="Arial" w:cs="Arial"/>
                <w:sz w:val="24"/>
                <w:szCs w:val="24"/>
                <w:lang w:val="en-US"/>
              </w:rPr>
              <w:t>Inventory Turnover (x)</w:t>
            </w:r>
          </w:p>
        </w:tc>
        <w:tc>
          <w:tcPr>
            <w:tcW w:w="0" w:type="auto"/>
            <w:hideMark/>
          </w:tcPr>
          <w:p w14:paraId="08A4724B" w14:textId="77777777" w:rsidR="006E65DA" w:rsidRPr="006E65DA" w:rsidRDefault="006E65DA" w:rsidP="006E65DA">
            <w:pPr>
              <w:jc w:val="both"/>
              <w:rPr>
                <w:rFonts w:ascii="Arial" w:hAnsi="Arial" w:cs="Arial"/>
                <w:sz w:val="24"/>
                <w:szCs w:val="24"/>
                <w:lang w:val="en-US"/>
              </w:rPr>
            </w:pPr>
            <w:r w:rsidRPr="006E65DA">
              <w:rPr>
                <w:rFonts w:ascii="Arial" w:hAnsi="Arial" w:cs="Arial"/>
                <w:sz w:val="24"/>
                <w:szCs w:val="24"/>
                <w:lang w:val="en-US"/>
              </w:rPr>
              <w:t>3.64</w:t>
            </w:r>
          </w:p>
        </w:tc>
        <w:tc>
          <w:tcPr>
            <w:tcW w:w="0" w:type="auto"/>
            <w:hideMark/>
          </w:tcPr>
          <w:p w14:paraId="27C14FEF" w14:textId="77777777" w:rsidR="006E65DA" w:rsidRPr="006E65DA" w:rsidRDefault="006E65DA" w:rsidP="006E65DA">
            <w:pPr>
              <w:jc w:val="both"/>
              <w:rPr>
                <w:rFonts w:ascii="Arial" w:hAnsi="Arial" w:cs="Arial"/>
                <w:sz w:val="24"/>
                <w:szCs w:val="24"/>
                <w:lang w:val="en-US"/>
              </w:rPr>
            </w:pPr>
            <w:r w:rsidRPr="006E65DA">
              <w:rPr>
                <w:rFonts w:ascii="Arial" w:hAnsi="Arial" w:cs="Arial"/>
                <w:sz w:val="24"/>
                <w:szCs w:val="24"/>
                <w:lang w:val="en-US"/>
              </w:rPr>
              <w:t>3.19</w:t>
            </w:r>
          </w:p>
        </w:tc>
        <w:tc>
          <w:tcPr>
            <w:tcW w:w="0" w:type="auto"/>
            <w:hideMark/>
          </w:tcPr>
          <w:p w14:paraId="3E244F81" w14:textId="77777777" w:rsidR="006E65DA" w:rsidRPr="006E65DA" w:rsidRDefault="006E65DA" w:rsidP="006E65DA">
            <w:pPr>
              <w:jc w:val="both"/>
              <w:rPr>
                <w:rFonts w:ascii="Arial" w:hAnsi="Arial" w:cs="Arial"/>
                <w:sz w:val="24"/>
                <w:szCs w:val="24"/>
                <w:lang w:val="en-US"/>
              </w:rPr>
            </w:pPr>
            <w:r w:rsidRPr="006E65DA">
              <w:rPr>
                <w:rFonts w:ascii="Arial" w:hAnsi="Arial" w:cs="Arial"/>
                <w:sz w:val="24"/>
                <w:szCs w:val="24"/>
                <w:lang w:val="en-US"/>
              </w:rPr>
              <w:t>3.00</w:t>
            </w:r>
          </w:p>
        </w:tc>
        <w:tc>
          <w:tcPr>
            <w:tcW w:w="0" w:type="auto"/>
            <w:hideMark/>
          </w:tcPr>
          <w:p w14:paraId="120ACCE0" w14:textId="77777777" w:rsidR="006E65DA" w:rsidRPr="006E65DA" w:rsidRDefault="006E65DA" w:rsidP="006E65DA">
            <w:pPr>
              <w:jc w:val="both"/>
              <w:rPr>
                <w:rFonts w:ascii="Arial" w:hAnsi="Arial" w:cs="Arial"/>
                <w:sz w:val="24"/>
                <w:szCs w:val="24"/>
                <w:lang w:val="en-US"/>
              </w:rPr>
            </w:pPr>
            <w:r w:rsidRPr="006E65DA">
              <w:rPr>
                <w:rFonts w:ascii="Arial" w:hAnsi="Arial" w:cs="Arial"/>
                <w:sz w:val="24"/>
                <w:szCs w:val="24"/>
                <w:lang w:val="en-US"/>
              </w:rPr>
              <w:t>4.13</w:t>
            </w:r>
          </w:p>
        </w:tc>
        <w:tc>
          <w:tcPr>
            <w:tcW w:w="0" w:type="auto"/>
            <w:hideMark/>
          </w:tcPr>
          <w:p w14:paraId="43626C04" w14:textId="77777777" w:rsidR="006E65DA" w:rsidRPr="006E65DA" w:rsidRDefault="006E65DA" w:rsidP="006E65DA">
            <w:pPr>
              <w:jc w:val="both"/>
              <w:rPr>
                <w:rFonts w:ascii="Arial" w:hAnsi="Arial" w:cs="Arial"/>
                <w:sz w:val="24"/>
                <w:szCs w:val="24"/>
                <w:lang w:val="en-US"/>
              </w:rPr>
            </w:pPr>
            <w:r w:rsidRPr="006E65DA">
              <w:rPr>
                <w:rFonts w:ascii="Arial" w:hAnsi="Arial" w:cs="Arial"/>
                <w:sz w:val="24"/>
                <w:szCs w:val="24"/>
                <w:lang w:val="en-US"/>
              </w:rPr>
              <w:t>3.54</w:t>
            </w:r>
          </w:p>
        </w:tc>
      </w:tr>
      <w:tr w:rsidR="006E65DA" w:rsidRPr="006E65DA" w14:paraId="107D5D68" w14:textId="77777777" w:rsidTr="006E65DA">
        <w:trPr>
          <w:trHeight w:val="542"/>
        </w:trPr>
        <w:tc>
          <w:tcPr>
            <w:tcW w:w="0" w:type="auto"/>
            <w:hideMark/>
          </w:tcPr>
          <w:p w14:paraId="13352BC0" w14:textId="77777777" w:rsidR="006E65DA" w:rsidRPr="006E65DA" w:rsidRDefault="006E65DA" w:rsidP="006E65DA">
            <w:pPr>
              <w:jc w:val="both"/>
              <w:rPr>
                <w:rFonts w:ascii="Arial" w:hAnsi="Arial" w:cs="Arial"/>
                <w:sz w:val="24"/>
                <w:szCs w:val="24"/>
                <w:lang w:val="en-US"/>
              </w:rPr>
            </w:pPr>
            <w:r w:rsidRPr="006E65DA">
              <w:rPr>
                <w:rFonts w:ascii="Arial" w:hAnsi="Arial" w:cs="Arial"/>
                <w:sz w:val="24"/>
                <w:szCs w:val="24"/>
                <w:lang w:val="en-US"/>
              </w:rPr>
              <w:t>Receivables Days</w:t>
            </w:r>
          </w:p>
        </w:tc>
        <w:tc>
          <w:tcPr>
            <w:tcW w:w="0" w:type="auto"/>
            <w:hideMark/>
          </w:tcPr>
          <w:p w14:paraId="79DC1E11" w14:textId="77777777" w:rsidR="006E65DA" w:rsidRPr="006E65DA" w:rsidRDefault="006E65DA" w:rsidP="006E65DA">
            <w:pPr>
              <w:jc w:val="both"/>
              <w:rPr>
                <w:rFonts w:ascii="Arial" w:hAnsi="Arial" w:cs="Arial"/>
                <w:sz w:val="24"/>
                <w:szCs w:val="24"/>
                <w:lang w:val="en-US"/>
              </w:rPr>
            </w:pPr>
            <w:r w:rsidRPr="006E65DA">
              <w:rPr>
                <w:rFonts w:ascii="Arial" w:hAnsi="Arial" w:cs="Arial"/>
                <w:sz w:val="24"/>
                <w:szCs w:val="24"/>
                <w:lang w:val="en-US"/>
              </w:rPr>
              <w:t>77</w:t>
            </w:r>
          </w:p>
        </w:tc>
        <w:tc>
          <w:tcPr>
            <w:tcW w:w="0" w:type="auto"/>
            <w:hideMark/>
          </w:tcPr>
          <w:p w14:paraId="0C7A70A9" w14:textId="77777777" w:rsidR="006E65DA" w:rsidRPr="006E65DA" w:rsidRDefault="006E65DA" w:rsidP="006E65DA">
            <w:pPr>
              <w:jc w:val="both"/>
              <w:rPr>
                <w:rFonts w:ascii="Arial" w:hAnsi="Arial" w:cs="Arial"/>
                <w:sz w:val="24"/>
                <w:szCs w:val="24"/>
                <w:lang w:val="en-US"/>
              </w:rPr>
            </w:pPr>
            <w:r w:rsidRPr="006E65DA">
              <w:rPr>
                <w:rFonts w:ascii="Arial" w:hAnsi="Arial" w:cs="Arial"/>
                <w:sz w:val="24"/>
                <w:szCs w:val="24"/>
                <w:lang w:val="en-US"/>
              </w:rPr>
              <w:t>78</w:t>
            </w:r>
          </w:p>
        </w:tc>
        <w:tc>
          <w:tcPr>
            <w:tcW w:w="0" w:type="auto"/>
            <w:hideMark/>
          </w:tcPr>
          <w:p w14:paraId="5040A7E2" w14:textId="77777777" w:rsidR="006E65DA" w:rsidRPr="006E65DA" w:rsidRDefault="006E65DA" w:rsidP="006E65DA">
            <w:pPr>
              <w:jc w:val="both"/>
              <w:rPr>
                <w:rFonts w:ascii="Arial" w:hAnsi="Arial" w:cs="Arial"/>
                <w:sz w:val="24"/>
                <w:szCs w:val="24"/>
                <w:lang w:val="en-US"/>
              </w:rPr>
            </w:pPr>
            <w:r w:rsidRPr="006E65DA">
              <w:rPr>
                <w:rFonts w:ascii="Arial" w:hAnsi="Arial" w:cs="Arial"/>
                <w:sz w:val="24"/>
                <w:szCs w:val="24"/>
                <w:lang w:val="en-US"/>
              </w:rPr>
              <w:t>76</w:t>
            </w:r>
          </w:p>
        </w:tc>
        <w:tc>
          <w:tcPr>
            <w:tcW w:w="0" w:type="auto"/>
            <w:hideMark/>
          </w:tcPr>
          <w:p w14:paraId="5B75748C" w14:textId="77777777" w:rsidR="006E65DA" w:rsidRPr="006E65DA" w:rsidRDefault="006E65DA" w:rsidP="006E65DA">
            <w:pPr>
              <w:jc w:val="both"/>
              <w:rPr>
                <w:rFonts w:ascii="Arial" w:hAnsi="Arial" w:cs="Arial"/>
                <w:sz w:val="24"/>
                <w:szCs w:val="24"/>
                <w:lang w:val="en-US"/>
              </w:rPr>
            </w:pPr>
            <w:r w:rsidRPr="006E65DA">
              <w:rPr>
                <w:rFonts w:ascii="Arial" w:hAnsi="Arial" w:cs="Arial"/>
                <w:sz w:val="24"/>
                <w:szCs w:val="24"/>
                <w:lang w:val="en-US"/>
              </w:rPr>
              <w:t>98</w:t>
            </w:r>
          </w:p>
        </w:tc>
        <w:tc>
          <w:tcPr>
            <w:tcW w:w="0" w:type="auto"/>
            <w:hideMark/>
          </w:tcPr>
          <w:p w14:paraId="44050AD5" w14:textId="77777777" w:rsidR="006E65DA" w:rsidRPr="006E65DA" w:rsidRDefault="006E65DA" w:rsidP="006E65DA">
            <w:pPr>
              <w:jc w:val="both"/>
              <w:rPr>
                <w:rFonts w:ascii="Arial" w:hAnsi="Arial" w:cs="Arial"/>
                <w:sz w:val="24"/>
                <w:szCs w:val="24"/>
                <w:lang w:val="en-US"/>
              </w:rPr>
            </w:pPr>
            <w:r w:rsidRPr="006E65DA">
              <w:rPr>
                <w:rFonts w:ascii="Arial" w:hAnsi="Arial" w:cs="Arial"/>
                <w:sz w:val="24"/>
                <w:szCs w:val="24"/>
                <w:lang w:val="en-US"/>
              </w:rPr>
              <w:t>105</w:t>
            </w:r>
          </w:p>
        </w:tc>
      </w:tr>
      <w:tr w:rsidR="006E65DA" w:rsidRPr="006E65DA" w14:paraId="120E7014" w14:textId="77777777" w:rsidTr="006E65DA">
        <w:trPr>
          <w:trHeight w:val="542"/>
        </w:trPr>
        <w:tc>
          <w:tcPr>
            <w:tcW w:w="0" w:type="auto"/>
            <w:hideMark/>
          </w:tcPr>
          <w:p w14:paraId="347511F5" w14:textId="77777777" w:rsidR="006E65DA" w:rsidRPr="006E65DA" w:rsidRDefault="006E65DA" w:rsidP="006E65DA">
            <w:pPr>
              <w:jc w:val="both"/>
              <w:rPr>
                <w:rFonts w:ascii="Arial" w:hAnsi="Arial" w:cs="Arial"/>
                <w:sz w:val="24"/>
                <w:szCs w:val="24"/>
                <w:lang w:val="en-US"/>
              </w:rPr>
            </w:pPr>
            <w:r w:rsidRPr="006E65DA">
              <w:rPr>
                <w:rFonts w:ascii="Arial" w:hAnsi="Arial" w:cs="Arial"/>
                <w:sz w:val="24"/>
                <w:szCs w:val="24"/>
                <w:lang w:val="en-US"/>
              </w:rPr>
              <w:t>Asset Turnover (x)</w:t>
            </w:r>
          </w:p>
        </w:tc>
        <w:tc>
          <w:tcPr>
            <w:tcW w:w="0" w:type="auto"/>
            <w:hideMark/>
          </w:tcPr>
          <w:p w14:paraId="0A3EC02B" w14:textId="77777777" w:rsidR="006E65DA" w:rsidRPr="006E65DA" w:rsidRDefault="006E65DA" w:rsidP="006E65DA">
            <w:pPr>
              <w:jc w:val="both"/>
              <w:rPr>
                <w:rFonts w:ascii="Arial" w:hAnsi="Arial" w:cs="Arial"/>
                <w:sz w:val="24"/>
                <w:szCs w:val="24"/>
                <w:lang w:val="en-US"/>
              </w:rPr>
            </w:pPr>
            <w:r w:rsidRPr="006E65DA">
              <w:rPr>
                <w:rFonts w:ascii="Arial" w:hAnsi="Arial" w:cs="Arial"/>
                <w:sz w:val="24"/>
                <w:szCs w:val="24"/>
                <w:lang w:val="en-US"/>
              </w:rPr>
              <w:t>1.20</w:t>
            </w:r>
          </w:p>
        </w:tc>
        <w:tc>
          <w:tcPr>
            <w:tcW w:w="0" w:type="auto"/>
            <w:hideMark/>
          </w:tcPr>
          <w:p w14:paraId="245EF522" w14:textId="77777777" w:rsidR="006E65DA" w:rsidRPr="006E65DA" w:rsidRDefault="006E65DA" w:rsidP="006E65DA">
            <w:pPr>
              <w:jc w:val="both"/>
              <w:rPr>
                <w:rFonts w:ascii="Arial" w:hAnsi="Arial" w:cs="Arial"/>
                <w:sz w:val="24"/>
                <w:szCs w:val="24"/>
                <w:lang w:val="en-US"/>
              </w:rPr>
            </w:pPr>
            <w:r w:rsidRPr="006E65DA">
              <w:rPr>
                <w:rFonts w:ascii="Arial" w:hAnsi="Arial" w:cs="Arial"/>
                <w:sz w:val="24"/>
                <w:szCs w:val="24"/>
                <w:lang w:val="en-US"/>
              </w:rPr>
              <w:t>1.18</w:t>
            </w:r>
          </w:p>
        </w:tc>
        <w:tc>
          <w:tcPr>
            <w:tcW w:w="0" w:type="auto"/>
            <w:hideMark/>
          </w:tcPr>
          <w:p w14:paraId="69EEE613" w14:textId="77777777" w:rsidR="006E65DA" w:rsidRPr="006E65DA" w:rsidRDefault="006E65DA" w:rsidP="006E65DA">
            <w:pPr>
              <w:jc w:val="both"/>
              <w:rPr>
                <w:rFonts w:ascii="Arial" w:hAnsi="Arial" w:cs="Arial"/>
                <w:sz w:val="24"/>
                <w:szCs w:val="24"/>
                <w:lang w:val="en-US"/>
              </w:rPr>
            </w:pPr>
            <w:r w:rsidRPr="006E65DA">
              <w:rPr>
                <w:rFonts w:ascii="Arial" w:hAnsi="Arial" w:cs="Arial"/>
                <w:sz w:val="24"/>
                <w:szCs w:val="24"/>
                <w:lang w:val="en-US"/>
              </w:rPr>
              <w:t>1.08</w:t>
            </w:r>
          </w:p>
        </w:tc>
        <w:tc>
          <w:tcPr>
            <w:tcW w:w="0" w:type="auto"/>
            <w:hideMark/>
          </w:tcPr>
          <w:p w14:paraId="0CFD671C" w14:textId="77777777" w:rsidR="006E65DA" w:rsidRPr="006E65DA" w:rsidRDefault="006E65DA" w:rsidP="006E65DA">
            <w:pPr>
              <w:jc w:val="both"/>
              <w:rPr>
                <w:rFonts w:ascii="Arial" w:hAnsi="Arial" w:cs="Arial"/>
                <w:sz w:val="24"/>
                <w:szCs w:val="24"/>
                <w:lang w:val="en-US"/>
              </w:rPr>
            </w:pPr>
            <w:r w:rsidRPr="006E65DA">
              <w:rPr>
                <w:rFonts w:ascii="Arial" w:hAnsi="Arial" w:cs="Arial"/>
                <w:sz w:val="24"/>
                <w:szCs w:val="24"/>
                <w:lang w:val="en-US"/>
              </w:rPr>
              <w:t>1.18</w:t>
            </w:r>
          </w:p>
        </w:tc>
        <w:tc>
          <w:tcPr>
            <w:tcW w:w="0" w:type="auto"/>
            <w:hideMark/>
          </w:tcPr>
          <w:p w14:paraId="7069487A" w14:textId="77777777" w:rsidR="006E65DA" w:rsidRPr="006E65DA" w:rsidRDefault="006E65DA" w:rsidP="006E65DA">
            <w:pPr>
              <w:jc w:val="both"/>
              <w:rPr>
                <w:rFonts w:ascii="Arial" w:hAnsi="Arial" w:cs="Arial"/>
                <w:sz w:val="24"/>
                <w:szCs w:val="24"/>
                <w:lang w:val="en-US"/>
              </w:rPr>
            </w:pPr>
            <w:r w:rsidRPr="006E65DA">
              <w:rPr>
                <w:rFonts w:ascii="Arial" w:hAnsi="Arial" w:cs="Arial"/>
                <w:sz w:val="24"/>
                <w:szCs w:val="24"/>
                <w:lang w:val="en-US"/>
              </w:rPr>
              <w:t>1.22</w:t>
            </w:r>
          </w:p>
        </w:tc>
      </w:tr>
    </w:tbl>
    <w:p w14:paraId="28900F93" w14:textId="77777777" w:rsidR="006E65DA" w:rsidRDefault="006E65DA" w:rsidP="00D115FA">
      <w:pPr>
        <w:jc w:val="both"/>
        <w:rPr>
          <w:rFonts w:ascii="Arial" w:hAnsi="Arial" w:cs="Arial"/>
          <w:sz w:val="24"/>
          <w:szCs w:val="24"/>
        </w:rPr>
      </w:pPr>
    </w:p>
    <w:p w14:paraId="0F5682BE" w14:textId="4D31E0ED" w:rsidR="006E65DA" w:rsidRPr="006E65DA" w:rsidRDefault="006E65DA" w:rsidP="00D115FA">
      <w:pPr>
        <w:jc w:val="both"/>
        <w:rPr>
          <w:rFonts w:ascii="Arial" w:hAnsi="Arial" w:cs="Arial"/>
          <w:b/>
          <w:bCs/>
          <w:sz w:val="24"/>
          <w:szCs w:val="24"/>
        </w:rPr>
      </w:pPr>
      <w:r w:rsidRPr="006E65DA">
        <w:rPr>
          <w:rFonts w:ascii="Arial" w:hAnsi="Arial" w:cs="Arial"/>
          <w:b/>
          <w:bCs/>
          <w:sz w:val="24"/>
          <w:szCs w:val="24"/>
        </w:rPr>
        <w:t>Graph:</w:t>
      </w:r>
    </w:p>
    <w:p w14:paraId="389DABE9" w14:textId="07268D40" w:rsidR="006E65DA" w:rsidRPr="006E65DA" w:rsidRDefault="006E65DA" w:rsidP="00D115FA">
      <w:pPr>
        <w:jc w:val="both"/>
        <w:rPr>
          <w:rFonts w:ascii="Arial" w:hAnsi="Arial" w:cs="Arial"/>
          <w:sz w:val="24"/>
          <w:szCs w:val="24"/>
        </w:rPr>
      </w:pPr>
      <w:r>
        <w:rPr>
          <w:noProof/>
          <w14:ligatures w14:val="standardContextual"/>
        </w:rPr>
        <w:drawing>
          <wp:inline distT="0" distB="0" distL="0" distR="0" wp14:anchorId="6D058DD7" wp14:editId="61F4462A">
            <wp:extent cx="5162550" cy="2895600"/>
            <wp:effectExtent l="0" t="0" r="0" b="0"/>
            <wp:docPr id="96282313" name="Chart 1">
              <a:extLst xmlns:a="http://schemas.openxmlformats.org/drawingml/2006/main">
                <a:ext uri="{FF2B5EF4-FFF2-40B4-BE49-F238E27FC236}">
                  <a16:creationId xmlns:a16="http://schemas.microsoft.com/office/drawing/2014/main" id="{78BBE681-0A61-CCB9-863E-F6F501002FA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5DA53A7C" w14:textId="77777777" w:rsidR="00D115FA" w:rsidRPr="006E65DA" w:rsidRDefault="00D115FA" w:rsidP="00D115FA">
      <w:pPr>
        <w:jc w:val="both"/>
        <w:rPr>
          <w:rFonts w:ascii="Arial" w:hAnsi="Arial" w:cs="Arial"/>
          <w:sz w:val="24"/>
          <w:szCs w:val="24"/>
        </w:rPr>
      </w:pPr>
    </w:p>
    <w:p w14:paraId="2ECD1D30" w14:textId="2F70FFF1" w:rsidR="00212ED5" w:rsidRPr="007855C2" w:rsidRDefault="007855C2">
      <w:pPr>
        <w:rPr>
          <w:rFonts w:ascii="Arial" w:hAnsi="Arial" w:cs="Arial"/>
          <w:b/>
          <w:bCs/>
          <w:sz w:val="24"/>
          <w:szCs w:val="24"/>
        </w:rPr>
      </w:pPr>
      <w:r w:rsidRPr="007855C2">
        <w:rPr>
          <w:rFonts w:ascii="Arial" w:hAnsi="Arial" w:cs="Arial"/>
          <w:b/>
          <w:bCs/>
          <w:sz w:val="24"/>
          <w:szCs w:val="24"/>
        </w:rPr>
        <w:lastRenderedPageBreak/>
        <w:t>A4. Gearing &amp; Solvency Ratios</w:t>
      </w:r>
    </w:p>
    <w:tbl>
      <w:tblPr>
        <w:tblStyle w:val="TableGrid"/>
        <w:tblW w:w="8336" w:type="dxa"/>
        <w:tblLook w:val="04A0" w:firstRow="1" w:lastRow="0" w:firstColumn="1" w:lastColumn="0" w:noHBand="0" w:noVBand="1"/>
      </w:tblPr>
      <w:tblGrid>
        <w:gridCol w:w="3277"/>
        <w:gridCol w:w="994"/>
        <w:gridCol w:w="994"/>
        <w:gridCol w:w="994"/>
        <w:gridCol w:w="1083"/>
        <w:gridCol w:w="994"/>
      </w:tblGrid>
      <w:tr w:rsidR="007855C2" w:rsidRPr="007855C2" w14:paraId="5F9472A1" w14:textId="77777777" w:rsidTr="007855C2">
        <w:trPr>
          <w:trHeight w:val="573"/>
        </w:trPr>
        <w:tc>
          <w:tcPr>
            <w:tcW w:w="0" w:type="auto"/>
            <w:hideMark/>
          </w:tcPr>
          <w:p w14:paraId="1473C932" w14:textId="77777777" w:rsidR="007855C2" w:rsidRPr="007855C2" w:rsidRDefault="007855C2" w:rsidP="007855C2">
            <w:pPr>
              <w:rPr>
                <w:rFonts w:ascii="Arial" w:hAnsi="Arial" w:cs="Arial"/>
                <w:b/>
                <w:bCs/>
                <w:sz w:val="24"/>
                <w:szCs w:val="24"/>
                <w:lang w:val="en-US"/>
              </w:rPr>
            </w:pPr>
            <w:r w:rsidRPr="007855C2">
              <w:rPr>
                <w:rFonts w:ascii="Arial" w:hAnsi="Arial" w:cs="Arial"/>
                <w:b/>
                <w:bCs/>
                <w:sz w:val="24"/>
                <w:szCs w:val="24"/>
                <w:lang w:val="en-US"/>
              </w:rPr>
              <w:t>Ratio</w:t>
            </w:r>
          </w:p>
        </w:tc>
        <w:tc>
          <w:tcPr>
            <w:tcW w:w="0" w:type="auto"/>
            <w:hideMark/>
          </w:tcPr>
          <w:p w14:paraId="38FA4507" w14:textId="77777777" w:rsidR="007855C2" w:rsidRPr="007855C2" w:rsidRDefault="007855C2" w:rsidP="007855C2">
            <w:pPr>
              <w:rPr>
                <w:rFonts w:ascii="Arial" w:hAnsi="Arial" w:cs="Arial"/>
                <w:b/>
                <w:bCs/>
                <w:sz w:val="24"/>
                <w:szCs w:val="24"/>
                <w:lang w:val="en-US"/>
              </w:rPr>
            </w:pPr>
            <w:r w:rsidRPr="007855C2">
              <w:rPr>
                <w:rFonts w:ascii="Arial" w:hAnsi="Arial" w:cs="Arial"/>
                <w:b/>
                <w:bCs/>
                <w:sz w:val="24"/>
                <w:szCs w:val="24"/>
                <w:lang w:val="en-US"/>
              </w:rPr>
              <w:t>2020</w:t>
            </w:r>
          </w:p>
        </w:tc>
        <w:tc>
          <w:tcPr>
            <w:tcW w:w="0" w:type="auto"/>
            <w:hideMark/>
          </w:tcPr>
          <w:p w14:paraId="7436EA6B" w14:textId="77777777" w:rsidR="007855C2" w:rsidRPr="007855C2" w:rsidRDefault="007855C2" w:rsidP="007855C2">
            <w:pPr>
              <w:rPr>
                <w:rFonts w:ascii="Arial" w:hAnsi="Arial" w:cs="Arial"/>
                <w:b/>
                <w:bCs/>
                <w:sz w:val="24"/>
                <w:szCs w:val="24"/>
                <w:lang w:val="en-US"/>
              </w:rPr>
            </w:pPr>
            <w:r w:rsidRPr="007855C2">
              <w:rPr>
                <w:rFonts w:ascii="Arial" w:hAnsi="Arial" w:cs="Arial"/>
                <w:b/>
                <w:bCs/>
                <w:sz w:val="24"/>
                <w:szCs w:val="24"/>
                <w:lang w:val="en-US"/>
              </w:rPr>
              <w:t>2021</w:t>
            </w:r>
          </w:p>
        </w:tc>
        <w:tc>
          <w:tcPr>
            <w:tcW w:w="0" w:type="auto"/>
            <w:hideMark/>
          </w:tcPr>
          <w:p w14:paraId="79CBF2A5" w14:textId="77777777" w:rsidR="007855C2" w:rsidRPr="007855C2" w:rsidRDefault="007855C2" w:rsidP="007855C2">
            <w:pPr>
              <w:rPr>
                <w:rFonts w:ascii="Arial" w:hAnsi="Arial" w:cs="Arial"/>
                <w:b/>
                <w:bCs/>
                <w:sz w:val="24"/>
                <w:szCs w:val="24"/>
                <w:lang w:val="en-US"/>
              </w:rPr>
            </w:pPr>
            <w:r w:rsidRPr="007855C2">
              <w:rPr>
                <w:rFonts w:ascii="Arial" w:hAnsi="Arial" w:cs="Arial"/>
                <w:b/>
                <w:bCs/>
                <w:sz w:val="24"/>
                <w:szCs w:val="24"/>
                <w:lang w:val="en-US"/>
              </w:rPr>
              <w:t>2022</w:t>
            </w:r>
          </w:p>
        </w:tc>
        <w:tc>
          <w:tcPr>
            <w:tcW w:w="0" w:type="auto"/>
            <w:hideMark/>
          </w:tcPr>
          <w:p w14:paraId="202893D0" w14:textId="77777777" w:rsidR="007855C2" w:rsidRPr="007855C2" w:rsidRDefault="007855C2" w:rsidP="007855C2">
            <w:pPr>
              <w:rPr>
                <w:rFonts w:ascii="Arial" w:hAnsi="Arial" w:cs="Arial"/>
                <w:b/>
                <w:bCs/>
                <w:sz w:val="24"/>
                <w:szCs w:val="24"/>
                <w:lang w:val="en-US"/>
              </w:rPr>
            </w:pPr>
            <w:r w:rsidRPr="007855C2">
              <w:rPr>
                <w:rFonts w:ascii="Arial" w:hAnsi="Arial" w:cs="Arial"/>
                <w:b/>
                <w:bCs/>
                <w:sz w:val="24"/>
                <w:szCs w:val="24"/>
                <w:lang w:val="en-US"/>
              </w:rPr>
              <w:t>2023</w:t>
            </w:r>
          </w:p>
        </w:tc>
        <w:tc>
          <w:tcPr>
            <w:tcW w:w="0" w:type="auto"/>
            <w:hideMark/>
          </w:tcPr>
          <w:p w14:paraId="4FBB4D61" w14:textId="77777777" w:rsidR="007855C2" w:rsidRPr="007855C2" w:rsidRDefault="007855C2" w:rsidP="007855C2">
            <w:pPr>
              <w:rPr>
                <w:rFonts w:ascii="Arial" w:hAnsi="Arial" w:cs="Arial"/>
                <w:b/>
                <w:bCs/>
                <w:sz w:val="24"/>
                <w:szCs w:val="24"/>
                <w:lang w:val="en-US"/>
              </w:rPr>
            </w:pPr>
            <w:r w:rsidRPr="007855C2">
              <w:rPr>
                <w:rFonts w:ascii="Arial" w:hAnsi="Arial" w:cs="Arial"/>
                <w:b/>
                <w:bCs/>
                <w:sz w:val="24"/>
                <w:szCs w:val="24"/>
                <w:lang w:val="en-US"/>
              </w:rPr>
              <w:t>2024</w:t>
            </w:r>
          </w:p>
        </w:tc>
      </w:tr>
      <w:tr w:rsidR="007855C2" w:rsidRPr="007855C2" w14:paraId="78F438E6" w14:textId="77777777" w:rsidTr="007855C2">
        <w:trPr>
          <w:trHeight w:val="584"/>
        </w:trPr>
        <w:tc>
          <w:tcPr>
            <w:tcW w:w="0" w:type="auto"/>
            <w:hideMark/>
          </w:tcPr>
          <w:p w14:paraId="5CFE7602" w14:textId="77777777" w:rsidR="007855C2" w:rsidRPr="007855C2" w:rsidRDefault="007855C2" w:rsidP="007855C2">
            <w:pPr>
              <w:rPr>
                <w:rFonts w:ascii="Arial" w:hAnsi="Arial" w:cs="Arial"/>
                <w:sz w:val="24"/>
                <w:szCs w:val="24"/>
                <w:lang w:val="en-US"/>
              </w:rPr>
            </w:pPr>
            <w:r w:rsidRPr="007855C2">
              <w:rPr>
                <w:rFonts w:ascii="Arial" w:hAnsi="Arial" w:cs="Arial"/>
                <w:sz w:val="24"/>
                <w:szCs w:val="24"/>
                <w:lang w:val="en-US"/>
              </w:rPr>
              <w:t>Debt-to-Equity</w:t>
            </w:r>
          </w:p>
        </w:tc>
        <w:tc>
          <w:tcPr>
            <w:tcW w:w="0" w:type="auto"/>
            <w:hideMark/>
          </w:tcPr>
          <w:p w14:paraId="29021DAB" w14:textId="77777777" w:rsidR="007855C2" w:rsidRPr="007855C2" w:rsidRDefault="007855C2" w:rsidP="007855C2">
            <w:pPr>
              <w:rPr>
                <w:rFonts w:ascii="Arial" w:hAnsi="Arial" w:cs="Arial"/>
                <w:sz w:val="24"/>
                <w:szCs w:val="24"/>
                <w:lang w:val="en-US"/>
              </w:rPr>
            </w:pPr>
            <w:r w:rsidRPr="007855C2">
              <w:rPr>
                <w:rFonts w:ascii="Arial" w:hAnsi="Arial" w:cs="Arial"/>
                <w:sz w:val="24"/>
                <w:szCs w:val="24"/>
                <w:lang w:val="en-US"/>
              </w:rPr>
              <w:t>0.63</w:t>
            </w:r>
          </w:p>
        </w:tc>
        <w:tc>
          <w:tcPr>
            <w:tcW w:w="0" w:type="auto"/>
            <w:hideMark/>
          </w:tcPr>
          <w:p w14:paraId="5138F506" w14:textId="77777777" w:rsidR="007855C2" w:rsidRPr="007855C2" w:rsidRDefault="007855C2" w:rsidP="007855C2">
            <w:pPr>
              <w:rPr>
                <w:rFonts w:ascii="Arial" w:hAnsi="Arial" w:cs="Arial"/>
                <w:sz w:val="24"/>
                <w:szCs w:val="24"/>
                <w:lang w:val="en-US"/>
              </w:rPr>
            </w:pPr>
            <w:r w:rsidRPr="007855C2">
              <w:rPr>
                <w:rFonts w:ascii="Arial" w:hAnsi="Arial" w:cs="Arial"/>
                <w:sz w:val="24"/>
                <w:szCs w:val="24"/>
                <w:lang w:val="en-US"/>
              </w:rPr>
              <w:t>0.85</w:t>
            </w:r>
          </w:p>
        </w:tc>
        <w:tc>
          <w:tcPr>
            <w:tcW w:w="0" w:type="auto"/>
            <w:hideMark/>
          </w:tcPr>
          <w:p w14:paraId="111CC119" w14:textId="77777777" w:rsidR="007855C2" w:rsidRPr="007855C2" w:rsidRDefault="007855C2" w:rsidP="007855C2">
            <w:pPr>
              <w:rPr>
                <w:rFonts w:ascii="Arial" w:hAnsi="Arial" w:cs="Arial"/>
                <w:sz w:val="24"/>
                <w:szCs w:val="24"/>
                <w:lang w:val="en-US"/>
              </w:rPr>
            </w:pPr>
            <w:r w:rsidRPr="007855C2">
              <w:rPr>
                <w:rFonts w:ascii="Arial" w:hAnsi="Arial" w:cs="Arial"/>
                <w:sz w:val="24"/>
                <w:szCs w:val="24"/>
                <w:lang w:val="en-US"/>
              </w:rPr>
              <w:t>0.88</w:t>
            </w:r>
          </w:p>
        </w:tc>
        <w:tc>
          <w:tcPr>
            <w:tcW w:w="0" w:type="auto"/>
            <w:hideMark/>
          </w:tcPr>
          <w:p w14:paraId="17288E5D" w14:textId="77777777" w:rsidR="007855C2" w:rsidRPr="007855C2" w:rsidRDefault="007855C2" w:rsidP="007855C2">
            <w:pPr>
              <w:rPr>
                <w:rFonts w:ascii="Arial" w:hAnsi="Arial" w:cs="Arial"/>
                <w:sz w:val="24"/>
                <w:szCs w:val="24"/>
                <w:lang w:val="en-US"/>
              </w:rPr>
            </w:pPr>
            <w:r w:rsidRPr="007855C2">
              <w:rPr>
                <w:rFonts w:ascii="Arial" w:hAnsi="Arial" w:cs="Arial"/>
                <w:sz w:val="24"/>
                <w:szCs w:val="24"/>
                <w:lang w:val="en-US"/>
              </w:rPr>
              <w:t>0.99</w:t>
            </w:r>
          </w:p>
        </w:tc>
        <w:tc>
          <w:tcPr>
            <w:tcW w:w="0" w:type="auto"/>
            <w:hideMark/>
          </w:tcPr>
          <w:p w14:paraId="09EA34B2" w14:textId="77777777" w:rsidR="007855C2" w:rsidRPr="007855C2" w:rsidRDefault="007855C2" w:rsidP="007855C2">
            <w:pPr>
              <w:rPr>
                <w:rFonts w:ascii="Arial" w:hAnsi="Arial" w:cs="Arial"/>
                <w:sz w:val="24"/>
                <w:szCs w:val="24"/>
                <w:lang w:val="en-US"/>
              </w:rPr>
            </w:pPr>
            <w:r w:rsidRPr="007855C2">
              <w:rPr>
                <w:rFonts w:ascii="Arial" w:hAnsi="Arial" w:cs="Arial"/>
                <w:sz w:val="24"/>
                <w:szCs w:val="24"/>
                <w:lang w:val="en-US"/>
              </w:rPr>
              <w:t>1.11</w:t>
            </w:r>
          </w:p>
        </w:tc>
      </w:tr>
      <w:tr w:rsidR="007855C2" w:rsidRPr="007855C2" w14:paraId="7017F7C8" w14:textId="77777777" w:rsidTr="007855C2">
        <w:trPr>
          <w:trHeight w:val="584"/>
        </w:trPr>
        <w:tc>
          <w:tcPr>
            <w:tcW w:w="0" w:type="auto"/>
            <w:hideMark/>
          </w:tcPr>
          <w:p w14:paraId="4C37BE26" w14:textId="77777777" w:rsidR="007855C2" w:rsidRPr="007855C2" w:rsidRDefault="007855C2" w:rsidP="007855C2">
            <w:pPr>
              <w:rPr>
                <w:rFonts w:ascii="Arial" w:hAnsi="Arial" w:cs="Arial"/>
                <w:sz w:val="24"/>
                <w:szCs w:val="24"/>
                <w:lang w:val="en-US"/>
              </w:rPr>
            </w:pPr>
            <w:r w:rsidRPr="007855C2">
              <w:rPr>
                <w:rFonts w:ascii="Arial" w:hAnsi="Arial" w:cs="Arial"/>
                <w:sz w:val="24"/>
                <w:szCs w:val="24"/>
                <w:lang w:val="en-US"/>
              </w:rPr>
              <w:t>Interest Coverage (x)</w:t>
            </w:r>
          </w:p>
        </w:tc>
        <w:tc>
          <w:tcPr>
            <w:tcW w:w="0" w:type="auto"/>
            <w:hideMark/>
          </w:tcPr>
          <w:p w14:paraId="1186958B" w14:textId="77777777" w:rsidR="007855C2" w:rsidRPr="007855C2" w:rsidRDefault="007855C2" w:rsidP="007855C2">
            <w:pPr>
              <w:rPr>
                <w:rFonts w:ascii="Arial" w:hAnsi="Arial" w:cs="Arial"/>
                <w:sz w:val="24"/>
                <w:szCs w:val="24"/>
                <w:lang w:val="en-US"/>
              </w:rPr>
            </w:pPr>
            <w:r w:rsidRPr="007855C2">
              <w:rPr>
                <w:rFonts w:ascii="Arial" w:hAnsi="Arial" w:cs="Arial"/>
                <w:sz w:val="24"/>
                <w:szCs w:val="24"/>
                <w:lang w:val="en-US"/>
              </w:rPr>
              <w:t>26.2</w:t>
            </w:r>
          </w:p>
        </w:tc>
        <w:tc>
          <w:tcPr>
            <w:tcW w:w="0" w:type="auto"/>
            <w:hideMark/>
          </w:tcPr>
          <w:p w14:paraId="7323B1E3" w14:textId="77777777" w:rsidR="007855C2" w:rsidRPr="007855C2" w:rsidRDefault="007855C2" w:rsidP="007855C2">
            <w:pPr>
              <w:rPr>
                <w:rFonts w:ascii="Arial" w:hAnsi="Arial" w:cs="Arial"/>
                <w:sz w:val="24"/>
                <w:szCs w:val="24"/>
                <w:lang w:val="en-US"/>
              </w:rPr>
            </w:pPr>
            <w:r w:rsidRPr="007855C2">
              <w:rPr>
                <w:rFonts w:ascii="Arial" w:hAnsi="Arial" w:cs="Arial"/>
                <w:sz w:val="24"/>
                <w:szCs w:val="24"/>
                <w:lang w:val="en-US"/>
              </w:rPr>
              <w:t>41.1</w:t>
            </w:r>
          </w:p>
        </w:tc>
        <w:tc>
          <w:tcPr>
            <w:tcW w:w="0" w:type="auto"/>
            <w:hideMark/>
          </w:tcPr>
          <w:p w14:paraId="3B6C3ABD" w14:textId="77777777" w:rsidR="007855C2" w:rsidRPr="007855C2" w:rsidRDefault="007855C2" w:rsidP="007855C2">
            <w:pPr>
              <w:rPr>
                <w:rFonts w:ascii="Arial" w:hAnsi="Arial" w:cs="Arial"/>
                <w:sz w:val="24"/>
                <w:szCs w:val="24"/>
                <w:lang w:val="en-US"/>
              </w:rPr>
            </w:pPr>
            <w:r w:rsidRPr="007855C2">
              <w:rPr>
                <w:rFonts w:ascii="Arial" w:hAnsi="Arial" w:cs="Arial"/>
                <w:sz w:val="24"/>
                <w:szCs w:val="24"/>
                <w:lang w:val="en-US"/>
              </w:rPr>
              <w:t>6.6</w:t>
            </w:r>
          </w:p>
        </w:tc>
        <w:tc>
          <w:tcPr>
            <w:tcW w:w="0" w:type="auto"/>
            <w:hideMark/>
          </w:tcPr>
          <w:p w14:paraId="42164671" w14:textId="77777777" w:rsidR="007855C2" w:rsidRPr="007855C2" w:rsidRDefault="007855C2" w:rsidP="007855C2">
            <w:pPr>
              <w:rPr>
                <w:rFonts w:ascii="Arial" w:hAnsi="Arial" w:cs="Arial"/>
                <w:sz w:val="24"/>
                <w:szCs w:val="24"/>
                <w:lang w:val="en-US"/>
              </w:rPr>
            </w:pPr>
            <w:r w:rsidRPr="007855C2">
              <w:rPr>
                <w:rFonts w:ascii="Arial" w:hAnsi="Arial" w:cs="Arial"/>
                <w:sz w:val="24"/>
                <w:szCs w:val="24"/>
                <w:lang w:val="en-US"/>
              </w:rPr>
              <w:t>–19.7</w:t>
            </w:r>
          </w:p>
        </w:tc>
        <w:tc>
          <w:tcPr>
            <w:tcW w:w="0" w:type="auto"/>
            <w:hideMark/>
          </w:tcPr>
          <w:p w14:paraId="6B993876" w14:textId="77777777" w:rsidR="007855C2" w:rsidRPr="007855C2" w:rsidRDefault="007855C2" w:rsidP="007855C2">
            <w:pPr>
              <w:rPr>
                <w:rFonts w:ascii="Arial" w:hAnsi="Arial" w:cs="Arial"/>
                <w:sz w:val="24"/>
                <w:szCs w:val="24"/>
                <w:lang w:val="en-US"/>
              </w:rPr>
            </w:pPr>
            <w:r w:rsidRPr="007855C2">
              <w:rPr>
                <w:rFonts w:ascii="Arial" w:hAnsi="Arial" w:cs="Arial"/>
                <w:sz w:val="24"/>
                <w:szCs w:val="24"/>
                <w:lang w:val="en-US"/>
              </w:rPr>
              <w:t>–4.6</w:t>
            </w:r>
          </w:p>
        </w:tc>
      </w:tr>
      <w:tr w:rsidR="007855C2" w:rsidRPr="007855C2" w14:paraId="541486A1" w14:textId="77777777" w:rsidTr="007855C2">
        <w:trPr>
          <w:trHeight w:val="573"/>
        </w:trPr>
        <w:tc>
          <w:tcPr>
            <w:tcW w:w="0" w:type="auto"/>
            <w:hideMark/>
          </w:tcPr>
          <w:p w14:paraId="6289A9AB" w14:textId="77777777" w:rsidR="007855C2" w:rsidRPr="007855C2" w:rsidRDefault="007855C2" w:rsidP="007855C2">
            <w:pPr>
              <w:rPr>
                <w:rFonts w:ascii="Arial" w:hAnsi="Arial" w:cs="Arial"/>
                <w:sz w:val="24"/>
                <w:szCs w:val="24"/>
                <w:lang w:val="en-US"/>
              </w:rPr>
            </w:pPr>
            <w:r w:rsidRPr="007855C2">
              <w:rPr>
                <w:rFonts w:ascii="Arial" w:hAnsi="Arial" w:cs="Arial"/>
                <w:sz w:val="24"/>
                <w:szCs w:val="24"/>
                <w:lang w:val="en-US"/>
              </w:rPr>
              <w:t>Equity Ratio (%)</w:t>
            </w:r>
          </w:p>
        </w:tc>
        <w:tc>
          <w:tcPr>
            <w:tcW w:w="0" w:type="auto"/>
            <w:hideMark/>
          </w:tcPr>
          <w:p w14:paraId="563EE242" w14:textId="77777777" w:rsidR="007855C2" w:rsidRPr="007855C2" w:rsidRDefault="007855C2" w:rsidP="007855C2">
            <w:pPr>
              <w:rPr>
                <w:rFonts w:ascii="Arial" w:hAnsi="Arial" w:cs="Arial"/>
                <w:sz w:val="24"/>
                <w:szCs w:val="24"/>
                <w:lang w:val="en-US"/>
              </w:rPr>
            </w:pPr>
            <w:r w:rsidRPr="007855C2">
              <w:rPr>
                <w:rFonts w:ascii="Arial" w:hAnsi="Arial" w:cs="Arial"/>
                <w:sz w:val="24"/>
                <w:szCs w:val="24"/>
                <w:lang w:val="en-US"/>
              </w:rPr>
              <w:t>61.4</w:t>
            </w:r>
          </w:p>
        </w:tc>
        <w:tc>
          <w:tcPr>
            <w:tcW w:w="0" w:type="auto"/>
            <w:hideMark/>
          </w:tcPr>
          <w:p w14:paraId="457ACF59" w14:textId="77777777" w:rsidR="007855C2" w:rsidRPr="007855C2" w:rsidRDefault="007855C2" w:rsidP="007855C2">
            <w:pPr>
              <w:rPr>
                <w:rFonts w:ascii="Arial" w:hAnsi="Arial" w:cs="Arial"/>
                <w:sz w:val="24"/>
                <w:szCs w:val="24"/>
                <w:lang w:val="en-US"/>
              </w:rPr>
            </w:pPr>
            <w:r w:rsidRPr="007855C2">
              <w:rPr>
                <w:rFonts w:ascii="Arial" w:hAnsi="Arial" w:cs="Arial"/>
                <w:sz w:val="24"/>
                <w:szCs w:val="24"/>
                <w:lang w:val="en-US"/>
              </w:rPr>
              <w:t>54.1</w:t>
            </w:r>
          </w:p>
        </w:tc>
        <w:tc>
          <w:tcPr>
            <w:tcW w:w="0" w:type="auto"/>
            <w:hideMark/>
          </w:tcPr>
          <w:p w14:paraId="13716D37" w14:textId="77777777" w:rsidR="007855C2" w:rsidRPr="007855C2" w:rsidRDefault="007855C2" w:rsidP="007855C2">
            <w:pPr>
              <w:rPr>
                <w:rFonts w:ascii="Arial" w:hAnsi="Arial" w:cs="Arial"/>
                <w:sz w:val="24"/>
                <w:szCs w:val="24"/>
                <w:lang w:val="en-US"/>
              </w:rPr>
            </w:pPr>
            <w:r w:rsidRPr="007855C2">
              <w:rPr>
                <w:rFonts w:ascii="Arial" w:hAnsi="Arial" w:cs="Arial"/>
                <w:sz w:val="24"/>
                <w:szCs w:val="24"/>
                <w:lang w:val="en-US"/>
              </w:rPr>
              <w:t>53.2</w:t>
            </w:r>
          </w:p>
        </w:tc>
        <w:tc>
          <w:tcPr>
            <w:tcW w:w="0" w:type="auto"/>
            <w:hideMark/>
          </w:tcPr>
          <w:p w14:paraId="01778F55" w14:textId="77777777" w:rsidR="007855C2" w:rsidRPr="007855C2" w:rsidRDefault="007855C2" w:rsidP="007855C2">
            <w:pPr>
              <w:rPr>
                <w:rFonts w:ascii="Arial" w:hAnsi="Arial" w:cs="Arial"/>
                <w:sz w:val="24"/>
                <w:szCs w:val="24"/>
                <w:lang w:val="en-US"/>
              </w:rPr>
            </w:pPr>
            <w:r w:rsidRPr="007855C2">
              <w:rPr>
                <w:rFonts w:ascii="Arial" w:hAnsi="Arial" w:cs="Arial"/>
                <w:sz w:val="24"/>
                <w:szCs w:val="24"/>
                <w:lang w:val="en-US"/>
              </w:rPr>
              <w:t>50.3</w:t>
            </w:r>
          </w:p>
        </w:tc>
        <w:tc>
          <w:tcPr>
            <w:tcW w:w="0" w:type="auto"/>
            <w:hideMark/>
          </w:tcPr>
          <w:p w14:paraId="62C253C5" w14:textId="77777777" w:rsidR="007855C2" w:rsidRPr="007855C2" w:rsidRDefault="007855C2" w:rsidP="007855C2">
            <w:pPr>
              <w:rPr>
                <w:rFonts w:ascii="Arial" w:hAnsi="Arial" w:cs="Arial"/>
                <w:sz w:val="24"/>
                <w:szCs w:val="24"/>
                <w:lang w:val="en-US"/>
              </w:rPr>
            </w:pPr>
            <w:r w:rsidRPr="007855C2">
              <w:rPr>
                <w:rFonts w:ascii="Arial" w:hAnsi="Arial" w:cs="Arial"/>
                <w:sz w:val="24"/>
                <w:szCs w:val="24"/>
                <w:lang w:val="en-US"/>
              </w:rPr>
              <w:t>47.3</w:t>
            </w:r>
          </w:p>
        </w:tc>
      </w:tr>
    </w:tbl>
    <w:p w14:paraId="29524382" w14:textId="77777777" w:rsidR="007855C2" w:rsidRDefault="007855C2">
      <w:pPr>
        <w:rPr>
          <w:rFonts w:ascii="Arial" w:hAnsi="Arial" w:cs="Arial"/>
          <w:sz w:val="24"/>
          <w:szCs w:val="24"/>
        </w:rPr>
      </w:pPr>
    </w:p>
    <w:p w14:paraId="1D8E747E" w14:textId="628E405B" w:rsidR="007855C2" w:rsidRPr="007855C2" w:rsidRDefault="007855C2">
      <w:pPr>
        <w:rPr>
          <w:rFonts w:ascii="Arial" w:hAnsi="Arial" w:cs="Arial"/>
          <w:b/>
          <w:bCs/>
          <w:sz w:val="24"/>
          <w:szCs w:val="24"/>
        </w:rPr>
      </w:pPr>
      <w:r w:rsidRPr="007855C2">
        <w:rPr>
          <w:rFonts w:ascii="Arial" w:hAnsi="Arial" w:cs="Arial"/>
          <w:b/>
          <w:bCs/>
          <w:sz w:val="24"/>
          <w:szCs w:val="24"/>
        </w:rPr>
        <w:t>Graph:</w:t>
      </w:r>
    </w:p>
    <w:p w14:paraId="096B9220" w14:textId="76624993" w:rsidR="007855C2" w:rsidRDefault="007855C2">
      <w:pPr>
        <w:rPr>
          <w:rFonts w:ascii="Arial" w:hAnsi="Arial" w:cs="Arial"/>
          <w:sz w:val="24"/>
          <w:szCs w:val="24"/>
        </w:rPr>
      </w:pPr>
      <w:r>
        <w:rPr>
          <w:noProof/>
          <w14:ligatures w14:val="standardContextual"/>
        </w:rPr>
        <w:drawing>
          <wp:inline distT="0" distB="0" distL="0" distR="0" wp14:anchorId="33AD7AB3" wp14:editId="64CBBEE6">
            <wp:extent cx="5403850" cy="2851150"/>
            <wp:effectExtent l="0" t="0" r="6350" b="6350"/>
            <wp:docPr id="590549731" name="Chart 1">
              <a:extLst xmlns:a="http://schemas.openxmlformats.org/drawingml/2006/main">
                <a:ext uri="{FF2B5EF4-FFF2-40B4-BE49-F238E27FC236}">
                  <a16:creationId xmlns:a16="http://schemas.microsoft.com/office/drawing/2014/main" id="{10C5CE45-CD21-8C95-6239-2CBA60FA23B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531A8928" w14:textId="6DA7416C" w:rsidR="007855C2" w:rsidRPr="007855C2" w:rsidRDefault="007855C2">
      <w:pPr>
        <w:rPr>
          <w:rFonts w:ascii="Arial" w:hAnsi="Arial" w:cs="Arial"/>
          <w:b/>
          <w:bCs/>
          <w:sz w:val="24"/>
          <w:szCs w:val="24"/>
        </w:rPr>
      </w:pPr>
      <w:r w:rsidRPr="007855C2">
        <w:rPr>
          <w:rFonts w:ascii="Arial" w:hAnsi="Arial" w:cs="Arial"/>
          <w:b/>
          <w:bCs/>
          <w:sz w:val="24"/>
          <w:szCs w:val="24"/>
        </w:rPr>
        <w:t>A5. Cash Flow Ratios</w:t>
      </w:r>
    </w:p>
    <w:tbl>
      <w:tblPr>
        <w:tblStyle w:val="TableGrid"/>
        <w:tblW w:w="8712" w:type="dxa"/>
        <w:tblLook w:val="04A0" w:firstRow="1" w:lastRow="0" w:firstColumn="1" w:lastColumn="0" w:noHBand="0" w:noVBand="1"/>
      </w:tblPr>
      <w:tblGrid>
        <w:gridCol w:w="3275"/>
        <w:gridCol w:w="1027"/>
        <w:gridCol w:w="1329"/>
        <w:gridCol w:w="1027"/>
        <w:gridCol w:w="1027"/>
        <w:gridCol w:w="1027"/>
      </w:tblGrid>
      <w:tr w:rsidR="007855C2" w:rsidRPr="007855C2" w14:paraId="7D737EA1" w14:textId="77777777" w:rsidTr="007855C2">
        <w:trPr>
          <w:trHeight w:val="616"/>
        </w:trPr>
        <w:tc>
          <w:tcPr>
            <w:tcW w:w="0" w:type="auto"/>
            <w:hideMark/>
          </w:tcPr>
          <w:p w14:paraId="3ECE6100" w14:textId="77777777" w:rsidR="007855C2" w:rsidRPr="007855C2" w:rsidRDefault="007855C2" w:rsidP="007855C2">
            <w:pPr>
              <w:rPr>
                <w:rFonts w:ascii="Arial" w:hAnsi="Arial" w:cs="Arial"/>
                <w:b/>
                <w:bCs/>
                <w:sz w:val="24"/>
                <w:szCs w:val="24"/>
                <w:lang w:val="en-US"/>
              </w:rPr>
            </w:pPr>
            <w:r w:rsidRPr="007855C2">
              <w:rPr>
                <w:rFonts w:ascii="Arial" w:hAnsi="Arial" w:cs="Arial"/>
                <w:b/>
                <w:bCs/>
                <w:sz w:val="24"/>
                <w:szCs w:val="24"/>
                <w:lang w:val="en-US"/>
              </w:rPr>
              <w:t>Ratio</w:t>
            </w:r>
          </w:p>
        </w:tc>
        <w:tc>
          <w:tcPr>
            <w:tcW w:w="0" w:type="auto"/>
            <w:hideMark/>
          </w:tcPr>
          <w:p w14:paraId="0E6C065C" w14:textId="77777777" w:rsidR="007855C2" w:rsidRPr="007855C2" w:rsidRDefault="007855C2" w:rsidP="007855C2">
            <w:pPr>
              <w:rPr>
                <w:rFonts w:ascii="Arial" w:hAnsi="Arial" w:cs="Arial"/>
                <w:b/>
                <w:bCs/>
                <w:sz w:val="24"/>
                <w:szCs w:val="24"/>
                <w:lang w:val="en-US"/>
              </w:rPr>
            </w:pPr>
            <w:r w:rsidRPr="007855C2">
              <w:rPr>
                <w:rFonts w:ascii="Arial" w:hAnsi="Arial" w:cs="Arial"/>
                <w:b/>
                <w:bCs/>
                <w:sz w:val="24"/>
                <w:szCs w:val="24"/>
                <w:lang w:val="en-US"/>
              </w:rPr>
              <w:t>2020</w:t>
            </w:r>
          </w:p>
        </w:tc>
        <w:tc>
          <w:tcPr>
            <w:tcW w:w="0" w:type="auto"/>
            <w:hideMark/>
          </w:tcPr>
          <w:p w14:paraId="613CA43A" w14:textId="77777777" w:rsidR="007855C2" w:rsidRPr="007855C2" w:rsidRDefault="007855C2" w:rsidP="007855C2">
            <w:pPr>
              <w:rPr>
                <w:rFonts w:ascii="Arial" w:hAnsi="Arial" w:cs="Arial"/>
                <w:b/>
                <w:bCs/>
                <w:sz w:val="24"/>
                <w:szCs w:val="24"/>
                <w:lang w:val="en-US"/>
              </w:rPr>
            </w:pPr>
            <w:r w:rsidRPr="007855C2">
              <w:rPr>
                <w:rFonts w:ascii="Arial" w:hAnsi="Arial" w:cs="Arial"/>
                <w:b/>
                <w:bCs/>
                <w:sz w:val="24"/>
                <w:szCs w:val="24"/>
                <w:lang w:val="en-US"/>
              </w:rPr>
              <w:t>2021</w:t>
            </w:r>
          </w:p>
        </w:tc>
        <w:tc>
          <w:tcPr>
            <w:tcW w:w="0" w:type="auto"/>
            <w:hideMark/>
          </w:tcPr>
          <w:p w14:paraId="6E7536BC" w14:textId="77777777" w:rsidR="007855C2" w:rsidRPr="007855C2" w:rsidRDefault="007855C2" w:rsidP="007855C2">
            <w:pPr>
              <w:rPr>
                <w:rFonts w:ascii="Arial" w:hAnsi="Arial" w:cs="Arial"/>
                <w:b/>
                <w:bCs/>
                <w:sz w:val="24"/>
                <w:szCs w:val="24"/>
                <w:lang w:val="en-US"/>
              </w:rPr>
            </w:pPr>
            <w:r w:rsidRPr="007855C2">
              <w:rPr>
                <w:rFonts w:ascii="Arial" w:hAnsi="Arial" w:cs="Arial"/>
                <w:b/>
                <w:bCs/>
                <w:sz w:val="24"/>
                <w:szCs w:val="24"/>
                <w:lang w:val="en-US"/>
              </w:rPr>
              <w:t>2022</w:t>
            </w:r>
          </w:p>
        </w:tc>
        <w:tc>
          <w:tcPr>
            <w:tcW w:w="0" w:type="auto"/>
            <w:hideMark/>
          </w:tcPr>
          <w:p w14:paraId="21C1B931" w14:textId="77777777" w:rsidR="007855C2" w:rsidRPr="007855C2" w:rsidRDefault="007855C2" w:rsidP="007855C2">
            <w:pPr>
              <w:rPr>
                <w:rFonts w:ascii="Arial" w:hAnsi="Arial" w:cs="Arial"/>
                <w:b/>
                <w:bCs/>
                <w:sz w:val="24"/>
                <w:szCs w:val="24"/>
                <w:lang w:val="en-US"/>
              </w:rPr>
            </w:pPr>
            <w:r w:rsidRPr="007855C2">
              <w:rPr>
                <w:rFonts w:ascii="Arial" w:hAnsi="Arial" w:cs="Arial"/>
                <w:b/>
                <w:bCs/>
                <w:sz w:val="24"/>
                <w:szCs w:val="24"/>
                <w:lang w:val="en-US"/>
              </w:rPr>
              <w:t>2023</w:t>
            </w:r>
          </w:p>
        </w:tc>
        <w:tc>
          <w:tcPr>
            <w:tcW w:w="0" w:type="auto"/>
            <w:hideMark/>
          </w:tcPr>
          <w:p w14:paraId="1FEA600C" w14:textId="77777777" w:rsidR="007855C2" w:rsidRPr="007855C2" w:rsidRDefault="007855C2" w:rsidP="007855C2">
            <w:pPr>
              <w:rPr>
                <w:rFonts w:ascii="Arial" w:hAnsi="Arial" w:cs="Arial"/>
                <w:b/>
                <w:bCs/>
                <w:sz w:val="24"/>
                <w:szCs w:val="24"/>
                <w:lang w:val="en-US"/>
              </w:rPr>
            </w:pPr>
            <w:r w:rsidRPr="007855C2">
              <w:rPr>
                <w:rFonts w:ascii="Arial" w:hAnsi="Arial" w:cs="Arial"/>
                <w:b/>
                <w:bCs/>
                <w:sz w:val="24"/>
                <w:szCs w:val="24"/>
                <w:lang w:val="en-US"/>
              </w:rPr>
              <w:t>2024</w:t>
            </w:r>
          </w:p>
        </w:tc>
      </w:tr>
      <w:tr w:rsidR="007855C2" w:rsidRPr="007855C2" w14:paraId="3A90B614" w14:textId="77777777" w:rsidTr="007855C2">
        <w:trPr>
          <w:trHeight w:val="604"/>
        </w:trPr>
        <w:tc>
          <w:tcPr>
            <w:tcW w:w="0" w:type="auto"/>
            <w:hideMark/>
          </w:tcPr>
          <w:p w14:paraId="52CDD143" w14:textId="77777777" w:rsidR="007855C2" w:rsidRPr="007855C2" w:rsidRDefault="007855C2" w:rsidP="007855C2">
            <w:pPr>
              <w:rPr>
                <w:rFonts w:ascii="Arial" w:hAnsi="Arial" w:cs="Arial"/>
                <w:sz w:val="24"/>
                <w:szCs w:val="24"/>
                <w:lang w:val="en-US"/>
              </w:rPr>
            </w:pPr>
            <w:r w:rsidRPr="007855C2">
              <w:rPr>
                <w:rFonts w:ascii="Arial" w:hAnsi="Arial" w:cs="Arial"/>
                <w:sz w:val="24"/>
                <w:szCs w:val="24"/>
                <w:lang w:val="en-US"/>
              </w:rPr>
              <w:t>Operating Cash Flow (£m)</w:t>
            </w:r>
          </w:p>
        </w:tc>
        <w:tc>
          <w:tcPr>
            <w:tcW w:w="0" w:type="auto"/>
            <w:hideMark/>
          </w:tcPr>
          <w:p w14:paraId="3CE1CB09" w14:textId="77777777" w:rsidR="007855C2" w:rsidRPr="007855C2" w:rsidRDefault="007855C2" w:rsidP="007855C2">
            <w:pPr>
              <w:rPr>
                <w:rFonts w:ascii="Arial" w:hAnsi="Arial" w:cs="Arial"/>
                <w:sz w:val="24"/>
                <w:szCs w:val="24"/>
                <w:lang w:val="en-US"/>
              </w:rPr>
            </w:pPr>
            <w:r w:rsidRPr="007855C2">
              <w:rPr>
                <w:rFonts w:ascii="Arial" w:hAnsi="Arial" w:cs="Arial"/>
                <w:sz w:val="24"/>
                <w:szCs w:val="24"/>
                <w:lang w:val="en-US"/>
              </w:rPr>
              <w:t>73,392</w:t>
            </w:r>
          </w:p>
        </w:tc>
        <w:tc>
          <w:tcPr>
            <w:tcW w:w="0" w:type="auto"/>
            <w:hideMark/>
          </w:tcPr>
          <w:p w14:paraId="3D36EDFD" w14:textId="77777777" w:rsidR="007855C2" w:rsidRPr="007855C2" w:rsidRDefault="007855C2" w:rsidP="007855C2">
            <w:pPr>
              <w:rPr>
                <w:rFonts w:ascii="Arial" w:hAnsi="Arial" w:cs="Arial"/>
                <w:sz w:val="24"/>
                <w:szCs w:val="24"/>
                <w:lang w:val="en-US"/>
              </w:rPr>
            </w:pPr>
            <w:r w:rsidRPr="007855C2">
              <w:rPr>
                <w:rFonts w:ascii="Arial" w:hAnsi="Arial" w:cs="Arial"/>
                <w:sz w:val="24"/>
                <w:szCs w:val="24"/>
                <w:lang w:val="en-US"/>
              </w:rPr>
              <w:t>40,283</w:t>
            </w:r>
          </w:p>
        </w:tc>
        <w:tc>
          <w:tcPr>
            <w:tcW w:w="0" w:type="auto"/>
            <w:hideMark/>
          </w:tcPr>
          <w:p w14:paraId="7F54D4F4" w14:textId="77777777" w:rsidR="007855C2" w:rsidRPr="007855C2" w:rsidRDefault="007855C2" w:rsidP="007855C2">
            <w:pPr>
              <w:rPr>
                <w:rFonts w:ascii="Arial" w:hAnsi="Arial" w:cs="Arial"/>
                <w:sz w:val="24"/>
                <w:szCs w:val="24"/>
                <w:lang w:val="en-US"/>
              </w:rPr>
            </w:pPr>
            <w:r w:rsidRPr="007855C2">
              <w:rPr>
                <w:rFonts w:ascii="Arial" w:hAnsi="Arial" w:cs="Arial"/>
                <w:sz w:val="24"/>
                <w:szCs w:val="24"/>
                <w:lang w:val="en-US"/>
              </w:rPr>
              <w:t>10,926</w:t>
            </w:r>
          </w:p>
        </w:tc>
        <w:tc>
          <w:tcPr>
            <w:tcW w:w="0" w:type="auto"/>
            <w:hideMark/>
          </w:tcPr>
          <w:p w14:paraId="747A90DE" w14:textId="77777777" w:rsidR="007855C2" w:rsidRPr="007855C2" w:rsidRDefault="007855C2" w:rsidP="007855C2">
            <w:pPr>
              <w:rPr>
                <w:rFonts w:ascii="Arial" w:hAnsi="Arial" w:cs="Arial"/>
                <w:sz w:val="24"/>
                <w:szCs w:val="24"/>
                <w:lang w:val="en-US"/>
              </w:rPr>
            </w:pPr>
            <w:r w:rsidRPr="007855C2">
              <w:rPr>
                <w:rFonts w:ascii="Arial" w:hAnsi="Arial" w:cs="Arial"/>
                <w:sz w:val="24"/>
                <w:szCs w:val="24"/>
                <w:lang w:val="en-US"/>
              </w:rPr>
              <w:t>25,190</w:t>
            </w:r>
          </w:p>
        </w:tc>
        <w:tc>
          <w:tcPr>
            <w:tcW w:w="0" w:type="auto"/>
            <w:hideMark/>
          </w:tcPr>
          <w:p w14:paraId="1D149B26" w14:textId="77777777" w:rsidR="007855C2" w:rsidRPr="007855C2" w:rsidRDefault="007855C2" w:rsidP="007855C2">
            <w:pPr>
              <w:rPr>
                <w:rFonts w:ascii="Arial" w:hAnsi="Arial" w:cs="Arial"/>
                <w:sz w:val="24"/>
                <w:szCs w:val="24"/>
                <w:lang w:val="en-US"/>
              </w:rPr>
            </w:pPr>
            <w:r w:rsidRPr="007855C2">
              <w:rPr>
                <w:rFonts w:ascii="Arial" w:hAnsi="Arial" w:cs="Arial"/>
                <w:sz w:val="24"/>
                <w:szCs w:val="24"/>
                <w:lang w:val="en-US"/>
              </w:rPr>
              <w:t>14,822</w:t>
            </w:r>
          </w:p>
        </w:tc>
      </w:tr>
      <w:tr w:rsidR="007855C2" w:rsidRPr="007855C2" w14:paraId="04E9658C" w14:textId="77777777" w:rsidTr="007855C2">
        <w:trPr>
          <w:trHeight w:val="616"/>
        </w:trPr>
        <w:tc>
          <w:tcPr>
            <w:tcW w:w="0" w:type="auto"/>
            <w:hideMark/>
          </w:tcPr>
          <w:p w14:paraId="5CA5FCB9" w14:textId="77777777" w:rsidR="007855C2" w:rsidRPr="007855C2" w:rsidRDefault="007855C2" w:rsidP="007855C2">
            <w:pPr>
              <w:rPr>
                <w:rFonts w:ascii="Arial" w:hAnsi="Arial" w:cs="Arial"/>
                <w:sz w:val="24"/>
                <w:szCs w:val="24"/>
                <w:lang w:val="en-US"/>
              </w:rPr>
            </w:pPr>
            <w:r w:rsidRPr="007855C2">
              <w:rPr>
                <w:rFonts w:ascii="Arial" w:hAnsi="Arial" w:cs="Arial"/>
                <w:sz w:val="24"/>
                <w:szCs w:val="24"/>
                <w:lang w:val="en-US"/>
              </w:rPr>
              <w:t>OCF / Current Liabilities</w:t>
            </w:r>
          </w:p>
        </w:tc>
        <w:tc>
          <w:tcPr>
            <w:tcW w:w="0" w:type="auto"/>
            <w:hideMark/>
          </w:tcPr>
          <w:p w14:paraId="66DD2EC7" w14:textId="77777777" w:rsidR="007855C2" w:rsidRPr="007855C2" w:rsidRDefault="007855C2" w:rsidP="007855C2">
            <w:pPr>
              <w:rPr>
                <w:rFonts w:ascii="Arial" w:hAnsi="Arial" w:cs="Arial"/>
                <w:sz w:val="24"/>
                <w:szCs w:val="24"/>
                <w:lang w:val="en-US"/>
              </w:rPr>
            </w:pPr>
            <w:r w:rsidRPr="007855C2">
              <w:rPr>
                <w:rFonts w:ascii="Arial" w:hAnsi="Arial" w:cs="Arial"/>
                <w:sz w:val="24"/>
                <w:szCs w:val="24"/>
                <w:lang w:val="en-US"/>
              </w:rPr>
              <w:t>0.41</w:t>
            </w:r>
          </w:p>
        </w:tc>
        <w:tc>
          <w:tcPr>
            <w:tcW w:w="0" w:type="auto"/>
            <w:hideMark/>
          </w:tcPr>
          <w:p w14:paraId="4E5885DF" w14:textId="77777777" w:rsidR="007855C2" w:rsidRPr="007855C2" w:rsidRDefault="007855C2" w:rsidP="007855C2">
            <w:pPr>
              <w:rPr>
                <w:rFonts w:ascii="Arial" w:hAnsi="Arial" w:cs="Arial"/>
                <w:sz w:val="24"/>
                <w:szCs w:val="24"/>
                <w:lang w:val="en-US"/>
              </w:rPr>
            </w:pPr>
            <w:r w:rsidRPr="007855C2">
              <w:rPr>
                <w:rFonts w:ascii="Arial" w:hAnsi="Arial" w:cs="Arial"/>
                <w:sz w:val="24"/>
                <w:szCs w:val="24"/>
                <w:lang w:val="en-US"/>
              </w:rPr>
              <w:t>0.19</w:t>
            </w:r>
          </w:p>
        </w:tc>
        <w:tc>
          <w:tcPr>
            <w:tcW w:w="0" w:type="auto"/>
            <w:hideMark/>
          </w:tcPr>
          <w:p w14:paraId="3514A656" w14:textId="77777777" w:rsidR="007855C2" w:rsidRPr="007855C2" w:rsidRDefault="007855C2" w:rsidP="007855C2">
            <w:pPr>
              <w:rPr>
                <w:rFonts w:ascii="Arial" w:hAnsi="Arial" w:cs="Arial"/>
                <w:sz w:val="24"/>
                <w:szCs w:val="24"/>
                <w:lang w:val="en-US"/>
              </w:rPr>
            </w:pPr>
            <w:r w:rsidRPr="007855C2">
              <w:rPr>
                <w:rFonts w:ascii="Arial" w:hAnsi="Arial" w:cs="Arial"/>
                <w:sz w:val="24"/>
                <w:szCs w:val="24"/>
                <w:lang w:val="en-US"/>
              </w:rPr>
              <w:t>0.05</w:t>
            </w:r>
          </w:p>
        </w:tc>
        <w:tc>
          <w:tcPr>
            <w:tcW w:w="0" w:type="auto"/>
            <w:hideMark/>
          </w:tcPr>
          <w:p w14:paraId="743E016A" w14:textId="77777777" w:rsidR="007855C2" w:rsidRPr="007855C2" w:rsidRDefault="007855C2" w:rsidP="007855C2">
            <w:pPr>
              <w:rPr>
                <w:rFonts w:ascii="Arial" w:hAnsi="Arial" w:cs="Arial"/>
                <w:sz w:val="24"/>
                <w:szCs w:val="24"/>
                <w:lang w:val="en-US"/>
              </w:rPr>
            </w:pPr>
            <w:r w:rsidRPr="007855C2">
              <w:rPr>
                <w:rFonts w:ascii="Arial" w:hAnsi="Arial" w:cs="Arial"/>
                <w:sz w:val="24"/>
                <w:szCs w:val="24"/>
                <w:lang w:val="en-US"/>
              </w:rPr>
              <w:t>0.16</w:t>
            </w:r>
          </w:p>
        </w:tc>
        <w:tc>
          <w:tcPr>
            <w:tcW w:w="0" w:type="auto"/>
            <w:hideMark/>
          </w:tcPr>
          <w:p w14:paraId="09C926FD" w14:textId="77777777" w:rsidR="007855C2" w:rsidRPr="007855C2" w:rsidRDefault="007855C2" w:rsidP="007855C2">
            <w:pPr>
              <w:rPr>
                <w:rFonts w:ascii="Arial" w:hAnsi="Arial" w:cs="Arial"/>
                <w:sz w:val="24"/>
                <w:szCs w:val="24"/>
                <w:lang w:val="en-US"/>
              </w:rPr>
            </w:pPr>
            <w:r w:rsidRPr="007855C2">
              <w:rPr>
                <w:rFonts w:ascii="Arial" w:hAnsi="Arial" w:cs="Arial"/>
                <w:sz w:val="24"/>
                <w:szCs w:val="24"/>
                <w:lang w:val="en-US"/>
              </w:rPr>
              <w:t>0.09</w:t>
            </w:r>
          </w:p>
        </w:tc>
      </w:tr>
      <w:tr w:rsidR="007855C2" w:rsidRPr="007855C2" w14:paraId="6BD4C3B0" w14:textId="77777777" w:rsidTr="007855C2">
        <w:trPr>
          <w:trHeight w:val="616"/>
        </w:trPr>
        <w:tc>
          <w:tcPr>
            <w:tcW w:w="0" w:type="auto"/>
            <w:hideMark/>
          </w:tcPr>
          <w:p w14:paraId="08E950BA" w14:textId="77777777" w:rsidR="007855C2" w:rsidRPr="007855C2" w:rsidRDefault="007855C2" w:rsidP="007855C2">
            <w:pPr>
              <w:rPr>
                <w:rFonts w:ascii="Arial" w:hAnsi="Arial" w:cs="Arial"/>
                <w:sz w:val="24"/>
                <w:szCs w:val="24"/>
                <w:lang w:val="en-US"/>
              </w:rPr>
            </w:pPr>
            <w:r w:rsidRPr="007855C2">
              <w:rPr>
                <w:rFonts w:ascii="Arial" w:hAnsi="Arial" w:cs="Arial"/>
                <w:sz w:val="24"/>
                <w:szCs w:val="24"/>
                <w:lang w:val="en-US"/>
              </w:rPr>
              <w:t>Cash Conversion Quality</w:t>
            </w:r>
          </w:p>
        </w:tc>
        <w:tc>
          <w:tcPr>
            <w:tcW w:w="0" w:type="auto"/>
            <w:hideMark/>
          </w:tcPr>
          <w:p w14:paraId="79CAB121" w14:textId="77777777" w:rsidR="007855C2" w:rsidRPr="007855C2" w:rsidRDefault="007855C2" w:rsidP="007855C2">
            <w:pPr>
              <w:rPr>
                <w:rFonts w:ascii="Arial" w:hAnsi="Arial" w:cs="Arial"/>
                <w:sz w:val="24"/>
                <w:szCs w:val="24"/>
                <w:lang w:val="en-US"/>
              </w:rPr>
            </w:pPr>
            <w:r w:rsidRPr="007855C2">
              <w:rPr>
                <w:rFonts w:ascii="Arial" w:hAnsi="Arial" w:cs="Arial"/>
                <w:sz w:val="24"/>
                <w:szCs w:val="24"/>
                <w:lang w:val="en-US"/>
              </w:rPr>
              <w:t>Strong</w:t>
            </w:r>
          </w:p>
        </w:tc>
        <w:tc>
          <w:tcPr>
            <w:tcW w:w="0" w:type="auto"/>
            <w:hideMark/>
          </w:tcPr>
          <w:p w14:paraId="6FFA3CB7" w14:textId="77777777" w:rsidR="007855C2" w:rsidRPr="007855C2" w:rsidRDefault="007855C2" w:rsidP="007855C2">
            <w:pPr>
              <w:rPr>
                <w:rFonts w:ascii="Arial" w:hAnsi="Arial" w:cs="Arial"/>
                <w:sz w:val="24"/>
                <w:szCs w:val="24"/>
                <w:lang w:val="en-US"/>
              </w:rPr>
            </w:pPr>
            <w:r w:rsidRPr="007855C2">
              <w:rPr>
                <w:rFonts w:ascii="Arial" w:hAnsi="Arial" w:cs="Arial"/>
                <w:sz w:val="24"/>
                <w:szCs w:val="24"/>
                <w:lang w:val="en-US"/>
              </w:rPr>
              <w:t>Moderate</w:t>
            </w:r>
          </w:p>
        </w:tc>
        <w:tc>
          <w:tcPr>
            <w:tcW w:w="0" w:type="auto"/>
            <w:hideMark/>
          </w:tcPr>
          <w:p w14:paraId="6DF830E3" w14:textId="77777777" w:rsidR="007855C2" w:rsidRPr="007855C2" w:rsidRDefault="007855C2" w:rsidP="007855C2">
            <w:pPr>
              <w:rPr>
                <w:rFonts w:ascii="Arial" w:hAnsi="Arial" w:cs="Arial"/>
                <w:sz w:val="24"/>
                <w:szCs w:val="24"/>
                <w:lang w:val="en-US"/>
              </w:rPr>
            </w:pPr>
            <w:r w:rsidRPr="007855C2">
              <w:rPr>
                <w:rFonts w:ascii="Arial" w:hAnsi="Arial" w:cs="Arial"/>
                <w:sz w:val="24"/>
                <w:szCs w:val="24"/>
                <w:lang w:val="en-US"/>
              </w:rPr>
              <w:t>Weak</w:t>
            </w:r>
          </w:p>
        </w:tc>
        <w:tc>
          <w:tcPr>
            <w:tcW w:w="0" w:type="auto"/>
            <w:hideMark/>
          </w:tcPr>
          <w:p w14:paraId="657870C5" w14:textId="77777777" w:rsidR="007855C2" w:rsidRPr="007855C2" w:rsidRDefault="007855C2" w:rsidP="007855C2">
            <w:pPr>
              <w:rPr>
                <w:rFonts w:ascii="Arial" w:hAnsi="Arial" w:cs="Arial"/>
                <w:sz w:val="24"/>
                <w:szCs w:val="24"/>
                <w:lang w:val="en-US"/>
              </w:rPr>
            </w:pPr>
            <w:r w:rsidRPr="007855C2">
              <w:rPr>
                <w:rFonts w:ascii="Arial" w:hAnsi="Arial" w:cs="Arial"/>
                <w:sz w:val="24"/>
                <w:szCs w:val="24"/>
                <w:lang w:val="en-US"/>
              </w:rPr>
              <w:t>Weak</w:t>
            </w:r>
          </w:p>
        </w:tc>
        <w:tc>
          <w:tcPr>
            <w:tcW w:w="0" w:type="auto"/>
            <w:hideMark/>
          </w:tcPr>
          <w:p w14:paraId="588B1C97" w14:textId="77777777" w:rsidR="007855C2" w:rsidRPr="007855C2" w:rsidRDefault="007855C2" w:rsidP="007855C2">
            <w:pPr>
              <w:rPr>
                <w:rFonts w:ascii="Arial" w:hAnsi="Arial" w:cs="Arial"/>
                <w:sz w:val="24"/>
                <w:szCs w:val="24"/>
                <w:lang w:val="en-US"/>
              </w:rPr>
            </w:pPr>
            <w:r w:rsidRPr="007855C2">
              <w:rPr>
                <w:rFonts w:ascii="Arial" w:hAnsi="Arial" w:cs="Arial"/>
                <w:sz w:val="24"/>
                <w:szCs w:val="24"/>
                <w:lang w:val="en-US"/>
              </w:rPr>
              <w:t>Weak</w:t>
            </w:r>
          </w:p>
        </w:tc>
      </w:tr>
    </w:tbl>
    <w:p w14:paraId="58380217" w14:textId="14571015" w:rsidR="007855C2" w:rsidRDefault="007855C2">
      <w:pPr>
        <w:rPr>
          <w:rFonts w:ascii="Arial" w:hAnsi="Arial" w:cs="Arial"/>
          <w:sz w:val="24"/>
          <w:szCs w:val="24"/>
        </w:rPr>
      </w:pPr>
    </w:p>
    <w:p w14:paraId="41A9F79F" w14:textId="77777777" w:rsidR="007855C2" w:rsidRDefault="007855C2">
      <w:pPr>
        <w:spacing w:after="160" w:line="278" w:lineRule="auto"/>
        <w:rPr>
          <w:rFonts w:ascii="Arial" w:hAnsi="Arial" w:cs="Arial"/>
          <w:sz w:val="24"/>
          <w:szCs w:val="24"/>
        </w:rPr>
      </w:pPr>
      <w:r>
        <w:rPr>
          <w:rFonts w:ascii="Arial" w:hAnsi="Arial" w:cs="Arial"/>
          <w:sz w:val="24"/>
          <w:szCs w:val="24"/>
        </w:rPr>
        <w:br w:type="page"/>
      </w:r>
    </w:p>
    <w:p w14:paraId="7A6D9461" w14:textId="5F61B001" w:rsidR="007855C2" w:rsidRPr="007855C2" w:rsidRDefault="007855C2">
      <w:pPr>
        <w:rPr>
          <w:rFonts w:ascii="Arial" w:hAnsi="Arial" w:cs="Arial"/>
          <w:b/>
          <w:bCs/>
          <w:sz w:val="24"/>
          <w:szCs w:val="24"/>
        </w:rPr>
      </w:pPr>
      <w:r w:rsidRPr="007855C2">
        <w:rPr>
          <w:rFonts w:ascii="Arial" w:hAnsi="Arial" w:cs="Arial"/>
          <w:b/>
          <w:bCs/>
          <w:sz w:val="24"/>
          <w:szCs w:val="24"/>
        </w:rPr>
        <w:lastRenderedPageBreak/>
        <w:t>Graph:</w:t>
      </w:r>
    </w:p>
    <w:p w14:paraId="0D10FA5E" w14:textId="56979330" w:rsidR="007855C2" w:rsidRDefault="007855C2">
      <w:pPr>
        <w:rPr>
          <w:rFonts w:ascii="Arial" w:hAnsi="Arial" w:cs="Arial"/>
          <w:sz w:val="24"/>
          <w:szCs w:val="24"/>
        </w:rPr>
      </w:pPr>
      <w:r>
        <w:rPr>
          <w:noProof/>
          <w14:ligatures w14:val="standardContextual"/>
        </w:rPr>
        <w:drawing>
          <wp:inline distT="0" distB="0" distL="0" distR="0" wp14:anchorId="0FF67102" wp14:editId="7C5A01A9">
            <wp:extent cx="4572000" cy="2743200"/>
            <wp:effectExtent l="0" t="0" r="0" b="0"/>
            <wp:docPr id="2081087818" name="Chart 1">
              <a:extLst xmlns:a="http://schemas.openxmlformats.org/drawingml/2006/main">
                <a:ext uri="{FF2B5EF4-FFF2-40B4-BE49-F238E27FC236}">
                  <a16:creationId xmlns:a16="http://schemas.microsoft.com/office/drawing/2014/main" id="{128B6837-69DC-7E88-A23E-357022FEDB2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05D04EB2" w14:textId="0D62200C" w:rsidR="007855C2" w:rsidRDefault="007855C2">
      <w:pPr>
        <w:rPr>
          <w:rFonts w:ascii="Arial" w:hAnsi="Arial" w:cs="Arial"/>
          <w:sz w:val="24"/>
          <w:szCs w:val="24"/>
        </w:rPr>
      </w:pPr>
      <w:r>
        <w:rPr>
          <w:noProof/>
          <w14:ligatures w14:val="standardContextual"/>
        </w:rPr>
        <w:drawing>
          <wp:inline distT="0" distB="0" distL="0" distR="0" wp14:anchorId="0874356B" wp14:editId="6D32012A">
            <wp:extent cx="4572000" cy="2743200"/>
            <wp:effectExtent l="0" t="0" r="0" b="0"/>
            <wp:docPr id="421715121" name="Chart 1">
              <a:extLst xmlns:a="http://schemas.openxmlformats.org/drawingml/2006/main">
                <a:ext uri="{FF2B5EF4-FFF2-40B4-BE49-F238E27FC236}">
                  <a16:creationId xmlns:a16="http://schemas.microsoft.com/office/drawing/2014/main" id="{F1EA0ECD-98FC-98F7-6DE9-C3F835B6FDB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341E65C8" w14:textId="77777777" w:rsidR="007855C2" w:rsidRDefault="007855C2">
      <w:pPr>
        <w:rPr>
          <w:rFonts w:ascii="Arial" w:hAnsi="Arial" w:cs="Arial"/>
          <w:sz w:val="24"/>
          <w:szCs w:val="24"/>
        </w:rPr>
      </w:pPr>
    </w:p>
    <w:p w14:paraId="16725BF6" w14:textId="77777777" w:rsidR="00031512" w:rsidRPr="00031512" w:rsidRDefault="00031512" w:rsidP="00031512">
      <w:pPr>
        <w:pStyle w:val="Heading2"/>
        <w:rPr>
          <w:lang w:val="en-US"/>
        </w:rPr>
      </w:pPr>
      <w:bookmarkStart w:id="77" w:name="_Toc217143166"/>
      <w:r w:rsidRPr="00031512">
        <w:rPr>
          <w:lang w:val="en-US"/>
        </w:rPr>
        <w:t>Appendix B: Investment Appraisal</w:t>
      </w:r>
      <w:bookmarkEnd w:id="77"/>
    </w:p>
    <w:p w14:paraId="7958AA81" w14:textId="77777777" w:rsidR="00031512" w:rsidRPr="00031512" w:rsidRDefault="00031512" w:rsidP="00711808">
      <w:pPr>
        <w:jc w:val="center"/>
        <w:rPr>
          <w:rFonts w:ascii="Arial" w:hAnsi="Arial" w:cs="Arial"/>
          <w:b/>
          <w:bCs/>
          <w:sz w:val="24"/>
          <w:szCs w:val="24"/>
          <w:lang w:val="en-US"/>
        </w:rPr>
      </w:pPr>
      <w:r w:rsidRPr="00031512">
        <w:rPr>
          <w:rFonts w:ascii="Arial" w:hAnsi="Arial" w:cs="Arial"/>
          <w:b/>
          <w:bCs/>
          <w:sz w:val="24"/>
          <w:szCs w:val="24"/>
          <w:lang w:val="en-US"/>
        </w:rPr>
        <w:t>Summary Results</w:t>
      </w:r>
    </w:p>
    <w:p w14:paraId="0C1D52C0" w14:textId="1AC91713" w:rsidR="007855C2" w:rsidRPr="007855C2" w:rsidRDefault="00031512">
      <w:pPr>
        <w:rPr>
          <w:rFonts w:ascii="Arial" w:hAnsi="Arial" w:cs="Arial"/>
          <w:sz w:val="24"/>
          <w:szCs w:val="24"/>
        </w:rPr>
      </w:pPr>
      <w:r>
        <w:rPr>
          <w:rFonts w:ascii="Arial" w:hAnsi="Arial" w:cs="Arial"/>
          <w:sz w:val="24"/>
          <w:szCs w:val="24"/>
        </w:rPr>
        <w:object w:dxaOrig="5927" w:dyaOrig="1469" w14:anchorId="3F478F19">
          <v:shape id="_x0000_i1025" type="#_x0000_t75" style="width:355pt;height:88pt" o:ole="">
            <v:imagedata r:id="rId34" o:title=""/>
          </v:shape>
          <o:OLEObject Type="Link" ProgID="Excel.Sheet.12" ShapeID="_x0000_i1025" DrawAspect="Content" r:id="rId35" UpdateMode="Always">
            <o:LinkType>EnhancedMetaFile</o:LinkType>
            <o:LockedField>false</o:LockedField>
            <o:FieldCodes>\f 0</o:FieldCodes>
          </o:OLEObject>
        </w:object>
      </w:r>
    </w:p>
    <w:sectPr w:rsidR="007855C2" w:rsidRPr="007855C2" w:rsidSect="00D115FA">
      <w:footerReference w:type="default" r:id="rId36"/>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46D17C" w14:textId="77777777" w:rsidR="00E2614B" w:rsidRDefault="00E2614B">
      <w:pPr>
        <w:spacing w:after="0" w:line="240" w:lineRule="auto"/>
      </w:pPr>
      <w:r>
        <w:separator/>
      </w:r>
    </w:p>
  </w:endnote>
  <w:endnote w:type="continuationSeparator" w:id="0">
    <w:p w14:paraId="057CF9B8" w14:textId="77777777" w:rsidR="00E2614B" w:rsidRDefault="00E261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0201291"/>
      <w:docPartObj>
        <w:docPartGallery w:val="Page Numbers (Bottom of Page)"/>
        <w:docPartUnique/>
      </w:docPartObj>
    </w:sdtPr>
    <w:sdtEndPr>
      <w:rPr>
        <w:noProof/>
      </w:rPr>
    </w:sdtEndPr>
    <w:sdtContent>
      <w:p w14:paraId="7014A324" w14:textId="77777777" w:rsidR="00D115FA" w:rsidRDefault="00D115FA">
        <w:pPr>
          <w:pStyle w:val="Footer"/>
          <w:jc w:val="right"/>
        </w:pPr>
        <w:r>
          <w:fldChar w:fldCharType="begin"/>
        </w:r>
        <w:r>
          <w:instrText xml:space="preserve"> PAGE   \* MERGEFORMAT </w:instrText>
        </w:r>
        <w:r>
          <w:fldChar w:fldCharType="separate"/>
        </w:r>
        <w:r w:rsidR="00F07FC5">
          <w:rPr>
            <w:noProof/>
          </w:rPr>
          <w:t>18</w:t>
        </w:r>
        <w:r>
          <w:rPr>
            <w:noProof/>
          </w:rPr>
          <w:fldChar w:fldCharType="end"/>
        </w:r>
      </w:p>
    </w:sdtContent>
  </w:sdt>
  <w:p w14:paraId="62C39C47" w14:textId="77777777" w:rsidR="00D115FA" w:rsidRDefault="00D115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568A23" w14:textId="77777777" w:rsidR="00E2614B" w:rsidRDefault="00E2614B">
      <w:pPr>
        <w:spacing w:after="0" w:line="240" w:lineRule="auto"/>
      </w:pPr>
      <w:r>
        <w:separator/>
      </w:r>
    </w:p>
  </w:footnote>
  <w:footnote w:type="continuationSeparator" w:id="0">
    <w:p w14:paraId="370D8044" w14:textId="77777777" w:rsidR="00E2614B" w:rsidRDefault="00E261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A6748"/>
    <w:multiLevelType w:val="multilevel"/>
    <w:tmpl w:val="07547BEC"/>
    <w:lvl w:ilvl="0">
      <w:start w:val="1"/>
      <w:numFmt w:val="lowerLetter"/>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E916B7"/>
    <w:multiLevelType w:val="multilevel"/>
    <w:tmpl w:val="C31ECB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1B76A22"/>
    <w:multiLevelType w:val="hybridMultilevel"/>
    <w:tmpl w:val="AD2C0A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214680B"/>
    <w:multiLevelType w:val="multilevel"/>
    <w:tmpl w:val="07547BEC"/>
    <w:lvl w:ilvl="0">
      <w:start w:val="1"/>
      <w:numFmt w:val="lowerLetter"/>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41F53F1"/>
    <w:multiLevelType w:val="multilevel"/>
    <w:tmpl w:val="07547BEC"/>
    <w:lvl w:ilvl="0">
      <w:start w:val="1"/>
      <w:numFmt w:val="lowerLetter"/>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7F571E7"/>
    <w:multiLevelType w:val="hybridMultilevel"/>
    <w:tmpl w:val="F0EE7D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9B80628"/>
    <w:multiLevelType w:val="multilevel"/>
    <w:tmpl w:val="07547BEC"/>
    <w:lvl w:ilvl="0">
      <w:start w:val="1"/>
      <w:numFmt w:val="lowerLetter"/>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CAA1342"/>
    <w:multiLevelType w:val="hybridMultilevel"/>
    <w:tmpl w:val="E6B437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0F3F0524"/>
    <w:multiLevelType w:val="multilevel"/>
    <w:tmpl w:val="46989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0A25980"/>
    <w:multiLevelType w:val="multilevel"/>
    <w:tmpl w:val="07547BEC"/>
    <w:lvl w:ilvl="0">
      <w:start w:val="1"/>
      <w:numFmt w:val="lowerLetter"/>
      <w:lvlText w:val="%1)"/>
      <w:lvlJc w:val="left"/>
      <w:pPr>
        <w:tabs>
          <w:tab w:val="num" w:pos="1080"/>
        </w:tabs>
        <w:ind w:left="1080" w:hanging="360"/>
      </w:pPr>
      <w:rPr>
        <w:rFonts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10" w15:restartNumberingAfterBreak="0">
    <w:nsid w:val="183B351F"/>
    <w:multiLevelType w:val="multilevel"/>
    <w:tmpl w:val="07547BEC"/>
    <w:lvl w:ilvl="0">
      <w:start w:val="1"/>
      <w:numFmt w:val="lowerLetter"/>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DA20B4A"/>
    <w:multiLevelType w:val="multilevel"/>
    <w:tmpl w:val="07547BEC"/>
    <w:lvl w:ilvl="0">
      <w:start w:val="1"/>
      <w:numFmt w:val="lowerLetter"/>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30C4E71"/>
    <w:multiLevelType w:val="multilevel"/>
    <w:tmpl w:val="07547BEC"/>
    <w:lvl w:ilvl="0">
      <w:start w:val="1"/>
      <w:numFmt w:val="lowerLetter"/>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311005D"/>
    <w:multiLevelType w:val="hybridMultilevel"/>
    <w:tmpl w:val="21D2E4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1DF0019"/>
    <w:multiLevelType w:val="hybridMultilevel"/>
    <w:tmpl w:val="DED299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43D4BEA"/>
    <w:multiLevelType w:val="hybridMultilevel"/>
    <w:tmpl w:val="2B688D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56E70DA"/>
    <w:multiLevelType w:val="multilevel"/>
    <w:tmpl w:val="07547BEC"/>
    <w:lvl w:ilvl="0">
      <w:start w:val="1"/>
      <w:numFmt w:val="lowerLetter"/>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60648F8"/>
    <w:multiLevelType w:val="multilevel"/>
    <w:tmpl w:val="46989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8072BF1"/>
    <w:multiLevelType w:val="hybridMultilevel"/>
    <w:tmpl w:val="CA90B4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38DE4AB7"/>
    <w:multiLevelType w:val="multilevel"/>
    <w:tmpl w:val="07547BEC"/>
    <w:lvl w:ilvl="0">
      <w:start w:val="1"/>
      <w:numFmt w:val="lowerLetter"/>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9C507E3"/>
    <w:multiLevelType w:val="multilevel"/>
    <w:tmpl w:val="07547BEC"/>
    <w:lvl w:ilvl="0">
      <w:start w:val="1"/>
      <w:numFmt w:val="lowerLetter"/>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A076C28"/>
    <w:multiLevelType w:val="multilevel"/>
    <w:tmpl w:val="07547BEC"/>
    <w:lvl w:ilvl="0">
      <w:start w:val="1"/>
      <w:numFmt w:val="lowerLetter"/>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0471471"/>
    <w:multiLevelType w:val="hybridMultilevel"/>
    <w:tmpl w:val="DD7C69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413F3E4E"/>
    <w:multiLevelType w:val="multilevel"/>
    <w:tmpl w:val="07547BEC"/>
    <w:lvl w:ilvl="0">
      <w:start w:val="1"/>
      <w:numFmt w:val="lowerLetter"/>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749028C"/>
    <w:multiLevelType w:val="hybridMultilevel"/>
    <w:tmpl w:val="BCAA75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4789068E"/>
    <w:multiLevelType w:val="hybridMultilevel"/>
    <w:tmpl w:val="7098CF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492D072C"/>
    <w:multiLevelType w:val="hybridMultilevel"/>
    <w:tmpl w:val="80CEF0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4BCE730F"/>
    <w:multiLevelType w:val="multilevel"/>
    <w:tmpl w:val="C31ECB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C6A4E9C"/>
    <w:multiLevelType w:val="hybridMultilevel"/>
    <w:tmpl w:val="08E44F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4E8A4F1F"/>
    <w:multiLevelType w:val="multilevel"/>
    <w:tmpl w:val="07547BEC"/>
    <w:lvl w:ilvl="0">
      <w:start w:val="1"/>
      <w:numFmt w:val="lowerLetter"/>
      <w:lvlText w:val="%1)"/>
      <w:lvlJc w:val="left"/>
      <w:pPr>
        <w:tabs>
          <w:tab w:val="num" w:pos="1080"/>
        </w:tabs>
        <w:ind w:left="1080" w:hanging="360"/>
      </w:pPr>
      <w:rPr>
        <w:rFonts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30" w15:restartNumberingAfterBreak="0">
    <w:nsid w:val="4F245C5B"/>
    <w:multiLevelType w:val="hybridMultilevel"/>
    <w:tmpl w:val="97DE8A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52997BE3"/>
    <w:multiLevelType w:val="multilevel"/>
    <w:tmpl w:val="07547BEC"/>
    <w:lvl w:ilvl="0">
      <w:start w:val="1"/>
      <w:numFmt w:val="lowerLetter"/>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3DD03B7"/>
    <w:multiLevelType w:val="multilevel"/>
    <w:tmpl w:val="07547BEC"/>
    <w:lvl w:ilvl="0">
      <w:start w:val="1"/>
      <w:numFmt w:val="lowerLetter"/>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54F0161"/>
    <w:multiLevelType w:val="multilevel"/>
    <w:tmpl w:val="46989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76C1770"/>
    <w:multiLevelType w:val="multilevel"/>
    <w:tmpl w:val="07547BEC"/>
    <w:lvl w:ilvl="0">
      <w:start w:val="1"/>
      <w:numFmt w:val="lowerLetter"/>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81977B4"/>
    <w:multiLevelType w:val="hybridMultilevel"/>
    <w:tmpl w:val="FC887A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581A31DD"/>
    <w:multiLevelType w:val="multilevel"/>
    <w:tmpl w:val="07547BEC"/>
    <w:lvl w:ilvl="0">
      <w:start w:val="1"/>
      <w:numFmt w:val="lowerLetter"/>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AAA63F2"/>
    <w:multiLevelType w:val="hybridMultilevel"/>
    <w:tmpl w:val="269A37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5B9B24AF"/>
    <w:multiLevelType w:val="multilevel"/>
    <w:tmpl w:val="07547BEC"/>
    <w:lvl w:ilvl="0">
      <w:start w:val="1"/>
      <w:numFmt w:val="lowerLetter"/>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D403D77"/>
    <w:multiLevelType w:val="multilevel"/>
    <w:tmpl w:val="46989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D891794"/>
    <w:multiLevelType w:val="multilevel"/>
    <w:tmpl w:val="07547BEC"/>
    <w:lvl w:ilvl="0">
      <w:start w:val="1"/>
      <w:numFmt w:val="lowerLetter"/>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314483F"/>
    <w:multiLevelType w:val="multilevel"/>
    <w:tmpl w:val="46989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96D5996"/>
    <w:multiLevelType w:val="multilevel"/>
    <w:tmpl w:val="07547BEC"/>
    <w:lvl w:ilvl="0">
      <w:start w:val="1"/>
      <w:numFmt w:val="lowerLetter"/>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9756E11"/>
    <w:multiLevelType w:val="hybridMultilevel"/>
    <w:tmpl w:val="881867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15:restartNumberingAfterBreak="0">
    <w:nsid w:val="6ED65BB6"/>
    <w:multiLevelType w:val="multilevel"/>
    <w:tmpl w:val="07547BEC"/>
    <w:lvl w:ilvl="0">
      <w:start w:val="1"/>
      <w:numFmt w:val="lowerLetter"/>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6637F30"/>
    <w:multiLevelType w:val="multilevel"/>
    <w:tmpl w:val="07547BEC"/>
    <w:lvl w:ilvl="0">
      <w:start w:val="1"/>
      <w:numFmt w:val="lowerLetter"/>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C5A5CCB"/>
    <w:multiLevelType w:val="multilevel"/>
    <w:tmpl w:val="07547BEC"/>
    <w:lvl w:ilvl="0">
      <w:start w:val="1"/>
      <w:numFmt w:val="lowerLetter"/>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D8C4572"/>
    <w:multiLevelType w:val="multilevel"/>
    <w:tmpl w:val="07547BEC"/>
    <w:lvl w:ilvl="0">
      <w:start w:val="1"/>
      <w:numFmt w:val="lowerLetter"/>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97726204">
    <w:abstractNumId w:val="14"/>
  </w:num>
  <w:num w:numId="2" w16cid:durableId="1488665635">
    <w:abstractNumId w:val="25"/>
  </w:num>
  <w:num w:numId="3" w16cid:durableId="747535594">
    <w:abstractNumId w:val="27"/>
  </w:num>
  <w:num w:numId="4" w16cid:durableId="1388725269">
    <w:abstractNumId w:val="1"/>
  </w:num>
  <w:num w:numId="5" w16cid:durableId="2129615765">
    <w:abstractNumId w:val="3"/>
  </w:num>
  <w:num w:numId="6" w16cid:durableId="408575939">
    <w:abstractNumId w:val="32"/>
  </w:num>
  <w:num w:numId="7" w16cid:durableId="241179693">
    <w:abstractNumId w:val="12"/>
  </w:num>
  <w:num w:numId="8" w16cid:durableId="2057657317">
    <w:abstractNumId w:val="11"/>
  </w:num>
  <w:num w:numId="9" w16cid:durableId="22172035">
    <w:abstractNumId w:val="36"/>
  </w:num>
  <w:num w:numId="10" w16cid:durableId="213665147">
    <w:abstractNumId w:val="10"/>
  </w:num>
  <w:num w:numId="11" w16cid:durableId="2086602968">
    <w:abstractNumId w:val="46"/>
  </w:num>
  <w:num w:numId="12" w16cid:durableId="710417530">
    <w:abstractNumId w:val="23"/>
  </w:num>
  <w:num w:numId="13" w16cid:durableId="1112020380">
    <w:abstractNumId w:val="45"/>
  </w:num>
  <w:num w:numId="14" w16cid:durableId="112477623">
    <w:abstractNumId w:val="44"/>
  </w:num>
  <w:num w:numId="15" w16cid:durableId="1700616904">
    <w:abstractNumId w:val="47"/>
  </w:num>
  <w:num w:numId="16" w16cid:durableId="1588226455">
    <w:abstractNumId w:val="19"/>
  </w:num>
  <w:num w:numId="17" w16cid:durableId="444424545">
    <w:abstractNumId w:val="21"/>
  </w:num>
  <w:num w:numId="18" w16cid:durableId="1271669496">
    <w:abstractNumId w:val="16"/>
  </w:num>
  <w:num w:numId="19" w16cid:durableId="1057625458">
    <w:abstractNumId w:val="40"/>
  </w:num>
  <w:num w:numId="20" w16cid:durableId="704329968">
    <w:abstractNumId w:val="2"/>
  </w:num>
  <w:num w:numId="21" w16cid:durableId="71589522">
    <w:abstractNumId w:val="9"/>
  </w:num>
  <w:num w:numId="22" w16cid:durableId="266815306">
    <w:abstractNumId w:val="24"/>
  </w:num>
  <w:num w:numId="23" w16cid:durableId="2083524778">
    <w:abstractNumId w:val="28"/>
  </w:num>
  <w:num w:numId="24" w16cid:durableId="559250586">
    <w:abstractNumId w:val="29"/>
  </w:num>
  <w:num w:numId="25" w16cid:durableId="655570929">
    <w:abstractNumId w:val="7"/>
  </w:num>
  <w:num w:numId="26" w16cid:durableId="622733876">
    <w:abstractNumId w:val="6"/>
  </w:num>
  <w:num w:numId="27" w16cid:durableId="848570280">
    <w:abstractNumId w:val="0"/>
  </w:num>
  <w:num w:numId="28" w16cid:durableId="533349950">
    <w:abstractNumId w:val="42"/>
  </w:num>
  <w:num w:numId="29" w16cid:durableId="160317432">
    <w:abstractNumId w:val="34"/>
  </w:num>
  <w:num w:numId="30" w16cid:durableId="999116578">
    <w:abstractNumId w:val="20"/>
  </w:num>
  <w:num w:numId="31" w16cid:durableId="670959520">
    <w:abstractNumId w:val="31"/>
  </w:num>
  <w:num w:numId="32" w16cid:durableId="1711220141">
    <w:abstractNumId w:val="18"/>
  </w:num>
  <w:num w:numId="33" w16cid:durableId="1515725905">
    <w:abstractNumId w:val="15"/>
  </w:num>
  <w:num w:numId="34" w16cid:durableId="269974771">
    <w:abstractNumId w:val="17"/>
  </w:num>
  <w:num w:numId="35" w16cid:durableId="1623339205">
    <w:abstractNumId w:val="37"/>
  </w:num>
  <w:num w:numId="36" w16cid:durableId="197398751">
    <w:abstractNumId w:val="41"/>
  </w:num>
  <w:num w:numId="37" w16cid:durableId="2089302389">
    <w:abstractNumId w:val="8"/>
  </w:num>
  <w:num w:numId="38" w16cid:durableId="246622102">
    <w:abstractNumId w:val="4"/>
  </w:num>
  <w:num w:numId="39" w16cid:durableId="1051349363">
    <w:abstractNumId w:val="38"/>
  </w:num>
  <w:num w:numId="40" w16cid:durableId="1446315160">
    <w:abstractNumId w:val="33"/>
  </w:num>
  <w:num w:numId="41" w16cid:durableId="2007783989">
    <w:abstractNumId w:val="39"/>
  </w:num>
  <w:num w:numId="42" w16cid:durableId="720834225">
    <w:abstractNumId w:val="26"/>
  </w:num>
  <w:num w:numId="43" w16cid:durableId="311100132">
    <w:abstractNumId w:val="5"/>
  </w:num>
  <w:num w:numId="44" w16cid:durableId="292443630">
    <w:abstractNumId w:val="22"/>
  </w:num>
  <w:num w:numId="45" w16cid:durableId="197160685">
    <w:abstractNumId w:val="30"/>
  </w:num>
  <w:num w:numId="46" w16cid:durableId="2021083598">
    <w:abstractNumId w:val="13"/>
  </w:num>
  <w:num w:numId="47" w16cid:durableId="779297472">
    <w:abstractNumId w:val="43"/>
  </w:num>
  <w:num w:numId="48" w16cid:durableId="147720391">
    <w:abstractNumId w:val="35"/>
  </w:num>
  <w:numIdMacAtCleanup w:val="4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53959"/>
    <w:rsid w:val="00031512"/>
    <w:rsid w:val="000A71E6"/>
    <w:rsid w:val="000D129B"/>
    <w:rsid w:val="00153879"/>
    <w:rsid w:val="001C3728"/>
    <w:rsid w:val="001D5EF2"/>
    <w:rsid w:val="001F25E4"/>
    <w:rsid w:val="00212ED5"/>
    <w:rsid w:val="00263543"/>
    <w:rsid w:val="00282B59"/>
    <w:rsid w:val="002B23CF"/>
    <w:rsid w:val="002C0D11"/>
    <w:rsid w:val="002C1128"/>
    <w:rsid w:val="002C56EC"/>
    <w:rsid w:val="002C5C19"/>
    <w:rsid w:val="002F07DD"/>
    <w:rsid w:val="003259DD"/>
    <w:rsid w:val="003425AD"/>
    <w:rsid w:val="00361E3B"/>
    <w:rsid w:val="00374F96"/>
    <w:rsid w:val="003A170C"/>
    <w:rsid w:val="003A7B8D"/>
    <w:rsid w:val="003D0D2B"/>
    <w:rsid w:val="003D5AED"/>
    <w:rsid w:val="003D76C4"/>
    <w:rsid w:val="003F4F9D"/>
    <w:rsid w:val="0042040C"/>
    <w:rsid w:val="00456BC6"/>
    <w:rsid w:val="004D3F33"/>
    <w:rsid w:val="004E3FA1"/>
    <w:rsid w:val="00511A40"/>
    <w:rsid w:val="005809B0"/>
    <w:rsid w:val="005837CE"/>
    <w:rsid w:val="005B098C"/>
    <w:rsid w:val="005C70CD"/>
    <w:rsid w:val="005F4661"/>
    <w:rsid w:val="00616B98"/>
    <w:rsid w:val="00623BBB"/>
    <w:rsid w:val="00662570"/>
    <w:rsid w:val="00665C71"/>
    <w:rsid w:val="00667CA1"/>
    <w:rsid w:val="00684357"/>
    <w:rsid w:val="006C47AB"/>
    <w:rsid w:val="006E65DA"/>
    <w:rsid w:val="00700BB8"/>
    <w:rsid w:val="00703B46"/>
    <w:rsid w:val="0070461A"/>
    <w:rsid w:val="00711808"/>
    <w:rsid w:val="007855C2"/>
    <w:rsid w:val="007B1251"/>
    <w:rsid w:val="007B6EA7"/>
    <w:rsid w:val="007C5E57"/>
    <w:rsid w:val="007F5197"/>
    <w:rsid w:val="00843DBD"/>
    <w:rsid w:val="00853496"/>
    <w:rsid w:val="008A00F1"/>
    <w:rsid w:val="009372A0"/>
    <w:rsid w:val="0094322E"/>
    <w:rsid w:val="0094681E"/>
    <w:rsid w:val="009848F3"/>
    <w:rsid w:val="009C35DD"/>
    <w:rsid w:val="009C47EE"/>
    <w:rsid w:val="00A32D4C"/>
    <w:rsid w:val="00A67182"/>
    <w:rsid w:val="00A7047A"/>
    <w:rsid w:val="00AC24F6"/>
    <w:rsid w:val="00AD30B3"/>
    <w:rsid w:val="00AE44B8"/>
    <w:rsid w:val="00B40CFB"/>
    <w:rsid w:val="00BB1412"/>
    <w:rsid w:val="00BB18CF"/>
    <w:rsid w:val="00BD5F49"/>
    <w:rsid w:val="00BE049A"/>
    <w:rsid w:val="00C316D7"/>
    <w:rsid w:val="00C4159F"/>
    <w:rsid w:val="00C6042A"/>
    <w:rsid w:val="00C70508"/>
    <w:rsid w:val="00C71140"/>
    <w:rsid w:val="00C771D0"/>
    <w:rsid w:val="00C95F86"/>
    <w:rsid w:val="00CB6FD5"/>
    <w:rsid w:val="00CC6449"/>
    <w:rsid w:val="00CE5F92"/>
    <w:rsid w:val="00CE6980"/>
    <w:rsid w:val="00D112EE"/>
    <w:rsid w:val="00D115FA"/>
    <w:rsid w:val="00D20D78"/>
    <w:rsid w:val="00D21C0C"/>
    <w:rsid w:val="00D8673D"/>
    <w:rsid w:val="00E02A20"/>
    <w:rsid w:val="00E070B1"/>
    <w:rsid w:val="00E2614B"/>
    <w:rsid w:val="00E268D4"/>
    <w:rsid w:val="00E46589"/>
    <w:rsid w:val="00E53959"/>
    <w:rsid w:val="00E53CF8"/>
    <w:rsid w:val="00E60A99"/>
    <w:rsid w:val="00E81CEF"/>
    <w:rsid w:val="00E8527C"/>
    <w:rsid w:val="00E9427E"/>
    <w:rsid w:val="00ED139D"/>
    <w:rsid w:val="00ED4049"/>
    <w:rsid w:val="00F01C61"/>
    <w:rsid w:val="00F07FC5"/>
    <w:rsid w:val="00F35790"/>
    <w:rsid w:val="00F40B0B"/>
    <w:rsid w:val="00F9166E"/>
    <w:rsid w:val="00FB42C7"/>
    <w:rsid w:val="00FF57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ACC44A"/>
  <w15:chartTrackingRefBased/>
  <w15:docId w15:val="{0BA5F09E-86D0-4E34-8194-D189893167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16D7"/>
    <w:pPr>
      <w:spacing w:after="200" w:line="276" w:lineRule="auto"/>
    </w:pPr>
    <w:rPr>
      <w:kern w:val="0"/>
      <w:sz w:val="22"/>
      <w:szCs w:val="22"/>
      <w:lang w:val="en-GB"/>
      <w14:ligatures w14:val="none"/>
    </w:rPr>
  </w:style>
  <w:style w:type="paragraph" w:styleId="Heading1">
    <w:name w:val="heading 1"/>
    <w:basedOn w:val="Normal"/>
    <w:next w:val="Normal"/>
    <w:link w:val="Heading1Char"/>
    <w:uiPriority w:val="9"/>
    <w:qFormat/>
    <w:rsid w:val="00E46589"/>
    <w:pPr>
      <w:keepNext/>
      <w:keepLines/>
      <w:spacing w:before="360" w:after="80"/>
      <w:outlineLvl w:val="0"/>
    </w:pPr>
    <w:rPr>
      <w:rFonts w:ascii="Arial" w:eastAsiaTheme="majorEastAsia" w:hAnsi="Arial" w:cstheme="majorBidi"/>
      <w:b/>
      <w:color w:val="000000" w:themeColor="text1"/>
      <w:sz w:val="32"/>
      <w:szCs w:val="40"/>
    </w:rPr>
  </w:style>
  <w:style w:type="paragraph" w:styleId="Heading2">
    <w:name w:val="heading 2"/>
    <w:basedOn w:val="Normal"/>
    <w:next w:val="Normal"/>
    <w:link w:val="Heading2Char"/>
    <w:uiPriority w:val="9"/>
    <w:unhideWhenUsed/>
    <w:qFormat/>
    <w:rsid w:val="00B40CFB"/>
    <w:pPr>
      <w:keepNext/>
      <w:keepLines/>
      <w:spacing w:before="160" w:after="80"/>
      <w:outlineLvl w:val="1"/>
    </w:pPr>
    <w:rPr>
      <w:rFonts w:ascii="Arial" w:eastAsiaTheme="majorEastAsia" w:hAnsi="Arial" w:cstheme="majorBidi"/>
      <w:b/>
      <w:color w:val="000000" w:themeColor="text1"/>
      <w:sz w:val="28"/>
      <w:szCs w:val="32"/>
    </w:rPr>
  </w:style>
  <w:style w:type="paragraph" w:styleId="Heading3">
    <w:name w:val="heading 3"/>
    <w:basedOn w:val="Normal"/>
    <w:next w:val="Normal"/>
    <w:link w:val="Heading3Char"/>
    <w:uiPriority w:val="9"/>
    <w:unhideWhenUsed/>
    <w:qFormat/>
    <w:rsid w:val="001C3728"/>
    <w:pPr>
      <w:keepNext/>
      <w:keepLines/>
      <w:spacing w:before="160" w:after="80"/>
      <w:outlineLvl w:val="2"/>
    </w:pPr>
    <w:rPr>
      <w:rFonts w:ascii="Arial" w:eastAsiaTheme="majorEastAsia" w:hAnsi="Arial" w:cstheme="majorBidi"/>
      <w:b/>
      <w:color w:val="000000" w:themeColor="text1"/>
      <w:sz w:val="26"/>
      <w:szCs w:val="28"/>
    </w:rPr>
  </w:style>
  <w:style w:type="paragraph" w:styleId="Heading4">
    <w:name w:val="heading 4"/>
    <w:basedOn w:val="Normal"/>
    <w:next w:val="Normal"/>
    <w:link w:val="Heading4Char"/>
    <w:uiPriority w:val="9"/>
    <w:semiHidden/>
    <w:unhideWhenUsed/>
    <w:qFormat/>
    <w:rsid w:val="00E5395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5395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5395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395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395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395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6589"/>
    <w:rPr>
      <w:rFonts w:ascii="Arial" w:eastAsiaTheme="majorEastAsia" w:hAnsi="Arial" w:cstheme="majorBidi"/>
      <w:b/>
      <w:color w:val="000000" w:themeColor="text1"/>
      <w:kern w:val="0"/>
      <w:sz w:val="32"/>
      <w:szCs w:val="40"/>
      <w:lang w:val="en-GB"/>
      <w14:ligatures w14:val="none"/>
    </w:rPr>
  </w:style>
  <w:style w:type="character" w:customStyle="1" w:styleId="Heading2Char">
    <w:name w:val="Heading 2 Char"/>
    <w:basedOn w:val="DefaultParagraphFont"/>
    <w:link w:val="Heading2"/>
    <w:uiPriority w:val="9"/>
    <w:rsid w:val="00B40CFB"/>
    <w:rPr>
      <w:rFonts w:ascii="Arial" w:eastAsiaTheme="majorEastAsia" w:hAnsi="Arial" w:cstheme="majorBidi"/>
      <w:b/>
      <w:color w:val="000000" w:themeColor="text1"/>
      <w:kern w:val="0"/>
      <w:sz w:val="28"/>
      <w:szCs w:val="32"/>
      <w:lang w:val="en-GB"/>
      <w14:ligatures w14:val="none"/>
    </w:rPr>
  </w:style>
  <w:style w:type="character" w:customStyle="1" w:styleId="Heading3Char">
    <w:name w:val="Heading 3 Char"/>
    <w:basedOn w:val="DefaultParagraphFont"/>
    <w:link w:val="Heading3"/>
    <w:uiPriority w:val="9"/>
    <w:rsid w:val="001C3728"/>
    <w:rPr>
      <w:rFonts w:ascii="Arial" w:eastAsiaTheme="majorEastAsia" w:hAnsi="Arial" w:cstheme="majorBidi"/>
      <w:b/>
      <w:color w:val="000000" w:themeColor="text1"/>
      <w:kern w:val="0"/>
      <w:sz w:val="26"/>
      <w:szCs w:val="28"/>
      <w:lang w:val="en-GB"/>
      <w14:ligatures w14:val="none"/>
    </w:rPr>
  </w:style>
  <w:style w:type="character" w:customStyle="1" w:styleId="Heading4Char">
    <w:name w:val="Heading 4 Char"/>
    <w:basedOn w:val="DefaultParagraphFont"/>
    <w:link w:val="Heading4"/>
    <w:uiPriority w:val="9"/>
    <w:semiHidden/>
    <w:rsid w:val="00E5395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5395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5395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395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395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3959"/>
    <w:rPr>
      <w:rFonts w:eastAsiaTheme="majorEastAsia" w:cstheme="majorBidi"/>
      <w:color w:val="272727" w:themeColor="text1" w:themeTint="D8"/>
    </w:rPr>
  </w:style>
  <w:style w:type="paragraph" w:styleId="Title">
    <w:name w:val="Title"/>
    <w:basedOn w:val="Normal"/>
    <w:next w:val="Normal"/>
    <w:link w:val="TitleChar"/>
    <w:uiPriority w:val="10"/>
    <w:qFormat/>
    <w:rsid w:val="00E5395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39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395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395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3959"/>
    <w:pPr>
      <w:spacing w:before="160"/>
      <w:jc w:val="center"/>
    </w:pPr>
    <w:rPr>
      <w:i/>
      <w:iCs/>
      <w:color w:val="404040" w:themeColor="text1" w:themeTint="BF"/>
    </w:rPr>
  </w:style>
  <w:style w:type="character" w:customStyle="1" w:styleId="QuoteChar">
    <w:name w:val="Quote Char"/>
    <w:basedOn w:val="DefaultParagraphFont"/>
    <w:link w:val="Quote"/>
    <w:uiPriority w:val="29"/>
    <w:rsid w:val="00E53959"/>
    <w:rPr>
      <w:i/>
      <w:iCs/>
      <w:color w:val="404040" w:themeColor="text1" w:themeTint="BF"/>
    </w:rPr>
  </w:style>
  <w:style w:type="paragraph" w:styleId="ListParagraph">
    <w:name w:val="List Paragraph"/>
    <w:basedOn w:val="Normal"/>
    <w:uiPriority w:val="34"/>
    <w:qFormat/>
    <w:rsid w:val="00E53959"/>
    <w:pPr>
      <w:ind w:left="720"/>
      <w:contextualSpacing/>
    </w:pPr>
  </w:style>
  <w:style w:type="character" w:styleId="IntenseEmphasis">
    <w:name w:val="Intense Emphasis"/>
    <w:basedOn w:val="DefaultParagraphFont"/>
    <w:uiPriority w:val="21"/>
    <w:qFormat/>
    <w:rsid w:val="00E53959"/>
    <w:rPr>
      <w:i/>
      <w:iCs/>
      <w:color w:val="2F5496" w:themeColor="accent1" w:themeShade="BF"/>
    </w:rPr>
  </w:style>
  <w:style w:type="paragraph" w:styleId="IntenseQuote">
    <w:name w:val="Intense Quote"/>
    <w:basedOn w:val="Normal"/>
    <w:next w:val="Normal"/>
    <w:link w:val="IntenseQuoteChar"/>
    <w:uiPriority w:val="30"/>
    <w:qFormat/>
    <w:rsid w:val="00E5395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53959"/>
    <w:rPr>
      <w:i/>
      <w:iCs/>
      <w:color w:val="2F5496" w:themeColor="accent1" w:themeShade="BF"/>
    </w:rPr>
  </w:style>
  <w:style w:type="character" w:styleId="IntenseReference">
    <w:name w:val="Intense Reference"/>
    <w:basedOn w:val="DefaultParagraphFont"/>
    <w:uiPriority w:val="32"/>
    <w:qFormat/>
    <w:rsid w:val="00E53959"/>
    <w:rPr>
      <w:b/>
      <w:bCs/>
      <w:smallCaps/>
      <w:color w:val="2F5496" w:themeColor="accent1" w:themeShade="BF"/>
      <w:spacing w:val="5"/>
    </w:rPr>
  </w:style>
  <w:style w:type="paragraph" w:styleId="NormalWeb">
    <w:name w:val="Normal (Web)"/>
    <w:basedOn w:val="Normal"/>
    <w:uiPriority w:val="99"/>
    <w:unhideWhenUsed/>
    <w:rsid w:val="00D115F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D115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15FA"/>
    <w:rPr>
      <w:kern w:val="0"/>
      <w:sz w:val="22"/>
      <w:szCs w:val="22"/>
      <w:lang w:val="en-GB"/>
      <w14:ligatures w14:val="none"/>
    </w:rPr>
  </w:style>
  <w:style w:type="paragraph" w:styleId="TOCHeading">
    <w:name w:val="TOC Heading"/>
    <w:basedOn w:val="Heading1"/>
    <w:next w:val="Normal"/>
    <w:uiPriority w:val="39"/>
    <w:unhideWhenUsed/>
    <w:qFormat/>
    <w:rsid w:val="00D115FA"/>
    <w:pPr>
      <w:spacing w:before="480" w:after="0"/>
      <w:outlineLvl w:val="9"/>
    </w:pPr>
    <w:rPr>
      <w:bCs/>
      <w:sz w:val="28"/>
      <w:szCs w:val="28"/>
      <w:lang w:eastAsia="ja-JP"/>
    </w:rPr>
  </w:style>
  <w:style w:type="paragraph" w:styleId="TOC1">
    <w:name w:val="toc 1"/>
    <w:basedOn w:val="Normal"/>
    <w:next w:val="Normal"/>
    <w:autoRedefine/>
    <w:uiPriority w:val="39"/>
    <w:unhideWhenUsed/>
    <w:rsid w:val="00D115FA"/>
    <w:pPr>
      <w:spacing w:after="100"/>
    </w:pPr>
  </w:style>
  <w:style w:type="character" w:styleId="Hyperlink">
    <w:name w:val="Hyperlink"/>
    <w:basedOn w:val="DefaultParagraphFont"/>
    <w:uiPriority w:val="99"/>
    <w:unhideWhenUsed/>
    <w:rsid w:val="00D115FA"/>
    <w:rPr>
      <w:color w:val="0563C1" w:themeColor="hyperlink"/>
      <w:u w:val="single"/>
    </w:rPr>
  </w:style>
  <w:style w:type="paragraph" w:styleId="NoSpacing">
    <w:name w:val="No Spacing"/>
    <w:link w:val="NoSpacingChar"/>
    <w:uiPriority w:val="1"/>
    <w:qFormat/>
    <w:rsid w:val="00D115FA"/>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D115FA"/>
    <w:rPr>
      <w:rFonts w:eastAsiaTheme="minorEastAsia"/>
      <w:kern w:val="0"/>
      <w:sz w:val="22"/>
      <w:szCs w:val="22"/>
      <w14:ligatures w14:val="none"/>
    </w:rPr>
  </w:style>
  <w:style w:type="character" w:customStyle="1" w:styleId="citation-198">
    <w:name w:val="citation-198"/>
    <w:basedOn w:val="DefaultParagraphFont"/>
    <w:rsid w:val="00D115FA"/>
  </w:style>
  <w:style w:type="character" w:customStyle="1" w:styleId="citation-197">
    <w:name w:val="citation-197"/>
    <w:basedOn w:val="DefaultParagraphFont"/>
    <w:rsid w:val="00D115FA"/>
  </w:style>
  <w:style w:type="character" w:customStyle="1" w:styleId="citation-194">
    <w:name w:val="citation-194"/>
    <w:basedOn w:val="DefaultParagraphFont"/>
    <w:rsid w:val="00D115FA"/>
  </w:style>
  <w:style w:type="paragraph" w:styleId="TOC2">
    <w:name w:val="toc 2"/>
    <w:basedOn w:val="Normal"/>
    <w:next w:val="Normal"/>
    <w:autoRedefine/>
    <w:uiPriority w:val="39"/>
    <w:unhideWhenUsed/>
    <w:rsid w:val="00D115FA"/>
    <w:pPr>
      <w:spacing w:after="100"/>
      <w:ind w:left="220"/>
    </w:pPr>
  </w:style>
  <w:style w:type="paragraph" w:styleId="Caption">
    <w:name w:val="caption"/>
    <w:basedOn w:val="Normal"/>
    <w:next w:val="Normal"/>
    <w:uiPriority w:val="35"/>
    <w:unhideWhenUsed/>
    <w:qFormat/>
    <w:rsid w:val="00D115FA"/>
    <w:pPr>
      <w:spacing w:line="240" w:lineRule="auto"/>
    </w:pPr>
    <w:rPr>
      <w:i/>
      <w:iCs/>
      <w:color w:val="44546A" w:themeColor="text2"/>
      <w:sz w:val="18"/>
      <w:szCs w:val="18"/>
    </w:rPr>
  </w:style>
  <w:style w:type="paragraph" w:styleId="TableofFigures">
    <w:name w:val="table of figures"/>
    <w:basedOn w:val="Normal"/>
    <w:next w:val="Normal"/>
    <w:uiPriority w:val="99"/>
    <w:unhideWhenUsed/>
    <w:rsid w:val="00D115FA"/>
    <w:pPr>
      <w:spacing w:after="0"/>
    </w:pPr>
  </w:style>
  <w:style w:type="table" w:styleId="TableGrid">
    <w:name w:val="Table Grid"/>
    <w:basedOn w:val="TableNormal"/>
    <w:uiPriority w:val="39"/>
    <w:rsid w:val="00D115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D115FA"/>
    <w:rPr>
      <w:color w:val="666666"/>
    </w:rPr>
  </w:style>
  <w:style w:type="character" w:customStyle="1" w:styleId="UnresolvedMention1">
    <w:name w:val="Unresolved Mention1"/>
    <w:basedOn w:val="DefaultParagraphFont"/>
    <w:uiPriority w:val="99"/>
    <w:semiHidden/>
    <w:unhideWhenUsed/>
    <w:rsid w:val="00D115FA"/>
    <w:rPr>
      <w:color w:val="605E5C"/>
      <w:shd w:val="clear" w:color="auto" w:fill="E1DFDD"/>
    </w:rPr>
  </w:style>
  <w:style w:type="paragraph" w:styleId="TOC3">
    <w:name w:val="toc 3"/>
    <w:basedOn w:val="Normal"/>
    <w:next w:val="Normal"/>
    <w:autoRedefine/>
    <w:uiPriority w:val="39"/>
    <w:unhideWhenUsed/>
    <w:rsid w:val="00D115FA"/>
    <w:pPr>
      <w:spacing w:after="100"/>
      <w:ind w:left="440"/>
    </w:pPr>
  </w:style>
  <w:style w:type="paragraph" w:styleId="Header">
    <w:name w:val="header"/>
    <w:basedOn w:val="Normal"/>
    <w:link w:val="HeaderChar"/>
    <w:uiPriority w:val="99"/>
    <w:unhideWhenUsed/>
    <w:rsid w:val="00F07FC5"/>
    <w:pPr>
      <w:tabs>
        <w:tab w:val="center" w:pos="4680"/>
        <w:tab w:val="right" w:pos="9360"/>
      </w:tabs>
      <w:spacing w:after="0" w:line="240" w:lineRule="auto"/>
    </w:pPr>
  </w:style>
  <w:style w:type="character" w:customStyle="1" w:styleId="HeaderChar">
    <w:name w:val="Header Char"/>
    <w:basedOn w:val="DefaultParagraphFont"/>
    <w:link w:val="Header"/>
    <w:uiPriority w:val="99"/>
    <w:rsid w:val="00F07FC5"/>
    <w:rPr>
      <w:kern w:val="0"/>
      <w:sz w:val="22"/>
      <w:szCs w:val="22"/>
      <w:lang w:val="en-GB"/>
      <w14:ligatures w14:val="none"/>
    </w:rPr>
  </w:style>
  <w:style w:type="character" w:styleId="Strong">
    <w:name w:val="Strong"/>
    <w:basedOn w:val="DefaultParagraphFont"/>
    <w:uiPriority w:val="22"/>
    <w:qFormat/>
    <w:rsid w:val="001C3728"/>
    <w:rPr>
      <w:b/>
      <w:bCs/>
    </w:rPr>
  </w:style>
  <w:style w:type="character" w:styleId="UnresolvedMention">
    <w:name w:val="Unresolved Mention"/>
    <w:basedOn w:val="DefaultParagraphFont"/>
    <w:uiPriority w:val="99"/>
    <w:semiHidden/>
    <w:unhideWhenUsed/>
    <w:rsid w:val="003D0D2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852042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ibisworld.com" TargetMode="External"/><Relationship Id="rId18" Type="http://schemas.openxmlformats.org/officeDocument/2006/relationships/hyperlink" Target="https://www.economist.com" TargetMode="External"/><Relationship Id="rId26" Type="http://schemas.openxmlformats.org/officeDocument/2006/relationships/hyperlink" Target="https://www.marketline.com" TargetMode="External"/><Relationship Id="rId21" Type="http://schemas.openxmlformats.org/officeDocument/2006/relationships/hyperlink" Target="https://www.statista.com" TargetMode="External"/><Relationship Id="rId34" Type="http://schemas.openxmlformats.org/officeDocument/2006/relationships/image" Target="media/image3.emf"/><Relationship Id="rId7" Type="http://schemas.openxmlformats.org/officeDocument/2006/relationships/image" Target="media/image1.png"/><Relationship Id="rId12" Type="http://schemas.openxmlformats.org/officeDocument/2006/relationships/hyperlink" Target="https://www.bloomberg.com" TargetMode="External"/><Relationship Id="rId17" Type="http://schemas.openxmlformats.org/officeDocument/2006/relationships/hyperlink" Target="https://www.statista.com" TargetMode="External"/><Relationship Id="rId25" Type="http://schemas.openxmlformats.org/officeDocument/2006/relationships/hyperlink" Target="https://www.bloomberg.com" TargetMode="External"/><Relationship Id="rId33" Type="http://schemas.openxmlformats.org/officeDocument/2006/relationships/chart" Target="charts/chart6.xm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forbes.com" TargetMode="External"/><Relationship Id="rId20" Type="http://schemas.openxmlformats.org/officeDocument/2006/relationships/hyperlink" Target="https://advantage.marketline.com" TargetMode="External"/><Relationship Id="rId29" Type="http://schemas.openxmlformats.org/officeDocument/2006/relationships/chart" Target="charts/chart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onlinelibrary.wiley.com" TargetMode="External"/><Relationship Id="rId24" Type="http://schemas.openxmlformats.org/officeDocument/2006/relationships/hyperlink" Target="https://onlinelibrary.wiley.com" TargetMode="External"/><Relationship Id="rId32" Type="http://schemas.openxmlformats.org/officeDocument/2006/relationships/chart" Target="charts/chart5.xm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economist.com" TargetMode="External"/><Relationship Id="rId23" Type="http://schemas.openxmlformats.org/officeDocument/2006/relationships/hyperlink" Target="https://advantage.marketline.com" TargetMode="External"/><Relationship Id="rId28" Type="http://schemas.openxmlformats.org/officeDocument/2006/relationships/chart" Target="charts/chart1.xml"/><Relationship Id="rId36" Type="http://schemas.openxmlformats.org/officeDocument/2006/relationships/footer" Target="footer1.xml"/><Relationship Id="rId10" Type="http://schemas.openxmlformats.org/officeDocument/2006/relationships/oleObject" Target="file:///D:\Data%20Table.xlsx" TargetMode="External"/><Relationship Id="rId19" Type="http://schemas.openxmlformats.org/officeDocument/2006/relationships/hyperlink" Target="https://www.forbes.com" TargetMode="External"/><Relationship Id="rId31" Type="http://schemas.openxmlformats.org/officeDocument/2006/relationships/chart" Target="charts/chart4.xml"/><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hyperlink" Target="https://www.statista.com" TargetMode="External"/><Relationship Id="rId22" Type="http://schemas.openxmlformats.org/officeDocument/2006/relationships/hyperlink" Target="https://www.economist.com" TargetMode="External"/><Relationship Id="rId27" Type="http://schemas.openxmlformats.org/officeDocument/2006/relationships/hyperlink" Target="https://onlinelibrary.wiley.com" TargetMode="External"/><Relationship Id="rId30" Type="http://schemas.openxmlformats.org/officeDocument/2006/relationships/chart" Target="charts/chart3.xml"/><Relationship Id="rId35" Type="http://schemas.openxmlformats.org/officeDocument/2006/relationships/oleObject" Target="file:///D:\Summary%20Result.xlsx" TargetMode="External"/><Relationship Id="rId8" Type="http://schemas.microsoft.com/office/2007/relationships/hdphoto" Target="media/hdphoto1.wdp"/><Relationship Id="rId3" Type="http://schemas.openxmlformats.org/officeDocument/2006/relationships/settings" Target="settings.xml"/></Relationships>
</file>

<file path=word/charts/_rels/chart1.xml.rels><?xml version="1.0" encoding="UTF-8" standalone="yes"?>
<Relationships xmlns="http://schemas.openxmlformats.org/package/2006/relationships"><Relationship Id="rId3" Type="http://schemas.openxmlformats.org/officeDocument/2006/relationships/oleObject" Target="file:///D:\New%20Microsoft%20Excel%20Workshee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New%20Microsoft%20Excel%20Workshee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D:\New%20Microsoft%20Excel%20Workshee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D:\New%20Microsoft%20Excel%20Worksheet.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D:\New%20Microsoft%20Excel%20Worksheet.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D:\New%20Microsoft%20Excel%20Worksheet.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tx>
            <c:strRef>
              <c:f>Sheet1!$A$2</c:f>
              <c:strCache>
                <c:ptCount val="1"/>
                <c:pt idx="0">
                  <c:v>Gross Margin (%)</c:v>
                </c:pt>
              </c:strCache>
            </c:strRef>
          </c:tx>
          <c:spPr>
            <a:solidFill>
              <a:schemeClr val="accent2"/>
            </a:solidFill>
            <a:ln>
              <a:noFill/>
            </a:ln>
            <a:effectLst/>
          </c:spPr>
          <c:invertIfNegative val="0"/>
          <c:cat>
            <c:numRef>
              <c:f>Sheet1!$B$1:$F$1</c:f>
              <c:numCache>
                <c:formatCode>General</c:formatCode>
                <c:ptCount val="5"/>
                <c:pt idx="0">
                  <c:v>2020</c:v>
                </c:pt>
                <c:pt idx="1">
                  <c:v>2021</c:v>
                </c:pt>
                <c:pt idx="2">
                  <c:v>2022</c:v>
                </c:pt>
                <c:pt idx="3">
                  <c:v>2023</c:v>
                </c:pt>
                <c:pt idx="4">
                  <c:v>2024</c:v>
                </c:pt>
              </c:numCache>
            </c:numRef>
          </c:cat>
          <c:val>
            <c:numRef>
              <c:f>Sheet1!$B$2:$F$2</c:f>
              <c:numCache>
                <c:formatCode>General</c:formatCode>
                <c:ptCount val="5"/>
                <c:pt idx="0">
                  <c:v>28.7</c:v>
                </c:pt>
                <c:pt idx="1">
                  <c:v>28.8</c:v>
                </c:pt>
                <c:pt idx="2">
                  <c:v>28.1</c:v>
                </c:pt>
                <c:pt idx="3">
                  <c:v>23.2</c:v>
                </c:pt>
                <c:pt idx="4">
                  <c:v>28.9</c:v>
                </c:pt>
              </c:numCache>
            </c:numRef>
          </c:val>
          <c:extLst>
            <c:ext xmlns:c16="http://schemas.microsoft.com/office/drawing/2014/chart" uri="{C3380CC4-5D6E-409C-BE32-E72D297353CC}">
              <c16:uniqueId val="{00000000-E680-493A-8235-4564E588C4D8}"/>
            </c:ext>
          </c:extLst>
        </c:ser>
        <c:ser>
          <c:idx val="1"/>
          <c:order val="1"/>
          <c:tx>
            <c:strRef>
              <c:f>Sheet1!$A$3</c:f>
              <c:strCache>
                <c:ptCount val="1"/>
                <c:pt idx="0">
                  <c:v>Operating Margin (%)</c:v>
                </c:pt>
              </c:strCache>
            </c:strRef>
          </c:tx>
          <c:spPr>
            <a:solidFill>
              <a:schemeClr val="accent4"/>
            </a:solidFill>
            <a:ln>
              <a:noFill/>
            </a:ln>
            <a:effectLst/>
          </c:spPr>
          <c:invertIfNegative val="0"/>
          <c:cat>
            <c:numRef>
              <c:f>Sheet1!$B$1:$F$1</c:f>
              <c:numCache>
                <c:formatCode>General</c:formatCode>
                <c:ptCount val="5"/>
                <c:pt idx="0">
                  <c:v>2020</c:v>
                </c:pt>
                <c:pt idx="1">
                  <c:v>2021</c:v>
                </c:pt>
                <c:pt idx="2">
                  <c:v>2022</c:v>
                </c:pt>
                <c:pt idx="3">
                  <c:v>2023</c:v>
                </c:pt>
                <c:pt idx="4">
                  <c:v>2024</c:v>
                </c:pt>
              </c:numCache>
            </c:numRef>
          </c:cat>
          <c:val>
            <c:numRef>
              <c:f>Sheet1!$B$3:$F$3</c:f>
              <c:numCache>
                <c:formatCode>General</c:formatCode>
                <c:ptCount val="5"/>
                <c:pt idx="0">
                  <c:v>6.1</c:v>
                </c:pt>
                <c:pt idx="1">
                  <c:v>3.9</c:v>
                </c:pt>
                <c:pt idx="2">
                  <c:v>2.7</c:v>
                </c:pt>
                <c:pt idx="3">
                  <c:v>0</c:v>
                </c:pt>
                <c:pt idx="4">
                  <c:v>0</c:v>
                </c:pt>
              </c:numCache>
            </c:numRef>
          </c:val>
          <c:extLst>
            <c:ext xmlns:c16="http://schemas.microsoft.com/office/drawing/2014/chart" uri="{C3380CC4-5D6E-409C-BE32-E72D297353CC}">
              <c16:uniqueId val="{00000001-E680-493A-8235-4564E588C4D8}"/>
            </c:ext>
          </c:extLst>
        </c:ser>
        <c:ser>
          <c:idx val="2"/>
          <c:order val="2"/>
          <c:tx>
            <c:strRef>
              <c:f>Sheet1!$A$4</c:f>
              <c:strCache>
                <c:ptCount val="1"/>
                <c:pt idx="0">
                  <c:v>Net Margin (%)</c:v>
                </c:pt>
              </c:strCache>
            </c:strRef>
          </c:tx>
          <c:spPr>
            <a:solidFill>
              <a:schemeClr val="accent6"/>
            </a:solidFill>
            <a:ln>
              <a:noFill/>
            </a:ln>
            <a:effectLst/>
          </c:spPr>
          <c:invertIfNegative val="0"/>
          <c:cat>
            <c:numRef>
              <c:f>Sheet1!$B$1:$F$1</c:f>
              <c:numCache>
                <c:formatCode>General</c:formatCode>
                <c:ptCount val="5"/>
                <c:pt idx="0">
                  <c:v>2020</c:v>
                </c:pt>
                <c:pt idx="1">
                  <c:v>2021</c:v>
                </c:pt>
                <c:pt idx="2">
                  <c:v>2022</c:v>
                </c:pt>
                <c:pt idx="3">
                  <c:v>2023</c:v>
                </c:pt>
                <c:pt idx="4">
                  <c:v>2024</c:v>
                </c:pt>
              </c:numCache>
            </c:numRef>
          </c:cat>
          <c:val>
            <c:numRef>
              <c:f>Sheet1!$B$4:$F$4</c:f>
              <c:numCache>
                <c:formatCode>General</c:formatCode>
                <c:ptCount val="5"/>
                <c:pt idx="0">
                  <c:v>6.3</c:v>
                </c:pt>
                <c:pt idx="1">
                  <c:v>0.9</c:v>
                </c:pt>
                <c:pt idx="2">
                  <c:v>0.1</c:v>
                </c:pt>
                <c:pt idx="3">
                  <c:v>0</c:v>
                </c:pt>
                <c:pt idx="4">
                  <c:v>0</c:v>
                </c:pt>
              </c:numCache>
            </c:numRef>
          </c:val>
          <c:extLst>
            <c:ext xmlns:c16="http://schemas.microsoft.com/office/drawing/2014/chart" uri="{C3380CC4-5D6E-409C-BE32-E72D297353CC}">
              <c16:uniqueId val="{00000002-E680-493A-8235-4564E588C4D8}"/>
            </c:ext>
          </c:extLst>
        </c:ser>
        <c:ser>
          <c:idx val="3"/>
          <c:order val="3"/>
          <c:tx>
            <c:strRef>
              <c:f>Sheet1!$A$5</c:f>
              <c:strCache>
                <c:ptCount val="1"/>
                <c:pt idx="0">
                  <c:v>ROA (%)</c:v>
                </c:pt>
              </c:strCache>
            </c:strRef>
          </c:tx>
          <c:spPr>
            <a:solidFill>
              <a:schemeClr val="accent2">
                <a:lumMod val="60000"/>
              </a:schemeClr>
            </a:solidFill>
            <a:ln>
              <a:noFill/>
            </a:ln>
            <a:effectLst/>
          </c:spPr>
          <c:invertIfNegative val="0"/>
          <c:cat>
            <c:numRef>
              <c:f>Sheet1!$B$1:$F$1</c:f>
              <c:numCache>
                <c:formatCode>General</c:formatCode>
                <c:ptCount val="5"/>
                <c:pt idx="0">
                  <c:v>2020</c:v>
                </c:pt>
                <c:pt idx="1">
                  <c:v>2021</c:v>
                </c:pt>
                <c:pt idx="2">
                  <c:v>2022</c:v>
                </c:pt>
                <c:pt idx="3">
                  <c:v>2023</c:v>
                </c:pt>
                <c:pt idx="4">
                  <c:v>2024</c:v>
                </c:pt>
              </c:numCache>
            </c:numRef>
          </c:cat>
          <c:val>
            <c:numRef>
              <c:f>Sheet1!$B$5:$F$5</c:f>
              <c:numCache>
                <c:formatCode>General</c:formatCode>
                <c:ptCount val="5"/>
                <c:pt idx="0">
                  <c:v>7.6</c:v>
                </c:pt>
                <c:pt idx="1">
                  <c:v>1</c:v>
                </c:pt>
                <c:pt idx="2">
                  <c:v>0.1</c:v>
                </c:pt>
                <c:pt idx="3">
                  <c:v>0</c:v>
                </c:pt>
                <c:pt idx="4">
                  <c:v>0</c:v>
                </c:pt>
              </c:numCache>
            </c:numRef>
          </c:val>
          <c:extLst>
            <c:ext xmlns:c16="http://schemas.microsoft.com/office/drawing/2014/chart" uri="{C3380CC4-5D6E-409C-BE32-E72D297353CC}">
              <c16:uniqueId val="{00000003-E680-493A-8235-4564E588C4D8}"/>
            </c:ext>
          </c:extLst>
        </c:ser>
        <c:ser>
          <c:idx val="4"/>
          <c:order val="4"/>
          <c:tx>
            <c:strRef>
              <c:f>Sheet1!$A$6</c:f>
              <c:strCache>
                <c:ptCount val="1"/>
                <c:pt idx="0">
                  <c:v>ROE (%)</c:v>
                </c:pt>
              </c:strCache>
            </c:strRef>
          </c:tx>
          <c:spPr>
            <a:solidFill>
              <a:schemeClr val="accent4">
                <a:lumMod val="60000"/>
              </a:schemeClr>
            </a:solidFill>
            <a:ln>
              <a:noFill/>
            </a:ln>
            <a:effectLst/>
          </c:spPr>
          <c:invertIfNegative val="0"/>
          <c:cat>
            <c:numRef>
              <c:f>Sheet1!$B$1:$F$1</c:f>
              <c:numCache>
                <c:formatCode>General</c:formatCode>
                <c:ptCount val="5"/>
                <c:pt idx="0">
                  <c:v>2020</c:v>
                </c:pt>
                <c:pt idx="1">
                  <c:v>2021</c:v>
                </c:pt>
                <c:pt idx="2">
                  <c:v>2022</c:v>
                </c:pt>
                <c:pt idx="3">
                  <c:v>2023</c:v>
                </c:pt>
                <c:pt idx="4">
                  <c:v>2024</c:v>
                </c:pt>
              </c:numCache>
            </c:numRef>
          </c:cat>
          <c:val>
            <c:numRef>
              <c:f>Sheet1!$B$6:$F$6</c:f>
              <c:numCache>
                <c:formatCode>General</c:formatCode>
                <c:ptCount val="5"/>
                <c:pt idx="0">
                  <c:v>12.3</c:v>
                </c:pt>
                <c:pt idx="1">
                  <c:v>1.9</c:v>
                </c:pt>
                <c:pt idx="2">
                  <c:v>0.2</c:v>
                </c:pt>
                <c:pt idx="3">
                  <c:v>0</c:v>
                </c:pt>
                <c:pt idx="4">
                  <c:v>0</c:v>
                </c:pt>
              </c:numCache>
            </c:numRef>
          </c:val>
          <c:extLst>
            <c:ext xmlns:c16="http://schemas.microsoft.com/office/drawing/2014/chart" uri="{C3380CC4-5D6E-409C-BE32-E72D297353CC}">
              <c16:uniqueId val="{00000004-E680-493A-8235-4564E588C4D8}"/>
            </c:ext>
          </c:extLst>
        </c:ser>
        <c:dLbls>
          <c:showLegendKey val="0"/>
          <c:showVal val="0"/>
          <c:showCatName val="0"/>
          <c:showSerName val="0"/>
          <c:showPercent val="0"/>
          <c:showBubbleSize val="0"/>
        </c:dLbls>
        <c:gapWidth val="300"/>
        <c:axId val="767844655"/>
        <c:axId val="767845135"/>
      </c:barChart>
      <c:catAx>
        <c:axId val="767844655"/>
        <c:scaling>
          <c:orientation val="minMax"/>
        </c:scaling>
        <c:delete val="0"/>
        <c:axPos val="b"/>
        <c:title>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7845135"/>
        <c:crosses val="autoZero"/>
        <c:auto val="1"/>
        <c:lblAlgn val="ctr"/>
        <c:lblOffset val="100"/>
        <c:noMultiLvlLbl val="0"/>
      </c:catAx>
      <c:valAx>
        <c:axId val="767845135"/>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7844655"/>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Sheet1!$A$13</c:f>
              <c:strCache>
                <c:ptCount val="1"/>
                <c:pt idx="0">
                  <c:v>Current Ratio</c:v>
                </c:pt>
              </c:strCache>
            </c:strRef>
          </c:tx>
          <c:spPr>
            <a:solidFill>
              <a:schemeClr val="accent1"/>
            </a:solidFill>
            <a:ln>
              <a:noFill/>
            </a:ln>
            <a:effectLst/>
            <a:sp3d/>
          </c:spPr>
          <c:invertIfNegative val="0"/>
          <c:cat>
            <c:numRef>
              <c:f>Sheet1!$B$12:$F$12</c:f>
              <c:numCache>
                <c:formatCode>General</c:formatCode>
                <c:ptCount val="5"/>
                <c:pt idx="0">
                  <c:v>2020</c:v>
                </c:pt>
                <c:pt idx="1">
                  <c:v>2021</c:v>
                </c:pt>
                <c:pt idx="2">
                  <c:v>2022</c:v>
                </c:pt>
                <c:pt idx="3">
                  <c:v>2023</c:v>
                </c:pt>
                <c:pt idx="4">
                  <c:v>2024</c:v>
                </c:pt>
              </c:numCache>
            </c:numRef>
          </c:cat>
          <c:val>
            <c:numRef>
              <c:f>Sheet1!$B$13:$F$13</c:f>
              <c:numCache>
                <c:formatCode>General</c:formatCode>
                <c:ptCount val="5"/>
                <c:pt idx="0">
                  <c:v>1.82</c:v>
                </c:pt>
                <c:pt idx="1">
                  <c:v>1.55</c:v>
                </c:pt>
                <c:pt idx="2">
                  <c:v>1.56</c:v>
                </c:pt>
                <c:pt idx="3">
                  <c:v>1.61</c:v>
                </c:pt>
                <c:pt idx="4">
                  <c:v>1.53</c:v>
                </c:pt>
              </c:numCache>
            </c:numRef>
          </c:val>
          <c:extLst>
            <c:ext xmlns:c16="http://schemas.microsoft.com/office/drawing/2014/chart" uri="{C3380CC4-5D6E-409C-BE32-E72D297353CC}">
              <c16:uniqueId val="{00000000-31B9-4D1B-96E8-014C8362ED9B}"/>
            </c:ext>
          </c:extLst>
        </c:ser>
        <c:ser>
          <c:idx val="2"/>
          <c:order val="1"/>
          <c:tx>
            <c:strRef>
              <c:f>Sheet1!$A$14</c:f>
              <c:strCache>
                <c:ptCount val="1"/>
                <c:pt idx="0">
                  <c:v>Quick Ratio</c:v>
                </c:pt>
              </c:strCache>
            </c:strRef>
          </c:tx>
          <c:spPr>
            <a:solidFill>
              <a:schemeClr val="accent3"/>
            </a:solidFill>
            <a:ln>
              <a:noFill/>
            </a:ln>
            <a:effectLst/>
            <a:sp3d/>
          </c:spPr>
          <c:invertIfNegative val="0"/>
          <c:cat>
            <c:numRef>
              <c:f>Sheet1!$B$12:$F$12</c:f>
              <c:numCache>
                <c:formatCode>General</c:formatCode>
                <c:ptCount val="5"/>
                <c:pt idx="0">
                  <c:v>2020</c:v>
                </c:pt>
                <c:pt idx="1">
                  <c:v>2021</c:v>
                </c:pt>
                <c:pt idx="2">
                  <c:v>2022</c:v>
                </c:pt>
                <c:pt idx="3">
                  <c:v>2023</c:v>
                </c:pt>
                <c:pt idx="4">
                  <c:v>2024</c:v>
                </c:pt>
              </c:numCache>
            </c:numRef>
          </c:cat>
          <c:val>
            <c:numRef>
              <c:f>Sheet1!$B$14:$F$14</c:f>
              <c:numCache>
                <c:formatCode>General</c:formatCode>
                <c:ptCount val="5"/>
                <c:pt idx="0">
                  <c:v>1.1499999999999999</c:v>
                </c:pt>
                <c:pt idx="1">
                  <c:v>0.93</c:v>
                </c:pt>
                <c:pt idx="2">
                  <c:v>0.91</c:v>
                </c:pt>
                <c:pt idx="3">
                  <c:v>1.07</c:v>
                </c:pt>
                <c:pt idx="4">
                  <c:v>1.03</c:v>
                </c:pt>
              </c:numCache>
            </c:numRef>
          </c:val>
          <c:extLst>
            <c:ext xmlns:c16="http://schemas.microsoft.com/office/drawing/2014/chart" uri="{C3380CC4-5D6E-409C-BE32-E72D297353CC}">
              <c16:uniqueId val="{00000001-31B9-4D1B-96E8-014C8362ED9B}"/>
            </c:ext>
          </c:extLst>
        </c:ser>
        <c:ser>
          <c:idx val="3"/>
          <c:order val="2"/>
          <c:tx>
            <c:strRef>
              <c:f>Sheet1!$A$15</c:f>
              <c:strCache>
                <c:ptCount val="1"/>
                <c:pt idx="0">
                  <c:v>Cash Ratio</c:v>
                </c:pt>
              </c:strCache>
            </c:strRef>
          </c:tx>
          <c:spPr>
            <a:solidFill>
              <a:schemeClr val="accent4"/>
            </a:solidFill>
            <a:ln>
              <a:noFill/>
            </a:ln>
            <a:effectLst/>
            <a:sp3d/>
          </c:spPr>
          <c:invertIfNegative val="0"/>
          <c:cat>
            <c:numRef>
              <c:f>Sheet1!$B$12:$F$12</c:f>
              <c:numCache>
                <c:formatCode>General</c:formatCode>
                <c:ptCount val="5"/>
                <c:pt idx="0">
                  <c:v>2020</c:v>
                </c:pt>
                <c:pt idx="1">
                  <c:v>2021</c:v>
                </c:pt>
                <c:pt idx="2">
                  <c:v>2022</c:v>
                </c:pt>
                <c:pt idx="3">
                  <c:v>2023</c:v>
                </c:pt>
                <c:pt idx="4">
                  <c:v>2024</c:v>
                </c:pt>
              </c:numCache>
            </c:numRef>
          </c:cat>
          <c:val>
            <c:numRef>
              <c:f>Sheet1!$B$15:$F$15</c:f>
              <c:numCache>
                <c:formatCode>General</c:formatCode>
                <c:ptCount val="5"/>
                <c:pt idx="0">
                  <c:v>0.32</c:v>
                </c:pt>
                <c:pt idx="1">
                  <c:v>0.28000000000000003</c:v>
                </c:pt>
                <c:pt idx="2">
                  <c:v>0.31</c:v>
                </c:pt>
                <c:pt idx="3">
                  <c:v>0.27</c:v>
                </c:pt>
                <c:pt idx="4">
                  <c:v>0.17</c:v>
                </c:pt>
              </c:numCache>
            </c:numRef>
          </c:val>
          <c:extLst>
            <c:ext xmlns:c16="http://schemas.microsoft.com/office/drawing/2014/chart" uri="{C3380CC4-5D6E-409C-BE32-E72D297353CC}">
              <c16:uniqueId val="{00000002-31B9-4D1B-96E8-014C8362ED9B}"/>
            </c:ext>
          </c:extLst>
        </c:ser>
        <c:dLbls>
          <c:showLegendKey val="0"/>
          <c:showVal val="0"/>
          <c:showCatName val="0"/>
          <c:showSerName val="0"/>
          <c:showPercent val="0"/>
          <c:showBubbleSize val="0"/>
        </c:dLbls>
        <c:gapWidth val="150"/>
        <c:shape val="box"/>
        <c:axId val="797928400"/>
        <c:axId val="797943280"/>
        <c:axId val="0"/>
      </c:bar3DChart>
      <c:catAx>
        <c:axId val="79792840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7943280"/>
        <c:crosses val="autoZero"/>
        <c:auto val="1"/>
        <c:lblAlgn val="ctr"/>
        <c:lblOffset val="100"/>
        <c:noMultiLvlLbl val="0"/>
      </c:catAx>
      <c:valAx>
        <c:axId val="7979432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79284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20"/>
      <c:depthPercent val="100"/>
      <c:rAngAx val="1"/>
    </c:view3D>
    <c:floor>
      <c:thickness val="0"/>
      <c:spPr>
        <a:solidFill>
          <a:schemeClr val="lt1">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1"/>
          <c:order val="0"/>
          <c:tx>
            <c:strRef>
              <c:f>Sheet1!$A$19</c:f>
              <c:strCache>
                <c:ptCount val="1"/>
                <c:pt idx="0">
                  <c:v>Inventory Turnover (x)</c:v>
                </c:pt>
              </c:strCache>
            </c:strRef>
          </c:tx>
          <c:spPr>
            <a:solidFill>
              <a:schemeClr val="accent5"/>
            </a:solidFill>
            <a:ln>
              <a:solidFill>
                <a:schemeClr val="accent5">
                  <a:lumMod val="75000"/>
                </a:schemeClr>
              </a:solidFill>
            </a:ln>
            <a:effectLst/>
            <a:scene3d>
              <a:camera prst="orthographicFront"/>
              <a:lightRig rig="threePt" dir="t"/>
            </a:scene3d>
            <a:sp3d prstMaterial="translucentPowder">
              <a:contourClr>
                <a:schemeClr val="accent5">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Sheet1!$B$18:$F$18</c:f>
              <c:numCache>
                <c:formatCode>General</c:formatCode>
                <c:ptCount val="5"/>
                <c:pt idx="0">
                  <c:v>2020</c:v>
                </c:pt>
                <c:pt idx="1">
                  <c:v>2021</c:v>
                </c:pt>
                <c:pt idx="2">
                  <c:v>2022</c:v>
                </c:pt>
                <c:pt idx="3">
                  <c:v>2023</c:v>
                </c:pt>
                <c:pt idx="4">
                  <c:v>2024</c:v>
                </c:pt>
              </c:numCache>
            </c:numRef>
          </c:cat>
          <c:val>
            <c:numRef>
              <c:f>Sheet1!$B$19:$F$19</c:f>
              <c:numCache>
                <c:formatCode>General</c:formatCode>
                <c:ptCount val="5"/>
                <c:pt idx="0">
                  <c:v>3.64</c:v>
                </c:pt>
                <c:pt idx="1">
                  <c:v>3.19</c:v>
                </c:pt>
                <c:pt idx="2">
                  <c:v>3</c:v>
                </c:pt>
                <c:pt idx="3">
                  <c:v>4.13</c:v>
                </c:pt>
                <c:pt idx="4">
                  <c:v>3.54</c:v>
                </c:pt>
              </c:numCache>
            </c:numRef>
          </c:val>
          <c:extLst>
            <c:ext xmlns:c16="http://schemas.microsoft.com/office/drawing/2014/chart" uri="{C3380CC4-5D6E-409C-BE32-E72D297353CC}">
              <c16:uniqueId val="{00000000-B20F-4E72-8535-70C81B09D802}"/>
            </c:ext>
          </c:extLst>
        </c:ser>
        <c:ser>
          <c:idx val="2"/>
          <c:order val="1"/>
          <c:tx>
            <c:strRef>
              <c:f>Sheet1!$A$20</c:f>
              <c:strCache>
                <c:ptCount val="1"/>
                <c:pt idx="0">
                  <c:v>Receivables Days</c:v>
                </c:pt>
              </c:strCache>
            </c:strRef>
          </c:tx>
          <c:spPr>
            <a:solidFill>
              <a:schemeClr val="accent4"/>
            </a:solidFill>
            <a:ln>
              <a:solidFill>
                <a:schemeClr val="accent4">
                  <a:lumMod val="75000"/>
                </a:schemeClr>
              </a:solidFill>
            </a:ln>
            <a:effectLst/>
            <a:scene3d>
              <a:camera prst="orthographicFront"/>
              <a:lightRig rig="threePt" dir="t"/>
            </a:scene3d>
            <a:sp3d prstMaterial="translucentPowder">
              <a:contourClr>
                <a:schemeClr val="accent4">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Sheet1!$B$18:$F$18</c:f>
              <c:numCache>
                <c:formatCode>General</c:formatCode>
                <c:ptCount val="5"/>
                <c:pt idx="0">
                  <c:v>2020</c:v>
                </c:pt>
                <c:pt idx="1">
                  <c:v>2021</c:v>
                </c:pt>
                <c:pt idx="2">
                  <c:v>2022</c:v>
                </c:pt>
                <c:pt idx="3">
                  <c:v>2023</c:v>
                </c:pt>
                <c:pt idx="4">
                  <c:v>2024</c:v>
                </c:pt>
              </c:numCache>
            </c:numRef>
          </c:cat>
          <c:val>
            <c:numRef>
              <c:f>Sheet1!$B$20:$F$20</c:f>
              <c:numCache>
                <c:formatCode>General</c:formatCode>
                <c:ptCount val="5"/>
                <c:pt idx="0">
                  <c:v>77</c:v>
                </c:pt>
                <c:pt idx="1">
                  <c:v>78</c:v>
                </c:pt>
                <c:pt idx="2">
                  <c:v>76</c:v>
                </c:pt>
                <c:pt idx="3">
                  <c:v>98</c:v>
                </c:pt>
                <c:pt idx="4">
                  <c:v>105</c:v>
                </c:pt>
              </c:numCache>
            </c:numRef>
          </c:val>
          <c:extLst>
            <c:ext xmlns:c16="http://schemas.microsoft.com/office/drawing/2014/chart" uri="{C3380CC4-5D6E-409C-BE32-E72D297353CC}">
              <c16:uniqueId val="{00000001-B20F-4E72-8535-70C81B09D802}"/>
            </c:ext>
          </c:extLst>
        </c:ser>
        <c:ser>
          <c:idx val="3"/>
          <c:order val="2"/>
          <c:tx>
            <c:strRef>
              <c:f>Sheet1!$A$21</c:f>
              <c:strCache>
                <c:ptCount val="1"/>
                <c:pt idx="0">
                  <c:v>Asset Turnover (x)</c:v>
                </c:pt>
              </c:strCache>
            </c:strRef>
          </c:tx>
          <c:spPr>
            <a:solidFill>
              <a:schemeClr val="accent6">
                <a:lumMod val="60000"/>
              </a:schemeClr>
            </a:solidFill>
            <a:ln>
              <a:solidFill>
                <a:schemeClr val="accent6">
                  <a:lumMod val="60000"/>
                  <a:lumMod val="75000"/>
                </a:schemeClr>
              </a:solidFill>
            </a:ln>
            <a:effectLst/>
            <a:scene3d>
              <a:camera prst="orthographicFront"/>
              <a:lightRig rig="threePt" dir="t"/>
            </a:scene3d>
            <a:sp3d prstMaterial="translucentPowder">
              <a:contourClr>
                <a:schemeClr val="accent6">
                  <a:lumMod val="60000"/>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Sheet1!$B$18:$F$18</c:f>
              <c:numCache>
                <c:formatCode>General</c:formatCode>
                <c:ptCount val="5"/>
                <c:pt idx="0">
                  <c:v>2020</c:v>
                </c:pt>
                <c:pt idx="1">
                  <c:v>2021</c:v>
                </c:pt>
                <c:pt idx="2">
                  <c:v>2022</c:v>
                </c:pt>
                <c:pt idx="3">
                  <c:v>2023</c:v>
                </c:pt>
                <c:pt idx="4">
                  <c:v>2024</c:v>
                </c:pt>
              </c:numCache>
            </c:numRef>
          </c:cat>
          <c:val>
            <c:numRef>
              <c:f>Sheet1!$B$21:$F$21</c:f>
              <c:numCache>
                <c:formatCode>General</c:formatCode>
                <c:ptCount val="5"/>
                <c:pt idx="0">
                  <c:v>1.2</c:v>
                </c:pt>
                <c:pt idx="1">
                  <c:v>1.18</c:v>
                </c:pt>
                <c:pt idx="2">
                  <c:v>1.08</c:v>
                </c:pt>
                <c:pt idx="3">
                  <c:v>1.18</c:v>
                </c:pt>
                <c:pt idx="4">
                  <c:v>1.22</c:v>
                </c:pt>
              </c:numCache>
            </c:numRef>
          </c:val>
          <c:extLst>
            <c:ext xmlns:c16="http://schemas.microsoft.com/office/drawing/2014/chart" uri="{C3380CC4-5D6E-409C-BE32-E72D297353CC}">
              <c16:uniqueId val="{00000002-B20F-4E72-8535-70C81B09D802}"/>
            </c:ext>
          </c:extLst>
        </c:ser>
        <c:dLbls>
          <c:showLegendKey val="0"/>
          <c:showVal val="1"/>
          <c:showCatName val="0"/>
          <c:showSerName val="0"/>
          <c:showPercent val="0"/>
          <c:showBubbleSize val="0"/>
        </c:dLbls>
        <c:gapWidth val="75"/>
        <c:shape val="box"/>
        <c:axId val="797947120"/>
        <c:axId val="797953840"/>
        <c:axId val="0"/>
      </c:bar3DChart>
      <c:catAx>
        <c:axId val="79794712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797953840"/>
        <c:crosses val="autoZero"/>
        <c:auto val="1"/>
        <c:lblAlgn val="ctr"/>
        <c:lblOffset val="100"/>
        <c:noMultiLvlLbl val="0"/>
      </c:catAx>
      <c:valAx>
        <c:axId val="797953840"/>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7979471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lineChart>
        <c:grouping val="standard"/>
        <c:varyColors val="0"/>
        <c:ser>
          <c:idx val="0"/>
          <c:order val="0"/>
          <c:tx>
            <c:strRef>
              <c:f>Sheet1!$A$25</c:f>
              <c:strCache>
                <c:ptCount val="1"/>
                <c:pt idx="0">
                  <c:v>Debt-to-Equity</c:v>
                </c:pt>
              </c:strCache>
            </c:strRef>
          </c:tx>
          <c:spPr>
            <a:ln w="22225" cap="rnd">
              <a:solidFill>
                <a:schemeClr val="accent2"/>
              </a:solidFill>
              <a:round/>
            </a:ln>
            <a:effectLst/>
          </c:spPr>
          <c:marker>
            <c:symbol val="none"/>
          </c:marker>
          <c:cat>
            <c:numRef>
              <c:f>Sheet1!$B$24:$F$24</c:f>
              <c:numCache>
                <c:formatCode>General</c:formatCode>
                <c:ptCount val="5"/>
                <c:pt idx="0">
                  <c:v>2020</c:v>
                </c:pt>
                <c:pt idx="1">
                  <c:v>2021</c:v>
                </c:pt>
                <c:pt idx="2">
                  <c:v>2022</c:v>
                </c:pt>
                <c:pt idx="3">
                  <c:v>2023</c:v>
                </c:pt>
                <c:pt idx="4">
                  <c:v>2024</c:v>
                </c:pt>
              </c:numCache>
            </c:numRef>
          </c:cat>
          <c:val>
            <c:numRef>
              <c:f>Sheet1!$B$25:$F$25</c:f>
              <c:numCache>
                <c:formatCode>General</c:formatCode>
                <c:ptCount val="5"/>
                <c:pt idx="0">
                  <c:v>0.63</c:v>
                </c:pt>
                <c:pt idx="1">
                  <c:v>0.85</c:v>
                </c:pt>
                <c:pt idx="2">
                  <c:v>0.88</c:v>
                </c:pt>
                <c:pt idx="3">
                  <c:v>0.99</c:v>
                </c:pt>
                <c:pt idx="4">
                  <c:v>1.1100000000000001</c:v>
                </c:pt>
              </c:numCache>
            </c:numRef>
          </c:val>
          <c:smooth val="0"/>
          <c:extLst>
            <c:ext xmlns:c16="http://schemas.microsoft.com/office/drawing/2014/chart" uri="{C3380CC4-5D6E-409C-BE32-E72D297353CC}">
              <c16:uniqueId val="{00000000-7C7F-4D3A-9707-9ABD1A095FD8}"/>
            </c:ext>
          </c:extLst>
        </c:ser>
        <c:ser>
          <c:idx val="1"/>
          <c:order val="1"/>
          <c:tx>
            <c:strRef>
              <c:f>Sheet1!$A$26</c:f>
              <c:strCache>
                <c:ptCount val="1"/>
                <c:pt idx="0">
                  <c:v>Interest Coverage (x)</c:v>
                </c:pt>
              </c:strCache>
            </c:strRef>
          </c:tx>
          <c:spPr>
            <a:ln w="22225" cap="rnd">
              <a:solidFill>
                <a:schemeClr val="accent4"/>
              </a:solidFill>
              <a:round/>
            </a:ln>
            <a:effectLst/>
          </c:spPr>
          <c:marker>
            <c:symbol val="none"/>
          </c:marker>
          <c:cat>
            <c:numRef>
              <c:f>Sheet1!$B$24:$F$24</c:f>
              <c:numCache>
                <c:formatCode>General</c:formatCode>
                <c:ptCount val="5"/>
                <c:pt idx="0">
                  <c:v>2020</c:v>
                </c:pt>
                <c:pt idx="1">
                  <c:v>2021</c:v>
                </c:pt>
                <c:pt idx="2">
                  <c:v>2022</c:v>
                </c:pt>
                <c:pt idx="3">
                  <c:v>2023</c:v>
                </c:pt>
                <c:pt idx="4">
                  <c:v>2024</c:v>
                </c:pt>
              </c:numCache>
            </c:numRef>
          </c:cat>
          <c:val>
            <c:numRef>
              <c:f>Sheet1!$B$26:$F$26</c:f>
              <c:numCache>
                <c:formatCode>General</c:formatCode>
                <c:ptCount val="5"/>
                <c:pt idx="0">
                  <c:v>26.2</c:v>
                </c:pt>
                <c:pt idx="1">
                  <c:v>41.1</c:v>
                </c:pt>
                <c:pt idx="2">
                  <c:v>6.6</c:v>
                </c:pt>
                <c:pt idx="3">
                  <c:v>0</c:v>
                </c:pt>
                <c:pt idx="4">
                  <c:v>0</c:v>
                </c:pt>
              </c:numCache>
            </c:numRef>
          </c:val>
          <c:smooth val="0"/>
          <c:extLst>
            <c:ext xmlns:c16="http://schemas.microsoft.com/office/drawing/2014/chart" uri="{C3380CC4-5D6E-409C-BE32-E72D297353CC}">
              <c16:uniqueId val="{00000001-7C7F-4D3A-9707-9ABD1A095FD8}"/>
            </c:ext>
          </c:extLst>
        </c:ser>
        <c:ser>
          <c:idx val="2"/>
          <c:order val="2"/>
          <c:tx>
            <c:strRef>
              <c:f>Sheet1!$A$27</c:f>
              <c:strCache>
                <c:ptCount val="1"/>
                <c:pt idx="0">
                  <c:v>Equity Ratio (%)</c:v>
                </c:pt>
              </c:strCache>
            </c:strRef>
          </c:tx>
          <c:spPr>
            <a:ln w="22225" cap="rnd">
              <a:solidFill>
                <a:schemeClr val="accent6"/>
              </a:solidFill>
              <a:round/>
            </a:ln>
            <a:effectLst/>
          </c:spPr>
          <c:marker>
            <c:symbol val="none"/>
          </c:marker>
          <c:cat>
            <c:numRef>
              <c:f>Sheet1!$B$24:$F$24</c:f>
              <c:numCache>
                <c:formatCode>General</c:formatCode>
                <c:ptCount val="5"/>
                <c:pt idx="0">
                  <c:v>2020</c:v>
                </c:pt>
                <c:pt idx="1">
                  <c:v>2021</c:v>
                </c:pt>
                <c:pt idx="2">
                  <c:v>2022</c:v>
                </c:pt>
                <c:pt idx="3">
                  <c:v>2023</c:v>
                </c:pt>
                <c:pt idx="4">
                  <c:v>2024</c:v>
                </c:pt>
              </c:numCache>
            </c:numRef>
          </c:cat>
          <c:val>
            <c:numRef>
              <c:f>Sheet1!$B$27:$F$27</c:f>
              <c:numCache>
                <c:formatCode>General</c:formatCode>
                <c:ptCount val="5"/>
                <c:pt idx="0">
                  <c:v>61.4</c:v>
                </c:pt>
                <c:pt idx="1">
                  <c:v>54.1</c:v>
                </c:pt>
                <c:pt idx="2">
                  <c:v>53.2</c:v>
                </c:pt>
                <c:pt idx="3">
                  <c:v>50.3</c:v>
                </c:pt>
                <c:pt idx="4">
                  <c:v>47.3</c:v>
                </c:pt>
              </c:numCache>
            </c:numRef>
          </c:val>
          <c:smooth val="0"/>
          <c:extLst>
            <c:ext xmlns:c16="http://schemas.microsoft.com/office/drawing/2014/chart" uri="{C3380CC4-5D6E-409C-BE32-E72D297353CC}">
              <c16:uniqueId val="{00000002-7C7F-4D3A-9707-9ABD1A095FD8}"/>
            </c:ext>
          </c:extLst>
        </c:ser>
        <c:dLbls>
          <c:showLegendKey val="0"/>
          <c:showVal val="0"/>
          <c:showCatName val="0"/>
          <c:showSerName val="0"/>
          <c:showPercent val="0"/>
          <c:showBubbleSize val="0"/>
        </c:dLbls>
        <c:smooth val="0"/>
        <c:axId val="797959120"/>
        <c:axId val="797959600"/>
      </c:lineChart>
      <c:catAx>
        <c:axId val="797959120"/>
        <c:scaling>
          <c:orientation val="minMax"/>
        </c:scaling>
        <c:delete val="0"/>
        <c:axPos val="b"/>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797959600"/>
        <c:crosses val="autoZero"/>
        <c:auto val="1"/>
        <c:lblAlgn val="ctr"/>
        <c:lblOffset val="100"/>
        <c:noMultiLvlLbl val="0"/>
      </c:catAx>
      <c:valAx>
        <c:axId val="797959600"/>
        <c:scaling>
          <c:orientation val="minMax"/>
        </c:scaling>
        <c:delete val="0"/>
        <c:axPos val="l"/>
        <c:majorGridlines>
          <c:spPr>
            <a:ln w="9525" cap="flat" cmpd="sng" algn="ctr">
              <a:solidFill>
                <a:schemeClr val="dk1">
                  <a:lumMod val="15000"/>
                  <a:lumOff val="85000"/>
                  <a:alpha val="54000"/>
                </a:schemeClr>
              </a:solidFill>
              <a:round/>
            </a:ln>
            <a:effectLst/>
          </c:spPr>
        </c:majorGridlines>
        <c:title>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797959120"/>
        <c:crosses val="autoZero"/>
        <c:crossBetween val="between"/>
      </c:valAx>
      <c:dTable>
        <c:showHorzBorder val="1"/>
        <c:showVertBorder val="1"/>
        <c:showOutline val="1"/>
        <c:showKeys val="1"/>
        <c:spPr>
          <a:noFill/>
          <a:ln w="9525" cap="flat" cmpd="sng" algn="ctr">
            <a:solidFill>
              <a:schemeClr val="dk1">
                <a:lumMod val="15000"/>
                <a:lumOff val="85000"/>
              </a:schemeClr>
            </a:solidFill>
            <a:round/>
          </a:ln>
          <a:effectLst/>
        </c:spPr>
        <c:txPr>
          <a:bodyPr rot="0" spcFirstLastPara="1" vertOverflow="ellipsis" vert="horz" wrap="square" anchor="ctr" anchorCtr="1"/>
          <a:lstStyle/>
          <a:p>
            <a:pPr rtl="0">
              <a:defRPr sz="800" b="0" i="0" u="none" strike="noStrike" kern="1200" baseline="0">
                <a:solidFill>
                  <a:schemeClr val="dk1">
                    <a:lumMod val="65000"/>
                    <a:lumOff val="35000"/>
                  </a:schemeClr>
                </a:solidFill>
                <a:latin typeface="+mn-lt"/>
                <a:ea typeface="+mn-ea"/>
                <a:cs typeface="+mn-cs"/>
              </a:defRPr>
            </a:pPr>
            <a:endParaRPr lang="en-US"/>
          </a:p>
        </c:txPr>
      </c:dTable>
      <c:spPr>
        <a:pattFill prst="ltDnDiag">
          <a:fgClr>
            <a:schemeClr val="dk1">
              <a:lumMod val="15000"/>
              <a:lumOff val="85000"/>
            </a:schemeClr>
          </a:fgClr>
          <a:bgClr>
            <a:schemeClr val="lt1"/>
          </a:bgClr>
        </a:pattFill>
        <a:ln>
          <a:noFill/>
        </a:ln>
        <a:effectLst/>
      </c:spPr>
    </c:plotArea>
    <c:plotVisOnly val="1"/>
    <c:dispBlanksAs val="zero"/>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1"/>
          <c:order val="0"/>
          <c:tx>
            <c:strRef>
              <c:f>Sheet1!$A$32</c:f>
              <c:strCache>
                <c:ptCount val="1"/>
                <c:pt idx="0">
                  <c:v>Operating Cash Flow (£m)</c:v>
                </c:pt>
              </c:strCache>
            </c:strRef>
          </c:tx>
          <c:spPr>
            <a:solidFill>
              <a:schemeClr val="accent2"/>
            </a:solidFill>
            <a:ln>
              <a:noFill/>
            </a:ln>
            <a:effectLst/>
          </c:spPr>
          <c:invertIfNegative val="0"/>
          <c:cat>
            <c:numRef>
              <c:f>Sheet1!$B$31:$F$31</c:f>
              <c:numCache>
                <c:formatCode>General</c:formatCode>
                <c:ptCount val="5"/>
                <c:pt idx="0">
                  <c:v>2020</c:v>
                </c:pt>
                <c:pt idx="1">
                  <c:v>2021</c:v>
                </c:pt>
                <c:pt idx="2">
                  <c:v>2022</c:v>
                </c:pt>
                <c:pt idx="3">
                  <c:v>2023</c:v>
                </c:pt>
                <c:pt idx="4">
                  <c:v>2024</c:v>
                </c:pt>
              </c:numCache>
            </c:numRef>
          </c:cat>
          <c:val>
            <c:numRef>
              <c:f>Sheet1!$B$32:$F$32</c:f>
              <c:numCache>
                <c:formatCode>#,##0</c:formatCode>
                <c:ptCount val="5"/>
                <c:pt idx="0">
                  <c:v>73392</c:v>
                </c:pt>
                <c:pt idx="1">
                  <c:v>40283</c:v>
                </c:pt>
                <c:pt idx="2">
                  <c:v>10926</c:v>
                </c:pt>
                <c:pt idx="3">
                  <c:v>25190</c:v>
                </c:pt>
                <c:pt idx="4">
                  <c:v>14822</c:v>
                </c:pt>
              </c:numCache>
            </c:numRef>
          </c:val>
          <c:extLst>
            <c:ext xmlns:c16="http://schemas.microsoft.com/office/drawing/2014/chart" uri="{C3380CC4-5D6E-409C-BE32-E72D297353CC}">
              <c16:uniqueId val="{00000000-5B06-474E-B3C3-6435CEC1B6FC}"/>
            </c:ext>
          </c:extLst>
        </c:ser>
        <c:dLbls>
          <c:showLegendKey val="0"/>
          <c:showVal val="0"/>
          <c:showCatName val="0"/>
          <c:showSerName val="0"/>
          <c:showPercent val="0"/>
          <c:showBubbleSize val="0"/>
        </c:dLbls>
        <c:gapWidth val="182"/>
        <c:axId val="797988400"/>
        <c:axId val="797989840"/>
      </c:barChart>
      <c:catAx>
        <c:axId val="79798840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7989840"/>
        <c:crosses val="autoZero"/>
        <c:auto val="1"/>
        <c:lblAlgn val="ctr"/>
        <c:lblOffset val="100"/>
        <c:noMultiLvlLbl val="0"/>
      </c:catAx>
      <c:valAx>
        <c:axId val="797989840"/>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79884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2"/>
          <c:order val="0"/>
          <c:tx>
            <c:strRef>
              <c:f>Sheet1!$A$33</c:f>
              <c:strCache>
                <c:ptCount val="1"/>
                <c:pt idx="0">
                  <c:v>OCF / Current Liabilities</c:v>
                </c:pt>
              </c:strCache>
            </c:strRef>
          </c:tx>
          <c:spPr>
            <a:solidFill>
              <a:schemeClr val="accent3"/>
            </a:solidFill>
            <a:ln>
              <a:noFill/>
            </a:ln>
            <a:effectLst/>
            <a:sp3d/>
          </c:spPr>
          <c:invertIfNegative val="0"/>
          <c:cat>
            <c:numRef>
              <c:f>Sheet1!$B$31:$F$31</c:f>
              <c:numCache>
                <c:formatCode>General</c:formatCode>
                <c:ptCount val="5"/>
                <c:pt idx="0">
                  <c:v>2020</c:v>
                </c:pt>
                <c:pt idx="1">
                  <c:v>2021</c:v>
                </c:pt>
                <c:pt idx="2">
                  <c:v>2022</c:v>
                </c:pt>
                <c:pt idx="3">
                  <c:v>2023</c:v>
                </c:pt>
                <c:pt idx="4">
                  <c:v>2024</c:v>
                </c:pt>
              </c:numCache>
            </c:numRef>
          </c:cat>
          <c:val>
            <c:numRef>
              <c:f>Sheet1!$B$33:$F$33</c:f>
              <c:numCache>
                <c:formatCode>General</c:formatCode>
                <c:ptCount val="5"/>
                <c:pt idx="0">
                  <c:v>0.41</c:v>
                </c:pt>
                <c:pt idx="1">
                  <c:v>0.19</c:v>
                </c:pt>
                <c:pt idx="2">
                  <c:v>0.05</c:v>
                </c:pt>
                <c:pt idx="3">
                  <c:v>0.16</c:v>
                </c:pt>
                <c:pt idx="4">
                  <c:v>0.09</c:v>
                </c:pt>
              </c:numCache>
            </c:numRef>
          </c:val>
          <c:extLst>
            <c:ext xmlns:c16="http://schemas.microsoft.com/office/drawing/2014/chart" uri="{C3380CC4-5D6E-409C-BE32-E72D297353CC}">
              <c16:uniqueId val="{00000000-8848-4B5D-800B-BE626EF66028}"/>
            </c:ext>
          </c:extLst>
        </c:ser>
        <c:dLbls>
          <c:showLegendKey val="0"/>
          <c:showVal val="0"/>
          <c:showCatName val="0"/>
          <c:showSerName val="0"/>
          <c:showPercent val="0"/>
          <c:showBubbleSize val="0"/>
        </c:dLbls>
        <c:gapWidth val="150"/>
        <c:shape val="box"/>
        <c:axId val="562709311"/>
        <c:axId val="562710271"/>
        <c:axId val="0"/>
      </c:bar3DChart>
      <c:catAx>
        <c:axId val="562709311"/>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2710271"/>
        <c:crosses val="autoZero"/>
        <c:auto val="1"/>
        <c:lblAlgn val="ctr"/>
        <c:lblOffset val="100"/>
        <c:noMultiLvlLbl val="0"/>
      </c:catAx>
      <c:valAx>
        <c:axId val="56271027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270931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92">
  <cs:axisTitle>
    <cs:lnRef idx="0"/>
    <cs:fillRef idx="0"/>
    <cs:effectRef idx="0"/>
    <cs:fontRef idx="minor">
      <a:schemeClr val="tx1">
        <a:lumMod val="50000"/>
        <a:lumOff val="50000"/>
      </a:schemeClr>
    </cs:fontRef>
    <cs:defRPr sz="900" kern="1200"/>
  </cs:axisTitle>
  <cs:categoryAxis>
    <cs:lnRef idx="0"/>
    <cs:fillRef idx="0"/>
    <cs:effectRef idx="0"/>
    <cs:fontRef idx="minor">
      <a:schemeClr val="tx1">
        <a:lumMod val="50000"/>
        <a:lumOff val="50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solidFill>
      <a:ln>
        <a:solidFill>
          <a:schemeClr val="phClr">
            <a:lumMod val="75000"/>
          </a:schemeClr>
        </a:solidFill>
      </a:ln>
    </cs:spPr>
  </cs:dataPoint>
  <cs:dataPoint3D>
    <cs:lnRef idx="0">
      <cs:styleClr val="auto"/>
    </cs:lnRef>
    <cs:fillRef idx="0">
      <cs:styleClr val="auto"/>
    </cs:fillRef>
    <cs:effectRef idx="0"/>
    <cs:fontRef idx="minor">
      <a:schemeClr val="tx1"/>
    </cs:fontRef>
    <cs:spPr>
      <a:solidFill>
        <a:schemeClr val="phClr"/>
      </a:solidFill>
      <a:ln>
        <a:solidFill>
          <a:schemeClr val="phClr">
            <a:lumMod val="75000"/>
          </a:schemeClr>
        </a:solidFill>
      </a:ln>
      <a:scene3d>
        <a:camera prst="orthographicFront"/>
        <a:lightRig rig="threePt" dir="t"/>
      </a:scene3d>
      <a:sp3d prstMaterial="translucentPowder"/>
    </cs:spPr>
  </cs:dataPoint3D>
  <cs:dataPointLine>
    <cs:lnRef idx="0">
      <cs:styleClr val="auto"/>
    </cs:lnRef>
    <cs:fillRef idx="0"/>
    <cs:effectRef idx="0"/>
    <cs:fontRef idx="minor">
      <a:schemeClr val="tx1"/>
    </cs:fontRef>
    <cs:spPr>
      <a:ln w="28575" cap="rnd">
        <a:solidFill>
          <a:schemeClr val="phClr">
            <a:alpha val="70000"/>
          </a:schemeClr>
        </a:solidFill>
        <a:round/>
      </a:ln>
    </cs:spPr>
  </cs:dataPointLine>
  <cs:dataPointMarker>
    <cs:lnRef idx="0">
      <cs:styleClr val="auto"/>
    </cs:lnRef>
    <cs:fillRef idx="0">
      <cs:styleClr val="auto"/>
    </cs:fillRef>
    <cs:effectRef idx="0"/>
    <cs:fontRef idx="minor">
      <a:schemeClr val="dk1"/>
    </cs:fontRef>
    <cs:spPr>
      <a:solidFill>
        <a:schemeClr val="phClr">
          <a:alpha val="70000"/>
        </a:schemeClr>
      </a:solidFill>
      <a:ln>
        <a:solidFill>
          <a:schemeClr val="phClr">
            <a:lumMod val="75000"/>
          </a:schemeClr>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tx1"/>
    </cs:fontRef>
    <cs:spPr>
      <a:solidFill>
        <a:schemeClr val="lt1">
          <a:alpha val="27000"/>
        </a:schemeClr>
      </a:solidFill>
      <a:sp3d/>
    </cs:spPr>
  </cs:floor>
  <cs:gridlineMajor>
    <cs:lnRef idx="0"/>
    <cs:fillRef idx="0"/>
    <cs:effectRef idx="0"/>
    <cs:fontRef idx="minor">
      <a:schemeClr val="tx1"/>
    </cs:fontRef>
    <cs:spPr>
      <a:ln w="9525" cap="flat" cmpd="sng" algn="ctr">
        <a:solidFill>
          <a:schemeClr val="tx1">
            <a:lumMod val="5000"/>
            <a:lumOff val="95000"/>
          </a:schemeClr>
        </a:solidFill>
        <a:round/>
      </a:ln>
    </cs:spPr>
  </cs:gridlineMajor>
  <cs:gridlineMinor>
    <cs:lnRef idx="0"/>
    <cs:fillRef idx="0"/>
    <cs:effectRef idx="0"/>
    <cs:fontRef idx="minor">
      <a:schemeClr val="tx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50000"/>
        <a:lumOff val="50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0" kern="1200" cap="none" spc="50"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tx1"/>
    </cs:fontRef>
    <cs:spPr>
      <a:sp3d/>
    </cs:spPr>
  </cs:wall>
</cs:chartStyle>
</file>

<file path=word/charts/style4.xml><?xml version="1.0" encoding="utf-8"?>
<cs:chartStyle xmlns:cs="http://schemas.microsoft.com/office/drawing/2012/chartStyle" xmlns:a="http://schemas.openxmlformats.org/drawingml/2006/main" id="232">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alpha val="54000"/>
          </a:schemeClr>
        </a:solidFill>
        <a:round/>
      </a:ln>
    </cs:spPr>
  </cs:gridlineMajor>
  <cs:gridlineMinor>
    <cs:lnRef idx="0"/>
    <cs:fillRef idx="0"/>
    <cs:effectRef idx="0"/>
    <cs:fontRef idx="minor">
      <a:schemeClr val="dk1"/>
    </cs:fontRef>
    <cs:spPr>
      <a:ln w="9525" cap="flat" cmpd="sng" algn="ctr">
        <a:solidFill>
          <a:schemeClr val="dk1">
            <a:lumMod val="15000"/>
            <a:lumOff val="85000"/>
            <a:alpha val="51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5.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229</TotalTime>
  <Pages>37</Pages>
  <Words>6596</Words>
  <Characters>37602</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Reduan Ahmed Riaj</dc:creator>
  <cp:keywords/>
  <dc:description/>
  <cp:lastModifiedBy>Jashim Uddin</cp:lastModifiedBy>
  <cp:revision>118</cp:revision>
  <dcterms:created xsi:type="dcterms:W3CDTF">2025-12-15T18:14:00Z</dcterms:created>
  <dcterms:modified xsi:type="dcterms:W3CDTF">2025-12-20T11:12:00Z</dcterms:modified>
</cp:coreProperties>
</file>