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DA3D8" w14:textId="77777777" w:rsidR="00AD4877" w:rsidRPr="001C4100" w:rsidRDefault="00AD4877" w:rsidP="00611896">
      <w:pPr>
        <w:pStyle w:val="Heading1"/>
      </w:pPr>
    </w:p>
    <w:p w14:paraId="2BEA5B98" w14:textId="77777777" w:rsidR="000F1F0F" w:rsidRPr="001C4100" w:rsidRDefault="000F1F0F" w:rsidP="000F1F0F"/>
    <w:p w14:paraId="2678BCBA" w14:textId="77777777" w:rsidR="000F1F0F" w:rsidRPr="001C4100" w:rsidRDefault="000F1F0F" w:rsidP="000F1F0F"/>
    <w:p w14:paraId="1EBCD75E" w14:textId="7CFF8243" w:rsidR="00AD4877" w:rsidRPr="001C4100" w:rsidRDefault="008E57BC" w:rsidP="008E57BC">
      <w:pPr>
        <w:jc w:val="center"/>
        <w:rPr>
          <w:sz w:val="32"/>
        </w:rPr>
      </w:pPr>
      <w:r w:rsidRPr="001C4100">
        <w:rPr>
          <w:sz w:val="32"/>
        </w:rPr>
        <w:t>LCBB4005_BIRM</w:t>
      </w:r>
    </w:p>
    <w:p w14:paraId="67F70EC8" w14:textId="685B8AA4" w:rsidR="00AD4877" w:rsidRPr="001C4100" w:rsidRDefault="008B3DAD" w:rsidP="008E57BC">
      <w:pPr>
        <w:jc w:val="center"/>
        <w:rPr>
          <w:sz w:val="32"/>
        </w:rPr>
      </w:pPr>
      <w:r>
        <w:rPr>
          <w:sz w:val="32"/>
        </w:rPr>
        <w:t xml:space="preserve"> The </w:t>
      </w:r>
      <w:r w:rsidR="008E57BC" w:rsidRPr="001C4100">
        <w:rPr>
          <w:sz w:val="32"/>
        </w:rPr>
        <w:t xml:space="preserve">Global Business </w:t>
      </w:r>
      <w:r w:rsidR="0048364B">
        <w:rPr>
          <w:sz w:val="32"/>
        </w:rPr>
        <w:t xml:space="preserve">Environment </w:t>
      </w:r>
    </w:p>
    <w:p w14:paraId="00ECEBF0" w14:textId="77777777" w:rsidR="000F1F0F" w:rsidRPr="001C4100" w:rsidRDefault="000F1F0F" w:rsidP="008E57BC">
      <w:pPr>
        <w:jc w:val="center"/>
        <w:rPr>
          <w:sz w:val="32"/>
        </w:rPr>
      </w:pPr>
    </w:p>
    <w:p w14:paraId="42C8065C" w14:textId="77777777" w:rsidR="005B330E" w:rsidRPr="001C4100" w:rsidRDefault="005B330E" w:rsidP="008E57BC">
      <w:pPr>
        <w:jc w:val="center"/>
        <w:rPr>
          <w:sz w:val="32"/>
        </w:rPr>
      </w:pPr>
    </w:p>
    <w:p w14:paraId="46213697" w14:textId="50575E43" w:rsidR="0047270D" w:rsidRPr="001C4100" w:rsidRDefault="0047270D" w:rsidP="005B330E">
      <w:pPr>
        <w:jc w:val="center"/>
        <w:rPr>
          <w:sz w:val="28"/>
        </w:rPr>
      </w:pPr>
      <w:r w:rsidRPr="001C4100">
        <w:rPr>
          <w:sz w:val="28"/>
        </w:rPr>
        <w:t>Individual project report</w:t>
      </w:r>
    </w:p>
    <w:p w14:paraId="1C240ACA" w14:textId="77777777" w:rsidR="000F1F0F" w:rsidRPr="001C4100" w:rsidRDefault="000F1F0F" w:rsidP="008E57BC">
      <w:pPr>
        <w:jc w:val="center"/>
        <w:rPr>
          <w:sz w:val="32"/>
        </w:rPr>
      </w:pPr>
    </w:p>
    <w:p w14:paraId="0EA8BEFB" w14:textId="77777777" w:rsidR="005B330E" w:rsidRPr="001C4100" w:rsidRDefault="005B330E" w:rsidP="008E57BC">
      <w:pPr>
        <w:jc w:val="center"/>
        <w:rPr>
          <w:sz w:val="32"/>
        </w:rPr>
      </w:pPr>
    </w:p>
    <w:p w14:paraId="2DBEAE7E" w14:textId="167F0760" w:rsidR="000F1F0F" w:rsidRPr="001C4100" w:rsidRDefault="000F1F0F" w:rsidP="000F1F0F">
      <w:pPr>
        <w:jc w:val="center"/>
        <w:rPr>
          <w:sz w:val="28"/>
        </w:rPr>
      </w:pPr>
      <w:r w:rsidRPr="001C4100">
        <w:rPr>
          <w:sz w:val="28"/>
        </w:rPr>
        <w:t>Module Coordinator: Dr. Eric Osei</w:t>
      </w:r>
    </w:p>
    <w:p w14:paraId="4EBF6F93" w14:textId="77777777" w:rsidR="00AD4877" w:rsidRPr="001C4100" w:rsidRDefault="00AD4877" w:rsidP="00611896">
      <w:pPr>
        <w:pStyle w:val="Heading1"/>
      </w:pPr>
    </w:p>
    <w:p w14:paraId="4765E1B8" w14:textId="77777777" w:rsidR="00AD4877" w:rsidRPr="001C4100" w:rsidRDefault="00AD4877" w:rsidP="00611896">
      <w:pPr>
        <w:pStyle w:val="Heading1"/>
      </w:pPr>
    </w:p>
    <w:p w14:paraId="67E81F9C" w14:textId="77777777" w:rsidR="00AD4877" w:rsidRPr="001C4100" w:rsidRDefault="00AD4877" w:rsidP="00611896">
      <w:pPr>
        <w:pStyle w:val="Heading1"/>
      </w:pPr>
    </w:p>
    <w:p w14:paraId="292703DB" w14:textId="77777777" w:rsidR="00AD4877" w:rsidRPr="001C4100" w:rsidRDefault="00AD4877" w:rsidP="00611896">
      <w:pPr>
        <w:pStyle w:val="Heading1"/>
      </w:pPr>
    </w:p>
    <w:p w14:paraId="19D40CEA" w14:textId="77777777" w:rsidR="00AD4877" w:rsidRPr="001C4100" w:rsidRDefault="00AD4877" w:rsidP="00611896">
      <w:pPr>
        <w:pStyle w:val="Heading1"/>
      </w:pPr>
    </w:p>
    <w:p w14:paraId="7B5B0CD7" w14:textId="4EE54E6B" w:rsidR="00E65947" w:rsidRPr="001C4100" w:rsidRDefault="00E65947" w:rsidP="00611896">
      <w:pPr>
        <w:pStyle w:val="Heading1"/>
      </w:pPr>
    </w:p>
    <w:p w14:paraId="187F5836" w14:textId="77777777" w:rsidR="00AD4877" w:rsidRPr="001C4100" w:rsidRDefault="00AD4877" w:rsidP="000E0F5D">
      <w:pPr>
        <w:rPr>
          <w:rFonts w:cs="Times New Roman"/>
        </w:rPr>
      </w:pPr>
    </w:p>
    <w:p w14:paraId="406C55F9" w14:textId="77777777" w:rsidR="00AD4877" w:rsidRPr="001C4100" w:rsidRDefault="00AD4877" w:rsidP="000E0F5D">
      <w:pPr>
        <w:rPr>
          <w:rFonts w:cs="Times New Roman"/>
        </w:rPr>
      </w:pPr>
    </w:p>
    <w:sdt>
      <w:sdtPr>
        <w:rPr>
          <w:rFonts w:eastAsiaTheme="minorHAnsi" w:cstheme="minorBidi"/>
          <w:color w:val="auto"/>
          <w:sz w:val="24"/>
          <w:szCs w:val="22"/>
        </w:rPr>
        <w:id w:val="-1246260396"/>
        <w:docPartObj>
          <w:docPartGallery w:val="Table of Contents"/>
          <w:docPartUnique/>
        </w:docPartObj>
      </w:sdtPr>
      <w:sdtEndPr>
        <w:rPr>
          <w:b/>
          <w:bCs/>
        </w:rPr>
      </w:sdtEndPr>
      <w:sdtContent>
        <w:p w14:paraId="1EE99DC5" w14:textId="34CD6F38" w:rsidR="00615905" w:rsidRPr="001C4100" w:rsidRDefault="00615905">
          <w:pPr>
            <w:pStyle w:val="TOCHeading"/>
          </w:pPr>
          <w:r w:rsidRPr="001C4100">
            <w:t>Table of Contents</w:t>
          </w:r>
        </w:p>
        <w:p w14:paraId="69D9D9AF" w14:textId="77777777" w:rsidR="00973F3F" w:rsidRPr="001C4100" w:rsidRDefault="00615905">
          <w:pPr>
            <w:pStyle w:val="TOC1"/>
            <w:tabs>
              <w:tab w:val="right" w:leader="dot" w:pos="9350"/>
            </w:tabs>
            <w:rPr>
              <w:rFonts w:asciiTheme="minorHAnsi" w:eastAsiaTheme="minorEastAsia" w:hAnsiTheme="minorHAnsi"/>
              <w:noProof/>
              <w:sz w:val="22"/>
            </w:rPr>
          </w:pPr>
          <w:r w:rsidRPr="001C4100">
            <w:fldChar w:fldCharType="begin"/>
          </w:r>
          <w:r w:rsidRPr="001C4100">
            <w:instrText xml:space="preserve"> TOC \o "1-3" \h \z \u </w:instrText>
          </w:r>
          <w:r w:rsidRPr="001C4100">
            <w:fldChar w:fldCharType="separate"/>
          </w:r>
          <w:hyperlink w:anchor="_Toc117604680" w:history="1">
            <w:r w:rsidR="00973F3F" w:rsidRPr="001C4100">
              <w:rPr>
                <w:rStyle w:val="Hyperlink"/>
                <w:noProof/>
              </w:rPr>
              <w:t>Introduction</w:t>
            </w:r>
            <w:r w:rsidR="00973F3F" w:rsidRPr="001C4100">
              <w:rPr>
                <w:noProof/>
                <w:webHidden/>
              </w:rPr>
              <w:tab/>
            </w:r>
            <w:r w:rsidR="00973F3F" w:rsidRPr="001C4100">
              <w:rPr>
                <w:noProof/>
                <w:webHidden/>
              </w:rPr>
              <w:fldChar w:fldCharType="begin"/>
            </w:r>
            <w:r w:rsidR="00973F3F" w:rsidRPr="001C4100">
              <w:rPr>
                <w:noProof/>
                <w:webHidden/>
              </w:rPr>
              <w:instrText xml:space="preserve"> PAGEREF _Toc117604680 \h </w:instrText>
            </w:r>
            <w:r w:rsidR="00973F3F" w:rsidRPr="001C4100">
              <w:rPr>
                <w:noProof/>
                <w:webHidden/>
              </w:rPr>
            </w:r>
            <w:r w:rsidR="00973F3F" w:rsidRPr="001C4100">
              <w:rPr>
                <w:noProof/>
                <w:webHidden/>
              </w:rPr>
              <w:fldChar w:fldCharType="separate"/>
            </w:r>
            <w:r w:rsidR="000C1709">
              <w:rPr>
                <w:noProof/>
                <w:webHidden/>
              </w:rPr>
              <w:t>3</w:t>
            </w:r>
            <w:r w:rsidR="00973F3F" w:rsidRPr="001C4100">
              <w:rPr>
                <w:noProof/>
                <w:webHidden/>
              </w:rPr>
              <w:fldChar w:fldCharType="end"/>
            </w:r>
          </w:hyperlink>
        </w:p>
        <w:p w14:paraId="6580F1B4" w14:textId="77777777" w:rsidR="00973F3F" w:rsidRPr="001C4100" w:rsidRDefault="00000000">
          <w:pPr>
            <w:pStyle w:val="TOC1"/>
            <w:tabs>
              <w:tab w:val="right" w:leader="dot" w:pos="9350"/>
            </w:tabs>
            <w:rPr>
              <w:rFonts w:asciiTheme="minorHAnsi" w:eastAsiaTheme="minorEastAsia" w:hAnsiTheme="minorHAnsi"/>
              <w:noProof/>
              <w:sz w:val="22"/>
            </w:rPr>
          </w:pPr>
          <w:hyperlink w:anchor="_Toc117604681" w:history="1">
            <w:r w:rsidR="00973F3F" w:rsidRPr="001C4100">
              <w:rPr>
                <w:rStyle w:val="Hyperlink"/>
                <w:noProof/>
              </w:rPr>
              <w:t>Overview of Higher Education Sector</w:t>
            </w:r>
            <w:r w:rsidR="00973F3F" w:rsidRPr="001C4100">
              <w:rPr>
                <w:noProof/>
                <w:webHidden/>
              </w:rPr>
              <w:tab/>
            </w:r>
            <w:r w:rsidR="00973F3F" w:rsidRPr="001C4100">
              <w:rPr>
                <w:noProof/>
                <w:webHidden/>
              </w:rPr>
              <w:fldChar w:fldCharType="begin"/>
            </w:r>
            <w:r w:rsidR="00973F3F" w:rsidRPr="001C4100">
              <w:rPr>
                <w:noProof/>
                <w:webHidden/>
              </w:rPr>
              <w:instrText xml:space="preserve"> PAGEREF _Toc117604681 \h </w:instrText>
            </w:r>
            <w:r w:rsidR="00973F3F" w:rsidRPr="001C4100">
              <w:rPr>
                <w:noProof/>
                <w:webHidden/>
              </w:rPr>
            </w:r>
            <w:r w:rsidR="00973F3F" w:rsidRPr="001C4100">
              <w:rPr>
                <w:noProof/>
                <w:webHidden/>
              </w:rPr>
              <w:fldChar w:fldCharType="separate"/>
            </w:r>
            <w:r w:rsidR="000C1709">
              <w:rPr>
                <w:noProof/>
                <w:webHidden/>
              </w:rPr>
              <w:t>4</w:t>
            </w:r>
            <w:r w:rsidR="00973F3F" w:rsidRPr="001C4100">
              <w:rPr>
                <w:noProof/>
                <w:webHidden/>
              </w:rPr>
              <w:fldChar w:fldCharType="end"/>
            </w:r>
          </w:hyperlink>
        </w:p>
        <w:p w14:paraId="1EC56C25" w14:textId="77777777" w:rsidR="00973F3F" w:rsidRPr="001C4100" w:rsidRDefault="00000000">
          <w:pPr>
            <w:pStyle w:val="TOC2"/>
            <w:tabs>
              <w:tab w:val="right" w:leader="dot" w:pos="9350"/>
            </w:tabs>
            <w:rPr>
              <w:rFonts w:asciiTheme="minorHAnsi" w:eastAsiaTheme="minorEastAsia" w:hAnsiTheme="minorHAnsi"/>
              <w:noProof/>
              <w:sz w:val="22"/>
            </w:rPr>
          </w:pPr>
          <w:hyperlink w:anchor="_Toc117604682" w:history="1">
            <w:r w:rsidR="00973F3F" w:rsidRPr="001C4100">
              <w:rPr>
                <w:rStyle w:val="Hyperlink"/>
                <w:noProof/>
              </w:rPr>
              <w:t>PESTEL to carry out a thorough analysis of the higher education sector</w:t>
            </w:r>
            <w:r w:rsidR="00973F3F" w:rsidRPr="001C4100">
              <w:rPr>
                <w:noProof/>
                <w:webHidden/>
              </w:rPr>
              <w:tab/>
            </w:r>
            <w:r w:rsidR="00973F3F" w:rsidRPr="001C4100">
              <w:rPr>
                <w:noProof/>
                <w:webHidden/>
              </w:rPr>
              <w:fldChar w:fldCharType="begin"/>
            </w:r>
            <w:r w:rsidR="00973F3F" w:rsidRPr="001C4100">
              <w:rPr>
                <w:noProof/>
                <w:webHidden/>
              </w:rPr>
              <w:instrText xml:space="preserve"> PAGEREF _Toc117604682 \h </w:instrText>
            </w:r>
            <w:r w:rsidR="00973F3F" w:rsidRPr="001C4100">
              <w:rPr>
                <w:noProof/>
                <w:webHidden/>
              </w:rPr>
            </w:r>
            <w:r w:rsidR="00973F3F" w:rsidRPr="001C4100">
              <w:rPr>
                <w:noProof/>
                <w:webHidden/>
              </w:rPr>
              <w:fldChar w:fldCharType="separate"/>
            </w:r>
            <w:r w:rsidR="000C1709">
              <w:rPr>
                <w:noProof/>
                <w:webHidden/>
              </w:rPr>
              <w:t>5</w:t>
            </w:r>
            <w:r w:rsidR="00973F3F" w:rsidRPr="001C4100">
              <w:rPr>
                <w:noProof/>
                <w:webHidden/>
              </w:rPr>
              <w:fldChar w:fldCharType="end"/>
            </w:r>
          </w:hyperlink>
        </w:p>
        <w:p w14:paraId="16D2948C" w14:textId="77777777" w:rsidR="00973F3F" w:rsidRPr="001C4100" w:rsidRDefault="00000000">
          <w:pPr>
            <w:pStyle w:val="TOC2"/>
            <w:tabs>
              <w:tab w:val="right" w:leader="dot" w:pos="9350"/>
            </w:tabs>
            <w:rPr>
              <w:rFonts w:asciiTheme="minorHAnsi" w:eastAsiaTheme="minorEastAsia" w:hAnsiTheme="minorHAnsi"/>
              <w:noProof/>
              <w:sz w:val="22"/>
            </w:rPr>
          </w:pPr>
          <w:hyperlink w:anchor="_Toc117604683" w:history="1">
            <w:r w:rsidR="00973F3F" w:rsidRPr="001C4100">
              <w:rPr>
                <w:rStyle w:val="Hyperlink"/>
                <w:noProof/>
              </w:rPr>
              <w:t>Porter’s Five Forces to carry out a thorough analysis of the higher education sector</w:t>
            </w:r>
            <w:r w:rsidR="00973F3F" w:rsidRPr="001C4100">
              <w:rPr>
                <w:noProof/>
                <w:webHidden/>
              </w:rPr>
              <w:tab/>
            </w:r>
            <w:r w:rsidR="00973F3F" w:rsidRPr="001C4100">
              <w:rPr>
                <w:noProof/>
                <w:webHidden/>
              </w:rPr>
              <w:fldChar w:fldCharType="begin"/>
            </w:r>
            <w:r w:rsidR="00973F3F" w:rsidRPr="001C4100">
              <w:rPr>
                <w:noProof/>
                <w:webHidden/>
              </w:rPr>
              <w:instrText xml:space="preserve"> PAGEREF _Toc117604683 \h </w:instrText>
            </w:r>
            <w:r w:rsidR="00973F3F" w:rsidRPr="001C4100">
              <w:rPr>
                <w:noProof/>
                <w:webHidden/>
              </w:rPr>
            </w:r>
            <w:r w:rsidR="00973F3F" w:rsidRPr="001C4100">
              <w:rPr>
                <w:noProof/>
                <w:webHidden/>
              </w:rPr>
              <w:fldChar w:fldCharType="separate"/>
            </w:r>
            <w:r w:rsidR="000C1709">
              <w:rPr>
                <w:noProof/>
                <w:webHidden/>
              </w:rPr>
              <w:t>7</w:t>
            </w:r>
            <w:r w:rsidR="00973F3F" w:rsidRPr="001C4100">
              <w:rPr>
                <w:noProof/>
                <w:webHidden/>
              </w:rPr>
              <w:fldChar w:fldCharType="end"/>
            </w:r>
          </w:hyperlink>
        </w:p>
        <w:p w14:paraId="27996ED1" w14:textId="77777777" w:rsidR="00973F3F" w:rsidRPr="001C4100" w:rsidRDefault="00000000">
          <w:pPr>
            <w:pStyle w:val="TOC2"/>
            <w:tabs>
              <w:tab w:val="right" w:leader="dot" w:pos="9350"/>
            </w:tabs>
            <w:rPr>
              <w:rFonts w:asciiTheme="minorHAnsi" w:eastAsiaTheme="minorEastAsia" w:hAnsiTheme="minorHAnsi"/>
              <w:noProof/>
              <w:sz w:val="22"/>
            </w:rPr>
          </w:pPr>
          <w:hyperlink w:anchor="_Toc117604684" w:history="1">
            <w:r w:rsidR="00973F3F" w:rsidRPr="001C4100">
              <w:rPr>
                <w:rStyle w:val="Hyperlink"/>
                <w:noProof/>
              </w:rPr>
              <w:t>The ways about how UWSTD is affected by global factors positively</w:t>
            </w:r>
            <w:r w:rsidR="00973F3F" w:rsidRPr="001C4100">
              <w:rPr>
                <w:noProof/>
                <w:webHidden/>
              </w:rPr>
              <w:tab/>
            </w:r>
            <w:r w:rsidR="00973F3F" w:rsidRPr="001C4100">
              <w:rPr>
                <w:noProof/>
                <w:webHidden/>
              </w:rPr>
              <w:fldChar w:fldCharType="begin"/>
            </w:r>
            <w:r w:rsidR="00973F3F" w:rsidRPr="001C4100">
              <w:rPr>
                <w:noProof/>
                <w:webHidden/>
              </w:rPr>
              <w:instrText xml:space="preserve"> PAGEREF _Toc117604684 \h </w:instrText>
            </w:r>
            <w:r w:rsidR="00973F3F" w:rsidRPr="001C4100">
              <w:rPr>
                <w:noProof/>
                <w:webHidden/>
              </w:rPr>
            </w:r>
            <w:r w:rsidR="00973F3F" w:rsidRPr="001C4100">
              <w:rPr>
                <w:noProof/>
                <w:webHidden/>
              </w:rPr>
              <w:fldChar w:fldCharType="separate"/>
            </w:r>
            <w:r w:rsidR="000C1709">
              <w:rPr>
                <w:noProof/>
                <w:webHidden/>
              </w:rPr>
              <w:t>9</w:t>
            </w:r>
            <w:r w:rsidR="00973F3F" w:rsidRPr="001C4100">
              <w:rPr>
                <w:noProof/>
                <w:webHidden/>
              </w:rPr>
              <w:fldChar w:fldCharType="end"/>
            </w:r>
          </w:hyperlink>
        </w:p>
        <w:p w14:paraId="443D04FE" w14:textId="77777777" w:rsidR="00973F3F" w:rsidRPr="001C4100" w:rsidRDefault="00000000">
          <w:pPr>
            <w:pStyle w:val="TOC2"/>
            <w:tabs>
              <w:tab w:val="right" w:leader="dot" w:pos="9350"/>
            </w:tabs>
            <w:rPr>
              <w:rFonts w:asciiTheme="minorHAnsi" w:eastAsiaTheme="minorEastAsia" w:hAnsiTheme="minorHAnsi"/>
              <w:noProof/>
              <w:sz w:val="22"/>
            </w:rPr>
          </w:pPr>
          <w:hyperlink w:anchor="_Toc117604685" w:history="1">
            <w:r w:rsidR="00973F3F" w:rsidRPr="001C4100">
              <w:rPr>
                <w:rStyle w:val="Hyperlink"/>
                <w:noProof/>
              </w:rPr>
              <w:t>The ways how UWSTD is affected by global factors negatively</w:t>
            </w:r>
            <w:r w:rsidR="00973F3F" w:rsidRPr="001C4100">
              <w:rPr>
                <w:noProof/>
                <w:webHidden/>
              </w:rPr>
              <w:tab/>
            </w:r>
            <w:r w:rsidR="00973F3F" w:rsidRPr="001C4100">
              <w:rPr>
                <w:noProof/>
                <w:webHidden/>
              </w:rPr>
              <w:fldChar w:fldCharType="begin"/>
            </w:r>
            <w:r w:rsidR="00973F3F" w:rsidRPr="001C4100">
              <w:rPr>
                <w:noProof/>
                <w:webHidden/>
              </w:rPr>
              <w:instrText xml:space="preserve"> PAGEREF _Toc117604685 \h </w:instrText>
            </w:r>
            <w:r w:rsidR="00973F3F" w:rsidRPr="001C4100">
              <w:rPr>
                <w:noProof/>
                <w:webHidden/>
              </w:rPr>
            </w:r>
            <w:r w:rsidR="00973F3F" w:rsidRPr="001C4100">
              <w:rPr>
                <w:noProof/>
                <w:webHidden/>
              </w:rPr>
              <w:fldChar w:fldCharType="separate"/>
            </w:r>
            <w:r w:rsidR="000C1709">
              <w:rPr>
                <w:noProof/>
                <w:webHidden/>
              </w:rPr>
              <w:t>11</w:t>
            </w:r>
            <w:r w:rsidR="00973F3F" w:rsidRPr="001C4100">
              <w:rPr>
                <w:noProof/>
                <w:webHidden/>
              </w:rPr>
              <w:fldChar w:fldCharType="end"/>
            </w:r>
          </w:hyperlink>
        </w:p>
        <w:p w14:paraId="73F55F89" w14:textId="77777777" w:rsidR="00973F3F" w:rsidRPr="001C4100" w:rsidRDefault="00000000">
          <w:pPr>
            <w:pStyle w:val="TOC1"/>
            <w:tabs>
              <w:tab w:val="right" w:leader="dot" w:pos="9350"/>
            </w:tabs>
            <w:rPr>
              <w:rFonts w:asciiTheme="minorHAnsi" w:eastAsiaTheme="minorEastAsia" w:hAnsiTheme="minorHAnsi"/>
              <w:noProof/>
              <w:sz w:val="22"/>
            </w:rPr>
          </w:pPr>
          <w:hyperlink w:anchor="_Toc117604686" w:history="1">
            <w:r w:rsidR="00973F3F" w:rsidRPr="001C4100">
              <w:rPr>
                <w:rStyle w:val="Hyperlink"/>
                <w:noProof/>
              </w:rPr>
              <w:t>Conclusion</w:t>
            </w:r>
            <w:r w:rsidR="00973F3F" w:rsidRPr="001C4100">
              <w:rPr>
                <w:noProof/>
                <w:webHidden/>
              </w:rPr>
              <w:tab/>
            </w:r>
            <w:r w:rsidR="00973F3F" w:rsidRPr="001C4100">
              <w:rPr>
                <w:noProof/>
                <w:webHidden/>
              </w:rPr>
              <w:fldChar w:fldCharType="begin"/>
            </w:r>
            <w:r w:rsidR="00973F3F" w:rsidRPr="001C4100">
              <w:rPr>
                <w:noProof/>
                <w:webHidden/>
              </w:rPr>
              <w:instrText xml:space="preserve"> PAGEREF _Toc117604686 \h </w:instrText>
            </w:r>
            <w:r w:rsidR="00973F3F" w:rsidRPr="001C4100">
              <w:rPr>
                <w:noProof/>
                <w:webHidden/>
              </w:rPr>
            </w:r>
            <w:r w:rsidR="00973F3F" w:rsidRPr="001C4100">
              <w:rPr>
                <w:noProof/>
                <w:webHidden/>
              </w:rPr>
              <w:fldChar w:fldCharType="separate"/>
            </w:r>
            <w:r w:rsidR="000C1709">
              <w:rPr>
                <w:noProof/>
                <w:webHidden/>
              </w:rPr>
              <w:t>13</w:t>
            </w:r>
            <w:r w:rsidR="00973F3F" w:rsidRPr="001C4100">
              <w:rPr>
                <w:noProof/>
                <w:webHidden/>
              </w:rPr>
              <w:fldChar w:fldCharType="end"/>
            </w:r>
          </w:hyperlink>
        </w:p>
        <w:p w14:paraId="275EEDC0" w14:textId="77777777" w:rsidR="00973F3F" w:rsidRPr="001C4100" w:rsidRDefault="00000000">
          <w:pPr>
            <w:pStyle w:val="TOC1"/>
            <w:tabs>
              <w:tab w:val="right" w:leader="dot" w:pos="9350"/>
            </w:tabs>
            <w:rPr>
              <w:rFonts w:asciiTheme="minorHAnsi" w:eastAsiaTheme="minorEastAsia" w:hAnsiTheme="minorHAnsi"/>
              <w:noProof/>
              <w:sz w:val="22"/>
            </w:rPr>
          </w:pPr>
          <w:hyperlink w:anchor="_Toc117604687" w:history="1">
            <w:r w:rsidR="00973F3F" w:rsidRPr="001C4100">
              <w:rPr>
                <w:rStyle w:val="Hyperlink"/>
                <w:noProof/>
              </w:rPr>
              <w:t>References</w:t>
            </w:r>
            <w:r w:rsidR="00973F3F" w:rsidRPr="001C4100">
              <w:rPr>
                <w:noProof/>
                <w:webHidden/>
              </w:rPr>
              <w:tab/>
            </w:r>
            <w:r w:rsidR="00973F3F" w:rsidRPr="001C4100">
              <w:rPr>
                <w:noProof/>
                <w:webHidden/>
              </w:rPr>
              <w:fldChar w:fldCharType="begin"/>
            </w:r>
            <w:r w:rsidR="00973F3F" w:rsidRPr="001C4100">
              <w:rPr>
                <w:noProof/>
                <w:webHidden/>
              </w:rPr>
              <w:instrText xml:space="preserve"> PAGEREF _Toc117604687 \h </w:instrText>
            </w:r>
            <w:r w:rsidR="00973F3F" w:rsidRPr="001C4100">
              <w:rPr>
                <w:noProof/>
                <w:webHidden/>
              </w:rPr>
            </w:r>
            <w:r w:rsidR="00973F3F" w:rsidRPr="001C4100">
              <w:rPr>
                <w:noProof/>
                <w:webHidden/>
              </w:rPr>
              <w:fldChar w:fldCharType="separate"/>
            </w:r>
            <w:r w:rsidR="000C1709">
              <w:rPr>
                <w:noProof/>
                <w:webHidden/>
              </w:rPr>
              <w:t>14</w:t>
            </w:r>
            <w:r w:rsidR="00973F3F" w:rsidRPr="001C4100">
              <w:rPr>
                <w:noProof/>
                <w:webHidden/>
              </w:rPr>
              <w:fldChar w:fldCharType="end"/>
            </w:r>
          </w:hyperlink>
        </w:p>
        <w:p w14:paraId="03565A79" w14:textId="5A922CCC" w:rsidR="00615905" w:rsidRPr="001C4100" w:rsidRDefault="00615905">
          <w:r w:rsidRPr="001C4100">
            <w:rPr>
              <w:b/>
              <w:bCs/>
            </w:rPr>
            <w:fldChar w:fldCharType="end"/>
          </w:r>
        </w:p>
      </w:sdtContent>
    </w:sdt>
    <w:p w14:paraId="7F41CB05" w14:textId="77777777" w:rsidR="00B45001" w:rsidRPr="001C4100" w:rsidRDefault="00B45001">
      <w:pPr>
        <w:spacing w:line="259" w:lineRule="auto"/>
        <w:jc w:val="left"/>
        <w:rPr>
          <w:rFonts w:eastAsiaTheme="majorEastAsia" w:cstheme="majorBidi"/>
          <w:color w:val="2F5496" w:themeColor="accent1" w:themeShade="BF"/>
          <w:sz w:val="32"/>
          <w:szCs w:val="32"/>
        </w:rPr>
      </w:pPr>
      <w:r w:rsidRPr="001C4100">
        <w:br w:type="page"/>
      </w:r>
    </w:p>
    <w:p w14:paraId="2B58F8B4" w14:textId="6CC29101" w:rsidR="00CD0E81" w:rsidRPr="001C4100" w:rsidRDefault="00CD0E81" w:rsidP="00611896">
      <w:pPr>
        <w:pStyle w:val="Heading1"/>
      </w:pPr>
      <w:bookmarkStart w:id="0" w:name="_Toc117604680"/>
      <w:r w:rsidRPr="001C4100">
        <w:t>Introduction</w:t>
      </w:r>
      <w:bookmarkEnd w:id="0"/>
      <w:r w:rsidRPr="001C4100">
        <w:t xml:space="preserve"> </w:t>
      </w:r>
    </w:p>
    <w:p w14:paraId="66B13ED2" w14:textId="2949F2CB" w:rsidR="0004160F" w:rsidRDefault="0004160F" w:rsidP="0004160F">
      <w:r>
        <w:t xml:space="preserve">Global factors may be used to construct and learn about many alternative learning systems, and various scenarios can be used to illustrate these systems. During the crucial period of the Covid-19 pandemic emergency, the university was forced to study various methods of teaching and learning, including </w:t>
      </w:r>
      <w:r w:rsidR="002649AD">
        <w:t>home schooling</w:t>
      </w:r>
      <w:r>
        <w:t xml:space="preserve">, distant learning, and global learning, thanks to the worldwide factor for education in "UWTSD." </w:t>
      </w:r>
      <w:r w:rsidR="00123D82" w:rsidRPr="00123D82">
        <w:t xml:space="preserve">The University of Wales Trinity Saint David is a multi-campus university </w:t>
      </w:r>
      <w:r w:rsidR="00853348">
        <w:t xml:space="preserve">that was founded in </w:t>
      </w:r>
      <w:r w:rsidR="00853348" w:rsidRPr="00853348">
        <w:t>November 18, 2010</w:t>
      </w:r>
      <w:r w:rsidR="00734C5D">
        <w:t xml:space="preserve">. </w:t>
      </w:r>
      <w:r>
        <w:t>Because of the worldwide characteristics that allow for the explanation and understanding of many circumstances, more practical education "UWTSD" may be guaranteed. As a result, the university will have the ideal learning environment, leading to more successful students and an improved educational system (Verschueren, 2021).</w:t>
      </w:r>
    </w:p>
    <w:p w14:paraId="476BEF55" w14:textId="7D4D4881" w:rsidR="00EB52B2" w:rsidRDefault="00EB52B2" w:rsidP="00EB52B2">
      <w:pPr>
        <w:jc w:val="center"/>
      </w:pPr>
      <w:r>
        <w:rPr>
          <w:noProof/>
          <w:lang w:val="en-US"/>
        </w:rPr>
        <w:drawing>
          <wp:inline distT="0" distB="0" distL="0" distR="0" wp14:anchorId="0465F6A8" wp14:editId="5DFEEB7F">
            <wp:extent cx="3990975" cy="1323673"/>
            <wp:effectExtent l="0" t="0" r="0" b="0"/>
            <wp:docPr id="4" name="Picture 4" descr="C:\Users\FB PC\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0975" cy="1323673"/>
                    </a:xfrm>
                    <a:prstGeom prst="rect">
                      <a:avLst/>
                    </a:prstGeom>
                    <a:noFill/>
                    <a:ln>
                      <a:noFill/>
                    </a:ln>
                  </pic:spPr>
                </pic:pic>
              </a:graphicData>
            </a:graphic>
          </wp:inline>
        </w:drawing>
      </w:r>
    </w:p>
    <w:p w14:paraId="60CF0EF1" w14:textId="36A49BA3" w:rsidR="000A79ED" w:rsidRDefault="000A79ED" w:rsidP="00EB52B2">
      <w:pPr>
        <w:jc w:val="center"/>
      </w:pPr>
      <w:r>
        <w:t>Figure: UWTSD</w:t>
      </w:r>
      <w:r w:rsidR="00FE116A">
        <w:t xml:space="preserve"> </w:t>
      </w:r>
      <w:r w:rsidR="00FE116A">
        <w:rPr>
          <w:rFonts w:cs="Times New Roman"/>
        </w:rPr>
        <w:t>(Croucher et al, 2020).</w:t>
      </w:r>
    </w:p>
    <w:p w14:paraId="25C64452" w14:textId="54098E30" w:rsidR="008D43FF" w:rsidRPr="001C4100" w:rsidRDefault="008D43FF">
      <w:pPr>
        <w:spacing w:line="259" w:lineRule="auto"/>
        <w:jc w:val="left"/>
      </w:pPr>
      <w:r w:rsidRPr="001C4100">
        <w:br w:type="page"/>
      </w:r>
    </w:p>
    <w:p w14:paraId="0DA0A8C6" w14:textId="6A7EF5AF" w:rsidR="003809C3" w:rsidRPr="001C4100" w:rsidRDefault="008D43FF" w:rsidP="00743BB7">
      <w:pPr>
        <w:pStyle w:val="Heading1"/>
      </w:pPr>
      <w:bookmarkStart w:id="1" w:name="_Toc117604681"/>
      <w:r w:rsidRPr="001C4100">
        <w:t>Overview of Higher Education Sector</w:t>
      </w:r>
      <w:bookmarkEnd w:id="1"/>
    </w:p>
    <w:p w14:paraId="0592A2A7" w14:textId="13DB69BB" w:rsidR="002D7BC6" w:rsidRDefault="007739D8" w:rsidP="002D7BC6">
      <w:r w:rsidRPr="001C4100">
        <w:t xml:space="preserve">In the UK, higher education begins at age 18. Students who have previously completed a foundation course, A-levels, the International Baccalaureate, or a similar certificate from the UK or another country are eligible to </w:t>
      </w:r>
      <w:r w:rsidR="007419A0" w:rsidRPr="001C4100">
        <w:t>enrol</w:t>
      </w:r>
      <w:r w:rsidRPr="001C4100">
        <w:t xml:space="preserve"> in higher education </w:t>
      </w:r>
      <w:r w:rsidR="001C4100" w:rsidRPr="001C4100">
        <w:t>programmed</w:t>
      </w:r>
      <w:r w:rsidRPr="001C4100">
        <w:t xml:space="preserve"> in the UK.</w:t>
      </w:r>
      <w:r w:rsidR="002D7BC6" w:rsidRPr="002D7BC6">
        <w:t xml:space="preserve"> </w:t>
      </w:r>
      <w:r w:rsidR="002D7BC6">
        <w:t>Parents and students both play the role of purchasers in the higher education market. For instance, since they are using the services offered by the UWTSD, students and their parents are acting in the capacity of consumers.</w:t>
      </w:r>
      <w:r w:rsidR="00915771" w:rsidRPr="00915771">
        <w:t xml:space="preserve"> </w:t>
      </w:r>
      <w:r w:rsidR="00915771">
        <w:t>The university students will have a better knowledge of the material and will be able to do better in their classes as a consequence.</w:t>
      </w:r>
      <w:r w:rsidR="000D3D40" w:rsidRPr="000D3D40">
        <w:rPr>
          <w:rFonts w:cs="Times New Roman"/>
        </w:rPr>
        <w:t xml:space="preserve"> </w:t>
      </w:r>
      <w:r w:rsidR="000D3D40" w:rsidRPr="001C4100">
        <w:rPr>
          <w:rFonts w:cs="Times New Roman"/>
        </w:rPr>
        <w:t>(Musa et al, 2020).</w:t>
      </w:r>
    </w:p>
    <w:p w14:paraId="4912E395" w14:textId="68249F93" w:rsidR="006D63BB" w:rsidRDefault="006D63BB" w:rsidP="002D7BC6">
      <w:r w:rsidRPr="00BC0EE4">
        <w:t xml:space="preserve">Better education within the United Kingdom is quite seemed for its recognised standards and exceptional around the globe. The reputation of higher training additionally comes from the job that its alumni do after graduation. College graduates from </w:t>
      </w:r>
      <w:r w:rsidR="00D3039D" w:rsidRPr="00BC0EE4">
        <w:t>British</w:t>
      </w:r>
      <w:r w:rsidRPr="00BC0EE4">
        <w:t xml:space="preserve"> establishments have made substantial contributions in a wide range of fields. Some of those colleges and universities, as well as different institutions of higher getting to know, are some of the quality within the global.</w:t>
      </w:r>
      <w:r w:rsidR="00A92FE4" w:rsidRPr="00A92FE4">
        <w:t xml:space="preserve"> </w:t>
      </w:r>
      <w:r w:rsidR="00A92FE4" w:rsidRPr="00BC0EE4">
        <w:t xml:space="preserve">London, the capital of the United Kingdom, is often regarded as the global centre for better learning, and that is no twist of fate. </w:t>
      </w:r>
      <w:r w:rsidR="000D3D40" w:rsidRPr="001C4100">
        <w:rPr>
          <w:rFonts w:cs="Times New Roman"/>
        </w:rPr>
        <w:t>(Musa et al, 2020).</w:t>
      </w:r>
    </w:p>
    <w:p w14:paraId="2B8AF223" w14:textId="77777777" w:rsidR="00331FD3" w:rsidRDefault="00BB6033" w:rsidP="00BB6033">
      <w:pPr>
        <w:jc w:val="center"/>
      </w:pPr>
      <w:r>
        <w:rPr>
          <w:noProof/>
          <w:lang w:val="en-US"/>
        </w:rPr>
        <w:drawing>
          <wp:inline distT="0" distB="0" distL="0" distR="0" wp14:anchorId="2BEA4536" wp14:editId="18702E41">
            <wp:extent cx="5334000" cy="3000375"/>
            <wp:effectExtent l="0" t="0" r="0" b="9525"/>
            <wp:docPr id="3" name="Picture 3" descr="C:\Users\FB PC\Desktop\Uk-Educational-stud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Uk-Educational-studi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4000" cy="3000375"/>
                    </a:xfrm>
                    <a:prstGeom prst="rect">
                      <a:avLst/>
                    </a:prstGeom>
                    <a:noFill/>
                    <a:ln>
                      <a:noFill/>
                    </a:ln>
                  </pic:spPr>
                </pic:pic>
              </a:graphicData>
            </a:graphic>
          </wp:inline>
        </w:drawing>
      </w:r>
    </w:p>
    <w:p w14:paraId="76BF6336" w14:textId="60F28422" w:rsidR="00914F41" w:rsidRPr="001C4100" w:rsidRDefault="00331FD3" w:rsidP="00BB6033">
      <w:pPr>
        <w:jc w:val="center"/>
      </w:pPr>
      <w:r>
        <w:t xml:space="preserve">Figure: </w:t>
      </w:r>
      <w:r w:rsidR="00171FEC">
        <w:t xml:space="preserve">HE </w:t>
      </w:r>
      <w:r w:rsidR="00171FEC" w:rsidRPr="001C4100">
        <w:rPr>
          <w:rFonts w:cs="Times New Roman"/>
        </w:rPr>
        <w:t>(Croucher et al, 2020).</w:t>
      </w:r>
      <w:r w:rsidR="00914F41" w:rsidRPr="001C4100">
        <w:br w:type="page"/>
      </w:r>
    </w:p>
    <w:p w14:paraId="669FD3D6" w14:textId="4CD6A540" w:rsidR="00AD4877" w:rsidRPr="001C4100" w:rsidRDefault="00AD4877" w:rsidP="00FA0FCD">
      <w:pPr>
        <w:pStyle w:val="Heading2"/>
      </w:pPr>
      <w:bookmarkStart w:id="2" w:name="_Toc117604682"/>
      <w:r w:rsidRPr="001C4100">
        <w:t xml:space="preserve">PESTEL to carry out a thorough analysis of the higher </w:t>
      </w:r>
      <w:r w:rsidR="00FA0FCD" w:rsidRPr="001C4100">
        <w:t>education sector</w:t>
      </w:r>
      <w:bookmarkEnd w:id="2"/>
    </w:p>
    <w:p w14:paraId="26444169" w14:textId="1C8E9A3A" w:rsidR="000E0F5D" w:rsidRPr="001C4100" w:rsidRDefault="000E0F5D" w:rsidP="000E0F5D">
      <w:pPr>
        <w:rPr>
          <w:rFonts w:cs="Times New Roman"/>
        </w:rPr>
      </w:pPr>
      <w:r w:rsidRPr="001C4100">
        <w:rPr>
          <w:rFonts w:cs="Times New Roman"/>
        </w:rPr>
        <w:t xml:space="preserve">In </w:t>
      </w:r>
      <w:r w:rsidR="00AD4877" w:rsidRPr="001C4100">
        <w:rPr>
          <w:rFonts w:cs="Times New Roman"/>
        </w:rPr>
        <w:t xml:space="preserve">the </w:t>
      </w:r>
      <w:r w:rsidRPr="001C4100">
        <w:rPr>
          <w:rFonts w:cs="Times New Roman"/>
        </w:rPr>
        <w:t>education sector</w:t>
      </w:r>
      <w:r w:rsidR="00AD4877" w:rsidRPr="001C4100">
        <w:rPr>
          <w:rFonts w:cs="Times New Roman"/>
        </w:rPr>
        <w:t>,</w:t>
      </w:r>
      <w:r w:rsidRPr="001C4100">
        <w:rPr>
          <w:rFonts w:cs="Times New Roman"/>
        </w:rPr>
        <w:t xml:space="preserve"> the target of PESTEL analysis is to peruse how</w:t>
      </w:r>
      <w:r w:rsidR="00AD4877" w:rsidRPr="001C4100">
        <w:rPr>
          <w:rFonts w:cs="Times New Roman"/>
        </w:rPr>
        <w:t xml:space="preserve"> the </w:t>
      </w:r>
      <w:r w:rsidRPr="001C4100">
        <w:rPr>
          <w:rFonts w:cs="Times New Roman"/>
        </w:rPr>
        <w:t>education industry is affected by several powers. In PESTEL analysis we can also find out the impact of various factors such as political, economic, sociocultural, technological, environmental</w:t>
      </w:r>
      <w:r w:rsidR="00AD4877" w:rsidRPr="001C4100">
        <w:rPr>
          <w:rFonts w:cs="Times New Roman"/>
        </w:rPr>
        <w:t>,</w:t>
      </w:r>
      <w:r w:rsidRPr="001C4100">
        <w:rPr>
          <w:rFonts w:cs="Times New Roman"/>
        </w:rPr>
        <w:t xml:space="preserve"> and legal on the education sector. For example, the university of UWTSD fo</w:t>
      </w:r>
      <w:r w:rsidR="00AD4877" w:rsidRPr="001C4100">
        <w:rPr>
          <w:rFonts w:cs="Times New Roman"/>
        </w:rPr>
        <w:t>ll</w:t>
      </w:r>
      <w:r w:rsidRPr="001C4100">
        <w:rPr>
          <w:rFonts w:cs="Times New Roman"/>
        </w:rPr>
        <w:t>ow</w:t>
      </w:r>
      <w:r w:rsidR="00AD4877" w:rsidRPr="001C4100">
        <w:rPr>
          <w:rFonts w:cs="Times New Roman"/>
        </w:rPr>
        <w:t>s</w:t>
      </w:r>
      <w:r w:rsidRPr="001C4100">
        <w:rPr>
          <w:rFonts w:cs="Times New Roman"/>
        </w:rPr>
        <w:t xml:space="preserve"> the PESTEL analysis for conducting</w:t>
      </w:r>
      <w:r w:rsidR="00AD4877" w:rsidRPr="001C4100">
        <w:rPr>
          <w:rFonts w:cs="Times New Roman"/>
        </w:rPr>
        <w:t xml:space="preserve"> </w:t>
      </w:r>
      <w:r w:rsidRPr="001C4100">
        <w:rPr>
          <w:rFonts w:cs="Times New Roman"/>
        </w:rPr>
        <w:t>activities related to their higher education</w:t>
      </w:r>
      <w:r w:rsidR="00AD4877" w:rsidRPr="001C4100">
        <w:rPr>
          <w:rFonts w:cs="Times New Roman"/>
        </w:rPr>
        <w:t xml:space="preserve"> (Kairuz et al, 2020)</w:t>
      </w:r>
      <w:r w:rsidRPr="001C4100">
        <w:rPr>
          <w:rFonts w:cs="Times New Roman"/>
        </w:rPr>
        <w:t>.</w:t>
      </w:r>
    </w:p>
    <w:p w14:paraId="4697572B" w14:textId="2F814DDE" w:rsidR="006B065D" w:rsidRPr="001C4100" w:rsidRDefault="006B065D" w:rsidP="006B065D">
      <w:pPr>
        <w:jc w:val="center"/>
        <w:rPr>
          <w:rFonts w:cs="Times New Roman"/>
        </w:rPr>
      </w:pPr>
      <w:r w:rsidRPr="001C4100">
        <w:rPr>
          <w:noProof/>
          <w:lang w:val="en-US"/>
        </w:rPr>
        <w:drawing>
          <wp:inline distT="0" distB="0" distL="0" distR="0" wp14:anchorId="0591B6DD" wp14:editId="0AFC20F6">
            <wp:extent cx="3124200" cy="1990725"/>
            <wp:effectExtent l="0" t="0" r="0" b="9525"/>
            <wp:docPr id="1" name="Picture 1" descr="What's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s PESTEL Analysis? - SpringWor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4200" cy="1990725"/>
                    </a:xfrm>
                    <a:prstGeom prst="rect">
                      <a:avLst/>
                    </a:prstGeom>
                    <a:noFill/>
                    <a:ln>
                      <a:noFill/>
                    </a:ln>
                  </pic:spPr>
                </pic:pic>
              </a:graphicData>
            </a:graphic>
          </wp:inline>
        </w:drawing>
      </w:r>
    </w:p>
    <w:p w14:paraId="0E9510E6" w14:textId="02622E8D" w:rsidR="006B065D" w:rsidRPr="001C4100" w:rsidRDefault="006B065D" w:rsidP="006B065D">
      <w:pPr>
        <w:jc w:val="center"/>
        <w:rPr>
          <w:rFonts w:cs="Times New Roman"/>
        </w:rPr>
      </w:pPr>
      <w:r w:rsidRPr="001C4100">
        <w:rPr>
          <w:rFonts w:cs="Times New Roman"/>
        </w:rPr>
        <w:t>Figure: PESTEL analysis</w:t>
      </w:r>
      <w:r w:rsidR="00AD4877" w:rsidRPr="001C4100">
        <w:rPr>
          <w:rFonts w:cs="Times New Roman"/>
        </w:rPr>
        <w:t xml:space="preserve"> (Croucher et al, 2020)</w:t>
      </w:r>
      <w:r w:rsidRPr="001C4100">
        <w:rPr>
          <w:rFonts w:cs="Times New Roman"/>
        </w:rPr>
        <w:t>.</w:t>
      </w:r>
    </w:p>
    <w:p w14:paraId="14F9582D" w14:textId="6A7B407D" w:rsidR="000E0F5D" w:rsidRPr="001C4100" w:rsidRDefault="000E0F5D" w:rsidP="000E0F5D">
      <w:pPr>
        <w:rPr>
          <w:rFonts w:cs="Times New Roman"/>
          <w:b/>
          <w:bCs/>
        </w:rPr>
      </w:pPr>
      <w:r w:rsidRPr="001C4100">
        <w:rPr>
          <w:rFonts w:cs="Times New Roman"/>
          <w:b/>
          <w:bCs/>
        </w:rPr>
        <w:t>Political</w:t>
      </w:r>
    </w:p>
    <w:p w14:paraId="1565E2BD" w14:textId="7BF728D5" w:rsidR="000E0F5D" w:rsidRPr="001C4100" w:rsidRDefault="002C025B" w:rsidP="000E0F5D">
      <w:pPr>
        <w:rPr>
          <w:rFonts w:cs="Times New Roman"/>
        </w:rPr>
      </w:pPr>
      <w:r w:rsidRPr="001C4100">
        <w:rPr>
          <w:rFonts w:cs="Times New Roman"/>
        </w:rPr>
        <w:t>In the sector of education</w:t>
      </w:r>
      <w:r w:rsidR="00AD4877" w:rsidRPr="001C4100">
        <w:rPr>
          <w:rFonts w:cs="Times New Roman"/>
        </w:rPr>
        <w:t>,</w:t>
      </w:r>
      <w:r w:rsidRPr="001C4100">
        <w:rPr>
          <w:rFonts w:cs="Times New Roman"/>
        </w:rPr>
        <w:t xml:space="preserve"> the most affecting term of PESTEL analysis is political factors. We all know that most of the students </w:t>
      </w:r>
      <w:r w:rsidR="00AD4877" w:rsidRPr="001C4100">
        <w:rPr>
          <w:rFonts w:cs="Times New Roman"/>
        </w:rPr>
        <w:t xml:space="preserve">at </w:t>
      </w:r>
      <w:r w:rsidRPr="001C4100">
        <w:rPr>
          <w:rFonts w:cs="Times New Roman"/>
        </w:rPr>
        <w:t xml:space="preserve">the </w:t>
      </w:r>
      <w:r w:rsidR="00626DF3" w:rsidRPr="001C4100">
        <w:rPr>
          <w:rFonts w:cs="Times New Roman"/>
        </w:rPr>
        <w:t>University</w:t>
      </w:r>
      <w:r w:rsidRPr="001C4100">
        <w:rPr>
          <w:rFonts w:cs="Times New Roman"/>
        </w:rPr>
        <w:t xml:space="preserve"> of UWTSD</w:t>
      </w:r>
      <w:r w:rsidR="00AD4877" w:rsidRPr="001C4100">
        <w:rPr>
          <w:rFonts w:cs="Times New Roman"/>
        </w:rPr>
        <w:t xml:space="preserve"> </w:t>
      </w:r>
      <w:r w:rsidRPr="001C4100">
        <w:rPr>
          <w:rFonts w:cs="Times New Roman"/>
        </w:rPr>
        <w:t>come from ab</w:t>
      </w:r>
      <w:r w:rsidR="00AD4877" w:rsidRPr="001C4100">
        <w:rPr>
          <w:rFonts w:cs="Times New Roman"/>
        </w:rPr>
        <w:t>ro</w:t>
      </w:r>
      <w:r w:rsidRPr="001C4100">
        <w:rPr>
          <w:rFonts w:cs="Times New Roman"/>
        </w:rPr>
        <w:t>ad for higher education and the UK government has to allocate a fixed amount of money so the s</w:t>
      </w:r>
      <w:r w:rsidR="00AD4877" w:rsidRPr="001C4100">
        <w:rPr>
          <w:rFonts w:cs="Times New Roman"/>
        </w:rPr>
        <w:t>t</w:t>
      </w:r>
      <w:r w:rsidRPr="001C4100">
        <w:rPr>
          <w:rFonts w:cs="Times New Roman"/>
        </w:rPr>
        <w:t xml:space="preserve">udents </w:t>
      </w:r>
      <w:r w:rsidR="00AD4877" w:rsidRPr="001C4100">
        <w:rPr>
          <w:rFonts w:cs="Times New Roman"/>
        </w:rPr>
        <w:t xml:space="preserve">who </w:t>
      </w:r>
      <w:r w:rsidRPr="001C4100">
        <w:rPr>
          <w:rFonts w:cs="Times New Roman"/>
        </w:rPr>
        <w:t>came from abroad may complete their graduation or post</w:t>
      </w:r>
      <w:r w:rsidR="00AD4877" w:rsidRPr="001C4100">
        <w:rPr>
          <w:rFonts w:cs="Times New Roman"/>
        </w:rPr>
        <w:t>-</w:t>
      </w:r>
      <w:r w:rsidRPr="001C4100">
        <w:rPr>
          <w:rFonts w:cs="Times New Roman"/>
        </w:rPr>
        <w:t>graduation without facing any hassle. But there is no doubt that if political disagre</w:t>
      </w:r>
      <w:r w:rsidR="00AD4877" w:rsidRPr="001C4100">
        <w:rPr>
          <w:rFonts w:cs="Times New Roman"/>
        </w:rPr>
        <w:t>e</w:t>
      </w:r>
      <w:r w:rsidRPr="001C4100">
        <w:rPr>
          <w:rFonts w:cs="Times New Roman"/>
        </w:rPr>
        <w:t>ment happened then it will affect a lot in the education sector mainly the st</w:t>
      </w:r>
      <w:r w:rsidR="00AD4877" w:rsidRPr="001C4100">
        <w:rPr>
          <w:rFonts w:cs="Times New Roman"/>
        </w:rPr>
        <w:t>u</w:t>
      </w:r>
      <w:r w:rsidRPr="001C4100">
        <w:rPr>
          <w:rFonts w:cs="Times New Roman"/>
        </w:rPr>
        <w:t>dents abroad</w:t>
      </w:r>
      <w:r w:rsidR="00AD4877" w:rsidRPr="001C4100">
        <w:rPr>
          <w:rFonts w:cs="Times New Roman"/>
        </w:rPr>
        <w:t xml:space="preserve"> (Musa et al, 2020)</w:t>
      </w:r>
      <w:r w:rsidRPr="001C4100">
        <w:rPr>
          <w:rFonts w:cs="Times New Roman"/>
        </w:rPr>
        <w:t>.</w:t>
      </w:r>
    </w:p>
    <w:p w14:paraId="71382811" w14:textId="39C0E6BC" w:rsidR="002C025B" w:rsidRPr="001C4100" w:rsidRDefault="002C025B" w:rsidP="000E0F5D">
      <w:pPr>
        <w:rPr>
          <w:rFonts w:cs="Times New Roman"/>
          <w:b/>
          <w:bCs/>
        </w:rPr>
      </w:pPr>
      <w:r w:rsidRPr="001C4100">
        <w:rPr>
          <w:rFonts w:cs="Times New Roman"/>
          <w:b/>
          <w:bCs/>
        </w:rPr>
        <w:t>Economic</w:t>
      </w:r>
    </w:p>
    <w:p w14:paraId="468825BD" w14:textId="05894288" w:rsidR="00AD4877" w:rsidRPr="001C4100" w:rsidRDefault="002C025B" w:rsidP="000E0F5D">
      <w:pPr>
        <w:rPr>
          <w:rFonts w:cs="Times New Roman"/>
        </w:rPr>
      </w:pPr>
      <w:r w:rsidRPr="001C4100">
        <w:rPr>
          <w:rFonts w:cs="Times New Roman"/>
        </w:rPr>
        <w:t>Another affecting term within PESTEL analysis is</w:t>
      </w:r>
      <w:r w:rsidR="00AD4877" w:rsidRPr="001C4100">
        <w:rPr>
          <w:rFonts w:cs="Times New Roman"/>
        </w:rPr>
        <w:t xml:space="preserve"> an</w:t>
      </w:r>
      <w:r w:rsidRPr="001C4100">
        <w:rPr>
          <w:rFonts w:cs="Times New Roman"/>
        </w:rPr>
        <w:t xml:space="preserve"> economic factor which include</w:t>
      </w:r>
      <w:r w:rsidR="00AD4877" w:rsidRPr="001C4100">
        <w:rPr>
          <w:rFonts w:cs="Times New Roman"/>
        </w:rPr>
        <w:t>s</w:t>
      </w:r>
      <w:r w:rsidRPr="001C4100">
        <w:rPr>
          <w:rFonts w:cs="Times New Roman"/>
        </w:rPr>
        <w:t xml:space="preserve"> student debt, </w:t>
      </w:r>
      <w:r w:rsidR="00AD4877" w:rsidRPr="001C4100">
        <w:rPr>
          <w:rFonts w:cs="Times New Roman"/>
        </w:rPr>
        <w:t xml:space="preserve">a </w:t>
      </w:r>
      <w:r w:rsidRPr="001C4100">
        <w:rPr>
          <w:rFonts w:cs="Times New Roman"/>
        </w:rPr>
        <w:t>weak job market</w:t>
      </w:r>
      <w:r w:rsidR="00AD4877" w:rsidRPr="001C4100">
        <w:rPr>
          <w:rFonts w:cs="Times New Roman"/>
        </w:rPr>
        <w:t>,</w:t>
      </w:r>
      <w:r w:rsidRPr="001C4100">
        <w:rPr>
          <w:rFonts w:cs="Times New Roman"/>
        </w:rPr>
        <w:t xml:space="preserve"> and so on. For completing higher education</w:t>
      </w:r>
      <w:r w:rsidR="00AD4877" w:rsidRPr="001C4100">
        <w:rPr>
          <w:rFonts w:cs="Times New Roman"/>
        </w:rPr>
        <w:t xml:space="preserve"> </w:t>
      </w:r>
      <w:r w:rsidRPr="001C4100">
        <w:rPr>
          <w:rFonts w:cs="Times New Roman"/>
        </w:rPr>
        <w:t>abroad most</w:t>
      </w:r>
      <w:r w:rsidR="00AD4877" w:rsidRPr="001C4100">
        <w:rPr>
          <w:rFonts w:cs="Times New Roman"/>
        </w:rPr>
        <w:t xml:space="preserve"> </w:t>
      </w:r>
      <w:r w:rsidRPr="001C4100">
        <w:rPr>
          <w:rFonts w:cs="Times New Roman"/>
        </w:rPr>
        <w:t xml:space="preserve">students have to take </w:t>
      </w:r>
      <w:r w:rsidR="00AD4877" w:rsidRPr="001C4100">
        <w:rPr>
          <w:rFonts w:cs="Times New Roman"/>
        </w:rPr>
        <w:t xml:space="preserve">s </w:t>
      </w:r>
      <w:r w:rsidRPr="001C4100">
        <w:rPr>
          <w:rFonts w:cs="Times New Roman"/>
        </w:rPr>
        <w:t>loan from various funds. But at present</w:t>
      </w:r>
      <w:r w:rsidR="00AD4877" w:rsidRPr="001C4100">
        <w:rPr>
          <w:rFonts w:cs="Times New Roman"/>
        </w:rPr>
        <w:t>,</w:t>
      </w:r>
      <w:r w:rsidRPr="001C4100">
        <w:rPr>
          <w:rFonts w:cs="Times New Roman"/>
        </w:rPr>
        <w:t xml:space="preserve"> the UK</w:t>
      </w:r>
      <w:r w:rsidR="00AD4877" w:rsidRPr="001C4100">
        <w:rPr>
          <w:rFonts w:cs="Times New Roman"/>
        </w:rPr>
        <w:t>-</w:t>
      </w:r>
      <w:r w:rsidRPr="001C4100">
        <w:rPr>
          <w:rFonts w:cs="Times New Roman"/>
        </w:rPr>
        <w:t>based job market become weak</w:t>
      </w:r>
      <w:r w:rsidR="00AD4877" w:rsidRPr="001C4100">
        <w:rPr>
          <w:rFonts w:cs="Times New Roman"/>
        </w:rPr>
        <w:t>,</w:t>
      </w:r>
      <w:r w:rsidRPr="001C4100">
        <w:rPr>
          <w:rFonts w:cs="Times New Roman"/>
        </w:rPr>
        <w:t xml:space="preserve"> </w:t>
      </w:r>
      <w:r w:rsidR="001626C3" w:rsidRPr="001C4100">
        <w:rPr>
          <w:rFonts w:cs="Times New Roman"/>
        </w:rPr>
        <w:t>and its quite difficult for</w:t>
      </w:r>
      <w:r w:rsidR="008D5129" w:rsidRPr="001C4100">
        <w:rPr>
          <w:rFonts w:cs="Times New Roman"/>
        </w:rPr>
        <w:t xml:space="preserve"> </w:t>
      </w:r>
      <w:r w:rsidR="001626C3" w:rsidRPr="001C4100">
        <w:rPr>
          <w:rFonts w:cs="Times New Roman"/>
        </w:rPr>
        <w:t>students to return their lone money which create</w:t>
      </w:r>
      <w:r w:rsidR="00AD4877" w:rsidRPr="001C4100">
        <w:rPr>
          <w:rFonts w:cs="Times New Roman"/>
        </w:rPr>
        <w:t>s</w:t>
      </w:r>
      <w:r w:rsidR="001626C3" w:rsidRPr="001C4100">
        <w:rPr>
          <w:rFonts w:cs="Times New Roman"/>
        </w:rPr>
        <w:t xml:space="preserve"> </w:t>
      </w:r>
      <w:r w:rsidR="00AD4877" w:rsidRPr="001C4100">
        <w:rPr>
          <w:rFonts w:cs="Times New Roman"/>
        </w:rPr>
        <w:t>an</w:t>
      </w:r>
      <w:r w:rsidR="001626C3" w:rsidRPr="001C4100">
        <w:rPr>
          <w:rFonts w:cs="Times New Roman"/>
        </w:rPr>
        <w:t xml:space="preserve"> unwillingness situation among the students to take degrees from the university of UWTSD</w:t>
      </w:r>
      <w:r w:rsidR="00AD4877" w:rsidRPr="001C4100">
        <w:rPr>
          <w:rFonts w:cs="Times New Roman"/>
        </w:rPr>
        <w:t xml:space="preserve"> (Rahman et al, 2019)</w:t>
      </w:r>
      <w:r w:rsidR="001626C3" w:rsidRPr="001C4100">
        <w:rPr>
          <w:rFonts w:cs="Times New Roman"/>
        </w:rPr>
        <w:t>.</w:t>
      </w:r>
    </w:p>
    <w:p w14:paraId="6985E1E0" w14:textId="346EC819" w:rsidR="001626C3" w:rsidRPr="001C4100" w:rsidRDefault="00D80883" w:rsidP="000E0F5D">
      <w:pPr>
        <w:rPr>
          <w:rFonts w:cs="Times New Roman"/>
          <w:b/>
          <w:bCs/>
        </w:rPr>
      </w:pPr>
      <w:r w:rsidRPr="001C4100">
        <w:rPr>
          <w:rFonts w:cs="Times New Roman"/>
          <w:b/>
          <w:bCs/>
        </w:rPr>
        <w:t>Social</w:t>
      </w:r>
    </w:p>
    <w:p w14:paraId="5DF63943" w14:textId="3770E94E" w:rsidR="00832DD3" w:rsidRPr="006A7083" w:rsidRDefault="00832DD3" w:rsidP="000E0F5D">
      <w:r w:rsidRPr="001C4100">
        <w:rPr>
          <w:rFonts w:cs="Times New Roman"/>
        </w:rPr>
        <w:t>The socio</w:t>
      </w:r>
      <w:r w:rsidR="00AD4877" w:rsidRPr="001C4100">
        <w:rPr>
          <w:rFonts w:cs="Times New Roman"/>
        </w:rPr>
        <w:t>-</w:t>
      </w:r>
      <w:r w:rsidRPr="001C4100">
        <w:rPr>
          <w:rFonts w:cs="Times New Roman"/>
        </w:rPr>
        <w:t>cultural sector within PESTEL analysis affect</w:t>
      </w:r>
      <w:r w:rsidR="00AD4877" w:rsidRPr="001C4100">
        <w:rPr>
          <w:rFonts w:cs="Times New Roman"/>
        </w:rPr>
        <w:t>s</w:t>
      </w:r>
      <w:r w:rsidRPr="001C4100">
        <w:rPr>
          <w:rFonts w:cs="Times New Roman"/>
        </w:rPr>
        <w:t xml:space="preserve"> a most to the higher education sector. Many sociocultural factors affect students by decreasing the</w:t>
      </w:r>
      <w:r w:rsidR="00AD4877" w:rsidRPr="001C4100">
        <w:rPr>
          <w:rFonts w:cs="Times New Roman"/>
        </w:rPr>
        <w:t>ir</w:t>
      </w:r>
      <w:r w:rsidRPr="001C4100">
        <w:rPr>
          <w:rFonts w:cs="Times New Roman"/>
        </w:rPr>
        <w:t xml:space="preserve"> willingness </w:t>
      </w:r>
      <w:r w:rsidR="00AD4877" w:rsidRPr="001C4100">
        <w:rPr>
          <w:rFonts w:cs="Times New Roman"/>
        </w:rPr>
        <w:t xml:space="preserve">to </w:t>
      </w:r>
      <w:r w:rsidRPr="001C4100">
        <w:rPr>
          <w:rFonts w:cs="Times New Roman"/>
        </w:rPr>
        <w:t>study</w:t>
      </w:r>
      <w:r w:rsidR="00AD4877" w:rsidRPr="001C4100">
        <w:rPr>
          <w:rFonts w:cs="Times New Roman"/>
        </w:rPr>
        <w:t xml:space="preserve"> </w:t>
      </w:r>
      <w:r w:rsidRPr="001C4100">
        <w:rPr>
          <w:rFonts w:cs="Times New Roman"/>
        </w:rPr>
        <w:t>abroad. Fo</w:t>
      </w:r>
      <w:r w:rsidR="00AD4877" w:rsidRPr="001C4100">
        <w:rPr>
          <w:rFonts w:cs="Times New Roman"/>
        </w:rPr>
        <w:t>r</w:t>
      </w:r>
      <w:r w:rsidRPr="001C4100">
        <w:rPr>
          <w:rFonts w:cs="Times New Roman"/>
        </w:rPr>
        <w:t xml:space="preserve"> example, when any student wants to compl</w:t>
      </w:r>
      <w:r w:rsidR="00AD4877" w:rsidRPr="001C4100">
        <w:rPr>
          <w:rFonts w:cs="Times New Roman"/>
        </w:rPr>
        <w:t>ete</w:t>
      </w:r>
      <w:r w:rsidRPr="001C4100">
        <w:rPr>
          <w:rFonts w:cs="Times New Roman"/>
        </w:rPr>
        <w:t xml:space="preserve"> their higher education </w:t>
      </w:r>
      <w:r w:rsidR="00AD4877" w:rsidRPr="001C4100">
        <w:rPr>
          <w:rFonts w:cs="Times New Roman"/>
        </w:rPr>
        <w:t>at</w:t>
      </w:r>
      <w:r w:rsidR="001F5D48" w:rsidRPr="001C4100">
        <w:rPr>
          <w:rFonts w:cs="Times New Roman"/>
        </w:rPr>
        <w:t xml:space="preserve"> UWTSD</w:t>
      </w:r>
      <w:r w:rsidRPr="001C4100">
        <w:rPr>
          <w:rFonts w:cs="Times New Roman"/>
        </w:rPr>
        <w:t xml:space="preserve"> the fact related to the debt affect</w:t>
      </w:r>
      <w:r w:rsidR="00AD4877" w:rsidRPr="001C4100">
        <w:rPr>
          <w:rFonts w:cs="Times New Roman"/>
        </w:rPr>
        <w:t>s</w:t>
      </w:r>
      <w:r w:rsidRPr="001C4100">
        <w:rPr>
          <w:rFonts w:cs="Times New Roman"/>
        </w:rPr>
        <w:t xml:space="preserve"> them most which is included in the sociocultural factor</w:t>
      </w:r>
      <w:r w:rsidR="00AD4877" w:rsidRPr="001C4100">
        <w:rPr>
          <w:rFonts w:cs="Times New Roman"/>
        </w:rPr>
        <w:t xml:space="preserve"> (Sigcha et al, 2020)</w:t>
      </w:r>
      <w:r w:rsidRPr="001C4100">
        <w:rPr>
          <w:rFonts w:cs="Times New Roman"/>
        </w:rPr>
        <w:t>.</w:t>
      </w:r>
      <w:r w:rsidR="006A7083" w:rsidRPr="006A7083">
        <w:t xml:space="preserve"> </w:t>
      </w:r>
    </w:p>
    <w:p w14:paraId="3CC7FDD4" w14:textId="7A9B3635" w:rsidR="00832DD3" w:rsidRPr="001C4100" w:rsidRDefault="00832DD3" w:rsidP="000E0F5D">
      <w:pPr>
        <w:rPr>
          <w:rFonts w:cs="Times New Roman"/>
          <w:b/>
          <w:bCs/>
        </w:rPr>
      </w:pPr>
      <w:r w:rsidRPr="001C4100">
        <w:rPr>
          <w:rFonts w:cs="Times New Roman"/>
          <w:b/>
          <w:bCs/>
        </w:rPr>
        <w:t>Technological</w:t>
      </w:r>
    </w:p>
    <w:p w14:paraId="422138B5" w14:textId="2B73EFEC" w:rsidR="00D80892" w:rsidRPr="006A7083" w:rsidRDefault="00832DD3" w:rsidP="000E0F5D">
      <w:r w:rsidRPr="001C4100">
        <w:rPr>
          <w:rFonts w:cs="Times New Roman"/>
        </w:rPr>
        <w:t>The term technology within PESTEL analysis make</w:t>
      </w:r>
      <w:r w:rsidR="00AD4877" w:rsidRPr="001C4100">
        <w:rPr>
          <w:rFonts w:cs="Times New Roman"/>
        </w:rPr>
        <w:t>s</w:t>
      </w:r>
      <w:r w:rsidRPr="001C4100">
        <w:rPr>
          <w:rFonts w:cs="Times New Roman"/>
        </w:rPr>
        <w:t xml:space="preserve"> the higher education sector more affluent. For example, if any student want</w:t>
      </w:r>
      <w:r w:rsidR="00AD4877" w:rsidRPr="001C4100">
        <w:rPr>
          <w:rFonts w:cs="Times New Roman"/>
        </w:rPr>
        <w:t>s</w:t>
      </w:r>
      <w:r w:rsidRPr="001C4100">
        <w:rPr>
          <w:rFonts w:cs="Times New Roman"/>
        </w:rPr>
        <w:t xml:space="preserve"> to take any degree from </w:t>
      </w:r>
      <w:r w:rsidR="00D80892" w:rsidRPr="001C4100">
        <w:rPr>
          <w:rFonts w:cs="Times New Roman"/>
        </w:rPr>
        <w:t>UWTSD then they can collect all the information related to that degree</w:t>
      </w:r>
      <w:r w:rsidR="00AD4877" w:rsidRPr="001C4100">
        <w:rPr>
          <w:rFonts w:cs="Times New Roman"/>
        </w:rPr>
        <w:t xml:space="preserve"> with</w:t>
      </w:r>
      <w:r w:rsidR="00D80892" w:rsidRPr="001C4100">
        <w:rPr>
          <w:rFonts w:cs="Times New Roman"/>
        </w:rPr>
        <w:t xml:space="preserve"> the help of technology and also take any short course degree by using the technological medium.</w:t>
      </w:r>
      <w:r w:rsidR="006A7083" w:rsidRPr="006A7083">
        <w:t xml:space="preserve"> </w:t>
      </w:r>
      <w:r w:rsidR="006A7083">
        <w:t>This raises positive feedback for university education, where steps for overall system development may be implemented to increase the institution's long-term effectiveness in providing education (de Wit, et al, 2021).</w:t>
      </w:r>
    </w:p>
    <w:p w14:paraId="57837E87" w14:textId="71E20875" w:rsidR="00D80892" w:rsidRPr="001C4100" w:rsidRDefault="00D80892" w:rsidP="000E0F5D">
      <w:pPr>
        <w:rPr>
          <w:rFonts w:cs="Times New Roman"/>
          <w:b/>
          <w:bCs/>
        </w:rPr>
      </w:pPr>
      <w:r w:rsidRPr="001C4100">
        <w:rPr>
          <w:rFonts w:cs="Times New Roman"/>
          <w:b/>
          <w:bCs/>
        </w:rPr>
        <w:t>Environmental</w:t>
      </w:r>
    </w:p>
    <w:p w14:paraId="076B6FE3" w14:textId="6B2BD848" w:rsidR="00D80892" w:rsidRPr="001C4100" w:rsidRDefault="00D80892" w:rsidP="000E0F5D">
      <w:pPr>
        <w:rPr>
          <w:rFonts w:cs="Times New Roman"/>
        </w:rPr>
      </w:pPr>
      <w:r w:rsidRPr="001C4100">
        <w:rPr>
          <w:rFonts w:cs="Times New Roman"/>
        </w:rPr>
        <w:t xml:space="preserve">The </w:t>
      </w:r>
      <w:r w:rsidR="00AD4877" w:rsidRPr="001C4100">
        <w:rPr>
          <w:rFonts w:cs="Times New Roman"/>
        </w:rPr>
        <w:t>e</w:t>
      </w:r>
      <w:r w:rsidRPr="001C4100">
        <w:rPr>
          <w:rFonts w:cs="Times New Roman"/>
        </w:rPr>
        <w:t xml:space="preserve">ffect of environmental factors of PESTEL analysis is quite less than other factors on the higher education sector. The students who want </w:t>
      </w:r>
      <w:r w:rsidR="00AD4877" w:rsidRPr="001C4100">
        <w:rPr>
          <w:rFonts w:cs="Times New Roman"/>
        </w:rPr>
        <w:t xml:space="preserve">to </w:t>
      </w:r>
      <w:r w:rsidRPr="001C4100">
        <w:rPr>
          <w:rFonts w:cs="Times New Roman"/>
        </w:rPr>
        <w:t>take</w:t>
      </w:r>
      <w:r w:rsidR="00AD4877" w:rsidRPr="001C4100">
        <w:rPr>
          <w:rFonts w:cs="Times New Roman"/>
        </w:rPr>
        <w:t xml:space="preserve"> a</w:t>
      </w:r>
      <w:r w:rsidRPr="001C4100">
        <w:rPr>
          <w:rFonts w:cs="Times New Roman"/>
        </w:rPr>
        <w:t xml:space="preserve"> degree from UWTSD must follow the environmental code </w:t>
      </w:r>
      <w:r w:rsidR="00582513" w:rsidRPr="001C4100">
        <w:rPr>
          <w:rFonts w:cs="Times New Roman"/>
        </w:rPr>
        <w:t xml:space="preserve">of </w:t>
      </w:r>
      <w:r w:rsidR="00AD4877" w:rsidRPr="001C4100">
        <w:rPr>
          <w:rFonts w:cs="Times New Roman"/>
        </w:rPr>
        <w:t xml:space="preserve">the </w:t>
      </w:r>
      <w:r w:rsidR="00582513" w:rsidRPr="001C4100">
        <w:rPr>
          <w:rFonts w:cs="Times New Roman"/>
        </w:rPr>
        <w:t>UK</w:t>
      </w:r>
      <w:r w:rsidR="006B065D" w:rsidRPr="001C4100">
        <w:rPr>
          <w:rFonts w:cs="Times New Roman"/>
        </w:rPr>
        <w:t xml:space="preserve"> and also follows the rules and regulation that is provided by the UK government.</w:t>
      </w:r>
      <w:r w:rsidR="00144A1B" w:rsidRPr="00144A1B">
        <w:t xml:space="preserve"> </w:t>
      </w:r>
      <w:r w:rsidR="00144A1B">
        <w:t>This will foster a more cooperative learning atmosphere in the classroom by teaching both students and instructors how to appreciate and treat individuals from different cultural backgrounds (Hajisoteriou, et al, 2022</w:t>
      </w:r>
    </w:p>
    <w:p w14:paraId="01B336BF" w14:textId="77777777" w:rsidR="00B610D6" w:rsidRDefault="006B065D" w:rsidP="000E0F5D">
      <w:pPr>
        <w:rPr>
          <w:rFonts w:cs="Times New Roman"/>
          <w:b/>
          <w:bCs/>
        </w:rPr>
      </w:pPr>
      <w:r w:rsidRPr="001C4100">
        <w:rPr>
          <w:rFonts w:cs="Times New Roman"/>
          <w:b/>
          <w:bCs/>
        </w:rPr>
        <w:t>Legal</w:t>
      </w:r>
      <w:r w:rsidR="00E503D1">
        <w:rPr>
          <w:rFonts w:cs="Times New Roman"/>
          <w:b/>
          <w:bCs/>
        </w:rPr>
        <w:t xml:space="preserve">- </w:t>
      </w:r>
    </w:p>
    <w:p w14:paraId="0FE9B825" w14:textId="5347F5F5" w:rsidR="006B065D" w:rsidRPr="006C1190" w:rsidRDefault="006B065D" w:rsidP="000E0F5D">
      <w:pPr>
        <w:rPr>
          <w:rFonts w:cs="Times New Roman"/>
          <w:b/>
          <w:bCs/>
        </w:rPr>
      </w:pPr>
      <w:r w:rsidRPr="001C4100">
        <w:rPr>
          <w:rFonts w:cs="Times New Roman"/>
        </w:rPr>
        <w:t>Another term of PESTEL analysis that affects the higher education sector is</w:t>
      </w:r>
      <w:r w:rsidR="00AD4877" w:rsidRPr="001C4100">
        <w:rPr>
          <w:rFonts w:cs="Times New Roman"/>
        </w:rPr>
        <w:t xml:space="preserve"> the</w:t>
      </w:r>
      <w:r w:rsidRPr="001C4100">
        <w:rPr>
          <w:rFonts w:cs="Times New Roman"/>
        </w:rPr>
        <w:t xml:space="preserve"> legal activities of that country. For example, when any student want</w:t>
      </w:r>
      <w:r w:rsidR="00AD4877" w:rsidRPr="001C4100">
        <w:rPr>
          <w:rFonts w:cs="Times New Roman"/>
        </w:rPr>
        <w:t>s</w:t>
      </w:r>
      <w:r w:rsidRPr="001C4100">
        <w:rPr>
          <w:rFonts w:cs="Times New Roman"/>
        </w:rPr>
        <w:t xml:space="preserve"> to take </w:t>
      </w:r>
      <w:r w:rsidR="00AD4877" w:rsidRPr="001C4100">
        <w:rPr>
          <w:rFonts w:cs="Times New Roman"/>
        </w:rPr>
        <w:t xml:space="preserve">a </w:t>
      </w:r>
      <w:r w:rsidRPr="001C4100">
        <w:rPr>
          <w:rFonts w:cs="Times New Roman"/>
        </w:rPr>
        <w:t>degree from UWTSD then they have to follow all the rules and regulations provided</w:t>
      </w:r>
      <w:r w:rsidR="00AD4877" w:rsidRPr="001C4100">
        <w:rPr>
          <w:rFonts w:cs="Times New Roman"/>
        </w:rPr>
        <w:t xml:space="preserve"> by</w:t>
      </w:r>
      <w:r w:rsidRPr="001C4100">
        <w:rPr>
          <w:rFonts w:cs="Times New Roman"/>
        </w:rPr>
        <w:t xml:space="preserve"> that country. </w:t>
      </w:r>
      <w:r w:rsidR="00144A1B">
        <w:t xml:space="preserve">This will guarantee that everyone at the institution has the best understanding of the culture and its customs so that, despite coming from different cultures and holding different opinions on many topics, they can engage with one another in a respectful manner. </w:t>
      </w:r>
      <w:r w:rsidRPr="001C4100">
        <w:rPr>
          <w:rFonts w:cs="Times New Roman"/>
        </w:rPr>
        <w:t>So in this way</w:t>
      </w:r>
      <w:r w:rsidR="00AD4877" w:rsidRPr="001C4100">
        <w:rPr>
          <w:rFonts w:cs="Times New Roman"/>
        </w:rPr>
        <w:t>,</w:t>
      </w:r>
      <w:r w:rsidRPr="001C4100">
        <w:rPr>
          <w:rFonts w:cs="Times New Roman"/>
        </w:rPr>
        <w:t xml:space="preserve"> the term legal activities affect the higher education sector</w:t>
      </w:r>
      <w:r w:rsidR="00AD4877" w:rsidRPr="001C4100">
        <w:rPr>
          <w:rFonts w:cs="Times New Roman"/>
        </w:rPr>
        <w:t xml:space="preserve"> (Kumarasiri et al, 2020)</w:t>
      </w:r>
      <w:r w:rsidRPr="001C4100">
        <w:rPr>
          <w:rFonts w:cs="Times New Roman"/>
        </w:rPr>
        <w:t>.</w:t>
      </w:r>
    </w:p>
    <w:p w14:paraId="295AA7D7" w14:textId="2BAD0777" w:rsidR="00AD4877" w:rsidRPr="001C4100" w:rsidRDefault="006B065D" w:rsidP="00675FB6">
      <w:pPr>
        <w:pStyle w:val="Heading2"/>
      </w:pPr>
      <w:bookmarkStart w:id="3" w:name="_Toc117591478"/>
      <w:bookmarkStart w:id="4" w:name="_Toc117604683"/>
      <w:r w:rsidRPr="001C4100">
        <w:t>Porter’s Five Forces to carry out a thorough analysis of the higher education sector</w:t>
      </w:r>
      <w:bookmarkEnd w:id="3"/>
      <w:bookmarkEnd w:id="4"/>
    </w:p>
    <w:p w14:paraId="0111D117" w14:textId="238F1CF3" w:rsidR="00C70552" w:rsidRDefault="00FB3BF6" w:rsidP="00C70552">
      <w:r w:rsidRPr="001C4100">
        <w:rPr>
          <w:rFonts w:cs="Times New Roman"/>
        </w:rPr>
        <w:t>Porter’s five forces in the sector o</w:t>
      </w:r>
      <w:r w:rsidR="00AD4877" w:rsidRPr="001C4100">
        <w:rPr>
          <w:rFonts w:cs="Times New Roman"/>
        </w:rPr>
        <w:t xml:space="preserve">f </w:t>
      </w:r>
      <w:r w:rsidRPr="001C4100">
        <w:rPr>
          <w:rFonts w:cs="Times New Roman"/>
        </w:rPr>
        <w:t xml:space="preserve">higher education include </w:t>
      </w:r>
      <w:r w:rsidR="00125078" w:rsidRPr="001C4100">
        <w:rPr>
          <w:rFonts w:cs="Times New Roman"/>
        </w:rPr>
        <w:t>potential new entrants, rivalry, suppliers, buyers, and substitutes. All these forces influence a lot to the sector of higher education when any students want to take any degree from UWTSD.</w:t>
      </w:r>
      <w:r w:rsidR="00C70552" w:rsidRPr="00C70552">
        <w:t xml:space="preserve"> </w:t>
      </w:r>
      <w:r w:rsidR="00C70552">
        <w:t>As a result, learning has improved and obstacles to education, such as long distances and limited learning opportunities, have been lessened at universities (Aiyedun, et al, 2021).</w:t>
      </w:r>
    </w:p>
    <w:p w14:paraId="6C36094F" w14:textId="7376516F" w:rsidR="00125078" w:rsidRPr="001C4100" w:rsidRDefault="00125078" w:rsidP="000E0F5D">
      <w:pPr>
        <w:rPr>
          <w:rFonts w:cs="Times New Roman"/>
        </w:rPr>
      </w:pPr>
    </w:p>
    <w:p w14:paraId="14F9A081" w14:textId="77777777" w:rsidR="00125078" w:rsidRPr="001C4100" w:rsidRDefault="00125078" w:rsidP="009F4DF2">
      <w:pPr>
        <w:jc w:val="center"/>
      </w:pPr>
      <w:r w:rsidRPr="001C4100">
        <w:rPr>
          <w:noProof/>
          <w:lang w:val="en-US"/>
        </w:rPr>
        <w:drawing>
          <wp:inline distT="0" distB="0" distL="0" distR="0" wp14:anchorId="33594EC2" wp14:editId="6E461D41">
            <wp:extent cx="4369589" cy="3771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9589" cy="3771900"/>
                    </a:xfrm>
                    <a:prstGeom prst="rect">
                      <a:avLst/>
                    </a:prstGeom>
                    <a:noFill/>
                    <a:ln>
                      <a:noFill/>
                    </a:ln>
                  </pic:spPr>
                </pic:pic>
              </a:graphicData>
            </a:graphic>
          </wp:inline>
        </w:drawing>
      </w:r>
      <w:r w:rsidRPr="001C4100">
        <w:rPr>
          <w:noProof/>
          <w:lang w:val="en-US"/>
        </w:rPr>
        <mc:AlternateContent>
          <mc:Choice Requires="wps">
            <w:drawing>
              <wp:inline distT="0" distB="0" distL="0" distR="0" wp14:anchorId="03BD3D81" wp14:editId="0DED237B">
                <wp:extent cx="304800" cy="304800"/>
                <wp:effectExtent l="0" t="0" r="0" b="0"/>
                <wp:docPr id="2" name="AutoShape 3" descr="Higher Education Viewed Through Porter's Five Forces Framework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0BDF30" id="AutoShape 3" o:spid="_x0000_s1026" alt="Higher Education Viewed Through Porter's Five Forces Framework | Download  Scientific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45C19B6" w14:textId="4A7EA4C3" w:rsidR="00AD4877" w:rsidRPr="001C4100" w:rsidRDefault="00125078" w:rsidP="009F4DF2">
      <w:pPr>
        <w:jc w:val="center"/>
        <w:rPr>
          <w:rFonts w:cs="Times New Roman"/>
        </w:rPr>
      </w:pPr>
      <w:r w:rsidRPr="001C4100">
        <w:rPr>
          <w:rFonts w:cs="Times New Roman"/>
        </w:rPr>
        <w:t>Figure: Porter</w:t>
      </w:r>
      <w:r w:rsidR="00AD4877" w:rsidRPr="001C4100">
        <w:rPr>
          <w:rFonts w:cs="Times New Roman"/>
        </w:rPr>
        <w:t>’</w:t>
      </w:r>
      <w:r w:rsidRPr="001C4100">
        <w:rPr>
          <w:rFonts w:cs="Times New Roman"/>
        </w:rPr>
        <w:t xml:space="preserve">s five </w:t>
      </w:r>
      <w:r w:rsidR="00AD4877" w:rsidRPr="001C4100">
        <w:rPr>
          <w:rFonts w:cs="Times New Roman"/>
        </w:rPr>
        <w:t>(Andersson et al, 2021).</w:t>
      </w:r>
    </w:p>
    <w:p w14:paraId="546A3DAE" w14:textId="28B4D281" w:rsidR="00125078" w:rsidRPr="001C4100" w:rsidRDefault="006610E1" w:rsidP="00125078">
      <w:pPr>
        <w:rPr>
          <w:rFonts w:cs="Times New Roman"/>
          <w:b/>
          <w:bCs/>
        </w:rPr>
      </w:pPr>
      <w:r w:rsidRPr="001C4100">
        <w:rPr>
          <w:rFonts w:cs="Times New Roman"/>
          <w:b/>
          <w:bCs/>
        </w:rPr>
        <w:t xml:space="preserve">Threats of </w:t>
      </w:r>
      <w:r w:rsidR="00125078" w:rsidRPr="001C4100">
        <w:rPr>
          <w:rFonts w:cs="Times New Roman"/>
          <w:b/>
          <w:bCs/>
        </w:rPr>
        <w:t>Potential new entrants</w:t>
      </w:r>
    </w:p>
    <w:p w14:paraId="68AE8F73" w14:textId="44565598" w:rsidR="00A37BEB" w:rsidRPr="001C4100" w:rsidRDefault="00233D8C" w:rsidP="000E0F5D">
      <w:pPr>
        <w:rPr>
          <w:rFonts w:cs="Times New Roman"/>
        </w:rPr>
      </w:pPr>
      <w:r w:rsidRPr="001C4100">
        <w:rPr>
          <w:rFonts w:cs="Times New Roman"/>
        </w:rPr>
        <w:t>Among the five forces of porters model</w:t>
      </w:r>
      <w:r w:rsidR="00AD4877" w:rsidRPr="001C4100">
        <w:rPr>
          <w:rFonts w:cs="Times New Roman"/>
        </w:rPr>
        <w:t xml:space="preserve">, </w:t>
      </w:r>
      <w:r w:rsidRPr="001C4100">
        <w:rPr>
          <w:rFonts w:cs="Times New Roman"/>
        </w:rPr>
        <w:t>the first force that influence</w:t>
      </w:r>
      <w:r w:rsidR="00AD4877" w:rsidRPr="001C4100">
        <w:rPr>
          <w:rFonts w:cs="Times New Roman"/>
        </w:rPr>
        <w:t>s</w:t>
      </w:r>
      <w:r w:rsidRPr="001C4100">
        <w:rPr>
          <w:rFonts w:cs="Times New Roman"/>
        </w:rPr>
        <w:t xml:space="preserve"> the higher education s</w:t>
      </w:r>
      <w:r w:rsidR="00AB4095">
        <w:rPr>
          <w:rFonts w:cs="Times New Roman"/>
        </w:rPr>
        <w:t>ector is potential new entrants</w:t>
      </w:r>
      <w:r w:rsidRPr="001C4100">
        <w:rPr>
          <w:rFonts w:cs="Times New Roman"/>
        </w:rPr>
        <w:t xml:space="preserve"> </w:t>
      </w:r>
      <w:r w:rsidR="00AD4877" w:rsidRPr="001C4100">
        <w:rPr>
          <w:rFonts w:cs="Times New Roman"/>
        </w:rPr>
        <w:t>from</w:t>
      </w:r>
      <w:r w:rsidRPr="001C4100">
        <w:rPr>
          <w:rFonts w:cs="Times New Roman"/>
        </w:rPr>
        <w:t xml:space="preserve"> the perspective of</w:t>
      </w:r>
      <w:r w:rsidR="00AD4877" w:rsidRPr="001C4100">
        <w:rPr>
          <w:rFonts w:cs="Times New Roman"/>
        </w:rPr>
        <w:t xml:space="preserve"> the</w:t>
      </w:r>
      <w:r w:rsidRPr="001C4100">
        <w:rPr>
          <w:rFonts w:cs="Times New Roman"/>
        </w:rPr>
        <w:t xml:space="preserve"> higher education sector</w:t>
      </w:r>
      <w:r w:rsidR="00AD4877" w:rsidRPr="001C4100">
        <w:rPr>
          <w:rFonts w:cs="Times New Roman"/>
        </w:rPr>
        <w:t>,</w:t>
      </w:r>
      <w:r w:rsidRPr="001C4100">
        <w:rPr>
          <w:rFonts w:cs="Times New Roman"/>
        </w:rPr>
        <w:t xml:space="preserve"> the potential new entrants are new institutions, international institutions</w:t>
      </w:r>
      <w:r w:rsidR="00AD4877" w:rsidRPr="001C4100">
        <w:rPr>
          <w:rFonts w:cs="Times New Roman"/>
        </w:rPr>
        <w:t>,</w:t>
      </w:r>
      <w:r w:rsidRPr="001C4100">
        <w:rPr>
          <w:rFonts w:cs="Times New Roman"/>
        </w:rPr>
        <w:t xml:space="preserve"> and </w:t>
      </w:r>
      <w:r w:rsidR="00AD4877" w:rsidRPr="001C4100">
        <w:rPr>
          <w:rFonts w:cs="Times New Roman"/>
        </w:rPr>
        <w:t xml:space="preserve">a </w:t>
      </w:r>
      <w:r w:rsidRPr="001C4100">
        <w:rPr>
          <w:rFonts w:cs="Times New Roman"/>
        </w:rPr>
        <w:t xml:space="preserve">duplicate </w:t>
      </w:r>
      <w:r w:rsidR="00AD4877" w:rsidRPr="001C4100">
        <w:rPr>
          <w:rFonts w:cs="Times New Roman"/>
        </w:rPr>
        <w:t>of</w:t>
      </w:r>
      <w:r w:rsidRPr="001C4100">
        <w:rPr>
          <w:rFonts w:cs="Times New Roman"/>
        </w:rPr>
        <w:t xml:space="preserve"> </w:t>
      </w:r>
      <w:r w:rsidR="00AD4877" w:rsidRPr="001C4100">
        <w:rPr>
          <w:rFonts w:cs="Times New Roman"/>
        </w:rPr>
        <w:t xml:space="preserve">an </w:t>
      </w:r>
      <w:r w:rsidRPr="001C4100">
        <w:rPr>
          <w:rFonts w:cs="Times New Roman"/>
        </w:rPr>
        <w:t>existing one. For example, if any student want</w:t>
      </w:r>
      <w:r w:rsidR="00AD4877" w:rsidRPr="001C4100">
        <w:rPr>
          <w:rFonts w:cs="Times New Roman"/>
        </w:rPr>
        <w:t>s</w:t>
      </w:r>
      <w:r w:rsidRPr="001C4100">
        <w:rPr>
          <w:rFonts w:cs="Times New Roman"/>
        </w:rPr>
        <w:t xml:space="preserve"> to take </w:t>
      </w:r>
      <w:r w:rsidR="00AD4877" w:rsidRPr="001C4100">
        <w:rPr>
          <w:rFonts w:cs="Times New Roman"/>
        </w:rPr>
        <w:t xml:space="preserve">a </w:t>
      </w:r>
      <w:r w:rsidRPr="001C4100">
        <w:rPr>
          <w:rFonts w:cs="Times New Roman"/>
        </w:rPr>
        <w:t xml:space="preserve">degree from UWTSD then they might be confused to see several options which </w:t>
      </w:r>
      <w:r w:rsidR="00AB4095" w:rsidRPr="001C4100">
        <w:rPr>
          <w:rFonts w:cs="Times New Roman"/>
        </w:rPr>
        <w:t>create</w:t>
      </w:r>
      <w:r w:rsidRPr="001C4100">
        <w:rPr>
          <w:rFonts w:cs="Times New Roman"/>
        </w:rPr>
        <w:t xml:space="preserve"> a challenging situation for UWTSD</w:t>
      </w:r>
      <w:r w:rsidR="00AD4877" w:rsidRPr="001C4100">
        <w:rPr>
          <w:rFonts w:cs="Times New Roman"/>
        </w:rPr>
        <w:t xml:space="preserve"> (Mugo et al, 2020)</w:t>
      </w:r>
      <w:r w:rsidRPr="001C4100">
        <w:rPr>
          <w:rFonts w:cs="Times New Roman"/>
        </w:rPr>
        <w:t>.</w:t>
      </w:r>
    </w:p>
    <w:p w14:paraId="195684BF" w14:textId="72B48AF2" w:rsidR="009F4DF2" w:rsidRPr="00941AB7" w:rsidRDefault="004A175F" w:rsidP="000E0F5D">
      <w:pPr>
        <w:rPr>
          <w:rFonts w:cs="Times New Roman"/>
          <w:b/>
          <w:bCs/>
        </w:rPr>
      </w:pPr>
      <w:r w:rsidRPr="001C4100">
        <w:rPr>
          <w:rFonts w:cs="Times New Roman"/>
          <w:b/>
          <w:bCs/>
        </w:rPr>
        <w:t>Threats of Substitutes</w:t>
      </w:r>
      <w:r w:rsidR="00941AB7">
        <w:rPr>
          <w:rFonts w:cs="Times New Roman"/>
          <w:b/>
          <w:bCs/>
        </w:rPr>
        <w:t xml:space="preserve">- </w:t>
      </w:r>
      <w:r w:rsidRPr="001C4100">
        <w:rPr>
          <w:rFonts w:cs="Times New Roman"/>
        </w:rPr>
        <w:t xml:space="preserve">Another force that includes in porters model is substituted and this term defines that students can take a degree from UWTSD by following the substitute way. For example, the </w:t>
      </w:r>
      <w:r w:rsidR="00404034" w:rsidRPr="001C4100">
        <w:rPr>
          <w:rFonts w:cs="Times New Roman"/>
        </w:rPr>
        <w:t>University</w:t>
      </w:r>
      <w:r w:rsidRPr="001C4100">
        <w:rPr>
          <w:rFonts w:cs="Times New Roman"/>
        </w:rPr>
        <w:t xml:space="preserve"> of UWTSD may offer various online courses through online which may help the student to get a degree without going abroad, and in this way, this force affects the higher education sectors (Khurram et al, 2020).</w:t>
      </w:r>
      <w:r w:rsidR="00584F92" w:rsidRPr="00584F92">
        <w:t xml:space="preserve"> </w:t>
      </w:r>
      <w:r w:rsidR="00584F92" w:rsidRPr="00BC0EE4">
        <w:t>London has the maximum pinnacle-ranked universities in step with city, with four of its institutions incomes ratings in the pinnacle 10 globally. The diploma of schooling that comes beyond secondary faculty inside the United Kingdom’s academic hierarchy is, by means of definition, better education.</w:t>
      </w:r>
      <w:r w:rsidR="000D3D40" w:rsidRPr="000D3D40">
        <w:rPr>
          <w:rFonts w:cs="Times New Roman"/>
        </w:rPr>
        <w:t xml:space="preserve"> </w:t>
      </w:r>
      <w:r w:rsidR="000D3D40" w:rsidRPr="001C4100">
        <w:rPr>
          <w:rFonts w:cs="Times New Roman"/>
        </w:rPr>
        <w:t>(Musa et al, 2020).</w:t>
      </w:r>
    </w:p>
    <w:p w14:paraId="0AF8D11F" w14:textId="235D3D7E" w:rsidR="00233D8C" w:rsidRPr="00941AB7" w:rsidRDefault="004671F4" w:rsidP="000E0F5D">
      <w:pPr>
        <w:rPr>
          <w:rFonts w:cs="Times New Roman"/>
          <w:b/>
          <w:bCs/>
        </w:rPr>
      </w:pPr>
      <w:r w:rsidRPr="001C4100">
        <w:rPr>
          <w:rFonts w:cs="Times New Roman"/>
          <w:b/>
          <w:bCs/>
        </w:rPr>
        <w:t xml:space="preserve">Bargaining power of </w:t>
      </w:r>
      <w:r w:rsidR="00233D8C" w:rsidRPr="001C4100">
        <w:rPr>
          <w:rFonts w:cs="Times New Roman"/>
          <w:b/>
          <w:bCs/>
        </w:rPr>
        <w:t>Suppliers</w:t>
      </w:r>
      <w:r w:rsidR="00941AB7">
        <w:rPr>
          <w:rFonts w:cs="Times New Roman"/>
          <w:b/>
          <w:bCs/>
        </w:rPr>
        <w:t xml:space="preserve">- </w:t>
      </w:r>
      <w:r w:rsidR="00AD4877" w:rsidRPr="001C4100">
        <w:rPr>
          <w:rFonts w:cs="Times New Roman"/>
        </w:rPr>
        <w:t>From</w:t>
      </w:r>
      <w:r w:rsidR="00233D8C" w:rsidRPr="001C4100">
        <w:rPr>
          <w:rFonts w:cs="Times New Roman"/>
        </w:rPr>
        <w:t xml:space="preserve"> the perspective of</w:t>
      </w:r>
      <w:r w:rsidR="00AD4877" w:rsidRPr="001C4100">
        <w:rPr>
          <w:rFonts w:cs="Times New Roman"/>
        </w:rPr>
        <w:t xml:space="preserve"> the</w:t>
      </w:r>
      <w:r w:rsidR="00233D8C" w:rsidRPr="001C4100">
        <w:rPr>
          <w:rFonts w:cs="Times New Roman"/>
        </w:rPr>
        <w:t xml:space="preserve"> higher education sector</w:t>
      </w:r>
      <w:r w:rsidR="00AD4877" w:rsidRPr="001C4100">
        <w:rPr>
          <w:rFonts w:cs="Times New Roman"/>
        </w:rPr>
        <w:t>,</w:t>
      </w:r>
      <w:r w:rsidR="00233D8C" w:rsidRPr="001C4100">
        <w:rPr>
          <w:rFonts w:cs="Times New Roman"/>
        </w:rPr>
        <w:t xml:space="preserve"> the force suppliers include the terms faculty and administration. </w:t>
      </w:r>
      <w:r w:rsidR="00404034" w:rsidRPr="00BC0EE4">
        <w:t xml:space="preserve">British residents ought to take a trendy test after excessive faculty to decide if they are certified to keep their training at the next level. The notable calibre and requirements of the </w:t>
      </w:r>
      <w:r w:rsidR="00A467BC" w:rsidRPr="00BC0EE4">
        <w:t>United Kingdom</w:t>
      </w:r>
      <w:r w:rsidR="00404034" w:rsidRPr="00BC0EE4">
        <w:t xml:space="preserve"> academic device are widely known the world over.</w:t>
      </w:r>
      <w:r w:rsidR="00404034">
        <w:t xml:space="preserve"> </w:t>
      </w:r>
      <w:r w:rsidR="00233D8C" w:rsidRPr="001C4100">
        <w:rPr>
          <w:rFonts w:cs="Times New Roman"/>
        </w:rPr>
        <w:t>For example, the students who are eager to stu</w:t>
      </w:r>
      <w:r w:rsidR="00AD4877" w:rsidRPr="001C4100">
        <w:rPr>
          <w:rFonts w:cs="Times New Roman"/>
        </w:rPr>
        <w:t>dy at UWTSD at first have to complete their admission-related activities through faculty and administration,  in this way faculty and administration play the role of suppliers in porter’s five forces model (Green et al, 2020).</w:t>
      </w:r>
    </w:p>
    <w:p w14:paraId="15B5666A" w14:textId="17702738" w:rsidR="000C3BF8" w:rsidRPr="00941AB7" w:rsidRDefault="005448AD" w:rsidP="004A175F">
      <w:pPr>
        <w:rPr>
          <w:rFonts w:cs="Times New Roman"/>
          <w:b/>
          <w:bCs/>
        </w:rPr>
      </w:pPr>
      <w:r w:rsidRPr="001C4100">
        <w:rPr>
          <w:rFonts w:cs="Times New Roman"/>
          <w:b/>
          <w:bCs/>
        </w:rPr>
        <w:t xml:space="preserve">Bargaining power of </w:t>
      </w:r>
      <w:r w:rsidR="00AD4877" w:rsidRPr="001C4100">
        <w:rPr>
          <w:rFonts w:cs="Times New Roman"/>
          <w:b/>
          <w:bCs/>
        </w:rPr>
        <w:t>Buyers</w:t>
      </w:r>
      <w:r w:rsidR="00941AB7">
        <w:rPr>
          <w:rFonts w:cs="Times New Roman"/>
          <w:b/>
          <w:bCs/>
        </w:rPr>
        <w:t xml:space="preserve">- </w:t>
      </w:r>
      <w:r w:rsidR="00AD4877" w:rsidRPr="001C4100">
        <w:rPr>
          <w:rFonts w:cs="Times New Roman"/>
        </w:rPr>
        <w:t>In the sector of higher education, the role of buyers is played by the parent and the students. For example, the services provided by the UWTSD are taken by the students and also by their parents, and the role of buyers is played by them because they are taking the services from the University of UWTSD.</w:t>
      </w:r>
      <w:r w:rsidR="00B610D6" w:rsidRPr="00B610D6">
        <w:t xml:space="preserve"> </w:t>
      </w:r>
      <w:r w:rsidR="00B610D6">
        <w:t>For instance, when the majority of students choose to finish their degrees at UWTSD, other existing schools may set up a competitive environment in an effort to attract the students.</w:t>
      </w:r>
      <w:r w:rsidR="002767B6" w:rsidRPr="002767B6">
        <w:t xml:space="preserve"> </w:t>
      </w:r>
      <w:r w:rsidR="002767B6" w:rsidRPr="00BC0EE4">
        <w:t>Early years, primary years, secon</w:t>
      </w:r>
      <w:r w:rsidR="00A467BC">
        <w:t xml:space="preserve">dary training, further training </w:t>
      </w:r>
      <w:r w:rsidR="002767B6" w:rsidRPr="00BC0EE4">
        <w:t xml:space="preserve">and higher education make up most people of the </w:t>
      </w:r>
      <w:r w:rsidR="008128CF" w:rsidRPr="00BC0EE4">
        <w:t>British</w:t>
      </w:r>
      <w:r w:rsidR="002767B6" w:rsidRPr="00BC0EE4">
        <w:t xml:space="preserve"> higher education machine's five stages of education (he). </w:t>
      </w:r>
    </w:p>
    <w:p w14:paraId="057BC699" w14:textId="1BF09BCD" w:rsidR="004A175F" w:rsidRPr="00941AB7" w:rsidRDefault="004A175F" w:rsidP="004A175F">
      <w:pPr>
        <w:rPr>
          <w:rFonts w:cs="Times New Roman"/>
          <w:b/>
          <w:bCs/>
        </w:rPr>
      </w:pPr>
      <w:r w:rsidRPr="001C4100">
        <w:rPr>
          <w:rFonts w:cs="Times New Roman"/>
          <w:b/>
          <w:bCs/>
        </w:rPr>
        <w:t>Rivalry</w:t>
      </w:r>
      <w:r w:rsidR="00941AB7">
        <w:rPr>
          <w:rFonts w:cs="Times New Roman"/>
          <w:b/>
          <w:bCs/>
        </w:rPr>
        <w:t xml:space="preserve">- </w:t>
      </w:r>
      <w:r w:rsidRPr="001C4100">
        <w:rPr>
          <w:rFonts w:cs="Times New Roman"/>
        </w:rPr>
        <w:t>Another force of porter’s model is the rivalry that exists among various existing educational institutions. For example, UWTSD may face various challenging situations when most of the students want to complete their degree from their university because the other existing institutions may create a rival situation to grab the students.</w:t>
      </w:r>
      <w:r w:rsidR="00B02759" w:rsidRPr="00B02759">
        <w:t xml:space="preserve"> </w:t>
      </w:r>
      <w:r w:rsidR="00B02759" w:rsidRPr="00BC0EE4">
        <w:t>British citizens start their training at age three and are required to wait college (obligatory education) until the age of 16, and then they have got a desire in what they do with their lives.</w:t>
      </w:r>
      <w:r w:rsidR="000D3D40" w:rsidRPr="000D3D40">
        <w:rPr>
          <w:rFonts w:cs="Times New Roman"/>
        </w:rPr>
        <w:t xml:space="preserve"> </w:t>
      </w:r>
      <w:r w:rsidR="000D3D40" w:rsidRPr="001C4100">
        <w:rPr>
          <w:rFonts w:cs="Times New Roman"/>
        </w:rPr>
        <w:t>(Musa et al, 2020).</w:t>
      </w:r>
    </w:p>
    <w:p w14:paraId="0618C608" w14:textId="48EFA49B" w:rsidR="00C064C9" w:rsidRPr="001C4100" w:rsidRDefault="00021C4D" w:rsidP="0039318E">
      <w:pPr>
        <w:pStyle w:val="Heading2"/>
      </w:pPr>
      <w:bookmarkStart w:id="5" w:name="_Toc117604684"/>
      <w:r w:rsidRPr="001C4100">
        <w:t xml:space="preserve">The ways </w:t>
      </w:r>
      <w:r w:rsidR="002B4DA0" w:rsidRPr="001C4100">
        <w:t xml:space="preserve">about </w:t>
      </w:r>
      <w:r w:rsidR="00C064C9" w:rsidRPr="001C4100">
        <w:t>how UWSTD is affected by global factors positively</w:t>
      </w:r>
      <w:bookmarkEnd w:id="5"/>
    </w:p>
    <w:p w14:paraId="7F71E636" w14:textId="77777777" w:rsidR="00C064C9" w:rsidRPr="001C4100" w:rsidRDefault="00C064C9" w:rsidP="00C064C9">
      <w:r w:rsidRPr="001C4100">
        <w:t>“UWTSD” is an educational institution that is highly affected by global factors and the positive sides are as below:</w:t>
      </w:r>
    </w:p>
    <w:p w14:paraId="586ED0EE" w14:textId="47CDCE1C" w:rsidR="00C173F3" w:rsidRPr="001C4100" w:rsidRDefault="00C173F3" w:rsidP="00765851">
      <w:pPr>
        <w:jc w:val="center"/>
        <w:rPr>
          <w:sz w:val="28"/>
        </w:rPr>
      </w:pPr>
      <w:r w:rsidRPr="001C4100">
        <w:rPr>
          <w:sz w:val="28"/>
        </w:rPr>
        <w:t>Impact by global factors positively</w:t>
      </w:r>
    </w:p>
    <w:p w14:paraId="4F99A67E" w14:textId="77777777" w:rsidR="00C064C9" w:rsidRPr="001C4100" w:rsidRDefault="00C064C9" w:rsidP="00C064C9">
      <w:pPr>
        <w:rPr>
          <w:b/>
          <w:bCs/>
        </w:rPr>
      </w:pPr>
      <w:r w:rsidRPr="001C4100">
        <w:rPr>
          <w:b/>
          <w:bCs/>
        </w:rPr>
        <w:t>Quality Improvement</w:t>
      </w:r>
    </w:p>
    <w:p w14:paraId="549519CC" w14:textId="27D4F88A" w:rsidR="00C064C9" w:rsidRPr="001C4100" w:rsidRDefault="00C064C9" w:rsidP="00C064C9">
      <w:r w:rsidRPr="001C4100">
        <w:t xml:space="preserve">The educational service and educational environment quality are improving at “UWTSD” through the global factors where different education systems and different student needs can be </w:t>
      </w:r>
      <w:r w:rsidR="00624B57" w:rsidRPr="001C4100">
        <w:t>recognized</w:t>
      </w:r>
      <w:r w:rsidRPr="001C4100">
        <w:t xml:space="preserve">. </w:t>
      </w:r>
      <w:r w:rsidR="00F87731">
        <w:t xml:space="preserve">. In the UK, </w:t>
      </w:r>
      <w:r w:rsidR="00892B56" w:rsidRPr="00BC0EE4">
        <w:t xml:space="preserve">there may be no difference between a university and a university, and most of the people seek advice from a source of better schooling as a university. This isn't the state of affairs in the </w:t>
      </w:r>
      <w:r w:rsidR="00892B56">
        <w:t>UK</w:t>
      </w:r>
      <w:r w:rsidR="00892B56" w:rsidRPr="00BC0EE4">
        <w:t>. A university is a acknowledged better training (he) group, at the same time as a university serves as a in addition training (</w:t>
      </w:r>
      <w:r w:rsidR="000D3D40">
        <w:t>FE</w:t>
      </w:r>
      <w:r w:rsidR="00892B56" w:rsidRPr="00BC0EE4">
        <w:t>) faculty that prepares college students to reap ranges.</w:t>
      </w:r>
      <w:r w:rsidR="00702DD3">
        <w:t xml:space="preserve"> </w:t>
      </w:r>
      <w:r w:rsidRPr="001C4100">
        <w:t>This brings up good feedback in the education in the university where the total system improvement actions can be taken which will make the university more effective in education in the long-term (de Wit, et al, 2021).</w:t>
      </w:r>
    </w:p>
    <w:p w14:paraId="2AA28BB0" w14:textId="77777777" w:rsidR="00494E6E" w:rsidRDefault="00C064C9" w:rsidP="00C064C9">
      <w:pPr>
        <w:rPr>
          <w:b/>
          <w:bCs/>
        </w:rPr>
      </w:pPr>
      <w:r w:rsidRPr="001C4100">
        <w:rPr>
          <w:b/>
          <w:bCs/>
        </w:rPr>
        <w:t>Knowledge Sharing</w:t>
      </w:r>
      <w:r w:rsidR="009E1346">
        <w:rPr>
          <w:b/>
          <w:bCs/>
        </w:rPr>
        <w:t xml:space="preserve">- </w:t>
      </w:r>
    </w:p>
    <w:p w14:paraId="0F7E5A88" w14:textId="38D59855" w:rsidR="00C064C9" w:rsidRPr="009E1346" w:rsidRDefault="00C064C9" w:rsidP="00C064C9">
      <w:pPr>
        <w:rPr>
          <w:b/>
          <w:bCs/>
        </w:rPr>
      </w:pPr>
      <w:r w:rsidRPr="001C4100">
        <w:t>The level of knowledge in the “UWTSD” can be increased by sharing knowledge about various global events and global situations. These form different educational aspects of case studies for students where the teachers can bring up better global real-life examples to bring up a proper understanding of the students with the knowledge sharing. This also brings up better interactions in education where teaching becomes easier and students feel more interested in the study (Torres, et al, 2021).</w:t>
      </w:r>
    </w:p>
    <w:p w14:paraId="7D63BF89" w14:textId="77777777" w:rsidR="00C064C9" w:rsidRPr="001C4100" w:rsidRDefault="00C064C9" w:rsidP="00C064C9">
      <w:pPr>
        <w:rPr>
          <w:b/>
          <w:bCs/>
        </w:rPr>
      </w:pPr>
      <w:r w:rsidRPr="001C4100">
        <w:rPr>
          <w:b/>
          <w:bCs/>
        </w:rPr>
        <w:t>Better Cross-cultural Communication</w:t>
      </w:r>
    </w:p>
    <w:p w14:paraId="37AEB67B" w14:textId="76A6A7B0" w:rsidR="00624B57" w:rsidRDefault="00C064C9" w:rsidP="00C064C9">
      <w:r w:rsidRPr="001C4100">
        <w:t>There can be very good cross-cultural communication due to the global factors where the students and teachers in “UWTSD” can interact with various cultures in the world. This will teach both students and teachers to respect and treat properly with people from other than their culture where the educational environment will be more cooperative (Hajisoteriou, et al, 2022).</w:t>
      </w:r>
    </w:p>
    <w:p w14:paraId="782527DC" w14:textId="77777777" w:rsidR="0007004C" w:rsidRPr="001C4100" w:rsidRDefault="0007004C" w:rsidP="00C064C9"/>
    <w:p w14:paraId="08AA050A" w14:textId="77777777" w:rsidR="00C064C9" w:rsidRPr="001C4100" w:rsidRDefault="00C064C9" w:rsidP="00C064C9">
      <w:pPr>
        <w:rPr>
          <w:b/>
          <w:bCs/>
        </w:rPr>
      </w:pPr>
      <w:r w:rsidRPr="001C4100">
        <w:rPr>
          <w:b/>
          <w:bCs/>
        </w:rPr>
        <w:t>Alternative Learning Systems Development</w:t>
      </w:r>
    </w:p>
    <w:p w14:paraId="7D8FFA37" w14:textId="56E9009F" w:rsidR="00C064C9" w:rsidRPr="001C4100" w:rsidRDefault="00C064C9" w:rsidP="00C064C9">
      <w:r w:rsidRPr="001C4100">
        <w:t>Different alternative learning systems can be developed and learned from global factors where different cases can showcase different alternative learning systems. The global factor for education in “UWTSD” has made the university learn different types of teaching and learning such as home-schooling, distance education, and global learning during the critical time of the Covid-19 pandemic situation. This has created better learning where the challenges and barriers in education like high distance and lack of learning access have been reduced in the university (Aiyedun, et al, 2021).</w:t>
      </w:r>
    </w:p>
    <w:p w14:paraId="177F08EB" w14:textId="77777777" w:rsidR="00C064C9" w:rsidRPr="001C4100" w:rsidRDefault="00C064C9" w:rsidP="00C064C9">
      <w:pPr>
        <w:rPr>
          <w:b/>
          <w:bCs/>
        </w:rPr>
      </w:pPr>
      <w:r w:rsidRPr="001C4100">
        <w:rPr>
          <w:b/>
          <w:bCs/>
        </w:rPr>
        <w:t>More Practical Education</w:t>
      </w:r>
    </w:p>
    <w:p w14:paraId="7F85D94A" w14:textId="6D89B4C6" w:rsidR="00C064C9" w:rsidRPr="001C4100" w:rsidRDefault="00C064C9" w:rsidP="00C064C9">
      <w:r w:rsidRPr="001C4100">
        <w:t xml:space="preserve">More practical education “UWTSD” can be ensured because of the global factors were different cases can be explained and understood what is happening or happened in past. </w:t>
      </w:r>
      <w:r w:rsidR="003057C0" w:rsidRPr="00BC0EE4">
        <w:t xml:space="preserve">The number one and secondary school sectors of the </w:t>
      </w:r>
      <w:r w:rsidR="001639C3">
        <w:t>UK</w:t>
      </w:r>
      <w:r w:rsidR="003057C0" w:rsidRPr="00BC0EE4">
        <w:t xml:space="preserve"> educational system are included on this growing older term. College and college are awesome inside the </w:t>
      </w:r>
      <w:r w:rsidR="00C53D96" w:rsidRPr="00BC0EE4">
        <w:t>United Kingdom</w:t>
      </w:r>
      <w:r w:rsidR="003057C0" w:rsidRPr="00BC0EE4">
        <w:t xml:space="preserve"> education machine, in contrast t</w:t>
      </w:r>
      <w:r w:rsidR="00822DC9">
        <w:t>o higher schooling inside the UK</w:t>
      </w:r>
      <w:r w:rsidR="000F3C7B">
        <w:t>.</w:t>
      </w:r>
      <w:r w:rsidRPr="001C4100">
        <w:t xml:space="preserve"> This will bring up the best learning environment in the university making more successful learners and a better education system in the university (Verschueren, 2021).</w:t>
      </w:r>
    </w:p>
    <w:p w14:paraId="4CEDD562" w14:textId="77777777" w:rsidR="00C064C9" w:rsidRPr="001C4100" w:rsidRDefault="00C064C9" w:rsidP="00C064C9"/>
    <w:p w14:paraId="5B1FE0D9" w14:textId="77777777" w:rsidR="00C064C9" w:rsidRPr="001C4100" w:rsidRDefault="00C064C9" w:rsidP="00C064C9">
      <w:pPr>
        <w:spacing w:line="259" w:lineRule="auto"/>
        <w:jc w:val="left"/>
      </w:pPr>
      <w:r w:rsidRPr="001C4100">
        <w:br w:type="page"/>
      </w:r>
    </w:p>
    <w:p w14:paraId="7101D346" w14:textId="177F2B82" w:rsidR="00C064C9" w:rsidRPr="001C4100" w:rsidRDefault="009C2E82" w:rsidP="00EC590F">
      <w:pPr>
        <w:pStyle w:val="Heading2"/>
      </w:pPr>
      <w:bookmarkStart w:id="6" w:name="_Toc117604685"/>
      <w:r w:rsidRPr="001C4100">
        <w:t xml:space="preserve">The ways </w:t>
      </w:r>
      <w:r w:rsidR="00C064C9" w:rsidRPr="001C4100">
        <w:t>how UWSTD is affected by global factors negatively</w:t>
      </w:r>
      <w:bookmarkEnd w:id="6"/>
    </w:p>
    <w:p w14:paraId="6E131A97" w14:textId="77777777" w:rsidR="00C064C9" w:rsidRPr="001C4100" w:rsidRDefault="00C064C9" w:rsidP="00C064C9">
      <w:r w:rsidRPr="001C4100">
        <w:t>There are some negative effects of the global factors on “UWTSD” besides the positive effects of those. Here are the negative factors presented below with proper elaboration:</w:t>
      </w:r>
    </w:p>
    <w:p w14:paraId="2168B488" w14:textId="5BC22E5A" w:rsidR="00892492" w:rsidRPr="001C4100" w:rsidRDefault="00892492" w:rsidP="001B002C">
      <w:pPr>
        <w:jc w:val="center"/>
      </w:pPr>
      <w:r w:rsidRPr="001C4100">
        <w:rPr>
          <w:sz w:val="28"/>
        </w:rPr>
        <w:t xml:space="preserve">Impact by global factors </w:t>
      </w:r>
      <w:r w:rsidR="001B002C" w:rsidRPr="001C4100">
        <w:rPr>
          <w:sz w:val="28"/>
        </w:rPr>
        <w:t>negatively</w:t>
      </w:r>
    </w:p>
    <w:p w14:paraId="6DEFFDED" w14:textId="77777777" w:rsidR="00C064C9" w:rsidRPr="001C4100" w:rsidRDefault="00C064C9" w:rsidP="00C064C9">
      <w:pPr>
        <w:rPr>
          <w:b/>
          <w:bCs/>
        </w:rPr>
      </w:pPr>
      <w:r w:rsidRPr="001C4100">
        <w:rPr>
          <w:b/>
          <w:bCs/>
        </w:rPr>
        <w:t>Cultural Extinction</w:t>
      </w:r>
    </w:p>
    <w:p w14:paraId="2AED5CAB" w14:textId="77777777" w:rsidR="00C064C9" w:rsidRPr="001C4100" w:rsidRDefault="00C064C9" w:rsidP="00C064C9">
      <w:r w:rsidRPr="001C4100">
        <w:t>From the global factors, the cultures get mixed up through globalisation where the cultures learn from each other but there is fear of losing the pure culture. This mainly takes place due to the embracement of different aspects from some other cultures that are present in “UWTSD” or the ones that are not present in the university. This can be seen also in the teachers and students individually and as a group or society. This brings up a loss of the pure culture where the students or the teachers are from (Lannert,et al, 2021).</w:t>
      </w:r>
    </w:p>
    <w:p w14:paraId="6F08D16D" w14:textId="77777777" w:rsidR="00C064C9" w:rsidRPr="001C4100" w:rsidRDefault="00C064C9" w:rsidP="00C064C9">
      <w:pPr>
        <w:rPr>
          <w:b/>
          <w:bCs/>
        </w:rPr>
      </w:pPr>
      <w:r w:rsidRPr="001C4100">
        <w:rPr>
          <w:b/>
          <w:bCs/>
        </w:rPr>
        <w:t>Misconception of Culture</w:t>
      </w:r>
    </w:p>
    <w:p w14:paraId="4057437A" w14:textId="45F66E6E" w:rsidR="00C064C9" w:rsidRPr="001C4100" w:rsidRDefault="00C064C9" w:rsidP="00C064C9">
      <w:r w:rsidRPr="001C4100">
        <w:t xml:space="preserve">Different misconceptions about culture may take place due to globalisation where stereotyping and generalisation among the teachers and the students can take place in “UWTSD”. This will bring up disrespect for other cultures and can hurt the people in the culture where the university may become disrespected because some teachers and students may also seem to be disappointed about the fact. </w:t>
      </w:r>
      <w:r w:rsidR="002A0856" w:rsidRPr="001C4100">
        <w:t>This will bring up a better understanding for the students of the university where the students can bring up better results with their subjects.</w:t>
      </w:r>
      <w:r w:rsidR="002A0856" w:rsidRPr="003057C0">
        <w:t xml:space="preserve"> </w:t>
      </w:r>
      <w:r w:rsidRPr="001C4100">
        <w:t>This is a very serious challenge for the universities like “UWTSD” which must not take place and should be mitigated as soon as possible (Balaj, et al, 2021).</w:t>
      </w:r>
    </w:p>
    <w:p w14:paraId="6EC462FA" w14:textId="77777777" w:rsidR="00C064C9" w:rsidRPr="001C4100" w:rsidRDefault="00C064C9" w:rsidP="00C064C9">
      <w:pPr>
        <w:rPr>
          <w:b/>
          <w:bCs/>
        </w:rPr>
      </w:pPr>
      <w:r w:rsidRPr="001C4100">
        <w:rPr>
          <w:b/>
          <w:bCs/>
        </w:rPr>
        <w:t>Financial Gaps in Learning</w:t>
      </w:r>
    </w:p>
    <w:p w14:paraId="41F8288E" w14:textId="304F9196" w:rsidR="002A0856" w:rsidRDefault="00C064C9" w:rsidP="00C064C9">
      <w:r w:rsidRPr="001C4100">
        <w:t xml:space="preserve">Different global factors can create financial gaps in learning where the students may not be able to learn properly in the university. The global factors with various problems and events may bring up a financial crisis for international students and it may also harm the financial condition of some local students whose incomes are dependent on those factors. </w:t>
      </w:r>
      <w:r w:rsidR="000D3D40" w:rsidRPr="001C4100">
        <w:rPr>
          <w:rFonts w:cs="Times New Roman"/>
        </w:rPr>
        <w:t>(Musa et al, 2020).</w:t>
      </w:r>
    </w:p>
    <w:p w14:paraId="604FD1B3" w14:textId="77777777" w:rsidR="002A0856" w:rsidRDefault="002A0856" w:rsidP="00C064C9"/>
    <w:p w14:paraId="2362B7F0" w14:textId="6838A647" w:rsidR="00216D0C" w:rsidRPr="001C4100" w:rsidRDefault="002A0856" w:rsidP="00C064C9">
      <w:r w:rsidRPr="00BC0EE4">
        <w:t xml:space="preserve">In popular, those variations are not vast enough for us to bear in mind the better training in the </w:t>
      </w:r>
      <w:r>
        <w:t>UK</w:t>
      </w:r>
      <w:r w:rsidRPr="00BC0EE4">
        <w:t xml:space="preserve"> to be one. </w:t>
      </w:r>
      <w:r w:rsidR="00C064C9" w:rsidRPr="001C4100">
        <w:t>This can create a barrier to getting proper education as well as accessing the educational resources for learning. This may downgrade the learning in the university where the success rate will also go on a pitfall (Torres, et al, 2022).</w:t>
      </w:r>
    </w:p>
    <w:p w14:paraId="0CB7836F" w14:textId="77777777" w:rsidR="00C064C9" w:rsidRPr="001C4100" w:rsidRDefault="00C064C9" w:rsidP="00C064C9">
      <w:pPr>
        <w:rPr>
          <w:b/>
          <w:bCs/>
        </w:rPr>
      </w:pPr>
      <w:r w:rsidRPr="001C4100">
        <w:rPr>
          <w:b/>
          <w:bCs/>
        </w:rPr>
        <w:t>Technology Imbalance</w:t>
      </w:r>
    </w:p>
    <w:p w14:paraId="7739E574" w14:textId="44772BAB" w:rsidR="00C064C9" w:rsidRPr="001C4100" w:rsidRDefault="00C064C9" w:rsidP="00C064C9">
      <w:r w:rsidRPr="001C4100">
        <w:t xml:space="preserve">The challenges of economic and social actions through global factors may bring up technology imbalance in education where everyone may not be at ease with the technologies. The university also may have some problems with adopting technology-based education due to the knowledge imbalance among the teachers and the students where the educational environment may not have proper development. </w:t>
      </w:r>
      <w:r w:rsidR="0007004C" w:rsidRPr="001C4100">
        <w:t xml:space="preserve">This will ensure the best knowledge of the culture and their norms where different people in the university can interact with each other properly even though they are from different cultures and has different views in any aspects. </w:t>
      </w:r>
      <w:r w:rsidRPr="001C4100">
        <w:t>This may bring up failure in the properness of the educational development at “UWTSD” (Biberman-Shalev, 2021).</w:t>
      </w:r>
    </w:p>
    <w:p w14:paraId="032492D3" w14:textId="77777777" w:rsidR="00C064C9" w:rsidRPr="001C4100" w:rsidRDefault="00C064C9" w:rsidP="00C064C9">
      <w:pPr>
        <w:spacing w:line="259" w:lineRule="auto"/>
        <w:jc w:val="left"/>
      </w:pPr>
      <w:r w:rsidRPr="001C4100">
        <w:br w:type="page"/>
      </w:r>
    </w:p>
    <w:p w14:paraId="06648852" w14:textId="0E753E38" w:rsidR="00021232" w:rsidRDefault="00EA2B84" w:rsidP="00374836">
      <w:pPr>
        <w:pStyle w:val="Heading1"/>
      </w:pPr>
      <w:bookmarkStart w:id="7" w:name="_Toc117604686"/>
      <w:bookmarkStart w:id="8" w:name="_Toc117591479"/>
      <w:r w:rsidRPr="001C4100">
        <w:t>Conclusion</w:t>
      </w:r>
      <w:bookmarkEnd w:id="7"/>
      <w:r w:rsidRPr="001C4100">
        <w:t xml:space="preserve"> </w:t>
      </w:r>
    </w:p>
    <w:p w14:paraId="59CE7838" w14:textId="4674F22E" w:rsidR="00021232" w:rsidRDefault="00B34FEB" w:rsidP="00021232">
      <w:r>
        <w:t xml:space="preserve">Thus, </w:t>
      </w:r>
      <w:r w:rsidR="009C034B">
        <w:t>t</w:t>
      </w:r>
      <w:r>
        <w:t xml:space="preserve">hrough global variables where various educational systems and student demands can be identified, the educational service and environment quality at "UWTSD" are developing. </w:t>
      </w:r>
      <w:r w:rsidR="00021232">
        <w:t>Sharing information about different world events and global problems will raise the degree of knowledge in the "UWTSD." These include several pedagogical facets of case studies for students, allowing professors to provide better real-world examples from across the world to help students get a solid comprehension of the material through sharing information. Additionally, this leads to improved educational interactions where teaching is made simpler and students are more engaged in the subject matter (Torres, et al, 2021).</w:t>
      </w:r>
    </w:p>
    <w:p w14:paraId="0ACDC712" w14:textId="0D11FEB1" w:rsidR="00E13C94" w:rsidRPr="001C4100" w:rsidRDefault="00E13C94" w:rsidP="00E869ED">
      <w:pPr>
        <w:pStyle w:val="Heading1"/>
      </w:pPr>
      <w:r w:rsidRPr="001C4100">
        <w:br w:type="page"/>
      </w:r>
    </w:p>
    <w:p w14:paraId="61B2CB5A" w14:textId="3D2335A5" w:rsidR="00A70FE5" w:rsidRPr="001C4100" w:rsidRDefault="00AD4877" w:rsidP="00A70FE5">
      <w:pPr>
        <w:pStyle w:val="Heading1"/>
      </w:pPr>
      <w:bookmarkStart w:id="9" w:name="_Toc117604687"/>
      <w:r w:rsidRPr="001C4100">
        <w:t>References</w:t>
      </w:r>
      <w:bookmarkEnd w:id="8"/>
      <w:bookmarkEnd w:id="9"/>
    </w:p>
    <w:p w14:paraId="23301B28" w14:textId="77777777" w:rsidR="00A70FE5" w:rsidRPr="001C4100" w:rsidRDefault="00A70FE5" w:rsidP="004E6B19">
      <w:pPr>
        <w:ind w:left="720" w:hanging="720"/>
      </w:pPr>
      <w:r w:rsidRPr="001C4100">
        <w:t>Aiyedun, E.A., Olatunde-Aiyedun, T.G. and Ogunode, N.J., 2021. Factors Hindering the Progress of Nigerian Universities in the Global Ranking of Universities. International Journal of Development and Public Policy, 1(6), pp.183-187.</w:t>
      </w:r>
    </w:p>
    <w:p w14:paraId="078E90BF" w14:textId="77777777" w:rsidR="00A70FE5" w:rsidRPr="001C4100" w:rsidRDefault="00A70FE5" w:rsidP="004E6B19">
      <w:pPr>
        <w:ind w:left="720" w:hanging="720"/>
      </w:pPr>
      <w:r w:rsidRPr="001C4100">
        <w:t>Andersson, P. and Brewer, A., 2021. Analysis of the Commercial Launch Industry: Determining Competitiveness using Porter’s Five Forces Framework.</w:t>
      </w:r>
    </w:p>
    <w:p w14:paraId="0353A03E" w14:textId="77777777" w:rsidR="00A70FE5" w:rsidRPr="001C4100" w:rsidRDefault="00A70FE5" w:rsidP="004E6B19">
      <w:pPr>
        <w:ind w:left="720" w:hanging="720"/>
      </w:pPr>
      <w:r w:rsidRPr="001C4100">
        <w:t>Balaj, M., York, H.W., Sripada, K., Besnier, E., Vonen, H.D., Aravkin, A., Friedman, J., Griswold, M., Jensen, M.R., Mohammad, T. and Mullany, E.C., 2021. Parental education and inequalities in child mortality: a global systematic review and meta-analysis. The Lancet, 398(10300), pp.608-620.</w:t>
      </w:r>
    </w:p>
    <w:p w14:paraId="3A372E7C" w14:textId="77777777" w:rsidR="00A70FE5" w:rsidRPr="001C4100" w:rsidRDefault="00A70FE5" w:rsidP="004E6B19">
      <w:pPr>
        <w:ind w:left="720" w:hanging="720"/>
      </w:pPr>
      <w:r w:rsidRPr="001C4100">
        <w:t>Biberman-Shalev, L., 2021. Motivational factors for learning and teaching global education. Teaching and Teacher Education, 106, p.103460.</w:t>
      </w:r>
    </w:p>
    <w:p w14:paraId="71FF1B38" w14:textId="77777777" w:rsidR="00A70FE5" w:rsidRPr="001C4100" w:rsidRDefault="00A70FE5" w:rsidP="004E6B19">
      <w:pPr>
        <w:ind w:left="720" w:hanging="720"/>
      </w:pPr>
      <w:r w:rsidRPr="001C4100">
        <w:t>Croucher, G. and Locke, W., 2020. A Post-Coronavirus Pandemic World: Some Possible Trends and Their Implications for Australian Higher Education. Discussion Paper. Melbourne Centre for the Study of Higher Education.</w:t>
      </w:r>
    </w:p>
    <w:p w14:paraId="62C431D2" w14:textId="77777777" w:rsidR="00A70FE5" w:rsidRPr="001C4100" w:rsidRDefault="00A70FE5" w:rsidP="004E6B19">
      <w:pPr>
        <w:ind w:left="720" w:hanging="720"/>
      </w:pPr>
      <w:r w:rsidRPr="001C4100">
        <w:t>de Wit, H. and Altbach, P.G., 2021. Internationalization in higher education: global trends and recommendations for its future. Policy Reviews in Higher Education, 5(1), pp.28-46.</w:t>
      </w:r>
    </w:p>
    <w:p w14:paraId="1BB83682" w14:textId="77777777" w:rsidR="00A70FE5" w:rsidRPr="001C4100" w:rsidRDefault="00A70FE5" w:rsidP="004E6B19">
      <w:pPr>
        <w:ind w:left="720" w:hanging="720"/>
      </w:pPr>
      <w:r w:rsidRPr="001C4100">
        <w:t>GREEN, D.D. and McCann, J., 2020. Mapping Disruption in Higher Education: The New Faculty Model. American Research Journal of Business and Management, 6(1), pp.1-7.</w:t>
      </w:r>
    </w:p>
    <w:p w14:paraId="050FDE50" w14:textId="65AC182A" w:rsidR="00A70FE5" w:rsidRPr="001C4100" w:rsidRDefault="00A70FE5" w:rsidP="004E6B19">
      <w:pPr>
        <w:ind w:left="720" w:hanging="720"/>
      </w:pPr>
      <w:r w:rsidRPr="001C4100">
        <w:t>Hajisoteriou, C. and Neophytou, L., 2022. The role of the OECD in the development of global policies for migrant education. Education Inquiry, 13(2), pp.127-150.</w:t>
      </w:r>
      <w:r w:rsidR="00C66887">
        <w:t xml:space="preserve"> Supti_Saeef</w:t>
      </w:r>
    </w:p>
    <w:p w14:paraId="4CD068AC" w14:textId="77777777" w:rsidR="00A70FE5" w:rsidRPr="001C4100" w:rsidRDefault="00A70FE5" w:rsidP="004E6B19">
      <w:pPr>
        <w:ind w:left="720" w:hanging="720"/>
      </w:pPr>
      <w:r w:rsidRPr="001C4100">
        <w:t>Kairuz, A.R.P., Ruiz, D.V.P., Pita, G.F.V. and Mena, F.S.B., 2020. PESTEL analysis of environment state responsibility in Ecuador. Neutrosophic Sets and Systems, 34, pp.70-78.</w:t>
      </w:r>
    </w:p>
    <w:p w14:paraId="724C5E81" w14:textId="77777777" w:rsidR="00A70FE5" w:rsidRPr="001C4100" w:rsidRDefault="00A70FE5" w:rsidP="004E6B19">
      <w:pPr>
        <w:ind w:left="720" w:hanging="720"/>
      </w:pPr>
      <w:r w:rsidRPr="001C4100">
        <w:t>Khurram, A., Hassan, S. and Khurram, S., 2020. Revisiting Porter five forces model: Influence of non-governmental organizations on competitive rivalry in various economic sectors. Pakistan Social Sciences Review, 4(1), pp.1-15.</w:t>
      </w:r>
    </w:p>
    <w:p w14:paraId="76D27AC3" w14:textId="77777777" w:rsidR="00A70FE5" w:rsidRPr="001C4100" w:rsidRDefault="00A70FE5" w:rsidP="004E6B19">
      <w:pPr>
        <w:ind w:left="720" w:hanging="720"/>
      </w:pPr>
      <w:r w:rsidRPr="001C4100">
        <w:t>Kumarasiri, B. and Dissanayake, P., 2020. Barriers to implementing waste-to-energy projects in Sri Lanka: a PESTEL analysis. Built Environment Project and Asset Management.</w:t>
      </w:r>
    </w:p>
    <w:p w14:paraId="03BC8D72" w14:textId="77777777" w:rsidR="00A70FE5" w:rsidRPr="001C4100" w:rsidRDefault="00A70FE5" w:rsidP="004E6B19">
      <w:pPr>
        <w:ind w:left="720" w:hanging="720"/>
      </w:pPr>
      <w:r w:rsidRPr="001C4100">
        <w:t>Lannert, J. and Derényi, A., 2021. Internationalization in Hungarian higher education. Recent developments and factors of reaching better global visibility. Hungarian Educational Research Journal, 10(4), pp.346-369.</w:t>
      </w:r>
    </w:p>
    <w:p w14:paraId="738AF29A" w14:textId="77777777" w:rsidR="00A70FE5" w:rsidRPr="001C4100" w:rsidRDefault="00A70FE5" w:rsidP="004E6B19">
      <w:pPr>
        <w:ind w:left="720" w:hanging="720"/>
      </w:pPr>
      <w:r w:rsidRPr="001C4100">
        <w:t>Mugo, P., 2020. Porter’s five forces influence on competitive advantage in telecommunication industry in Kenya. European Journal of Business and Strategic Management, 5(2), pp.30-49.</w:t>
      </w:r>
    </w:p>
    <w:p w14:paraId="3489F3E2" w14:textId="77777777" w:rsidR="00A70FE5" w:rsidRPr="001C4100" w:rsidRDefault="00A70FE5" w:rsidP="004E6B19">
      <w:pPr>
        <w:ind w:left="720" w:hanging="720"/>
      </w:pPr>
      <w:r w:rsidRPr="001C4100">
        <w:t>Musa, E.I.O. and Suryono, Y., 2022, January. Learning Challenges During New Normal Era Using a Combination of SWOT-PESTEL Analysis. In 5th International Conference on Current Issues in Education (ICCIE 2021) (pp. 358-362). Atlantis Press.</w:t>
      </w:r>
    </w:p>
    <w:p w14:paraId="2B5DFB32" w14:textId="77777777" w:rsidR="00A70FE5" w:rsidRPr="001C4100" w:rsidRDefault="00A70FE5" w:rsidP="004E6B19">
      <w:pPr>
        <w:ind w:left="720" w:hanging="720"/>
      </w:pPr>
      <w:r w:rsidRPr="001C4100">
        <w:t>Rahman, M., 2019. PESTEL analysis of the United Arab Emirates (UAE).</w:t>
      </w:r>
    </w:p>
    <w:p w14:paraId="4F7A7BB0" w14:textId="77777777" w:rsidR="00A70FE5" w:rsidRPr="001C4100" w:rsidRDefault="00A70FE5" w:rsidP="004E6B19">
      <w:pPr>
        <w:ind w:left="720" w:hanging="720"/>
      </w:pPr>
      <w:r w:rsidRPr="001C4100">
        <w:t>Sigcha, E., Martinez-Moscoso, A., Siguenza-Guzman, L. and Jadan, D., 2020, July. PESTEL Analysis as a Baseline to Support Decision-Making in the Local Textile Industry. In International Conference on Systems and Information Sciences (pp. 144-156). Springer, Cham.</w:t>
      </w:r>
    </w:p>
    <w:p w14:paraId="28E7F691" w14:textId="77777777" w:rsidR="00A70FE5" w:rsidRPr="001C4100" w:rsidRDefault="00A70FE5" w:rsidP="004E6B19">
      <w:pPr>
        <w:ind w:left="720" w:hanging="720"/>
      </w:pPr>
      <w:r w:rsidRPr="001C4100">
        <w:t>Torres, C.A., Arnove, R.F. and Misiaszek, L.I. eds., 2022. Comparative education: The dialectic of the global and the local. Rowman &amp; Littlefield.</w:t>
      </w:r>
    </w:p>
    <w:p w14:paraId="65EAD42B" w14:textId="77777777" w:rsidR="00A70FE5" w:rsidRPr="001C4100" w:rsidRDefault="00A70FE5" w:rsidP="004E6B19">
      <w:pPr>
        <w:ind w:left="720" w:hanging="720"/>
      </w:pPr>
      <w:r w:rsidRPr="001C4100">
        <w:t>Verschueren, C., 2021. Local and global (f) actors in environmental and sustainability education policies: the case of New York City public schools. Environmental Education Research, 27(3), pp.402-417.</w:t>
      </w:r>
    </w:p>
    <w:p w14:paraId="4AF3C815" w14:textId="77777777" w:rsidR="00A82CA2" w:rsidRPr="001C4100" w:rsidRDefault="00A82CA2" w:rsidP="00FB2445">
      <w:pPr>
        <w:ind w:left="720" w:hanging="720"/>
      </w:pPr>
    </w:p>
    <w:sectPr w:rsidR="00A82CA2" w:rsidRPr="001C410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18789" w14:textId="77777777" w:rsidR="00252289" w:rsidRDefault="00252289" w:rsidP="00AD4877">
      <w:pPr>
        <w:spacing w:after="0" w:line="240" w:lineRule="auto"/>
      </w:pPr>
      <w:r>
        <w:separator/>
      </w:r>
    </w:p>
  </w:endnote>
  <w:endnote w:type="continuationSeparator" w:id="0">
    <w:p w14:paraId="44303028" w14:textId="77777777" w:rsidR="00252289" w:rsidRDefault="00252289" w:rsidP="00AD4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130918"/>
      <w:docPartObj>
        <w:docPartGallery w:val="Page Numbers (Bottom of Page)"/>
        <w:docPartUnique/>
      </w:docPartObj>
    </w:sdtPr>
    <w:sdtEndPr>
      <w:rPr>
        <w:noProof/>
      </w:rPr>
    </w:sdtEndPr>
    <w:sdtContent>
      <w:p w14:paraId="479BF3EC" w14:textId="50E9097C" w:rsidR="00AD4877" w:rsidRDefault="00AD4877">
        <w:pPr>
          <w:pStyle w:val="Footer"/>
          <w:jc w:val="right"/>
        </w:pPr>
        <w:r>
          <w:fldChar w:fldCharType="begin"/>
        </w:r>
        <w:r>
          <w:instrText xml:space="preserve"> PAGE   \* MERGEFORMAT </w:instrText>
        </w:r>
        <w:r>
          <w:fldChar w:fldCharType="separate"/>
        </w:r>
        <w:r w:rsidR="00FE116A">
          <w:rPr>
            <w:noProof/>
          </w:rPr>
          <w:t>3</w:t>
        </w:r>
        <w:r>
          <w:rPr>
            <w:noProof/>
          </w:rPr>
          <w:fldChar w:fldCharType="end"/>
        </w:r>
      </w:p>
    </w:sdtContent>
  </w:sdt>
  <w:p w14:paraId="20235424" w14:textId="77777777" w:rsidR="00AD4877" w:rsidRDefault="00AD48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C3294" w14:textId="77777777" w:rsidR="00252289" w:rsidRDefault="00252289" w:rsidP="00AD4877">
      <w:pPr>
        <w:spacing w:after="0" w:line="240" w:lineRule="auto"/>
      </w:pPr>
      <w:r>
        <w:separator/>
      </w:r>
    </w:p>
  </w:footnote>
  <w:footnote w:type="continuationSeparator" w:id="0">
    <w:p w14:paraId="3F253000" w14:textId="77777777" w:rsidR="00252289" w:rsidRDefault="00252289" w:rsidP="00AD48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33A3C"/>
    <w:multiLevelType w:val="hybridMultilevel"/>
    <w:tmpl w:val="766A2F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9CC1980"/>
    <w:multiLevelType w:val="hybridMultilevel"/>
    <w:tmpl w:val="71C4D0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944388"/>
    <w:multiLevelType w:val="hybridMultilevel"/>
    <w:tmpl w:val="4F12F2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D75D57"/>
    <w:multiLevelType w:val="hybridMultilevel"/>
    <w:tmpl w:val="6A7207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FAE4252"/>
    <w:multiLevelType w:val="hybridMultilevel"/>
    <w:tmpl w:val="A6128E1A"/>
    <w:lvl w:ilvl="0" w:tplc="F9B66588">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2434923">
    <w:abstractNumId w:val="3"/>
  </w:num>
  <w:num w:numId="2" w16cid:durableId="1255435770">
    <w:abstractNumId w:val="1"/>
  </w:num>
  <w:num w:numId="3" w16cid:durableId="570889995">
    <w:abstractNumId w:val="2"/>
  </w:num>
  <w:num w:numId="4" w16cid:durableId="1662273141">
    <w:abstractNumId w:val="4"/>
  </w:num>
  <w:num w:numId="5" w16cid:durableId="232812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0MTQ3MDK1MDU0MbdU0lEKTi0uzszPAykwqgUAibdPiiwAAAA="/>
  </w:docVars>
  <w:rsids>
    <w:rsidRoot w:val="000E0F5D"/>
    <w:rsid w:val="000040B8"/>
    <w:rsid w:val="00004888"/>
    <w:rsid w:val="00021232"/>
    <w:rsid w:val="00021C4D"/>
    <w:rsid w:val="000347C7"/>
    <w:rsid w:val="0004160F"/>
    <w:rsid w:val="0007004C"/>
    <w:rsid w:val="00093227"/>
    <w:rsid w:val="000A79ED"/>
    <w:rsid w:val="000C1709"/>
    <w:rsid w:val="000C3BF8"/>
    <w:rsid w:val="000D3D40"/>
    <w:rsid w:val="000E0F5D"/>
    <w:rsid w:val="000F1F0F"/>
    <w:rsid w:val="000F3C7B"/>
    <w:rsid w:val="001074BC"/>
    <w:rsid w:val="00123D82"/>
    <w:rsid w:val="00125078"/>
    <w:rsid w:val="00144A1B"/>
    <w:rsid w:val="0016207E"/>
    <w:rsid w:val="001626C3"/>
    <w:rsid w:val="001639C3"/>
    <w:rsid w:val="00171FEC"/>
    <w:rsid w:val="001942FF"/>
    <w:rsid w:val="001B002C"/>
    <w:rsid w:val="001C4100"/>
    <w:rsid w:val="001C5750"/>
    <w:rsid w:val="001F5D48"/>
    <w:rsid w:val="00216D0C"/>
    <w:rsid w:val="0021743E"/>
    <w:rsid w:val="00233D8C"/>
    <w:rsid w:val="00252289"/>
    <w:rsid w:val="002649AD"/>
    <w:rsid w:val="00273441"/>
    <w:rsid w:val="002767B6"/>
    <w:rsid w:val="002A0856"/>
    <w:rsid w:val="002B4CCA"/>
    <w:rsid w:val="002B4DA0"/>
    <w:rsid w:val="002B5427"/>
    <w:rsid w:val="002C025B"/>
    <w:rsid w:val="002D7BC6"/>
    <w:rsid w:val="002F796B"/>
    <w:rsid w:val="003057C0"/>
    <w:rsid w:val="00331FD3"/>
    <w:rsid w:val="00374836"/>
    <w:rsid w:val="003809C3"/>
    <w:rsid w:val="0039318E"/>
    <w:rsid w:val="003B39A8"/>
    <w:rsid w:val="00404034"/>
    <w:rsid w:val="004275EE"/>
    <w:rsid w:val="0043331A"/>
    <w:rsid w:val="00463ED5"/>
    <w:rsid w:val="004671F4"/>
    <w:rsid w:val="0047270D"/>
    <w:rsid w:val="0048364B"/>
    <w:rsid w:val="00494E6E"/>
    <w:rsid w:val="004A175F"/>
    <w:rsid w:val="004B1E08"/>
    <w:rsid w:val="004E6B19"/>
    <w:rsid w:val="005448AD"/>
    <w:rsid w:val="00552CA3"/>
    <w:rsid w:val="00582513"/>
    <w:rsid w:val="00584F92"/>
    <w:rsid w:val="005B330E"/>
    <w:rsid w:val="005E06B9"/>
    <w:rsid w:val="005F51AC"/>
    <w:rsid w:val="00611896"/>
    <w:rsid w:val="00615905"/>
    <w:rsid w:val="00624B57"/>
    <w:rsid w:val="00626820"/>
    <w:rsid w:val="00626DF3"/>
    <w:rsid w:val="006610E1"/>
    <w:rsid w:val="00675FB6"/>
    <w:rsid w:val="006A7083"/>
    <w:rsid w:val="006B065D"/>
    <w:rsid w:val="006C1190"/>
    <w:rsid w:val="006C5696"/>
    <w:rsid w:val="006D5874"/>
    <w:rsid w:val="006D63BB"/>
    <w:rsid w:val="006F56EC"/>
    <w:rsid w:val="00702DD3"/>
    <w:rsid w:val="00734C5D"/>
    <w:rsid w:val="007419A0"/>
    <w:rsid w:val="00743BB7"/>
    <w:rsid w:val="00765851"/>
    <w:rsid w:val="007739D8"/>
    <w:rsid w:val="00793468"/>
    <w:rsid w:val="007C6651"/>
    <w:rsid w:val="00802BCA"/>
    <w:rsid w:val="008128CF"/>
    <w:rsid w:val="00822DC9"/>
    <w:rsid w:val="00832DD3"/>
    <w:rsid w:val="00853348"/>
    <w:rsid w:val="00880208"/>
    <w:rsid w:val="00892492"/>
    <w:rsid w:val="00892B56"/>
    <w:rsid w:val="008B3DAD"/>
    <w:rsid w:val="008D43FF"/>
    <w:rsid w:val="008D5129"/>
    <w:rsid w:val="008E57BC"/>
    <w:rsid w:val="00914F41"/>
    <w:rsid w:val="009156AE"/>
    <w:rsid w:val="00915771"/>
    <w:rsid w:val="00941AB7"/>
    <w:rsid w:val="009624BB"/>
    <w:rsid w:val="00973F3F"/>
    <w:rsid w:val="009C034B"/>
    <w:rsid w:val="009C118F"/>
    <w:rsid w:val="009C2E82"/>
    <w:rsid w:val="009E1346"/>
    <w:rsid w:val="009F4DF2"/>
    <w:rsid w:val="00A23C9E"/>
    <w:rsid w:val="00A31B58"/>
    <w:rsid w:val="00A37BEB"/>
    <w:rsid w:val="00A467BC"/>
    <w:rsid w:val="00A66135"/>
    <w:rsid w:val="00A70FE5"/>
    <w:rsid w:val="00A82CA2"/>
    <w:rsid w:val="00A92FE4"/>
    <w:rsid w:val="00AB4095"/>
    <w:rsid w:val="00AC02B4"/>
    <w:rsid w:val="00AD4877"/>
    <w:rsid w:val="00B02759"/>
    <w:rsid w:val="00B11455"/>
    <w:rsid w:val="00B2789B"/>
    <w:rsid w:val="00B34FEB"/>
    <w:rsid w:val="00B45001"/>
    <w:rsid w:val="00B610D6"/>
    <w:rsid w:val="00B877FC"/>
    <w:rsid w:val="00B87F5A"/>
    <w:rsid w:val="00BB6033"/>
    <w:rsid w:val="00BE2BF2"/>
    <w:rsid w:val="00C01C8A"/>
    <w:rsid w:val="00C03672"/>
    <w:rsid w:val="00C064C9"/>
    <w:rsid w:val="00C133C8"/>
    <w:rsid w:val="00C1607F"/>
    <w:rsid w:val="00C173F3"/>
    <w:rsid w:val="00C53D96"/>
    <w:rsid w:val="00C66887"/>
    <w:rsid w:val="00C70552"/>
    <w:rsid w:val="00CB726E"/>
    <w:rsid w:val="00CD0E81"/>
    <w:rsid w:val="00D3039D"/>
    <w:rsid w:val="00D80883"/>
    <w:rsid w:val="00D80892"/>
    <w:rsid w:val="00D86970"/>
    <w:rsid w:val="00DC346B"/>
    <w:rsid w:val="00DD68A0"/>
    <w:rsid w:val="00DE33C7"/>
    <w:rsid w:val="00DF26E6"/>
    <w:rsid w:val="00E13C94"/>
    <w:rsid w:val="00E22E0B"/>
    <w:rsid w:val="00E2765B"/>
    <w:rsid w:val="00E47189"/>
    <w:rsid w:val="00E503D1"/>
    <w:rsid w:val="00E540A5"/>
    <w:rsid w:val="00E65947"/>
    <w:rsid w:val="00E869ED"/>
    <w:rsid w:val="00EA2B84"/>
    <w:rsid w:val="00EB25E6"/>
    <w:rsid w:val="00EB52B2"/>
    <w:rsid w:val="00EC590F"/>
    <w:rsid w:val="00ED5D76"/>
    <w:rsid w:val="00EE783A"/>
    <w:rsid w:val="00F1198F"/>
    <w:rsid w:val="00F73408"/>
    <w:rsid w:val="00F87731"/>
    <w:rsid w:val="00FA0FCD"/>
    <w:rsid w:val="00FB2445"/>
    <w:rsid w:val="00FB3BF6"/>
    <w:rsid w:val="00FC5024"/>
    <w:rsid w:val="00FE11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81572"/>
  <w15:docId w15:val="{5E27698F-C0D0-FC4F-98F1-1F6079935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45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11896"/>
    <w:pPr>
      <w:keepNext/>
      <w:keepLines/>
      <w:spacing w:before="240" w:after="0"/>
      <w:jc w:val="center"/>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0FCD"/>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4877"/>
    <w:pPr>
      <w:ind w:left="720"/>
      <w:contextualSpacing/>
    </w:pPr>
  </w:style>
  <w:style w:type="character" w:customStyle="1" w:styleId="Heading1Char">
    <w:name w:val="Heading 1 Char"/>
    <w:basedOn w:val="DefaultParagraphFont"/>
    <w:link w:val="Heading1"/>
    <w:uiPriority w:val="9"/>
    <w:rsid w:val="00611896"/>
    <w:rPr>
      <w:rFonts w:ascii="Times New Roman" w:eastAsiaTheme="majorEastAsia" w:hAnsi="Times New Roman" w:cstheme="majorBidi"/>
      <w:color w:val="2F5496" w:themeColor="accent1" w:themeShade="BF"/>
      <w:sz w:val="32"/>
      <w:szCs w:val="32"/>
    </w:rPr>
  </w:style>
  <w:style w:type="paragraph" w:styleId="Header">
    <w:name w:val="header"/>
    <w:basedOn w:val="Normal"/>
    <w:link w:val="HeaderChar"/>
    <w:uiPriority w:val="99"/>
    <w:unhideWhenUsed/>
    <w:rsid w:val="00AD48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4877"/>
  </w:style>
  <w:style w:type="paragraph" w:styleId="Footer">
    <w:name w:val="footer"/>
    <w:basedOn w:val="Normal"/>
    <w:link w:val="FooterChar"/>
    <w:uiPriority w:val="99"/>
    <w:unhideWhenUsed/>
    <w:rsid w:val="00AD48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4877"/>
  </w:style>
  <w:style w:type="paragraph" w:styleId="TOCHeading">
    <w:name w:val="TOC Heading"/>
    <w:basedOn w:val="Heading1"/>
    <w:next w:val="Normal"/>
    <w:uiPriority w:val="39"/>
    <w:unhideWhenUsed/>
    <w:qFormat/>
    <w:rsid w:val="00AD4877"/>
    <w:pPr>
      <w:outlineLvl w:val="9"/>
    </w:pPr>
  </w:style>
  <w:style w:type="paragraph" w:styleId="TOC1">
    <w:name w:val="toc 1"/>
    <w:basedOn w:val="Normal"/>
    <w:next w:val="Normal"/>
    <w:autoRedefine/>
    <w:uiPriority w:val="39"/>
    <w:unhideWhenUsed/>
    <w:rsid w:val="00AD4877"/>
    <w:pPr>
      <w:spacing w:after="100"/>
    </w:pPr>
  </w:style>
  <w:style w:type="character" w:styleId="Hyperlink">
    <w:name w:val="Hyperlink"/>
    <w:basedOn w:val="DefaultParagraphFont"/>
    <w:uiPriority w:val="99"/>
    <w:unhideWhenUsed/>
    <w:rsid w:val="00AD4877"/>
    <w:rPr>
      <w:color w:val="0563C1" w:themeColor="hyperlink"/>
      <w:u w:val="single"/>
    </w:rPr>
  </w:style>
  <w:style w:type="paragraph" w:styleId="BalloonText">
    <w:name w:val="Balloon Text"/>
    <w:basedOn w:val="Normal"/>
    <w:link w:val="BalloonTextChar"/>
    <w:uiPriority w:val="99"/>
    <w:semiHidden/>
    <w:unhideWhenUsed/>
    <w:rsid w:val="008E57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57BC"/>
    <w:rPr>
      <w:rFonts w:ascii="Tahoma" w:hAnsi="Tahoma" w:cs="Tahoma"/>
      <w:sz w:val="16"/>
      <w:szCs w:val="16"/>
    </w:rPr>
  </w:style>
  <w:style w:type="character" w:customStyle="1" w:styleId="Heading2Char">
    <w:name w:val="Heading 2 Char"/>
    <w:basedOn w:val="DefaultParagraphFont"/>
    <w:link w:val="Heading2"/>
    <w:uiPriority w:val="9"/>
    <w:rsid w:val="00FA0FCD"/>
    <w:rPr>
      <w:rFonts w:ascii="Times New Roman" w:eastAsiaTheme="majorEastAsia" w:hAnsi="Times New Roman" w:cstheme="majorBidi"/>
      <w:bCs/>
      <w:sz w:val="28"/>
      <w:szCs w:val="26"/>
    </w:rPr>
  </w:style>
  <w:style w:type="paragraph" w:styleId="TOC2">
    <w:name w:val="toc 2"/>
    <w:basedOn w:val="Normal"/>
    <w:next w:val="Normal"/>
    <w:autoRedefine/>
    <w:uiPriority w:val="39"/>
    <w:unhideWhenUsed/>
    <w:rsid w:val="0061590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02568">
      <w:bodyDiv w:val="1"/>
      <w:marLeft w:val="0"/>
      <w:marRight w:val="0"/>
      <w:marTop w:val="0"/>
      <w:marBottom w:val="0"/>
      <w:divBdr>
        <w:top w:val="none" w:sz="0" w:space="0" w:color="auto"/>
        <w:left w:val="none" w:sz="0" w:space="0" w:color="auto"/>
        <w:bottom w:val="none" w:sz="0" w:space="0" w:color="auto"/>
        <w:right w:val="none" w:sz="0" w:space="0" w:color="auto"/>
      </w:divBdr>
      <w:divsChild>
        <w:div w:id="1175151033">
          <w:marLeft w:val="0"/>
          <w:marRight w:val="0"/>
          <w:marTop w:val="0"/>
          <w:marBottom w:val="0"/>
          <w:divBdr>
            <w:top w:val="none" w:sz="0" w:space="0" w:color="auto"/>
            <w:left w:val="none" w:sz="0" w:space="0" w:color="auto"/>
            <w:bottom w:val="none" w:sz="0" w:space="0" w:color="auto"/>
            <w:right w:val="none" w:sz="0" w:space="0" w:color="auto"/>
          </w:divBdr>
        </w:div>
      </w:divsChild>
    </w:div>
    <w:div w:id="332294592">
      <w:bodyDiv w:val="1"/>
      <w:marLeft w:val="0"/>
      <w:marRight w:val="0"/>
      <w:marTop w:val="0"/>
      <w:marBottom w:val="0"/>
      <w:divBdr>
        <w:top w:val="none" w:sz="0" w:space="0" w:color="auto"/>
        <w:left w:val="none" w:sz="0" w:space="0" w:color="auto"/>
        <w:bottom w:val="none" w:sz="0" w:space="0" w:color="auto"/>
        <w:right w:val="none" w:sz="0" w:space="0" w:color="auto"/>
      </w:divBdr>
      <w:divsChild>
        <w:div w:id="1401513805">
          <w:marLeft w:val="0"/>
          <w:marRight w:val="0"/>
          <w:marTop w:val="0"/>
          <w:marBottom w:val="0"/>
          <w:divBdr>
            <w:top w:val="none" w:sz="0" w:space="0" w:color="auto"/>
            <w:left w:val="none" w:sz="0" w:space="0" w:color="auto"/>
            <w:bottom w:val="none" w:sz="0" w:space="0" w:color="auto"/>
            <w:right w:val="none" w:sz="0" w:space="0" w:color="auto"/>
          </w:divBdr>
        </w:div>
      </w:divsChild>
    </w:div>
    <w:div w:id="792015605">
      <w:bodyDiv w:val="1"/>
      <w:marLeft w:val="0"/>
      <w:marRight w:val="0"/>
      <w:marTop w:val="0"/>
      <w:marBottom w:val="0"/>
      <w:divBdr>
        <w:top w:val="none" w:sz="0" w:space="0" w:color="auto"/>
        <w:left w:val="none" w:sz="0" w:space="0" w:color="auto"/>
        <w:bottom w:val="none" w:sz="0" w:space="0" w:color="auto"/>
        <w:right w:val="none" w:sz="0" w:space="0" w:color="auto"/>
      </w:divBdr>
      <w:divsChild>
        <w:div w:id="1231886689">
          <w:marLeft w:val="0"/>
          <w:marRight w:val="0"/>
          <w:marTop w:val="0"/>
          <w:marBottom w:val="0"/>
          <w:divBdr>
            <w:top w:val="none" w:sz="0" w:space="0" w:color="auto"/>
            <w:left w:val="none" w:sz="0" w:space="0" w:color="auto"/>
            <w:bottom w:val="none" w:sz="0" w:space="0" w:color="auto"/>
            <w:right w:val="none" w:sz="0" w:space="0" w:color="auto"/>
          </w:divBdr>
        </w:div>
      </w:divsChild>
    </w:div>
    <w:div w:id="1056391567">
      <w:bodyDiv w:val="1"/>
      <w:marLeft w:val="0"/>
      <w:marRight w:val="0"/>
      <w:marTop w:val="0"/>
      <w:marBottom w:val="0"/>
      <w:divBdr>
        <w:top w:val="none" w:sz="0" w:space="0" w:color="auto"/>
        <w:left w:val="none" w:sz="0" w:space="0" w:color="auto"/>
        <w:bottom w:val="none" w:sz="0" w:space="0" w:color="auto"/>
        <w:right w:val="none" w:sz="0" w:space="0" w:color="auto"/>
      </w:divBdr>
      <w:divsChild>
        <w:div w:id="830566102">
          <w:marLeft w:val="0"/>
          <w:marRight w:val="0"/>
          <w:marTop w:val="0"/>
          <w:marBottom w:val="0"/>
          <w:divBdr>
            <w:top w:val="none" w:sz="0" w:space="0" w:color="auto"/>
            <w:left w:val="none" w:sz="0" w:space="0" w:color="auto"/>
            <w:bottom w:val="none" w:sz="0" w:space="0" w:color="auto"/>
            <w:right w:val="none" w:sz="0" w:space="0" w:color="auto"/>
          </w:divBdr>
        </w:div>
      </w:divsChild>
    </w:div>
    <w:div w:id="1120149989">
      <w:bodyDiv w:val="1"/>
      <w:marLeft w:val="0"/>
      <w:marRight w:val="0"/>
      <w:marTop w:val="0"/>
      <w:marBottom w:val="0"/>
      <w:divBdr>
        <w:top w:val="none" w:sz="0" w:space="0" w:color="auto"/>
        <w:left w:val="none" w:sz="0" w:space="0" w:color="auto"/>
        <w:bottom w:val="none" w:sz="0" w:space="0" w:color="auto"/>
        <w:right w:val="none" w:sz="0" w:space="0" w:color="auto"/>
      </w:divBdr>
      <w:divsChild>
        <w:div w:id="917708233">
          <w:marLeft w:val="0"/>
          <w:marRight w:val="0"/>
          <w:marTop w:val="0"/>
          <w:marBottom w:val="0"/>
          <w:divBdr>
            <w:top w:val="none" w:sz="0" w:space="0" w:color="auto"/>
            <w:left w:val="none" w:sz="0" w:space="0" w:color="auto"/>
            <w:bottom w:val="none" w:sz="0" w:space="0" w:color="auto"/>
            <w:right w:val="none" w:sz="0" w:space="0" w:color="auto"/>
          </w:divBdr>
        </w:div>
      </w:divsChild>
    </w:div>
    <w:div w:id="1149785701">
      <w:bodyDiv w:val="1"/>
      <w:marLeft w:val="0"/>
      <w:marRight w:val="0"/>
      <w:marTop w:val="0"/>
      <w:marBottom w:val="0"/>
      <w:divBdr>
        <w:top w:val="none" w:sz="0" w:space="0" w:color="auto"/>
        <w:left w:val="none" w:sz="0" w:space="0" w:color="auto"/>
        <w:bottom w:val="none" w:sz="0" w:space="0" w:color="auto"/>
        <w:right w:val="none" w:sz="0" w:space="0" w:color="auto"/>
      </w:divBdr>
      <w:divsChild>
        <w:div w:id="439299674">
          <w:marLeft w:val="0"/>
          <w:marRight w:val="0"/>
          <w:marTop w:val="0"/>
          <w:marBottom w:val="0"/>
          <w:divBdr>
            <w:top w:val="none" w:sz="0" w:space="0" w:color="auto"/>
            <w:left w:val="none" w:sz="0" w:space="0" w:color="auto"/>
            <w:bottom w:val="none" w:sz="0" w:space="0" w:color="auto"/>
            <w:right w:val="none" w:sz="0" w:space="0" w:color="auto"/>
          </w:divBdr>
        </w:div>
      </w:divsChild>
    </w:div>
    <w:div w:id="1170413028">
      <w:bodyDiv w:val="1"/>
      <w:marLeft w:val="0"/>
      <w:marRight w:val="0"/>
      <w:marTop w:val="0"/>
      <w:marBottom w:val="0"/>
      <w:divBdr>
        <w:top w:val="none" w:sz="0" w:space="0" w:color="auto"/>
        <w:left w:val="none" w:sz="0" w:space="0" w:color="auto"/>
        <w:bottom w:val="none" w:sz="0" w:space="0" w:color="auto"/>
        <w:right w:val="none" w:sz="0" w:space="0" w:color="auto"/>
      </w:divBdr>
      <w:divsChild>
        <w:div w:id="1136293591">
          <w:marLeft w:val="0"/>
          <w:marRight w:val="0"/>
          <w:marTop w:val="0"/>
          <w:marBottom w:val="0"/>
          <w:divBdr>
            <w:top w:val="none" w:sz="0" w:space="0" w:color="auto"/>
            <w:left w:val="none" w:sz="0" w:space="0" w:color="auto"/>
            <w:bottom w:val="none" w:sz="0" w:space="0" w:color="auto"/>
            <w:right w:val="none" w:sz="0" w:space="0" w:color="auto"/>
          </w:divBdr>
        </w:div>
      </w:divsChild>
    </w:div>
    <w:div w:id="1202086733">
      <w:bodyDiv w:val="1"/>
      <w:marLeft w:val="0"/>
      <w:marRight w:val="0"/>
      <w:marTop w:val="0"/>
      <w:marBottom w:val="0"/>
      <w:divBdr>
        <w:top w:val="none" w:sz="0" w:space="0" w:color="auto"/>
        <w:left w:val="none" w:sz="0" w:space="0" w:color="auto"/>
        <w:bottom w:val="none" w:sz="0" w:space="0" w:color="auto"/>
        <w:right w:val="none" w:sz="0" w:space="0" w:color="auto"/>
      </w:divBdr>
      <w:divsChild>
        <w:div w:id="2047753649">
          <w:marLeft w:val="0"/>
          <w:marRight w:val="0"/>
          <w:marTop w:val="0"/>
          <w:marBottom w:val="0"/>
          <w:divBdr>
            <w:top w:val="none" w:sz="0" w:space="0" w:color="auto"/>
            <w:left w:val="none" w:sz="0" w:space="0" w:color="auto"/>
            <w:bottom w:val="none" w:sz="0" w:space="0" w:color="auto"/>
            <w:right w:val="none" w:sz="0" w:space="0" w:color="auto"/>
          </w:divBdr>
        </w:div>
      </w:divsChild>
    </w:div>
    <w:div w:id="1252928810">
      <w:bodyDiv w:val="1"/>
      <w:marLeft w:val="0"/>
      <w:marRight w:val="0"/>
      <w:marTop w:val="0"/>
      <w:marBottom w:val="0"/>
      <w:divBdr>
        <w:top w:val="none" w:sz="0" w:space="0" w:color="auto"/>
        <w:left w:val="none" w:sz="0" w:space="0" w:color="auto"/>
        <w:bottom w:val="none" w:sz="0" w:space="0" w:color="auto"/>
        <w:right w:val="none" w:sz="0" w:space="0" w:color="auto"/>
      </w:divBdr>
      <w:divsChild>
        <w:div w:id="1882134878">
          <w:marLeft w:val="0"/>
          <w:marRight w:val="0"/>
          <w:marTop w:val="0"/>
          <w:marBottom w:val="0"/>
          <w:divBdr>
            <w:top w:val="none" w:sz="0" w:space="0" w:color="auto"/>
            <w:left w:val="none" w:sz="0" w:space="0" w:color="auto"/>
            <w:bottom w:val="none" w:sz="0" w:space="0" w:color="auto"/>
            <w:right w:val="none" w:sz="0" w:space="0" w:color="auto"/>
          </w:divBdr>
        </w:div>
      </w:divsChild>
    </w:div>
    <w:div w:id="1286081976">
      <w:bodyDiv w:val="1"/>
      <w:marLeft w:val="0"/>
      <w:marRight w:val="0"/>
      <w:marTop w:val="0"/>
      <w:marBottom w:val="0"/>
      <w:divBdr>
        <w:top w:val="none" w:sz="0" w:space="0" w:color="auto"/>
        <w:left w:val="none" w:sz="0" w:space="0" w:color="auto"/>
        <w:bottom w:val="none" w:sz="0" w:space="0" w:color="auto"/>
        <w:right w:val="none" w:sz="0" w:space="0" w:color="auto"/>
      </w:divBdr>
      <w:divsChild>
        <w:div w:id="9858648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D6A43-BE3F-4833-9262-1184A91079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3160</Words>
  <Characters>18017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shamima nasrin</dc:creator>
  <cp:keywords/>
  <dc:description/>
  <cp:lastModifiedBy>anamariaparau18@gmail.com</cp:lastModifiedBy>
  <cp:revision>4</cp:revision>
  <dcterms:created xsi:type="dcterms:W3CDTF">2022-10-25T11:07:00Z</dcterms:created>
  <dcterms:modified xsi:type="dcterms:W3CDTF">2022-10-25T11:09:00Z</dcterms:modified>
</cp:coreProperties>
</file>