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5701C" w14:textId="77777777" w:rsidR="00F83999" w:rsidRPr="00D16582" w:rsidRDefault="00F83999" w:rsidP="00F83999">
      <w:pPr>
        <w:jc w:val="both"/>
        <w:rPr>
          <w:b/>
          <w:bCs/>
        </w:rPr>
      </w:pPr>
      <w:r w:rsidRPr="00D16582">
        <w:t xml:space="preserve">Essay one: Research conducted on behalf of </w:t>
      </w:r>
      <w:proofErr w:type="spellStart"/>
      <w:r w:rsidRPr="00D16582">
        <w:t>HMICFRS</w:t>
      </w:r>
      <w:proofErr w:type="spellEnd"/>
      <w:r w:rsidRPr="00D16582">
        <w:t xml:space="preserve">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08BAA0E4" w14:textId="77777777" w:rsidR="00F83999" w:rsidRPr="00D16582" w:rsidRDefault="00F83999" w:rsidP="00F83999">
      <w:pPr>
        <w:jc w:val="both"/>
        <w:rPr>
          <w:rFonts w:ascii="Arial" w:hAnsi="Arial" w:cs="Arial"/>
          <w:b/>
          <w:bCs/>
        </w:rPr>
      </w:pPr>
      <w:r w:rsidRPr="00D16582">
        <w:rPr>
          <w:b/>
          <w:bCs/>
        </w:rPr>
        <w:t>Word limit: 1000 words.</w:t>
      </w:r>
      <w:r w:rsidRPr="00D16582">
        <w:rPr>
          <w:rFonts w:ascii="Arial" w:hAnsi="Arial" w:cs="Arial"/>
          <w:b/>
          <w:bCs/>
        </w:rPr>
        <w:t xml:space="preserve"> </w:t>
      </w:r>
    </w:p>
    <w:p w14:paraId="7ABAFF93" w14:textId="77777777" w:rsidR="00F83999" w:rsidRPr="00237949" w:rsidRDefault="00F83999" w:rsidP="00F83999">
      <w:pPr>
        <w:jc w:val="both"/>
        <w:rPr>
          <w:rFonts w:ascii="Arial" w:eastAsia="Times New Roman" w:hAnsi="Arial" w:cs="Arial"/>
          <w:kern w:val="0"/>
          <w:sz w:val="24"/>
          <w:szCs w:val="24"/>
          <w:lang w:eastAsia="en-GB"/>
          <w14:ligatures w14:val="none"/>
        </w:rPr>
      </w:pPr>
      <w:r>
        <w:rPr>
          <w:rFonts w:ascii="Arial" w:hAnsi="Arial" w:cs="Arial"/>
          <w:sz w:val="24"/>
          <w:szCs w:val="24"/>
        </w:rPr>
        <w:t xml:space="preserve">A study in 2021 by Ali et al discusses that </w:t>
      </w:r>
      <w:r w:rsidRPr="00237949">
        <w:rPr>
          <w:rFonts w:ascii="Arial" w:hAnsi="Arial" w:cs="Arial"/>
          <w:sz w:val="24"/>
          <w:szCs w:val="24"/>
        </w:rPr>
        <w:t>it is paramount that measures are in place to ensure police officers act with integrity and tr</w:t>
      </w:r>
      <w:r>
        <w:rPr>
          <w:rFonts w:ascii="Arial" w:hAnsi="Arial" w:cs="Arial"/>
          <w:sz w:val="24"/>
          <w:szCs w:val="24"/>
        </w:rPr>
        <w:t>eat</w:t>
      </w:r>
      <w:r w:rsidRPr="00237949">
        <w:rPr>
          <w:rFonts w:ascii="Arial" w:hAnsi="Arial" w:cs="Arial"/>
          <w:sz w:val="24"/>
          <w:szCs w:val="24"/>
        </w:rPr>
        <w:t xml:space="preserve"> public fairly and with respect. The public </w:t>
      </w:r>
      <w:proofErr w:type="gramStart"/>
      <w:r w:rsidRPr="00237949">
        <w:rPr>
          <w:rFonts w:ascii="Arial" w:hAnsi="Arial" w:cs="Arial"/>
          <w:sz w:val="24"/>
          <w:szCs w:val="24"/>
        </w:rPr>
        <w:t>comes in contact with</w:t>
      </w:r>
      <w:proofErr w:type="gramEnd"/>
      <w:r w:rsidRPr="00237949">
        <w:rPr>
          <w:rFonts w:ascii="Arial" w:hAnsi="Arial" w:cs="Arial"/>
          <w:sz w:val="24"/>
          <w:szCs w:val="24"/>
        </w:rPr>
        <w:t xml:space="preserve"> the police when in need and in emergenc</w:t>
      </w:r>
      <w:r>
        <w:rPr>
          <w:rFonts w:ascii="Arial" w:hAnsi="Arial" w:cs="Arial"/>
          <w:sz w:val="24"/>
          <w:szCs w:val="24"/>
        </w:rPr>
        <w:t>y</w:t>
      </w:r>
      <w:r w:rsidRPr="00237949">
        <w:rPr>
          <w:rFonts w:ascii="Arial" w:hAnsi="Arial" w:cs="Arial"/>
          <w:sz w:val="24"/>
          <w:szCs w:val="24"/>
        </w:rPr>
        <w:t xml:space="preserve"> situations. The public expects the police to remain professional and </w:t>
      </w:r>
      <w:proofErr w:type="spellStart"/>
      <w:r w:rsidRPr="00237949">
        <w:rPr>
          <w:rFonts w:ascii="Arial" w:hAnsi="Arial" w:cs="Arial"/>
          <w:sz w:val="24"/>
          <w:szCs w:val="24"/>
        </w:rPr>
        <w:t>preform</w:t>
      </w:r>
      <w:proofErr w:type="spellEnd"/>
      <w:r w:rsidRPr="00237949">
        <w:rPr>
          <w:rFonts w:ascii="Arial" w:hAnsi="Arial" w:cs="Arial"/>
          <w:sz w:val="24"/>
          <w:szCs w:val="24"/>
        </w:rPr>
        <w:t xml:space="preserve"> their duties in extreme pressure. No organisation can be successful and perform its duties in society where there is no pub</w:t>
      </w:r>
      <w:r>
        <w:rPr>
          <w:rFonts w:ascii="Arial" w:hAnsi="Arial" w:cs="Arial"/>
          <w:sz w:val="24"/>
          <w:szCs w:val="24"/>
        </w:rPr>
        <w:t>l</w:t>
      </w:r>
      <w:r w:rsidRPr="00237949">
        <w:rPr>
          <w:rFonts w:ascii="Arial" w:hAnsi="Arial" w:cs="Arial"/>
          <w:sz w:val="24"/>
          <w:szCs w:val="24"/>
        </w:rPr>
        <w:t xml:space="preserve">ic trust or confidence </w:t>
      </w:r>
      <w:r w:rsidRPr="00237949">
        <w:rPr>
          <w:rFonts w:ascii="Arial" w:eastAsia="Times New Roman" w:hAnsi="Arial" w:cs="Arial"/>
          <w:kern w:val="0"/>
          <w:sz w:val="24"/>
          <w:szCs w:val="24"/>
          <w:lang w:eastAsia="en-GB"/>
          <w14:ligatures w14:val="none"/>
        </w:rPr>
        <w:t>(Ali et al 2021).</w:t>
      </w:r>
    </w:p>
    <w:p w14:paraId="72EBA5CE" w14:textId="77777777" w:rsidR="00F83999" w:rsidRPr="004866E7" w:rsidRDefault="00F83999" w:rsidP="00F83999">
      <w:pPr>
        <w:jc w:val="both"/>
        <w:rPr>
          <w:rFonts w:ascii="Arial" w:eastAsia="Times New Roman" w:hAnsi="Arial" w:cs="Arial"/>
          <w:kern w:val="0"/>
          <w:sz w:val="24"/>
          <w:szCs w:val="24"/>
          <w:lang w:eastAsia="en-GB"/>
          <w14:ligatures w14:val="none"/>
        </w:rPr>
      </w:pPr>
      <w:r w:rsidRPr="004866E7">
        <w:rPr>
          <w:rFonts w:ascii="Arial" w:hAnsi="Arial" w:cs="Arial"/>
          <w:sz w:val="24"/>
          <w:szCs w:val="24"/>
        </w:rPr>
        <w:t xml:space="preserve">Public trust in the police force is a critical issue that varies significantly across different countries regions and communities. Brown discusses in his UK Parliament Post that the level of trust can be influenced by various factors such as police integrity and how police treat public fairly and with respect. Throughout training, officers are trained in a multitude of scenarios in preparation to get them thinking about several aspects as they would in real life situations dealing with the public </w:t>
      </w:r>
      <w:r w:rsidRPr="004866E7">
        <w:rPr>
          <w:rFonts w:ascii="Arial" w:eastAsia="Times New Roman" w:hAnsi="Arial" w:cs="Arial"/>
          <w:kern w:val="0"/>
          <w:sz w:val="24"/>
          <w:szCs w:val="24"/>
          <w:lang w:eastAsia="en-GB"/>
          <w14:ligatures w14:val="none"/>
        </w:rPr>
        <w:t>(Brown and Hobbs 2023).</w:t>
      </w:r>
    </w:p>
    <w:p w14:paraId="5544D655" w14:textId="77777777" w:rsidR="00F83999" w:rsidRPr="00987F3E" w:rsidRDefault="00F83999" w:rsidP="00F83999">
      <w:pPr>
        <w:jc w:val="both"/>
        <w:rPr>
          <w:rFonts w:ascii="Times New Roman" w:eastAsia="Times New Roman" w:hAnsi="Times New Roman" w:cs="Times New Roman"/>
          <w:kern w:val="0"/>
          <w:sz w:val="24"/>
          <w:szCs w:val="24"/>
          <w:lang w:eastAsia="en-GB"/>
          <w14:ligatures w14:val="none"/>
        </w:rPr>
      </w:pPr>
      <w:r>
        <w:rPr>
          <w:rFonts w:ascii="Arial" w:hAnsi="Arial" w:cs="Arial"/>
          <w:sz w:val="24"/>
          <w:szCs w:val="24"/>
        </w:rPr>
        <w:t xml:space="preserve">Suggested ways to improve police </w:t>
      </w:r>
      <w:r w:rsidRPr="0057589E">
        <w:rPr>
          <w:rFonts w:ascii="Arial" w:hAnsi="Arial" w:cs="Arial"/>
          <w:sz w:val="24"/>
          <w:szCs w:val="24"/>
        </w:rPr>
        <w:t xml:space="preserve">relations within communities, are to adopt community policing and to recruit more minority officers. While these are positive steps, there is also a need to ensure that all officers are held accountable for their behaviour. Officers should use their powers at incidents to help and protect individuals. This is a fundamental to the thought of public service and the idea that police are there to serve the community. The public have negative experiences with the police, it is often because police have misused their authority and power in a situation. This may be through excessive use of force, verbal </w:t>
      </w:r>
      <w:proofErr w:type="gramStart"/>
      <w:r w:rsidRPr="0057589E">
        <w:rPr>
          <w:rFonts w:ascii="Arial" w:hAnsi="Arial" w:cs="Arial"/>
          <w:sz w:val="24"/>
          <w:szCs w:val="24"/>
        </w:rPr>
        <w:t>abuse</w:t>
      </w:r>
      <w:proofErr w:type="gramEnd"/>
      <w:r w:rsidRPr="0057589E">
        <w:rPr>
          <w:rFonts w:ascii="Arial" w:hAnsi="Arial" w:cs="Arial"/>
          <w:sz w:val="24"/>
          <w:szCs w:val="24"/>
        </w:rPr>
        <w:t xml:space="preserve"> and misconduct </w:t>
      </w:r>
      <w:r w:rsidRPr="0057589E">
        <w:rPr>
          <w:rFonts w:ascii="Arial" w:eastAsia="Times New Roman" w:hAnsi="Arial" w:cs="Arial"/>
          <w:kern w:val="0"/>
          <w:sz w:val="24"/>
          <w:szCs w:val="24"/>
          <w:lang w:eastAsia="en-GB"/>
          <w14:ligatures w14:val="none"/>
        </w:rPr>
        <w:t>(Whiting 2023)</w:t>
      </w:r>
      <w:r w:rsidRPr="0057589E">
        <w:rPr>
          <w:rFonts w:ascii="Arial" w:hAnsi="Arial" w:cs="Arial"/>
          <w:sz w:val="24"/>
          <w:szCs w:val="24"/>
        </w:rPr>
        <w:t xml:space="preserve">. Below in </w:t>
      </w:r>
      <w:r w:rsidRPr="0057589E">
        <w:rPr>
          <w:rFonts w:ascii="Arial" w:hAnsi="Arial" w:cs="Arial"/>
          <w:b/>
          <w:bCs/>
          <w:sz w:val="24"/>
          <w:szCs w:val="24"/>
        </w:rPr>
        <w:t>figure 1</w:t>
      </w:r>
      <w:r w:rsidRPr="0057589E">
        <w:rPr>
          <w:rFonts w:ascii="Arial" w:hAnsi="Arial" w:cs="Arial"/>
          <w:sz w:val="24"/>
          <w:szCs w:val="24"/>
        </w:rPr>
        <w:t xml:space="preserve"> are referrals and investigations carried out by the </w:t>
      </w:r>
      <w:r w:rsidRPr="0057589E">
        <w:rPr>
          <w:rFonts w:ascii="Arial" w:hAnsi="Arial" w:cs="Arial"/>
          <w:color w:val="111111"/>
          <w:sz w:val="24"/>
          <w:szCs w:val="24"/>
          <w:shd w:val="clear" w:color="auto" w:fill="FFFFFF"/>
        </w:rPr>
        <w:t>Independent Office for Police Conduct</w:t>
      </w:r>
      <w:r w:rsidRPr="0057589E">
        <w:rPr>
          <w:rFonts w:ascii="Arial" w:hAnsi="Arial" w:cs="Arial"/>
          <w:sz w:val="24"/>
          <w:szCs w:val="24"/>
        </w:rPr>
        <w:t xml:space="preserve"> between 2016-2020. The </w:t>
      </w:r>
      <w:r w:rsidRPr="0057589E">
        <w:rPr>
          <w:rFonts w:ascii="Arial" w:hAnsi="Arial" w:cs="Arial"/>
          <w:color w:val="111111"/>
          <w:sz w:val="24"/>
          <w:szCs w:val="24"/>
          <w:shd w:val="clear" w:color="auto" w:fill="FFFFFF"/>
        </w:rPr>
        <w:t>Independent Office for Police Conduct</w:t>
      </w:r>
      <w:r w:rsidRPr="0057589E">
        <w:rPr>
          <w:rFonts w:ascii="Arial" w:hAnsi="Arial" w:cs="Arial"/>
          <w:sz w:val="24"/>
          <w:szCs w:val="24"/>
        </w:rPr>
        <w:t xml:space="preserve"> undertakes </w:t>
      </w:r>
      <w:r w:rsidRPr="0057589E">
        <w:rPr>
          <w:rFonts w:ascii="Arial" w:eastAsia="Times New Roman" w:hAnsi="Arial" w:cs="Arial"/>
          <w:kern w:val="0"/>
          <w:sz w:val="24"/>
          <w:szCs w:val="24"/>
          <w:lang w:eastAsia="en-GB"/>
          <w14:ligatures w14:val="none"/>
        </w:rPr>
        <w:t>regular surveys from the public to find out what they think and feel about the police (</w:t>
      </w:r>
      <w:proofErr w:type="spellStart"/>
      <w:r w:rsidRPr="0057589E">
        <w:rPr>
          <w:rFonts w:ascii="Arial" w:eastAsia="Times New Roman" w:hAnsi="Arial" w:cs="Arial"/>
          <w:kern w:val="0"/>
          <w:sz w:val="24"/>
          <w:szCs w:val="24"/>
          <w:lang w:eastAsia="en-GB"/>
          <w14:ligatures w14:val="none"/>
        </w:rPr>
        <w:t>IOPC</w:t>
      </w:r>
      <w:proofErr w:type="spellEnd"/>
      <w:r w:rsidRPr="0057589E">
        <w:rPr>
          <w:rFonts w:ascii="Arial" w:eastAsia="Times New Roman" w:hAnsi="Arial" w:cs="Arial"/>
          <w:kern w:val="0"/>
          <w:sz w:val="24"/>
          <w:szCs w:val="24"/>
          <w:lang w:eastAsia="en-GB"/>
          <w14:ligatures w14:val="none"/>
        </w:rPr>
        <w:t xml:space="preserve"> 2024).</w:t>
      </w:r>
    </w:p>
    <w:p w14:paraId="4CDF5684" w14:textId="77777777" w:rsidR="00F83999" w:rsidRDefault="00F83999" w:rsidP="00F83999">
      <w:pPr>
        <w:jc w:val="center"/>
        <w:rPr>
          <w:rFonts w:ascii="Arial" w:hAnsi="Arial" w:cs="Arial"/>
          <w:sz w:val="24"/>
          <w:szCs w:val="24"/>
        </w:rPr>
      </w:pPr>
      <w:r>
        <w:rPr>
          <w:noProof/>
        </w:rPr>
        <w:drawing>
          <wp:inline distT="0" distB="0" distL="0" distR="0" wp14:anchorId="15746FB1" wp14:editId="2EED95C5">
            <wp:extent cx="3537320" cy="2234241"/>
            <wp:effectExtent l="0" t="0" r="6350" b="0"/>
            <wp:docPr id="761478599" name="Picture 1" descr="A graph with blue and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78599" name="Picture 1" descr="A graph with blue and green bars&#10;&#10;Description automatically generated"/>
                    <pic:cNvPicPr/>
                  </pic:nvPicPr>
                  <pic:blipFill>
                    <a:blip r:embed="rId6"/>
                    <a:stretch>
                      <a:fillRect/>
                    </a:stretch>
                  </pic:blipFill>
                  <pic:spPr>
                    <a:xfrm>
                      <a:off x="0" y="0"/>
                      <a:ext cx="3601518" cy="2274790"/>
                    </a:xfrm>
                    <a:prstGeom prst="rect">
                      <a:avLst/>
                    </a:prstGeom>
                  </pic:spPr>
                </pic:pic>
              </a:graphicData>
            </a:graphic>
          </wp:inline>
        </w:drawing>
      </w:r>
    </w:p>
    <w:p w14:paraId="2F06E56A" w14:textId="77777777" w:rsidR="00F83999" w:rsidRPr="00EC5DB2" w:rsidRDefault="00F83999" w:rsidP="00F83999">
      <w:pPr>
        <w:jc w:val="center"/>
        <w:rPr>
          <w:rFonts w:ascii="Arial" w:eastAsia="Times New Roman" w:hAnsi="Arial" w:cs="Arial"/>
          <w:kern w:val="0"/>
          <w:lang w:eastAsia="en-GB"/>
          <w14:ligatures w14:val="none"/>
        </w:rPr>
      </w:pPr>
      <w:r w:rsidRPr="00EC5DB2">
        <w:rPr>
          <w:rFonts w:ascii="Arial" w:hAnsi="Arial" w:cs="Arial"/>
          <w:b/>
          <w:bCs/>
        </w:rPr>
        <w:t>Figure 1</w:t>
      </w:r>
      <w:r w:rsidRPr="00EC5DB2">
        <w:rPr>
          <w:rFonts w:ascii="Arial" w:hAnsi="Arial" w:cs="Arial"/>
        </w:rPr>
        <w:t xml:space="preserve"> – 2016-2020 Referrals and independent investigations carried out by the independent office for police conduct </w:t>
      </w:r>
      <w:r w:rsidRPr="00EC5DB2">
        <w:rPr>
          <w:rFonts w:ascii="Arial" w:eastAsia="Times New Roman" w:hAnsi="Arial" w:cs="Arial"/>
          <w:kern w:val="0"/>
          <w:lang w:eastAsia="en-GB"/>
          <w14:ligatures w14:val="none"/>
        </w:rPr>
        <w:t>(BBC 2021).</w:t>
      </w:r>
    </w:p>
    <w:p w14:paraId="369BD6B8" w14:textId="77777777" w:rsidR="00F83999" w:rsidRPr="0016793A" w:rsidRDefault="00F83999" w:rsidP="00F83999">
      <w:pPr>
        <w:jc w:val="both"/>
        <w:rPr>
          <w:rFonts w:ascii="Times New Roman" w:eastAsia="Times New Roman" w:hAnsi="Times New Roman" w:cs="Times New Roman"/>
          <w:kern w:val="0"/>
          <w:sz w:val="24"/>
          <w:szCs w:val="24"/>
          <w:lang w:eastAsia="en-GB"/>
          <w14:ligatures w14:val="none"/>
        </w:rPr>
      </w:pPr>
      <w:r>
        <w:rPr>
          <w:rFonts w:ascii="Arial" w:hAnsi="Arial" w:cs="Arial"/>
          <w:sz w:val="24"/>
          <w:szCs w:val="24"/>
        </w:rPr>
        <w:lastRenderedPageBreak/>
        <w:t xml:space="preserve">Measures to ensure that police conduct is professional and respectful include more thorough recruitment </w:t>
      </w:r>
      <w:r w:rsidRPr="0016793A">
        <w:rPr>
          <w:rFonts w:ascii="Arial" w:hAnsi="Arial" w:cs="Arial"/>
          <w:sz w:val="24"/>
          <w:szCs w:val="24"/>
        </w:rPr>
        <w:t xml:space="preserve">screening processes and ongoing training and professional development for the police. </w:t>
      </w:r>
      <w:r w:rsidRPr="0016793A">
        <w:rPr>
          <w:rFonts w:ascii="Arial" w:eastAsia="Times New Roman" w:hAnsi="Arial" w:cs="Arial"/>
          <w:kern w:val="0"/>
          <w:sz w:val="24"/>
          <w:szCs w:val="24"/>
          <w:lang w:eastAsia="en-GB"/>
          <w14:ligatures w14:val="none"/>
        </w:rPr>
        <w:t>The reason why things like this are in place now is because of case studies like Wayne Couzens and The Baroness Casey report on the culture of the Met (</w:t>
      </w:r>
      <w:proofErr w:type="spellStart"/>
      <w:r w:rsidRPr="0016793A">
        <w:rPr>
          <w:rFonts w:ascii="Arial" w:eastAsia="Times New Roman" w:hAnsi="Arial" w:cs="Arial"/>
          <w:kern w:val="0"/>
          <w:sz w:val="24"/>
          <w:szCs w:val="24"/>
          <w:lang w:eastAsia="en-GB"/>
          <w14:ligatures w14:val="none"/>
        </w:rPr>
        <w:t>Lowerson</w:t>
      </w:r>
      <w:proofErr w:type="spellEnd"/>
      <w:r w:rsidRPr="0016793A">
        <w:rPr>
          <w:rFonts w:ascii="Arial" w:eastAsia="Times New Roman" w:hAnsi="Arial" w:cs="Arial"/>
          <w:kern w:val="0"/>
          <w:sz w:val="24"/>
          <w:szCs w:val="24"/>
          <w:lang w:eastAsia="en-GB"/>
          <w14:ligatures w14:val="none"/>
        </w:rPr>
        <w:t xml:space="preserve"> 2022)</w:t>
      </w:r>
      <w:r w:rsidRPr="0016793A">
        <w:rPr>
          <w:rFonts w:ascii="Arial" w:hAnsi="Arial" w:cs="Arial"/>
          <w:sz w:val="24"/>
          <w:szCs w:val="24"/>
        </w:rPr>
        <w:t xml:space="preserve">. </w:t>
      </w:r>
      <w:proofErr w:type="gramStart"/>
      <w:r w:rsidRPr="0016793A">
        <w:rPr>
          <w:rFonts w:ascii="Arial" w:hAnsi="Arial" w:cs="Arial"/>
          <w:sz w:val="24"/>
          <w:szCs w:val="24"/>
        </w:rPr>
        <w:t>In order to</w:t>
      </w:r>
      <w:proofErr w:type="gramEnd"/>
      <w:r w:rsidRPr="0016793A">
        <w:rPr>
          <w:rFonts w:ascii="Arial" w:hAnsi="Arial" w:cs="Arial"/>
          <w:sz w:val="24"/>
          <w:szCs w:val="24"/>
        </w:rPr>
        <w:t xml:space="preserve"> lead officers and let them know what is expected, there must be a clear set of values and expected codes of behaviour. </w:t>
      </w:r>
    </w:p>
    <w:p w14:paraId="13892810" w14:textId="77777777" w:rsidR="00F83999" w:rsidRPr="0016793A" w:rsidRDefault="00F83999" w:rsidP="00F83999">
      <w:pPr>
        <w:jc w:val="both"/>
        <w:rPr>
          <w:rFonts w:ascii="Arial" w:eastAsia="Times New Roman" w:hAnsi="Arial" w:cs="Arial"/>
          <w:kern w:val="0"/>
          <w:sz w:val="24"/>
          <w:szCs w:val="24"/>
          <w:lang w:eastAsia="en-GB"/>
          <w14:ligatures w14:val="none"/>
        </w:rPr>
      </w:pPr>
      <w:r w:rsidRPr="0016793A">
        <w:rPr>
          <w:rFonts w:ascii="Arial" w:hAnsi="Arial" w:cs="Arial"/>
          <w:sz w:val="24"/>
          <w:szCs w:val="24"/>
        </w:rPr>
        <w:t xml:space="preserve">A </w:t>
      </w:r>
      <w:proofErr w:type="gramStart"/>
      <w:r w:rsidRPr="0016793A">
        <w:rPr>
          <w:rFonts w:ascii="Arial" w:hAnsi="Arial" w:cs="Arial"/>
          <w:sz w:val="24"/>
          <w:szCs w:val="24"/>
        </w:rPr>
        <w:t>key way</w:t>
      </w:r>
      <w:proofErr w:type="gramEnd"/>
      <w:r w:rsidRPr="0016793A">
        <w:rPr>
          <w:rFonts w:ascii="Arial" w:hAnsi="Arial" w:cs="Arial"/>
          <w:sz w:val="24"/>
          <w:szCs w:val="24"/>
        </w:rPr>
        <w:t xml:space="preserve"> of building trust with the public is for the police to actually be trustworthy. For police, trustworthiness is demonstrated by consistency acting in a way that is respectful of the rights of individuals to whom they interact, and by consistently making decisions based on an objective application of the law and department rather than personal prejudice. Building and maintaining public trust is crucial for police that aspire to develop a successful community policing strategy. It is virtually impossible to expect the public to share information with the police about criminal activity and quality of life problems if they believe that police will not act responsibly with that information </w:t>
      </w:r>
      <w:r w:rsidRPr="0016793A">
        <w:rPr>
          <w:rFonts w:ascii="Arial" w:eastAsia="Times New Roman" w:hAnsi="Arial" w:cs="Arial"/>
          <w:kern w:val="0"/>
          <w:sz w:val="24"/>
          <w:szCs w:val="24"/>
          <w:lang w:eastAsia="en-GB"/>
          <w14:ligatures w14:val="none"/>
        </w:rPr>
        <w:t>(Jackson 2013)</w:t>
      </w:r>
      <w:r w:rsidRPr="0016793A">
        <w:rPr>
          <w:rFonts w:ascii="Arial" w:hAnsi="Arial" w:cs="Arial"/>
          <w:sz w:val="24"/>
          <w:szCs w:val="24"/>
        </w:rPr>
        <w:t xml:space="preserve">. </w:t>
      </w:r>
    </w:p>
    <w:p w14:paraId="0FD2B1C7" w14:textId="77777777" w:rsidR="00F83999" w:rsidRPr="0016793A" w:rsidRDefault="00F83999" w:rsidP="00F83999">
      <w:pPr>
        <w:jc w:val="both"/>
        <w:rPr>
          <w:rFonts w:ascii="Arial" w:eastAsia="Times New Roman" w:hAnsi="Arial" w:cs="Arial"/>
          <w:kern w:val="0"/>
          <w:sz w:val="24"/>
          <w:szCs w:val="24"/>
          <w:lang w:eastAsia="en-GB"/>
          <w14:ligatures w14:val="none"/>
        </w:rPr>
      </w:pPr>
      <w:r w:rsidRPr="0016793A">
        <w:rPr>
          <w:rFonts w:ascii="Arial" w:hAnsi="Arial" w:cs="Arial"/>
          <w:sz w:val="24"/>
          <w:szCs w:val="24"/>
        </w:rPr>
        <w:t xml:space="preserve">With all professional professions, such as police, law and health professionals, there are many professional codes which are similar highlighting professionalism and integrity. A report in 2022 by His Majesty’s inspectorate of constabulary and fire and rescue service reviewed that misconduct and misogyny in the police discusses that there are </w:t>
      </w:r>
      <w:proofErr w:type="gramStart"/>
      <w:r w:rsidRPr="0016793A">
        <w:rPr>
          <w:rFonts w:ascii="Arial" w:hAnsi="Arial" w:cs="Arial"/>
          <w:sz w:val="24"/>
          <w:szCs w:val="24"/>
        </w:rPr>
        <w:t>a number of</w:t>
      </w:r>
      <w:proofErr w:type="gramEnd"/>
      <w:r w:rsidRPr="0016793A">
        <w:rPr>
          <w:rFonts w:ascii="Arial" w:hAnsi="Arial" w:cs="Arial"/>
          <w:sz w:val="24"/>
          <w:szCs w:val="24"/>
        </w:rPr>
        <w:t xml:space="preserve"> factors that can affect integrity and professionalism of a police officer. The risks are social media, sexual misconduct, corruption, drugs, private business interests and infiltration by organised crime. The effectiveness of police officers acting with integrity varies depending on factors like training, community relations, and accountability measures. Building trust through transparency, fair treatment, ethical conduct Is crucial for positive interactions between police officers and the public </w:t>
      </w:r>
      <w:r w:rsidRPr="0016793A">
        <w:rPr>
          <w:rFonts w:ascii="Arial" w:eastAsia="Times New Roman" w:hAnsi="Arial" w:cs="Arial"/>
          <w:kern w:val="0"/>
          <w:sz w:val="24"/>
          <w:szCs w:val="24"/>
          <w:lang w:eastAsia="en-GB"/>
          <w14:ligatures w14:val="none"/>
        </w:rPr>
        <w:t>(</w:t>
      </w:r>
      <w:proofErr w:type="spellStart"/>
      <w:r w:rsidRPr="0016793A">
        <w:rPr>
          <w:rFonts w:ascii="Arial" w:eastAsia="Times New Roman" w:hAnsi="Arial" w:cs="Arial"/>
          <w:kern w:val="0"/>
          <w:sz w:val="24"/>
          <w:szCs w:val="24"/>
          <w:lang w:eastAsia="en-GB"/>
          <w14:ligatures w14:val="none"/>
        </w:rPr>
        <w:t>HMICFRS</w:t>
      </w:r>
      <w:proofErr w:type="spellEnd"/>
      <w:r w:rsidRPr="0016793A">
        <w:rPr>
          <w:rFonts w:ascii="Arial" w:eastAsia="Times New Roman" w:hAnsi="Arial" w:cs="Arial"/>
          <w:kern w:val="0"/>
          <w:sz w:val="24"/>
          <w:szCs w:val="24"/>
          <w:lang w:eastAsia="en-GB"/>
          <w14:ligatures w14:val="none"/>
        </w:rPr>
        <w:t xml:space="preserve"> 2022).</w:t>
      </w:r>
    </w:p>
    <w:p w14:paraId="20FAC91B" w14:textId="77777777" w:rsidR="00F83999" w:rsidRPr="0016793A" w:rsidRDefault="00F83999" w:rsidP="00F83999">
      <w:pPr>
        <w:jc w:val="both"/>
        <w:rPr>
          <w:rFonts w:ascii="Arial" w:eastAsia="Times New Roman" w:hAnsi="Arial" w:cs="Arial"/>
          <w:kern w:val="0"/>
          <w:sz w:val="24"/>
          <w:szCs w:val="24"/>
          <w:lang w:eastAsia="en-GB"/>
          <w14:ligatures w14:val="none"/>
        </w:rPr>
      </w:pPr>
      <w:r w:rsidRPr="0016793A">
        <w:rPr>
          <w:rFonts w:ascii="Arial" w:hAnsi="Arial" w:cs="Arial"/>
          <w:sz w:val="24"/>
          <w:szCs w:val="24"/>
        </w:rPr>
        <w:t xml:space="preserve">Brown et al reinforces </w:t>
      </w:r>
      <w:proofErr w:type="gramStart"/>
      <w:r w:rsidRPr="0016793A">
        <w:rPr>
          <w:rFonts w:ascii="Arial" w:hAnsi="Arial" w:cs="Arial"/>
          <w:sz w:val="24"/>
          <w:szCs w:val="24"/>
        </w:rPr>
        <w:t>that police</w:t>
      </w:r>
      <w:proofErr w:type="gramEnd"/>
      <w:r w:rsidRPr="0016793A">
        <w:rPr>
          <w:rFonts w:ascii="Arial" w:hAnsi="Arial" w:cs="Arial"/>
          <w:sz w:val="24"/>
          <w:szCs w:val="24"/>
        </w:rPr>
        <w:t xml:space="preserve"> officers integrity is crucial for maintaining public trust and confidence. When police officers act with integrity, it fosters positive relationships with the community, enhances cooperation in crime prevention and solving, and promotes a sense of fairness and justice for all individuals. Integrity also helps prevent abuse of power, misconduct, and corruption within the police departments, contributing to a safer society </w:t>
      </w:r>
      <w:r w:rsidRPr="0016793A">
        <w:rPr>
          <w:rFonts w:ascii="Arial" w:eastAsia="Times New Roman" w:hAnsi="Arial" w:cs="Arial"/>
          <w:kern w:val="0"/>
          <w:sz w:val="24"/>
          <w:szCs w:val="24"/>
          <w:lang w:eastAsia="en-GB"/>
          <w14:ligatures w14:val="none"/>
        </w:rPr>
        <w:t>(Brown and Quinton 2014)</w:t>
      </w:r>
      <w:r w:rsidRPr="0016793A">
        <w:rPr>
          <w:rFonts w:ascii="Arial" w:hAnsi="Arial" w:cs="Arial"/>
          <w:sz w:val="24"/>
          <w:szCs w:val="24"/>
        </w:rPr>
        <w:t>.</w:t>
      </w:r>
    </w:p>
    <w:p w14:paraId="5001D1EC" w14:textId="77777777" w:rsidR="00F83999" w:rsidRPr="00AC6392" w:rsidRDefault="00F83999" w:rsidP="00F83999">
      <w:pPr>
        <w:jc w:val="both"/>
        <w:rPr>
          <w:rFonts w:ascii="Times New Roman" w:eastAsia="Times New Roman" w:hAnsi="Times New Roman" w:cs="Times New Roman"/>
          <w:kern w:val="0"/>
          <w:sz w:val="24"/>
          <w:szCs w:val="24"/>
          <w:lang w:eastAsia="en-GB"/>
          <w14:ligatures w14:val="none"/>
        </w:rPr>
      </w:pPr>
      <w:r w:rsidRPr="0016793A">
        <w:rPr>
          <w:rFonts w:ascii="Arial" w:hAnsi="Arial" w:cs="Arial"/>
          <w:sz w:val="24"/>
          <w:szCs w:val="24"/>
        </w:rPr>
        <w:t>Drake et al, highlights Integrity as one of the core values within policing. It is also linked to the Code of ethics which is a foundational document that guides the behaviour and decision making of police officers. It emphasizes principles such as integrity, accountability, and impartiality. These principles are crucial for maintaining public trust and ensuring that police officers perform their duties ethically and effectively. Some of the measures in please are community engagement. Police officers and police community officers actively engage with their communities which builds relationships with the public which tends to foster higher levels of trust. Community policing initiatives that focus on collaboration and communication can help improve perceptions</w:t>
      </w:r>
      <w:r w:rsidRPr="00AC6392">
        <w:rPr>
          <w:rFonts w:ascii="Arial" w:hAnsi="Arial" w:cs="Arial"/>
          <w:sz w:val="24"/>
          <w:szCs w:val="24"/>
        </w:rPr>
        <w:t xml:space="preserve"> with the public and the police </w:t>
      </w:r>
      <w:r w:rsidRPr="00AC6392">
        <w:rPr>
          <w:rFonts w:ascii="Arial" w:eastAsia="Times New Roman" w:hAnsi="Arial" w:cs="Arial"/>
          <w:kern w:val="0"/>
          <w:sz w:val="24"/>
          <w:szCs w:val="24"/>
          <w:lang w:eastAsia="en-GB"/>
          <w14:ligatures w14:val="none"/>
        </w:rPr>
        <w:t>(Drake et al 2012). As of 2024, the 2014 Code of Ethics will be modified, demonstrating that police are modern and adaptable rather than mired in the past (College of Policing</w:t>
      </w:r>
      <w:r>
        <w:rPr>
          <w:rFonts w:ascii="Arial" w:eastAsia="Times New Roman" w:hAnsi="Arial" w:cs="Arial"/>
          <w:kern w:val="0"/>
          <w:sz w:val="24"/>
          <w:szCs w:val="24"/>
          <w:lang w:eastAsia="en-GB"/>
          <w14:ligatures w14:val="none"/>
        </w:rPr>
        <w:t xml:space="preserve"> 2024</w:t>
      </w:r>
      <w:r w:rsidRPr="00AC6392">
        <w:rPr>
          <w:rFonts w:ascii="Arial" w:eastAsia="Times New Roman" w:hAnsi="Arial" w:cs="Arial"/>
          <w:kern w:val="0"/>
          <w:sz w:val="24"/>
          <w:szCs w:val="24"/>
          <w:lang w:eastAsia="en-GB"/>
          <w14:ligatures w14:val="none"/>
        </w:rPr>
        <w:t>).</w:t>
      </w:r>
    </w:p>
    <w:p w14:paraId="70DF1EA7" w14:textId="77777777" w:rsidR="00F83999" w:rsidRPr="000C23A7" w:rsidRDefault="00F83999" w:rsidP="00F83999">
      <w:pPr>
        <w:jc w:val="both"/>
        <w:rPr>
          <w:rFonts w:ascii="Times New Roman" w:eastAsia="Times New Roman" w:hAnsi="Times New Roman" w:cs="Times New Roman"/>
          <w:kern w:val="0"/>
          <w:sz w:val="24"/>
          <w:szCs w:val="24"/>
          <w:lang w:eastAsia="en-GB"/>
          <w14:ligatures w14:val="none"/>
        </w:rPr>
      </w:pPr>
      <w:r>
        <w:rPr>
          <w:rFonts w:ascii="Arial" w:hAnsi="Arial" w:cs="Arial"/>
          <w:sz w:val="24"/>
          <w:szCs w:val="24"/>
        </w:rPr>
        <w:lastRenderedPageBreak/>
        <w:t xml:space="preserve">Lois James discusses that when police officers are transparent about their operations and hold officers accountable for misconduct, this shows the public and trust tends to improve. This includes </w:t>
      </w:r>
      <w:r w:rsidRPr="00E047A5">
        <w:rPr>
          <w:rFonts w:ascii="Arial" w:hAnsi="Arial" w:cs="Arial"/>
          <w:sz w:val="24"/>
          <w:szCs w:val="24"/>
        </w:rPr>
        <w:t xml:space="preserve">clear and consistent communication about policies, </w:t>
      </w:r>
      <w:proofErr w:type="gramStart"/>
      <w:r w:rsidRPr="00E047A5">
        <w:rPr>
          <w:rFonts w:ascii="Arial" w:hAnsi="Arial" w:cs="Arial"/>
          <w:sz w:val="24"/>
          <w:szCs w:val="24"/>
        </w:rPr>
        <w:t>procedures</w:t>
      </w:r>
      <w:proofErr w:type="gramEnd"/>
      <w:r w:rsidRPr="00E047A5">
        <w:rPr>
          <w:rFonts w:ascii="Arial" w:hAnsi="Arial" w:cs="Arial"/>
          <w:sz w:val="24"/>
          <w:szCs w:val="24"/>
        </w:rPr>
        <w:t xml:space="preserve"> and the outcomes of investigation into police conduct. Trust increases when public perceives the police as treating all individuals and groups fairly, without bias or discrimination. Efforts to address and reduce racial profiling and other forms of bias are crucial for building trust </w:t>
      </w:r>
      <w:r w:rsidRPr="00E047A5">
        <w:rPr>
          <w:rFonts w:ascii="Arial" w:eastAsia="Times New Roman" w:hAnsi="Arial" w:cs="Arial"/>
          <w:kern w:val="0"/>
          <w:sz w:val="24"/>
          <w:szCs w:val="24"/>
          <w:lang w:eastAsia="en-GB"/>
          <w14:ligatures w14:val="none"/>
        </w:rPr>
        <w:t>(James 2017)</w:t>
      </w:r>
      <w:r w:rsidRPr="00E047A5">
        <w:rPr>
          <w:rFonts w:ascii="Arial" w:hAnsi="Arial" w:cs="Arial"/>
          <w:sz w:val="24"/>
          <w:szCs w:val="24"/>
        </w:rPr>
        <w:t>.</w:t>
      </w:r>
      <w:r>
        <w:rPr>
          <w:rFonts w:ascii="Arial" w:hAnsi="Arial" w:cs="Arial"/>
          <w:sz w:val="24"/>
          <w:szCs w:val="24"/>
        </w:rPr>
        <w:t xml:space="preserve"> </w:t>
      </w:r>
    </w:p>
    <w:p w14:paraId="3AA7D74B" w14:textId="77777777" w:rsidR="00F83999" w:rsidRPr="004856E3" w:rsidRDefault="00F83999" w:rsidP="00F83999">
      <w:pPr>
        <w:spacing w:after="0" w:line="240" w:lineRule="auto"/>
        <w:jc w:val="both"/>
        <w:rPr>
          <w:rFonts w:ascii="Arial" w:eastAsia="Times New Roman" w:hAnsi="Arial" w:cs="Arial"/>
          <w:kern w:val="0"/>
          <w:sz w:val="24"/>
          <w:szCs w:val="24"/>
          <w:lang w:eastAsia="en-GB"/>
          <w14:ligatures w14:val="none"/>
        </w:rPr>
      </w:pPr>
    </w:p>
    <w:p w14:paraId="53FB1E01" w14:textId="77777777" w:rsidR="00F83999" w:rsidRPr="00FA7013" w:rsidRDefault="00F83999" w:rsidP="00F83999">
      <w:pPr>
        <w:jc w:val="both"/>
        <w:rPr>
          <w:rFonts w:ascii="Times New Roman" w:eastAsia="Times New Roman" w:hAnsi="Times New Roman" w:cs="Times New Roman"/>
          <w:kern w:val="0"/>
          <w:sz w:val="24"/>
          <w:szCs w:val="24"/>
          <w:lang w:eastAsia="en-GB"/>
          <w14:ligatures w14:val="none"/>
        </w:rPr>
      </w:pPr>
      <w:r w:rsidRPr="005D4203">
        <w:rPr>
          <w:rFonts w:ascii="Arial" w:eastAsia="Times New Roman" w:hAnsi="Arial" w:cs="Arial"/>
          <w:kern w:val="0"/>
          <w:sz w:val="24"/>
          <w:szCs w:val="24"/>
          <w:lang w:eastAsia="en-GB"/>
          <w14:ligatures w14:val="none"/>
        </w:rPr>
        <w:t xml:space="preserve">In summary, the research undertaken by </w:t>
      </w:r>
      <w:proofErr w:type="spellStart"/>
      <w:r w:rsidRPr="005D4203">
        <w:rPr>
          <w:rFonts w:ascii="Arial" w:eastAsia="Times New Roman" w:hAnsi="Arial" w:cs="Arial"/>
          <w:kern w:val="0"/>
          <w:sz w:val="24"/>
          <w:szCs w:val="24"/>
          <w:lang w:eastAsia="en-GB"/>
          <w14:ligatures w14:val="none"/>
        </w:rPr>
        <w:t>HMICFRS</w:t>
      </w:r>
      <w:proofErr w:type="spellEnd"/>
      <w:r w:rsidRPr="005D4203">
        <w:rPr>
          <w:rFonts w:ascii="Arial" w:eastAsia="Times New Roman" w:hAnsi="Arial" w:cs="Arial"/>
          <w:kern w:val="0"/>
          <w:sz w:val="24"/>
          <w:szCs w:val="24"/>
          <w:lang w:eastAsia="en-GB"/>
          <w14:ligatures w14:val="none"/>
        </w:rPr>
        <w:t xml:space="preserve"> indicates that several </w:t>
      </w:r>
      <w:r w:rsidRPr="00A33BF0">
        <w:rPr>
          <w:rFonts w:ascii="Arial" w:eastAsia="Times New Roman" w:hAnsi="Arial" w:cs="Arial"/>
          <w:kern w:val="0"/>
          <w:sz w:val="24"/>
          <w:szCs w:val="24"/>
          <w:lang w:eastAsia="en-GB"/>
          <w14:ligatures w14:val="none"/>
        </w:rPr>
        <w:t>measures</w:t>
      </w:r>
      <w:r w:rsidRPr="005D4203">
        <w:rPr>
          <w:rFonts w:ascii="Arial" w:eastAsia="Times New Roman" w:hAnsi="Arial" w:cs="Arial"/>
          <w:kern w:val="0"/>
          <w:sz w:val="24"/>
          <w:szCs w:val="24"/>
          <w:lang w:eastAsia="en-GB"/>
          <w14:ligatures w14:val="none"/>
        </w:rPr>
        <w:t xml:space="preserve"> are used to guarantee that </w:t>
      </w:r>
      <w:r w:rsidRPr="00A33BF0">
        <w:rPr>
          <w:rFonts w:ascii="Arial" w:eastAsia="Times New Roman" w:hAnsi="Arial" w:cs="Arial"/>
          <w:kern w:val="0"/>
          <w:sz w:val="24"/>
          <w:szCs w:val="24"/>
          <w:lang w:eastAsia="en-GB"/>
          <w14:ligatures w14:val="none"/>
        </w:rPr>
        <w:t>police</w:t>
      </w:r>
      <w:r w:rsidRPr="005D4203">
        <w:rPr>
          <w:rFonts w:ascii="Arial" w:eastAsia="Times New Roman" w:hAnsi="Arial" w:cs="Arial"/>
          <w:kern w:val="0"/>
          <w:sz w:val="24"/>
          <w:szCs w:val="24"/>
          <w:lang w:eastAsia="en-GB"/>
          <w14:ligatures w14:val="none"/>
        </w:rPr>
        <w:t xml:space="preserve"> offic</w:t>
      </w:r>
      <w:r w:rsidRPr="00A33BF0">
        <w:rPr>
          <w:rFonts w:ascii="Arial" w:eastAsia="Times New Roman" w:hAnsi="Arial" w:cs="Arial"/>
          <w:kern w:val="0"/>
          <w:sz w:val="24"/>
          <w:szCs w:val="24"/>
          <w:lang w:eastAsia="en-GB"/>
          <w14:ligatures w14:val="none"/>
        </w:rPr>
        <w:t>ers</w:t>
      </w:r>
      <w:r w:rsidRPr="005D4203">
        <w:rPr>
          <w:rFonts w:ascii="Arial" w:eastAsia="Times New Roman" w:hAnsi="Arial" w:cs="Arial"/>
          <w:kern w:val="0"/>
          <w:sz w:val="24"/>
          <w:szCs w:val="24"/>
          <w:lang w:eastAsia="en-GB"/>
          <w14:ligatures w14:val="none"/>
        </w:rPr>
        <w:t xml:space="preserve"> </w:t>
      </w:r>
      <w:r w:rsidRPr="00A33BF0">
        <w:rPr>
          <w:rFonts w:ascii="Arial" w:eastAsia="Times New Roman" w:hAnsi="Arial" w:cs="Arial"/>
          <w:kern w:val="0"/>
          <w:sz w:val="24"/>
          <w:szCs w:val="24"/>
          <w:lang w:eastAsia="en-GB"/>
          <w14:ligatures w14:val="none"/>
        </w:rPr>
        <w:t>act with integrity and</w:t>
      </w:r>
      <w:r w:rsidRPr="005D4203">
        <w:rPr>
          <w:rFonts w:ascii="Arial" w:eastAsia="Times New Roman" w:hAnsi="Arial" w:cs="Arial"/>
          <w:kern w:val="0"/>
          <w:sz w:val="24"/>
          <w:szCs w:val="24"/>
          <w:lang w:eastAsia="en-GB"/>
          <w14:ligatures w14:val="none"/>
        </w:rPr>
        <w:t xml:space="preserve"> respectfully</w:t>
      </w:r>
      <w:r w:rsidRPr="00A33BF0">
        <w:rPr>
          <w:rFonts w:ascii="Arial" w:eastAsia="Times New Roman" w:hAnsi="Arial" w:cs="Arial"/>
          <w:kern w:val="0"/>
          <w:sz w:val="24"/>
          <w:szCs w:val="24"/>
          <w:lang w:eastAsia="en-GB"/>
          <w14:ligatures w14:val="none"/>
        </w:rPr>
        <w:t>.</w:t>
      </w:r>
      <w:r w:rsidRPr="005D4203">
        <w:rPr>
          <w:rFonts w:ascii="Arial" w:eastAsia="Times New Roman" w:hAnsi="Arial" w:cs="Arial"/>
          <w:kern w:val="0"/>
          <w:sz w:val="24"/>
          <w:szCs w:val="24"/>
          <w:lang w:eastAsia="en-GB"/>
          <w14:ligatures w14:val="none"/>
        </w:rPr>
        <w:t xml:space="preserve"> </w:t>
      </w:r>
      <w:r w:rsidRPr="00A33BF0">
        <w:rPr>
          <w:rFonts w:ascii="Arial" w:eastAsia="Times New Roman" w:hAnsi="Arial" w:cs="Arial"/>
          <w:kern w:val="0"/>
          <w:sz w:val="24"/>
          <w:szCs w:val="24"/>
          <w:lang w:eastAsia="en-GB"/>
          <w14:ligatures w14:val="none"/>
        </w:rPr>
        <w:t>T</w:t>
      </w:r>
      <w:r w:rsidRPr="005D4203">
        <w:rPr>
          <w:rFonts w:ascii="Arial" w:eastAsia="Times New Roman" w:hAnsi="Arial" w:cs="Arial"/>
          <w:kern w:val="0"/>
          <w:sz w:val="24"/>
          <w:szCs w:val="24"/>
          <w:lang w:eastAsia="en-GB"/>
          <w14:ligatures w14:val="none"/>
        </w:rPr>
        <w:t xml:space="preserve">raining programmes, supporting community policing initiatives, boosting transparency, and encouraging open channels of contact with the public are just a few strategies to boost public trust </w:t>
      </w:r>
      <w:r w:rsidRPr="00A33BF0">
        <w:rPr>
          <w:rFonts w:ascii="Arial" w:eastAsia="Times New Roman" w:hAnsi="Arial" w:cs="Arial"/>
          <w:kern w:val="0"/>
          <w:sz w:val="24"/>
          <w:szCs w:val="24"/>
          <w:lang w:eastAsia="en-GB"/>
          <w14:ligatures w14:val="none"/>
        </w:rPr>
        <w:t xml:space="preserve">with the police. </w:t>
      </w:r>
      <w:r w:rsidRPr="005D4203">
        <w:rPr>
          <w:rFonts w:ascii="Arial" w:eastAsia="Times New Roman" w:hAnsi="Arial" w:cs="Arial"/>
          <w:kern w:val="0"/>
          <w:sz w:val="24"/>
          <w:szCs w:val="24"/>
          <w:lang w:eastAsia="en-GB"/>
          <w14:ligatures w14:val="none"/>
        </w:rPr>
        <w:t xml:space="preserve">The </w:t>
      </w:r>
      <w:r w:rsidRPr="00FA7013">
        <w:rPr>
          <w:rFonts w:ascii="Arial" w:eastAsia="Times New Roman" w:hAnsi="Arial" w:cs="Arial"/>
          <w:kern w:val="0"/>
          <w:sz w:val="24"/>
          <w:szCs w:val="24"/>
          <w:lang w:eastAsia="en-GB"/>
          <w14:ligatures w14:val="none"/>
        </w:rPr>
        <w:t>goals of all these initiatives are to improve public-police interactions and foster public trust. Improving public trust is the responsibility of the crime commissioner, who also serves as the public's representative and holds the chief constable accountable.</w:t>
      </w:r>
      <w:r w:rsidRPr="00FA7013">
        <w:rPr>
          <w:rFonts w:ascii="Times New Roman" w:eastAsia="Times New Roman" w:hAnsi="Times New Roman" w:cs="Times New Roman"/>
          <w:kern w:val="0"/>
          <w:sz w:val="24"/>
          <w:szCs w:val="24"/>
          <w:lang w:eastAsia="en-GB"/>
          <w14:ligatures w14:val="none"/>
        </w:rPr>
        <w:t xml:space="preserve"> </w:t>
      </w:r>
      <w:r w:rsidRPr="005D4203">
        <w:rPr>
          <w:rFonts w:ascii="Arial" w:eastAsia="Times New Roman" w:hAnsi="Arial" w:cs="Arial"/>
          <w:kern w:val="0"/>
          <w:sz w:val="24"/>
          <w:szCs w:val="24"/>
          <w:lang w:eastAsia="en-GB"/>
          <w14:ligatures w14:val="none"/>
        </w:rPr>
        <w:t>Nothingness</w:t>
      </w:r>
      <w:r>
        <w:rPr>
          <w:rFonts w:ascii="Arial" w:eastAsia="Times New Roman" w:hAnsi="Arial" w:cs="Arial"/>
          <w:kern w:val="0"/>
          <w:sz w:val="24"/>
          <w:szCs w:val="24"/>
          <w:lang w:eastAsia="en-GB"/>
          <w14:ligatures w14:val="none"/>
        </w:rPr>
        <w:t>,</w:t>
      </w:r>
      <w:r w:rsidRPr="005D4203">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d</w:t>
      </w:r>
      <w:r w:rsidRPr="005D4203">
        <w:rPr>
          <w:rFonts w:ascii="Arial" w:eastAsia="Times New Roman" w:hAnsi="Arial" w:cs="Arial"/>
          <w:kern w:val="0"/>
          <w:sz w:val="24"/>
          <w:szCs w:val="24"/>
          <w:lang w:eastAsia="en-GB"/>
          <w14:ligatures w14:val="none"/>
        </w:rPr>
        <w:t>espite the media and other elements portraying police forces negatively, there is still work to be done.</w:t>
      </w:r>
    </w:p>
    <w:p w14:paraId="63BAEA52" w14:textId="77777777" w:rsidR="00F83999" w:rsidRDefault="00F83999" w:rsidP="00F83999">
      <w:pPr>
        <w:jc w:val="both"/>
        <w:rPr>
          <w:rFonts w:ascii="Arial" w:hAnsi="Arial" w:cs="Arial"/>
          <w:sz w:val="24"/>
          <w:szCs w:val="24"/>
        </w:rPr>
      </w:pPr>
    </w:p>
    <w:p w14:paraId="14BC4374" w14:textId="77777777" w:rsidR="00F83999" w:rsidRPr="00D16582" w:rsidRDefault="00F83999" w:rsidP="00F83999">
      <w:pPr>
        <w:jc w:val="both"/>
        <w:rPr>
          <w:rFonts w:ascii="Arial" w:hAnsi="Arial" w:cs="Arial"/>
          <w:b/>
          <w:bCs/>
          <w:sz w:val="24"/>
          <w:szCs w:val="24"/>
          <w:u w:val="single"/>
        </w:rPr>
      </w:pPr>
      <w:r w:rsidRPr="00D16582">
        <w:rPr>
          <w:rFonts w:ascii="Arial" w:hAnsi="Arial" w:cs="Arial"/>
          <w:b/>
          <w:bCs/>
          <w:sz w:val="24"/>
          <w:szCs w:val="24"/>
          <w:u w:val="single"/>
        </w:rPr>
        <w:t>Word count = 1064</w:t>
      </w:r>
    </w:p>
    <w:p w14:paraId="7E634FEC" w14:textId="67F0F94A" w:rsidR="00F83999" w:rsidRDefault="00F83999"/>
    <w:p w14:paraId="43B02250" w14:textId="77777777" w:rsidR="00F83999" w:rsidRDefault="00F83999"/>
    <w:p w14:paraId="2FD0DA6B" w14:textId="77777777" w:rsidR="00F83999" w:rsidRDefault="00F83999"/>
    <w:p w14:paraId="1E59303A" w14:textId="77777777" w:rsidR="00F83999" w:rsidRDefault="00F83999"/>
    <w:p w14:paraId="1AFC531F" w14:textId="77777777" w:rsidR="00F83999" w:rsidRDefault="00F83999"/>
    <w:p w14:paraId="6AB37E47" w14:textId="77777777" w:rsidR="00F83999" w:rsidRDefault="00F83999"/>
    <w:p w14:paraId="3EE1507C" w14:textId="77777777" w:rsidR="00F83999" w:rsidRDefault="00F83999"/>
    <w:p w14:paraId="0816656F" w14:textId="77777777" w:rsidR="00F83999" w:rsidRDefault="00F83999"/>
    <w:p w14:paraId="0EB13FF7" w14:textId="77777777" w:rsidR="00F83999" w:rsidRDefault="00F83999"/>
    <w:p w14:paraId="42691B86" w14:textId="77777777" w:rsidR="00F83999" w:rsidRDefault="00F83999"/>
    <w:p w14:paraId="38CFAC4C" w14:textId="77777777" w:rsidR="00F83999" w:rsidRDefault="00F83999"/>
    <w:p w14:paraId="49134FD8" w14:textId="77777777" w:rsidR="00F83999" w:rsidRDefault="00F83999"/>
    <w:p w14:paraId="418EBBAD" w14:textId="77777777" w:rsidR="00F83999" w:rsidRDefault="00F83999"/>
    <w:p w14:paraId="16E95C50" w14:textId="77777777" w:rsidR="00F83999" w:rsidRDefault="00F83999"/>
    <w:p w14:paraId="07A0C8D5" w14:textId="77777777" w:rsidR="00F83999" w:rsidRDefault="00F83999"/>
    <w:p w14:paraId="05B5CEF7" w14:textId="77777777" w:rsidR="00F83999" w:rsidRDefault="00F83999"/>
    <w:p w14:paraId="4162BB9C" w14:textId="77777777" w:rsidR="00F83999" w:rsidRDefault="00F83999"/>
    <w:p w14:paraId="0021DEEF" w14:textId="77777777" w:rsidR="00F83999" w:rsidRPr="00F83999" w:rsidRDefault="00F83999" w:rsidP="00F83999">
      <w:pPr>
        <w:spacing w:line="278" w:lineRule="auto"/>
        <w:jc w:val="both"/>
        <w:rPr>
          <w:sz w:val="24"/>
          <w:szCs w:val="24"/>
        </w:rPr>
      </w:pPr>
      <w:r w:rsidRPr="00F83999">
        <w:rPr>
          <w:sz w:val="24"/>
          <w:szCs w:val="24"/>
        </w:rPr>
        <w:lastRenderedPageBreak/>
        <w:t>Response policing – Assess the extent of response officers’ role in dealing with critical and major incidents. Your answer must be based on academic research.</w:t>
      </w:r>
    </w:p>
    <w:p w14:paraId="2E722787" w14:textId="77777777" w:rsidR="00F83999" w:rsidRPr="00F83999" w:rsidRDefault="00F83999" w:rsidP="00F83999">
      <w:pPr>
        <w:spacing w:line="278" w:lineRule="auto"/>
        <w:jc w:val="both"/>
        <w:rPr>
          <w:b/>
          <w:bCs/>
          <w:sz w:val="24"/>
          <w:szCs w:val="24"/>
        </w:rPr>
      </w:pPr>
      <w:r w:rsidRPr="00F83999">
        <w:rPr>
          <w:b/>
          <w:bCs/>
          <w:sz w:val="24"/>
          <w:szCs w:val="24"/>
        </w:rPr>
        <w:t>Word limit: 1000 words</w:t>
      </w:r>
    </w:p>
    <w:p w14:paraId="6C63426E" w14:textId="77777777" w:rsidR="00F83999" w:rsidRPr="00F83999" w:rsidRDefault="00F83999" w:rsidP="00F83999">
      <w:pPr>
        <w:spacing w:line="278" w:lineRule="auto"/>
        <w:jc w:val="both"/>
        <w:rPr>
          <w:rFonts w:ascii="Arial" w:hAnsi="Arial" w:cs="Arial"/>
          <w:b/>
          <w:bCs/>
          <w:sz w:val="24"/>
          <w:szCs w:val="24"/>
        </w:rPr>
      </w:pPr>
    </w:p>
    <w:p w14:paraId="36F85CC3" w14:textId="32EA57BA" w:rsidR="00F83999" w:rsidRPr="00F83999" w:rsidRDefault="00F83999" w:rsidP="00F83999">
      <w:pPr>
        <w:spacing w:line="278" w:lineRule="auto"/>
        <w:jc w:val="both"/>
        <w:rPr>
          <w:rFonts w:ascii="Arial" w:eastAsia="Times New Roman" w:hAnsi="Arial" w:cs="Arial"/>
          <w:kern w:val="0"/>
          <w:sz w:val="24"/>
          <w:szCs w:val="24"/>
          <w:lang w:eastAsia="en-GB"/>
          <w14:ligatures w14:val="none"/>
        </w:rPr>
      </w:pPr>
      <w:r w:rsidRPr="00F83999">
        <w:rPr>
          <w:rFonts w:ascii="Arial" w:hAnsi="Arial" w:cs="Arial"/>
          <w:sz w:val="24"/>
          <w:szCs w:val="24"/>
        </w:rPr>
        <w:t xml:space="preserve">The Association of </w:t>
      </w:r>
      <w:r w:rsidR="004C4B91">
        <w:rPr>
          <w:rFonts w:ascii="Arial" w:hAnsi="Arial" w:cs="Arial"/>
          <w:sz w:val="24"/>
          <w:szCs w:val="24"/>
        </w:rPr>
        <w:t>C</w:t>
      </w:r>
      <w:r w:rsidRPr="00F83999">
        <w:rPr>
          <w:rFonts w:ascii="Arial" w:hAnsi="Arial" w:cs="Arial"/>
          <w:sz w:val="24"/>
          <w:szCs w:val="24"/>
        </w:rPr>
        <w:t xml:space="preserve">hief </w:t>
      </w:r>
      <w:r w:rsidR="004C4B91">
        <w:rPr>
          <w:rFonts w:ascii="Arial" w:hAnsi="Arial" w:cs="Arial"/>
          <w:sz w:val="24"/>
          <w:szCs w:val="24"/>
        </w:rPr>
        <w:t>P</w:t>
      </w:r>
      <w:r w:rsidRPr="00F83999">
        <w:rPr>
          <w:rFonts w:ascii="Arial" w:hAnsi="Arial" w:cs="Arial"/>
          <w:sz w:val="24"/>
          <w:szCs w:val="24"/>
        </w:rPr>
        <w:t xml:space="preserve">olice </w:t>
      </w:r>
      <w:r w:rsidR="004C4B91">
        <w:rPr>
          <w:rFonts w:ascii="Arial" w:hAnsi="Arial" w:cs="Arial"/>
          <w:sz w:val="24"/>
          <w:szCs w:val="24"/>
        </w:rPr>
        <w:t>O</w:t>
      </w:r>
      <w:r w:rsidRPr="00F83999">
        <w:rPr>
          <w:rFonts w:ascii="Arial" w:hAnsi="Arial" w:cs="Arial"/>
          <w:sz w:val="24"/>
          <w:szCs w:val="24"/>
        </w:rPr>
        <w:t xml:space="preserve">fficers </w:t>
      </w:r>
      <w:r w:rsidR="004C4B91">
        <w:rPr>
          <w:rFonts w:ascii="Arial" w:hAnsi="Arial" w:cs="Arial"/>
          <w:sz w:val="24"/>
          <w:szCs w:val="24"/>
        </w:rPr>
        <w:t xml:space="preserve">(ACPO) </w:t>
      </w:r>
      <w:r w:rsidRPr="00F83999">
        <w:rPr>
          <w:rFonts w:ascii="Arial" w:hAnsi="Arial" w:cs="Arial"/>
          <w:sz w:val="24"/>
          <w:szCs w:val="24"/>
        </w:rPr>
        <w:t xml:space="preserve">defines a critical incident as ‘Any incident where the effectiveness of the police response is likely to have a significant impact on the victim, their family and/or the community’ </w:t>
      </w:r>
      <w:r w:rsidRPr="00F83999">
        <w:rPr>
          <w:rFonts w:ascii="Arial" w:eastAsia="Times New Roman" w:hAnsi="Arial" w:cs="Arial"/>
          <w:kern w:val="0"/>
          <w:sz w:val="24"/>
          <w:szCs w:val="24"/>
          <w:lang w:eastAsia="en-GB"/>
          <w14:ligatures w14:val="none"/>
        </w:rPr>
        <w:t>(ACPO 2007). The college of policing defines a critical incident as ‘</w:t>
      </w:r>
      <w:r w:rsidRPr="00F83999">
        <w:rPr>
          <w:rFonts w:ascii="Arial" w:hAnsi="Arial" w:cs="Arial"/>
          <w:color w:val="000000"/>
          <w:spacing w:val="3"/>
          <w:sz w:val="24"/>
          <w:szCs w:val="24"/>
        </w:rPr>
        <w:t xml:space="preserve">any incident where the effectiveness of the police response is likely to have a significant impact on the confidence of the victim, their family and/or the community’ </w:t>
      </w:r>
      <w:r w:rsidRPr="00F83999">
        <w:rPr>
          <w:rFonts w:ascii="Arial" w:eastAsia="Times New Roman" w:hAnsi="Arial" w:cs="Arial"/>
          <w:kern w:val="0"/>
          <w:sz w:val="24"/>
          <w:szCs w:val="24"/>
          <w:lang w:eastAsia="en-GB"/>
          <w14:ligatures w14:val="none"/>
        </w:rPr>
        <w:t>(College of Policing, “Definitions” 2018).</w:t>
      </w:r>
      <w:r w:rsidRPr="00F83999">
        <w:rPr>
          <w:rFonts w:ascii="Arial" w:hAnsi="Arial" w:cs="Arial"/>
          <w:color w:val="000000"/>
          <w:spacing w:val="3"/>
          <w:sz w:val="24"/>
          <w:szCs w:val="24"/>
        </w:rPr>
        <w:t xml:space="preserve"> </w:t>
      </w:r>
    </w:p>
    <w:p w14:paraId="710B86C5" w14:textId="4A360733" w:rsidR="00F83999" w:rsidRDefault="00F83999" w:rsidP="00F83999">
      <w:pPr>
        <w:spacing w:line="278"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When major incident arises, Police follow structured and strategic response plans to ensure public safety, control the situation, and coordinate with other emergency agencies. Working collaboratively during a major incident is key, depending on the nature of the incident, working with other emergency services results in the best outcome.</w:t>
      </w:r>
      <w:r w:rsidR="00E73C0D">
        <w:rPr>
          <w:rFonts w:ascii="Arial" w:eastAsia="Times New Roman" w:hAnsi="Arial" w:cs="Arial"/>
          <w:kern w:val="0"/>
          <w:sz w:val="24"/>
          <w:szCs w:val="24"/>
          <w:lang w:eastAsia="en-GB"/>
          <w14:ligatures w14:val="none"/>
        </w:rPr>
        <w:t xml:space="preserve"> </w:t>
      </w:r>
      <w:r w:rsidR="00560497">
        <w:rPr>
          <w:rFonts w:ascii="Arial" w:eastAsia="Times New Roman" w:hAnsi="Arial" w:cs="Arial"/>
          <w:kern w:val="0"/>
          <w:sz w:val="24"/>
          <w:szCs w:val="24"/>
          <w:lang w:eastAsia="en-GB"/>
          <w14:ligatures w14:val="none"/>
        </w:rPr>
        <w:t>Dickinson</w:t>
      </w:r>
      <w:r w:rsidR="005E4E3F">
        <w:rPr>
          <w:rFonts w:ascii="Arial" w:eastAsia="Times New Roman" w:hAnsi="Arial" w:cs="Arial"/>
          <w:kern w:val="0"/>
          <w:sz w:val="24"/>
          <w:szCs w:val="24"/>
          <w:lang w:eastAsia="en-GB"/>
          <w14:ligatures w14:val="none"/>
        </w:rPr>
        <w:t xml:space="preserve"> 2021</w:t>
      </w:r>
      <w:r w:rsidR="00560497">
        <w:rPr>
          <w:rFonts w:ascii="Arial" w:eastAsia="Times New Roman" w:hAnsi="Arial" w:cs="Arial"/>
          <w:kern w:val="0"/>
          <w:sz w:val="24"/>
          <w:szCs w:val="24"/>
          <w:lang w:eastAsia="en-GB"/>
          <w14:ligatures w14:val="none"/>
        </w:rPr>
        <w:t xml:space="preserve"> </w:t>
      </w:r>
      <w:r w:rsidR="005E4E3F">
        <w:rPr>
          <w:rFonts w:ascii="Arial" w:eastAsia="Times New Roman" w:hAnsi="Arial" w:cs="Arial"/>
          <w:kern w:val="0"/>
          <w:sz w:val="24"/>
          <w:szCs w:val="24"/>
          <w:lang w:eastAsia="en-GB"/>
          <w14:ligatures w14:val="none"/>
        </w:rPr>
        <w:t xml:space="preserve">reported about the Manchester bombing in 2017 and goes on to </w:t>
      </w:r>
      <w:r w:rsidR="00E73C0D">
        <w:rPr>
          <w:rFonts w:ascii="Arial" w:eastAsia="Times New Roman" w:hAnsi="Arial" w:cs="Arial"/>
          <w:kern w:val="0"/>
          <w:sz w:val="24"/>
          <w:szCs w:val="24"/>
          <w:lang w:eastAsia="en-GB"/>
          <w14:ligatures w14:val="none"/>
        </w:rPr>
        <w:t>discuss</w:t>
      </w:r>
      <w:r w:rsidR="005E4E3F">
        <w:rPr>
          <w:rFonts w:ascii="Arial" w:eastAsia="Times New Roman" w:hAnsi="Arial" w:cs="Arial"/>
          <w:kern w:val="0"/>
          <w:sz w:val="24"/>
          <w:szCs w:val="24"/>
          <w:lang w:eastAsia="en-GB"/>
          <w14:ligatures w14:val="none"/>
        </w:rPr>
        <w:t xml:space="preserve"> about</w:t>
      </w:r>
      <w:r w:rsidR="00E73C0D">
        <w:rPr>
          <w:rFonts w:ascii="Arial" w:eastAsia="Times New Roman" w:hAnsi="Arial" w:cs="Arial"/>
          <w:kern w:val="0"/>
          <w:sz w:val="24"/>
          <w:szCs w:val="24"/>
          <w:lang w:eastAsia="en-GB"/>
          <w14:ligatures w14:val="none"/>
        </w:rPr>
        <w:t xml:space="preserve"> police officer</w:t>
      </w:r>
      <w:r w:rsidR="00D76F43">
        <w:rPr>
          <w:rFonts w:ascii="Arial" w:eastAsia="Times New Roman" w:hAnsi="Arial" w:cs="Arial"/>
          <w:kern w:val="0"/>
          <w:sz w:val="24"/>
          <w:szCs w:val="24"/>
          <w:lang w:eastAsia="en-GB"/>
          <w14:ligatures w14:val="none"/>
        </w:rPr>
        <w:t>s</w:t>
      </w:r>
      <w:r w:rsidR="00E73C0D">
        <w:rPr>
          <w:rFonts w:ascii="Arial" w:eastAsia="Times New Roman" w:hAnsi="Arial" w:cs="Arial"/>
          <w:kern w:val="0"/>
          <w:sz w:val="24"/>
          <w:szCs w:val="24"/>
          <w:lang w:eastAsia="en-GB"/>
          <w14:ligatures w14:val="none"/>
        </w:rPr>
        <w:t xml:space="preserve"> are trained to deal with a fast </w:t>
      </w:r>
      <w:r w:rsidR="00560497">
        <w:rPr>
          <w:rFonts w:ascii="Arial" w:eastAsia="Times New Roman" w:hAnsi="Arial" w:cs="Arial"/>
          <w:kern w:val="0"/>
          <w:sz w:val="24"/>
          <w:szCs w:val="24"/>
          <w:lang w:eastAsia="en-GB"/>
          <w14:ligatures w14:val="none"/>
        </w:rPr>
        <w:t>number</w:t>
      </w:r>
      <w:r w:rsidR="00E73C0D">
        <w:rPr>
          <w:rFonts w:ascii="Arial" w:eastAsia="Times New Roman" w:hAnsi="Arial" w:cs="Arial"/>
          <w:kern w:val="0"/>
          <w:sz w:val="24"/>
          <w:szCs w:val="24"/>
          <w:lang w:eastAsia="en-GB"/>
          <w14:ligatures w14:val="none"/>
        </w:rPr>
        <w:t xml:space="preserve"> of different scenarios throughout their careers, depending on the amount of experience and service officers have</w:t>
      </w:r>
      <w:r w:rsidR="00D76F43">
        <w:rPr>
          <w:rFonts w:ascii="Arial" w:eastAsia="Times New Roman" w:hAnsi="Arial" w:cs="Arial"/>
          <w:kern w:val="0"/>
          <w:sz w:val="24"/>
          <w:szCs w:val="24"/>
          <w:lang w:eastAsia="en-GB"/>
          <w14:ligatures w14:val="none"/>
        </w:rPr>
        <w:t>.</w:t>
      </w:r>
      <w:r w:rsidR="00E73C0D">
        <w:rPr>
          <w:rFonts w:ascii="Arial" w:eastAsia="Times New Roman" w:hAnsi="Arial" w:cs="Arial"/>
          <w:kern w:val="0"/>
          <w:sz w:val="24"/>
          <w:szCs w:val="24"/>
          <w:lang w:eastAsia="en-GB"/>
          <w14:ligatures w14:val="none"/>
        </w:rPr>
        <w:t xml:space="preserve"> </w:t>
      </w:r>
      <w:r w:rsidR="00D76F43">
        <w:rPr>
          <w:rFonts w:ascii="Arial" w:eastAsia="Times New Roman" w:hAnsi="Arial" w:cs="Arial"/>
          <w:kern w:val="0"/>
          <w:sz w:val="24"/>
          <w:szCs w:val="24"/>
          <w:lang w:eastAsia="en-GB"/>
          <w14:ligatures w14:val="none"/>
        </w:rPr>
        <w:t>O</w:t>
      </w:r>
      <w:r w:rsidR="00E73C0D">
        <w:rPr>
          <w:rFonts w:ascii="Arial" w:eastAsia="Times New Roman" w:hAnsi="Arial" w:cs="Arial"/>
          <w:kern w:val="0"/>
          <w:sz w:val="24"/>
          <w:szCs w:val="24"/>
          <w:lang w:eastAsia="en-GB"/>
          <w14:ligatures w14:val="none"/>
        </w:rPr>
        <w:t>fficers use the mnemonic METHANE</w:t>
      </w:r>
      <w:r w:rsidR="0056618F">
        <w:rPr>
          <w:rFonts w:ascii="Arial" w:eastAsia="Times New Roman" w:hAnsi="Arial" w:cs="Arial"/>
          <w:kern w:val="0"/>
          <w:sz w:val="24"/>
          <w:szCs w:val="24"/>
          <w:lang w:eastAsia="en-GB"/>
          <w14:ligatures w14:val="none"/>
        </w:rPr>
        <w:t xml:space="preserve">, </w:t>
      </w:r>
      <w:r w:rsidR="00E73C0D">
        <w:rPr>
          <w:rFonts w:ascii="Arial" w:eastAsia="Times New Roman" w:hAnsi="Arial" w:cs="Arial"/>
          <w:kern w:val="0"/>
          <w:sz w:val="24"/>
          <w:szCs w:val="24"/>
          <w:lang w:eastAsia="en-GB"/>
          <w14:ligatures w14:val="none"/>
        </w:rPr>
        <w:t xml:space="preserve">it stands </w:t>
      </w:r>
      <w:proofErr w:type="gramStart"/>
      <w:r w:rsidR="00E73C0D">
        <w:rPr>
          <w:rFonts w:ascii="Arial" w:eastAsia="Times New Roman" w:hAnsi="Arial" w:cs="Arial"/>
          <w:kern w:val="0"/>
          <w:sz w:val="24"/>
          <w:szCs w:val="24"/>
          <w:lang w:eastAsia="en-GB"/>
          <w14:ligatures w14:val="none"/>
        </w:rPr>
        <w:t>for;</w:t>
      </w:r>
      <w:proofErr w:type="gramEnd"/>
    </w:p>
    <w:p w14:paraId="2094F25B" w14:textId="77777777" w:rsidR="00E73C0D"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M – Major incident declared?</w:t>
      </w:r>
    </w:p>
    <w:p w14:paraId="2825BCA7" w14:textId="75217BBD" w:rsidR="00E73C0D"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E – Exact location</w:t>
      </w:r>
    </w:p>
    <w:p w14:paraId="5EF88441" w14:textId="2DDDD0E3" w:rsidR="00E73C0D"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T – Type of incident</w:t>
      </w:r>
    </w:p>
    <w:p w14:paraId="64DFC29C" w14:textId="717A47BF" w:rsidR="00E73C0D"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H – Hazards present or suspected</w:t>
      </w:r>
    </w:p>
    <w:p w14:paraId="38AF652C" w14:textId="2B5E8437" w:rsidR="00E73C0D" w:rsidRPr="00560497" w:rsidRDefault="00560497"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A -</w:t>
      </w:r>
      <w:r w:rsidR="00E73C0D" w:rsidRPr="00560497">
        <w:rPr>
          <w:rFonts w:ascii="Arial" w:eastAsia="Times New Roman" w:hAnsi="Arial" w:cs="Arial"/>
          <w:kern w:val="0"/>
          <w:sz w:val="24"/>
          <w:szCs w:val="24"/>
          <w:lang w:eastAsia="en-GB"/>
          <w14:ligatures w14:val="none"/>
        </w:rPr>
        <w:t xml:space="preserve"> Access routes that are safe to use</w:t>
      </w:r>
    </w:p>
    <w:p w14:paraId="3C008C0C" w14:textId="495A12BF" w:rsidR="00E73C0D"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N – Number and type of casualties</w:t>
      </w:r>
    </w:p>
    <w:p w14:paraId="6E41C584" w14:textId="77777777" w:rsidR="00560497" w:rsidRPr="00560497" w:rsidRDefault="00E73C0D" w:rsidP="00560497">
      <w:pPr>
        <w:pStyle w:val="ListParagraph"/>
        <w:numPr>
          <w:ilvl w:val="0"/>
          <w:numId w:val="3"/>
        </w:numPr>
        <w:spacing w:line="240" w:lineRule="auto"/>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E – Emergency services present and those required</w:t>
      </w:r>
    </w:p>
    <w:p w14:paraId="571C709B" w14:textId="16D52B8D" w:rsidR="00E73C0D" w:rsidRPr="00F83999" w:rsidRDefault="00560497" w:rsidP="00560497">
      <w:pPr>
        <w:spacing w:line="240" w:lineRule="auto"/>
        <w:jc w:val="both"/>
        <w:rPr>
          <w:rFonts w:ascii="Arial" w:eastAsia="Times New Roman" w:hAnsi="Arial" w:cs="Arial"/>
          <w:kern w:val="0"/>
          <w:sz w:val="24"/>
          <w:szCs w:val="24"/>
          <w:lang w:eastAsia="en-GB"/>
          <w14:ligatures w14:val="none"/>
        </w:rPr>
      </w:pPr>
      <w:r w:rsidRPr="00560497">
        <w:rPr>
          <w:rFonts w:ascii="Arial" w:eastAsia="Times New Roman" w:hAnsi="Arial" w:cs="Arial"/>
          <w:kern w:val="0"/>
          <w:sz w:val="24"/>
          <w:szCs w:val="24"/>
          <w:lang w:eastAsia="en-GB"/>
          <w14:ligatures w14:val="none"/>
        </w:rPr>
        <w:t xml:space="preserve">The mnemonic helps officers relay crucial details quickly and efficiently which is essential for cording an effective response </w:t>
      </w:r>
      <w:r w:rsidR="005E4E3F" w:rsidRPr="00560497">
        <w:rPr>
          <w:rFonts w:ascii="Arial" w:eastAsia="Times New Roman" w:hAnsi="Arial" w:cs="Arial"/>
          <w:kern w:val="0"/>
          <w:sz w:val="24"/>
          <w:szCs w:val="24"/>
          <w:lang w:eastAsia="en-GB"/>
          <w14:ligatures w14:val="none"/>
        </w:rPr>
        <w:t>to a</w:t>
      </w:r>
      <w:r w:rsidRPr="00560497">
        <w:rPr>
          <w:rFonts w:ascii="Arial" w:eastAsia="Times New Roman" w:hAnsi="Arial" w:cs="Arial"/>
          <w:kern w:val="0"/>
          <w:sz w:val="24"/>
          <w:szCs w:val="24"/>
          <w:lang w:eastAsia="en-GB"/>
          <w14:ligatures w14:val="none"/>
        </w:rPr>
        <w:t xml:space="preserve"> Major incident (Dickinson 2021).</w:t>
      </w:r>
    </w:p>
    <w:p w14:paraId="623E1CEA" w14:textId="79ACA69C" w:rsidR="00F83999" w:rsidRPr="00F83999" w:rsidRDefault="00F83999" w:rsidP="00F83999">
      <w:pPr>
        <w:spacing w:line="278"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With everyday emergency calls the police receive, officers are normally first on scene, they access the situation, use their </w:t>
      </w:r>
      <w:r w:rsidR="00A969AC" w:rsidRPr="00F83999">
        <w:rPr>
          <w:rFonts w:ascii="Arial" w:eastAsia="Times New Roman" w:hAnsi="Arial" w:cs="Arial"/>
          <w:kern w:val="0"/>
          <w:sz w:val="24"/>
          <w:szCs w:val="24"/>
          <w:lang w:eastAsia="en-GB"/>
          <w14:ligatures w14:val="none"/>
        </w:rPr>
        <w:t>training,</w:t>
      </w:r>
      <w:r w:rsidRPr="00F83999">
        <w:rPr>
          <w:rFonts w:ascii="Arial" w:eastAsia="Times New Roman" w:hAnsi="Arial" w:cs="Arial"/>
          <w:kern w:val="0"/>
          <w:sz w:val="24"/>
          <w:szCs w:val="24"/>
          <w:lang w:eastAsia="en-GB"/>
          <w14:ligatures w14:val="none"/>
        </w:rPr>
        <w:t xml:space="preserve"> and form a plan using methods such as the National decision model and report back to the control room (National decision Model 2012). With major incidents, again police quickly access the situation, secure the scene to prevent further harm, and establish a perimeter to control access.</w:t>
      </w:r>
    </w:p>
    <w:p w14:paraId="03E825D6" w14:textId="35C7844D" w:rsidR="00F83999" w:rsidRPr="00F83999" w:rsidRDefault="00F83999" w:rsidP="00F83999">
      <w:pPr>
        <w:spacing w:line="278"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Unlike normal 999 emergency calls, within a major incident, a senior officer of rank assumes command. The </w:t>
      </w:r>
      <w:proofErr w:type="spellStart"/>
      <w:r w:rsidRPr="00F83999">
        <w:rPr>
          <w:rFonts w:ascii="Arial" w:eastAsia="Times New Roman" w:hAnsi="Arial" w:cs="Arial"/>
          <w:kern w:val="0"/>
          <w:sz w:val="24"/>
          <w:szCs w:val="24"/>
          <w:lang w:eastAsia="en-GB"/>
          <w14:ligatures w14:val="none"/>
        </w:rPr>
        <w:t>LESLP</w:t>
      </w:r>
      <w:proofErr w:type="spellEnd"/>
      <w:r w:rsidRPr="00F83999">
        <w:rPr>
          <w:rFonts w:ascii="Arial" w:eastAsia="Times New Roman" w:hAnsi="Arial" w:cs="Arial"/>
          <w:kern w:val="0"/>
          <w:sz w:val="24"/>
          <w:szCs w:val="24"/>
          <w:lang w:eastAsia="en-GB"/>
          <w14:ligatures w14:val="none"/>
        </w:rPr>
        <w:t xml:space="preserve"> Major Incident Procedure Manual explains that the officer </w:t>
      </w:r>
      <w:r w:rsidR="00A969AC" w:rsidRPr="00F83999">
        <w:rPr>
          <w:rFonts w:ascii="Arial" w:eastAsia="Times New Roman" w:hAnsi="Arial" w:cs="Arial"/>
          <w:kern w:val="0"/>
          <w:sz w:val="24"/>
          <w:szCs w:val="24"/>
          <w:lang w:eastAsia="en-GB"/>
          <w14:ligatures w14:val="none"/>
        </w:rPr>
        <w:t>is</w:t>
      </w:r>
      <w:r w:rsidRPr="00F83999">
        <w:rPr>
          <w:rFonts w:ascii="Arial" w:eastAsia="Times New Roman" w:hAnsi="Arial" w:cs="Arial"/>
          <w:kern w:val="0"/>
          <w:sz w:val="24"/>
          <w:szCs w:val="24"/>
          <w:lang w:eastAsia="en-GB"/>
          <w14:ligatures w14:val="none"/>
        </w:rPr>
        <w:t xml:space="preserve"> responsible to take control and assess the situation, they then provide a plan and brief officers and whoever is attending the incident. Depending on the incident, police coordinate with the fire service, </w:t>
      </w:r>
      <w:proofErr w:type="gramStart"/>
      <w:r w:rsidRPr="00F83999">
        <w:rPr>
          <w:rFonts w:ascii="Arial" w:eastAsia="Times New Roman" w:hAnsi="Arial" w:cs="Arial"/>
          <w:kern w:val="0"/>
          <w:sz w:val="24"/>
          <w:szCs w:val="24"/>
          <w:lang w:eastAsia="en-GB"/>
          <w14:ligatures w14:val="none"/>
        </w:rPr>
        <w:t>ambulance</w:t>
      </w:r>
      <w:proofErr w:type="gramEnd"/>
      <w:r w:rsidRPr="00F83999">
        <w:rPr>
          <w:rFonts w:ascii="Arial" w:eastAsia="Times New Roman" w:hAnsi="Arial" w:cs="Arial"/>
          <w:kern w:val="0"/>
          <w:sz w:val="24"/>
          <w:szCs w:val="24"/>
          <w:lang w:eastAsia="en-GB"/>
          <w14:ligatures w14:val="none"/>
        </w:rPr>
        <w:t xml:space="preserve"> and other relevant agencies to deliver the best outcome of the situation (London Resilience 2015). </w:t>
      </w:r>
    </w:p>
    <w:p w14:paraId="7C003AA3" w14:textId="79534AF9" w:rsidR="00F83999" w:rsidRPr="00F83999" w:rsidRDefault="00F83999" w:rsidP="00F83999">
      <w:pPr>
        <w:spacing w:line="278"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lastRenderedPageBreak/>
        <w:t xml:space="preserve">In contrast to standard 999 emergency calls, a senior officer of rank takes leadership during a major incident. It is their duty to take control, evaluate the circumstances, formulate a plan, and brief the responding officers and anybody else involved. Walsh et al, discusses that </w:t>
      </w:r>
      <w:r w:rsidR="00B52A6D">
        <w:rPr>
          <w:rFonts w:ascii="Arial" w:eastAsia="Times New Roman" w:hAnsi="Arial" w:cs="Arial"/>
          <w:kern w:val="0"/>
          <w:sz w:val="24"/>
          <w:szCs w:val="24"/>
          <w:lang w:eastAsia="en-GB"/>
          <w14:ligatures w14:val="none"/>
        </w:rPr>
        <w:t>p</w:t>
      </w:r>
      <w:r w:rsidRPr="00F83999">
        <w:rPr>
          <w:rFonts w:ascii="Arial" w:eastAsia="Times New Roman" w:hAnsi="Arial" w:cs="Arial"/>
          <w:kern w:val="0"/>
          <w:sz w:val="24"/>
          <w:szCs w:val="24"/>
          <w:lang w:eastAsia="en-GB"/>
          <w14:ligatures w14:val="none"/>
        </w:rPr>
        <w:t xml:space="preserve">olice coordinate with other services such as the fire department, ambulance service, and other </w:t>
      </w:r>
      <w:r w:rsidR="00B52A6D" w:rsidRPr="00F83999">
        <w:rPr>
          <w:rFonts w:ascii="Arial" w:eastAsia="Times New Roman" w:hAnsi="Arial" w:cs="Arial"/>
          <w:kern w:val="0"/>
          <w:sz w:val="24"/>
          <w:szCs w:val="24"/>
          <w:lang w:eastAsia="en-GB"/>
          <w14:ligatures w14:val="none"/>
        </w:rPr>
        <w:t>relevant</w:t>
      </w:r>
      <w:r w:rsidRPr="00F83999">
        <w:rPr>
          <w:rFonts w:ascii="Arial" w:eastAsia="Times New Roman" w:hAnsi="Arial" w:cs="Arial"/>
          <w:kern w:val="0"/>
          <w:sz w:val="24"/>
          <w:szCs w:val="24"/>
          <w:lang w:eastAsia="en-GB"/>
          <w14:ligatures w14:val="none"/>
        </w:rPr>
        <w:t xml:space="preserve"> authorities, contingent on the nature of the incident, to ensure the best possible conclusion. The entire purpose of having an officer of rank in charge is to ensure that the situation is handled professionally, with the least </w:t>
      </w:r>
      <w:proofErr w:type="gramStart"/>
      <w:r w:rsidRPr="00F83999">
        <w:rPr>
          <w:rFonts w:ascii="Arial" w:eastAsia="Times New Roman" w:hAnsi="Arial" w:cs="Arial"/>
          <w:kern w:val="0"/>
          <w:sz w:val="24"/>
          <w:szCs w:val="24"/>
          <w:lang w:eastAsia="en-GB"/>
          <w14:ligatures w14:val="none"/>
        </w:rPr>
        <w:t>amount</w:t>
      </w:r>
      <w:proofErr w:type="gramEnd"/>
      <w:r w:rsidRPr="00F83999">
        <w:rPr>
          <w:rFonts w:ascii="Arial" w:eastAsia="Times New Roman" w:hAnsi="Arial" w:cs="Arial"/>
          <w:kern w:val="0"/>
          <w:sz w:val="24"/>
          <w:szCs w:val="24"/>
          <w:lang w:eastAsia="en-GB"/>
          <w14:ligatures w14:val="none"/>
        </w:rPr>
        <w:t xml:space="preserve"> of mistakes and restore normalcy as soon as feasible (</w:t>
      </w:r>
      <w:proofErr w:type="spellStart"/>
      <w:r w:rsidRPr="00F83999">
        <w:rPr>
          <w:rFonts w:ascii="Arial" w:eastAsia="Times New Roman" w:hAnsi="Arial" w:cs="Arial"/>
          <w:kern w:val="0"/>
          <w:sz w:val="24"/>
          <w:szCs w:val="24"/>
          <w:lang w:eastAsia="en-GB"/>
          <w14:ligatures w14:val="none"/>
        </w:rPr>
        <w:t>Pajón</w:t>
      </w:r>
      <w:proofErr w:type="spellEnd"/>
      <w:r w:rsidRPr="00F83999">
        <w:rPr>
          <w:rFonts w:ascii="Arial" w:eastAsia="Times New Roman" w:hAnsi="Arial" w:cs="Arial"/>
          <w:kern w:val="0"/>
          <w:sz w:val="24"/>
          <w:szCs w:val="24"/>
          <w:lang w:eastAsia="en-GB"/>
          <w14:ligatures w14:val="none"/>
        </w:rPr>
        <w:t xml:space="preserve"> and Walsh 2022).</w:t>
      </w:r>
    </w:p>
    <w:p w14:paraId="7F4B6686" w14:textId="3DECE195" w:rsidR="00F83999" w:rsidRPr="00F83999" w:rsidRDefault="00F83999" w:rsidP="00B52A6D">
      <w:pPr>
        <w:spacing w:line="278"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t>Ensuring public safety is the top priority with every call</w:t>
      </w:r>
      <w:r w:rsidR="00B52A6D">
        <w:rPr>
          <w:rFonts w:ascii="Arial" w:eastAsia="Times New Roman" w:hAnsi="Arial" w:cs="Arial"/>
          <w:kern w:val="0"/>
          <w:sz w:val="24"/>
          <w:szCs w:val="24"/>
          <w:lang w:eastAsia="en-GB"/>
          <w14:ligatures w14:val="none"/>
        </w:rPr>
        <w:t xml:space="preserve"> the police attends</w:t>
      </w:r>
      <w:r w:rsidRPr="00F83999">
        <w:rPr>
          <w:rFonts w:ascii="Arial" w:eastAsia="Times New Roman" w:hAnsi="Arial" w:cs="Arial"/>
          <w:kern w:val="0"/>
          <w:sz w:val="24"/>
          <w:szCs w:val="24"/>
          <w:lang w:eastAsia="en-GB"/>
          <w14:ligatures w14:val="none"/>
        </w:rPr>
        <w:t xml:space="preserve">. </w:t>
      </w:r>
      <w:proofErr w:type="gramStart"/>
      <w:r w:rsidRPr="00F83999">
        <w:rPr>
          <w:rFonts w:ascii="Arial" w:eastAsia="Times New Roman" w:hAnsi="Arial" w:cs="Arial"/>
          <w:kern w:val="0"/>
          <w:sz w:val="24"/>
          <w:szCs w:val="24"/>
          <w:lang w:eastAsia="en-GB"/>
          <w14:ligatures w14:val="none"/>
        </w:rPr>
        <w:t>In order to</w:t>
      </w:r>
      <w:proofErr w:type="gramEnd"/>
      <w:r w:rsidRPr="00F83999">
        <w:rPr>
          <w:rFonts w:ascii="Arial" w:eastAsia="Times New Roman" w:hAnsi="Arial" w:cs="Arial"/>
          <w:kern w:val="0"/>
          <w:sz w:val="24"/>
          <w:szCs w:val="24"/>
          <w:lang w:eastAsia="en-GB"/>
          <w14:ligatures w14:val="none"/>
        </w:rPr>
        <w:t xml:space="preserve"> facilitate emergency services</w:t>
      </w:r>
      <w:r w:rsidR="00B52A6D">
        <w:rPr>
          <w:rFonts w:ascii="Arial" w:eastAsia="Times New Roman" w:hAnsi="Arial" w:cs="Arial"/>
          <w:kern w:val="0"/>
          <w:sz w:val="24"/>
          <w:szCs w:val="24"/>
          <w:lang w:eastAsia="en-GB"/>
          <w14:ligatures w14:val="none"/>
        </w:rPr>
        <w:t>,</w:t>
      </w:r>
      <w:r w:rsidRPr="00F83999">
        <w:rPr>
          <w:rFonts w:ascii="Arial" w:eastAsia="Times New Roman" w:hAnsi="Arial" w:cs="Arial"/>
          <w:kern w:val="0"/>
          <w:sz w:val="24"/>
          <w:szCs w:val="24"/>
          <w:lang w:eastAsia="en-GB"/>
          <w14:ligatures w14:val="none"/>
        </w:rPr>
        <w:t xml:space="preserve"> access to the site and to avoid obstructions that might impede their ability to respond, police are required to give various commands, inform the public, and maintain crowd control. A report published in 2018 by Sean Curtis confers that during major incidents, police officers have multiple responsibilities. If partner agencies are not present, they may have to perform first aid and remain on the scene performing several things at once until ambulances come (Curtis 2018).</w:t>
      </w:r>
    </w:p>
    <w:p w14:paraId="0AA92715" w14:textId="77777777" w:rsidR="00F83999" w:rsidRDefault="00F83999" w:rsidP="00F83999">
      <w:pPr>
        <w:spacing w:after="0" w:line="240"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Police must exercise caution and use their authority to achieve the best possible result considering large incidents are frequently covered by the media. To keep the public and media informed and to correct any rumours that might surface, police must promptly and accurately provide information to all parties as this could affect families and individuals that are connected. </w:t>
      </w:r>
    </w:p>
    <w:p w14:paraId="0BBBC7CE" w14:textId="77777777" w:rsidR="00B52A6D" w:rsidRDefault="00B52A6D" w:rsidP="00F83999">
      <w:pPr>
        <w:spacing w:after="0" w:line="240" w:lineRule="auto"/>
        <w:jc w:val="both"/>
        <w:rPr>
          <w:rFonts w:ascii="Arial" w:eastAsia="Times New Roman" w:hAnsi="Arial" w:cs="Arial"/>
          <w:kern w:val="0"/>
          <w:sz w:val="24"/>
          <w:szCs w:val="24"/>
          <w:lang w:eastAsia="en-GB"/>
          <w14:ligatures w14:val="none"/>
        </w:rPr>
      </w:pPr>
    </w:p>
    <w:p w14:paraId="6AF68AFF" w14:textId="77777777" w:rsidR="00B52A6D" w:rsidRPr="00F83999" w:rsidRDefault="00B52A6D" w:rsidP="00B52A6D">
      <w:pPr>
        <w:spacing w:after="0" w:line="240"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Officers gather evidence in the same manner that they would after a </w:t>
      </w:r>
      <w:proofErr w:type="gramStart"/>
      <w:r w:rsidRPr="00F83999">
        <w:rPr>
          <w:rFonts w:ascii="Arial" w:eastAsia="Times New Roman" w:hAnsi="Arial" w:cs="Arial"/>
          <w:kern w:val="0"/>
          <w:sz w:val="24"/>
          <w:szCs w:val="24"/>
          <w:lang w:eastAsia="en-GB"/>
          <w14:ligatures w14:val="none"/>
        </w:rPr>
        <w:t>call, once</w:t>
      </w:r>
      <w:proofErr w:type="gramEnd"/>
      <w:r w:rsidRPr="00F83999">
        <w:rPr>
          <w:rFonts w:ascii="Arial" w:eastAsia="Times New Roman" w:hAnsi="Arial" w:cs="Arial"/>
          <w:kern w:val="0"/>
          <w:sz w:val="24"/>
          <w:szCs w:val="24"/>
          <w:lang w:eastAsia="en-GB"/>
          <w14:ligatures w14:val="none"/>
        </w:rPr>
        <w:t xml:space="preserve"> the incident has occurred and control has been restored. If there is evidence of criminal conduct in the incident, police will need to interview witnesses and suspects and secure potential crime scenes.</w:t>
      </w:r>
    </w:p>
    <w:p w14:paraId="164D029C" w14:textId="77777777" w:rsidR="00F83999" w:rsidRPr="00F83999" w:rsidRDefault="00F83999" w:rsidP="00F83999">
      <w:pPr>
        <w:spacing w:after="0" w:line="240" w:lineRule="auto"/>
        <w:rPr>
          <w:rFonts w:ascii="Times New Roman" w:eastAsia="Times New Roman" w:hAnsi="Times New Roman" w:cs="Times New Roman"/>
          <w:kern w:val="0"/>
          <w:sz w:val="24"/>
          <w:szCs w:val="24"/>
          <w:lang w:eastAsia="en-GB"/>
          <w14:ligatures w14:val="none"/>
        </w:rPr>
      </w:pPr>
    </w:p>
    <w:p w14:paraId="2369D412" w14:textId="578737B3" w:rsidR="00F83999" w:rsidRPr="00F83999" w:rsidRDefault="00F83999" w:rsidP="005E4E3F">
      <w:pPr>
        <w:spacing w:line="240"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Following a </w:t>
      </w:r>
      <w:r w:rsidR="00B52A6D">
        <w:rPr>
          <w:rFonts w:ascii="Arial" w:eastAsia="Times New Roman" w:hAnsi="Arial" w:cs="Arial"/>
          <w:kern w:val="0"/>
          <w:sz w:val="24"/>
          <w:szCs w:val="24"/>
          <w:lang w:eastAsia="en-GB"/>
          <w14:ligatures w14:val="none"/>
        </w:rPr>
        <w:t>M</w:t>
      </w:r>
      <w:r w:rsidRPr="00F83999">
        <w:rPr>
          <w:rFonts w:ascii="Arial" w:eastAsia="Times New Roman" w:hAnsi="Arial" w:cs="Arial"/>
          <w:kern w:val="0"/>
          <w:sz w:val="24"/>
          <w:szCs w:val="24"/>
          <w:lang w:eastAsia="en-GB"/>
          <w14:ligatures w14:val="none"/>
        </w:rPr>
        <w:t xml:space="preserve">ajor incident. It is important for the </w:t>
      </w:r>
      <w:r w:rsidR="00B52A6D" w:rsidRPr="005E4E3F">
        <w:rPr>
          <w:rFonts w:ascii="Arial" w:eastAsia="Times New Roman" w:hAnsi="Arial" w:cs="Arial"/>
          <w:kern w:val="0"/>
          <w:sz w:val="24"/>
          <w:szCs w:val="24"/>
          <w:lang w:eastAsia="en-GB"/>
          <w14:ligatures w14:val="none"/>
        </w:rPr>
        <w:t>officers</w:t>
      </w:r>
      <w:r w:rsidRPr="00F83999">
        <w:rPr>
          <w:rFonts w:ascii="Arial" w:eastAsia="Times New Roman" w:hAnsi="Arial" w:cs="Arial"/>
          <w:kern w:val="0"/>
          <w:sz w:val="24"/>
          <w:szCs w:val="24"/>
          <w:lang w:eastAsia="en-GB"/>
          <w14:ligatures w14:val="none"/>
        </w:rPr>
        <w:t xml:space="preserve"> as well as for the witnesses and those directly involved in the incident to seek aftercare. Police coordinate welfare services and psychological support for responders, victims, and their families</w:t>
      </w:r>
      <w:r w:rsidR="004C4B91" w:rsidRPr="005E4E3F">
        <w:rPr>
          <w:rFonts w:ascii="Arial" w:eastAsia="Times New Roman" w:hAnsi="Arial" w:cs="Arial"/>
          <w:kern w:val="0"/>
          <w:sz w:val="24"/>
          <w:szCs w:val="24"/>
          <w:lang w:eastAsia="en-GB"/>
          <w14:ligatures w14:val="none"/>
        </w:rPr>
        <w:t xml:space="preserve"> (Duran and Woodhams 2022).</w:t>
      </w:r>
      <w:r w:rsidR="00B52A6D" w:rsidRPr="005E4E3F">
        <w:rPr>
          <w:rFonts w:ascii="Arial" w:eastAsia="Times New Roman" w:hAnsi="Arial" w:cs="Arial"/>
          <w:kern w:val="0"/>
          <w:sz w:val="24"/>
          <w:szCs w:val="24"/>
          <w:lang w:eastAsia="en-GB"/>
          <w14:ligatures w14:val="none"/>
        </w:rPr>
        <w:t xml:space="preserve"> Within the police forces, services are available to officers. A service which is widely used is known as TRIM. This stands for Trauma Risk Incident </w:t>
      </w:r>
      <w:proofErr w:type="gramStart"/>
      <w:r w:rsidR="00B52A6D" w:rsidRPr="005E4E3F">
        <w:rPr>
          <w:rFonts w:ascii="Arial" w:eastAsia="Times New Roman" w:hAnsi="Arial" w:cs="Arial"/>
          <w:kern w:val="0"/>
          <w:sz w:val="24"/>
          <w:szCs w:val="24"/>
          <w:lang w:eastAsia="en-GB"/>
          <w14:ligatures w14:val="none"/>
        </w:rPr>
        <w:t>Management,</w:t>
      </w:r>
      <w:proofErr w:type="gramEnd"/>
      <w:r w:rsidR="00B52A6D" w:rsidRPr="005E4E3F">
        <w:rPr>
          <w:rFonts w:ascii="Arial" w:eastAsia="Times New Roman" w:hAnsi="Arial" w:cs="Arial"/>
          <w:kern w:val="0"/>
          <w:sz w:val="24"/>
          <w:szCs w:val="24"/>
          <w:lang w:eastAsia="en-GB"/>
          <w14:ligatures w14:val="none"/>
        </w:rPr>
        <w:t xml:space="preserve"> this protocol is to manage the welfare of individuals who have been exposed to potential trauma at work</w:t>
      </w:r>
      <w:r w:rsidR="005E4E3F" w:rsidRPr="005E4E3F">
        <w:rPr>
          <w:rFonts w:ascii="Arial" w:eastAsia="Times New Roman" w:hAnsi="Arial" w:cs="Arial"/>
          <w:kern w:val="0"/>
          <w:sz w:val="24"/>
          <w:szCs w:val="24"/>
          <w:lang w:eastAsia="en-GB"/>
          <w14:ligatures w14:val="none"/>
        </w:rPr>
        <w:t xml:space="preserve"> (Moor 2023)</w:t>
      </w:r>
      <w:r w:rsidR="00B52A6D" w:rsidRPr="005E4E3F">
        <w:rPr>
          <w:rFonts w:ascii="Arial" w:eastAsia="Times New Roman" w:hAnsi="Arial" w:cs="Arial"/>
          <w:kern w:val="0"/>
          <w:sz w:val="24"/>
          <w:szCs w:val="24"/>
          <w:lang w:eastAsia="en-GB"/>
          <w14:ligatures w14:val="none"/>
        </w:rPr>
        <w:t>.</w:t>
      </w:r>
    </w:p>
    <w:p w14:paraId="2DF96F43" w14:textId="77777777" w:rsidR="00F83999" w:rsidRPr="00F83999" w:rsidRDefault="00F83999" w:rsidP="00F83999">
      <w:pPr>
        <w:spacing w:after="0" w:line="240" w:lineRule="auto"/>
        <w:jc w:val="both"/>
        <w:rPr>
          <w:rFonts w:ascii="Arial" w:eastAsia="Times New Roman" w:hAnsi="Arial" w:cs="Arial"/>
          <w:kern w:val="0"/>
          <w:sz w:val="24"/>
          <w:szCs w:val="24"/>
          <w:lang w:eastAsia="en-GB"/>
          <w14:ligatures w14:val="none"/>
        </w:rPr>
      </w:pPr>
    </w:p>
    <w:p w14:paraId="75165BCA" w14:textId="399819AB" w:rsidR="00F83999" w:rsidRDefault="00F83999" w:rsidP="00455A4F">
      <w:pPr>
        <w:spacing w:after="0" w:line="240"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A debriefing is held once the incident has been brought under control </w:t>
      </w:r>
      <w:proofErr w:type="gramStart"/>
      <w:r w:rsidRPr="00F83999">
        <w:rPr>
          <w:rFonts w:ascii="Arial" w:eastAsia="Times New Roman" w:hAnsi="Arial" w:cs="Arial"/>
          <w:kern w:val="0"/>
          <w:sz w:val="24"/>
          <w:szCs w:val="24"/>
          <w:lang w:eastAsia="en-GB"/>
          <w14:ligatures w14:val="none"/>
        </w:rPr>
        <w:t>in order to</w:t>
      </w:r>
      <w:proofErr w:type="gramEnd"/>
      <w:r w:rsidRPr="00F83999">
        <w:rPr>
          <w:rFonts w:ascii="Arial" w:eastAsia="Times New Roman" w:hAnsi="Arial" w:cs="Arial"/>
          <w:kern w:val="0"/>
          <w:sz w:val="24"/>
          <w:szCs w:val="24"/>
          <w:lang w:eastAsia="en-GB"/>
          <w14:ligatures w14:val="none"/>
        </w:rPr>
        <w:t xml:space="preserve"> evaluate the response, identify any lessons learned, and enhance the way major incidents are handled in the future. </w:t>
      </w:r>
      <w:r w:rsidR="00455A4F">
        <w:rPr>
          <w:rFonts w:ascii="Arial" w:eastAsia="Times New Roman" w:hAnsi="Arial" w:cs="Arial"/>
          <w:kern w:val="0"/>
          <w:sz w:val="24"/>
          <w:szCs w:val="24"/>
          <w:lang w:eastAsia="en-GB"/>
          <w14:ligatures w14:val="none"/>
        </w:rPr>
        <w:t xml:space="preserve"> </w:t>
      </w:r>
      <w:r w:rsidRPr="00F83999">
        <w:rPr>
          <w:rFonts w:ascii="Arial" w:eastAsia="Times New Roman" w:hAnsi="Arial" w:cs="Arial"/>
          <w:kern w:val="0"/>
          <w:sz w:val="24"/>
          <w:szCs w:val="24"/>
          <w:lang w:eastAsia="en-GB"/>
          <w14:ligatures w14:val="none"/>
        </w:rPr>
        <w:t>Large-scale incidents may put a pressure on police resources, taking them away from other crucial jobs and possibly delaying the response time to subsequent emergencies. The public may become suspicious and critical of the police if they are thought to have responded abruptly or excessively at certain incidents</w:t>
      </w:r>
      <w:r w:rsidR="00455A4F">
        <w:rPr>
          <w:rFonts w:ascii="Arial" w:eastAsia="Times New Roman" w:hAnsi="Arial" w:cs="Arial"/>
          <w:kern w:val="0"/>
          <w:sz w:val="24"/>
          <w:szCs w:val="24"/>
          <w:lang w:eastAsia="en-GB"/>
          <w14:ligatures w14:val="none"/>
        </w:rPr>
        <w:t xml:space="preserve"> </w:t>
      </w:r>
      <w:r w:rsidR="004C4B91" w:rsidRPr="004C4B91">
        <w:rPr>
          <w:rFonts w:ascii="Times New Roman" w:eastAsia="Times New Roman" w:hAnsi="Times New Roman" w:cs="Times New Roman"/>
          <w:kern w:val="0"/>
          <w:sz w:val="24"/>
          <w:szCs w:val="24"/>
          <w:lang w:eastAsia="en-GB"/>
          <w14:ligatures w14:val="none"/>
        </w:rPr>
        <w:t>(Howie</w:t>
      </w:r>
      <w:r w:rsidR="004C4B91">
        <w:rPr>
          <w:rFonts w:ascii="Times New Roman" w:eastAsia="Times New Roman" w:hAnsi="Times New Roman" w:cs="Times New Roman"/>
          <w:kern w:val="0"/>
          <w:sz w:val="24"/>
          <w:szCs w:val="24"/>
          <w:lang w:eastAsia="en-GB"/>
          <w14:ligatures w14:val="none"/>
        </w:rPr>
        <w:t xml:space="preserve"> 2024</w:t>
      </w:r>
      <w:r w:rsidR="004C4B91" w:rsidRPr="004C4B91">
        <w:rPr>
          <w:rFonts w:ascii="Times New Roman" w:eastAsia="Times New Roman" w:hAnsi="Times New Roman" w:cs="Times New Roman"/>
          <w:kern w:val="0"/>
          <w:sz w:val="24"/>
          <w:szCs w:val="24"/>
          <w:lang w:eastAsia="en-GB"/>
          <w14:ligatures w14:val="none"/>
        </w:rPr>
        <w:t>)</w:t>
      </w:r>
      <w:r w:rsidR="004C4B91">
        <w:rPr>
          <w:rFonts w:ascii="Times New Roman" w:eastAsia="Times New Roman" w:hAnsi="Times New Roman" w:cs="Times New Roman"/>
          <w:kern w:val="0"/>
          <w:sz w:val="24"/>
          <w:szCs w:val="24"/>
          <w:lang w:eastAsia="en-GB"/>
          <w14:ligatures w14:val="none"/>
        </w:rPr>
        <w:t>.</w:t>
      </w:r>
    </w:p>
    <w:p w14:paraId="4AE77918" w14:textId="77777777" w:rsidR="00455A4F" w:rsidRPr="00F83999" w:rsidRDefault="00455A4F" w:rsidP="00455A4F">
      <w:pPr>
        <w:spacing w:after="0" w:line="240" w:lineRule="auto"/>
        <w:jc w:val="both"/>
        <w:rPr>
          <w:rFonts w:ascii="Arial" w:eastAsia="Times New Roman" w:hAnsi="Arial" w:cs="Arial"/>
          <w:kern w:val="0"/>
          <w:sz w:val="24"/>
          <w:szCs w:val="24"/>
          <w:lang w:eastAsia="en-GB"/>
          <w14:ligatures w14:val="none"/>
        </w:rPr>
      </w:pPr>
    </w:p>
    <w:p w14:paraId="75CC5628" w14:textId="1C0DEEE1" w:rsidR="00F83999" w:rsidRPr="00F83999" w:rsidRDefault="00F83999" w:rsidP="003D2680">
      <w:pPr>
        <w:spacing w:line="240"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Major incidents can be complicated, which can cause coordination issues and communication breakdowns across authorities. Overreach or inappropriate use of force is a risk in stressful settings that can heighten tensions and raise concerns. This </w:t>
      </w:r>
      <w:r w:rsidRPr="00F83999">
        <w:rPr>
          <w:rFonts w:ascii="Arial" w:eastAsia="Times New Roman" w:hAnsi="Arial" w:cs="Arial"/>
          <w:kern w:val="0"/>
          <w:sz w:val="24"/>
          <w:szCs w:val="24"/>
          <w:lang w:eastAsia="en-GB"/>
          <w14:ligatures w14:val="none"/>
        </w:rPr>
        <w:lastRenderedPageBreak/>
        <w:t>may lead to a bad public perception of the police and an unfavourable portrayal of them in the media</w:t>
      </w:r>
      <w:r w:rsidR="003D2680" w:rsidRPr="003D2680">
        <w:rPr>
          <w:rFonts w:ascii="Arial" w:eastAsia="Times New Roman" w:hAnsi="Arial" w:cs="Arial"/>
          <w:kern w:val="0"/>
          <w:sz w:val="24"/>
          <w:szCs w:val="24"/>
          <w:lang w:eastAsia="en-GB"/>
          <w14:ligatures w14:val="none"/>
        </w:rPr>
        <w:t xml:space="preserve"> (Gilder 2023)</w:t>
      </w:r>
      <w:r w:rsidRPr="00F83999">
        <w:rPr>
          <w:rFonts w:ascii="Arial" w:eastAsia="Times New Roman" w:hAnsi="Arial" w:cs="Arial"/>
          <w:kern w:val="0"/>
          <w:sz w:val="24"/>
          <w:szCs w:val="24"/>
          <w:lang w:eastAsia="en-GB"/>
          <w14:ligatures w14:val="none"/>
        </w:rPr>
        <w:t>.</w:t>
      </w:r>
    </w:p>
    <w:p w14:paraId="3B122D73" w14:textId="78E824F6" w:rsidR="00F83999" w:rsidRPr="00F83999" w:rsidRDefault="00F83999" w:rsidP="003D2680">
      <w:pPr>
        <w:spacing w:line="240" w:lineRule="auto"/>
        <w:jc w:val="both"/>
        <w:rPr>
          <w:rFonts w:ascii="Arial" w:eastAsia="Times New Roman" w:hAnsi="Arial" w:cs="Arial"/>
          <w:kern w:val="0"/>
          <w:sz w:val="24"/>
          <w:szCs w:val="24"/>
          <w:lang w:eastAsia="en-GB"/>
          <w14:ligatures w14:val="none"/>
        </w:rPr>
      </w:pPr>
      <w:r w:rsidRPr="00F83999">
        <w:rPr>
          <w:rFonts w:ascii="Arial" w:eastAsia="Times New Roman" w:hAnsi="Arial" w:cs="Arial"/>
          <w:kern w:val="0"/>
          <w:sz w:val="24"/>
          <w:szCs w:val="24"/>
          <w:lang w:eastAsia="en-GB"/>
          <w14:ligatures w14:val="none"/>
        </w:rPr>
        <w:t>During a significant occurrence, decisions made may come under ethical and legal scrutiny, especially if misconduct or human rights breaches are alleged. Police officers may experience severe psychological repercussions from responding to major incidents, including stress, trauma, and burnout</w:t>
      </w:r>
      <w:r w:rsidR="003D2680" w:rsidRPr="003D2680">
        <w:rPr>
          <w:rFonts w:ascii="Arial" w:eastAsia="Times New Roman" w:hAnsi="Arial" w:cs="Arial"/>
          <w:kern w:val="0"/>
          <w:sz w:val="24"/>
          <w:szCs w:val="24"/>
          <w:lang w:eastAsia="en-GB"/>
          <w14:ligatures w14:val="none"/>
        </w:rPr>
        <w:t xml:space="preserve"> (Roycroft and Roach 2019)</w:t>
      </w:r>
      <w:r w:rsidRPr="00F83999">
        <w:rPr>
          <w:rFonts w:ascii="Arial" w:eastAsia="Times New Roman" w:hAnsi="Arial" w:cs="Arial"/>
          <w:kern w:val="0"/>
          <w:sz w:val="24"/>
          <w:szCs w:val="24"/>
          <w:lang w:eastAsia="en-GB"/>
          <w14:ligatures w14:val="none"/>
        </w:rPr>
        <w:t xml:space="preserve">. </w:t>
      </w:r>
    </w:p>
    <w:p w14:paraId="4366646D" w14:textId="77777777" w:rsidR="00F83999" w:rsidRPr="00F83999" w:rsidRDefault="00F83999" w:rsidP="00F83999">
      <w:pPr>
        <w:spacing w:after="0" w:line="240" w:lineRule="auto"/>
        <w:jc w:val="both"/>
        <w:rPr>
          <w:rFonts w:ascii="Arial" w:eastAsia="Times New Roman" w:hAnsi="Arial" w:cs="Arial"/>
          <w:kern w:val="0"/>
          <w:sz w:val="24"/>
          <w:szCs w:val="24"/>
          <w:lang w:eastAsia="en-GB"/>
          <w14:ligatures w14:val="none"/>
        </w:rPr>
      </w:pPr>
    </w:p>
    <w:p w14:paraId="4029BE09" w14:textId="77777777" w:rsidR="00D447FD" w:rsidRPr="00D447FD" w:rsidRDefault="00F83999" w:rsidP="00D447FD">
      <w:pPr>
        <w:spacing w:line="240" w:lineRule="auto"/>
        <w:jc w:val="both"/>
        <w:rPr>
          <w:rFonts w:ascii="Times New Roman" w:eastAsia="Times New Roman" w:hAnsi="Times New Roman" w:cs="Times New Roman"/>
          <w:kern w:val="0"/>
          <w:sz w:val="24"/>
          <w:szCs w:val="24"/>
          <w:lang w:eastAsia="en-GB"/>
          <w14:ligatures w14:val="none"/>
        </w:rPr>
      </w:pPr>
      <w:r w:rsidRPr="00F83999">
        <w:rPr>
          <w:rFonts w:ascii="Arial" w:eastAsia="Times New Roman" w:hAnsi="Arial" w:cs="Arial"/>
          <w:kern w:val="0"/>
          <w:sz w:val="24"/>
          <w:szCs w:val="24"/>
          <w:lang w:eastAsia="en-GB"/>
          <w14:ligatures w14:val="none"/>
        </w:rPr>
        <w:t xml:space="preserve">In general, police response to major incidents is crucial for preserving public safety and order, but there are </w:t>
      </w:r>
      <w:proofErr w:type="gramStart"/>
      <w:r w:rsidRPr="00F83999">
        <w:rPr>
          <w:rFonts w:ascii="Arial" w:eastAsia="Times New Roman" w:hAnsi="Arial" w:cs="Arial"/>
          <w:kern w:val="0"/>
          <w:sz w:val="24"/>
          <w:szCs w:val="24"/>
          <w:lang w:eastAsia="en-GB"/>
          <w14:ligatures w14:val="none"/>
        </w:rPr>
        <w:t>a number of</w:t>
      </w:r>
      <w:proofErr w:type="gramEnd"/>
      <w:r w:rsidRPr="00F83999">
        <w:rPr>
          <w:rFonts w:ascii="Arial" w:eastAsia="Times New Roman" w:hAnsi="Arial" w:cs="Arial"/>
          <w:kern w:val="0"/>
          <w:sz w:val="24"/>
          <w:szCs w:val="24"/>
          <w:lang w:eastAsia="en-GB"/>
          <w14:ligatures w14:val="none"/>
        </w:rPr>
        <w:t xml:space="preserve"> difficulties and possible drawbacks that must be considered. </w:t>
      </w:r>
      <w:r w:rsidR="00D447FD" w:rsidRPr="00D447FD">
        <w:rPr>
          <w:rFonts w:ascii="Arial" w:eastAsia="Times New Roman" w:hAnsi="Arial" w:cs="Arial"/>
          <w:kern w:val="0"/>
          <w:sz w:val="24"/>
          <w:szCs w:val="24"/>
          <w:lang w:eastAsia="en-GB"/>
          <w14:ligatures w14:val="none"/>
        </w:rPr>
        <w:t xml:space="preserve">There are </w:t>
      </w:r>
      <w:r w:rsidRPr="00F83999">
        <w:rPr>
          <w:rFonts w:ascii="Arial" w:eastAsia="Times New Roman" w:hAnsi="Arial" w:cs="Arial"/>
          <w:kern w:val="0"/>
          <w:sz w:val="24"/>
          <w:szCs w:val="24"/>
          <w:lang w:eastAsia="en-GB"/>
          <w14:ligatures w14:val="none"/>
        </w:rPr>
        <w:t xml:space="preserve">several </w:t>
      </w:r>
      <w:r w:rsidR="00D447FD" w:rsidRPr="00D447FD">
        <w:rPr>
          <w:rFonts w:ascii="Arial" w:eastAsia="Times New Roman" w:hAnsi="Arial" w:cs="Arial"/>
          <w:kern w:val="0"/>
          <w:sz w:val="24"/>
          <w:szCs w:val="24"/>
          <w:lang w:eastAsia="en-GB"/>
          <w14:ligatures w14:val="none"/>
        </w:rPr>
        <w:t>options</w:t>
      </w:r>
      <w:r w:rsidRPr="00F83999">
        <w:rPr>
          <w:rFonts w:ascii="Arial" w:eastAsia="Times New Roman" w:hAnsi="Arial" w:cs="Arial"/>
          <w:kern w:val="0"/>
          <w:sz w:val="24"/>
          <w:szCs w:val="24"/>
          <w:lang w:eastAsia="en-GB"/>
          <w14:ligatures w14:val="none"/>
        </w:rPr>
        <w:t xml:space="preserve"> </w:t>
      </w:r>
      <w:r w:rsidR="00D447FD" w:rsidRPr="00D447FD">
        <w:rPr>
          <w:rFonts w:ascii="Arial" w:eastAsia="Times New Roman" w:hAnsi="Arial" w:cs="Arial"/>
          <w:kern w:val="0"/>
          <w:sz w:val="24"/>
          <w:szCs w:val="24"/>
          <w:lang w:eastAsia="en-GB"/>
          <w14:ligatures w14:val="none"/>
        </w:rPr>
        <w:t xml:space="preserve">I’ve researched above on why police officers are key at Major incidents along with several limitations. </w:t>
      </w:r>
      <w:r w:rsidRPr="00F83999">
        <w:rPr>
          <w:rFonts w:ascii="Arial" w:eastAsia="Times New Roman" w:hAnsi="Arial" w:cs="Arial"/>
          <w:kern w:val="0"/>
          <w:sz w:val="24"/>
          <w:szCs w:val="24"/>
          <w:lang w:eastAsia="en-GB"/>
          <w14:ligatures w14:val="none"/>
        </w:rPr>
        <w:t xml:space="preserve">Because the police and other emergency services are operating under tremendous pressure, police must make sure that their judgements and decisions are well-thought-out due to there being a strong public response as they will face media criticism since most major/critical incidents are reported all over the media. </w:t>
      </w:r>
      <w:r w:rsidR="00D447FD" w:rsidRPr="00D447FD">
        <w:rPr>
          <w:rFonts w:ascii="Arial" w:eastAsia="Times New Roman" w:hAnsi="Arial" w:cs="Arial"/>
          <w:kern w:val="0"/>
          <w:sz w:val="24"/>
          <w:szCs w:val="24"/>
          <w:lang w:eastAsia="en-GB"/>
          <w14:ligatures w14:val="none"/>
        </w:rPr>
        <w:t xml:space="preserve">Although there is always space for improvement, the public should support the emergency services </w:t>
      </w:r>
      <w:proofErr w:type="gramStart"/>
      <w:r w:rsidR="00D447FD" w:rsidRPr="00D447FD">
        <w:rPr>
          <w:rFonts w:ascii="Arial" w:eastAsia="Times New Roman" w:hAnsi="Arial" w:cs="Arial"/>
          <w:kern w:val="0"/>
          <w:sz w:val="24"/>
          <w:szCs w:val="24"/>
          <w:lang w:eastAsia="en-GB"/>
          <w14:ligatures w14:val="none"/>
        </w:rPr>
        <w:t>as long as</w:t>
      </w:r>
      <w:proofErr w:type="gramEnd"/>
      <w:r w:rsidR="00D447FD" w:rsidRPr="00D447FD">
        <w:rPr>
          <w:rFonts w:ascii="Arial" w:eastAsia="Times New Roman" w:hAnsi="Arial" w:cs="Arial"/>
          <w:kern w:val="0"/>
          <w:sz w:val="24"/>
          <w:szCs w:val="24"/>
          <w:lang w:eastAsia="en-GB"/>
          <w14:ligatures w14:val="none"/>
        </w:rPr>
        <w:t xml:space="preserve"> the police are able to learn, adapt, and perform to the best of their abilities.</w:t>
      </w:r>
    </w:p>
    <w:p w14:paraId="6965CBCC" w14:textId="1C6C3969" w:rsidR="00F83999" w:rsidRPr="00F83999" w:rsidRDefault="00F83999" w:rsidP="00D447FD">
      <w:pPr>
        <w:spacing w:after="0" w:line="240" w:lineRule="auto"/>
        <w:jc w:val="both"/>
        <w:rPr>
          <w:rFonts w:ascii="Arial" w:eastAsia="Times New Roman" w:hAnsi="Arial" w:cs="Arial"/>
          <w:kern w:val="0"/>
          <w:sz w:val="24"/>
          <w:szCs w:val="24"/>
          <w:lang w:eastAsia="en-GB"/>
          <w14:ligatures w14:val="none"/>
        </w:rPr>
      </w:pPr>
    </w:p>
    <w:p w14:paraId="0148391D" w14:textId="1C09F348" w:rsidR="00F83999" w:rsidRPr="00F83999" w:rsidRDefault="00F83999" w:rsidP="00F83999">
      <w:pPr>
        <w:spacing w:line="278" w:lineRule="auto"/>
        <w:jc w:val="both"/>
        <w:rPr>
          <w:rFonts w:ascii="Arial" w:eastAsia="Times New Roman" w:hAnsi="Arial" w:cs="Arial"/>
          <w:b/>
          <w:bCs/>
          <w:kern w:val="0"/>
          <w:sz w:val="24"/>
          <w:szCs w:val="24"/>
          <w:u w:val="single"/>
          <w:lang w:eastAsia="en-GB"/>
          <w14:ligatures w14:val="none"/>
        </w:rPr>
      </w:pPr>
      <w:r w:rsidRPr="00F83999">
        <w:rPr>
          <w:rFonts w:ascii="Arial" w:eastAsia="Times New Roman" w:hAnsi="Arial" w:cs="Arial"/>
          <w:b/>
          <w:bCs/>
          <w:kern w:val="0"/>
          <w:sz w:val="24"/>
          <w:szCs w:val="24"/>
          <w:u w:val="single"/>
          <w:lang w:eastAsia="en-GB"/>
          <w14:ligatures w14:val="none"/>
        </w:rPr>
        <w:t xml:space="preserve">Word count = </w:t>
      </w:r>
      <w:r w:rsidR="00047BCF">
        <w:rPr>
          <w:rFonts w:ascii="Arial" w:eastAsia="Times New Roman" w:hAnsi="Arial" w:cs="Arial"/>
          <w:b/>
          <w:bCs/>
          <w:kern w:val="0"/>
          <w:sz w:val="24"/>
          <w:szCs w:val="24"/>
          <w:u w:val="single"/>
          <w:lang w:eastAsia="en-GB"/>
          <w14:ligatures w14:val="none"/>
        </w:rPr>
        <w:t>1088</w:t>
      </w:r>
    </w:p>
    <w:p w14:paraId="193CA3F6" w14:textId="77777777" w:rsidR="00F83999" w:rsidRDefault="00F83999"/>
    <w:p w14:paraId="20C54DDA" w14:textId="77777777" w:rsidR="00F83999" w:rsidRDefault="00F83999"/>
    <w:p w14:paraId="1226A751" w14:textId="77777777" w:rsidR="00F83999" w:rsidRDefault="00F83999"/>
    <w:p w14:paraId="08E786B3" w14:textId="77777777" w:rsidR="00F83999" w:rsidRDefault="00F83999"/>
    <w:p w14:paraId="3F0CE865" w14:textId="77777777" w:rsidR="00F83999" w:rsidRDefault="00F83999"/>
    <w:p w14:paraId="39FBBFA7" w14:textId="77777777" w:rsidR="00F83999" w:rsidRDefault="00F83999"/>
    <w:p w14:paraId="77594BBA" w14:textId="77777777" w:rsidR="00F83999" w:rsidRDefault="00F83999"/>
    <w:p w14:paraId="21059EC4" w14:textId="77777777" w:rsidR="00F83999" w:rsidRDefault="00F83999"/>
    <w:p w14:paraId="2DABD711" w14:textId="77777777" w:rsidR="00F83999" w:rsidRDefault="00F83999"/>
    <w:p w14:paraId="56967FFE" w14:textId="77777777" w:rsidR="00F83999" w:rsidRDefault="00F83999"/>
    <w:p w14:paraId="667D8915" w14:textId="77777777" w:rsidR="00F83999" w:rsidRDefault="00F83999"/>
    <w:p w14:paraId="2F276E20" w14:textId="77777777" w:rsidR="00F83999" w:rsidRDefault="00F83999"/>
    <w:p w14:paraId="43BAEFB2" w14:textId="77777777" w:rsidR="00F83999" w:rsidRDefault="00F83999"/>
    <w:p w14:paraId="56A146A8" w14:textId="77777777" w:rsidR="00F83999" w:rsidRDefault="00F83999"/>
    <w:p w14:paraId="6D7DD1AE" w14:textId="77777777" w:rsidR="00F83999" w:rsidRDefault="00F83999"/>
    <w:p w14:paraId="0C7F138E" w14:textId="77777777" w:rsidR="00F83999" w:rsidRDefault="00F83999"/>
    <w:p w14:paraId="506AA67E" w14:textId="77777777" w:rsidR="00F83999" w:rsidRDefault="00F83999"/>
    <w:p w14:paraId="2D6C5F48" w14:textId="77777777" w:rsidR="00F83999" w:rsidRDefault="00F83999"/>
    <w:p w14:paraId="546996E7" w14:textId="77777777" w:rsidR="00F83999" w:rsidRPr="00EB7F89" w:rsidRDefault="00F83999" w:rsidP="00F83999">
      <w:pPr>
        <w:jc w:val="both"/>
        <w:rPr>
          <w:rFonts w:ascii="Arial" w:hAnsi="Arial" w:cs="Arial"/>
        </w:rPr>
      </w:pPr>
      <w:r w:rsidRPr="00EB7F89">
        <w:rPr>
          <w:rFonts w:ascii="Arial" w:hAnsi="Arial" w:cs="Arial"/>
        </w:rPr>
        <w:lastRenderedPageBreak/>
        <w:t>Essay three: How effective are cognitive interviews as a means of obtaining initial accounts from victims and witnesses? Your answer must be based on academic research.</w:t>
      </w:r>
    </w:p>
    <w:p w14:paraId="71CEFEBF" w14:textId="77777777" w:rsidR="00F83999" w:rsidRDefault="00F83999" w:rsidP="00F83999">
      <w:pPr>
        <w:jc w:val="both"/>
        <w:rPr>
          <w:rFonts w:ascii="Arial" w:hAnsi="Arial" w:cs="Arial"/>
          <w:b/>
          <w:bCs/>
        </w:rPr>
      </w:pPr>
      <w:r w:rsidRPr="00EB7F89">
        <w:rPr>
          <w:rFonts w:ascii="Arial" w:hAnsi="Arial" w:cs="Arial"/>
          <w:b/>
          <w:bCs/>
        </w:rPr>
        <w:t>Word limit: 1000 words.</w:t>
      </w:r>
    </w:p>
    <w:p w14:paraId="2D0FD5A1" w14:textId="77777777" w:rsidR="00F83999" w:rsidRPr="00EB7F89" w:rsidRDefault="00F83999" w:rsidP="00F83999">
      <w:pPr>
        <w:jc w:val="both"/>
        <w:rPr>
          <w:rFonts w:ascii="Arial" w:hAnsi="Arial" w:cs="Arial"/>
          <w:b/>
          <w:bCs/>
        </w:rPr>
      </w:pPr>
    </w:p>
    <w:p w14:paraId="53835F39" w14:textId="77777777" w:rsidR="00F83999" w:rsidRPr="00164C91" w:rsidRDefault="00F83999" w:rsidP="00F83999">
      <w:pPr>
        <w:jc w:val="both"/>
        <w:rPr>
          <w:rFonts w:ascii="Times New Roman" w:eastAsia="Times New Roman" w:hAnsi="Times New Roman" w:cs="Times New Roman"/>
          <w:kern w:val="0"/>
          <w:sz w:val="24"/>
          <w:szCs w:val="24"/>
          <w:lang w:eastAsia="en-GB"/>
          <w14:ligatures w14:val="none"/>
        </w:rPr>
      </w:pPr>
      <w:proofErr w:type="gramStart"/>
      <w:r w:rsidRPr="00666FA4">
        <w:rPr>
          <w:rFonts w:ascii="Arial" w:hAnsi="Arial" w:cs="Arial"/>
          <w:color w:val="2D2D2D"/>
          <w:sz w:val="24"/>
          <w:szCs w:val="24"/>
        </w:rPr>
        <w:t>Morgan 2023,</w:t>
      </w:r>
      <w:proofErr w:type="gramEnd"/>
      <w:r w:rsidRPr="00666FA4">
        <w:rPr>
          <w:rFonts w:ascii="Arial" w:hAnsi="Arial" w:cs="Arial"/>
          <w:color w:val="2D2D2D"/>
          <w:sz w:val="24"/>
          <w:szCs w:val="24"/>
        </w:rPr>
        <w:t xml:space="preserve"> describes a cognitive interview as a ‘A tool used to encourage a person to provide in-depth responses about themselves or an event during a screening or selection process’ </w:t>
      </w:r>
      <w:r w:rsidRPr="00666FA4">
        <w:rPr>
          <w:rFonts w:ascii="Arial" w:eastAsia="Times New Roman" w:hAnsi="Arial" w:cs="Arial"/>
          <w:kern w:val="0"/>
          <w:sz w:val="24"/>
          <w:szCs w:val="24"/>
          <w:lang w:eastAsia="en-GB"/>
          <w14:ligatures w14:val="none"/>
        </w:rPr>
        <w:t>(Morgan</w:t>
      </w:r>
      <w:r>
        <w:rPr>
          <w:rFonts w:ascii="Arial" w:eastAsia="Times New Roman" w:hAnsi="Arial" w:cs="Arial"/>
          <w:kern w:val="0"/>
          <w:sz w:val="24"/>
          <w:szCs w:val="24"/>
          <w:lang w:eastAsia="en-GB"/>
          <w14:ligatures w14:val="none"/>
        </w:rPr>
        <w:t xml:space="preserve"> 2023</w:t>
      </w:r>
      <w:r w:rsidRPr="00666FA4">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Pr="00666FA4">
        <w:rPr>
          <w:rFonts w:ascii="Arial" w:hAnsi="Arial" w:cs="Arial"/>
          <w:sz w:val="24"/>
          <w:szCs w:val="24"/>
        </w:rPr>
        <w:t xml:space="preserve">Cognitive interviews can be effective for police investigations as they aim to enhance the retrial of accurate information from witnesses and victims. They utilize various memory-enhancing techniques and are designed to minimize errors and biases in </w:t>
      </w:r>
      <w:r w:rsidRPr="00164C91">
        <w:rPr>
          <w:rFonts w:ascii="Arial" w:hAnsi="Arial" w:cs="Arial"/>
          <w:sz w:val="24"/>
          <w:szCs w:val="24"/>
        </w:rPr>
        <w:t xml:space="preserve">recall </w:t>
      </w:r>
      <w:r w:rsidRPr="00164C91">
        <w:rPr>
          <w:rFonts w:ascii="Arial" w:eastAsia="Times New Roman" w:hAnsi="Arial" w:cs="Arial"/>
          <w:kern w:val="0"/>
          <w:sz w:val="24"/>
          <w:szCs w:val="24"/>
          <w:lang w:eastAsia="en-GB"/>
          <w14:ligatures w14:val="none"/>
        </w:rPr>
        <w:t>(Paulo et al.)</w:t>
      </w:r>
      <w:r w:rsidRPr="00666FA4">
        <w:rPr>
          <w:rFonts w:ascii="Arial" w:hAnsi="Arial" w:cs="Arial"/>
          <w:sz w:val="24"/>
          <w:szCs w:val="24"/>
        </w:rPr>
        <w:t xml:space="preserve"> However, their effectives can depend on factors such as the skill of the interviewer and the cooperation of the interviewee.</w:t>
      </w:r>
    </w:p>
    <w:p w14:paraId="71E8F076" w14:textId="77777777" w:rsidR="00F83999" w:rsidRPr="006C68BB" w:rsidRDefault="00F83999" w:rsidP="00F83999">
      <w:pPr>
        <w:jc w:val="both"/>
        <w:rPr>
          <w:rFonts w:ascii="Arial" w:eastAsia="Times New Roman" w:hAnsi="Arial" w:cs="Arial"/>
          <w:kern w:val="0"/>
          <w:sz w:val="24"/>
          <w:szCs w:val="24"/>
          <w:lang w:eastAsia="en-GB"/>
          <w14:ligatures w14:val="none"/>
        </w:rPr>
      </w:pPr>
      <w:r w:rsidRPr="00857E13">
        <w:rPr>
          <w:rFonts w:ascii="Arial" w:eastAsia="Times New Roman" w:hAnsi="Arial" w:cs="Arial"/>
          <w:kern w:val="0"/>
          <w:sz w:val="24"/>
          <w:szCs w:val="24"/>
          <w:lang w:eastAsia="en-GB"/>
          <w14:ligatures w14:val="none"/>
        </w:rPr>
        <w:t>Over the years, the cognitive interview has undergone several revisions and changes.</w:t>
      </w:r>
      <w:r>
        <w:rPr>
          <w:rFonts w:ascii="Arial" w:eastAsia="Times New Roman" w:hAnsi="Arial" w:cs="Arial"/>
          <w:kern w:val="0"/>
          <w:sz w:val="24"/>
          <w:szCs w:val="24"/>
          <w:lang w:eastAsia="en-GB"/>
          <w14:ligatures w14:val="none"/>
        </w:rPr>
        <w:t xml:space="preserve"> </w:t>
      </w:r>
      <w:r w:rsidRPr="00666FA4">
        <w:rPr>
          <w:rFonts w:ascii="Arial" w:hAnsi="Arial" w:cs="Arial"/>
          <w:sz w:val="24"/>
          <w:szCs w:val="24"/>
        </w:rPr>
        <w:t>Cognitive interviews help potentially establish a sequence of events, Identify potential suspects and witnesses.  Effective interviewing techniques such as open- ended questions and active listening can help accurate and details accounts from individuals involved within an incident</w:t>
      </w:r>
      <w:r>
        <w:rPr>
          <w:rFonts w:ascii="Arial" w:hAnsi="Arial" w:cs="Arial"/>
          <w:sz w:val="24"/>
          <w:szCs w:val="24"/>
        </w:rPr>
        <w:t xml:space="preserve"> (Morgan, 2023).</w:t>
      </w:r>
    </w:p>
    <w:p w14:paraId="105DC825" w14:textId="77777777" w:rsidR="00F83999" w:rsidRPr="009671D4" w:rsidRDefault="00F83999" w:rsidP="00F83999">
      <w:pPr>
        <w:jc w:val="both"/>
        <w:rPr>
          <w:rFonts w:ascii="Arial" w:eastAsia="Times New Roman" w:hAnsi="Arial" w:cs="Arial"/>
          <w:kern w:val="0"/>
          <w:sz w:val="24"/>
          <w:szCs w:val="24"/>
          <w:lang w:eastAsia="en-GB"/>
          <w14:ligatures w14:val="none"/>
        </w:rPr>
      </w:pPr>
      <w:r w:rsidRPr="009671D4">
        <w:rPr>
          <w:rFonts w:ascii="Arial" w:hAnsi="Arial" w:cs="Arial"/>
          <w:sz w:val="24"/>
          <w:szCs w:val="24"/>
        </w:rPr>
        <w:t xml:space="preserve">Geiselman 1984, explains that displaying </w:t>
      </w:r>
      <w:r w:rsidRPr="009671D4">
        <w:rPr>
          <w:rFonts w:ascii="Arial" w:eastAsia="Times New Roman" w:hAnsi="Arial" w:cs="Arial"/>
          <w:kern w:val="0"/>
          <w:sz w:val="24"/>
          <w:szCs w:val="24"/>
          <w:lang w:eastAsia="en-GB"/>
          <w14:ligatures w14:val="none"/>
        </w:rPr>
        <w:t xml:space="preserve">the process steps involved when conducting a cognitive interview by police officers. The 10 stages are followed with a description of what happens at each stage. Officers can prepare for this before the interview, but they might need to </w:t>
      </w:r>
      <w:proofErr w:type="gramStart"/>
      <w:r w:rsidRPr="009671D4">
        <w:rPr>
          <w:rFonts w:ascii="Arial" w:eastAsia="Times New Roman" w:hAnsi="Arial" w:cs="Arial"/>
          <w:kern w:val="0"/>
          <w:sz w:val="24"/>
          <w:szCs w:val="24"/>
          <w:lang w:eastAsia="en-GB"/>
          <w14:ligatures w14:val="none"/>
        </w:rPr>
        <w:t>make adjustments</w:t>
      </w:r>
      <w:proofErr w:type="gramEnd"/>
      <w:r w:rsidRPr="009671D4">
        <w:rPr>
          <w:rFonts w:ascii="Arial" w:eastAsia="Times New Roman" w:hAnsi="Arial" w:cs="Arial"/>
          <w:kern w:val="0"/>
          <w:sz w:val="24"/>
          <w:szCs w:val="24"/>
          <w:lang w:eastAsia="en-GB"/>
          <w14:ligatures w14:val="none"/>
        </w:rPr>
        <w:t xml:space="preserve"> based on the interviewee's responses (Geiselman and Fisher 2023).</w:t>
      </w:r>
    </w:p>
    <w:p w14:paraId="78D3EEDB" w14:textId="77777777" w:rsidR="00F83999" w:rsidRPr="000C3CA5" w:rsidRDefault="00F83999" w:rsidP="00F83999">
      <w:pPr>
        <w:jc w:val="both"/>
        <w:rPr>
          <w:rFonts w:ascii="Times New Roman" w:eastAsia="Times New Roman" w:hAnsi="Times New Roman" w:cs="Times New Roman"/>
          <w:kern w:val="0"/>
          <w:sz w:val="24"/>
          <w:szCs w:val="24"/>
          <w:lang w:eastAsia="en-GB"/>
          <w14:ligatures w14:val="none"/>
        </w:rPr>
      </w:pPr>
      <w:r w:rsidRPr="000C3CA5">
        <w:rPr>
          <w:rFonts w:ascii="Arial" w:eastAsia="Times New Roman" w:hAnsi="Arial" w:cs="Arial"/>
          <w:kern w:val="0"/>
          <w:sz w:val="24"/>
          <w:szCs w:val="24"/>
          <w:lang w:eastAsia="en-GB"/>
          <w14:ligatures w14:val="none"/>
        </w:rPr>
        <w:t xml:space="preserve">R. Dixon 2023 </w:t>
      </w:r>
      <w:r w:rsidRPr="004A0019">
        <w:rPr>
          <w:rStyle w:val="Strong"/>
          <w:rFonts w:ascii="Arial" w:hAnsi="Arial" w:cs="Arial"/>
          <w:b w:val="0"/>
          <w:bCs w:val="0"/>
          <w:color w:val="1F2025"/>
          <w:sz w:val="24"/>
          <w:szCs w:val="24"/>
          <w:bdr w:val="none" w:sz="0" w:space="0" w:color="auto" w:frame="1"/>
          <w:shd w:val="clear" w:color="auto" w:fill="FFFFFF"/>
        </w:rPr>
        <w:t>NPCC lead for criminal justice</w:t>
      </w:r>
      <w:r w:rsidRPr="000C3CA5">
        <w:rPr>
          <w:rFonts w:ascii="Arial" w:eastAsia="Times New Roman" w:hAnsi="Arial" w:cs="Arial"/>
          <w:kern w:val="0"/>
          <w:sz w:val="24"/>
          <w:szCs w:val="24"/>
          <w:lang w:eastAsia="en-GB"/>
          <w14:ligatures w14:val="none"/>
        </w:rPr>
        <w:t xml:space="preserve"> goes on to explain that Initial accounts are essential to every police inquiry. They offer the information needed to comprehend what has happened in an incident, spot possible leads, and direct additional inquiries for the police to investigate (Dixon 2023). They can also support the facts and assist define </w:t>
      </w:r>
      <w:r w:rsidRPr="000B4944">
        <w:rPr>
          <w:rFonts w:ascii="Arial" w:eastAsia="Times New Roman" w:hAnsi="Arial" w:cs="Arial"/>
          <w:kern w:val="0"/>
          <w:sz w:val="24"/>
          <w:szCs w:val="24"/>
          <w:lang w:eastAsia="en-GB"/>
          <w14:ligatures w14:val="none"/>
        </w:rPr>
        <w:t xml:space="preserve">chronological time frames. Cognitive interviews are effective with obtaining initial accounts due to allowing for direct interaction between the interviewer and the interviewee. Establishing a rapport with victims and/or suspects during an interview shows them that you are also </w:t>
      </w:r>
      <w:proofErr w:type="gramStart"/>
      <w:r w:rsidRPr="000B4944">
        <w:rPr>
          <w:rFonts w:ascii="Arial" w:eastAsia="Times New Roman" w:hAnsi="Arial" w:cs="Arial"/>
          <w:kern w:val="0"/>
          <w:sz w:val="24"/>
          <w:szCs w:val="24"/>
          <w:lang w:eastAsia="en-GB"/>
          <w14:ligatures w14:val="none"/>
        </w:rPr>
        <w:t>human, and</w:t>
      </w:r>
      <w:proofErr w:type="gramEnd"/>
      <w:r w:rsidRPr="000B4944">
        <w:rPr>
          <w:rFonts w:ascii="Arial" w:eastAsia="Times New Roman" w:hAnsi="Arial" w:cs="Arial"/>
          <w:kern w:val="0"/>
          <w:sz w:val="24"/>
          <w:szCs w:val="24"/>
          <w:lang w:eastAsia="en-GB"/>
          <w14:ligatures w14:val="none"/>
        </w:rPr>
        <w:t xml:space="preserve"> increases the likelihood that they will open up to you</w:t>
      </w:r>
      <w:r>
        <w:rPr>
          <w:rFonts w:ascii="Arial" w:eastAsia="Times New Roman" w:hAnsi="Arial" w:cs="Arial"/>
          <w:kern w:val="0"/>
          <w:sz w:val="24"/>
          <w:szCs w:val="24"/>
          <w:lang w:eastAsia="en-GB"/>
          <w14:ligatures w14:val="none"/>
        </w:rPr>
        <w:t>, therefore increasing the value of information obtained.</w:t>
      </w:r>
      <w:r w:rsidRPr="000B4944">
        <w:rPr>
          <w:rFonts w:ascii="Arial" w:eastAsia="Times New Roman" w:hAnsi="Arial" w:cs="Arial"/>
          <w:kern w:val="0"/>
          <w:sz w:val="24"/>
          <w:szCs w:val="24"/>
          <w:lang w:eastAsia="en-GB"/>
          <w14:ligatures w14:val="none"/>
        </w:rPr>
        <w:t xml:space="preserve"> (</w:t>
      </w:r>
      <w:proofErr w:type="spellStart"/>
      <w:r w:rsidRPr="000B4944">
        <w:rPr>
          <w:rFonts w:ascii="Arial" w:eastAsia="Times New Roman" w:hAnsi="Arial" w:cs="Arial"/>
          <w:kern w:val="0"/>
          <w:sz w:val="24"/>
          <w:szCs w:val="24"/>
          <w:lang w:eastAsia="en-GB"/>
          <w14:ligatures w14:val="none"/>
        </w:rPr>
        <w:t>Tkacukova</w:t>
      </w:r>
      <w:proofErr w:type="spellEnd"/>
      <w:r w:rsidRPr="000B4944">
        <w:rPr>
          <w:rFonts w:ascii="Arial" w:eastAsia="Times New Roman" w:hAnsi="Arial" w:cs="Arial"/>
          <w:kern w:val="0"/>
          <w:sz w:val="24"/>
          <w:szCs w:val="24"/>
          <w:lang w:eastAsia="en-GB"/>
          <w14:ligatures w14:val="none"/>
        </w:rPr>
        <w:t xml:space="preserve"> and </w:t>
      </w:r>
      <w:proofErr w:type="spellStart"/>
      <w:r w:rsidRPr="000B4944">
        <w:rPr>
          <w:rFonts w:ascii="Arial" w:eastAsia="Times New Roman" w:hAnsi="Arial" w:cs="Arial"/>
          <w:kern w:val="0"/>
          <w:sz w:val="24"/>
          <w:szCs w:val="24"/>
          <w:lang w:eastAsia="en-GB"/>
          <w14:ligatures w14:val="none"/>
        </w:rPr>
        <w:t>Oxburgh</w:t>
      </w:r>
      <w:proofErr w:type="spellEnd"/>
      <w:r>
        <w:rPr>
          <w:rFonts w:ascii="Arial" w:eastAsia="Times New Roman" w:hAnsi="Arial" w:cs="Arial"/>
          <w:kern w:val="0"/>
          <w:sz w:val="24"/>
          <w:szCs w:val="24"/>
          <w:lang w:eastAsia="en-GB"/>
          <w14:ligatures w14:val="none"/>
        </w:rPr>
        <w:t xml:space="preserve"> 2020</w:t>
      </w:r>
      <w:r w:rsidRPr="000B4944">
        <w:rPr>
          <w:rFonts w:ascii="Arial" w:eastAsia="Times New Roman" w:hAnsi="Arial" w:cs="Arial"/>
          <w:kern w:val="0"/>
          <w:sz w:val="24"/>
          <w:szCs w:val="24"/>
          <w:lang w:eastAsia="en-GB"/>
          <w14:ligatures w14:val="none"/>
        </w:rPr>
        <w:t>).</w:t>
      </w:r>
    </w:p>
    <w:p w14:paraId="757F4955" w14:textId="77777777" w:rsidR="00F83999" w:rsidRDefault="00F83999" w:rsidP="00F83999">
      <w:pPr>
        <w:jc w:val="both"/>
        <w:rPr>
          <w:rFonts w:ascii="Arial" w:eastAsia="Times New Roman" w:hAnsi="Arial" w:cs="Arial"/>
          <w:kern w:val="0"/>
          <w:sz w:val="24"/>
          <w:szCs w:val="24"/>
          <w:lang w:eastAsia="en-GB"/>
          <w14:ligatures w14:val="none"/>
        </w:rPr>
      </w:pPr>
      <w:r w:rsidRPr="001A1ADD">
        <w:rPr>
          <w:rFonts w:ascii="Arial" w:eastAsia="Times New Roman" w:hAnsi="Arial" w:cs="Arial"/>
          <w:kern w:val="0"/>
          <w:sz w:val="24"/>
          <w:szCs w:val="24"/>
          <w:lang w:eastAsia="en-GB"/>
          <w14:ligatures w14:val="none"/>
        </w:rPr>
        <w:t>When an interviewee first enters the room, the interviewer should act professionally but also compassionately and clearly state their goals while attempting to establish a rapport</w:t>
      </w:r>
      <w:r>
        <w:rPr>
          <w:rFonts w:ascii="Arial" w:eastAsia="Times New Roman" w:hAnsi="Arial" w:cs="Arial"/>
          <w:kern w:val="0"/>
          <w:sz w:val="24"/>
          <w:szCs w:val="24"/>
          <w:lang w:eastAsia="en-GB"/>
          <w14:ligatures w14:val="none"/>
        </w:rPr>
        <w:t xml:space="preserve"> with the interviewee. Cognitive interviews techniques, such as free recall, context reinstatement, and focused retrieval, can significantly improve the quantity and quality of information obtained compared to traditional interview methods.</w:t>
      </w:r>
    </w:p>
    <w:p w14:paraId="2F2D32CC" w14:textId="77777777" w:rsidR="00F83999" w:rsidRDefault="00F83999" w:rsidP="00F83999">
      <w:pPr>
        <w:spacing w:after="0" w:line="240" w:lineRule="auto"/>
        <w:jc w:val="both"/>
        <w:rPr>
          <w:rFonts w:ascii="Arial" w:eastAsia="Times New Roman" w:hAnsi="Arial" w:cs="Arial"/>
          <w:kern w:val="0"/>
          <w:sz w:val="24"/>
          <w:szCs w:val="24"/>
          <w:lang w:eastAsia="en-GB"/>
          <w14:ligatures w14:val="none"/>
        </w:rPr>
      </w:pPr>
    </w:p>
    <w:p w14:paraId="74028BC1" w14:textId="77777777" w:rsidR="00F83999" w:rsidRPr="007F6E31" w:rsidRDefault="00F83999" w:rsidP="00F83999">
      <w:pPr>
        <w:spacing w:after="0" w:line="240" w:lineRule="auto"/>
        <w:jc w:val="both"/>
        <w:rPr>
          <w:rFonts w:ascii="Arial" w:eastAsia="Times New Roman" w:hAnsi="Arial" w:cs="Arial"/>
          <w:kern w:val="0"/>
          <w:sz w:val="24"/>
          <w:szCs w:val="24"/>
          <w:lang w:eastAsia="en-GB"/>
          <w14:ligatures w14:val="none"/>
        </w:rPr>
      </w:pPr>
      <w:r w:rsidRPr="007F6E31">
        <w:rPr>
          <w:rFonts w:ascii="Arial" w:eastAsia="Times New Roman" w:hAnsi="Arial" w:cs="Arial"/>
          <w:kern w:val="0"/>
          <w:sz w:val="24"/>
          <w:szCs w:val="24"/>
          <w:lang w:eastAsia="en-GB"/>
          <w14:ligatures w14:val="none"/>
        </w:rPr>
        <w:t>There are several approaches for conducting cognitive interviews, each distinct in terms of approach and purpose. A selection of these approaches is shown below.</w:t>
      </w:r>
    </w:p>
    <w:p w14:paraId="20B86E8A" w14:textId="77777777" w:rsidR="00F83999" w:rsidRPr="007F6E31" w:rsidRDefault="00F83999" w:rsidP="00F83999">
      <w:pPr>
        <w:pStyle w:val="ListParagraph"/>
        <w:spacing w:after="0" w:line="240" w:lineRule="auto"/>
        <w:ind w:left="780"/>
        <w:rPr>
          <w:rFonts w:ascii="Times New Roman" w:eastAsia="Times New Roman" w:hAnsi="Times New Roman" w:cs="Times New Roman"/>
          <w:kern w:val="0"/>
          <w:sz w:val="24"/>
          <w:szCs w:val="24"/>
          <w:lang w:eastAsia="en-GB"/>
          <w14:ligatures w14:val="none"/>
        </w:rPr>
      </w:pPr>
    </w:p>
    <w:p w14:paraId="5E756EAF" w14:textId="77777777" w:rsidR="00F83999" w:rsidRPr="007F6E31" w:rsidRDefault="00F83999" w:rsidP="00F83999">
      <w:pPr>
        <w:pStyle w:val="ListParagraph"/>
        <w:numPr>
          <w:ilvl w:val="0"/>
          <w:numId w:val="1"/>
        </w:numPr>
        <w:jc w:val="both"/>
        <w:rPr>
          <w:rFonts w:ascii="Times New Roman" w:eastAsia="Times New Roman" w:hAnsi="Times New Roman" w:cs="Times New Roman"/>
          <w:kern w:val="0"/>
          <w:sz w:val="24"/>
          <w:szCs w:val="24"/>
          <w:lang w:eastAsia="en-GB"/>
          <w14:ligatures w14:val="none"/>
        </w:rPr>
      </w:pPr>
      <w:r w:rsidRPr="00F5676D">
        <w:rPr>
          <w:rFonts w:ascii="Arial" w:eastAsia="Times New Roman" w:hAnsi="Arial" w:cs="Arial"/>
          <w:kern w:val="0"/>
          <w:sz w:val="24"/>
          <w:szCs w:val="24"/>
          <w:lang w:eastAsia="en-GB"/>
          <w14:ligatures w14:val="none"/>
        </w:rPr>
        <w:t xml:space="preserve">Standard – </w:t>
      </w:r>
      <w:r>
        <w:rPr>
          <w:rFonts w:ascii="Arial" w:eastAsia="Times New Roman" w:hAnsi="Arial" w:cs="Arial"/>
          <w:kern w:val="0"/>
          <w:sz w:val="24"/>
          <w:szCs w:val="24"/>
          <w:lang w:eastAsia="en-GB"/>
          <w14:ligatures w14:val="none"/>
        </w:rPr>
        <w:t>Fisher et al outlines the principles of a standard</w:t>
      </w:r>
      <w:r w:rsidRPr="00F5676D">
        <w:rPr>
          <w:rFonts w:ascii="Arial" w:eastAsia="Times New Roman" w:hAnsi="Arial" w:cs="Arial"/>
          <w:kern w:val="0"/>
          <w:sz w:val="24"/>
          <w:szCs w:val="24"/>
          <w:lang w:eastAsia="en-GB"/>
          <w14:ligatures w14:val="none"/>
        </w:rPr>
        <w:t xml:space="preserve"> approach</w:t>
      </w:r>
      <w:r>
        <w:rPr>
          <w:rFonts w:ascii="Arial" w:eastAsia="Times New Roman" w:hAnsi="Arial" w:cs="Arial"/>
          <w:kern w:val="0"/>
          <w:sz w:val="24"/>
          <w:szCs w:val="24"/>
          <w:lang w:eastAsia="en-GB"/>
          <w14:ligatures w14:val="none"/>
        </w:rPr>
        <w:t xml:space="preserve"> by</w:t>
      </w:r>
      <w:r w:rsidRPr="00F5676D">
        <w:rPr>
          <w:rFonts w:ascii="Arial" w:eastAsia="Times New Roman" w:hAnsi="Arial" w:cs="Arial"/>
          <w:kern w:val="0"/>
          <w:sz w:val="24"/>
          <w:szCs w:val="24"/>
          <w:lang w:eastAsia="en-GB"/>
          <w14:ligatures w14:val="none"/>
        </w:rPr>
        <w:t xml:space="preserve"> focus</w:t>
      </w:r>
      <w:r>
        <w:rPr>
          <w:rFonts w:ascii="Arial" w:eastAsia="Times New Roman" w:hAnsi="Arial" w:cs="Arial"/>
          <w:kern w:val="0"/>
          <w:sz w:val="24"/>
          <w:szCs w:val="24"/>
          <w:lang w:eastAsia="en-GB"/>
          <w14:ligatures w14:val="none"/>
        </w:rPr>
        <w:t>ing</w:t>
      </w:r>
      <w:r w:rsidRPr="00F5676D">
        <w:rPr>
          <w:rFonts w:ascii="Arial" w:eastAsia="Times New Roman" w:hAnsi="Arial" w:cs="Arial"/>
          <w:kern w:val="0"/>
          <w:sz w:val="24"/>
          <w:szCs w:val="24"/>
          <w:lang w:eastAsia="en-GB"/>
          <w14:ligatures w14:val="none"/>
        </w:rPr>
        <w:t xml:space="preserve"> on maximizing the retrial of information from memory by encouraging </w:t>
      </w:r>
      <w:r w:rsidRPr="00F5676D">
        <w:rPr>
          <w:rFonts w:ascii="Arial" w:eastAsia="Times New Roman" w:hAnsi="Arial" w:cs="Arial"/>
          <w:kern w:val="0"/>
          <w:sz w:val="24"/>
          <w:szCs w:val="24"/>
          <w:lang w:eastAsia="en-GB"/>
          <w14:ligatures w14:val="none"/>
        </w:rPr>
        <w:lastRenderedPageBreak/>
        <w:t>witnesses to mentally reinstate the context of the event, recall everything they can, and report details in their own order without interruption (Fisher and Geiselman).</w:t>
      </w:r>
    </w:p>
    <w:p w14:paraId="5A242583" w14:textId="77777777" w:rsidR="00F83999" w:rsidRPr="005269B0" w:rsidRDefault="00F83999" w:rsidP="00F83999">
      <w:pPr>
        <w:pStyle w:val="ListParagraph"/>
        <w:numPr>
          <w:ilvl w:val="0"/>
          <w:numId w:val="1"/>
        </w:numPr>
        <w:jc w:val="both"/>
        <w:rPr>
          <w:rFonts w:ascii="Arial" w:eastAsia="Times New Roman" w:hAnsi="Arial" w:cs="Arial"/>
          <w:kern w:val="0"/>
          <w:sz w:val="24"/>
          <w:szCs w:val="24"/>
          <w:lang w:eastAsia="en-GB"/>
          <w14:ligatures w14:val="none"/>
        </w:rPr>
      </w:pPr>
      <w:r w:rsidRPr="005269B0">
        <w:rPr>
          <w:rFonts w:ascii="Arial" w:eastAsia="Times New Roman" w:hAnsi="Arial" w:cs="Arial"/>
          <w:kern w:val="0"/>
          <w:sz w:val="24"/>
          <w:szCs w:val="24"/>
          <w:lang w:eastAsia="en-GB"/>
          <w14:ligatures w14:val="none"/>
        </w:rPr>
        <w:t xml:space="preserve">Enhanced – </w:t>
      </w:r>
      <w:r>
        <w:rPr>
          <w:rFonts w:ascii="Arial" w:eastAsia="Times New Roman" w:hAnsi="Arial" w:cs="Arial"/>
          <w:kern w:val="0"/>
          <w:sz w:val="24"/>
          <w:szCs w:val="24"/>
          <w:lang w:eastAsia="en-GB"/>
          <w14:ligatures w14:val="none"/>
        </w:rPr>
        <w:t>Academic researcher Joanne Fraser 2010 demonstrates and discusses enhanced approach by b</w:t>
      </w:r>
      <w:r w:rsidRPr="005269B0">
        <w:rPr>
          <w:rFonts w:ascii="Arial" w:eastAsia="Times New Roman" w:hAnsi="Arial" w:cs="Arial"/>
          <w:kern w:val="0"/>
          <w:sz w:val="24"/>
          <w:szCs w:val="24"/>
          <w:lang w:eastAsia="en-GB"/>
          <w14:ligatures w14:val="none"/>
        </w:rPr>
        <w:t>uilding on the standard approach, this method incorporates additional strategies such as rapport-building, minimizing distractions, and using open-ended prompts to facilitate memory retrieval and enhance the quantity of quality of information obtained (Fraser et al.).</w:t>
      </w:r>
    </w:p>
    <w:p w14:paraId="37BFE8AF" w14:textId="77777777" w:rsidR="00F83999" w:rsidRDefault="00F83999" w:rsidP="00F83999">
      <w:pPr>
        <w:pStyle w:val="ListParagraph"/>
        <w:numPr>
          <w:ilvl w:val="0"/>
          <w:numId w:val="1"/>
        </w:num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Focused – This approach involves directing the </w:t>
      </w:r>
      <w:proofErr w:type="gramStart"/>
      <w:r>
        <w:rPr>
          <w:rFonts w:ascii="Arial" w:eastAsia="Times New Roman" w:hAnsi="Arial" w:cs="Arial"/>
          <w:kern w:val="0"/>
          <w:sz w:val="24"/>
          <w:szCs w:val="24"/>
          <w:lang w:eastAsia="en-GB"/>
          <w14:ligatures w14:val="none"/>
        </w:rPr>
        <w:t>witnesses</w:t>
      </w:r>
      <w:proofErr w:type="gramEnd"/>
      <w:r>
        <w:rPr>
          <w:rFonts w:ascii="Arial" w:eastAsia="Times New Roman" w:hAnsi="Arial" w:cs="Arial"/>
          <w:kern w:val="0"/>
          <w:sz w:val="24"/>
          <w:szCs w:val="24"/>
          <w:lang w:eastAsia="en-GB"/>
          <w14:ligatures w14:val="none"/>
        </w:rPr>
        <w:t xml:space="preserve"> attention to specific aspects of the event, such as the sequence of actions or descriptions of individuals involved. To gather targeted information efficiently while </w:t>
      </w:r>
      <w:proofErr w:type="spellStart"/>
      <w:r>
        <w:rPr>
          <w:rFonts w:ascii="Arial" w:eastAsia="Times New Roman" w:hAnsi="Arial" w:cs="Arial"/>
          <w:kern w:val="0"/>
          <w:sz w:val="24"/>
          <w:szCs w:val="24"/>
          <w:lang w:eastAsia="en-GB"/>
          <w14:ligatures w14:val="none"/>
        </w:rPr>
        <w:t>till</w:t>
      </w:r>
      <w:proofErr w:type="spellEnd"/>
      <w:r>
        <w:rPr>
          <w:rFonts w:ascii="Arial" w:eastAsia="Times New Roman" w:hAnsi="Arial" w:cs="Arial"/>
          <w:kern w:val="0"/>
          <w:sz w:val="24"/>
          <w:szCs w:val="24"/>
          <w:lang w:eastAsia="en-GB"/>
          <w14:ligatures w14:val="none"/>
        </w:rPr>
        <w:t xml:space="preserve"> allowing for open ended responses </w:t>
      </w:r>
      <w:r w:rsidRPr="00F5676D">
        <w:rPr>
          <w:rFonts w:ascii="Arial" w:eastAsia="Times New Roman" w:hAnsi="Arial" w:cs="Arial"/>
          <w:kern w:val="0"/>
          <w:sz w:val="24"/>
          <w:szCs w:val="24"/>
          <w:lang w:eastAsia="en-GB"/>
          <w14:ligatures w14:val="none"/>
        </w:rPr>
        <w:t>(Fisher and Geiselman).</w:t>
      </w:r>
    </w:p>
    <w:p w14:paraId="584E5019" w14:textId="77777777" w:rsidR="00F83999" w:rsidRPr="008346A6" w:rsidRDefault="00F83999" w:rsidP="00F83999">
      <w:pPr>
        <w:pStyle w:val="ListParagraph"/>
        <w:numPr>
          <w:ilvl w:val="0"/>
          <w:numId w:val="1"/>
        </w:numPr>
        <w:jc w:val="both"/>
        <w:rPr>
          <w:rFonts w:ascii="Times New Roman" w:eastAsia="Times New Roman" w:hAnsi="Times New Roman" w:cs="Times New Roman"/>
          <w:kern w:val="0"/>
          <w:sz w:val="24"/>
          <w:szCs w:val="24"/>
          <w:lang w:eastAsia="en-GB"/>
          <w14:ligatures w14:val="none"/>
        </w:rPr>
      </w:pPr>
      <w:r w:rsidRPr="008346A6">
        <w:rPr>
          <w:rFonts w:ascii="Arial" w:eastAsia="Times New Roman" w:hAnsi="Arial" w:cs="Arial"/>
          <w:kern w:val="0"/>
          <w:sz w:val="24"/>
          <w:szCs w:val="24"/>
          <w:lang w:eastAsia="en-GB"/>
          <w14:ligatures w14:val="none"/>
        </w:rPr>
        <w:t xml:space="preserve">Self-Administered – Last but not least, in this approach, is a method used in forensic interviewing to enhance the recall of witnesses and victims. </w:t>
      </w:r>
      <w:r>
        <w:rPr>
          <w:rFonts w:ascii="Arial" w:eastAsia="Times New Roman" w:hAnsi="Arial" w:cs="Arial"/>
          <w:kern w:val="0"/>
          <w:sz w:val="24"/>
          <w:szCs w:val="24"/>
          <w:lang w:eastAsia="en-GB"/>
          <w14:ligatures w14:val="none"/>
        </w:rPr>
        <w:t>Lorraine Hope et al 2011 shoes that r</w:t>
      </w:r>
      <w:r w:rsidRPr="008346A6">
        <w:rPr>
          <w:rFonts w:ascii="Arial" w:eastAsia="Times New Roman" w:hAnsi="Arial" w:cs="Arial"/>
          <w:kern w:val="0"/>
          <w:sz w:val="24"/>
          <w:szCs w:val="24"/>
          <w:lang w:eastAsia="en-GB"/>
          <w14:ligatures w14:val="none"/>
        </w:rPr>
        <w:t>esearch of self-administered cognitive interviewing has explored its effectiveness in various contexts, including its impact on memory accuracy and detail retrieval. Studies have examined factors such as the optimal timing of the interview, the influence of age and cognitive ability, and comparisons with other interview techniques like the cognitive interview. Overall research suggest that self-administered cognitive interview can be a valuable tool for improving the quality of witness testimony, but further investigation is needed to fully understand its potential and limitations (Hope et al.)</w:t>
      </w:r>
    </w:p>
    <w:p w14:paraId="4F63B6B5" w14:textId="77777777" w:rsidR="00F83999" w:rsidRDefault="00F83999" w:rsidP="00F83999">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Wagstaff, G, F et al (2014) discusses cognitive interviews offer several advantages, including the ability to elicit more accurate and details information by tapping into memory retrieval processes reducing memory biases, enhancing rapport between interviewer and </w:t>
      </w:r>
      <w:proofErr w:type="gramStart"/>
      <w:r>
        <w:rPr>
          <w:rFonts w:ascii="Arial" w:eastAsia="Times New Roman" w:hAnsi="Arial" w:cs="Arial"/>
          <w:kern w:val="0"/>
          <w:sz w:val="24"/>
          <w:szCs w:val="24"/>
          <w:lang w:eastAsia="en-GB"/>
          <w14:ligatures w14:val="none"/>
        </w:rPr>
        <w:t>interview</w:t>
      </w:r>
      <w:proofErr w:type="gramEnd"/>
      <w:r>
        <w:rPr>
          <w:rFonts w:ascii="Arial" w:eastAsia="Times New Roman" w:hAnsi="Arial" w:cs="Arial"/>
          <w:kern w:val="0"/>
          <w:sz w:val="24"/>
          <w:szCs w:val="24"/>
          <w:lang w:eastAsia="en-GB"/>
          <w14:ligatures w14:val="none"/>
        </w:rPr>
        <w:t xml:space="preserve"> and providing a structured yet flexible approach to questioning that can adapt to individual cognitive styles </w:t>
      </w:r>
      <w:r w:rsidRPr="00157C50">
        <w:rPr>
          <w:rFonts w:ascii="Arial" w:eastAsia="Times New Roman" w:hAnsi="Arial" w:cs="Arial"/>
          <w:kern w:val="0"/>
          <w:sz w:val="24"/>
          <w:szCs w:val="24"/>
          <w:lang w:eastAsia="en-GB"/>
          <w14:ligatures w14:val="none"/>
        </w:rPr>
        <w:t>(Wheatcroft et al.).</w:t>
      </w:r>
    </w:p>
    <w:p w14:paraId="3F651F9C" w14:textId="77777777" w:rsidR="00F83999" w:rsidRDefault="00F83999" w:rsidP="00F83999">
      <w:pPr>
        <w:jc w:val="both"/>
        <w:rPr>
          <w:rFonts w:ascii="Arial" w:eastAsia="Times New Roman" w:hAnsi="Arial" w:cs="Arial"/>
          <w:kern w:val="0"/>
          <w:sz w:val="24"/>
          <w:szCs w:val="24"/>
          <w:lang w:eastAsia="en-GB"/>
          <w14:ligatures w14:val="none"/>
        </w:rPr>
      </w:pPr>
      <w:r w:rsidRPr="00401C95">
        <w:rPr>
          <w:rFonts w:ascii="Arial" w:eastAsia="Times New Roman" w:hAnsi="Arial" w:cs="Arial"/>
          <w:kern w:val="0"/>
          <w:sz w:val="24"/>
          <w:szCs w:val="24"/>
          <w:lang w:eastAsia="en-GB"/>
          <w14:ligatures w14:val="none"/>
        </w:rPr>
        <w:t xml:space="preserve">Despite their advantages, cognitive interviews also have some limitations. </w:t>
      </w:r>
      <w:r>
        <w:rPr>
          <w:rFonts w:ascii="Arial" w:eastAsia="Times New Roman" w:hAnsi="Arial" w:cs="Arial"/>
          <w:kern w:val="0"/>
          <w:sz w:val="24"/>
          <w:szCs w:val="24"/>
          <w:lang w:eastAsia="en-GB"/>
          <w14:ligatures w14:val="none"/>
        </w:rPr>
        <w:t>Jong (2020) considers</w:t>
      </w:r>
      <w:r w:rsidRPr="00401C95">
        <w:rPr>
          <w:rFonts w:ascii="Arial" w:eastAsia="Times New Roman" w:hAnsi="Arial" w:cs="Arial"/>
          <w:kern w:val="0"/>
          <w:sz w:val="24"/>
          <w:szCs w:val="24"/>
          <w:lang w:eastAsia="en-GB"/>
          <w14:ligatures w14:val="none"/>
        </w:rPr>
        <w:t xml:space="preserve"> the potential for increased time and resource requirements due to </w:t>
      </w:r>
      <w:proofErr w:type="gramStart"/>
      <w:r w:rsidRPr="00401C95">
        <w:rPr>
          <w:rFonts w:ascii="Arial" w:eastAsia="Times New Roman" w:hAnsi="Arial" w:cs="Arial"/>
          <w:kern w:val="0"/>
          <w:sz w:val="24"/>
          <w:szCs w:val="24"/>
          <w:lang w:eastAsia="en-GB"/>
          <w14:ligatures w14:val="none"/>
        </w:rPr>
        <w:t>their</w:t>
      </w:r>
      <w:proofErr w:type="gramEnd"/>
      <w:r w:rsidRPr="00401C95">
        <w:rPr>
          <w:rFonts w:ascii="Arial" w:eastAsia="Times New Roman" w:hAnsi="Arial" w:cs="Arial"/>
          <w:kern w:val="0"/>
          <w:sz w:val="24"/>
          <w:szCs w:val="24"/>
          <w:lang w:eastAsia="en-GB"/>
          <w14:ligatures w14:val="none"/>
        </w:rPr>
        <w:t xml:space="preserve"> structed nature, the need for skilled interviewers to properly conduct the interviews and interpret the results, the possibility of inducing false memories or inaccurate recollections through certain techniques, and the potential for interviews to experience discomfort or fatigue from the intensive questioning process. A further disadvantage is that interviewers tend to be biassed and ask questions that support their own theories when they are prepared for an interview. At this point, victims and witnesses provide their accounts </w:t>
      </w:r>
      <w:proofErr w:type="gramStart"/>
      <w:r w:rsidRPr="00401C95">
        <w:rPr>
          <w:rFonts w:ascii="Arial" w:eastAsia="Times New Roman" w:hAnsi="Arial" w:cs="Arial"/>
          <w:kern w:val="0"/>
          <w:sz w:val="24"/>
          <w:szCs w:val="24"/>
          <w:lang w:eastAsia="en-GB"/>
          <w14:ligatures w14:val="none"/>
        </w:rPr>
        <w:t>in order to</w:t>
      </w:r>
      <w:proofErr w:type="gramEnd"/>
      <w:r w:rsidRPr="00401C95">
        <w:rPr>
          <w:rFonts w:ascii="Arial" w:eastAsia="Times New Roman" w:hAnsi="Arial" w:cs="Arial"/>
          <w:kern w:val="0"/>
          <w:sz w:val="24"/>
          <w:szCs w:val="24"/>
          <w:lang w:eastAsia="en-GB"/>
          <w14:ligatures w14:val="none"/>
        </w:rPr>
        <w:t xml:space="preserve"> expand and deepen the scope of the police's investigation (Hibben and Jong</w:t>
      </w:r>
      <w:r>
        <w:rPr>
          <w:rFonts w:ascii="Arial" w:eastAsia="Times New Roman" w:hAnsi="Arial" w:cs="Arial"/>
          <w:kern w:val="0"/>
          <w:sz w:val="24"/>
          <w:szCs w:val="24"/>
          <w:lang w:eastAsia="en-GB"/>
          <w14:ligatures w14:val="none"/>
        </w:rPr>
        <w:t xml:space="preserve"> 2020</w:t>
      </w:r>
      <w:r w:rsidRPr="00401C95">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w:t>
      </w:r>
    </w:p>
    <w:p w14:paraId="257A860E" w14:textId="77777777" w:rsidR="00F83999" w:rsidRDefault="00F83999" w:rsidP="00F83999">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Russel, K (2013) explains have shown that cognitive interviews result in greater recall of relevant details, reduced </w:t>
      </w:r>
      <w:proofErr w:type="gramStart"/>
      <w:r>
        <w:rPr>
          <w:rFonts w:ascii="Arial" w:eastAsia="Times New Roman" w:hAnsi="Arial" w:cs="Arial"/>
          <w:kern w:val="0"/>
          <w:sz w:val="24"/>
          <w:szCs w:val="24"/>
          <w:lang w:eastAsia="en-GB"/>
          <w14:ligatures w14:val="none"/>
        </w:rPr>
        <w:t>errors</w:t>
      </w:r>
      <w:proofErr w:type="gramEnd"/>
      <w:r>
        <w:rPr>
          <w:rFonts w:ascii="Arial" w:eastAsia="Times New Roman" w:hAnsi="Arial" w:cs="Arial"/>
          <w:kern w:val="0"/>
          <w:sz w:val="24"/>
          <w:szCs w:val="24"/>
          <w:lang w:eastAsia="en-GB"/>
          <w14:ligatures w14:val="none"/>
        </w:rPr>
        <w:t xml:space="preserve"> and increased confidence in the accuracy of the information provided when police use cognitive interviewing. This makes cognitive interviews a crucial tool for police investigation, as they help investigators gather crucial evidence, identify </w:t>
      </w:r>
      <w:proofErr w:type="gramStart"/>
      <w:r>
        <w:rPr>
          <w:rFonts w:ascii="Arial" w:eastAsia="Times New Roman" w:hAnsi="Arial" w:cs="Arial"/>
          <w:kern w:val="0"/>
          <w:sz w:val="24"/>
          <w:szCs w:val="24"/>
          <w:lang w:eastAsia="en-GB"/>
          <w14:ligatures w14:val="none"/>
        </w:rPr>
        <w:t>suspects</w:t>
      </w:r>
      <w:proofErr w:type="gramEnd"/>
      <w:r>
        <w:rPr>
          <w:rFonts w:ascii="Arial" w:eastAsia="Times New Roman" w:hAnsi="Arial" w:cs="Arial"/>
          <w:kern w:val="0"/>
          <w:sz w:val="24"/>
          <w:szCs w:val="24"/>
          <w:lang w:eastAsia="en-GB"/>
          <w14:ligatures w14:val="none"/>
        </w:rPr>
        <w:t xml:space="preserve"> and reconstruct events more accurately.</w:t>
      </w:r>
    </w:p>
    <w:p w14:paraId="68758D84" w14:textId="77777777" w:rsidR="00F83999" w:rsidRPr="00B33A83" w:rsidRDefault="00F83999" w:rsidP="00F83999">
      <w:pPr>
        <w:jc w:val="both"/>
        <w:rPr>
          <w:rFonts w:ascii="Arial" w:hAnsi="Arial" w:cs="Arial"/>
          <w:sz w:val="24"/>
          <w:szCs w:val="24"/>
        </w:rPr>
      </w:pPr>
      <w:r w:rsidRPr="006C68BB">
        <w:rPr>
          <w:rFonts w:ascii="Arial" w:hAnsi="Arial" w:cs="Arial"/>
          <w:sz w:val="24"/>
          <w:szCs w:val="24"/>
        </w:rPr>
        <w:lastRenderedPageBreak/>
        <w:t xml:space="preserve">In conclusion to the above research, it is proven that cognitive interviews with all its different approaches are extremely fundamental within a police investigation </w:t>
      </w:r>
      <w:r w:rsidRPr="006C68BB">
        <w:rPr>
          <w:rFonts w:ascii="Arial" w:eastAsia="Times New Roman" w:hAnsi="Arial" w:cs="Arial"/>
          <w:kern w:val="0"/>
          <w:sz w:val="24"/>
          <w:szCs w:val="24"/>
          <w:lang w:eastAsia="en-GB"/>
          <w14:ligatures w14:val="none"/>
        </w:rPr>
        <w:t>(Alli</w:t>
      </w:r>
      <w:r>
        <w:rPr>
          <w:rFonts w:ascii="Arial" w:eastAsia="Times New Roman" w:hAnsi="Arial" w:cs="Arial"/>
          <w:kern w:val="0"/>
          <w:sz w:val="24"/>
          <w:szCs w:val="24"/>
          <w:lang w:eastAsia="en-GB"/>
          <w14:ligatures w14:val="none"/>
        </w:rPr>
        <w:t>a</w:t>
      </w:r>
      <w:r w:rsidRPr="006C68BB">
        <w:rPr>
          <w:rFonts w:ascii="Arial" w:eastAsia="Times New Roman" w:hAnsi="Arial" w:cs="Arial"/>
          <w:kern w:val="0"/>
          <w:sz w:val="24"/>
          <w:szCs w:val="24"/>
          <w:lang w:eastAsia="en-GB"/>
          <w14:ligatures w14:val="none"/>
        </w:rPr>
        <w:t>nce</w:t>
      </w:r>
      <w:r>
        <w:rPr>
          <w:rFonts w:ascii="Arial" w:eastAsia="Times New Roman" w:hAnsi="Arial" w:cs="Arial"/>
          <w:kern w:val="0"/>
          <w:sz w:val="24"/>
          <w:szCs w:val="24"/>
          <w:lang w:eastAsia="en-GB"/>
          <w14:ligatures w14:val="none"/>
        </w:rPr>
        <w:t xml:space="preserve"> 2015</w:t>
      </w:r>
      <w:r w:rsidRPr="006C68BB">
        <w:rPr>
          <w:rFonts w:ascii="Arial" w:eastAsia="Times New Roman" w:hAnsi="Arial" w:cs="Arial"/>
          <w:kern w:val="0"/>
          <w:sz w:val="24"/>
          <w:szCs w:val="24"/>
          <w:lang w:eastAsia="en-GB"/>
          <w14:ligatures w14:val="none"/>
        </w:rPr>
        <w:t>)</w:t>
      </w:r>
      <w:r w:rsidRPr="006C68BB">
        <w:rPr>
          <w:rFonts w:ascii="Arial" w:hAnsi="Arial" w:cs="Arial"/>
          <w:sz w:val="24"/>
          <w:szCs w:val="24"/>
        </w:rPr>
        <w:t>. With there being many advantages to the interviews, Kebbell 1999 explains that on the other hand, cognitive interviews are time consuming if they are not conducted in the right way.  In the current day and age response officers hasn’t got the time that’s needed to use the different approaches to cognitive interviews unlike CID who have more time to spend</w:t>
      </w:r>
      <w:r>
        <w:rPr>
          <w:rFonts w:ascii="Arial" w:hAnsi="Arial" w:cs="Arial"/>
          <w:sz w:val="24"/>
          <w:szCs w:val="24"/>
        </w:rPr>
        <w:t xml:space="preserve"> using the different approaches to get the best out outcome of a cognitive interview. </w:t>
      </w:r>
      <w:r>
        <w:rPr>
          <w:rFonts w:ascii="Arial" w:eastAsia="Times New Roman" w:hAnsi="Arial" w:cs="Arial"/>
          <w:kern w:val="0"/>
          <w:sz w:val="24"/>
          <w:szCs w:val="24"/>
          <w:lang w:eastAsia="en-GB"/>
          <w14:ligatures w14:val="none"/>
        </w:rPr>
        <w:t>H</w:t>
      </w:r>
      <w:r w:rsidRPr="00B33A83">
        <w:rPr>
          <w:rFonts w:ascii="Arial" w:eastAsia="Times New Roman" w:hAnsi="Arial" w:cs="Arial"/>
          <w:kern w:val="0"/>
          <w:sz w:val="24"/>
          <w:szCs w:val="24"/>
          <w:lang w:eastAsia="en-GB"/>
          <w14:ligatures w14:val="none"/>
        </w:rPr>
        <w:t xml:space="preserve">aving </w:t>
      </w:r>
      <w:r>
        <w:rPr>
          <w:rFonts w:ascii="Arial" w:eastAsia="Times New Roman" w:hAnsi="Arial" w:cs="Arial"/>
          <w:kern w:val="0"/>
          <w:sz w:val="24"/>
          <w:szCs w:val="24"/>
          <w:lang w:eastAsia="en-GB"/>
          <w14:ligatures w14:val="none"/>
        </w:rPr>
        <w:t>reviewed the research above</w:t>
      </w:r>
      <w:r w:rsidRPr="00B33A83">
        <w:rPr>
          <w:rFonts w:ascii="Arial" w:eastAsia="Times New Roman" w:hAnsi="Arial" w:cs="Arial"/>
          <w:kern w:val="0"/>
          <w:sz w:val="24"/>
          <w:szCs w:val="24"/>
          <w:lang w:eastAsia="en-GB"/>
          <w14:ligatures w14:val="none"/>
        </w:rPr>
        <w:t xml:space="preserve">, a possible remedy to some of the drawbacks would be to obtain an unrelated officer to complete the interview, </w:t>
      </w:r>
      <w:proofErr w:type="gramStart"/>
      <w:r>
        <w:rPr>
          <w:rFonts w:ascii="Arial" w:eastAsia="Times New Roman" w:hAnsi="Arial" w:cs="Arial"/>
          <w:kern w:val="0"/>
          <w:sz w:val="24"/>
          <w:szCs w:val="24"/>
          <w:lang w:eastAsia="en-GB"/>
          <w14:ligatures w14:val="none"/>
        </w:rPr>
        <w:t>This</w:t>
      </w:r>
      <w:proofErr w:type="gramEnd"/>
      <w:r>
        <w:rPr>
          <w:rFonts w:ascii="Arial" w:eastAsia="Times New Roman" w:hAnsi="Arial" w:cs="Arial"/>
          <w:kern w:val="0"/>
          <w:sz w:val="24"/>
          <w:szCs w:val="24"/>
          <w:lang w:eastAsia="en-GB"/>
          <w14:ligatures w14:val="none"/>
        </w:rPr>
        <w:t xml:space="preserve"> </w:t>
      </w:r>
      <w:r w:rsidRPr="00B33A83">
        <w:rPr>
          <w:rFonts w:ascii="Arial" w:eastAsia="Times New Roman" w:hAnsi="Arial" w:cs="Arial"/>
          <w:kern w:val="0"/>
          <w:sz w:val="24"/>
          <w:szCs w:val="24"/>
          <w:lang w:eastAsia="en-GB"/>
          <w14:ligatures w14:val="none"/>
        </w:rPr>
        <w:t>would potentially enhance efficacy and reduce the existence of interviewer bias</w:t>
      </w:r>
      <w:r>
        <w:rPr>
          <w:rFonts w:ascii="Arial" w:eastAsia="Times New Roman" w:hAnsi="Arial" w:cs="Arial"/>
          <w:kern w:val="0"/>
          <w:sz w:val="24"/>
          <w:szCs w:val="24"/>
          <w:lang w:eastAsia="en-GB"/>
          <w14:ligatures w14:val="none"/>
        </w:rPr>
        <w:t>.</w:t>
      </w:r>
    </w:p>
    <w:p w14:paraId="00C2F745" w14:textId="77777777" w:rsidR="00F83999" w:rsidRDefault="00F83999" w:rsidP="00F83999">
      <w:pPr>
        <w:jc w:val="both"/>
        <w:rPr>
          <w:rFonts w:ascii="Arial" w:hAnsi="Arial" w:cs="Arial"/>
          <w:sz w:val="24"/>
          <w:szCs w:val="24"/>
        </w:rPr>
      </w:pPr>
    </w:p>
    <w:p w14:paraId="5294BE46" w14:textId="77777777" w:rsidR="00F83999" w:rsidRPr="00B33A83" w:rsidRDefault="00F83999" w:rsidP="00F83999">
      <w:pPr>
        <w:jc w:val="both"/>
        <w:rPr>
          <w:rFonts w:ascii="Arial" w:hAnsi="Arial" w:cs="Arial"/>
          <w:b/>
          <w:bCs/>
          <w:sz w:val="24"/>
          <w:szCs w:val="24"/>
          <w:u w:val="single"/>
        </w:rPr>
      </w:pPr>
      <w:r w:rsidRPr="00B33A83">
        <w:rPr>
          <w:rFonts w:ascii="Arial" w:hAnsi="Arial" w:cs="Arial"/>
          <w:b/>
          <w:bCs/>
          <w:sz w:val="24"/>
          <w:szCs w:val="24"/>
          <w:u w:val="single"/>
        </w:rPr>
        <w:t>Word count = 1015</w:t>
      </w:r>
    </w:p>
    <w:p w14:paraId="7E386437" w14:textId="77777777" w:rsidR="00F83999" w:rsidRDefault="00F83999"/>
    <w:p w14:paraId="05F35120" w14:textId="77777777" w:rsidR="00F83999" w:rsidRDefault="00F83999"/>
    <w:p w14:paraId="475410A9" w14:textId="77777777" w:rsidR="00F83999" w:rsidRDefault="00F83999"/>
    <w:p w14:paraId="23251BF6" w14:textId="77777777" w:rsidR="00F83999" w:rsidRDefault="00F83999"/>
    <w:p w14:paraId="7EBE782A" w14:textId="77777777" w:rsidR="00F83999" w:rsidRDefault="00F83999"/>
    <w:p w14:paraId="786CB75A" w14:textId="77777777" w:rsidR="00F83999" w:rsidRDefault="00F83999"/>
    <w:p w14:paraId="3B6DC726" w14:textId="77777777" w:rsidR="00F83999" w:rsidRDefault="00F83999"/>
    <w:p w14:paraId="5CF42864" w14:textId="77777777" w:rsidR="00F83999" w:rsidRDefault="00F83999"/>
    <w:p w14:paraId="2E5FC491" w14:textId="77777777" w:rsidR="00F83999" w:rsidRDefault="00F83999"/>
    <w:p w14:paraId="6E90A406" w14:textId="77777777" w:rsidR="00F83999" w:rsidRDefault="00F83999"/>
    <w:p w14:paraId="716CF051" w14:textId="77777777" w:rsidR="00F83999" w:rsidRDefault="00F83999"/>
    <w:p w14:paraId="35C76C23" w14:textId="77777777" w:rsidR="00F83999" w:rsidRDefault="00F83999"/>
    <w:p w14:paraId="261C39B6" w14:textId="77777777" w:rsidR="00F83999" w:rsidRDefault="00F83999"/>
    <w:p w14:paraId="346EE5C4" w14:textId="77777777" w:rsidR="00F83999" w:rsidRDefault="00F83999"/>
    <w:p w14:paraId="2201050D" w14:textId="77777777" w:rsidR="00F83999" w:rsidRDefault="00F83999"/>
    <w:p w14:paraId="4D1253F9" w14:textId="77777777" w:rsidR="00F83999" w:rsidRDefault="00F83999"/>
    <w:p w14:paraId="648E356B" w14:textId="77777777" w:rsidR="00F83999" w:rsidRDefault="00F83999"/>
    <w:p w14:paraId="3F13D413" w14:textId="77777777" w:rsidR="00F83999" w:rsidRDefault="00F83999"/>
    <w:p w14:paraId="1BA05A37" w14:textId="77777777" w:rsidR="00F83999" w:rsidRDefault="00F83999"/>
    <w:p w14:paraId="469F13C3" w14:textId="77777777" w:rsidR="00F83999" w:rsidRDefault="00F83999"/>
    <w:p w14:paraId="2A06B45B" w14:textId="77777777" w:rsidR="00F83999" w:rsidRDefault="00F83999"/>
    <w:p w14:paraId="0E03E5CE" w14:textId="77777777" w:rsidR="00F83999" w:rsidRDefault="00F83999" w:rsidP="00F83999">
      <w:pPr>
        <w:jc w:val="both"/>
      </w:pPr>
      <w:r>
        <w:lastRenderedPageBreak/>
        <w:t xml:space="preserve">Critically assess the effectiveness of options available to reduce re-offending. You may choose a specific type of offence for this answer e.g. domestic violence, anti-social behaviour, knife crime. Your answer must be based on academic research, but you may </w:t>
      </w:r>
      <w:proofErr w:type="gramStart"/>
      <w:r>
        <w:t>make reference</w:t>
      </w:r>
      <w:proofErr w:type="gramEnd"/>
      <w:r>
        <w:t xml:space="preserve"> to relevant case studies.</w:t>
      </w:r>
    </w:p>
    <w:p w14:paraId="4693D37F" w14:textId="77777777" w:rsidR="00F83999" w:rsidRDefault="00F83999" w:rsidP="00F83999">
      <w:pPr>
        <w:jc w:val="both"/>
        <w:rPr>
          <w:b/>
          <w:bCs/>
        </w:rPr>
      </w:pPr>
      <w:r w:rsidRPr="00E675A3">
        <w:rPr>
          <w:b/>
          <w:bCs/>
        </w:rPr>
        <w:t>Word limit: 1000 words.</w:t>
      </w:r>
    </w:p>
    <w:p w14:paraId="302589CD" w14:textId="77777777" w:rsidR="00F83999" w:rsidRDefault="00F83999" w:rsidP="00F83999">
      <w:pPr>
        <w:jc w:val="both"/>
        <w:rPr>
          <w:b/>
          <w:bCs/>
        </w:rPr>
      </w:pPr>
    </w:p>
    <w:p w14:paraId="7227DCA3" w14:textId="77777777" w:rsidR="00DC52E7" w:rsidRPr="00E675A3" w:rsidRDefault="00DC52E7" w:rsidP="00F83999">
      <w:pPr>
        <w:jc w:val="both"/>
        <w:rPr>
          <w:b/>
          <w:bCs/>
        </w:rPr>
      </w:pPr>
    </w:p>
    <w:p w14:paraId="2B244F12" w14:textId="308FEC1B" w:rsidR="00F83999" w:rsidRPr="00877CA6" w:rsidRDefault="00F83999" w:rsidP="00F83999">
      <w:pPr>
        <w:jc w:val="both"/>
        <w:rPr>
          <w:rFonts w:ascii="Arial" w:eastAsia="Times New Roman" w:hAnsi="Arial" w:cs="Arial"/>
          <w:kern w:val="0"/>
          <w:sz w:val="24"/>
          <w:szCs w:val="24"/>
          <w:lang w:eastAsia="en-GB"/>
          <w14:ligatures w14:val="none"/>
        </w:rPr>
      </w:pPr>
      <w:r w:rsidRPr="00E8443F">
        <w:rPr>
          <w:rFonts w:ascii="Arial" w:eastAsia="Times New Roman" w:hAnsi="Arial" w:cs="Arial"/>
          <w:kern w:val="0"/>
          <w:sz w:val="24"/>
          <w:szCs w:val="24"/>
          <w:lang w:eastAsia="en-GB"/>
          <w14:ligatures w14:val="none"/>
        </w:rPr>
        <w:t xml:space="preserve">Research on reoffending particularly in criminal justice studies, investigates various factors contributing to individuals committing new crimes after being </w:t>
      </w:r>
      <w:r>
        <w:rPr>
          <w:rFonts w:ascii="Arial" w:eastAsia="Times New Roman" w:hAnsi="Arial" w:cs="Arial"/>
          <w:kern w:val="0"/>
          <w:sz w:val="24"/>
          <w:szCs w:val="24"/>
          <w:lang w:eastAsia="en-GB"/>
          <w14:ligatures w14:val="none"/>
        </w:rPr>
        <w:t xml:space="preserve">formally sanctioned by the Criminal Justice System. </w:t>
      </w:r>
      <w:r w:rsidRPr="00E8443F">
        <w:rPr>
          <w:rFonts w:ascii="Arial" w:eastAsia="Times New Roman" w:hAnsi="Arial" w:cs="Arial"/>
          <w:kern w:val="0"/>
          <w:sz w:val="24"/>
          <w:szCs w:val="24"/>
          <w:lang w:eastAsia="en-GB"/>
          <w14:ligatures w14:val="none"/>
        </w:rPr>
        <w:t>Throughout this assign</w:t>
      </w:r>
      <w:r>
        <w:rPr>
          <w:rFonts w:ascii="Arial" w:eastAsia="Times New Roman" w:hAnsi="Arial" w:cs="Arial"/>
          <w:kern w:val="0"/>
          <w:sz w:val="24"/>
          <w:szCs w:val="24"/>
          <w:lang w:eastAsia="en-GB"/>
          <w14:ligatures w14:val="none"/>
        </w:rPr>
        <w:t>m</w:t>
      </w:r>
      <w:r w:rsidRPr="00E8443F">
        <w:rPr>
          <w:rFonts w:ascii="Arial" w:eastAsia="Times New Roman" w:hAnsi="Arial" w:cs="Arial"/>
          <w:kern w:val="0"/>
          <w:sz w:val="24"/>
          <w:szCs w:val="24"/>
          <w:lang w:eastAsia="en-GB"/>
          <w14:ligatures w14:val="none"/>
        </w:rPr>
        <w:t>ent</w:t>
      </w:r>
      <w:r>
        <w:rPr>
          <w:rFonts w:ascii="Arial" w:eastAsia="Times New Roman" w:hAnsi="Arial" w:cs="Arial"/>
          <w:kern w:val="0"/>
          <w:sz w:val="24"/>
          <w:szCs w:val="24"/>
          <w:lang w:eastAsia="en-GB"/>
          <w14:ligatures w14:val="none"/>
        </w:rPr>
        <w:t>,</w:t>
      </w:r>
      <w:r w:rsidRPr="00E8443F">
        <w:rPr>
          <w:rFonts w:ascii="Arial" w:eastAsia="Times New Roman" w:hAnsi="Arial" w:cs="Arial"/>
          <w:kern w:val="0"/>
          <w:sz w:val="24"/>
          <w:szCs w:val="24"/>
          <w:lang w:eastAsia="en-GB"/>
          <w14:ligatures w14:val="none"/>
        </w:rPr>
        <w:t xml:space="preserve"> I will discuss different options</w:t>
      </w:r>
      <w:r>
        <w:rPr>
          <w:rFonts w:ascii="Arial" w:eastAsia="Times New Roman" w:hAnsi="Arial" w:cs="Arial"/>
          <w:kern w:val="0"/>
          <w:sz w:val="24"/>
          <w:szCs w:val="24"/>
          <w:lang w:eastAsia="en-GB"/>
          <w14:ligatures w14:val="none"/>
        </w:rPr>
        <w:t xml:space="preserve"> there are</w:t>
      </w:r>
      <w:r w:rsidRPr="00E8443F">
        <w:rPr>
          <w:rFonts w:ascii="Arial" w:eastAsia="Times New Roman" w:hAnsi="Arial" w:cs="Arial"/>
          <w:kern w:val="0"/>
          <w:sz w:val="24"/>
          <w:szCs w:val="24"/>
          <w:lang w:eastAsia="en-GB"/>
          <w14:ligatures w14:val="none"/>
        </w:rPr>
        <w:t xml:space="preserve"> to reduce individuals re</w:t>
      </w:r>
      <w:r>
        <w:rPr>
          <w:rFonts w:ascii="Arial" w:eastAsia="Times New Roman" w:hAnsi="Arial" w:cs="Arial"/>
          <w:kern w:val="0"/>
          <w:sz w:val="24"/>
          <w:szCs w:val="24"/>
          <w:lang w:eastAsia="en-GB"/>
          <w14:ligatures w14:val="none"/>
        </w:rPr>
        <w:t>-</w:t>
      </w:r>
      <w:r w:rsidRPr="00E8443F">
        <w:rPr>
          <w:rFonts w:ascii="Arial" w:eastAsia="Times New Roman" w:hAnsi="Arial" w:cs="Arial"/>
          <w:kern w:val="0"/>
          <w:sz w:val="24"/>
          <w:szCs w:val="24"/>
          <w:lang w:eastAsia="en-GB"/>
          <w14:ligatures w14:val="none"/>
        </w:rPr>
        <w:t xml:space="preserve">offending </w:t>
      </w:r>
      <w:r>
        <w:rPr>
          <w:rFonts w:ascii="Arial" w:eastAsia="Times New Roman" w:hAnsi="Arial" w:cs="Arial"/>
          <w:kern w:val="0"/>
          <w:sz w:val="24"/>
          <w:szCs w:val="24"/>
          <w:lang w:eastAsia="en-GB"/>
          <w14:ligatures w14:val="none"/>
        </w:rPr>
        <w:t xml:space="preserve">with a focus on </w:t>
      </w:r>
      <w:r w:rsidRPr="00E8443F">
        <w:rPr>
          <w:rFonts w:ascii="Arial" w:eastAsia="Times New Roman" w:hAnsi="Arial" w:cs="Arial"/>
          <w:kern w:val="0"/>
          <w:sz w:val="24"/>
          <w:szCs w:val="24"/>
          <w:lang w:eastAsia="en-GB"/>
          <w14:ligatures w14:val="none"/>
        </w:rPr>
        <w:t xml:space="preserve">anti-social behaviour. </w:t>
      </w:r>
      <w:r>
        <w:rPr>
          <w:rFonts w:ascii="Arial" w:hAnsi="Arial" w:cs="Arial"/>
          <w:sz w:val="24"/>
          <w:szCs w:val="24"/>
        </w:rPr>
        <w:t xml:space="preserve">From research, </w:t>
      </w:r>
      <w:proofErr w:type="gramStart"/>
      <w:r>
        <w:rPr>
          <w:rFonts w:ascii="Arial" w:hAnsi="Arial" w:cs="Arial"/>
          <w:sz w:val="24"/>
          <w:szCs w:val="24"/>
        </w:rPr>
        <w:t>a number of</w:t>
      </w:r>
      <w:proofErr w:type="gramEnd"/>
      <w:r>
        <w:rPr>
          <w:rFonts w:ascii="Arial" w:hAnsi="Arial" w:cs="Arial"/>
          <w:sz w:val="24"/>
          <w:szCs w:val="24"/>
        </w:rPr>
        <w:t xml:space="preserve"> key strategies have </w:t>
      </w:r>
      <w:r w:rsidR="00F6461E">
        <w:rPr>
          <w:rFonts w:ascii="Arial" w:hAnsi="Arial" w:cs="Arial"/>
          <w:sz w:val="24"/>
          <w:szCs w:val="24"/>
        </w:rPr>
        <w:t>been identified</w:t>
      </w:r>
      <w:r>
        <w:rPr>
          <w:rFonts w:ascii="Arial" w:hAnsi="Arial" w:cs="Arial"/>
          <w:sz w:val="24"/>
          <w:szCs w:val="24"/>
        </w:rPr>
        <w:t xml:space="preserve"> which are used in reducing reoffending within antisocial behaviour and these resolve around addressing the route cause and improving awareness. These can be used synchronously or in isolation an </w:t>
      </w:r>
      <w:proofErr w:type="gramStart"/>
      <w:r>
        <w:rPr>
          <w:rFonts w:ascii="Arial" w:hAnsi="Arial" w:cs="Arial"/>
          <w:sz w:val="24"/>
          <w:szCs w:val="24"/>
        </w:rPr>
        <w:t>include;</w:t>
      </w:r>
      <w:proofErr w:type="gramEnd"/>
    </w:p>
    <w:p w14:paraId="2AFA37F6" w14:textId="77777777" w:rsidR="00F83999" w:rsidRPr="00E8443F"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Education</w:t>
      </w:r>
    </w:p>
    <w:p w14:paraId="5C41AAB6" w14:textId="77777777" w:rsidR="00F83999" w:rsidRPr="00E8443F"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 xml:space="preserve">Restorative Justice </w:t>
      </w:r>
    </w:p>
    <w:p w14:paraId="5E3EF9DB" w14:textId="77777777" w:rsidR="00F83999" w:rsidRPr="00E8443F"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Social interventions</w:t>
      </w:r>
    </w:p>
    <w:p w14:paraId="31043C6C" w14:textId="77777777" w:rsidR="00F83999" w:rsidRPr="00E8443F"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Community engagement</w:t>
      </w:r>
    </w:p>
    <w:p w14:paraId="0A8ECA5D" w14:textId="77777777" w:rsidR="00F83999" w:rsidRPr="00E8443F"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 xml:space="preserve">Targeted strategies </w:t>
      </w:r>
    </w:p>
    <w:p w14:paraId="22F5FE12" w14:textId="77777777" w:rsidR="00F83999" w:rsidRDefault="00F83999" w:rsidP="00DC52E7">
      <w:pPr>
        <w:pStyle w:val="ListParagraph"/>
        <w:numPr>
          <w:ilvl w:val="0"/>
          <w:numId w:val="2"/>
        </w:numPr>
        <w:spacing w:line="360" w:lineRule="auto"/>
        <w:jc w:val="both"/>
        <w:rPr>
          <w:rFonts w:ascii="Arial" w:hAnsi="Arial" w:cs="Arial"/>
          <w:sz w:val="24"/>
          <w:szCs w:val="24"/>
        </w:rPr>
      </w:pPr>
      <w:r w:rsidRPr="00E8443F">
        <w:rPr>
          <w:rFonts w:ascii="Arial" w:hAnsi="Arial" w:cs="Arial"/>
          <w:sz w:val="24"/>
          <w:szCs w:val="24"/>
        </w:rPr>
        <w:t>Intervention programs</w:t>
      </w:r>
    </w:p>
    <w:p w14:paraId="5220B96D" w14:textId="77777777" w:rsidR="00F83999" w:rsidRPr="00287954" w:rsidRDefault="00F83999" w:rsidP="00F83999">
      <w:pPr>
        <w:jc w:val="both"/>
        <w:rPr>
          <w:rFonts w:ascii="Arial" w:eastAsia="Times New Roman" w:hAnsi="Arial" w:cs="Arial"/>
          <w:kern w:val="0"/>
          <w:sz w:val="24"/>
          <w:szCs w:val="24"/>
          <w:lang w:eastAsia="en-GB"/>
          <w14:ligatures w14:val="none"/>
        </w:rPr>
      </w:pPr>
      <w:r w:rsidRPr="00287954">
        <w:rPr>
          <w:rFonts w:ascii="Arial" w:hAnsi="Arial" w:cs="Arial"/>
          <w:sz w:val="24"/>
          <w:szCs w:val="24"/>
        </w:rPr>
        <w:t xml:space="preserve">Education - </w:t>
      </w:r>
      <w:r w:rsidRPr="00287954">
        <w:rPr>
          <w:rFonts w:ascii="Arial" w:eastAsia="Times New Roman" w:hAnsi="Arial" w:cs="Arial"/>
          <w:kern w:val="0"/>
          <w:sz w:val="24"/>
          <w:szCs w:val="24"/>
          <w:lang w:eastAsia="en-GB"/>
          <w14:ligatures w14:val="none"/>
        </w:rPr>
        <w:t>Research from organisations like the National Statistics indicates that those who commit crimes again have either never attended school or were labelled as "vulnerable during childhood." Providing chances for education and skill development might help people make positive choices that they may not have made in the past and serve as a counterbalance to antisocial behaviour. Nonetheless, there may be inequalities in access to high-quality education and training, especially in underprivileged areas, and repeat offenders are content to continue their criminal behaviour because they are unwilling to change</w:t>
      </w:r>
      <w:r>
        <w:rPr>
          <w:rFonts w:ascii="Arial" w:eastAsia="Times New Roman" w:hAnsi="Arial" w:cs="Arial"/>
          <w:kern w:val="0"/>
          <w:sz w:val="24"/>
          <w:szCs w:val="24"/>
          <w:lang w:eastAsia="en-GB"/>
          <w14:ligatures w14:val="none"/>
        </w:rPr>
        <w:t xml:space="preserve"> </w:t>
      </w:r>
      <w:r w:rsidRPr="00287954">
        <w:rPr>
          <w:rFonts w:ascii="Arial" w:eastAsia="Times New Roman" w:hAnsi="Arial" w:cs="Arial"/>
          <w:kern w:val="0"/>
          <w:sz w:val="24"/>
          <w:szCs w:val="24"/>
          <w:lang w:eastAsia="en-GB"/>
          <w14:ligatures w14:val="none"/>
        </w:rPr>
        <w:t>(Office for National Statistics 2022).</w:t>
      </w:r>
    </w:p>
    <w:p w14:paraId="4C766FFA" w14:textId="77777777" w:rsidR="00F83999" w:rsidRPr="00173A2C" w:rsidRDefault="00F83999" w:rsidP="00F83999">
      <w:pPr>
        <w:jc w:val="both"/>
        <w:rPr>
          <w:rFonts w:ascii="Arial" w:eastAsia="Times New Roman" w:hAnsi="Arial" w:cs="Arial"/>
          <w:kern w:val="0"/>
          <w:sz w:val="24"/>
          <w:szCs w:val="24"/>
          <w:lang w:eastAsia="en-GB"/>
          <w14:ligatures w14:val="none"/>
        </w:rPr>
      </w:pPr>
      <w:r w:rsidRPr="00173A2C">
        <w:rPr>
          <w:rFonts w:ascii="Arial" w:hAnsi="Arial" w:cs="Arial"/>
          <w:sz w:val="24"/>
          <w:szCs w:val="24"/>
        </w:rPr>
        <w:t>Restorative justice -</w:t>
      </w:r>
      <w:r w:rsidRPr="00173A2C">
        <w:rPr>
          <w:rFonts w:ascii="Arial" w:hAnsi="Arial" w:cs="Arial"/>
        </w:rPr>
        <w:t xml:space="preserve"> </w:t>
      </w:r>
      <w:r w:rsidRPr="00173A2C">
        <w:rPr>
          <w:rFonts w:ascii="Arial" w:eastAsia="Times New Roman" w:hAnsi="Arial" w:cs="Arial"/>
          <w:kern w:val="0"/>
          <w:sz w:val="24"/>
          <w:szCs w:val="24"/>
          <w:lang w:eastAsia="en-GB"/>
          <w14:ligatures w14:val="none"/>
        </w:rPr>
        <w:t xml:space="preserve">According to the College of Policing, restorative justice initiatives can help reduce the harm caused by antisocial behaviour and encourage offenders to be more accountable and empathetic. There are three different levels to this: level one deals with minor crimes and can be done at the time the act is committed; level three can be utilised both before and after a sentence is given and can also take place in prison. </w:t>
      </w:r>
      <w:r w:rsidRPr="00173A2C">
        <w:rPr>
          <w:rFonts w:ascii="Arial" w:hAnsi="Arial" w:cs="Arial"/>
          <w:sz w:val="24"/>
          <w:szCs w:val="24"/>
        </w:rPr>
        <w:t xml:space="preserve">However, their effectiveness may depend on the willingness of both victims and offenders to participate and the quality of facilitation </w:t>
      </w:r>
      <w:r w:rsidRPr="00173A2C">
        <w:rPr>
          <w:rFonts w:ascii="Arial" w:eastAsia="Times New Roman" w:hAnsi="Arial" w:cs="Arial"/>
          <w:kern w:val="0"/>
          <w:sz w:val="24"/>
          <w:szCs w:val="24"/>
          <w:lang w:eastAsia="en-GB"/>
          <w14:ligatures w14:val="none"/>
        </w:rPr>
        <w:t>(College of Policing 2022).</w:t>
      </w:r>
    </w:p>
    <w:p w14:paraId="6E11DEF2" w14:textId="39D47A80" w:rsidR="00775730" w:rsidRDefault="00F83999" w:rsidP="00F83999">
      <w:pPr>
        <w:jc w:val="both"/>
        <w:rPr>
          <w:rFonts w:ascii="Arial" w:eastAsia="Times New Roman" w:hAnsi="Arial" w:cs="Arial"/>
          <w:kern w:val="0"/>
          <w:sz w:val="24"/>
          <w:szCs w:val="24"/>
          <w:lang w:eastAsia="en-GB"/>
          <w14:ligatures w14:val="none"/>
        </w:rPr>
      </w:pPr>
      <w:r w:rsidRPr="0071748B">
        <w:rPr>
          <w:rFonts w:ascii="Arial" w:hAnsi="Arial" w:cs="Arial"/>
          <w:sz w:val="24"/>
          <w:szCs w:val="24"/>
        </w:rPr>
        <w:t xml:space="preserve">Social interventions – </w:t>
      </w:r>
      <w:r w:rsidRPr="0071748B">
        <w:rPr>
          <w:rFonts w:ascii="Arial" w:eastAsia="Times New Roman" w:hAnsi="Arial" w:cs="Arial"/>
          <w:kern w:val="0"/>
          <w:sz w:val="24"/>
          <w:szCs w:val="24"/>
          <w:lang w:eastAsia="en-GB"/>
          <w14:ligatures w14:val="none"/>
        </w:rPr>
        <w:t xml:space="preserve">In 2022, the Ministry of Justice declared that the government has officially decided to fund projects that can cost up to 20 million pounds when they are released from jail. This is an attempt to address underlying social and economic inequality and prevent reoffending. Poverty, unemployment, and limited access to </w:t>
      </w:r>
      <w:r w:rsidRPr="0071748B">
        <w:rPr>
          <w:rFonts w:ascii="Arial" w:eastAsia="Times New Roman" w:hAnsi="Arial" w:cs="Arial"/>
          <w:kern w:val="0"/>
          <w:sz w:val="24"/>
          <w:szCs w:val="24"/>
          <w:lang w:eastAsia="en-GB"/>
          <w14:ligatures w14:val="none"/>
        </w:rPr>
        <w:lastRenderedPageBreak/>
        <w:t>resources are some of the reasons that might lead to antisocial behaviour. Nevertheless, systematic obstacles could make it more difficult to bring about significant change, and a lot of social intervention initiatives cost a lot of money. A further challenge is making sure that offenders can access the</w:t>
      </w:r>
      <w:r>
        <w:rPr>
          <w:rFonts w:ascii="Arial" w:eastAsia="Times New Roman" w:hAnsi="Arial" w:cs="Arial"/>
          <w:kern w:val="0"/>
          <w:sz w:val="24"/>
          <w:szCs w:val="24"/>
          <w:lang w:eastAsia="en-GB"/>
          <w14:ligatures w14:val="none"/>
        </w:rPr>
        <w:t xml:space="preserve"> programmes</w:t>
      </w:r>
      <w:r w:rsidRPr="0071748B">
        <w:rPr>
          <w:rFonts w:ascii="Arial" w:eastAsia="Times New Roman" w:hAnsi="Arial" w:cs="Arial"/>
          <w:kern w:val="0"/>
          <w:sz w:val="24"/>
          <w:szCs w:val="24"/>
          <w:lang w:eastAsia="en-GB"/>
          <w14:ligatures w14:val="none"/>
        </w:rPr>
        <w:t xml:space="preserve"> and are prepared to take part (Ministry of Justice 2022).</w:t>
      </w:r>
    </w:p>
    <w:p w14:paraId="007128B3" w14:textId="77777777" w:rsidR="00775730" w:rsidRPr="00775730" w:rsidRDefault="00775730" w:rsidP="00F83999">
      <w:pPr>
        <w:jc w:val="both"/>
        <w:rPr>
          <w:rFonts w:ascii="Arial" w:eastAsia="Times New Roman" w:hAnsi="Arial" w:cs="Arial"/>
          <w:kern w:val="0"/>
          <w:sz w:val="8"/>
          <w:szCs w:val="8"/>
          <w:lang w:eastAsia="en-GB"/>
          <w14:ligatures w14:val="none"/>
        </w:rPr>
      </w:pPr>
    </w:p>
    <w:p w14:paraId="3CDBCBF9" w14:textId="77777777" w:rsidR="00F83999" w:rsidRDefault="00F83999" w:rsidP="00F83999">
      <w:pPr>
        <w:jc w:val="both"/>
        <w:rPr>
          <w:rFonts w:ascii="Arial" w:eastAsia="Times New Roman" w:hAnsi="Arial" w:cs="Arial"/>
          <w:kern w:val="0"/>
          <w:sz w:val="24"/>
          <w:szCs w:val="24"/>
          <w:lang w:eastAsia="en-GB"/>
          <w14:ligatures w14:val="none"/>
        </w:rPr>
      </w:pPr>
      <w:r w:rsidRPr="00DE0CAA">
        <w:rPr>
          <w:rFonts w:ascii="Arial" w:hAnsi="Arial" w:cs="Arial"/>
          <w:sz w:val="24"/>
          <w:szCs w:val="24"/>
        </w:rPr>
        <w:t xml:space="preserve">Community engagement – </w:t>
      </w:r>
      <w:r w:rsidRPr="00DE0CAA">
        <w:rPr>
          <w:rFonts w:ascii="Arial" w:eastAsia="Times New Roman" w:hAnsi="Arial" w:cs="Arial"/>
          <w:kern w:val="0"/>
          <w:sz w:val="24"/>
          <w:szCs w:val="24"/>
          <w:lang w:eastAsia="en-GB"/>
          <w14:ligatures w14:val="none"/>
        </w:rPr>
        <w:t xml:space="preserve">According to </w:t>
      </w:r>
      <w:proofErr w:type="spellStart"/>
      <w:proofErr w:type="gramStart"/>
      <w:r w:rsidRPr="00DE0CAA">
        <w:rPr>
          <w:rFonts w:ascii="Arial" w:eastAsia="Times New Roman" w:hAnsi="Arial" w:cs="Arial"/>
          <w:kern w:val="0"/>
          <w:sz w:val="24"/>
          <w:szCs w:val="24"/>
          <w:lang w:eastAsia="en-GB"/>
          <w14:ligatures w14:val="none"/>
        </w:rPr>
        <w:t>H.Kemshall</w:t>
      </w:r>
      <w:proofErr w:type="spellEnd"/>
      <w:proofErr w:type="gramEnd"/>
      <w:r>
        <w:rPr>
          <w:rFonts w:ascii="Arial" w:eastAsia="Times New Roman" w:hAnsi="Arial" w:cs="Arial"/>
          <w:kern w:val="0"/>
          <w:sz w:val="24"/>
          <w:szCs w:val="24"/>
          <w:lang w:eastAsia="en-GB"/>
          <w14:ligatures w14:val="none"/>
        </w:rPr>
        <w:t xml:space="preserve"> et al</w:t>
      </w:r>
      <w:r w:rsidRPr="00DE0CAA">
        <w:rPr>
          <w:rFonts w:ascii="Arial" w:eastAsia="Times New Roman" w:hAnsi="Arial" w:cs="Arial"/>
          <w:kern w:val="0"/>
          <w:sz w:val="24"/>
          <w:szCs w:val="24"/>
          <w:lang w:eastAsia="en-GB"/>
          <w14:ligatures w14:val="none"/>
        </w:rPr>
        <w:t xml:space="preserve">, neighbourhood watch programmes and community patrols are examples of efforts that enable communities to take charge of combating anti-social conduct and can foster social cohesiveness and deterrent </w:t>
      </w:r>
      <w:r w:rsidRPr="00FB6B73">
        <w:rPr>
          <w:rFonts w:ascii="Arial" w:eastAsia="Times New Roman" w:hAnsi="Arial" w:cs="Arial"/>
          <w:kern w:val="0"/>
          <w:sz w:val="24"/>
          <w:szCs w:val="24"/>
          <w:lang w:eastAsia="en-GB"/>
          <w14:ligatures w14:val="none"/>
        </w:rPr>
        <w:t>effects. However, communities that hold unfavourable opinions or prejudices towards offenders frequently stigmatise and discriminate against them. This may hinder the rehabilitation of offenders and jeopardise the effectiveness of community-based programmes (</w:t>
      </w:r>
      <w:proofErr w:type="spellStart"/>
      <w:r w:rsidRPr="00FB6B73">
        <w:rPr>
          <w:rFonts w:ascii="Arial" w:eastAsia="Times New Roman" w:hAnsi="Arial" w:cs="Arial"/>
          <w:kern w:val="0"/>
          <w:sz w:val="24"/>
          <w:szCs w:val="24"/>
          <w:lang w:eastAsia="en-GB"/>
          <w14:ligatures w14:val="none"/>
        </w:rPr>
        <w:t>Kemshall</w:t>
      </w:r>
      <w:proofErr w:type="spellEnd"/>
      <w:r w:rsidRPr="00FB6B73">
        <w:rPr>
          <w:rFonts w:ascii="Arial" w:eastAsia="Times New Roman" w:hAnsi="Arial" w:cs="Arial"/>
          <w:kern w:val="0"/>
          <w:sz w:val="24"/>
          <w:szCs w:val="24"/>
          <w:lang w:eastAsia="en-GB"/>
          <w14:ligatures w14:val="none"/>
        </w:rPr>
        <w:t xml:space="preserve"> and Ebrary 2008).</w:t>
      </w:r>
    </w:p>
    <w:p w14:paraId="09898368" w14:textId="77777777" w:rsidR="00775730" w:rsidRPr="00775730" w:rsidRDefault="00775730" w:rsidP="00F83999">
      <w:pPr>
        <w:jc w:val="both"/>
        <w:rPr>
          <w:rFonts w:ascii="Times New Roman" w:eastAsia="Times New Roman" w:hAnsi="Times New Roman" w:cs="Times New Roman"/>
          <w:kern w:val="0"/>
          <w:sz w:val="10"/>
          <w:szCs w:val="10"/>
          <w:lang w:eastAsia="en-GB"/>
          <w14:ligatures w14:val="none"/>
        </w:rPr>
      </w:pPr>
    </w:p>
    <w:p w14:paraId="7229CCD4" w14:textId="1C6198E2" w:rsidR="00F83999" w:rsidRDefault="00F83999" w:rsidP="00F83999">
      <w:pPr>
        <w:spacing w:after="0" w:line="240" w:lineRule="auto"/>
        <w:jc w:val="both"/>
        <w:rPr>
          <w:rFonts w:ascii="Arial" w:eastAsia="Times New Roman" w:hAnsi="Arial" w:cs="Arial"/>
          <w:kern w:val="0"/>
          <w:sz w:val="24"/>
          <w:szCs w:val="24"/>
          <w:lang w:eastAsia="en-GB"/>
          <w14:ligatures w14:val="none"/>
        </w:rPr>
      </w:pPr>
      <w:r w:rsidRPr="00442637">
        <w:rPr>
          <w:rFonts w:ascii="Arial" w:eastAsia="Times New Roman" w:hAnsi="Arial" w:cs="Arial"/>
          <w:kern w:val="0"/>
          <w:sz w:val="24"/>
          <w:szCs w:val="24"/>
          <w:lang w:eastAsia="en-GB"/>
          <w14:ligatures w14:val="none"/>
        </w:rPr>
        <w:t xml:space="preserve">According to additional study by Bonta and Andrews, targeted programmes can lower recidivism rates, but doing so does need for a thorough and customised strategy that </w:t>
      </w:r>
      <w:proofErr w:type="gramStart"/>
      <w:r w:rsidRPr="00442637">
        <w:rPr>
          <w:rFonts w:ascii="Arial" w:eastAsia="Times New Roman" w:hAnsi="Arial" w:cs="Arial"/>
          <w:kern w:val="0"/>
          <w:sz w:val="24"/>
          <w:szCs w:val="24"/>
          <w:lang w:eastAsia="en-GB"/>
          <w14:ligatures w14:val="none"/>
        </w:rPr>
        <w:t>takes into account</w:t>
      </w:r>
      <w:proofErr w:type="gramEnd"/>
      <w:r w:rsidRPr="00442637">
        <w:rPr>
          <w:rFonts w:ascii="Arial" w:eastAsia="Times New Roman" w:hAnsi="Arial" w:cs="Arial"/>
          <w:kern w:val="0"/>
          <w:sz w:val="24"/>
          <w:szCs w:val="24"/>
          <w:lang w:eastAsia="en-GB"/>
          <w14:ligatures w14:val="none"/>
        </w:rPr>
        <w:t xml:space="preserve"> the unique requirements and risk factors of each offender. Criminal activity can be </w:t>
      </w:r>
      <w:proofErr w:type="gramStart"/>
      <w:r w:rsidRPr="00442637">
        <w:rPr>
          <w:rFonts w:ascii="Arial" w:eastAsia="Times New Roman" w:hAnsi="Arial" w:cs="Arial"/>
          <w:kern w:val="0"/>
          <w:sz w:val="24"/>
          <w:szCs w:val="24"/>
          <w:lang w:eastAsia="en-GB"/>
          <w14:ligatures w14:val="none"/>
        </w:rPr>
        <w:t>disrupted</w:t>
      </w:r>
      <w:proofErr w:type="gramEnd"/>
      <w:r w:rsidRPr="00442637">
        <w:rPr>
          <w:rFonts w:ascii="Arial" w:eastAsia="Times New Roman" w:hAnsi="Arial" w:cs="Arial"/>
          <w:kern w:val="0"/>
          <w:sz w:val="24"/>
          <w:szCs w:val="24"/>
          <w:lang w:eastAsia="en-GB"/>
          <w14:ligatures w14:val="none"/>
        </w:rPr>
        <w:t xml:space="preserve"> and escalation prevented by implementing structures such as increasing police presence and patrols on areas where crime is taking place. On the other hand, if police tactics are overused without addressing underlying problems, this could prolong the cycle of crime and </w:t>
      </w:r>
      <w:r>
        <w:rPr>
          <w:rFonts w:ascii="Arial" w:eastAsia="Times New Roman" w:hAnsi="Arial" w:cs="Arial"/>
          <w:kern w:val="0"/>
          <w:sz w:val="24"/>
          <w:szCs w:val="24"/>
          <w:lang w:eastAsia="en-GB"/>
          <w14:ligatures w14:val="none"/>
        </w:rPr>
        <w:t>doesn’t help in tackling reoffending</w:t>
      </w:r>
      <w:r w:rsidRPr="00442637">
        <w:rPr>
          <w:rFonts w:ascii="Arial" w:eastAsia="Times New Roman" w:hAnsi="Arial" w:cs="Arial"/>
          <w:kern w:val="0"/>
          <w:sz w:val="24"/>
          <w:szCs w:val="24"/>
          <w:lang w:eastAsia="en-GB"/>
          <w14:ligatures w14:val="none"/>
        </w:rPr>
        <w:t xml:space="preserve"> (Bonta and Andrews 2016)</w:t>
      </w:r>
      <w:r>
        <w:rPr>
          <w:rFonts w:ascii="Arial" w:eastAsia="Times New Roman" w:hAnsi="Arial" w:cs="Arial"/>
          <w:kern w:val="0"/>
          <w:sz w:val="24"/>
          <w:szCs w:val="24"/>
          <w:lang w:eastAsia="en-GB"/>
          <w14:ligatures w14:val="none"/>
        </w:rPr>
        <w:t>.</w:t>
      </w:r>
    </w:p>
    <w:p w14:paraId="6815A7CF" w14:textId="77777777" w:rsidR="00775730" w:rsidRPr="00775730" w:rsidRDefault="00775730" w:rsidP="00F83999">
      <w:pPr>
        <w:spacing w:after="0" w:line="240" w:lineRule="auto"/>
        <w:jc w:val="both"/>
        <w:rPr>
          <w:rFonts w:ascii="Arial" w:eastAsia="Times New Roman" w:hAnsi="Arial" w:cs="Arial"/>
          <w:kern w:val="0"/>
          <w:sz w:val="10"/>
          <w:szCs w:val="10"/>
          <w:lang w:eastAsia="en-GB"/>
          <w14:ligatures w14:val="none"/>
        </w:rPr>
      </w:pPr>
    </w:p>
    <w:p w14:paraId="257FA101" w14:textId="77777777" w:rsidR="00F6461E" w:rsidRPr="00F6461E" w:rsidRDefault="00F6461E" w:rsidP="00F83999">
      <w:pPr>
        <w:spacing w:after="0" w:line="240" w:lineRule="auto"/>
        <w:jc w:val="both"/>
        <w:rPr>
          <w:rFonts w:ascii="Arial" w:eastAsia="Times New Roman" w:hAnsi="Arial" w:cs="Arial"/>
          <w:kern w:val="0"/>
          <w:sz w:val="10"/>
          <w:szCs w:val="10"/>
          <w:lang w:eastAsia="en-GB"/>
          <w14:ligatures w14:val="none"/>
        </w:rPr>
      </w:pPr>
    </w:p>
    <w:p w14:paraId="48A3DA2D" w14:textId="3862EB50" w:rsidR="00F83999" w:rsidRDefault="00F83999" w:rsidP="00F83999">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Davis et al, assess that r</w:t>
      </w:r>
      <w:r w:rsidRPr="00801380">
        <w:rPr>
          <w:rFonts w:ascii="Arial" w:eastAsia="Times New Roman" w:hAnsi="Arial" w:cs="Arial"/>
          <w:kern w:val="0"/>
          <w:sz w:val="24"/>
          <w:szCs w:val="24"/>
          <w:lang w:eastAsia="en-GB"/>
          <w14:ligatures w14:val="none"/>
        </w:rPr>
        <w:t xml:space="preserve">eoffending intervention programmes must be comprehensive and customised to meet the unique requirements of the offending population. A variety of elements, including mental health services, housing, employment support, restorative justice, family support, educational and vocational training, and treatment for substance misuse, are integrated into effective programmes. By tackling the root cause of criminal activity, offering comprehensive support to lower recidivism rates and encourage effective reintegration. Early intervention programmes that target at-risk individuals, particularly youth, can stop the development of anti-social behaviour patterns. It can be difficult to identify those who are </w:t>
      </w:r>
      <w:proofErr w:type="gramStart"/>
      <w:r w:rsidRPr="00801380">
        <w:rPr>
          <w:rFonts w:ascii="Arial" w:eastAsia="Times New Roman" w:hAnsi="Arial" w:cs="Arial"/>
          <w:kern w:val="0"/>
          <w:sz w:val="24"/>
          <w:szCs w:val="24"/>
          <w:lang w:eastAsia="en-GB"/>
          <w14:ligatures w14:val="none"/>
        </w:rPr>
        <w:t>at-risk</w:t>
      </w:r>
      <w:proofErr w:type="gramEnd"/>
      <w:r w:rsidRPr="00D507F3">
        <w:rPr>
          <w:rFonts w:ascii="Arial" w:eastAsia="Times New Roman" w:hAnsi="Arial" w:cs="Arial"/>
          <w:kern w:val="0"/>
          <w:sz w:val="24"/>
          <w:szCs w:val="24"/>
          <w:lang w:eastAsia="en-GB"/>
          <w14:ligatures w14:val="none"/>
        </w:rPr>
        <w:t xml:space="preserve"> and </w:t>
      </w:r>
      <w:r w:rsidRPr="00D507F3">
        <w:rPr>
          <w:rFonts w:ascii="Arial" w:hAnsi="Arial" w:cs="Arial"/>
          <w:sz w:val="24"/>
          <w:szCs w:val="24"/>
        </w:rPr>
        <w:t xml:space="preserve">the long-term effectiveness of these programmes may vary </w:t>
      </w:r>
      <w:r w:rsidRPr="00D507F3">
        <w:rPr>
          <w:rFonts w:ascii="Arial" w:eastAsia="Times New Roman" w:hAnsi="Arial" w:cs="Arial"/>
          <w:kern w:val="0"/>
          <w:sz w:val="24"/>
          <w:szCs w:val="24"/>
          <w:lang w:eastAsia="en-GB"/>
          <w14:ligatures w14:val="none"/>
        </w:rPr>
        <w:t>(Davis et al 2013).</w:t>
      </w:r>
    </w:p>
    <w:p w14:paraId="4E3D9275" w14:textId="77777777" w:rsidR="00775730" w:rsidRPr="00775730" w:rsidRDefault="00775730" w:rsidP="00F83999">
      <w:pPr>
        <w:jc w:val="both"/>
        <w:rPr>
          <w:rFonts w:ascii="Arial" w:eastAsia="Times New Roman" w:hAnsi="Arial" w:cs="Arial"/>
          <w:kern w:val="0"/>
          <w:sz w:val="8"/>
          <w:szCs w:val="8"/>
          <w:lang w:eastAsia="en-GB"/>
          <w14:ligatures w14:val="none"/>
        </w:rPr>
      </w:pPr>
    </w:p>
    <w:p w14:paraId="471C514C" w14:textId="2467B697" w:rsidR="00775730" w:rsidRDefault="00F83999" w:rsidP="00F83999">
      <w:pPr>
        <w:spacing w:after="240" w:line="240" w:lineRule="auto"/>
        <w:jc w:val="both"/>
        <w:rPr>
          <w:rFonts w:ascii="Arial" w:eastAsia="Times New Roman" w:hAnsi="Arial" w:cs="Arial"/>
          <w:kern w:val="0"/>
          <w:sz w:val="24"/>
          <w:szCs w:val="24"/>
          <w:lang w:eastAsia="en-GB"/>
          <w14:ligatures w14:val="none"/>
        </w:rPr>
      </w:pPr>
      <w:r w:rsidRPr="00F63CEF">
        <w:rPr>
          <w:rFonts w:ascii="Arial" w:eastAsia="Times New Roman" w:hAnsi="Arial" w:cs="Arial"/>
          <w:kern w:val="0"/>
          <w:sz w:val="24"/>
          <w:szCs w:val="24"/>
          <w:lang w:eastAsia="en-GB"/>
          <w14:ligatures w14:val="none"/>
        </w:rPr>
        <w:t xml:space="preserve">A comprehensive strategy that addresses the social, economic, and environmental elements that contribute to anti-social behaviour is needed to address it. This strategy must include </w:t>
      </w:r>
      <w:r>
        <w:rPr>
          <w:rFonts w:ascii="Arial" w:eastAsia="Times New Roman" w:hAnsi="Arial" w:cs="Arial"/>
          <w:kern w:val="0"/>
          <w:sz w:val="24"/>
          <w:szCs w:val="24"/>
          <w:lang w:eastAsia="en-GB"/>
          <w14:ligatures w14:val="none"/>
        </w:rPr>
        <w:t>police assistance and</w:t>
      </w:r>
      <w:r w:rsidRPr="00F63CEF">
        <w:rPr>
          <w:rFonts w:ascii="Arial" w:eastAsia="Times New Roman" w:hAnsi="Arial" w:cs="Arial"/>
          <w:kern w:val="0"/>
          <w:sz w:val="24"/>
          <w:szCs w:val="24"/>
          <w:lang w:eastAsia="en-GB"/>
          <w14:ligatures w14:val="none"/>
        </w:rPr>
        <w:t xml:space="preserve"> measures in addition to prevention intervention. The type of programme, the quality of implantation, and the individual needs of the offender all have a significant impact on how effective interventions are at preventing or reducing reoffending.</w:t>
      </w:r>
    </w:p>
    <w:p w14:paraId="50F5BF3F" w14:textId="35651F01" w:rsidR="00F83999" w:rsidRDefault="00F83999" w:rsidP="00F83999">
      <w:pPr>
        <w:spacing w:after="240" w:line="240" w:lineRule="auto"/>
        <w:jc w:val="both"/>
        <w:rPr>
          <w:rFonts w:ascii="Arial" w:eastAsia="Times New Roman" w:hAnsi="Arial" w:cs="Arial"/>
          <w:kern w:val="0"/>
          <w:sz w:val="24"/>
          <w:szCs w:val="24"/>
          <w:lang w:eastAsia="en-GB"/>
          <w14:ligatures w14:val="none"/>
        </w:rPr>
      </w:pPr>
      <w:r w:rsidRPr="00F63CEF">
        <w:rPr>
          <w:rFonts w:ascii="Arial" w:eastAsia="Times New Roman" w:hAnsi="Arial" w:cs="Arial"/>
          <w:b/>
          <w:bCs/>
          <w:kern w:val="0"/>
          <w:sz w:val="24"/>
          <w:szCs w:val="24"/>
          <w:lang w:eastAsia="en-GB"/>
          <w14:ligatures w14:val="none"/>
        </w:rPr>
        <w:t>Figure 1</w:t>
      </w:r>
      <w:r w:rsidRPr="00F63CEF">
        <w:rPr>
          <w:rFonts w:ascii="Arial" w:eastAsia="Times New Roman" w:hAnsi="Arial" w:cs="Arial"/>
          <w:kern w:val="0"/>
          <w:sz w:val="24"/>
          <w:szCs w:val="24"/>
          <w:lang w:eastAsia="en-GB"/>
          <w14:ligatures w14:val="none"/>
        </w:rPr>
        <w:t xml:space="preserve"> below, from a 2018 study by The National Statistics, illustrates the percentage of offenders that commit new crimes.</w:t>
      </w:r>
    </w:p>
    <w:p w14:paraId="5229E351" w14:textId="77777777" w:rsidR="00DC52E7" w:rsidRDefault="00DC52E7" w:rsidP="00F83999">
      <w:pPr>
        <w:spacing w:after="240" w:line="240" w:lineRule="auto"/>
        <w:jc w:val="both"/>
        <w:rPr>
          <w:rFonts w:ascii="Arial" w:eastAsia="Times New Roman" w:hAnsi="Arial" w:cs="Arial"/>
          <w:kern w:val="0"/>
          <w:sz w:val="24"/>
          <w:szCs w:val="24"/>
          <w:lang w:eastAsia="en-GB"/>
          <w14:ligatures w14:val="none"/>
        </w:rPr>
      </w:pPr>
    </w:p>
    <w:p w14:paraId="74FC88D4" w14:textId="77777777" w:rsidR="00DC52E7" w:rsidRDefault="00DC52E7" w:rsidP="00F83999">
      <w:pPr>
        <w:spacing w:after="240" w:line="240" w:lineRule="auto"/>
        <w:jc w:val="both"/>
        <w:rPr>
          <w:rFonts w:ascii="Arial" w:eastAsia="Times New Roman" w:hAnsi="Arial" w:cs="Arial"/>
          <w:kern w:val="0"/>
          <w:sz w:val="24"/>
          <w:szCs w:val="24"/>
          <w:lang w:eastAsia="en-GB"/>
          <w14:ligatures w14:val="none"/>
        </w:rPr>
      </w:pPr>
    </w:p>
    <w:p w14:paraId="6D837D1F" w14:textId="3B58EEEB" w:rsidR="00DC52E7" w:rsidRPr="00877CA6" w:rsidRDefault="00775730" w:rsidP="00F83999">
      <w:pPr>
        <w:spacing w:after="240" w:line="240" w:lineRule="auto"/>
        <w:jc w:val="both"/>
        <w:rPr>
          <w:rFonts w:ascii="Arial" w:eastAsia="Times New Roman" w:hAnsi="Arial" w:cs="Arial"/>
          <w:kern w:val="0"/>
          <w:sz w:val="24"/>
          <w:szCs w:val="24"/>
          <w:lang w:eastAsia="en-GB"/>
          <w14:ligatures w14:val="none"/>
        </w:rPr>
      </w:pPr>
      <w:r w:rsidRPr="0077593F">
        <w:rPr>
          <w:rFonts w:ascii="Arial" w:hAnsi="Arial" w:cs="Arial"/>
          <w:noProof/>
          <w:sz w:val="20"/>
          <w:szCs w:val="20"/>
        </w:rPr>
        <w:lastRenderedPageBreak/>
        <w:drawing>
          <wp:anchor distT="0" distB="0" distL="114300" distR="114300" simplePos="0" relativeHeight="251659264" behindDoc="0" locked="0" layoutInCell="1" allowOverlap="1" wp14:anchorId="33BB9FB9" wp14:editId="39E95049">
            <wp:simplePos x="0" y="0"/>
            <wp:positionH relativeFrom="margin">
              <wp:posOffset>990816</wp:posOffset>
            </wp:positionH>
            <wp:positionV relativeFrom="paragraph">
              <wp:posOffset>224287</wp:posOffset>
            </wp:positionV>
            <wp:extent cx="3515360" cy="2251075"/>
            <wp:effectExtent l="0" t="0" r="8890" b="0"/>
            <wp:wrapTopAndBottom/>
            <wp:docPr id="1390393657"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93657" name="Picture 1" descr="A graph of blue bars&#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1340" t="603" r="6093" b="1649"/>
                    <a:stretch/>
                  </pic:blipFill>
                  <pic:spPr bwMode="auto">
                    <a:xfrm>
                      <a:off x="0" y="0"/>
                      <a:ext cx="3515360" cy="2251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B6B7FD" w14:textId="47256CBF" w:rsidR="00F83999" w:rsidRPr="00DE0CAA" w:rsidRDefault="00F83999" w:rsidP="00F83999">
      <w:pPr>
        <w:jc w:val="center"/>
        <w:rPr>
          <w:rFonts w:ascii="Arial" w:eastAsia="Times New Roman" w:hAnsi="Arial" w:cs="Arial"/>
          <w:kern w:val="0"/>
          <w:lang w:eastAsia="en-GB"/>
          <w14:ligatures w14:val="none"/>
        </w:rPr>
      </w:pPr>
      <w:r w:rsidRPr="00DE0CAA">
        <w:rPr>
          <w:rFonts w:ascii="Arial" w:eastAsia="Times New Roman" w:hAnsi="Arial" w:cs="Arial"/>
          <w:b/>
          <w:bCs/>
          <w:kern w:val="0"/>
          <w:lang w:eastAsia="en-GB"/>
          <w14:ligatures w14:val="none"/>
        </w:rPr>
        <w:t>Figure 1</w:t>
      </w:r>
      <w:r w:rsidRPr="00DE0CAA">
        <w:rPr>
          <w:rFonts w:ascii="Arial" w:eastAsia="Times New Roman" w:hAnsi="Arial" w:cs="Arial"/>
          <w:kern w:val="0"/>
          <w:lang w:eastAsia="en-GB"/>
          <w14:ligatures w14:val="none"/>
        </w:rPr>
        <w:t xml:space="preserve"> – Proportion of adult offenders in England and Wales who commit a proven reoffence, by number of previous offences, April to June 2016 (National Statistics 2018)</w:t>
      </w:r>
    </w:p>
    <w:p w14:paraId="42BD5886" w14:textId="7E65E142" w:rsidR="00F83999" w:rsidRPr="00E675A3" w:rsidRDefault="00F83999" w:rsidP="00F83999">
      <w:pPr>
        <w:spacing w:after="0" w:line="240" w:lineRule="auto"/>
        <w:jc w:val="both"/>
        <w:rPr>
          <w:rFonts w:ascii="Arial" w:eastAsia="Times New Roman" w:hAnsi="Arial" w:cs="Arial"/>
          <w:kern w:val="0"/>
          <w:sz w:val="24"/>
          <w:szCs w:val="24"/>
          <w:lang w:eastAsia="en-GB"/>
          <w14:ligatures w14:val="none"/>
        </w:rPr>
      </w:pPr>
      <w:r w:rsidRPr="00E675A3">
        <w:rPr>
          <w:rFonts w:ascii="Arial" w:eastAsia="Times New Roman" w:hAnsi="Arial" w:cs="Arial"/>
          <w:kern w:val="0"/>
          <w:sz w:val="24"/>
          <w:szCs w:val="24"/>
          <w:lang w:eastAsia="en-GB"/>
          <w14:ligatures w14:val="none"/>
        </w:rPr>
        <w:t xml:space="preserve">It is clear from researching and assessing the various options available to minimise reoffending, that a wide range of measures are in place and that the government have made a significant financial commitment in addressing individuals that continue to reoffend. When done correctly, the measures outlined above can be effective in preventing reoffending, but this success requires them to be tailored to individual needs and circumstances rather than generic solutions. Furthermore, these are all critically undermined by the idea that they require the willing participation of the offender in the first place and their continued engagement for it to achieve the positive outcome. </w:t>
      </w:r>
    </w:p>
    <w:p w14:paraId="74F9F101" w14:textId="77777777" w:rsidR="00F83999" w:rsidRPr="00E675A3" w:rsidRDefault="00F83999" w:rsidP="00F83999">
      <w:pPr>
        <w:spacing w:after="0" w:line="240" w:lineRule="auto"/>
        <w:jc w:val="both"/>
        <w:rPr>
          <w:rFonts w:ascii="Arial" w:eastAsia="Times New Roman" w:hAnsi="Arial" w:cs="Arial"/>
          <w:kern w:val="0"/>
          <w:sz w:val="24"/>
          <w:szCs w:val="24"/>
          <w:lang w:eastAsia="en-GB"/>
          <w14:ligatures w14:val="none"/>
        </w:rPr>
      </w:pPr>
    </w:p>
    <w:p w14:paraId="339FBBE2" w14:textId="29D1A12B" w:rsidR="00F83999" w:rsidRPr="00E675A3" w:rsidRDefault="00F83999" w:rsidP="00F83999">
      <w:pPr>
        <w:spacing w:after="0" w:line="240" w:lineRule="auto"/>
        <w:jc w:val="both"/>
        <w:rPr>
          <w:rFonts w:ascii="Arial" w:eastAsia="Times New Roman" w:hAnsi="Arial" w:cs="Arial"/>
          <w:kern w:val="0"/>
          <w:sz w:val="24"/>
          <w:szCs w:val="24"/>
          <w:lang w:eastAsia="en-GB"/>
          <w14:ligatures w14:val="none"/>
        </w:rPr>
      </w:pPr>
      <w:r w:rsidRPr="00E675A3">
        <w:rPr>
          <w:rFonts w:ascii="Arial" w:eastAsia="Times New Roman" w:hAnsi="Arial" w:cs="Arial"/>
          <w:kern w:val="0"/>
          <w:sz w:val="24"/>
          <w:szCs w:val="24"/>
          <w:lang w:eastAsia="en-GB"/>
          <w14:ligatures w14:val="none"/>
        </w:rPr>
        <w:t xml:space="preserve">The above strategies will undoubtedly be excellent remedies for some instances of reoffending, but </w:t>
      </w:r>
      <w:proofErr w:type="gramStart"/>
      <w:r w:rsidRPr="00E675A3">
        <w:rPr>
          <w:rFonts w:ascii="Arial" w:eastAsia="Times New Roman" w:hAnsi="Arial" w:cs="Arial"/>
          <w:kern w:val="0"/>
          <w:sz w:val="24"/>
          <w:szCs w:val="24"/>
          <w:lang w:eastAsia="en-GB"/>
          <w14:ligatures w14:val="none"/>
        </w:rPr>
        <w:t>it is clear that the</w:t>
      </w:r>
      <w:proofErr w:type="gramEnd"/>
      <w:r w:rsidRPr="00E675A3">
        <w:rPr>
          <w:rFonts w:ascii="Arial" w:eastAsia="Times New Roman" w:hAnsi="Arial" w:cs="Arial"/>
          <w:kern w:val="0"/>
          <w:sz w:val="24"/>
          <w:szCs w:val="24"/>
          <w:lang w:eastAsia="en-GB"/>
          <w14:ligatures w14:val="none"/>
        </w:rPr>
        <w:t xml:space="preserve"> government and police need to evaluate their efforts to address the root cause of the problem rather than merely implementing short-term schemes that will not benefit repeat offenders in the long run. These are not necessarily all criminal justice factors and can include wider reaching socio-economic and cultural implementations too. </w:t>
      </w:r>
    </w:p>
    <w:p w14:paraId="11F7A525" w14:textId="72C23460" w:rsidR="00F83999" w:rsidRPr="00F83999" w:rsidRDefault="00F83999" w:rsidP="00F83999">
      <w:pPr>
        <w:jc w:val="both"/>
        <w:rPr>
          <w:rFonts w:ascii="Arial" w:hAnsi="Arial" w:cs="Arial"/>
          <w:sz w:val="24"/>
          <w:szCs w:val="24"/>
          <w:u w:val="single"/>
        </w:rPr>
      </w:pPr>
    </w:p>
    <w:p w14:paraId="64874053" w14:textId="515FF687" w:rsidR="00F83999" w:rsidRPr="00F83999" w:rsidRDefault="00F83999" w:rsidP="00F83999">
      <w:pPr>
        <w:jc w:val="both"/>
        <w:rPr>
          <w:rFonts w:ascii="Arial" w:hAnsi="Arial" w:cs="Arial"/>
          <w:b/>
          <w:bCs/>
          <w:sz w:val="24"/>
          <w:szCs w:val="24"/>
          <w:u w:val="single"/>
        </w:rPr>
      </w:pPr>
      <w:r w:rsidRPr="00F83999">
        <w:rPr>
          <w:rFonts w:ascii="Arial" w:hAnsi="Arial" w:cs="Arial"/>
          <w:b/>
          <w:bCs/>
          <w:sz w:val="24"/>
          <w:szCs w:val="24"/>
          <w:u w:val="single"/>
        </w:rPr>
        <w:t>Word count= 962</w:t>
      </w:r>
    </w:p>
    <w:p w14:paraId="1EA2FD25" w14:textId="607CF831" w:rsidR="00F83999" w:rsidRDefault="00F83999"/>
    <w:p w14:paraId="21242237" w14:textId="12496D8F" w:rsidR="00F83999" w:rsidRDefault="00F83999"/>
    <w:p w14:paraId="223FC7E8" w14:textId="77777777" w:rsidR="00F83999" w:rsidRDefault="00F83999"/>
    <w:p w14:paraId="7A699124" w14:textId="77777777" w:rsidR="00F83999" w:rsidRDefault="00F83999"/>
    <w:p w14:paraId="64614C2E" w14:textId="7F12F272" w:rsidR="00F83999" w:rsidRDefault="00F83999"/>
    <w:p w14:paraId="3E9184E1" w14:textId="77777777" w:rsidR="00F83999" w:rsidRDefault="00F83999"/>
    <w:p w14:paraId="6E373CB9" w14:textId="15B460CF" w:rsidR="00F83999" w:rsidRDefault="00F83999"/>
    <w:p w14:paraId="1467942D" w14:textId="77777777" w:rsidR="00F83999" w:rsidRDefault="00F83999"/>
    <w:p w14:paraId="1F273844" w14:textId="77777777" w:rsidR="00F83999" w:rsidRDefault="00F83999"/>
    <w:sdt>
      <w:sdtPr>
        <w:rPr>
          <w:rFonts w:asciiTheme="minorHAnsi" w:eastAsiaTheme="minorHAnsi" w:hAnsiTheme="minorHAnsi" w:cstheme="minorBidi"/>
          <w:color w:val="auto"/>
          <w:sz w:val="22"/>
          <w:szCs w:val="22"/>
        </w:rPr>
        <w:id w:val="1258943035"/>
        <w:docPartObj>
          <w:docPartGallery w:val="Bibliographies"/>
          <w:docPartUnique/>
        </w:docPartObj>
      </w:sdtPr>
      <w:sdtEndPr/>
      <w:sdtContent>
        <w:p w14:paraId="7FD25E02" w14:textId="31611FFB" w:rsidR="00F83999" w:rsidRDefault="00F83999">
          <w:pPr>
            <w:pStyle w:val="Heading1"/>
            <w:rPr>
              <w:u w:val="single"/>
            </w:rPr>
          </w:pPr>
          <w:r w:rsidRPr="00F83999">
            <w:rPr>
              <w:u w:val="single"/>
            </w:rPr>
            <w:t>References</w:t>
          </w:r>
        </w:p>
        <w:p w14:paraId="22B2BEE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ACPO. </w:t>
          </w:r>
          <w:r w:rsidRPr="006C10F1">
            <w:rPr>
              <w:rFonts w:ascii="Arial" w:hAnsi="Arial" w:cs="Arial"/>
              <w:i/>
              <w:iCs/>
              <w:color w:val="000000"/>
              <w:bdr w:val="single" w:sz="2" w:space="0" w:color="E5E7EB" w:frame="1"/>
            </w:rPr>
            <w:t>THE JOURNAL of HOMICIDE and MAJOR INCIDENT INVESTIGATION</w:t>
          </w:r>
          <w:r w:rsidRPr="006C10F1">
            <w:rPr>
              <w:rFonts w:ascii="Arial" w:hAnsi="Arial" w:cs="Arial"/>
              <w:color w:val="000000"/>
            </w:rPr>
            <w:t xml:space="preserve">. National </w:t>
          </w:r>
          <w:proofErr w:type="spellStart"/>
          <w:r w:rsidRPr="006C10F1">
            <w:rPr>
              <w:rFonts w:ascii="Arial" w:hAnsi="Arial" w:cs="Arial"/>
              <w:color w:val="000000"/>
            </w:rPr>
            <w:t>polcicing</w:t>
          </w:r>
          <w:proofErr w:type="spellEnd"/>
          <w:r w:rsidRPr="006C10F1">
            <w:rPr>
              <w:rFonts w:ascii="Arial" w:hAnsi="Arial" w:cs="Arial"/>
              <w:color w:val="000000"/>
            </w:rPr>
            <w:t xml:space="preserve"> improvement </w:t>
          </w:r>
          <w:proofErr w:type="gramStart"/>
          <w:r w:rsidRPr="006C10F1">
            <w:rPr>
              <w:rFonts w:ascii="Arial" w:hAnsi="Arial" w:cs="Arial"/>
              <w:color w:val="000000"/>
            </w:rPr>
            <w:t>agency ,</w:t>
          </w:r>
          <w:proofErr w:type="gramEnd"/>
          <w:r w:rsidRPr="006C10F1">
            <w:rPr>
              <w:rFonts w:ascii="Arial" w:hAnsi="Arial" w:cs="Arial"/>
              <w:color w:val="000000"/>
            </w:rPr>
            <w:t xml:space="preserve"> 2007.</w:t>
          </w:r>
        </w:p>
        <w:p w14:paraId="7E45002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3E53068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Ali, Amal, et al. </w:t>
          </w:r>
          <w:r w:rsidRPr="006C10F1">
            <w:rPr>
              <w:rFonts w:ascii="Arial" w:hAnsi="Arial" w:cs="Arial"/>
              <w:i/>
              <w:iCs/>
              <w:color w:val="000000"/>
              <w:bdr w:val="single" w:sz="2" w:space="0" w:color="E5E7EB" w:frame="1"/>
            </w:rPr>
            <w:t>Public Safety, Public Trust Innovative Ideas for Police and Crime Commissioners in 2021: Partnership Working with the Community and Voluntary Sector</w:t>
          </w:r>
          <w:r w:rsidRPr="006C10F1">
            <w:rPr>
              <w:rFonts w:ascii="Arial" w:hAnsi="Arial" w:cs="Arial"/>
              <w:color w:val="000000"/>
            </w:rPr>
            <w:t>. Creative Commons, 2021.</w:t>
          </w:r>
        </w:p>
        <w:p w14:paraId="4AB05CA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22D4122"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xml:space="preserve">Alliance, </w:t>
          </w:r>
          <w:proofErr w:type="spellStart"/>
          <w:r w:rsidRPr="006C10F1">
            <w:rPr>
              <w:rFonts w:ascii="Arial" w:hAnsi="Arial" w:cs="Arial"/>
              <w:color w:val="000000"/>
            </w:rPr>
            <w:t>Univeristy</w:t>
          </w:r>
          <w:proofErr w:type="spellEnd"/>
          <w:r w:rsidRPr="006C10F1">
            <w:rPr>
              <w:rFonts w:ascii="Arial" w:hAnsi="Arial" w:cs="Arial"/>
              <w:color w:val="000000"/>
            </w:rPr>
            <w:t>. “Improving the Standards of Police Interviews.” </w:t>
          </w:r>
          <w:r w:rsidRPr="006C10F1">
            <w:rPr>
              <w:rFonts w:ascii="Arial" w:hAnsi="Arial" w:cs="Arial"/>
              <w:i/>
              <w:iCs/>
              <w:color w:val="000000"/>
              <w:bdr w:val="single" w:sz="2" w:space="0" w:color="E5E7EB" w:frame="1"/>
            </w:rPr>
            <w:t>University Alliance</w:t>
          </w:r>
          <w:r w:rsidRPr="006C10F1">
            <w:rPr>
              <w:rFonts w:ascii="Arial" w:hAnsi="Arial" w:cs="Arial"/>
              <w:color w:val="000000"/>
            </w:rPr>
            <w:t>, 16 Feb. 2015, www.unialliance.ac.uk/2015/02/16/improving-the-standards-of-police-interviews/. Accessed 10 Feb. 2024.</w:t>
          </w:r>
        </w:p>
        <w:p w14:paraId="0D5CCFE7"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D2866A7" w14:textId="7094CDBD"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BBC. “Police Sexual Misconduct: “No Place” for Officers Who Abuse Authority.” </w:t>
          </w:r>
          <w:r w:rsidRPr="006C10F1">
            <w:rPr>
              <w:rFonts w:ascii="Arial" w:hAnsi="Arial" w:cs="Arial"/>
              <w:i/>
              <w:iCs/>
              <w:color w:val="000000"/>
              <w:bdr w:val="single" w:sz="2" w:space="0" w:color="E5E7EB" w:frame="1"/>
            </w:rPr>
            <w:t>BBC News</w:t>
          </w:r>
          <w:r w:rsidRPr="006C10F1">
            <w:rPr>
              <w:rFonts w:ascii="Arial" w:hAnsi="Arial" w:cs="Arial"/>
              <w:color w:val="000000"/>
            </w:rPr>
            <w:t xml:space="preserve">, 25 Oct. 2021, </w:t>
          </w:r>
          <w:hyperlink r:id="rId8" w:history="1">
            <w:r w:rsidRPr="006C10F1">
              <w:rPr>
                <w:rStyle w:val="Hyperlink"/>
                <w:rFonts w:ascii="Arial" w:hAnsi="Arial" w:cs="Arial"/>
              </w:rPr>
              <w:t>www.bbc.co.uk/news/uk-59040905. Accessed 10 Apr. 2024</w:t>
            </w:r>
          </w:hyperlink>
          <w:r w:rsidRPr="006C10F1">
            <w:rPr>
              <w:rFonts w:ascii="Arial" w:hAnsi="Arial" w:cs="Arial"/>
              <w:color w:val="000000"/>
            </w:rPr>
            <w:t>.</w:t>
          </w:r>
        </w:p>
        <w:p w14:paraId="0CA0160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41F7027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xml:space="preserve">Bonta, James, and </w:t>
          </w:r>
          <w:proofErr w:type="spellStart"/>
          <w:r w:rsidRPr="006C10F1">
            <w:rPr>
              <w:rFonts w:ascii="Arial" w:hAnsi="Arial" w:cs="Arial"/>
              <w:color w:val="000000"/>
            </w:rPr>
            <w:t>D.</w:t>
          </w:r>
          <w:proofErr w:type="gramStart"/>
          <w:r w:rsidRPr="006C10F1">
            <w:rPr>
              <w:rFonts w:ascii="Arial" w:hAnsi="Arial" w:cs="Arial"/>
              <w:color w:val="000000"/>
            </w:rPr>
            <w:t>A</w:t>
          </w:r>
          <w:proofErr w:type="spellEnd"/>
          <w:proofErr w:type="gramEnd"/>
          <w:r w:rsidRPr="006C10F1">
            <w:rPr>
              <w:rFonts w:ascii="Arial" w:hAnsi="Arial" w:cs="Arial"/>
              <w:color w:val="000000"/>
            </w:rPr>
            <w:t xml:space="preserve"> Andrews. </w:t>
          </w:r>
          <w:r w:rsidRPr="006C10F1">
            <w:rPr>
              <w:rFonts w:ascii="Arial" w:hAnsi="Arial" w:cs="Arial"/>
              <w:i/>
              <w:iCs/>
              <w:color w:val="000000"/>
              <w:bdr w:val="single" w:sz="2" w:space="0" w:color="E5E7EB" w:frame="1"/>
            </w:rPr>
            <w:t>The Psychology of Criminal Conduct</w:t>
          </w:r>
          <w:r w:rsidRPr="006C10F1">
            <w:rPr>
              <w:rFonts w:ascii="Arial" w:hAnsi="Arial" w:cs="Arial"/>
              <w:color w:val="000000"/>
            </w:rPr>
            <w:t>. 2016. Taylor &amp; Francis, 10 Nov. 2016.</w:t>
          </w:r>
        </w:p>
        <w:p w14:paraId="74D02AB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3C256093"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xml:space="preserve">Brown, </w:t>
          </w:r>
          <w:proofErr w:type="gramStart"/>
          <w:r w:rsidRPr="006C10F1">
            <w:rPr>
              <w:rFonts w:ascii="Arial" w:hAnsi="Arial" w:cs="Arial"/>
              <w:color w:val="000000"/>
            </w:rPr>
            <w:t>David ,</w:t>
          </w:r>
          <w:proofErr w:type="gramEnd"/>
          <w:r w:rsidRPr="006C10F1">
            <w:rPr>
              <w:rFonts w:ascii="Arial" w:hAnsi="Arial" w:cs="Arial"/>
              <w:color w:val="000000"/>
            </w:rPr>
            <w:t xml:space="preserve"> and Paul Quinton. “UK Government Web Archive.” </w:t>
          </w:r>
          <w:r w:rsidRPr="006C10F1">
            <w:rPr>
              <w:rFonts w:ascii="Arial" w:hAnsi="Arial" w:cs="Arial"/>
              <w:i/>
              <w:iCs/>
              <w:color w:val="000000"/>
              <w:bdr w:val="single" w:sz="2" w:space="0" w:color="E5E7EB" w:frame="1"/>
            </w:rPr>
            <w:t>Webarchive.nationalarchives.gov.uk</w:t>
          </w:r>
          <w:r w:rsidRPr="006C10F1">
            <w:rPr>
              <w:rFonts w:ascii="Arial" w:hAnsi="Arial" w:cs="Arial"/>
              <w:color w:val="000000"/>
            </w:rPr>
            <w:t>, College of Policing, 2014, webarchive.nationalarchives.gov.uk/ukgwa/20141002185222/www.college.police.uk/en/docs/Data_pack_Public_trust.pdf. Accessed 26 Apr. 2024.</w:t>
          </w:r>
        </w:p>
        <w:p w14:paraId="2D94FC9D"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00F6B1BC"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Brown, Richard, and Abbi Hobbs. </w:t>
          </w:r>
          <w:proofErr w:type="spellStart"/>
          <w:r w:rsidRPr="006C10F1">
            <w:rPr>
              <w:rFonts w:ascii="Arial" w:hAnsi="Arial" w:cs="Arial"/>
              <w:i/>
              <w:iCs/>
              <w:color w:val="000000"/>
              <w:bdr w:val="single" w:sz="2" w:space="0" w:color="E5E7EB" w:frame="1"/>
            </w:rPr>
            <w:t>POSTnote</w:t>
          </w:r>
          <w:proofErr w:type="spellEnd"/>
          <w:r w:rsidRPr="006C10F1">
            <w:rPr>
              <w:rFonts w:ascii="Arial" w:hAnsi="Arial" w:cs="Arial"/>
              <w:i/>
              <w:iCs/>
              <w:color w:val="000000"/>
              <w:bdr w:val="single" w:sz="2" w:space="0" w:color="E5E7EB" w:frame="1"/>
            </w:rPr>
            <w:t xml:space="preserve"> 693 Trust in the Police Overview</w:t>
          </w:r>
          <w:r w:rsidRPr="006C10F1">
            <w:rPr>
              <w:rFonts w:ascii="Arial" w:hAnsi="Arial" w:cs="Arial"/>
              <w:color w:val="000000"/>
            </w:rPr>
            <w:t xml:space="preserve">. </w:t>
          </w:r>
          <w:proofErr w:type="spellStart"/>
          <w:r w:rsidRPr="006C10F1">
            <w:rPr>
              <w:rFonts w:ascii="Arial" w:hAnsi="Arial" w:cs="Arial"/>
              <w:color w:val="000000"/>
            </w:rPr>
            <w:t>POSTnote</w:t>
          </w:r>
          <w:proofErr w:type="spellEnd"/>
          <w:r w:rsidRPr="006C10F1">
            <w:rPr>
              <w:rFonts w:ascii="Arial" w:hAnsi="Arial" w:cs="Arial"/>
              <w:color w:val="000000"/>
            </w:rPr>
            <w:t xml:space="preserve"> 693, 2023.</w:t>
          </w:r>
        </w:p>
        <w:p w14:paraId="24E855E2"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30D33F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Cambridge Dictionary. “REOFFEND | Meaning in the Cambridge English Dictionary.” </w:t>
          </w:r>
          <w:r w:rsidRPr="006C10F1">
            <w:rPr>
              <w:rFonts w:ascii="Arial" w:hAnsi="Arial" w:cs="Arial"/>
              <w:i/>
              <w:iCs/>
              <w:color w:val="000000"/>
              <w:bdr w:val="single" w:sz="2" w:space="0" w:color="E5E7EB" w:frame="1"/>
            </w:rPr>
            <w:t>Dictionary.cambridge.org</w:t>
          </w:r>
          <w:r w:rsidRPr="006C10F1">
            <w:rPr>
              <w:rFonts w:ascii="Arial" w:hAnsi="Arial" w:cs="Arial"/>
              <w:color w:val="000000"/>
            </w:rPr>
            <w:t>, Cambridge University Press &amp; Assessment, 2023, dictionary.cambridge.org/dictionary/</w:t>
          </w:r>
          <w:proofErr w:type="spellStart"/>
          <w:r w:rsidRPr="006C10F1">
            <w:rPr>
              <w:rFonts w:ascii="Arial" w:hAnsi="Arial" w:cs="Arial"/>
              <w:color w:val="000000"/>
            </w:rPr>
            <w:t>english</w:t>
          </w:r>
          <w:proofErr w:type="spellEnd"/>
          <w:r w:rsidRPr="006C10F1">
            <w:rPr>
              <w:rFonts w:ascii="Arial" w:hAnsi="Arial" w:cs="Arial"/>
              <w:color w:val="000000"/>
            </w:rPr>
            <w:t>/reoffend. Accessed 20 Feb. 2024.</w:t>
          </w:r>
        </w:p>
        <w:p w14:paraId="53D3060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C8F6D2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College of Policing. “Definitions.” </w:t>
          </w:r>
          <w:r w:rsidRPr="006C10F1">
            <w:rPr>
              <w:rFonts w:ascii="Arial" w:hAnsi="Arial" w:cs="Arial"/>
              <w:i/>
              <w:iCs/>
              <w:color w:val="000000"/>
              <w:bdr w:val="single" w:sz="2" w:space="0" w:color="E5E7EB" w:frame="1"/>
            </w:rPr>
            <w:t>College of Policing</w:t>
          </w:r>
          <w:r w:rsidRPr="006C10F1">
            <w:rPr>
              <w:rFonts w:ascii="Arial" w:hAnsi="Arial" w:cs="Arial"/>
              <w:color w:val="000000"/>
            </w:rPr>
            <w:t>, College of Policing, 6 Aug. 2018, www.college.police.uk/app/civil-emergencies/disaster-victim-identification/definitions. Accessed 5 Apr. 2024.</w:t>
          </w:r>
        </w:p>
        <w:p w14:paraId="705BFE6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55CA35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“Evidence Briefing.” </w:t>
          </w:r>
          <w:r w:rsidRPr="006C10F1">
            <w:rPr>
              <w:rFonts w:ascii="Arial" w:hAnsi="Arial" w:cs="Arial"/>
              <w:i/>
              <w:iCs/>
              <w:color w:val="000000"/>
              <w:bdr w:val="single" w:sz="2" w:space="0" w:color="E5E7EB" w:frame="1"/>
            </w:rPr>
            <w:t>College of Policing</w:t>
          </w:r>
          <w:r w:rsidRPr="006C10F1">
            <w:rPr>
              <w:rFonts w:ascii="Arial" w:hAnsi="Arial" w:cs="Arial"/>
              <w:color w:val="000000"/>
            </w:rPr>
            <w:t>, College of Policing, 18 Jan. 2022, www.college.police.uk/guidance/restorative-justice/evidence-briefing#:~:text=Restorative%20justice%20(RJ)%20can%20reduce. Accessed 18 Jan. 2024.</w:t>
          </w:r>
        </w:p>
        <w:p w14:paraId="1BF3265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DF31B31" w14:textId="2A4A29D3"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“Why the Code of Ethics Has Changed | College of Policing.” </w:t>
          </w:r>
          <w:r w:rsidRPr="006C10F1">
            <w:rPr>
              <w:rFonts w:ascii="Arial" w:hAnsi="Arial" w:cs="Arial"/>
              <w:i/>
              <w:iCs/>
              <w:color w:val="000000"/>
              <w:bdr w:val="single" w:sz="2" w:space="0" w:color="E5E7EB" w:frame="1"/>
            </w:rPr>
            <w:t>Www.college.police.uk</w:t>
          </w:r>
          <w:r w:rsidRPr="006C10F1">
            <w:rPr>
              <w:rFonts w:ascii="Arial" w:hAnsi="Arial" w:cs="Arial"/>
              <w:color w:val="000000"/>
            </w:rPr>
            <w:t>, College of Policing, 24 Jan. 2024, www.college.police.uk/article/why-code-ethics-has-changed. Accessed 1 Apr. 2024.</w:t>
          </w:r>
        </w:p>
        <w:p w14:paraId="2482BD1C"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26717CB" w14:textId="519DAD98"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lastRenderedPageBreak/>
            <w:t>Curtis, Sean. “Why All Cops Need First Aid and CPR Training.” </w:t>
          </w:r>
          <w:r w:rsidRPr="006C10F1">
            <w:rPr>
              <w:rFonts w:ascii="Arial" w:hAnsi="Arial" w:cs="Arial"/>
              <w:i/>
              <w:iCs/>
              <w:color w:val="000000"/>
              <w:bdr w:val="single" w:sz="2" w:space="0" w:color="E5E7EB" w:frame="1"/>
            </w:rPr>
            <w:t>Police1</w:t>
          </w:r>
          <w:r w:rsidRPr="006C10F1">
            <w:rPr>
              <w:rFonts w:ascii="Arial" w:hAnsi="Arial" w:cs="Arial"/>
              <w:color w:val="000000"/>
            </w:rPr>
            <w:t xml:space="preserve">, Police One Academy, 6 June 2018, </w:t>
          </w:r>
          <w:hyperlink r:id="rId9" w:history="1">
            <w:r w:rsidRPr="006C10F1">
              <w:rPr>
                <w:rStyle w:val="Hyperlink"/>
                <w:rFonts w:ascii="Arial" w:hAnsi="Arial" w:cs="Arial"/>
              </w:rPr>
              <w:t>www.police1.com/police-training/articles/why-all-cops-need-first-aid-and-cpr-training-4SXKV0BYb070WaWd/</w:t>
            </w:r>
          </w:hyperlink>
          <w:r w:rsidRPr="006C10F1">
            <w:rPr>
              <w:rFonts w:ascii="Arial" w:hAnsi="Arial" w:cs="Arial"/>
              <w:color w:val="000000"/>
            </w:rPr>
            <w:t>.</w:t>
          </w:r>
        </w:p>
        <w:p w14:paraId="2661FD6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8089D4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Davis, Lois M, et al. </w:t>
          </w:r>
          <w:r w:rsidRPr="006C10F1">
            <w:rPr>
              <w:rFonts w:ascii="Arial" w:hAnsi="Arial" w:cs="Arial"/>
              <w:i/>
              <w:iCs/>
              <w:color w:val="000000"/>
              <w:bdr w:val="single" w:sz="2" w:space="0" w:color="E5E7EB" w:frame="1"/>
            </w:rPr>
            <w:t>Evaluating the Effectiveness of Correctional Education</w:t>
          </w:r>
          <w:r w:rsidRPr="006C10F1">
            <w:rPr>
              <w:rFonts w:ascii="Arial" w:hAnsi="Arial" w:cs="Arial"/>
              <w:color w:val="000000"/>
            </w:rPr>
            <w:t>. 2013. Rand Corporation, 21 Aug. 2013.</w:t>
          </w:r>
        </w:p>
        <w:p w14:paraId="57974E3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D86F1DB" w14:textId="77501394"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Dickinson, Ian. “Manchester Arena Inquiry: Police Lauded for “Exemplary” Response.” </w:t>
          </w:r>
          <w:r w:rsidRPr="006C10F1">
            <w:rPr>
              <w:rFonts w:ascii="Arial" w:hAnsi="Arial" w:cs="Arial"/>
              <w:i/>
              <w:iCs/>
              <w:color w:val="000000"/>
              <w:bdr w:val="single" w:sz="2" w:space="0" w:color="E5E7EB" w:frame="1"/>
            </w:rPr>
            <w:t>BBC News</w:t>
          </w:r>
          <w:r w:rsidRPr="006C10F1">
            <w:rPr>
              <w:rFonts w:ascii="Arial" w:hAnsi="Arial" w:cs="Arial"/>
              <w:color w:val="000000"/>
            </w:rPr>
            <w:t xml:space="preserve">, 16 Sept. 2021, </w:t>
          </w:r>
          <w:hyperlink r:id="rId10" w:history="1">
            <w:r w:rsidRPr="006C10F1">
              <w:rPr>
                <w:rStyle w:val="Hyperlink"/>
                <w:rFonts w:ascii="Arial" w:hAnsi="Arial" w:cs="Arial"/>
              </w:rPr>
              <w:t>www.bbc.co.uk/news/uk-england-manchester-58588472</w:t>
            </w:r>
          </w:hyperlink>
          <w:r w:rsidRPr="006C10F1">
            <w:rPr>
              <w:rFonts w:ascii="Arial" w:hAnsi="Arial" w:cs="Arial"/>
              <w:color w:val="000000"/>
            </w:rPr>
            <w:t>.</w:t>
          </w:r>
        </w:p>
        <w:p w14:paraId="58E57FFA"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CF92D7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Dixon, Rob. “Transforming Investigation and Prosecution of Domestic Abuse.” </w:t>
          </w:r>
          <w:r w:rsidRPr="006C10F1">
            <w:rPr>
              <w:rFonts w:ascii="Arial" w:hAnsi="Arial" w:cs="Arial"/>
              <w:i/>
              <w:iCs/>
              <w:color w:val="000000"/>
              <w:bdr w:val="single" w:sz="2" w:space="0" w:color="E5E7EB" w:frame="1"/>
            </w:rPr>
            <w:t>National Police Chiefs’ Council (NPCC)</w:t>
          </w:r>
          <w:r w:rsidRPr="006C10F1">
            <w:rPr>
              <w:rFonts w:ascii="Arial" w:hAnsi="Arial" w:cs="Arial"/>
              <w:color w:val="000000"/>
            </w:rPr>
            <w:t>, National police chief council, 8 Dec. 2023, news.npcc.police.uk/releases/transforming-investigation-and-prosecution-of-domestic-abuse. Accessed 1 Apr. 2024.</w:t>
          </w:r>
        </w:p>
        <w:p w14:paraId="75215B4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E51C59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Drake, Deborah, et al. </w:t>
          </w:r>
          <w:r w:rsidRPr="006C10F1">
            <w:rPr>
              <w:rFonts w:ascii="Arial" w:hAnsi="Arial" w:cs="Arial"/>
              <w:i/>
              <w:iCs/>
              <w:color w:val="000000"/>
              <w:bdr w:val="single" w:sz="2" w:space="0" w:color="E5E7EB" w:frame="1"/>
            </w:rPr>
            <w:t>Criminal Justice</w:t>
          </w:r>
          <w:r w:rsidRPr="006C10F1">
            <w:rPr>
              <w:rFonts w:ascii="Arial" w:hAnsi="Arial" w:cs="Arial"/>
              <w:color w:val="000000"/>
            </w:rPr>
            <w:t>. Routledge, 6 Dec. 2012.</w:t>
          </w:r>
        </w:p>
        <w:p w14:paraId="0462F741"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5216BEEC" w14:textId="43583EA5"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Duran, Fazeelat, and Jessica Woodhams. “Impact of Traumatic Material on Professionals in Analytical and Secondary Investigative Roles Working in Criminal Justice Settings: A Qualitative Approach.” </w:t>
          </w:r>
          <w:r w:rsidRPr="006C10F1">
            <w:rPr>
              <w:rFonts w:ascii="Arial" w:hAnsi="Arial" w:cs="Arial"/>
              <w:i/>
              <w:iCs/>
              <w:color w:val="000000"/>
              <w:bdr w:val="single" w:sz="2" w:space="0" w:color="E5E7EB" w:frame="1"/>
            </w:rPr>
            <w:t>Journal of Police and Criminal Psychology</w:t>
          </w:r>
          <w:r w:rsidRPr="006C10F1">
            <w:rPr>
              <w:rFonts w:ascii="Arial" w:hAnsi="Arial" w:cs="Arial"/>
              <w:color w:val="000000"/>
            </w:rPr>
            <w:t xml:space="preserve">, vol. 37, 21 July 2022, </w:t>
          </w:r>
          <w:hyperlink r:id="rId11" w:history="1">
            <w:r w:rsidRPr="006C10F1">
              <w:rPr>
                <w:rStyle w:val="Hyperlink"/>
                <w:rFonts w:ascii="Arial" w:hAnsi="Arial" w:cs="Arial"/>
              </w:rPr>
              <w:t>https://doi.org/10.1007/s11896-022-09532-8</w:t>
            </w:r>
          </w:hyperlink>
          <w:r w:rsidRPr="006C10F1">
            <w:rPr>
              <w:rFonts w:ascii="Arial" w:hAnsi="Arial" w:cs="Arial"/>
              <w:color w:val="000000"/>
            </w:rPr>
            <w:t>.</w:t>
          </w:r>
        </w:p>
        <w:p w14:paraId="139BCE0E"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4DA7481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Fisher, Ronald P., and R. Edward Geiselman. </w:t>
          </w:r>
          <w:r w:rsidRPr="006C10F1">
            <w:rPr>
              <w:rFonts w:ascii="Arial" w:hAnsi="Arial" w:cs="Arial"/>
              <w:i/>
              <w:iCs/>
              <w:color w:val="000000"/>
              <w:bdr w:val="single" w:sz="2" w:space="0" w:color="E5E7EB" w:frame="1"/>
            </w:rPr>
            <w:t xml:space="preserve">Memory-Enhancing Techniques for Investigative </w:t>
          </w:r>
          <w:proofErr w:type="gramStart"/>
          <w:r w:rsidRPr="006C10F1">
            <w:rPr>
              <w:rFonts w:ascii="Arial" w:hAnsi="Arial" w:cs="Arial"/>
              <w:i/>
              <w:iCs/>
              <w:color w:val="000000"/>
              <w:bdr w:val="single" w:sz="2" w:space="0" w:color="E5E7EB" w:frame="1"/>
            </w:rPr>
            <w:t>Interviewing :</w:t>
          </w:r>
          <w:proofErr w:type="gramEnd"/>
          <w:r w:rsidRPr="006C10F1">
            <w:rPr>
              <w:rFonts w:ascii="Arial" w:hAnsi="Arial" w:cs="Arial"/>
              <w:i/>
              <w:iCs/>
              <w:color w:val="000000"/>
              <w:bdr w:val="single" w:sz="2" w:space="0" w:color="E5E7EB" w:frame="1"/>
            </w:rPr>
            <w:t xml:space="preserve"> The Cognitive Interview</w:t>
          </w:r>
          <w:r w:rsidRPr="006C10F1">
            <w:rPr>
              <w:rFonts w:ascii="Arial" w:hAnsi="Arial" w:cs="Arial"/>
              <w:color w:val="000000"/>
            </w:rPr>
            <w:t>. 1985. Springfield, Ill., U.S.A., Thomas, 1992.</w:t>
          </w:r>
        </w:p>
        <w:p w14:paraId="34DBE71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5846FF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Fraser, Joanne, et al. </w:t>
          </w:r>
          <w:r w:rsidRPr="006C10F1">
            <w:rPr>
              <w:rFonts w:ascii="Arial" w:hAnsi="Arial" w:cs="Arial"/>
              <w:i/>
              <w:iCs/>
              <w:color w:val="000000"/>
              <w:bdr w:val="single" w:sz="2" w:space="0" w:color="E5E7EB" w:frame="1"/>
            </w:rPr>
            <w:t>The Cognitive Interview: A Meta-Analytic Review and Study Space Analysis of the Past 25 Years</w:t>
          </w:r>
          <w:r w:rsidRPr="006C10F1">
            <w:rPr>
              <w:rFonts w:ascii="Arial" w:hAnsi="Arial" w:cs="Arial"/>
              <w:color w:val="000000"/>
            </w:rPr>
            <w:t xml:space="preserve">. Psychology Public Policy and Law - </w:t>
          </w:r>
          <w:proofErr w:type="spellStart"/>
          <w:r w:rsidRPr="006C10F1">
            <w:rPr>
              <w:rFonts w:ascii="Arial" w:hAnsi="Arial" w:cs="Arial"/>
              <w:color w:val="000000"/>
            </w:rPr>
            <w:t>PSYCHOL</w:t>
          </w:r>
          <w:proofErr w:type="spellEnd"/>
          <w:r w:rsidRPr="006C10F1">
            <w:rPr>
              <w:rFonts w:ascii="Arial" w:hAnsi="Arial" w:cs="Arial"/>
              <w:color w:val="000000"/>
            </w:rPr>
            <w:t xml:space="preserve"> PUBLIC POLICY, 1 Nov. 2010, www.researchgate.net/publication/228970491_The_Cognitive_Interview_A_meta-analytic_review_and_study_space_analysis_of_the_past_25_years. Accessed 12 Feb. 2024.</w:t>
          </w:r>
        </w:p>
        <w:p w14:paraId="1B50D705"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4C854FC" w14:textId="63EDD713"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Gauthier, Jane Florence, and Lisa M. Graziano. “News Media Consumption and Attitudes about Police: In Search of Theoretical Orientation and Advancement.” </w:t>
          </w:r>
          <w:r w:rsidRPr="006C10F1">
            <w:rPr>
              <w:rFonts w:ascii="Arial" w:hAnsi="Arial" w:cs="Arial"/>
              <w:i/>
              <w:iCs/>
              <w:color w:val="000000"/>
              <w:bdr w:val="single" w:sz="2" w:space="0" w:color="E5E7EB" w:frame="1"/>
            </w:rPr>
            <w:t>Journal of Crime and Justice</w:t>
          </w:r>
          <w:r w:rsidRPr="006C10F1">
            <w:rPr>
              <w:rFonts w:ascii="Arial" w:hAnsi="Arial" w:cs="Arial"/>
              <w:color w:val="000000"/>
            </w:rPr>
            <w:t xml:space="preserve">, vol. 41, no. 5, 7 June 2018, pp. 504–520, </w:t>
          </w:r>
          <w:hyperlink r:id="rId12" w:history="1">
            <w:r w:rsidRPr="006C10F1">
              <w:rPr>
                <w:rStyle w:val="Hyperlink"/>
                <w:rFonts w:ascii="Arial" w:hAnsi="Arial" w:cs="Arial"/>
              </w:rPr>
              <w:t>https://doi.org/10.1080/0735648x.2018.1472625</w:t>
            </w:r>
          </w:hyperlink>
          <w:r w:rsidRPr="006C10F1">
            <w:rPr>
              <w:rFonts w:ascii="Arial" w:hAnsi="Arial" w:cs="Arial"/>
              <w:color w:val="000000"/>
            </w:rPr>
            <w:t>.</w:t>
          </w:r>
        </w:p>
        <w:p w14:paraId="79715735"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47123D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Geiselman, Edward, and Ronald Fisher. “Free Cognitive Interviewing Model.” </w:t>
          </w:r>
          <w:proofErr w:type="spellStart"/>
          <w:r w:rsidRPr="006C10F1">
            <w:rPr>
              <w:rFonts w:ascii="Arial" w:hAnsi="Arial" w:cs="Arial"/>
              <w:i/>
              <w:iCs/>
              <w:color w:val="000000"/>
              <w:bdr w:val="single" w:sz="2" w:space="0" w:color="E5E7EB" w:frame="1"/>
            </w:rPr>
            <w:t>HSM</w:t>
          </w:r>
          <w:proofErr w:type="spellEnd"/>
          <w:r w:rsidRPr="006C10F1">
            <w:rPr>
              <w:rFonts w:ascii="Arial" w:hAnsi="Arial" w:cs="Arial"/>
              <w:i/>
              <w:iCs/>
              <w:color w:val="000000"/>
              <w:bdr w:val="single" w:sz="2" w:space="0" w:color="E5E7EB" w:frame="1"/>
            </w:rPr>
            <w:t xml:space="preserve"> Training and Consultancy</w:t>
          </w:r>
          <w:r w:rsidRPr="006C10F1">
            <w:rPr>
              <w:rFonts w:ascii="Arial" w:hAnsi="Arial" w:cs="Arial"/>
              <w:color w:val="000000"/>
            </w:rPr>
            <w:t xml:space="preserve">, </w:t>
          </w:r>
          <w:proofErr w:type="spellStart"/>
          <w:r w:rsidRPr="006C10F1">
            <w:rPr>
              <w:rFonts w:ascii="Arial" w:hAnsi="Arial" w:cs="Arial"/>
              <w:color w:val="000000"/>
            </w:rPr>
            <w:t>HSM</w:t>
          </w:r>
          <w:proofErr w:type="spellEnd"/>
          <w:r w:rsidRPr="006C10F1">
            <w:rPr>
              <w:rFonts w:ascii="Arial" w:hAnsi="Arial" w:cs="Arial"/>
              <w:color w:val="000000"/>
            </w:rPr>
            <w:t xml:space="preserve"> Training, 3 Feb. 2023, www.hsmtraining.com/cognitive-interviewing-model. Accessed 20 Jan. 2024.</w:t>
          </w:r>
        </w:p>
        <w:p w14:paraId="3379805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Geiselman, Fisher. “Free Cognitive Interviewing Model.” </w:t>
          </w:r>
          <w:proofErr w:type="spellStart"/>
          <w:r w:rsidRPr="006C10F1">
            <w:rPr>
              <w:rFonts w:ascii="Arial" w:hAnsi="Arial" w:cs="Arial"/>
              <w:i/>
              <w:iCs/>
              <w:color w:val="000000"/>
              <w:bdr w:val="single" w:sz="2" w:space="0" w:color="E5E7EB" w:frame="1"/>
            </w:rPr>
            <w:t>HSM</w:t>
          </w:r>
          <w:proofErr w:type="spellEnd"/>
          <w:r w:rsidRPr="006C10F1">
            <w:rPr>
              <w:rFonts w:ascii="Arial" w:hAnsi="Arial" w:cs="Arial"/>
              <w:i/>
              <w:iCs/>
              <w:color w:val="000000"/>
              <w:bdr w:val="single" w:sz="2" w:space="0" w:color="E5E7EB" w:frame="1"/>
            </w:rPr>
            <w:t xml:space="preserve"> Training and Consultancy</w:t>
          </w:r>
          <w:r w:rsidRPr="006C10F1">
            <w:rPr>
              <w:rFonts w:ascii="Arial" w:hAnsi="Arial" w:cs="Arial"/>
              <w:color w:val="000000"/>
            </w:rPr>
            <w:t xml:space="preserve">, </w:t>
          </w:r>
          <w:proofErr w:type="spellStart"/>
          <w:r w:rsidRPr="006C10F1">
            <w:rPr>
              <w:rFonts w:ascii="Arial" w:hAnsi="Arial" w:cs="Arial"/>
              <w:color w:val="000000"/>
            </w:rPr>
            <w:t>HSMTRAINING</w:t>
          </w:r>
          <w:proofErr w:type="spellEnd"/>
          <w:r w:rsidRPr="006C10F1">
            <w:rPr>
              <w:rFonts w:ascii="Arial" w:hAnsi="Arial" w:cs="Arial"/>
              <w:color w:val="000000"/>
            </w:rPr>
            <w:t>, 3 Feb. 2023, www.hsmtraining.com/cognitive-interviewing-model. Accessed 20 Jan. 2024.</w:t>
          </w:r>
        </w:p>
        <w:p w14:paraId="2FC7135B"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573E8112" w14:textId="0922AE5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lastRenderedPageBreak/>
            <w:t>Gilder, Lucy. “How Many Complaints Are Made against Police Officers, and How Many Are Sacked?” </w:t>
          </w:r>
          <w:r w:rsidRPr="006C10F1">
            <w:rPr>
              <w:rFonts w:ascii="Arial" w:hAnsi="Arial" w:cs="Arial"/>
              <w:i/>
              <w:iCs/>
              <w:color w:val="000000"/>
              <w:bdr w:val="single" w:sz="2" w:space="0" w:color="E5E7EB" w:frame="1"/>
            </w:rPr>
            <w:t>BBC News</w:t>
          </w:r>
          <w:r w:rsidRPr="006C10F1">
            <w:rPr>
              <w:rFonts w:ascii="Arial" w:hAnsi="Arial" w:cs="Arial"/>
              <w:color w:val="000000"/>
            </w:rPr>
            <w:t xml:space="preserve">, 7 Feb. 2023, </w:t>
          </w:r>
          <w:hyperlink r:id="rId13" w:history="1">
            <w:r w:rsidRPr="006C10F1">
              <w:rPr>
                <w:rStyle w:val="Hyperlink"/>
                <w:rFonts w:ascii="Arial" w:hAnsi="Arial" w:cs="Arial"/>
              </w:rPr>
              <w:t>www.bbc.co.uk/news/uk-64469642</w:t>
            </w:r>
          </w:hyperlink>
          <w:r w:rsidRPr="006C10F1">
            <w:rPr>
              <w:rFonts w:ascii="Arial" w:hAnsi="Arial" w:cs="Arial"/>
              <w:color w:val="000000"/>
            </w:rPr>
            <w:t>.</w:t>
          </w:r>
        </w:p>
        <w:p w14:paraId="0801C8F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3EA711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GOV.UK. “Reoffending.” </w:t>
          </w:r>
          <w:r w:rsidRPr="006C10F1">
            <w:rPr>
              <w:rFonts w:ascii="Arial" w:hAnsi="Arial" w:cs="Arial"/>
              <w:i/>
              <w:iCs/>
              <w:color w:val="000000"/>
              <w:bdr w:val="single" w:sz="2" w:space="0" w:color="E5E7EB" w:frame="1"/>
            </w:rPr>
            <w:t>Www.ethnicity-Facts-Figures.service.gov.uk</w:t>
          </w:r>
          <w:r w:rsidRPr="006C10F1">
            <w:rPr>
              <w:rFonts w:ascii="Arial" w:hAnsi="Arial" w:cs="Arial"/>
              <w:color w:val="000000"/>
            </w:rPr>
            <w:t>, Crown, 19 Apr. 2021, www.ethnicity-facts-figures.service.gov.uk/crime-justice-and-the-law/crime-and-reoffending/proven-reoffending/latest/. Accessed 20 Feb. 2024.</w:t>
          </w:r>
        </w:p>
        <w:p w14:paraId="67AABE1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4019297"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Hibben, Kristen, and Julie Jong. “</w:t>
          </w:r>
          <w:proofErr w:type="spellStart"/>
          <w:r w:rsidRPr="006C10F1">
            <w:rPr>
              <w:rFonts w:ascii="Arial" w:hAnsi="Arial" w:cs="Arial"/>
              <w:color w:val="000000"/>
            </w:rPr>
            <w:t>CCSG</w:t>
          </w:r>
          <w:proofErr w:type="spellEnd"/>
          <w:r w:rsidRPr="006C10F1">
            <w:rPr>
              <w:rFonts w:ascii="Arial" w:hAnsi="Arial" w:cs="Arial"/>
              <w:color w:val="000000"/>
            </w:rPr>
            <w:t>.” </w:t>
          </w:r>
          <w:r w:rsidRPr="006C10F1">
            <w:rPr>
              <w:rFonts w:ascii="Arial" w:hAnsi="Arial" w:cs="Arial"/>
              <w:i/>
              <w:iCs/>
              <w:color w:val="000000"/>
              <w:bdr w:val="single" w:sz="2" w:space="0" w:color="E5E7EB" w:frame="1"/>
            </w:rPr>
            <w:t>Ccsg.isr.umich.edu</w:t>
          </w:r>
          <w:r w:rsidRPr="006C10F1">
            <w:rPr>
              <w:rFonts w:ascii="Arial" w:hAnsi="Arial" w:cs="Arial"/>
              <w:color w:val="000000"/>
            </w:rPr>
            <w:t>, Kristen Cibelli Hibben, 2020, ccsg.isr.umich.edu/chapters/pretesting/</w:t>
          </w:r>
          <w:proofErr w:type="gramStart"/>
          <w:r w:rsidRPr="006C10F1">
            <w:rPr>
              <w:rFonts w:ascii="Arial" w:hAnsi="Arial" w:cs="Arial"/>
              <w:color w:val="000000"/>
            </w:rPr>
            <w:t>cognitive-interviewing</w:t>
          </w:r>
          <w:proofErr w:type="gramEnd"/>
          <w:r w:rsidRPr="006C10F1">
            <w:rPr>
              <w:rFonts w:ascii="Arial" w:hAnsi="Arial" w:cs="Arial"/>
              <w:color w:val="000000"/>
            </w:rPr>
            <w:t>/. Accessed 16 Jan. 2024.</w:t>
          </w:r>
        </w:p>
        <w:p w14:paraId="0B7B74F1"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6B6181C5"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HMICFRS</w:t>
          </w:r>
          <w:proofErr w:type="spellEnd"/>
          <w:r w:rsidRPr="006C10F1">
            <w:rPr>
              <w:rFonts w:ascii="Arial" w:hAnsi="Arial" w:cs="Arial"/>
              <w:color w:val="000000"/>
            </w:rPr>
            <w:t>. “An Inspection of Vetting, Misconduct, and Misogyny in the Police Service.” </w:t>
          </w:r>
          <w:r w:rsidRPr="006C10F1">
            <w:rPr>
              <w:rFonts w:ascii="Arial" w:hAnsi="Arial" w:cs="Arial"/>
              <w:i/>
              <w:iCs/>
              <w:color w:val="000000"/>
              <w:bdr w:val="single" w:sz="2" w:space="0" w:color="E5E7EB" w:frame="1"/>
            </w:rPr>
            <w:t>His Majesty’s Inspectorate of Constabulary and Fire &amp; Rescue Services</w:t>
          </w:r>
          <w:r w:rsidRPr="006C10F1">
            <w:rPr>
              <w:rFonts w:ascii="Arial" w:hAnsi="Arial" w:cs="Arial"/>
              <w:color w:val="000000"/>
            </w:rPr>
            <w:t xml:space="preserve">, </w:t>
          </w:r>
          <w:proofErr w:type="spellStart"/>
          <w:r w:rsidRPr="006C10F1">
            <w:rPr>
              <w:rFonts w:ascii="Arial" w:hAnsi="Arial" w:cs="Arial"/>
              <w:color w:val="000000"/>
            </w:rPr>
            <w:t>HMIFRC</w:t>
          </w:r>
          <w:proofErr w:type="spellEnd"/>
          <w:r w:rsidRPr="006C10F1">
            <w:rPr>
              <w:rFonts w:ascii="Arial" w:hAnsi="Arial" w:cs="Arial"/>
              <w:color w:val="000000"/>
            </w:rPr>
            <w:t>, 2 Nov. 2022, hmicfrs.justiceinspectorates.gov.uk/publications/an-inspection-of-vetting-misconduct-and-misogyny-in-the-police-service/. Accessed 20 Mar. 2024.</w:t>
          </w:r>
        </w:p>
        <w:p w14:paraId="6FD7B9E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6BC5762"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Hope, Lorraine, et al. “From Laboratory to the Street: Capturing Witness Memory Using the Self-Administered Interview.” </w:t>
          </w:r>
          <w:r w:rsidRPr="006C10F1">
            <w:rPr>
              <w:rFonts w:ascii="Arial" w:hAnsi="Arial" w:cs="Arial"/>
              <w:i/>
              <w:iCs/>
              <w:color w:val="000000"/>
              <w:bdr w:val="single" w:sz="2" w:space="0" w:color="E5E7EB" w:frame="1"/>
            </w:rPr>
            <w:t>Legal and Criminological Psychology</w:t>
          </w:r>
          <w:r w:rsidRPr="006C10F1">
            <w:rPr>
              <w:rFonts w:ascii="Arial" w:hAnsi="Arial" w:cs="Arial"/>
              <w:color w:val="000000"/>
            </w:rPr>
            <w:t>, vol. 16, no. 2, 16 June 2011, pp. 211–226, https://doi.org/10.1111/j.2044-8333.2011.02015.x. Accessed 4 Dec. 2019.</w:t>
          </w:r>
        </w:p>
        <w:p w14:paraId="30E25534"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527104F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Howie, Michael. “Police Taser Suspect and Shoot Dogs on East London Canal Towpath.” </w:t>
          </w:r>
          <w:r w:rsidRPr="006C10F1">
            <w:rPr>
              <w:rFonts w:ascii="Arial" w:hAnsi="Arial" w:cs="Arial"/>
              <w:i/>
              <w:iCs/>
              <w:color w:val="000000"/>
              <w:bdr w:val="single" w:sz="2" w:space="0" w:color="E5E7EB" w:frame="1"/>
            </w:rPr>
            <w:t>Evening Standard</w:t>
          </w:r>
          <w:r w:rsidRPr="006C10F1">
            <w:rPr>
              <w:rFonts w:ascii="Arial" w:hAnsi="Arial" w:cs="Arial"/>
              <w:color w:val="000000"/>
            </w:rPr>
            <w:t>, The Standard, 9 May 2023, www.standard.co.uk/news/london/dogs-shot-man-tasered-metropolitan-police-limehouse-canal-london-crime-b1079532.html#:~:text=Police%20tasered%20a%20man%20and%20shot%20two%20dogs. Accessed 27 May 2024.</w:t>
          </w:r>
        </w:p>
        <w:p w14:paraId="630C7B6E"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54D88B0A"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IOPC</w:t>
          </w:r>
          <w:proofErr w:type="spellEnd"/>
          <w:r w:rsidRPr="006C10F1">
            <w:rPr>
              <w:rFonts w:ascii="Arial" w:hAnsi="Arial" w:cs="Arial"/>
              <w:color w:val="000000"/>
            </w:rPr>
            <w:t>. “Public Confidence and Engagement | Independent Office for Police Conduct (</w:t>
          </w:r>
          <w:proofErr w:type="spellStart"/>
          <w:r w:rsidRPr="006C10F1">
            <w:rPr>
              <w:rFonts w:ascii="Arial" w:hAnsi="Arial" w:cs="Arial"/>
              <w:color w:val="000000"/>
            </w:rPr>
            <w:t>IOPC</w:t>
          </w:r>
          <w:proofErr w:type="spellEnd"/>
          <w:r w:rsidRPr="006C10F1">
            <w:rPr>
              <w:rFonts w:ascii="Arial" w:hAnsi="Arial" w:cs="Arial"/>
              <w:color w:val="000000"/>
            </w:rPr>
            <w:t>).” </w:t>
          </w:r>
          <w:r w:rsidRPr="006C10F1">
            <w:rPr>
              <w:rFonts w:ascii="Arial" w:hAnsi="Arial" w:cs="Arial"/>
              <w:i/>
              <w:iCs/>
              <w:color w:val="000000"/>
              <w:bdr w:val="single" w:sz="2" w:space="0" w:color="E5E7EB" w:frame="1"/>
            </w:rPr>
            <w:t>Www.policeconduct.gov.uk</w:t>
          </w:r>
          <w:r w:rsidRPr="006C10F1">
            <w:rPr>
              <w:rFonts w:ascii="Arial" w:hAnsi="Arial" w:cs="Arial"/>
              <w:color w:val="000000"/>
            </w:rPr>
            <w:t xml:space="preserve">, </w:t>
          </w:r>
          <w:proofErr w:type="spellStart"/>
          <w:r w:rsidRPr="006C10F1">
            <w:rPr>
              <w:rFonts w:ascii="Arial" w:hAnsi="Arial" w:cs="Arial"/>
              <w:color w:val="000000"/>
            </w:rPr>
            <w:t>OGL</w:t>
          </w:r>
          <w:proofErr w:type="spellEnd"/>
          <w:r w:rsidRPr="006C10F1">
            <w:rPr>
              <w:rFonts w:ascii="Arial" w:hAnsi="Arial" w:cs="Arial"/>
              <w:color w:val="000000"/>
            </w:rPr>
            <w:t>, 2023, www.policeconduct.gov.uk/our-work/research-and-statistics/public-confidence. Accessed 10 Feb. 24AD.</w:t>
          </w:r>
        </w:p>
        <w:p w14:paraId="113DB07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25ADC85"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Jackson, Jonathan. </w:t>
          </w:r>
          <w:r w:rsidRPr="006C10F1">
            <w:rPr>
              <w:rFonts w:ascii="Arial" w:hAnsi="Arial" w:cs="Arial"/>
              <w:i/>
              <w:iCs/>
              <w:color w:val="000000"/>
              <w:bdr w:val="single" w:sz="2" w:space="0" w:color="E5E7EB" w:frame="1"/>
            </w:rPr>
            <w:t xml:space="preserve">Just </w:t>
          </w:r>
          <w:proofErr w:type="gramStart"/>
          <w:r w:rsidRPr="006C10F1">
            <w:rPr>
              <w:rFonts w:ascii="Arial" w:hAnsi="Arial" w:cs="Arial"/>
              <w:i/>
              <w:iCs/>
              <w:color w:val="000000"/>
              <w:bdr w:val="single" w:sz="2" w:space="0" w:color="E5E7EB" w:frame="1"/>
            </w:rPr>
            <w:t>Authority :</w:t>
          </w:r>
          <w:proofErr w:type="gramEnd"/>
          <w:r w:rsidRPr="006C10F1">
            <w:rPr>
              <w:rFonts w:ascii="Arial" w:hAnsi="Arial" w:cs="Arial"/>
              <w:i/>
              <w:iCs/>
              <w:color w:val="000000"/>
              <w:bdr w:val="single" w:sz="2" w:space="0" w:color="E5E7EB" w:frame="1"/>
            </w:rPr>
            <w:t xml:space="preserve"> Trust in the Police in England and Wales</w:t>
          </w:r>
          <w:r w:rsidRPr="006C10F1">
            <w:rPr>
              <w:rFonts w:ascii="Arial" w:hAnsi="Arial" w:cs="Arial"/>
              <w:color w:val="000000"/>
            </w:rPr>
            <w:t xml:space="preserve">. </w:t>
          </w:r>
          <w:proofErr w:type="gramStart"/>
          <w:r w:rsidRPr="006C10F1">
            <w:rPr>
              <w:rFonts w:ascii="Arial" w:hAnsi="Arial" w:cs="Arial"/>
              <w:color w:val="000000"/>
            </w:rPr>
            <w:t>London ;</w:t>
          </w:r>
          <w:proofErr w:type="gramEnd"/>
          <w:r w:rsidRPr="006C10F1">
            <w:rPr>
              <w:rFonts w:ascii="Arial" w:hAnsi="Arial" w:cs="Arial"/>
              <w:color w:val="000000"/>
            </w:rPr>
            <w:t xml:space="preserve"> New York, Ny, Routledge, Taylor &amp; Francis Group, 2013.</w:t>
          </w:r>
        </w:p>
        <w:p w14:paraId="3D05B11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42CAA4A5"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James, Lois. “The Stability of Implicit Racial Bias in Police Officers.” </w:t>
          </w:r>
          <w:r w:rsidRPr="006C10F1">
            <w:rPr>
              <w:rFonts w:ascii="Arial" w:hAnsi="Arial" w:cs="Arial"/>
              <w:i/>
              <w:iCs/>
              <w:color w:val="000000"/>
              <w:bdr w:val="single" w:sz="2" w:space="0" w:color="E5E7EB" w:frame="1"/>
            </w:rPr>
            <w:t>Police Quarterly</w:t>
          </w:r>
          <w:r w:rsidRPr="006C10F1">
            <w:rPr>
              <w:rFonts w:ascii="Arial" w:hAnsi="Arial" w:cs="Arial"/>
              <w:color w:val="000000"/>
            </w:rPr>
            <w:t>, vol. 21, no. 1, 21 Sept. 2017, pp. 30–52, journals.sagepub.com/</w:t>
          </w:r>
          <w:proofErr w:type="spellStart"/>
          <w:r w:rsidRPr="006C10F1">
            <w:rPr>
              <w:rFonts w:ascii="Arial" w:hAnsi="Arial" w:cs="Arial"/>
              <w:color w:val="000000"/>
            </w:rPr>
            <w:t>doi</w:t>
          </w:r>
          <w:proofErr w:type="spellEnd"/>
          <w:r w:rsidRPr="006C10F1">
            <w:rPr>
              <w:rFonts w:ascii="Arial" w:hAnsi="Arial" w:cs="Arial"/>
              <w:color w:val="000000"/>
            </w:rPr>
            <w:t>/full/10.1177/1098611117732974, https://doi.org/10.1177/1098611117732974. Accessed 10 Jan. 2024.</w:t>
          </w:r>
        </w:p>
        <w:p w14:paraId="125CA6E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31B2EF9" w14:textId="36A74C76"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Kebbell, Mark R., et al. “The Cognitive Interview: A Survey of Its Forensic Effectiveness.” </w:t>
          </w:r>
          <w:r w:rsidRPr="006C10F1">
            <w:rPr>
              <w:rFonts w:ascii="Arial" w:hAnsi="Arial" w:cs="Arial"/>
              <w:i/>
              <w:iCs/>
              <w:color w:val="000000"/>
              <w:bdr w:val="single" w:sz="2" w:space="0" w:color="E5E7EB" w:frame="1"/>
            </w:rPr>
            <w:t>Psychology, Crime &amp; Law</w:t>
          </w:r>
          <w:r w:rsidRPr="006C10F1">
            <w:rPr>
              <w:rFonts w:ascii="Arial" w:hAnsi="Arial" w:cs="Arial"/>
              <w:color w:val="000000"/>
            </w:rPr>
            <w:t xml:space="preserve">, vol. 5, no. 1-2, Jan. 1999, pp. 101–115, </w:t>
          </w:r>
          <w:hyperlink r:id="rId14" w:history="1">
            <w:r w:rsidRPr="006C10F1">
              <w:rPr>
                <w:rStyle w:val="Hyperlink"/>
                <w:rFonts w:ascii="Arial" w:hAnsi="Arial" w:cs="Arial"/>
              </w:rPr>
              <w:t>https://doi.org/10.1080/10683169908414996</w:t>
            </w:r>
          </w:hyperlink>
          <w:r w:rsidRPr="006C10F1">
            <w:rPr>
              <w:rFonts w:ascii="Arial" w:hAnsi="Arial" w:cs="Arial"/>
              <w:color w:val="000000"/>
            </w:rPr>
            <w:t>.</w:t>
          </w:r>
        </w:p>
        <w:p w14:paraId="06716F13"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4E5E8E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Kemshall</w:t>
          </w:r>
          <w:proofErr w:type="spellEnd"/>
          <w:r w:rsidRPr="006C10F1">
            <w:rPr>
              <w:rFonts w:ascii="Arial" w:hAnsi="Arial" w:cs="Arial"/>
              <w:color w:val="000000"/>
            </w:rPr>
            <w:t>, Hazel, and Inc Ebrary. </w:t>
          </w:r>
          <w:r w:rsidRPr="006C10F1">
            <w:rPr>
              <w:rFonts w:ascii="Arial" w:hAnsi="Arial" w:cs="Arial"/>
              <w:i/>
              <w:iCs/>
              <w:color w:val="000000"/>
              <w:bdr w:val="single" w:sz="2" w:space="0" w:color="E5E7EB" w:frame="1"/>
            </w:rPr>
            <w:t xml:space="preserve">Understanding the Management of </w:t>
          </w:r>
          <w:proofErr w:type="gramStart"/>
          <w:r w:rsidRPr="006C10F1">
            <w:rPr>
              <w:rFonts w:ascii="Arial" w:hAnsi="Arial" w:cs="Arial"/>
              <w:i/>
              <w:iCs/>
              <w:color w:val="000000"/>
              <w:bdr w:val="single" w:sz="2" w:space="0" w:color="E5E7EB" w:frame="1"/>
            </w:rPr>
            <w:t>High Risk</w:t>
          </w:r>
          <w:proofErr w:type="gramEnd"/>
          <w:r w:rsidRPr="006C10F1">
            <w:rPr>
              <w:rFonts w:ascii="Arial" w:hAnsi="Arial" w:cs="Arial"/>
              <w:i/>
              <w:iCs/>
              <w:color w:val="000000"/>
              <w:bdr w:val="single" w:sz="2" w:space="0" w:color="E5E7EB" w:frame="1"/>
            </w:rPr>
            <w:t xml:space="preserve"> Offenders.</w:t>
          </w:r>
          <w:r w:rsidRPr="006C10F1">
            <w:rPr>
              <w:rFonts w:ascii="Arial" w:hAnsi="Arial" w:cs="Arial"/>
              <w:color w:val="000000"/>
            </w:rPr>
            <w:t xml:space="preserve"> Maidenhead, </w:t>
          </w:r>
          <w:proofErr w:type="spellStart"/>
          <w:r w:rsidRPr="006C10F1">
            <w:rPr>
              <w:rFonts w:ascii="Arial" w:hAnsi="Arial" w:cs="Arial"/>
              <w:color w:val="000000"/>
            </w:rPr>
            <w:t>Mcgraw-Hill</w:t>
          </w:r>
          <w:proofErr w:type="spellEnd"/>
          <w:r w:rsidRPr="006C10F1">
            <w:rPr>
              <w:rFonts w:ascii="Arial" w:hAnsi="Arial" w:cs="Arial"/>
              <w:color w:val="000000"/>
            </w:rPr>
            <w:t xml:space="preserve"> </w:t>
          </w:r>
          <w:proofErr w:type="gramStart"/>
          <w:r w:rsidRPr="006C10F1">
            <w:rPr>
              <w:rFonts w:ascii="Arial" w:hAnsi="Arial" w:cs="Arial"/>
              <w:color w:val="000000"/>
            </w:rPr>
            <w:t>Education ;</w:t>
          </w:r>
          <w:proofErr w:type="gramEnd"/>
          <w:r w:rsidRPr="006C10F1">
            <w:rPr>
              <w:rFonts w:ascii="Arial" w:hAnsi="Arial" w:cs="Arial"/>
              <w:color w:val="000000"/>
            </w:rPr>
            <w:t xml:space="preserve"> Blacklick, 2008.</w:t>
          </w:r>
        </w:p>
        <w:p w14:paraId="4E2339D4"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3325268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lastRenderedPageBreak/>
            <w:t>London, Resilience. </w:t>
          </w:r>
          <w:r w:rsidRPr="006C10F1">
            <w:rPr>
              <w:rFonts w:ascii="Arial" w:hAnsi="Arial" w:cs="Arial"/>
              <w:i/>
              <w:iCs/>
              <w:color w:val="000000"/>
              <w:bdr w:val="single" w:sz="2" w:space="0" w:color="E5E7EB" w:frame="1"/>
            </w:rPr>
            <w:t xml:space="preserve">LONDON </w:t>
          </w:r>
          <w:proofErr w:type="spellStart"/>
          <w:r w:rsidRPr="006C10F1">
            <w:rPr>
              <w:rFonts w:ascii="Arial" w:hAnsi="Arial" w:cs="Arial"/>
              <w:i/>
              <w:iCs/>
              <w:color w:val="000000"/>
              <w:bdr w:val="single" w:sz="2" w:space="0" w:color="E5E7EB" w:frame="1"/>
            </w:rPr>
            <w:t>RE$RJENCE</w:t>
          </w:r>
          <w:proofErr w:type="spellEnd"/>
          <w:r w:rsidRPr="006C10F1">
            <w:rPr>
              <w:rFonts w:ascii="Arial" w:hAnsi="Arial" w:cs="Arial"/>
              <w:i/>
              <w:iCs/>
              <w:color w:val="000000"/>
              <w:bdr w:val="single" w:sz="2" w:space="0" w:color="E5E7EB" w:frame="1"/>
            </w:rPr>
            <w:t xml:space="preserve"> </w:t>
          </w:r>
          <w:proofErr w:type="spellStart"/>
          <w:r w:rsidRPr="006C10F1">
            <w:rPr>
              <w:rFonts w:ascii="Arial" w:hAnsi="Arial" w:cs="Arial"/>
              <w:i/>
              <w:iCs/>
              <w:color w:val="000000"/>
              <w:bdr w:val="single" w:sz="2" w:space="0" w:color="E5E7EB" w:frame="1"/>
            </w:rPr>
            <w:t>PREPARNG</w:t>
          </w:r>
          <w:proofErr w:type="spellEnd"/>
          <w:r w:rsidRPr="006C10F1">
            <w:rPr>
              <w:rFonts w:ascii="Arial" w:hAnsi="Arial" w:cs="Arial"/>
              <w:i/>
              <w:iCs/>
              <w:color w:val="000000"/>
              <w:bdr w:val="single" w:sz="2" w:space="0" w:color="E5E7EB" w:frame="1"/>
            </w:rPr>
            <w:t xml:space="preserve"> for EMERGENCIES 4 TEL Major Incident Procedure Manual Major Incident Procedure Manual</w:t>
          </w:r>
          <w:r w:rsidRPr="006C10F1">
            <w:rPr>
              <w:rFonts w:ascii="Arial" w:hAnsi="Arial" w:cs="Arial"/>
              <w:color w:val="000000"/>
            </w:rPr>
            <w:t xml:space="preserve">. </w:t>
          </w:r>
          <w:proofErr w:type="spellStart"/>
          <w:r w:rsidRPr="006C10F1">
            <w:rPr>
              <w:rFonts w:ascii="Arial" w:hAnsi="Arial" w:cs="Arial"/>
              <w:color w:val="000000"/>
            </w:rPr>
            <w:t>LESLP</w:t>
          </w:r>
          <w:proofErr w:type="spellEnd"/>
          <w:r w:rsidRPr="006C10F1">
            <w:rPr>
              <w:rFonts w:ascii="Arial" w:hAnsi="Arial" w:cs="Arial"/>
              <w:color w:val="000000"/>
            </w:rPr>
            <w:t>, 2015.</w:t>
          </w:r>
        </w:p>
        <w:p w14:paraId="7E5F8A0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334515CA"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Lowerson</w:t>
          </w:r>
          <w:proofErr w:type="spellEnd"/>
          <w:r w:rsidRPr="006C10F1">
            <w:rPr>
              <w:rFonts w:ascii="Arial" w:hAnsi="Arial" w:cs="Arial"/>
              <w:color w:val="000000"/>
            </w:rPr>
            <w:t xml:space="preserve">, Ashley J. “Proportionate? The Metropolitan Police Service Response to the Sarah Everard Vigil: Leigh v Commissioner of Police of the Metropolis [2022] </w:t>
          </w:r>
          <w:proofErr w:type="spellStart"/>
          <w:r w:rsidRPr="006C10F1">
            <w:rPr>
              <w:rFonts w:ascii="Arial" w:hAnsi="Arial" w:cs="Arial"/>
              <w:color w:val="000000"/>
            </w:rPr>
            <w:t>EWHC</w:t>
          </w:r>
          <w:proofErr w:type="spellEnd"/>
          <w:r w:rsidRPr="006C10F1">
            <w:rPr>
              <w:rFonts w:ascii="Arial" w:hAnsi="Arial" w:cs="Arial"/>
              <w:color w:val="000000"/>
            </w:rPr>
            <w:t xml:space="preserve"> 527 (Admin).” </w:t>
          </w:r>
          <w:r w:rsidRPr="006C10F1">
            <w:rPr>
              <w:rFonts w:ascii="Arial" w:hAnsi="Arial" w:cs="Arial"/>
              <w:i/>
              <w:iCs/>
              <w:color w:val="000000"/>
              <w:bdr w:val="single" w:sz="2" w:space="0" w:color="E5E7EB" w:frame="1"/>
            </w:rPr>
            <w:t>Journal of Criminal Law</w:t>
          </w:r>
          <w:r w:rsidRPr="006C10F1">
            <w:rPr>
              <w:rFonts w:ascii="Arial" w:hAnsi="Arial" w:cs="Arial"/>
              <w:color w:val="000000"/>
            </w:rPr>
            <w:t>, vol. 86, 2022, p. 287, heinonline.org/HOL/LandingPage?handle=</w:t>
          </w:r>
          <w:proofErr w:type="gramStart"/>
          <w:r w:rsidRPr="006C10F1">
            <w:rPr>
              <w:rFonts w:ascii="Arial" w:hAnsi="Arial" w:cs="Arial"/>
              <w:color w:val="000000"/>
            </w:rPr>
            <w:t>hein.journals</w:t>
          </w:r>
          <w:proofErr w:type="gramEnd"/>
          <w:r w:rsidRPr="006C10F1">
            <w:rPr>
              <w:rFonts w:ascii="Arial" w:hAnsi="Arial" w:cs="Arial"/>
              <w:color w:val="000000"/>
            </w:rPr>
            <w:t>/jcriml86&amp;div=34&amp;id=&amp;page=. Accessed 10 May 2024.</w:t>
          </w:r>
        </w:p>
        <w:p w14:paraId="3892F984"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C61B80D" w14:textId="23CAF916"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Meadows, Keith. “Cognitive Interviewing Methodologies.” </w:t>
          </w:r>
          <w:r w:rsidRPr="006C10F1">
            <w:rPr>
              <w:rFonts w:ascii="Arial" w:hAnsi="Arial" w:cs="Arial"/>
              <w:i/>
              <w:iCs/>
              <w:color w:val="000000"/>
              <w:bdr w:val="single" w:sz="2" w:space="0" w:color="E5E7EB" w:frame="1"/>
            </w:rPr>
            <w:t>Clinical Nursing Research</w:t>
          </w:r>
          <w:r w:rsidRPr="006C10F1">
            <w:rPr>
              <w:rFonts w:ascii="Arial" w:hAnsi="Arial" w:cs="Arial"/>
              <w:color w:val="000000"/>
            </w:rPr>
            <w:t xml:space="preserve">, vol. 30, no. 4, May 2021, pp. 375–379, </w:t>
          </w:r>
          <w:hyperlink r:id="rId15" w:history="1">
            <w:r w:rsidRPr="006C10F1">
              <w:rPr>
                <w:rStyle w:val="Hyperlink"/>
                <w:rFonts w:ascii="Arial" w:hAnsi="Arial" w:cs="Arial"/>
              </w:rPr>
              <w:t>https://doi.org/10.1177/10547738211014099</w:t>
            </w:r>
          </w:hyperlink>
          <w:r w:rsidRPr="006C10F1">
            <w:rPr>
              <w:rFonts w:ascii="Arial" w:hAnsi="Arial" w:cs="Arial"/>
              <w:color w:val="000000"/>
            </w:rPr>
            <w:t>.</w:t>
          </w:r>
        </w:p>
        <w:p w14:paraId="02F2523D"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4BDECA7A"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Ministry of Justice. “Innovative New Projects to Tackle Reoffending and Protect the Public Revealed.” </w:t>
          </w:r>
          <w:r w:rsidRPr="006C10F1">
            <w:rPr>
              <w:rFonts w:ascii="Arial" w:hAnsi="Arial" w:cs="Arial"/>
              <w:i/>
              <w:iCs/>
              <w:color w:val="000000"/>
              <w:bdr w:val="single" w:sz="2" w:space="0" w:color="E5E7EB" w:frame="1"/>
            </w:rPr>
            <w:t>GOV.UK</w:t>
          </w:r>
          <w:r w:rsidRPr="006C10F1">
            <w:rPr>
              <w:rFonts w:ascii="Arial" w:hAnsi="Arial" w:cs="Arial"/>
              <w:color w:val="000000"/>
            </w:rPr>
            <w:t>, CROWN, 13 Apr. 2022, www.gov.uk/government/news/innovative-new-projects-to-tackle-reoffending-and-protect-the-public-revealed. Accessed 10 Mar. 2024.</w:t>
          </w:r>
        </w:p>
        <w:p w14:paraId="79E06B1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3D0A789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xml:space="preserve">Moor, Darren. “Peer Officer Support: Perspectives on </w:t>
          </w:r>
          <w:proofErr w:type="spellStart"/>
          <w:r w:rsidRPr="006C10F1">
            <w:rPr>
              <w:rFonts w:ascii="Arial" w:hAnsi="Arial" w:cs="Arial"/>
              <w:color w:val="000000"/>
            </w:rPr>
            <w:t>TRiM</w:t>
          </w:r>
          <w:proofErr w:type="spellEnd"/>
          <w:r w:rsidRPr="006C10F1">
            <w:rPr>
              <w:rFonts w:ascii="Arial" w:hAnsi="Arial" w:cs="Arial"/>
              <w:color w:val="000000"/>
            </w:rPr>
            <w:t xml:space="preserve"> and Making It Work.” </w:t>
          </w:r>
          <w:r w:rsidRPr="006C10F1">
            <w:rPr>
              <w:rFonts w:ascii="Arial" w:hAnsi="Arial" w:cs="Arial"/>
              <w:i/>
              <w:iCs/>
              <w:color w:val="000000"/>
              <w:bdr w:val="single" w:sz="2" w:space="0" w:color="E5E7EB" w:frame="1"/>
            </w:rPr>
            <w:t>Policing Insight</w:t>
          </w:r>
          <w:r w:rsidRPr="006C10F1">
            <w:rPr>
              <w:rFonts w:ascii="Arial" w:hAnsi="Arial" w:cs="Arial"/>
              <w:color w:val="000000"/>
            </w:rPr>
            <w:t xml:space="preserve">, </w:t>
          </w:r>
          <w:proofErr w:type="spellStart"/>
          <w:r w:rsidRPr="006C10F1">
            <w:rPr>
              <w:rFonts w:ascii="Arial" w:hAnsi="Arial" w:cs="Arial"/>
              <w:color w:val="000000"/>
            </w:rPr>
            <w:t>CoPaCC</w:t>
          </w:r>
          <w:proofErr w:type="spellEnd"/>
          <w:r w:rsidRPr="006C10F1">
            <w:rPr>
              <w:rFonts w:ascii="Arial" w:hAnsi="Arial" w:cs="Arial"/>
              <w:color w:val="000000"/>
            </w:rPr>
            <w:t>, 27 July 2023, policinginsight.com/feature/analysis/peer-officer-support-perspectives-on-trim-and-making-it-work/.</w:t>
          </w:r>
        </w:p>
        <w:p w14:paraId="0F18D71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55C23E7B" w14:textId="173819C6"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Morgan, Mary. “What Is a Cognitive Interview (with Stages and Examples).” </w:t>
          </w:r>
          <w:r w:rsidRPr="006C10F1">
            <w:rPr>
              <w:rFonts w:ascii="Arial" w:hAnsi="Arial" w:cs="Arial"/>
              <w:i/>
              <w:iCs/>
              <w:color w:val="000000"/>
              <w:bdr w:val="single" w:sz="2" w:space="0" w:color="E5E7EB" w:frame="1"/>
            </w:rPr>
            <w:t>Indeed</w:t>
          </w:r>
          <w:r w:rsidRPr="006C10F1">
            <w:rPr>
              <w:rFonts w:ascii="Arial" w:hAnsi="Arial" w:cs="Arial"/>
              <w:color w:val="000000"/>
            </w:rPr>
            <w:t xml:space="preserve">, </w:t>
          </w:r>
          <w:proofErr w:type="gramStart"/>
          <w:r w:rsidRPr="006C10F1">
            <w:rPr>
              <w:rFonts w:ascii="Arial" w:hAnsi="Arial" w:cs="Arial"/>
              <w:color w:val="000000"/>
            </w:rPr>
            <w:t>Indeed</w:t>
          </w:r>
          <w:proofErr w:type="gramEnd"/>
          <w:r w:rsidRPr="006C10F1">
            <w:rPr>
              <w:rFonts w:ascii="Arial" w:hAnsi="Arial" w:cs="Arial"/>
              <w:color w:val="000000"/>
            </w:rPr>
            <w:t>, 23 Apr. 2023, www.indeed.com/career-advice/interviewing/cognitive-interview. Accessed 12 Feb. 2024.</w:t>
          </w:r>
        </w:p>
        <w:p w14:paraId="79498F61"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7E3E2E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National decision Model. </w:t>
          </w:r>
          <w:r w:rsidRPr="006C10F1">
            <w:rPr>
              <w:rFonts w:ascii="Arial" w:hAnsi="Arial" w:cs="Arial"/>
              <w:i/>
              <w:iCs/>
              <w:color w:val="000000"/>
              <w:bdr w:val="single" w:sz="2" w:space="0" w:color="E5E7EB" w:frame="1"/>
            </w:rPr>
            <w:t>The National Decision Model NOT PROTECTIVELY MARKED NOT PROTECTIVELY MARKED</w:t>
          </w:r>
          <w:r w:rsidRPr="006C10F1">
            <w:rPr>
              <w:rFonts w:ascii="Arial" w:hAnsi="Arial" w:cs="Arial"/>
              <w:color w:val="000000"/>
            </w:rPr>
            <w:t>. Association of Chief Police Officers, 2012.</w:t>
          </w:r>
        </w:p>
        <w:p w14:paraId="442D93C8"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C84992D"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Office for National Statistics. “The Education and Social Care Background of Young People Who Interact with the Criminal Justice System - Office for National Statistics.” </w:t>
          </w:r>
          <w:r w:rsidRPr="006C10F1">
            <w:rPr>
              <w:rFonts w:ascii="Arial" w:hAnsi="Arial" w:cs="Arial"/>
              <w:i/>
              <w:iCs/>
              <w:color w:val="000000"/>
              <w:bdr w:val="single" w:sz="2" w:space="0" w:color="E5E7EB" w:frame="1"/>
            </w:rPr>
            <w:t>Www.ons.gov.uk</w:t>
          </w:r>
          <w:r w:rsidRPr="006C10F1">
            <w:rPr>
              <w:rFonts w:ascii="Arial" w:hAnsi="Arial" w:cs="Arial"/>
              <w:color w:val="000000"/>
            </w:rPr>
            <w:t xml:space="preserve">, </w:t>
          </w:r>
          <w:proofErr w:type="spellStart"/>
          <w:r w:rsidRPr="006C10F1">
            <w:rPr>
              <w:rFonts w:ascii="Arial" w:hAnsi="Arial" w:cs="Arial"/>
              <w:color w:val="000000"/>
            </w:rPr>
            <w:t>OGL</w:t>
          </w:r>
          <w:proofErr w:type="spellEnd"/>
          <w:r w:rsidRPr="006C10F1">
            <w:rPr>
              <w:rFonts w:ascii="Arial" w:hAnsi="Arial" w:cs="Arial"/>
              <w:color w:val="000000"/>
            </w:rPr>
            <w:t>, 11 May 2022, www.ons.gov.uk/peoplepopulationandcommunity/educationandchildcare/articles/theeducationandsocialcarebackgroundofyoungpeoplewhointeractwiththecriminaljusticesystem/may2022. Accessed 10 Apr. 2024.</w:t>
          </w:r>
        </w:p>
        <w:p w14:paraId="2EFE70C0"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25F52459" w14:textId="0A594D48"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Pajón</w:t>
          </w:r>
          <w:proofErr w:type="spellEnd"/>
          <w:r w:rsidRPr="006C10F1">
            <w:rPr>
              <w:rFonts w:ascii="Arial" w:hAnsi="Arial" w:cs="Arial"/>
              <w:color w:val="000000"/>
            </w:rPr>
            <w:t>, Laura, and Dave Walsh. “The Importance of Multi-Agency Collaborations during Human Trafficking Criminal Investigations.” </w:t>
          </w:r>
          <w:r w:rsidRPr="006C10F1">
            <w:rPr>
              <w:rFonts w:ascii="Arial" w:hAnsi="Arial" w:cs="Arial"/>
              <w:i/>
              <w:iCs/>
              <w:color w:val="000000"/>
              <w:bdr w:val="single" w:sz="2" w:space="0" w:color="E5E7EB" w:frame="1"/>
            </w:rPr>
            <w:t>Policing and Society</w:t>
          </w:r>
          <w:r w:rsidRPr="006C10F1">
            <w:rPr>
              <w:rFonts w:ascii="Arial" w:hAnsi="Arial" w:cs="Arial"/>
              <w:color w:val="000000"/>
            </w:rPr>
            <w:t xml:space="preserve">, vol. 33, no. 3, 13 Aug. 2022, pp. 1–19, </w:t>
          </w:r>
          <w:hyperlink r:id="rId16" w:history="1">
            <w:r w:rsidRPr="006C10F1">
              <w:rPr>
                <w:rStyle w:val="Hyperlink"/>
                <w:rFonts w:ascii="Arial" w:hAnsi="Arial" w:cs="Arial"/>
              </w:rPr>
              <w:t>https://doi.org/10.1080/10439463.2022.2106984</w:t>
            </w:r>
          </w:hyperlink>
          <w:r w:rsidRPr="006C10F1">
            <w:rPr>
              <w:rFonts w:ascii="Arial" w:hAnsi="Arial" w:cs="Arial"/>
              <w:color w:val="000000"/>
            </w:rPr>
            <w:t>.</w:t>
          </w:r>
        </w:p>
        <w:p w14:paraId="7304E009"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48802B5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 xml:space="preserve">Paulo, Rui M., et al. “The Enhanced Cognitive Interview: Expressions of Uncertainty, Motivation and Its </w:t>
          </w:r>
          <w:proofErr w:type="gramStart"/>
          <w:r w:rsidRPr="006C10F1">
            <w:rPr>
              <w:rFonts w:ascii="Arial" w:hAnsi="Arial" w:cs="Arial"/>
              <w:color w:val="000000"/>
            </w:rPr>
            <w:t>Relation</w:t>
          </w:r>
          <w:proofErr w:type="gramEnd"/>
          <w:r w:rsidRPr="006C10F1">
            <w:rPr>
              <w:rFonts w:ascii="Arial" w:hAnsi="Arial" w:cs="Arial"/>
              <w:color w:val="000000"/>
            </w:rPr>
            <w:t xml:space="preserve"> with Report Accuracy.” </w:t>
          </w:r>
          <w:r w:rsidRPr="006C10F1">
            <w:rPr>
              <w:rFonts w:ascii="Arial" w:hAnsi="Arial" w:cs="Arial"/>
              <w:i/>
              <w:iCs/>
              <w:color w:val="000000"/>
              <w:bdr w:val="single" w:sz="2" w:space="0" w:color="E5E7EB" w:frame="1"/>
            </w:rPr>
            <w:t>Psychology, Crime &amp; Law</w:t>
          </w:r>
          <w:r w:rsidRPr="006C10F1">
            <w:rPr>
              <w:rFonts w:ascii="Arial" w:hAnsi="Arial" w:cs="Arial"/>
              <w:color w:val="000000"/>
            </w:rPr>
            <w:t>, vol. 22, no. 4, 11 Nov. 2015, pp. 366–381, www.researchgate.net/publication/283767744_The_Enhanced_Cognitive_Interview_Expressions_of_uncertainty_motivation_and_its_relation_with_report_a</w:t>
          </w:r>
          <w:r w:rsidRPr="006C10F1">
            <w:rPr>
              <w:rFonts w:ascii="Arial" w:hAnsi="Arial" w:cs="Arial"/>
              <w:color w:val="000000"/>
            </w:rPr>
            <w:lastRenderedPageBreak/>
            <w:t>ccuracy, https://doi.org/10.1080/1068316x.2015.1109089. Accessed 10 Feb. 2024.</w:t>
          </w:r>
        </w:p>
        <w:p w14:paraId="23B7351E"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80CA876"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Roycroft, Mark, and Jason Roach. </w:t>
          </w:r>
          <w:r w:rsidRPr="006C10F1">
            <w:rPr>
              <w:rFonts w:ascii="Arial" w:hAnsi="Arial" w:cs="Arial"/>
              <w:i/>
              <w:iCs/>
              <w:color w:val="000000"/>
              <w:bdr w:val="single" w:sz="2" w:space="0" w:color="E5E7EB" w:frame="1"/>
            </w:rPr>
            <w:t xml:space="preserve">Decision Making in Police Enquiries and Critical </w:t>
          </w:r>
          <w:proofErr w:type="gramStart"/>
          <w:r w:rsidRPr="006C10F1">
            <w:rPr>
              <w:rFonts w:ascii="Arial" w:hAnsi="Arial" w:cs="Arial"/>
              <w:i/>
              <w:iCs/>
              <w:color w:val="000000"/>
              <w:bdr w:val="single" w:sz="2" w:space="0" w:color="E5E7EB" w:frame="1"/>
            </w:rPr>
            <w:t>Incidents :</w:t>
          </w:r>
          <w:proofErr w:type="gramEnd"/>
          <w:r w:rsidRPr="006C10F1">
            <w:rPr>
              <w:rFonts w:ascii="Arial" w:hAnsi="Arial" w:cs="Arial"/>
              <w:i/>
              <w:iCs/>
              <w:color w:val="000000"/>
              <w:bdr w:val="single" w:sz="2" w:space="0" w:color="E5E7EB" w:frame="1"/>
            </w:rPr>
            <w:t xml:space="preserve"> What Really Works?</w:t>
          </w:r>
          <w:r w:rsidRPr="006C10F1">
            <w:rPr>
              <w:rFonts w:ascii="Arial" w:hAnsi="Arial" w:cs="Arial"/>
              <w:color w:val="000000"/>
            </w:rPr>
            <w:t> London, Palgrave Macmillan, 2019.</w:t>
          </w:r>
        </w:p>
        <w:p w14:paraId="55A33CD7"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8A7A59D"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Statistics, National. </w:t>
          </w:r>
          <w:r w:rsidRPr="006C10F1">
            <w:rPr>
              <w:rFonts w:ascii="Arial" w:hAnsi="Arial" w:cs="Arial"/>
              <w:i/>
              <w:iCs/>
              <w:color w:val="000000"/>
              <w:bdr w:val="single" w:sz="2" w:space="0" w:color="E5E7EB" w:frame="1"/>
            </w:rPr>
            <w:t>Proven Reoffending Statistics Quarterly Bulletin</w:t>
          </w:r>
          <w:r w:rsidRPr="006C10F1">
            <w:rPr>
              <w:rFonts w:ascii="Arial" w:hAnsi="Arial" w:cs="Arial"/>
              <w:color w:val="000000"/>
            </w:rPr>
            <w:t>. CROWN, 16 Apr. 2018.</w:t>
          </w:r>
        </w:p>
        <w:p w14:paraId="2FE85A73"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2893D7E"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roofErr w:type="spellStart"/>
          <w:r w:rsidRPr="006C10F1">
            <w:rPr>
              <w:rFonts w:ascii="Arial" w:hAnsi="Arial" w:cs="Arial"/>
              <w:color w:val="000000"/>
            </w:rPr>
            <w:t>Tkacukova</w:t>
          </w:r>
          <w:proofErr w:type="spellEnd"/>
          <w:r w:rsidRPr="006C10F1">
            <w:rPr>
              <w:rFonts w:ascii="Arial" w:hAnsi="Arial" w:cs="Arial"/>
              <w:color w:val="000000"/>
            </w:rPr>
            <w:t xml:space="preserve">, Tatiana, and Gavin </w:t>
          </w:r>
          <w:proofErr w:type="spellStart"/>
          <w:r w:rsidRPr="006C10F1">
            <w:rPr>
              <w:rFonts w:ascii="Arial" w:hAnsi="Arial" w:cs="Arial"/>
              <w:color w:val="000000"/>
            </w:rPr>
            <w:t>Oxburgh</w:t>
          </w:r>
          <w:proofErr w:type="spellEnd"/>
          <w:r w:rsidRPr="006C10F1">
            <w:rPr>
              <w:rFonts w:ascii="Arial" w:hAnsi="Arial" w:cs="Arial"/>
              <w:color w:val="000000"/>
            </w:rPr>
            <w:t>. </w:t>
          </w:r>
          <w:r w:rsidRPr="006C10F1">
            <w:rPr>
              <w:rFonts w:ascii="Arial" w:hAnsi="Arial" w:cs="Arial"/>
              <w:i/>
              <w:iCs/>
              <w:color w:val="000000"/>
              <w:bdr w:val="single" w:sz="2" w:space="0" w:color="E5E7EB" w:frame="1"/>
            </w:rPr>
            <w:t>Patterns of Cooperation between Police Interviewers with Suspected Sex Offenders</w:t>
          </w:r>
          <w:r w:rsidRPr="006C10F1">
            <w:rPr>
              <w:rFonts w:ascii="Arial" w:hAnsi="Arial" w:cs="Arial"/>
              <w:color w:val="000000"/>
            </w:rPr>
            <w:t>. 2020.</w:t>
          </w:r>
        </w:p>
        <w:p w14:paraId="3781678F"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1608F33A" w14:textId="1B31D912"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Wheatcroft, Jacqueline M., et al. “Specialist Police Interviewer Perceptions of the Enhanced Cognitive Interview: Usefulness, Confidence and Witness Reliability.” </w:t>
          </w:r>
          <w:r w:rsidRPr="006C10F1">
            <w:rPr>
              <w:rFonts w:ascii="Arial" w:hAnsi="Arial" w:cs="Arial"/>
              <w:i/>
              <w:iCs/>
              <w:color w:val="000000"/>
              <w:bdr w:val="single" w:sz="2" w:space="0" w:color="E5E7EB" w:frame="1"/>
            </w:rPr>
            <w:t>Police Practice and Research</w:t>
          </w:r>
          <w:r w:rsidRPr="006C10F1">
            <w:rPr>
              <w:rFonts w:ascii="Arial" w:hAnsi="Arial" w:cs="Arial"/>
              <w:color w:val="000000"/>
            </w:rPr>
            <w:t xml:space="preserve">, vol. 15, no. 6, 16 July 2013, pp. 505–518, </w:t>
          </w:r>
          <w:hyperlink r:id="rId17" w:history="1">
            <w:r w:rsidRPr="006C10F1">
              <w:rPr>
                <w:rStyle w:val="Hyperlink"/>
                <w:rFonts w:ascii="Arial" w:hAnsi="Arial" w:cs="Arial"/>
              </w:rPr>
              <w:t>https://doi.org/10.1080/15614263.2013.819616</w:t>
            </w:r>
          </w:hyperlink>
          <w:r w:rsidRPr="006C10F1">
            <w:rPr>
              <w:rFonts w:ascii="Arial" w:hAnsi="Arial" w:cs="Arial"/>
              <w:color w:val="000000"/>
            </w:rPr>
            <w:t>.</w:t>
          </w:r>
        </w:p>
        <w:p w14:paraId="00D6E333"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p>
        <w:p w14:paraId="7067B3A3" w14:textId="77777777" w:rsidR="006C10F1" w:rsidRPr="006C10F1" w:rsidRDefault="006C10F1" w:rsidP="006C10F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ind w:left="720" w:hanging="720"/>
            <w:rPr>
              <w:rFonts w:ascii="Arial" w:hAnsi="Arial" w:cs="Arial"/>
              <w:color w:val="000000"/>
            </w:rPr>
          </w:pPr>
          <w:r w:rsidRPr="006C10F1">
            <w:rPr>
              <w:rFonts w:ascii="Arial" w:hAnsi="Arial" w:cs="Arial"/>
              <w:color w:val="000000"/>
            </w:rPr>
            <w:t>Whiting, Tom. </w:t>
          </w:r>
          <w:r w:rsidRPr="006C10F1">
            <w:rPr>
              <w:rFonts w:ascii="Arial" w:hAnsi="Arial" w:cs="Arial"/>
              <w:i/>
              <w:iCs/>
              <w:color w:val="000000"/>
              <w:bdr w:val="single" w:sz="2" w:space="0" w:color="E5E7EB" w:frame="1"/>
            </w:rPr>
            <w:t>Building Trust and Confidence in Policing</w:t>
          </w:r>
          <w:r w:rsidRPr="006C10F1">
            <w:rPr>
              <w:rFonts w:ascii="Arial" w:hAnsi="Arial" w:cs="Arial"/>
              <w:color w:val="000000"/>
            </w:rPr>
            <w:t>. Feb. 2023.</w:t>
          </w:r>
        </w:p>
        <w:p w14:paraId="166A6AB8" w14:textId="77777777" w:rsidR="006C10F1" w:rsidRPr="006C10F1" w:rsidRDefault="006C10F1" w:rsidP="006C10F1">
          <w:pPr>
            <w:spacing w:line="240" w:lineRule="auto"/>
            <w:rPr>
              <w:rFonts w:ascii="Arial" w:hAnsi="Arial" w:cs="Arial"/>
            </w:rPr>
          </w:pPr>
        </w:p>
        <w:p w14:paraId="33FBF74E" w14:textId="77777777" w:rsidR="006C10F1" w:rsidRPr="006C10F1" w:rsidRDefault="006C10F1" w:rsidP="006C10F1">
          <w:pPr>
            <w:spacing w:line="240" w:lineRule="auto"/>
            <w:rPr>
              <w:rFonts w:ascii="Arial" w:hAnsi="Arial" w:cs="Arial"/>
            </w:rPr>
          </w:pPr>
        </w:p>
        <w:sdt>
          <w:sdtPr>
            <w:rPr>
              <w:rFonts w:ascii="Arial" w:eastAsiaTheme="minorHAnsi" w:hAnsi="Arial" w:cs="Arial"/>
              <w:color w:val="auto"/>
              <w:sz w:val="22"/>
              <w:szCs w:val="22"/>
            </w:rPr>
            <w:id w:val="-573587230"/>
            <w:bibliography/>
          </w:sdtPr>
          <w:sdtEndPr>
            <w:rPr>
              <w:rFonts w:asciiTheme="minorHAnsi" w:hAnsiTheme="minorHAnsi" w:cstheme="minorBidi"/>
            </w:rPr>
          </w:sdtEndPr>
          <w:sdtContent>
            <w:p w14:paraId="40BB9526" w14:textId="2A7E7332" w:rsidR="006C10F1" w:rsidRDefault="006C10F1" w:rsidP="006C10F1">
              <w:pPr>
                <w:pStyle w:val="Heading1"/>
                <w:spacing w:before="0" w:after="0" w:line="240" w:lineRule="auto"/>
                <w:jc w:val="center"/>
              </w:pPr>
            </w:p>
            <w:p w14:paraId="446D78D9" w14:textId="6CCB9182" w:rsidR="00F83999" w:rsidRDefault="00775730" w:rsidP="006C10F1">
              <w:pPr>
                <w:spacing w:line="240" w:lineRule="auto"/>
              </w:pPr>
            </w:p>
          </w:sdtContent>
        </w:sdt>
      </w:sdtContent>
    </w:sdt>
    <w:p w14:paraId="0D538060" w14:textId="77777777" w:rsidR="00F83999" w:rsidRDefault="00F83999"/>
    <w:sectPr w:rsidR="00F83999" w:rsidSect="00F83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E02E6"/>
    <w:multiLevelType w:val="hybridMultilevel"/>
    <w:tmpl w:val="5D5ABCA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538533B"/>
    <w:multiLevelType w:val="hybridMultilevel"/>
    <w:tmpl w:val="05CCD5A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C373D84"/>
    <w:multiLevelType w:val="hybridMultilevel"/>
    <w:tmpl w:val="4282C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489130">
    <w:abstractNumId w:val="1"/>
  </w:num>
  <w:num w:numId="2" w16cid:durableId="1483080267">
    <w:abstractNumId w:val="0"/>
  </w:num>
  <w:num w:numId="3" w16cid:durableId="1767145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99"/>
    <w:rsid w:val="00047BCF"/>
    <w:rsid w:val="003D2680"/>
    <w:rsid w:val="00455A4F"/>
    <w:rsid w:val="004A0019"/>
    <w:rsid w:val="004C4B91"/>
    <w:rsid w:val="00560497"/>
    <w:rsid w:val="0056618F"/>
    <w:rsid w:val="005E4E3F"/>
    <w:rsid w:val="006C10F1"/>
    <w:rsid w:val="00775730"/>
    <w:rsid w:val="00A969AC"/>
    <w:rsid w:val="00B52A6D"/>
    <w:rsid w:val="00D447FD"/>
    <w:rsid w:val="00D76F43"/>
    <w:rsid w:val="00DC52E7"/>
    <w:rsid w:val="00E73C0D"/>
    <w:rsid w:val="00F6461E"/>
    <w:rsid w:val="00F83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04954"/>
  <w15:chartTrackingRefBased/>
  <w15:docId w15:val="{7F62432A-5F54-405C-AB3B-DDE957F4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999"/>
    <w:pPr>
      <w:spacing w:line="259" w:lineRule="auto"/>
    </w:pPr>
    <w:rPr>
      <w:sz w:val="22"/>
      <w:szCs w:val="22"/>
    </w:rPr>
  </w:style>
  <w:style w:type="paragraph" w:styleId="Heading1">
    <w:name w:val="heading 1"/>
    <w:basedOn w:val="Normal"/>
    <w:next w:val="Normal"/>
    <w:link w:val="Heading1Char"/>
    <w:uiPriority w:val="9"/>
    <w:qFormat/>
    <w:rsid w:val="00F839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9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9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9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9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9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9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9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9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9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9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9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9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9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9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9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9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999"/>
    <w:rPr>
      <w:rFonts w:eastAsiaTheme="majorEastAsia" w:cstheme="majorBidi"/>
      <w:color w:val="272727" w:themeColor="text1" w:themeTint="D8"/>
    </w:rPr>
  </w:style>
  <w:style w:type="paragraph" w:styleId="Title">
    <w:name w:val="Title"/>
    <w:basedOn w:val="Normal"/>
    <w:next w:val="Normal"/>
    <w:link w:val="TitleChar"/>
    <w:uiPriority w:val="10"/>
    <w:qFormat/>
    <w:rsid w:val="00F839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9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9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9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999"/>
    <w:pPr>
      <w:spacing w:before="160"/>
      <w:jc w:val="center"/>
    </w:pPr>
    <w:rPr>
      <w:i/>
      <w:iCs/>
      <w:color w:val="404040" w:themeColor="text1" w:themeTint="BF"/>
    </w:rPr>
  </w:style>
  <w:style w:type="character" w:customStyle="1" w:styleId="QuoteChar">
    <w:name w:val="Quote Char"/>
    <w:basedOn w:val="DefaultParagraphFont"/>
    <w:link w:val="Quote"/>
    <w:uiPriority w:val="29"/>
    <w:rsid w:val="00F83999"/>
    <w:rPr>
      <w:i/>
      <w:iCs/>
      <w:color w:val="404040" w:themeColor="text1" w:themeTint="BF"/>
    </w:rPr>
  </w:style>
  <w:style w:type="paragraph" w:styleId="ListParagraph">
    <w:name w:val="List Paragraph"/>
    <w:basedOn w:val="Normal"/>
    <w:uiPriority w:val="34"/>
    <w:qFormat/>
    <w:rsid w:val="00F83999"/>
    <w:pPr>
      <w:ind w:left="720"/>
      <w:contextualSpacing/>
    </w:pPr>
  </w:style>
  <w:style w:type="character" w:styleId="IntenseEmphasis">
    <w:name w:val="Intense Emphasis"/>
    <w:basedOn w:val="DefaultParagraphFont"/>
    <w:uiPriority w:val="21"/>
    <w:qFormat/>
    <w:rsid w:val="00F83999"/>
    <w:rPr>
      <w:i/>
      <w:iCs/>
      <w:color w:val="0F4761" w:themeColor="accent1" w:themeShade="BF"/>
    </w:rPr>
  </w:style>
  <w:style w:type="paragraph" w:styleId="IntenseQuote">
    <w:name w:val="Intense Quote"/>
    <w:basedOn w:val="Normal"/>
    <w:next w:val="Normal"/>
    <w:link w:val="IntenseQuoteChar"/>
    <w:uiPriority w:val="30"/>
    <w:qFormat/>
    <w:rsid w:val="00F839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999"/>
    <w:rPr>
      <w:i/>
      <w:iCs/>
      <w:color w:val="0F4761" w:themeColor="accent1" w:themeShade="BF"/>
    </w:rPr>
  </w:style>
  <w:style w:type="character" w:styleId="IntenseReference">
    <w:name w:val="Intense Reference"/>
    <w:basedOn w:val="DefaultParagraphFont"/>
    <w:uiPriority w:val="32"/>
    <w:qFormat/>
    <w:rsid w:val="00F83999"/>
    <w:rPr>
      <w:b/>
      <w:bCs/>
      <w:smallCaps/>
      <w:color w:val="0F4761" w:themeColor="accent1" w:themeShade="BF"/>
      <w:spacing w:val="5"/>
    </w:rPr>
  </w:style>
  <w:style w:type="character" w:styleId="Strong">
    <w:name w:val="Strong"/>
    <w:basedOn w:val="DefaultParagraphFont"/>
    <w:uiPriority w:val="22"/>
    <w:qFormat/>
    <w:rsid w:val="00F83999"/>
    <w:rPr>
      <w:b/>
      <w:bCs/>
    </w:rPr>
  </w:style>
  <w:style w:type="paragraph" w:styleId="NormalWeb">
    <w:name w:val="Normal (Web)"/>
    <w:basedOn w:val="Normal"/>
    <w:uiPriority w:val="99"/>
    <w:semiHidden/>
    <w:unhideWhenUsed/>
    <w:rsid w:val="006C10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C10F1"/>
    <w:rPr>
      <w:color w:val="467886" w:themeColor="hyperlink"/>
      <w:u w:val="single"/>
    </w:rPr>
  </w:style>
  <w:style w:type="character" w:styleId="UnresolvedMention">
    <w:name w:val="Unresolved Mention"/>
    <w:basedOn w:val="DefaultParagraphFont"/>
    <w:uiPriority w:val="99"/>
    <w:semiHidden/>
    <w:unhideWhenUsed/>
    <w:rsid w:val="006C1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04407">
      <w:bodyDiv w:val="1"/>
      <w:marLeft w:val="0"/>
      <w:marRight w:val="0"/>
      <w:marTop w:val="0"/>
      <w:marBottom w:val="0"/>
      <w:divBdr>
        <w:top w:val="none" w:sz="0" w:space="0" w:color="auto"/>
        <w:left w:val="none" w:sz="0" w:space="0" w:color="auto"/>
        <w:bottom w:val="none" w:sz="0" w:space="0" w:color="auto"/>
        <w:right w:val="none" w:sz="0" w:space="0" w:color="auto"/>
      </w:divBdr>
    </w:div>
    <w:div w:id="659580346">
      <w:bodyDiv w:val="1"/>
      <w:marLeft w:val="0"/>
      <w:marRight w:val="0"/>
      <w:marTop w:val="0"/>
      <w:marBottom w:val="0"/>
      <w:divBdr>
        <w:top w:val="none" w:sz="0" w:space="0" w:color="auto"/>
        <w:left w:val="none" w:sz="0" w:space="0" w:color="auto"/>
        <w:bottom w:val="none" w:sz="0" w:space="0" w:color="auto"/>
        <w:right w:val="none" w:sz="0" w:space="0" w:color="auto"/>
      </w:divBdr>
    </w:div>
    <w:div w:id="759107094">
      <w:bodyDiv w:val="1"/>
      <w:marLeft w:val="0"/>
      <w:marRight w:val="0"/>
      <w:marTop w:val="0"/>
      <w:marBottom w:val="0"/>
      <w:divBdr>
        <w:top w:val="none" w:sz="0" w:space="0" w:color="auto"/>
        <w:left w:val="none" w:sz="0" w:space="0" w:color="auto"/>
        <w:bottom w:val="none" w:sz="0" w:space="0" w:color="auto"/>
        <w:right w:val="none" w:sz="0" w:space="0" w:color="auto"/>
      </w:divBdr>
    </w:div>
    <w:div w:id="1162157232">
      <w:bodyDiv w:val="1"/>
      <w:marLeft w:val="0"/>
      <w:marRight w:val="0"/>
      <w:marTop w:val="0"/>
      <w:marBottom w:val="0"/>
      <w:divBdr>
        <w:top w:val="none" w:sz="0" w:space="0" w:color="auto"/>
        <w:left w:val="none" w:sz="0" w:space="0" w:color="auto"/>
        <w:bottom w:val="none" w:sz="0" w:space="0" w:color="auto"/>
        <w:right w:val="none" w:sz="0" w:space="0" w:color="auto"/>
      </w:divBdr>
    </w:div>
    <w:div w:id="1175806071">
      <w:bodyDiv w:val="1"/>
      <w:marLeft w:val="0"/>
      <w:marRight w:val="0"/>
      <w:marTop w:val="0"/>
      <w:marBottom w:val="0"/>
      <w:divBdr>
        <w:top w:val="none" w:sz="0" w:space="0" w:color="auto"/>
        <w:left w:val="none" w:sz="0" w:space="0" w:color="auto"/>
        <w:bottom w:val="none" w:sz="0" w:space="0" w:color="auto"/>
        <w:right w:val="none" w:sz="0" w:space="0" w:color="auto"/>
      </w:divBdr>
    </w:div>
    <w:div w:id="1258753614">
      <w:bodyDiv w:val="1"/>
      <w:marLeft w:val="0"/>
      <w:marRight w:val="0"/>
      <w:marTop w:val="0"/>
      <w:marBottom w:val="0"/>
      <w:divBdr>
        <w:top w:val="none" w:sz="0" w:space="0" w:color="auto"/>
        <w:left w:val="none" w:sz="0" w:space="0" w:color="auto"/>
        <w:bottom w:val="none" w:sz="0" w:space="0" w:color="auto"/>
        <w:right w:val="none" w:sz="0" w:space="0" w:color="auto"/>
      </w:divBdr>
    </w:div>
    <w:div w:id="1285848343">
      <w:bodyDiv w:val="1"/>
      <w:marLeft w:val="0"/>
      <w:marRight w:val="0"/>
      <w:marTop w:val="0"/>
      <w:marBottom w:val="0"/>
      <w:divBdr>
        <w:top w:val="none" w:sz="0" w:space="0" w:color="auto"/>
        <w:left w:val="none" w:sz="0" w:space="0" w:color="auto"/>
        <w:bottom w:val="none" w:sz="0" w:space="0" w:color="auto"/>
        <w:right w:val="none" w:sz="0" w:space="0" w:color="auto"/>
      </w:divBdr>
    </w:div>
    <w:div w:id="1517187192">
      <w:bodyDiv w:val="1"/>
      <w:marLeft w:val="0"/>
      <w:marRight w:val="0"/>
      <w:marTop w:val="0"/>
      <w:marBottom w:val="0"/>
      <w:divBdr>
        <w:top w:val="none" w:sz="0" w:space="0" w:color="auto"/>
        <w:left w:val="none" w:sz="0" w:space="0" w:color="auto"/>
        <w:bottom w:val="none" w:sz="0" w:space="0" w:color="auto"/>
        <w:right w:val="none" w:sz="0" w:space="0" w:color="auto"/>
      </w:divBdr>
    </w:div>
    <w:div w:id="1593124825">
      <w:bodyDiv w:val="1"/>
      <w:marLeft w:val="0"/>
      <w:marRight w:val="0"/>
      <w:marTop w:val="0"/>
      <w:marBottom w:val="0"/>
      <w:divBdr>
        <w:top w:val="none" w:sz="0" w:space="0" w:color="auto"/>
        <w:left w:val="none" w:sz="0" w:space="0" w:color="auto"/>
        <w:bottom w:val="none" w:sz="0" w:space="0" w:color="auto"/>
        <w:right w:val="none" w:sz="0" w:space="0" w:color="auto"/>
      </w:divBdr>
    </w:div>
    <w:div w:id="1876234110">
      <w:bodyDiv w:val="1"/>
      <w:marLeft w:val="0"/>
      <w:marRight w:val="0"/>
      <w:marTop w:val="0"/>
      <w:marBottom w:val="0"/>
      <w:divBdr>
        <w:top w:val="none" w:sz="0" w:space="0" w:color="auto"/>
        <w:left w:val="none" w:sz="0" w:space="0" w:color="auto"/>
        <w:bottom w:val="none" w:sz="0" w:space="0" w:color="auto"/>
        <w:right w:val="none" w:sz="0" w:space="0" w:color="auto"/>
      </w:divBdr>
      <w:divsChild>
        <w:div w:id="180666178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59040905.%20Accessed%2010%20Apr.%202024" TargetMode="External"/><Relationship Id="rId13" Type="http://schemas.openxmlformats.org/officeDocument/2006/relationships/hyperlink" Target="http://www.bbc.co.uk/news/uk-6446964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80/0735648x.2018.1472625" TargetMode="External"/><Relationship Id="rId17" Type="http://schemas.openxmlformats.org/officeDocument/2006/relationships/hyperlink" Target="https://doi.org/10.1080/15614263.2013.819616" TargetMode="External"/><Relationship Id="rId2" Type="http://schemas.openxmlformats.org/officeDocument/2006/relationships/numbering" Target="numbering.xml"/><Relationship Id="rId16" Type="http://schemas.openxmlformats.org/officeDocument/2006/relationships/hyperlink" Target="https://doi.org/10.1080/10439463.2022.210698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s11896-022-09532-8" TargetMode="External"/><Relationship Id="rId5" Type="http://schemas.openxmlformats.org/officeDocument/2006/relationships/webSettings" Target="webSettings.xml"/><Relationship Id="rId15" Type="http://schemas.openxmlformats.org/officeDocument/2006/relationships/hyperlink" Target="https://doi.org/10.1177/10547738211014099" TargetMode="External"/><Relationship Id="rId10" Type="http://schemas.openxmlformats.org/officeDocument/2006/relationships/hyperlink" Target="http://www.bbc.co.uk/news/uk-england-manchester-5858847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police1.com/police-training/articles/why-all-cops-need-first-aid-and-cpr-training-4SXKV0BYb070WaWd/" TargetMode="External"/><Relationship Id="rId14" Type="http://schemas.openxmlformats.org/officeDocument/2006/relationships/hyperlink" Target="https://doi.org/10.1080/10683169908414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90851-D216-4526-9490-D6FABE01D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17</Pages>
  <Words>5906</Words>
  <Characters>33665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Alex</dc:creator>
  <cp:keywords/>
  <dc:description/>
  <cp:lastModifiedBy>Nicholas, Alex</cp:lastModifiedBy>
  <cp:revision>13</cp:revision>
  <dcterms:created xsi:type="dcterms:W3CDTF">2024-05-27T20:58:00Z</dcterms:created>
  <dcterms:modified xsi:type="dcterms:W3CDTF">2024-05-27T22:11:00Z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2024-05-27T21:05:47Z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13af091c-f4b4-4040-a5e9-716f08be53dc</vt:lpwstr>
  </property>
  <property fmtid="{D5CDD505-2E9C-101B-9397-08002B2CF9AE}" pid="8" name="MSIP_Label_f2acd28b-79a3-4a0f-b0ff-4b75658b1549_ContentBits">
    <vt:lpwstr>0</vt:lpwstr>
  </property>
</Properties>
</file>