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38805533"/>
        <w:docPartObj>
          <w:docPartGallery w:val="Cover Pages"/>
          <w:docPartUnique/>
        </w:docPartObj>
      </w:sdtPr>
      <w:sdtContent>
        <w:p w14:paraId="6DA5A5C9" w14:textId="5411A03F" w:rsidR="00213DEA" w:rsidRDefault="00213DEA" w:rsidP="00434284">
          <w:pPr>
            <w:jc w:val="center"/>
          </w:pPr>
        </w:p>
        <w:p w14:paraId="127AFE45" w14:textId="05FEE463" w:rsidR="00ED085F" w:rsidRPr="00ED3140" w:rsidRDefault="00ED085F" w:rsidP="00ED085F">
          <w:pPr>
            <w:jc w:val="center"/>
            <w:rPr>
              <w:rFonts w:asciiTheme="majorHAnsi" w:hAnsiTheme="majorHAnsi" w:cstheme="majorHAnsi"/>
              <w:sz w:val="34"/>
              <w:szCs w:val="34"/>
            </w:rPr>
          </w:pPr>
          <w:r w:rsidRPr="00ED3140">
            <w:rPr>
              <w:rFonts w:asciiTheme="majorHAnsi" w:hAnsiTheme="majorHAnsi" w:cstheme="majorHAnsi"/>
              <w:sz w:val="34"/>
              <w:szCs w:val="34"/>
            </w:rPr>
            <w:t xml:space="preserve">University of </w:t>
          </w:r>
          <w:r w:rsidR="00331163" w:rsidRPr="00ED3140">
            <w:rPr>
              <w:rFonts w:asciiTheme="majorHAnsi" w:hAnsiTheme="majorHAnsi" w:cstheme="majorHAnsi"/>
              <w:sz w:val="34"/>
              <w:szCs w:val="34"/>
            </w:rPr>
            <w:t xml:space="preserve">Wales </w:t>
          </w:r>
          <w:r w:rsidRPr="00ED3140">
            <w:rPr>
              <w:rFonts w:asciiTheme="majorHAnsi" w:hAnsiTheme="majorHAnsi" w:cstheme="majorHAnsi"/>
              <w:sz w:val="34"/>
              <w:szCs w:val="34"/>
            </w:rPr>
            <w:t>Trinity St David</w:t>
          </w:r>
        </w:p>
        <w:p w14:paraId="1E8C617D" w14:textId="2A5380E9" w:rsidR="00331163" w:rsidRPr="00ED3140" w:rsidRDefault="00331163" w:rsidP="00ED085F">
          <w:pPr>
            <w:jc w:val="center"/>
            <w:rPr>
              <w:rFonts w:asciiTheme="majorHAnsi" w:hAnsiTheme="majorHAnsi" w:cstheme="majorHAnsi"/>
              <w:sz w:val="30"/>
              <w:szCs w:val="30"/>
            </w:rPr>
          </w:pPr>
          <w:r w:rsidRPr="00ED3140">
            <w:rPr>
              <w:rFonts w:asciiTheme="majorHAnsi" w:hAnsiTheme="majorHAnsi" w:cstheme="majorHAnsi"/>
              <w:sz w:val="30"/>
              <w:szCs w:val="30"/>
            </w:rPr>
            <w:t xml:space="preserve">School of Engineering </w:t>
          </w:r>
        </w:p>
        <w:p w14:paraId="60854229" w14:textId="77777777" w:rsidR="001C0071" w:rsidRPr="00ED3140" w:rsidRDefault="001C0071" w:rsidP="00ED085F">
          <w:pPr>
            <w:jc w:val="center"/>
            <w:rPr>
              <w:rFonts w:asciiTheme="majorHAnsi" w:hAnsiTheme="majorHAnsi" w:cstheme="majorHAnsi"/>
              <w:sz w:val="30"/>
              <w:szCs w:val="30"/>
            </w:rPr>
          </w:pPr>
        </w:p>
        <w:p w14:paraId="0052B364" w14:textId="73480A3A" w:rsidR="00331163" w:rsidRPr="00ED3140" w:rsidRDefault="0076526B" w:rsidP="00ED085F">
          <w:pPr>
            <w:jc w:val="center"/>
            <w:rPr>
              <w:rFonts w:asciiTheme="majorHAnsi" w:hAnsiTheme="majorHAnsi" w:cstheme="majorHAnsi"/>
              <w:sz w:val="26"/>
              <w:szCs w:val="26"/>
            </w:rPr>
          </w:pPr>
          <w:r w:rsidRPr="00ED3140">
            <w:rPr>
              <w:rFonts w:asciiTheme="majorHAnsi" w:hAnsiTheme="majorHAnsi" w:cstheme="majorHAnsi"/>
              <w:sz w:val="26"/>
              <w:szCs w:val="26"/>
            </w:rPr>
            <w:t xml:space="preserve">Risk assessment technical report </w:t>
          </w:r>
        </w:p>
        <w:p w14:paraId="2DBD47CF" w14:textId="77777777" w:rsidR="001C0071" w:rsidRPr="00ED3140" w:rsidRDefault="001C0071" w:rsidP="00ED085F">
          <w:pPr>
            <w:jc w:val="center"/>
            <w:rPr>
              <w:rFonts w:asciiTheme="majorHAnsi" w:hAnsiTheme="majorHAnsi" w:cstheme="majorHAnsi"/>
              <w:sz w:val="26"/>
              <w:szCs w:val="26"/>
            </w:rPr>
          </w:pPr>
        </w:p>
        <w:p w14:paraId="451AE2DE" w14:textId="571AE93F" w:rsidR="0076526B" w:rsidRPr="00ED3140" w:rsidRDefault="008F22E1" w:rsidP="00ED085F">
          <w:pPr>
            <w:jc w:val="center"/>
            <w:rPr>
              <w:rFonts w:asciiTheme="majorHAnsi" w:hAnsiTheme="majorHAnsi" w:cstheme="majorHAnsi"/>
              <w:sz w:val="26"/>
              <w:szCs w:val="26"/>
            </w:rPr>
          </w:pPr>
          <w:r w:rsidRPr="00ED3140">
            <w:rPr>
              <w:rFonts w:asciiTheme="majorHAnsi" w:hAnsiTheme="majorHAnsi" w:cstheme="majorHAnsi"/>
              <w:sz w:val="26"/>
              <w:szCs w:val="26"/>
            </w:rPr>
            <w:t xml:space="preserve">Joseph Gauntlett </w:t>
          </w:r>
        </w:p>
        <w:p w14:paraId="3E72EC51" w14:textId="5178AA0A" w:rsidR="008F22E1" w:rsidRPr="00ED3140" w:rsidRDefault="008F22E1" w:rsidP="00ED085F">
          <w:pPr>
            <w:jc w:val="center"/>
            <w:rPr>
              <w:rFonts w:asciiTheme="majorHAnsi" w:hAnsiTheme="majorHAnsi" w:cstheme="majorHAnsi"/>
              <w:sz w:val="26"/>
              <w:szCs w:val="26"/>
            </w:rPr>
          </w:pPr>
          <w:r w:rsidRPr="00ED3140">
            <w:rPr>
              <w:rFonts w:asciiTheme="majorHAnsi" w:hAnsiTheme="majorHAnsi" w:cstheme="majorHAnsi"/>
              <w:sz w:val="26"/>
              <w:szCs w:val="26"/>
            </w:rPr>
            <w:t>1807465</w:t>
          </w:r>
        </w:p>
        <w:p w14:paraId="1D20134F" w14:textId="77777777" w:rsidR="001C0071" w:rsidRPr="00ED3140" w:rsidRDefault="001C0071" w:rsidP="00ED085F">
          <w:pPr>
            <w:jc w:val="center"/>
            <w:rPr>
              <w:rFonts w:asciiTheme="majorHAnsi" w:hAnsiTheme="majorHAnsi" w:cstheme="majorHAnsi"/>
              <w:sz w:val="26"/>
              <w:szCs w:val="26"/>
            </w:rPr>
          </w:pPr>
        </w:p>
        <w:p w14:paraId="108E43B9" w14:textId="729170B9" w:rsidR="008F22E1" w:rsidRPr="00ED3140" w:rsidRDefault="008F22E1" w:rsidP="00ED085F">
          <w:pPr>
            <w:jc w:val="center"/>
            <w:rPr>
              <w:rFonts w:asciiTheme="majorHAnsi" w:hAnsiTheme="majorHAnsi" w:cstheme="majorHAnsi"/>
              <w:sz w:val="26"/>
              <w:szCs w:val="26"/>
            </w:rPr>
          </w:pPr>
          <w:r w:rsidRPr="00ED3140">
            <w:rPr>
              <w:rFonts w:asciiTheme="majorHAnsi" w:hAnsiTheme="majorHAnsi" w:cstheme="majorHAnsi"/>
              <w:sz w:val="26"/>
              <w:szCs w:val="26"/>
            </w:rPr>
            <w:t xml:space="preserve">BEng Automotive Engineering </w:t>
          </w:r>
        </w:p>
        <w:p w14:paraId="509E5DCB" w14:textId="77777777" w:rsidR="001C0071" w:rsidRPr="00ED3140" w:rsidRDefault="001C0071" w:rsidP="00ED085F">
          <w:pPr>
            <w:jc w:val="center"/>
            <w:rPr>
              <w:rFonts w:asciiTheme="majorHAnsi" w:hAnsiTheme="majorHAnsi" w:cstheme="majorHAnsi"/>
              <w:sz w:val="26"/>
              <w:szCs w:val="26"/>
            </w:rPr>
          </w:pPr>
        </w:p>
        <w:p w14:paraId="7464E850" w14:textId="04603C63" w:rsidR="008F22E1" w:rsidRPr="00ED3140" w:rsidRDefault="001A3BA7" w:rsidP="00ED085F">
          <w:pPr>
            <w:jc w:val="center"/>
            <w:rPr>
              <w:rFonts w:asciiTheme="majorHAnsi" w:hAnsiTheme="majorHAnsi" w:cstheme="majorHAnsi"/>
              <w:sz w:val="26"/>
              <w:szCs w:val="26"/>
            </w:rPr>
          </w:pPr>
          <w:r w:rsidRPr="00ED3140">
            <w:rPr>
              <w:rFonts w:asciiTheme="majorHAnsi" w:hAnsiTheme="majorHAnsi" w:cstheme="majorHAnsi"/>
              <w:sz w:val="26"/>
              <w:szCs w:val="26"/>
            </w:rPr>
            <w:t>8</w:t>
          </w:r>
          <w:r w:rsidRPr="00ED3140">
            <w:rPr>
              <w:rFonts w:asciiTheme="majorHAnsi" w:hAnsiTheme="majorHAnsi" w:cstheme="majorHAnsi"/>
              <w:sz w:val="26"/>
              <w:szCs w:val="26"/>
              <w:vertAlign w:val="superscript"/>
            </w:rPr>
            <w:t>th</w:t>
          </w:r>
          <w:r w:rsidRPr="00ED3140">
            <w:rPr>
              <w:rFonts w:asciiTheme="majorHAnsi" w:hAnsiTheme="majorHAnsi" w:cstheme="majorHAnsi"/>
              <w:sz w:val="26"/>
              <w:szCs w:val="26"/>
            </w:rPr>
            <w:t xml:space="preserve"> March 2021 </w:t>
          </w:r>
        </w:p>
        <w:p w14:paraId="7AF94614" w14:textId="77777777" w:rsidR="00C557E4" w:rsidRPr="00ED3140" w:rsidRDefault="00C557E4" w:rsidP="00ED085F">
          <w:pPr>
            <w:jc w:val="center"/>
            <w:rPr>
              <w:rFonts w:asciiTheme="majorHAnsi" w:hAnsiTheme="majorHAnsi" w:cstheme="majorHAnsi"/>
              <w:sz w:val="26"/>
              <w:szCs w:val="26"/>
            </w:rPr>
          </w:pPr>
        </w:p>
        <w:p w14:paraId="2AED4B8F" w14:textId="7F5ACE0A" w:rsidR="001C0071" w:rsidRPr="00ED3140" w:rsidRDefault="00C1424E" w:rsidP="00ED085F">
          <w:pPr>
            <w:jc w:val="center"/>
            <w:rPr>
              <w:rFonts w:asciiTheme="majorHAnsi" w:hAnsiTheme="majorHAnsi" w:cstheme="majorHAnsi"/>
              <w:sz w:val="26"/>
              <w:szCs w:val="26"/>
            </w:rPr>
          </w:pPr>
          <w:r w:rsidRPr="00ED3140">
            <w:rPr>
              <w:rFonts w:asciiTheme="majorHAnsi" w:hAnsiTheme="majorHAnsi" w:cstheme="majorHAnsi"/>
              <w:sz w:val="26"/>
              <w:szCs w:val="26"/>
            </w:rPr>
            <w:t>Workshop and Practice  ACHA4011</w:t>
          </w:r>
        </w:p>
        <w:p w14:paraId="66DD84CB" w14:textId="5B3C5741" w:rsidR="001C0071" w:rsidRDefault="001C0071" w:rsidP="00ED085F">
          <w:pPr>
            <w:jc w:val="center"/>
            <w:rPr>
              <w:sz w:val="26"/>
              <w:szCs w:val="26"/>
            </w:rPr>
          </w:pPr>
        </w:p>
        <w:p w14:paraId="34EC4DF4" w14:textId="599F5622" w:rsidR="001C0071" w:rsidRDefault="001C0071" w:rsidP="00ED085F">
          <w:pPr>
            <w:jc w:val="center"/>
            <w:rPr>
              <w:sz w:val="26"/>
              <w:szCs w:val="26"/>
            </w:rPr>
          </w:pPr>
        </w:p>
        <w:p w14:paraId="50B843F9" w14:textId="48147755" w:rsidR="00C1424E" w:rsidRDefault="00C1424E" w:rsidP="00ED085F">
          <w:pPr>
            <w:jc w:val="center"/>
            <w:rPr>
              <w:sz w:val="26"/>
              <w:szCs w:val="26"/>
            </w:rPr>
          </w:pPr>
        </w:p>
        <w:p w14:paraId="5432C37B" w14:textId="67853334" w:rsidR="00C1424E" w:rsidRDefault="00C1424E" w:rsidP="00ED085F">
          <w:pPr>
            <w:jc w:val="center"/>
            <w:rPr>
              <w:sz w:val="26"/>
              <w:szCs w:val="26"/>
            </w:rPr>
          </w:pPr>
        </w:p>
        <w:p w14:paraId="7C0A3684" w14:textId="2EDA63FC" w:rsidR="00E35FC5" w:rsidRDefault="00E35FC5" w:rsidP="00ED085F">
          <w:pPr>
            <w:jc w:val="center"/>
            <w:rPr>
              <w:sz w:val="26"/>
              <w:szCs w:val="26"/>
            </w:rPr>
          </w:pPr>
        </w:p>
        <w:p w14:paraId="0B3A821B" w14:textId="5E9E0B31" w:rsidR="00E35FC5" w:rsidRDefault="00E35FC5" w:rsidP="00ED3140">
          <w:pPr>
            <w:rPr>
              <w:sz w:val="26"/>
              <w:szCs w:val="26"/>
            </w:rPr>
          </w:pPr>
        </w:p>
        <w:p w14:paraId="70203848" w14:textId="1F1C0810" w:rsidR="00E35FC5" w:rsidRDefault="00E35FC5" w:rsidP="00ED085F">
          <w:pPr>
            <w:jc w:val="center"/>
            <w:rPr>
              <w:sz w:val="26"/>
              <w:szCs w:val="26"/>
            </w:rPr>
          </w:pPr>
        </w:p>
        <w:p w14:paraId="08C3D03B" w14:textId="77777777" w:rsidR="00E35FC5" w:rsidRPr="001C0071" w:rsidRDefault="00E35FC5" w:rsidP="00ED085F">
          <w:pPr>
            <w:jc w:val="center"/>
            <w:rPr>
              <w:sz w:val="26"/>
              <w:szCs w:val="26"/>
            </w:rPr>
          </w:pPr>
        </w:p>
        <w:p w14:paraId="73B8A284" w14:textId="592997EE" w:rsidR="00ED3140" w:rsidRDefault="00ED3140" w:rsidP="00ED3140">
          <w:pPr>
            <w:jc w:val="center"/>
          </w:pPr>
          <w:r>
            <w:rPr>
              <w:noProof/>
            </w:rPr>
            <mc:AlternateContent>
              <mc:Choice Requires="wps">
                <w:drawing>
                  <wp:anchor distT="0" distB="0" distL="114300" distR="114300" simplePos="0" relativeHeight="251660288" behindDoc="0" locked="0" layoutInCell="1" allowOverlap="1" wp14:anchorId="2BB679AD" wp14:editId="55E84942">
                    <wp:simplePos x="0" y="0"/>
                    <wp:positionH relativeFrom="margin">
                      <wp:align>center</wp:align>
                    </wp:positionH>
                    <wp:positionV relativeFrom="paragraph">
                      <wp:posOffset>1558925</wp:posOffset>
                    </wp:positionV>
                    <wp:extent cx="3970020" cy="281940"/>
                    <wp:effectExtent l="0" t="0" r="0" b="3810"/>
                    <wp:wrapNone/>
                    <wp:docPr id="5" name="Text Box 5"/>
                    <wp:cNvGraphicFramePr/>
                    <a:graphic xmlns:a="http://schemas.openxmlformats.org/drawingml/2006/main">
                      <a:graphicData uri="http://schemas.microsoft.com/office/word/2010/wordprocessingShape">
                        <wps:wsp>
                          <wps:cNvSpPr txBox="1"/>
                          <wps:spPr>
                            <a:xfrm>
                              <a:off x="0" y="0"/>
                              <a:ext cx="3970020" cy="281940"/>
                            </a:xfrm>
                            <a:prstGeom prst="rect">
                              <a:avLst/>
                            </a:prstGeom>
                            <a:solidFill>
                              <a:schemeClr val="lt1"/>
                            </a:solidFill>
                            <a:ln w="6350">
                              <a:noFill/>
                            </a:ln>
                          </wps:spPr>
                          <wps:txbx>
                            <w:txbxContent>
                              <w:p w14:paraId="15D83973" w14:textId="0EDF0F82" w:rsidR="00ED3140" w:rsidRPr="00445172" w:rsidRDefault="00445172">
                                <w:pPr>
                                  <w:rPr>
                                    <w:i/>
                                    <w:iCs/>
                                  </w:rPr>
                                </w:pPr>
                                <w:r>
                                  <w:rPr>
                                    <w:i/>
                                    <w:iCs/>
                                  </w:rPr>
                                  <w:t xml:space="preserve">Figure 1 – University of Wales Trinity St David logo </w:t>
                                </w:r>
                                <w:r w:rsidR="00E14877">
                                  <w:rPr>
                                    <w:i/>
                                    <w:iCs/>
                                  </w:rPr>
                                  <w:t>(UWTSD,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2BB679AD" id="_x0000_t202" coordsize="21600,21600" o:spt="202" path="m,l,21600r21600,l21600,xe">
                    <v:stroke joinstyle="miter"/>
                    <v:path gradientshapeok="t" o:connecttype="rect"/>
                  </v:shapetype>
                  <v:shape id="Text Box 5" o:spid="_x0000_s1026" type="#_x0000_t202" style="position:absolute;left:0;text-align:left;margin-left:0;margin-top:122.75pt;width:312.6pt;height:22.2pt;z-index:25166028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" fillcolor="white [3201]" stroked="f" strokeweight=".5pt">
                    <v:textbox>
                      <w:txbxContent>
                        <w:p w14:paraId="15D83973" w14:textId="0EDF0F82" w:rsidR="00ED3140" w:rsidRPr="00445172" w:rsidRDefault="00445172">
                          <w:pPr>
                            <w:rPr>
                              <w:i/>
                              <w:iCs/>
                            </w:rPr>
                          </w:pPr>
                          <w:r>
                            <w:rPr>
                              <w:i/>
                              <w:iCs/>
                            </w:rPr>
                            <w:t xml:space="preserve">Figure 1 – University of Wales Trinity St David logo </w:t>
                          </w:r>
                          <w:r w:rsidR="00E14877">
                            <w:rPr>
                              <w:i/>
                              <w:iCs/>
                            </w:rPr>
                            <w:t>(UWTSD, 2017)</w:t>
                          </w:r>
                        </w:p>
                      </w:txbxContent>
                    </v:textbox>
                    <w10:wrap anchorx="margin"/>
                  </v:shape>
                </w:pict>
              </mc:Fallback>
            </mc:AlternateContent>
          </w:r>
          <w:r w:rsidR="00DA0C34">
            <w:rPr>
              <w:noProof/>
            </w:rPr>
            <w:drawing>
              <wp:inline distT="0" distB="0" distL="0" distR="0" wp14:anchorId="7E1F6AE5" wp14:editId="37041227">
                <wp:extent cx="4456430" cy="1524000"/>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684" t="-12061" r="-684" b="11551"/>
                        <a:stretch/>
                      </pic:blipFill>
                      <pic:spPr bwMode="auto">
                        <a:xfrm>
                          <a:off x="0" y="0"/>
                          <a:ext cx="4460355" cy="1525342"/>
                        </a:xfrm>
                        <a:prstGeom prst="rect">
                          <a:avLst/>
                        </a:prstGeom>
                        <a:ln>
                          <a:noFill/>
                        </a:ln>
                        <a:extLst>
                          <a:ext uri="{53640926-AAD7-44D8-BBD7-CCE9431645EC}">
                            <a14:shadowObscured xmlns:a14="http://schemas.microsoft.com/office/drawing/2010/main"/>
                          </a:ext>
                        </a:extLst>
                      </pic:spPr>
                    </pic:pic>
                  </a:graphicData>
                </a:graphic>
              </wp:inline>
            </w:drawing>
          </w:r>
        </w:p>
        <w:p w14:paraId="4E9ACF0D" w14:textId="5E48308A" w:rsidR="00213DEA" w:rsidRDefault="00213DEA" w:rsidP="00E35FC5"/>
      </w:sdtContent>
    </w:sdt>
    <w:p w14:paraId="6BCB3463" w14:textId="5F684B66" w:rsidR="00033696" w:rsidRDefault="00033696"/>
    <w:p w14:paraId="3F217E97" w14:textId="79EF9252" w:rsidR="004A1CD5" w:rsidRPr="00ED3140" w:rsidRDefault="004A1CD5" w:rsidP="00D87109">
      <w:pPr>
        <w:jc w:val="center"/>
        <w:rPr>
          <w:rFonts w:asciiTheme="majorHAnsi" w:hAnsiTheme="majorHAnsi" w:cstheme="majorHAnsi"/>
          <w:sz w:val="34"/>
          <w:szCs w:val="34"/>
          <w:u w:val="single"/>
        </w:rPr>
      </w:pPr>
      <w:r w:rsidRPr="00ED3140">
        <w:rPr>
          <w:rFonts w:asciiTheme="majorHAnsi" w:hAnsiTheme="majorHAnsi" w:cstheme="majorHAnsi"/>
          <w:sz w:val="34"/>
          <w:szCs w:val="34"/>
          <w:u w:val="single"/>
        </w:rPr>
        <w:t>Contents Page</w:t>
      </w:r>
      <w:r w:rsidR="00BD13EB" w:rsidRPr="00ED3140">
        <w:rPr>
          <w:rFonts w:asciiTheme="majorHAnsi" w:hAnsiTheme="majorHAnsi" w:cstheme="majorHAnsi"/>
          <w:sz w:val="34"/>
          <w:szCs w:val="34"/>
          <w:u w:val="single"/>
        </w:rPr>
        <w:t xml:space="preserve">   </w:t>
      </w:r>
      <w:r w:rsidR="00BD13EB" w:rsidRPr="00ED3140">
        <w:rPr>
          <w:rFonts w:asciiTheme="majorHAnsi" w:hAnsiTheme="majorHAnsi" w:cstheme="majorHAnsi"/>
          <w:sz w:val="30"/>
          <w:szCs w:val="30"/>
          <w:u w:val="single"/>
        </w:rPr>
        <w:t>(Page Number)</w:t>
      </w:r>
    </w:p>
    <w:p w14:paraId="76CD43BB" w14:textId="3BAC4529" w:rsidR="00D87109" w:rsidRPr="00ED3140" w:rsidRDefault="00D87109" w:rsidP="00D87109">
      <w:pPr>
        <w:jc w:val="center"/>
        <w:rPr>
          <w:rFonts w:asciiTheme="majorHAnsi" w:hAnsiTheme="majorHAnsi" w:cstheme="majorHAnsi"/>
          <w:sz w:val="30"/>
          <w:szCs w:val="30"/>
        </w:rPr>
      </w:pPr>
    </w:p>
    <w:p w14:paraId="5AE602D8" w14:textId="77777777" w:rsidR="00D87109" w:rsidRPr="00ED3140" w:rsidRDefault="00D87109" w:rsidP="00D87109">
      <w:pPr>
        <w:jc w:val="center"/>
        <w:rPr>
          <w:rFonts w:asciiTheme="majorHAnsi" w:hAnsiTheme="majorHAnsi" w:cstheme="majorHAnsi"/>
          <w:sz w:val="30"/>
          <w:szCs w:val="30"/>
        </w:rPr>
      </w:pPr>
    </w:p>
    <w:p w14:paraId="2818AF8A" w14:textId="680A88E3" w:rsidR="006668A9" w:rsidRPr="00ED3140" w:rsidRDefault="006668A9" w:rsidP="00540354">
      <w:pPr>
        <w:rPr>
          <w:rFonts w:asciiTheme="majorHAnsi" w:hAnsiTheme="majorHAnsi" w:cstheme="majorHAnsi"/>
          <w:sz w:val="30"/>
          <w:szCs w:val="30"/>
        </w:rPr>
      </w:pPr>
      <w:r w:rsidRPr="00ED3140">
        <w:rPr>
          <w:rFonts w:asciiTheme="majorHAnsi" w:hAnsiTheme="majorHAnsi" w:cstheme="majorHAnsi"/>
          <w:b/>
          <w:bCs/>
          <w:sz w:val="30"/>
          <w:szCs w:val="30"/>
        </w:rPr>
        <w:t>1</w:t>
      </w:r>
      <w:r w:rsidRPr="00ED3140">
        <w:rPr>
          <w:rFonts w:asciiTheme="majorHAnsi" w:hAnsiTheme="majorHAnsi" w:cstheme="majorHAnsi"/>
          <w:sz w:val="30"/>
          <w:szCs w:val="30"/>
        </w:rPr>
        <w:t xml:space="preserve"> </w:t>
      </w:r>
      <w:r w:rsidRPr="00ED3140">
        <w:rPr>
          <w:rFonts w:asciiTheme="majorHAnsi" w:hAnsiTheme="majorHAnsi" w:cstheme="majorHAnsi"/>
          <w:sz w:val="30"/>
          <w:szCs w:val="30"/>
          <w:u w:val="single"/>
        </w:rPr>
        <w:t>Introduction</w:t>
      </w:r>
      <w:r w:rsidR="00540354" w:rsidRPr="00ED3140">
        <w:rPr>
          <w:rFonts w:asciiTheme="majorHAnsi" w:hAnsiTheme="majorHAnsi" w:cstheme="majorHAnsi"/>
          <w:sz w:val="30"/>
          <w:szCs w:val="30"/>
        </w:rPr>
        <w:t xml:space="preserve"> </w:t>
      </w:r>
      <w:r w:rsidR="00540354" w:rsidRPr="00ED3140">
        <w:rPr>
          <w:rFonts w:asciiTheme="majorHAnsi" w:hAnsiTheme="majorHAnsi" w:cstheme="majorHAnsi"/>
          <w:sz w:val="26"/>
          <w:szCs w:val="26"/>
        </w:rPr>
        <w:t>(2)</w:t>
      </w:r>
    </w:p>
    <w:p w14:paraId="67EB17B6" w14:textId="77777777" w:rsidR="00D87109" w:rsidRPr="00ED3140" w:rsidRDefault="00D87109" w:rsidP="00D87109">
      <w:pPr>
        <w:rPr>
          <w:rFonts w:asciiTheme="majorHAnsi" w:hAnsiTheme="majorHAnsi" w:cstheme="majorHAnsi"/>
          <w:sz w:val="30"/>
          <w:szCs w:val="30"/>
        </w:rPr>
      </w:pPr>
    </w:p>
    <w:p w14:paraId="2493A3BA" w14:textId="56FD6223" w:rsidR="006668A9" w:rsidRPr="00ED3140" w:rsidRDefault="006668A9" w:rsidP="00540354">
      <w:pPr>
        <w:rPr>
          <w:rFonts w:asciiTheme="majorHAnsi" w:hAnsiTheme="majorHAnsi" w:cstheme="majorHAnsi"/>
          <w:sz w:val="26"/>
          <w:szCs w:val="26"/>
        </w:rPr>
      </w:pPr>
      <w:r w:rsidRPr="00ED3140">
        <w:rPr>
          <w:rFonts w:asciiTheme="majorHAnsi" w:hAnsiTheme="majorHAnsi" w:cstheme="majorHAnsi"/>
          <w:b/>
          <w:bCs/>
          <w:sz w:val="30"/>
          <w:szCs w:val="30"/>
        </w:rPr>
        <w:t>2</w:t>
      </w:r>
      <w:r w:rsidRPr="00ED3140">
        <w:rPr>
          <w:rFonts w:asciiTheme="majorHAnsi" w:hAnsiTheme="majorHAnsi" w:cstheme="majorHAnsi"/>
          <w:sz w:val="30"/>
          <w:szCs w:val="30"/>
        </w:rPr>
        <w:t xml:space="preserve"> </w:t>
      </w:r>
      <w:r w:rsidRPr="00ED3140">
        <w:rPr>
          <w:rFonts w:asciiTheme="majorHAnsi" w:hAnsiTheme="majorHAnsi" w:cstheme="majorHAnsi"/>
          <w:sz w:val="30"/>
          <w:szCs w:val="30"/>
          <w:u w:val="single"/>
        </w:rPr>
        <w:t xml:space="preserve">Literature </w:t>
      </w:r>
      <w:r w:rsidR="00D87109" w:rsidRPr="00ED3140">
        <w:rPr>
          <w:rFonts w:asciiTheme="majorHAnsi" w:hAnsiTheme="majorHAnsi" w:cstheme="majorHAnsi"/>
          <w:sz w:val="30"/>
          <w:szCs w:val="30"/>
          <w:u w:val="single"/>
        </w:rPr>
        <w:t>R</w:t>
      </w:r>
      <w:r w:rsidRPr="00ED3140">
        <w:rPr>
          <w:rFonts w:asciiTheme="majorHAnsi" w:hAnsiTheme="majorHAnsi" w:cstheme="majorHAnsi"/>
          <w:sz w:val="30"/>
          <w:szCs w:val="30"/>
          <w:u w:val="single"/>
        </w:rPr>
        <w:t>eview</w:t>
      </w:r>
      <w:r w:rsidR="00540354" w:rsidRPr="00ED3140">
        <w:rPr>
          <w:rFonts w:asciiTheme="majorHAnsi" w:hAnsiTheme="majorHAnsi" w:cstheme="majorHAnsi"/>
          <w:sz w:val="30"/>
          <w:szCs w:val="30"/>
        </w:rPr>
        <w:t xml:space="preserve"> </w:t>
      </w:r>
      <w:r w:rsidR="00540354" w:rsidRPr="00ED3140">
        <w:rPr>
          <w:rFonts w:asciiTheme="majorHAnsi" w:hAnsiTheme="majorHAnsi" w:cstheme="majorHAnsi"/>
          <w:sz w:val="26"/>
          <w:szCs w:val="26"/>
        </w:rPr>
        <w:t>(2</w:t>
      </w:r>
      <w:r w:rsidR="000A16DD" w:rsidRPr="00ED3140">
        <w:rPr>
          <w:rFonts w:asciiTheme="majorHAnsi" w:hAnsiTheme="majorHAnsi" w:cstheme="majorHAnsi"/>
          <w:sz w:val="26"/>
          <w:szCs w:val="26"/>
        </w:rPr>
        <w:t>,3</w:t>
      </w:r>
      <w:r w:rsidR="00540354" w:rsidRPr="00ED3140">
        <w:rPr>
          <w:rFonts w:asciiTheme="majorHAnsi" w:hAnsiTheme="majorHAnsi" w:cstheme="majorHAnsi"/>
          <w:sz w:val="26"/>
          <w:szCs w:val="26"/>
        </w:rPr>
        <w:t>)</w:t>
      </w:r>
    </w:p>
    <w:p w14:paraId="43CE370A" w14:textId="77777777" w:rsidR="00D87109" w:rsidRPr="00ED3140" w:rsidRDefault="00D87109" w:rsidP="00D87109">
      <w:pPr>
        <w:rPr>
          <w:rFonts w:asciiTheme="majorHAnsi" w:hAnsiTheme="majorHAnsi" w:cstheme="majorHAnsi"/>
          <w:sz w:val="30"/>
          <w:szCs w:val="30"/>
        </w:rPr>
      </w:pPr>
    </w:p>
    <w:p w14:paraId="6A46C84A" w14:textId="66704D3C" w:rsidR="006668A9" w:rsidRPr="00ED3140" w:rsidRDefault="00D1270A" w:rsidP="00540354">
      <w:pPr>
        <w:pStyle w:val="ListParagraph"/>
        <w:rPr>
          <w:rFonts w:asciiTheme="majorHAnsi" w:hAnsiTheme="majorHAnsi" w:cstheme="majorHAnsi"/>
          <w:sz w:val="30"/>
          <w:szCs w:val="30"/>
        </w:rPr>
      </w:pPr>
      <w:r w:rsidRPr="00ED3140">
        <w:rPr>
          <w:rFonts w:asciiTheme="majorHAnsi" w:hAnsiTheme="majorHAnsi" w:cstheme="majorHAnsi"/>
          <w:b/>
          <w:bCs/>
          <w:sz w:val="30"/>
          <w:szCs w:val="30"/>
        </w:rPr>
        <w:t>2.1</w:t>
      </w:r>
      <w:r w:rsidRPr="00ED3140">
        <w:rPr>
          <w:rFonts w:asciiTheme="majorHAnsi" w:hAnsiTheme="majorHAnsi" w:cstheme="majorHAnsi"/>
          <w:sz w:val="30"/>
          <w:szCs w:val="30"/>
        </w:rPr>
        <w:t xml:space="preserve"> IMECHE</w:t>
      </w:r>
      <w:r w:rsidR="00AB50EA" w:rsidRPr="00ED3140">
        <w:rPr>
          <w:rFonts w:asciiTheme="majorHAnsi" w:hAnsiTheme="majorHAnsi" w:cstheme="majorHAnsi"/>
          <w:sz w:val="30"/>
          <w:szCs w:val="30"/>
        </w:rPr>
        <w:t xml:space="preserve"> - C</w:t>
      </w:r>
      <w:r w:rsidRPr="00ED3140">
        <w:rPr>
          <w:rFonts w:asciiTheme="majorHAnsi" w:hAnsiTheme="majorHAnsi" w:cstheme="majorHAnsi"/>
          <w:sz w:val="30"/>
          <w:szCs w:val="30"/>
        </w:rPr>
        <w:t>ode of conduct</w:t>
      </w:r>
      <w:r w:rsidR="00540354" w:rsidRPr="00ED3140">
        <w:rPr>
          <w:rFonts w:asciiTheme="majorHAnsi" w:hAnsiTheme="majorHAnsi" w:cstheme="majorHAnsi"/>
          <w:sz w:val="30"/>
          <w:szCs w:val="30"/>
        </w:rPr>
        <w:t xml:space="preserve"> </w:t>
      </w:r>
    </w:p>
    <w:p w14:paraId="13F2E46F" w14:textId="77777777" w:rsidR="00D87109" w:rsidRPr="00ED3140" w:rsidRDefault="00D87109" w:rsidP="00D87109">
      <w:pPr>
        <w:pStyle w:val="ListParagraph"/>
        <w:rPr>
          <w:rFonts w:asciiTheme="majorHAnsi" w:hAnsiTheme="majorHAnsi" w:cstheme="majorHAnsi"/>
          <w:sz w:val="30"/>
          <w:szCs w:val="30"/>
        </w:rPr>
      </w:pPr>
    </w:p>
    <w:p w14:paraId="23B2AC3A" w14:textId="0D63B57C" w:rsidR="00400FE2" w:rsidRPr="00ED3140" w:rsidRDefault="00D1270A" w:rsidP="00D87109">
      <w:pPr>
        <w:rPr>
          <w:rFonts w:asciiTheme="majorHAnsi" w:hAnsiTheme="majorHAnsi" w:cstheme="majorHAnsi"/>
          <w:sz w:val="30"/>
          <w:szCs w:val="30"/>
        </w:rPr>
      </w:pPr>
      <w:r w:rsidRPr="00ED3140">
        <w:rPr>
          <w:rFonts w:asciiTheme="majorHAnsi" w:hAnsiTheme="majorHAnsi" w:cstheme="majorHAnsi"/>
          <w:b/>
          <w:bCs/>
          <w:sz w:val="30"/>
          <w:szCs w:val="30"/>
        </w:rPr>
        <w:t xml:space="preserve">3 </w:t>
      </w:r>
      <w:r w:rsidRPr="00ED3140">
        <w:rPr>
          <w:rFonts w:asciiTheme="majorHAnsi" w:hAnsiTheme="majorHAnsi" w:cstheme="majorHAnsi"/>
          <w:sz w:val="30"/>
          <w:szCs w:val="30"/>
          <w:u w:val="single"/>
        </w:rPr>
        <w:t xml:space="preserve">Initial Failure </w:t>
      </w:r>
      <w:r w:rsidR="00D87109" w:rsidRPr="00ED3140">
        <w:rPr>
          <w:rFonts w:asciiTheme="majorHAnsi" w:hAnsiTheme="majorHAnsi" w:cstheme="majorHAnsi"/>
          <w:sz w:val="30"/>
          <w:szCs w:val="30"/>
          <w:u w:val="single"/>
        </w:rPr>
        <w:t>M</w:t>
      </w:r>
      <w:r w:rsidRPr="00ED3140">
        <w:rPr>
          <w:rFonts w:asciiTheme="majorHAnsi" w:hAnsiTheme="majorHAnsi" w:cstheme="majorHAnsi"/>
          <w:sz w:val="30"/>
          <w:szCs w:val="30"/>
          <w:u w:val="single"/>
        </w:rPr>
        <w:t xml:space="preserve">ode </w:t>
      </w:r>
      <w:r w:rsidR="005D4D85" w:rsidRPr="00ED3140">
        <w:rPr>
          <w:rFonts w:asciiTheme="majorHAnsi" w:hAnsiTheme="majorHAnsi" w:cstheme="majorHAnsi"/>
          <w:sz w:val="30"/>
          <w:szCs w:val="30"/>
          <w:u w:val="single"/>
        </w:rPr>
        <w:t>&amp;</w:t>
      </w:r>
      <w:r w:rsidRPr="00ED3140">
        <w:rPr>
          <w:rFonts w:asciiTheme="majorHAnsi" w:hAnsiTheme="majorHAnsi" w:cstheme="majorHAnsi"/>
          <w:sz w:val="30"/>
          <w:szCs w:val="30"/>
          <w:u w:val="single"/>
        </w:rPr>
        <w:t xml:space="preserve"> </w:t>
      </w:r>
      <w:r w:rsidR="00D87109" w:rsidRPr="00ED3140">
        <w:rPr>
          <w:rFonts w:asciiTheme="majorHAnsi" w:hAnsiTheme="majorHAnsi" w:cstheme="majorHAnsi"/>
          <w:sz w:val="30"/>
          <w:szCs w:val="30"/>
          <w:u w:val="single"/>
        </w:rPr>
        <w:t>E</w:t>
      </w:r>
      <w:r w:rsidR="00400FE2" w:rsidRPr="00ED3140">
        <w:rPr>
          <w:rFonts w:asciiTheme="majorHAnsi" w:hAnsiTheme="majorHAnsi" w:cstheme="majorHAnsi"/>
          <w:sz w:val="30"/>
          <w:szCs w:val="30"/>
          <w:u w:val="single"/>
        </w:rPr>
        <w:t xml:space="preserve">ffect </w:t>
      </w:r>
      <w:r w:rsidR="00D87109" w:rsidRPr="00ED3140">
        <w:rPr>
          <w:rFonts w:asciiTheme="majorHAnsi" w:hAnsiTheme="majorHAnsi" w:cstheme="majorHAnsi"/>
          <w:sz w:val="30"/>
          <w:szCs w:val="30"/>
          <w:u w:val="single"/>
        </w:rPr>
        <w:t>A</w:t>
      </w:r>
      <w:r w:rsidR="00400FE2" w:rsidRPr="00ED3140">
        <w:rPr>
          <w:rFonts w:asciiTheme="majorHAnsi" w:hAnsiTheme="majorHAnsi" w:cstheme="majorHAnsi"/>
          <w:sz w:val="30"/>
          <w:szCs w:val="30"/>
          <w:u w:val="single"/>
        </w:rPr>
        <w:t>nalysis</w:t>
      </w:r>
      <w:r w:rsidR="000A16DD" w:rsidRPr="00ED3140">
        <w:rPr>
          <w:rFonts w:asciiTheme="majorHAnsi" w:hAnsiTheme="majorHAnsi" w:cstheme="majorHAnsi"/>
          <w:sz w:val="30"/>
          <w:szCs w:val="30"/>
        </w:rPr>
        <w:t xml:space="preserve"> </w:t>
      </w:r>
      <w:r w:rsidR="000A16DD" w:rsidRPr="00ED3140">
        <w:rPr>
          <w:rFonts w:asciiTheme="majorHAnsi" w:hAnsiTheme="majorHAnsi" w:cstheme="majorHAnsi"/>
          <w:sz w:val="26"/>
          <w:szCs w:val="26"/>
        </w:rPr>
        <w:t>(3</w:t>
      </w:r>
      <w:r w:rsidR="002A13A8" w:rsidRPr="00ED3140">
        <w:rPr>
          <w:rFonts w:asciiTheme="majorHAnsi" w:hAnsiTheme="majorHAnsi" w:cstheme="majorHAnsi"/>
          <w:sz w:val="26"/>
          <w:szCs w:val="26"/>
        </w:rPr>
        <w:t>,4,5)</w:t>
      </w:r>
    </w:p>
    <w:p w14:paraId="6B0F65E3" w14:textId="77777777" w:rsidR="00D87109" w:rsidRPr="00ED3140" w:rsidRDefault="00D87109" w:rsidP="00D87109">
      <w:pPr>
        <w:rPr>
          <w:rFonts w:asciiTheme="majorHAnsi" w:hAnsiTheme="majorHAnsi" w:cstheme="majorHAnsi"/>
          <w:sz w:val="30"/>
          <w:szCs w:val="30"/>
        </w:rPr>
      </w:pPr>
    </w:p>
    <w:p w14:paraId="16A3D9E8" w14:textId="48C4AAF4" w:rsidR="00400FE2" w:rsidRPr="00ED3140" w:rsidRDefault="00400FE2" w:rsidP="00D87109">
      <w:pPr>
        <w:pStyle w:val="ListParagraph"/>
        <w:rPr>
          <w:rFonts w:asciiTheme="majorHAnsi" w:hAnsiTheme="majorHAnsi" w:cstheme="majorHAnsi"/>
          <w:sz w:val="30"/>
          <w:szCs w:val="30"/>
        </w:rPr>
      </w:pPr>
      <w:r w:rsidRPr="00ED3140">
        <w:rPr>
          <w:rFonts w:asciiTheme="majorHAnsi" w:hAnsiTheme="majorHAnsi" w:cstheme="majorHAnsi"/>
          <w:b/>
          <w:bCs/>
          <w:sz w:val="30"/>
          <w:szCs w:val="30"/>
        </w:rPr>
        <w:t>3.1</w:t>
      </w:r>
      <w:r w:rsidRPr="00ED3140">
        <w:rPr>
          <w:rFonts w:asciiTheme="majorHAnsi" w:hAnsiTheme="majorHAnsi" w:cstheme="majorHAnsi"/>
          <w:sz w:val="30"/>
          <w:szCs w:val="30"/>
        </w:rPr>
        <w:t xml:space="preserve"> </w:t>
      </w:r>
      <w:r w:rsidR="00AB50EA" w:rsidRPr="00ED3140">
        <w:rPr>
          <w:rFonts w:asciiTheme="majorHAnsi" w:hAnsiTheme="majorHAnsi" w:cstheme="majorHAnsi"/>
          <w:sz w:val="30"/>
          <w:szCs w:val="30"/>
        </w:rPr>
        <w:t xml:space="preserve">Breakdown of </w:t>
      </w:r>
      <w:r w:rsidR="00D87109" w:rsidRPr="00ED3140">
        <w:rPr>
          <w:rFonts w:asciiTheme="majorHAnsi" w:hAnsiTheme="majorHAnsi" w:cstheme="majorHAnsi"/>
          <w:sz w:val="30"/>
          <w:szCs w:val="30"/>
        </w:rPr>
        <w:t>F</w:t>
      </w:r>
      <w:r w:rsidR="00AB50EA" w:rsidRPr="00ED3140">
        <w:rPr>
          <w:rFonts w:asciiTheme="majorHAnsi" w:hAnsiTheme="majorHAnsi" w:cstheme="majorHAnsi"/>
          <w:sz w:val="30"/>
          <w:szCs w:val="30"/>
        </w:rPr>
        <w:t>ailure modes</w:t>
      </w:r>
    </w:p>
    <w:p w14:paraId="3BDF254A" w14:textId="77777777" w:rsidR="00D87109" w:rsidRPr="00ED3140" w:rsidRDefault="00D87109" w:rsidP="00D87109">
      <w:pPr>
        <w:pStyle w:val="ListParagraph"/>
        <w:rPr>
          <w:rFonts w:asciiTheme="majorHAnsi" w:hAnsiTheme="majorHAnsi" w:cstheme="majorHAnsi"/>
          <w:b/>
          <w:bCs/>
          <w:sz w:val="30"/>
          <w:szCs w:val="30"/>
        </w:rPr>
      </w:pPr>
    </w:p>
    <w:p w14:paraId="1E9BAC25" w14:textId="7AA648C4" w:rsidR="00400FE2" w:rsidRPr="00ED3140" w:rsidRDefault="00400FE2" w:rsidP="00D87109">
      <w:pPr>
        <w:pStyle w:val="ListParagraph"/>
        <w:rPr>
          <w:rFonts w:asciiTheme="majorHAnsi" w:hAnsiTheme="majorHAnsi" w:cstheme="majorHAnsi"/>
          <w:sz w:val="30"/>
          <w:szCs w:val="30"/>
        </w:rPr>
      </w:pPr>
      <w:r w:rsidRPr="00ED3140">
        <w:rPr>
          <w:rFonts w:asciiTheme="majorHAnsi" w:hAnsiTheme="majorHAnsi" w:cstheme="majorHAnsi"/>
          <w:b/>
          <w:bCs/>
          <w:sz w:val="30"/>
          <w:szCs w:val="30"/>
        </w:rPr>
        <w:t>3.2</w:t>
      </w:r>
      <w:r w:rsidR="00AB50EA" w:rsidRPr="00ED3140">
        <w:rPr>
          <w:rFonts w:asciiTheme="majorHAnsi" w:hAnsiTheme="majorHAnsi" w:cstheme="majorHAnsi"/>
          <w:sz w:val="30"/>
          <w:szCs w:val="30"/>
        </w:rPr>
        <w:t xml:space="preserve"> Mitigating actions recommended:</w:t>
      </w:r>
    </w:p>
    <w:p w14:paraId="584292F1" w14:textId="77777777" w:rsidR="00D87109" w:rsidRPr="00ED3140" w:rsidRDefault="00D87109" w:rsidP="00D87109">
      <w:pPr>
        <w:pStyle w:val="ListParagraph"/>
        <w:rPr>
          <w:rFonts w:asciiTheme="majorHAnsi" w:hAnsiTheme="majorHAnsi" w:cstheme="majorHAnsi"/>
          <w:sz w:val="30"/>
          <w:szCs w:val="30"/>
        </w:rPr>
      </w:pPr>
    </w:p>
    <w:p w14:paraId="484565E0" w14:textId="6C3AB9F6" w:rsidR="00400FE2" w:rsidRPr="00ED3140" w:rsidRDefault="00400FE2" w:rsidP="00D87109">
      <w:pPr>
        <w:rPr>
          <w:rFonts w:asciiTheme="majorHAnsi" w:hAnsiTheme="majorHAnsi" w:cstheme="majorHAnsi"/>
          <w:sz w:val="30"/>
          <w:szCs w:val="30"/>
        </w:rPr>
      </w:pPr>
      <w:r w:rsidRPr="00ED3140">
        <w:rPr>
          <w:rFonts w:asciiTheme="majorHAnsi" w:hAnsiTheme="majorHAnsi" w:cstheme="majorHAnsi"/>
          <w:b/>
          <w:bCs/>
          <w:sz w:val="30"/>
          <w:szCs w:val="30"/>
        </w:rPr>
        <w:t>4</w:t>
      </w:r>
      <w:r w:rsidRPr="00ED3140">
        <w:rPr>
          <w:rFonts w:asciiTheme="majorHAnsi" w:hAnsiTheme="majorHAnsi" w:cstheme="majorHAnsi"/>
          <w:sz w:val="30"/>
          <w:szCs w:val="30"/>
        </w:rPr>
        <w:t xml:space="preserve"> </w:t>
      </w:r>
      <w:r w:rsidR="00BD13EB" w:rsidRPr="00ED3140">
        <w:rPr>
          <w:rFonts w:asciiTheme="majorHAnsi" w:hAnsiTheme="majorHAnsi" w:cstheme="majorHAnsi"/>
          <w:sz w:val="30"/>
          <w:szCs w:val="30"/>
          <w:u w:val="single"/>
        </w:rPr>
        <w:t xml:space="preserve">Post-mitigation </w:t>
      </w:r>
      <w:r w:rsidR="00A95FF4" w:rsidRPr="00ED3140">
        <w:rPr>
          <w:rFonts w:asciiTheme="majorHAnsi" w:hAnsiTheme="majorHAnsi" w:cstheme="majorHAnsi"/>
          <w:sz w:val="30"/>
          <w:szCs w:val="30"/>
          <w:u w:val="single"/>
        </w:rPr>
        <w:t xml:space="preserve"> Failure </w:t>
      </w:r>
      <w:r w:rsidR="00D87109" w:rsidRPr="00ED3140">
        <w:rPr>
          <w:rFonts w:asciiTheme="majorHAnsi" w:hAnsiTheme="majorHAnsi" w:cstheme="majorHAnsi"/>
          <w:sz w:val="30"/>
          <w:szCs w:val="30"/>
          <w:u w:val="single"/>
        </w:rPr>
        <w:t>M</w:t>
      </w:r>
      <w:r w:rsidR="00A95FF4" w:rsidRPr="00ED3140">
        <w:rPr>
          <w:rFonts w:asciiTheme="majorHAnsi" w:hAnsiTheme="majorHAnsi" w:cstheme="majorHAnsi"/>
          <w:sz w:val="30"/>
          <w:szCs w:val="30"/>
          <w:u w:val="single"/>
        </w:rPr>
        <w:t xml:space="preserve">ode </w:t>
      </w:r>
      <w:r w:rsidR="005D4D85" w:rsidRPr="00ED3140">
        <w:rPr>
          <w:rFonts w:asciiTheme="majorHAnsi" w:hAnsiTheme="majorHAnsi" w:cstheme="majorHAnsi"/>
          <w:sz w:val="30"/>
          <w:szCs w:val="30"/>
          <w:u w:val="single"/>
        </w:rPr>
        <w:t>&amp;</w:t>
      </w:r>
      <w:r w:rsidR="00A95FF4" w:rsidRPr="00ED3140">
        <w:rPr>
          <w:rFonts w:asciiTheme="majorHAnsi" w:hAnsiTheme="majorHAnsi" w:cstheme="majorHAnsi"/>
          <w:sz w:val="30"/>
          <w:szCs w:val="30"/>
          <w:u w:val="single"/>
        </w:rPr>
        <w:t xml:space="preserve"> </w:t>
      </w:r>
      <w:r w:rsidR="00D87109" w:rsidRPr="00ED3140">
        <w:rPr>
          <w:rFonts w:asciiTheme="majorHAnsi" w:hAnsiTheme="majorHAnsi" w:cstheme="majorHAnsi"/>
          <w:sz w:val="30"/>
          <w:szCs w:val="30"/>
          <w:u w:val="single"/>
        </w:rPr>
        <w:t>E</w:t>
      </w:r>
      <w:r w:rsidR="00A95FF4" w:rsidRPr="00ED3140">
        <w:rPr>
          <w:rFonts w:asciiTheme="majorHAnsi" w:hAnsiTheme="majorHAnsi" w:cstheme="majorHAnsi"/>
          <w:sz w:val="30"/>
          <w:szCs w:val="30"/>
          <w:u w:val="single"/>
        </w:rPr>
        <w:t xml:space="preserve">ffect </w:t>
      </w:r>
      <w:r w:rsidR="00D87109" w:rsidRPr="00ED3140">
        <w:rPr>
          <w:rFonts w:asciiTheme="majorHAnsi" w:hAnsiTheme="majorHAnsi" w:cstheme="majorHAnsi"/>
          <w:sz w:val="30"/>
          <w:szCs w:val="30"/>
          <w:u w:val="single"/>
        </w:rPr>
        <w:t>A</w:t>
      </w:r>
      <w:r w:rsidR="00A95FF4" w:rsidRPr="00ED3140">
        <w:rPr>
          <w:rFonts w:asciiTheme="majorHAnsi" w:hAnsiTheme="majorHAnsi" w:cstheme="majorHAnsi"/>
          <w:sz w:val="30"/>
          <w:szCs w:val="30"/>
          <w:u w:val="single"/>
        </w:rPr>
        <w:t>nalysis</w:t>
      </w:r>
      <w:r w:rsidR="002A13A8" w:rsidRPr="00ED3140">
        <w:rPr>
          <w:rFonts w:asciiTheme="majorHAnsi" w:hAnsiTheme="majorHAnsi" w:cstheme="majorHAnsi"/>
          <w:sz w:val="30"/>
          <w:szCs w:val="30"/>
        </w:rPr>
        <w:t xml:space="preserve"> </w:t>
      </w:r>
      <w:r w:rsidR="002A13A8" w:rsidRPr="00ED3140">
        <w:rPr>
          <w:rFonts w:asciiTheme="majorHAnsi" w:hAnsiTheme="majorHAnsi" w:cstheme="majorHAnsi"/>
          <w:sz w:val="26"/>
          <w:szCs w:val="26"/>
        </w:rPr>
        <w:t>(6)</w:t>
      </w:r>
    </w:p>
    <w:p w14:paraId="24FF3891" w14:textId="77777777" w:rsidR="00D87109" w:rsidRPr="00ED3140" w:rsidRDefault="00D87109" w:rsidP="00D87109">
      <w:pPr>
        <w:rPr>
          <w:rFonts w:asciiTheme="majorHAnsi" w:hAnsiTheme="majorHAnsi" w:cstheme="majorHAnsi"/>
          <w:sz w:val="30"/>
          <w:szCs w:val="30"/>
        </w:rPr>
      </w:pPr>
    </w:p>
    <w:p w14:paraId="4FDCF3C3" w14:textId="458AF1E6" w:rsidR="00A95FF4" w:rsidRPr="00ED3140" w:rsidRDefault="00BD13EB" w:rsidP="00D87109">
      <w:pPr>
        <w:rPr>
          <w:rFonts w:asciiTheme="majorHAnsi" w:hAnsiTheme="majorHAnsi" w:cstheme="majorHAnsi"/>
          <w:sz w:val="30"/>
          <w:szCs w:val="30"/>
        </w:rPr>
      </w:pPr>
      <w:r w:rsidRPr="00ED3140">
        <w:rPr>
          <w:rFonts w:asciiTheme="majorHAnsi" w:hAnsiTheme="majorHAnsi" w:cstheme="majorHAnsi"/>
          <w:b/>
          <w:bCs/>
          <w:sz w:val="30"/>
          <w:szCs w:val="30"/>
        </w:rPr>
        <w:t>5</w:t>
      </w:r>
      <w:r w:rsidRPr="00ED3140">
        <w:rPr>
          <w:rFonts w:asciiTheme="majorHAnsi" w:hAnsiTheme="majorHAnsi" w:cstheme="majorHAnsi"/>
          <w:sz w:val="30"/>
          <w:szCs w:val="30"/>
        </w:rPr>
        <w:t xml:space="preserve"> </w:t>
      </w:r>
      <w:r w:rsidRPr="00ED3140">
        <w:rPr>
          <w:rFonts w:asciiTheme="majorHAnsi" w:hAnsiTheme="majorHAnsi" w:cstheme="majorHAnsi"/>
          <w:sz w:val="30"/>
          <w:szCs w:val="30"/>
          <w:u w:val="single"/>
        </w:rPr>
        <w:t>Conclusion</w:t>
      </w:r>
      <w:r w:rsidR="002A13A8" w:rsidRPr="00ED3140">
        <w:rPr>
          <w:rFonts w:asciiTheme="majorHAnsi" w:hAnsiTheme="majorHAnsi" w:cstheme="majorHAnsi"/>
          <w:sz w:val="30"/>
          <w:szCs w:val="30"/>
          <w:u w:val="single"/>
        </w:rPr>
        <w:t xml:space="preserve"> </w:t>
      </w:r>
      <w:r w:rsidR="002A13A8" w:rsidRPr="00ED3140">
        <w:rPr>
          <w:rFonts w:asciiTheme="majorHAnsi" w:hAnsiTheme="majorHAnsi" w:cstheme="majorHAnsi"/>
          <w:sz w:val="26"/>
          <w:szCs w:val="26"/>
        </w:rPr>
        <w:t>(7)</w:t>
      </w:r>
    </w:p>
    <w:p w14:paraId="2F954EF9" w14:textId="51274804" w:rsidR="00D87109" w:rsidRPr="00ED3140" w:rsidRDefault="00D87109" w:rsidP="00D87109">
      <w:pPr>
        <w:rPr>
          <w:rFonts w:asciiTheme="majorHAnsi" w:hAnsiTheme="majorHAnsi" w:cstheme="majorHAnsi"/>
          <w:sz w:val="30"/>
          <w:szCs w:val="30"/>
        </w:rPr>
      </w:pPr>
    </w:p>
    <w:p w14:paraId="6B02A3C2" w14:textId="63E3F523" w:rsidR="00540354" w:rsidRPr="00ED3140" w:rsidRDefault="00540354" w:rsidP="00D87109">
      <w:pPr>
        <w:rPr>
          <w:rFonts w:asciiTheme="majorHAnsi" w:hAnsiTheme="majorHAnsi" w:cstheme="majorHAnsi"/>
          <w:sz w:val="30"/>
          <w:szCs w:val="30"/>
        </w:rPr>
      </w:pPr>
      <w:r w:rsidRPr="00ED3140">
        <w:rPr>
          <w:rFonts w:asciiTheme="majorHAnsi" w:hAnsiTheme="majorHAnsi" w:cstheme="majorHAnsi"/>
          <w:b/>
          <w:bCs/>
          <w:sz w:val="30"/>
          <w:szCs w:val="30"/>
        </w:rPr>
        <w:t>6</w:t>
      </w:r>
      <w:r w:rsidRPr="00ED3140">
        <w:rPr>
          <w:rFonts w:asciiTheme="majorHAnsi" w:hAnsiTheme="majorHAnsi" w:cstheme="majorHAnsi"/>
          <w:sz w:val="30"/>
          <w:szCs w:val="30"/>
        </w:rPr>
        <w:t xml:space="preserve"> </w:t>
      </w:r>
      <w:r w:rsidRPr="00ED3140">
        <w:rPr>
          <w:rFonts w:asciiTheme="majorHAnsi" w:hAnsiTheme="majorHAnsi" w:cstheme="majorHAnsi"/>
          <w:sz w:val="30"/>
          <w:szCs w:val="30"/>
          <w:u w:val="single"/>
        </w:rPr>
        <w:t xml:space="preserve">References </w:t>
      </w:r>
      <w:r w:rsidR="00E14877" w:rsidRPr="00E14877">
        <w:rPr>
          <w:rFonts w:asciiTheme="majorHAnsi" w:hAnsiTheme="majorHAnsi" w:cstheme="majorHAnsi"/>
          <w:sz w:val="26"/>
          <w:szCs w:val="26"/>
        </w:rPr>
        <w:t>(7)</w:t>
      </w:r>
    </w:p>
    <w:p w14:paraId="542D91A2" w14:textId="7338C765" w:rsidR="00D87109" w:rsidRDefault="00D87109" w:rsidP="00D87109">
      <w:pPr>
        <w:rPr>
          <w:sz w:val="30"/>
          <w:szCs w:val="30"/>
        </w:rPr>
      </w:pPr>
    </w:p>
    <w:p w14:paraId="64465BD6" w14:textId="7A3DFB2D" w:rsidR="00D87109" w:rsidRDefault="00D87109" w:rsidP="00D87109">
      <w:pPr>
        <w:rPr>
          <w:sz w:val="30"/>
          <w:szCs w:val="30"/>
        </w:rPr>
      </w:pPr>
    </w:p>
    <w:p w14:paraId="36D9F6C4" w14:textId="62DC9C23" w:rsidR="00D87109" w:rsidRDefault="00D87109" w:rsidP="00D87109">
      <w:pPr>
        <w:rPr>
          <w:sz w:val="30"/>
          <w:szCs w:val="30"/>
        </w:rPr>
      </w:pPr>
    </w:p>
    <w:p w14:paraId="445EC9E0" w14:textId="03736414" w:rsidR="00D87109" w:rsidRDefault="00D87109" w:rsidP="00D87109">
      <w:pPr>
        <w:rPr>
          <w:sz w:val="30"/>
          <w:szCs w:val="30"/>
        </w:rPr>
      </w:pPr>
    </w:p>
    <w:p w14:paraId="7CD3149A" w14:textId="48CA40C5" w:rsidR="00D87109" w:rsidRDefault="00D87109" w:rsidP="00D87109">
      <w:pPr>
        <w:rPr>
          <w:sz w:val="30"/>
          <w:szCs w:val="30"/>
        </w:rPr>
      </w:pPr>
    </w:p>
    <w:p w14:paraId="2DD1DDE8" w14:textId="0A83E6CD" w:rsidR="00310E3F" w:rsidRDefault="004A1CD5">
      <w:pPr>
        <w:rPr>
          <w:sz w:val="26"/>
          <w:szCs w:val="26"/>
          <w:u w:val="single"/>
        </w:rPr>
      </w:pPr>
      <w:r>
        <w:rPr>
          <w:sz w:val="26"/>
          <w:szCs w:val="26"/>
          <w:u w:val="single"/>
        </w:rPr>
        <w:t xml:space="preserve">1 </w:t>
      </w:r>
      <w:r w:rsidR="00310E3F">
        <w:rPr>
          <w:sz w:val="26"/>
          <w:szCs w:val="26"/>
          <w:u w:val="single"/>
        </w:rPr>
        <w:t>Introduction</w:t>
      </w:r>
    </w:p>
    <w:p w14:paraId="3229C7EB" w14:textId="77777777" w:rsidR="00CE490D" w:rsidRDefault="00D252AD">
      <w:r>
        <w:t xml:space="preserve">For this </w:t>
      </w:r>
      <w:r w:rsidR="009D6EA2">
        <w:t>assignment,</w:t>
      </w:r>
      <w:r>
        <w:t xml:space="preserve"> the user will be assessing the production line at a </w:t>
      </w:r>
      <w:r w:rsidR="00255362">
        <w:t>vehicle manufacturer</w:t>
      </w:r>
      <w:r w:rsidR="00A60F14">
        <w:t>,</w:t>
      </w:r>
      <w:r w:rsidR="00255362">
        <w:t xml:space="preserve"> </w:t>
      </w:r>
      <w:r w:rsidR="00D65EC0">
        <w:t>with the objective to identify and reduce or elim</w:t>
      </w:r>
      <w:r w:rsidR="009E6C67">
        <w:t xml:space="preserve">inate possible faults on the production line. </w:t>
      </w:r>
      <w:r w:rsidR="00D83C6E">
        <w:t xml:space="preserve"> </w:t>
      </w:r>
      <w:r w:rsidR="009D6EA2">
        <w:t xml:space="preserve">These faults will be </w:t>
      </w:r>
      <w:r w:rsidR="000E6472">
        <w:t xml:space="preserve">highlighted using a </w:t>
      </w:r>
      <w:r w:rsidR="00F62123">
        <w:t xml:space="preserve">Failure Mode </w:t>
      </w:r>
      <w:r w:rsidR="00661645">
        <w:t xml:space="preserve">&amp; Effect Analysis (FMEA) Report </w:t>
      </w:r>
      <w:r w:rsidR="0044787E">
        <w:t>structu</w:t>
      </w:r>
      <w:r w:rsidR="00C72B33">
        <w:t>re, this will indicate</w:t>
      </w:r>
      <w:r w:rsidR="00737146">
        <w:t xml:space="preserve"> </w:t>
      </w:r>
      <w:r w:rsidR="00C72B33">
        <w:t>the Likel</w:t>
      </w:r>
      <w:r w:rsidR="00B12E97">
        <w:t>i</w:t>
      </w:r>
      <w:r w:rsidR="00C72B33">
        <w:t xml:space="preserve">hood of </w:t>
      </w:r>
      <w:r w:rsidR="00B12E97">
        <w:t xml:space="preserve">occurrence, Severity and Likelihood of detection of the </w:t>
      </w:r>
      <w:r w:rsidR="00737146">
        <w:t>faults, once these</w:t>
      </w:r>
      <w:r w:rsidR="006233E8">
        <w:t xml:space="preserve"> three categories have been given a numerical value between </w:t>
      </w:r>
      <w:r w:rsidR="001819B9">
        <w:t xml:space="preserve">1-10 the report will produce a Risk Priority Number (RPN) </w:t>
      </w:r>
      <w:r w:rsidR="003966D9">
        <w:t xml:space="preserve">for each fault. This will help the user address the criticalness of resolution </w:t>
      </w:r>
      <w:r w:rsidR="006B244B">
        <w:t>as well as Identify the order of the faults from most to least prevalent</w:t>
      </w:r>
      <w:r w:rsidR="00EF6C47">
        <w:t xml:space="preserve">. </w:t>
      </w:r>
    </w:p>
    <w:p w14:paraId="4AE3F7D8" w14:textId="6225E227" w:rsidR="00310E3F" w:rsidRDefault="00CE490D">
      <w:r>
        <w:t>After the first FMEA report has been</w:t>
      </w:r>
      <w:r w:rsidR="00793FB3">
        <w:t xml:space="preserve"> created and the suggested changes implemented the user will then create another FMEA report on the same faults and assess the risk</w:t>
      </w:r>
      <w:r w:rsidR="00793FEA">
        <w:t xml:space="preserve"> after changes. The comparison of the RPN numbers will </w:t>
      </w:r>
      <w:r w:rsidR="00D13C95">
        <w:t xml:space="preserve">help the user evaluate the </w:t>
      </w:r>
      <w:r w:rsidR="00B70434">
        <w:t>effectiveness</w:t>
      </w:r>
      <w:r w:rsidR="00D13C95">
        <w:t xml:space="preserve"> of the changes </w:t>
      </w:r>
      <w:r w:rsidR="0070237B">
        <w:t>implemented.</w:t>
      </w:r>
    </w:p>
    <w:p w14:paraId="6261CCE8" w14:textId="77777777" w:rsidR="00A01F6E" w:rsidRDefault="00A01F6E"/>
    <w:p w14:paraId="61720EFC" w14:textId="2ABAAAFA" w:rsidR="0070237B" w:rsidRDefault="004A1CD5">
      <w:pPr>
        <w:rPr>
          <w:sz w:val="26"/>
          <w:szCs w:val="26"/>
          <w:u w:val="single"/>
        </w:rPr>
      </w:pPr>
      <w:r>
        <w:rPr>
          <w:sz w:val="26"/>
          <w:szCs w:val="26"/>
          <w:u w:val="single"/>
        </w:rPr>
        <w:t xml:space="preserve">2 </w:t>
      </w:r>
      <w:r w:rsidR="00A01F6E" w:rsidRPr="00A01F6E">
        <w:rPr>
          <w:sz w:val="26"/>
          <w:szCs w:val="26"/>
          <w:u w:val="single"/>
        </w:rPr>
        <w:t>Literature Review</w:t>
      </w:r>
    </w:p>
    <w:p w14:paraId="33062B22" w14:textId="19055CC5" w:rsidR="00A01F6E" w:rsidRDefault="008370A0">
      <w:r>
        <w:t>Risk management is a crucial asset within the transport production in</w:t>
      </w:r>
      <w:r w:rsidR="00373FC3">
        <w:t>dustry</w:t>
      </w:r>
      <w:r>
        <w:t xml:space="preserve">, </w:t>
      </w:r>
      <w:r w:rsidR="00BF5CE4">
        <w:t xml:space="preserve">this can reduce </w:t>
      </w:r>
      <w:r w:rsidR="0024547A">
        <w:t xml:space="preserve">accidents and injury both within the production process and potential risks </w:t>
      </w:r>
      <w:r w:rsidR="00E1783F">
        <w:t>later</w:t>
      </w:r>
      <w:r w:rsidR="0024547A">
        <w:t xml:space="preserve"> </w:t>
      </w:r>
      <w:r w:rsidR="00AB351B">
        <w:t xml:space="preserve">into the products public release. As a vehicle manufacturer </w:t>
      </w:r>
      <w:r w:rsidR="00E966E4">
        <w:t xml:space="preserve">there are health and safety requirements that must be reached and maintained in order to </w:t>
      </w:r>
      <w:r w:rsidR="00301D11">
        <w:t xml:space="preserve">release the product. Without risk management </w:t>
      </w:r>
      <w:r w:rsidR="00D6388E">
        <w:t>techniques such as FMEA reports</w:t>
      </w:r>
      <w:r w:rsidR="008F1C94">
        <w:t xml:space="preserve"> and failure</w:t>
      </w:r>
      <w:r w:rsidR="00E1783F">
        <w:t xml:space="preserve"> analysis matrixes</w:t>
      </w:r>
      <w:r w:rsidR="00352D34">
        <w:t xml:space="preserve"> the vehicles created can be </w:t>
      </w:r>
      <w:r w:rsidR="001C23E8">
        <w:t>dangerous</w:t>
      </w:r>
      <w:r w:rsidR="00474EC6">
        <w:t xml:space="preserve">. </w:t>
      </w:r>
      <w:r w:rsidR="00BD096E">
        <w:t>The four failures under investigation</w:t>
      </w:r>
      <w:r w:rsidR="001C23E8">
        <w:t xml:space="preserve"> in this assignment</w:t>
      </w:r>
      <w:r w:rsidR="00BD096E">
        <w:t xml:space="preserve"> will </w:t>
      </w:r>
      <w:r w:rsidR="00180201">
        <w:t>be</w:t>
      </w:r>
      <w:r w:rsidR="009B1F48">
        <w:t xml:space="preserve"> </w:t>
      </w:r>
      <w:r w:rsidR="001F31CA">
        <w:t>Brake calliper mounting bolt</w:t>
      </w:r>
      <w:r w:rsidR="00F461FB">
        <w:t>s</w:t>
      </w:r>
      <w:r w:rsidR="001F31CA">
        <w:t xml:space="preserve"> not </w:t>
      </w:r>
      <w:r w:rsidR="00F461FB">
        <w:t>torqued to correct level, Incorrect brake disc size installed</w:t>
      </w:r>
      <w:r w:rsidR="00382361">
        <w:t xml:space="preserve">, Brake pads installed in wrong </w:t>
      </w:r>
      <w:r w:rsidR="00A27670">
        <w:t>orientation with friction material not contacting disc surface, Brake line fitting not fully tightened</w:t>
      </w:r>
      <w:r w:rsidR="0027502C">
        <w:t>.</w:t>
      </w:r>
      <w:r w:rsidR="00C67423">
        <w:t xml:space="preserve"> Due to these failures all being in the </w:t>
      </w:r>
      <w:r w:rsidR="008F1D19">
        <w:t>assembly</w:t>
      </w:r>
      <w:r w:rsidR="00C67423">
        <w:t xml:space="preserve"> process instead of the actual </w:t>
      </w:r>
      <w:r w:rsidR="00934520">
        <w:t>fabrication or material</w:t>
      </w:r>
      <w:r w:rsidR="00C67423">
        <w:t xml:space="preserve"> of the parts used</w:t>
      </w:r>
      <w:r w:rsidR="00934520">
        <w:t>,</w:t>
      </w:r>
      <w:r w:rsidR="00C67423">
        <w:t xml:space="preserve"> </w:t>
      </w:r>
      <w:r w:rsidR="008F1D19">
        <w:t xml:space="preserve">FMEA will be the report structure used in the assignment. </w:t>
      </w:r>
      <w:r w:rsidR="006004D7">
        <w:t xml:space="preserve">A Failure analysis matrix can be used to </w:t>
      </w:r>
      <w:r w:rsidR="00BB343B">
        <w:t xml:space="preserve">test the bonding within the integrity of the material to test its failure </w:t>
      </w:r>
      <w:r w:rsidR="0010672D">
        <w:t xml:space="preserve">potential, if the failure being looked at was the brake disc cracking instead of the </w:t>
      </w:r>
      <w:r w:rsidR="00584FBD">
        <w:t xml:space="preserve">incorrect </w:t>
      </w:r>
      <w:r w:rsidR="0010672D">
        <w:t>brake disc</w:t>
      </w:r>
      <w:r w:rsidR="00584FBD">
        <w:t xml:space="preserve"> </w:t>
      </w:r>
      <w:r w:rsidR="00DC2F4B">
        <w:t>size installed</w:t>
      </w:r>
      <w:r w:rsidR="00843E1F">
        <w:t>, the user could use a failure analysis matrix in the report to</w:t>
      </w:r>
      <w:r w:rsidR="00934520">
        <w:t xml:space="preserve"> </w:t>
      </w:r>
      <w:r w:rsidR="00A30793">
        <w:t>review the strength of the brake disc and</w:t>
      </w:r>
      <w:r w:rsidR="00843E1F">
        <w:t xml:space="preserve"> </w:t>
      </w:r>
      <w:r w:rsidR="0049675D">
        <w:t xml:space="preserve">increase the accuracy of the risk report. </w:t>
      </w:r>
      <w:r w:rsidR="00395883">
        <w:t xml:space="preserve">Although due to the fault being under investigation being an installation error the user will use a </w:t>
      </w:r>
      <w:r w:rsidR="00A806BC">
        <w:t xml:space="preserve">FMEA report to create </w:t>
      </w:r>
      <w:r w:rsidR="00DD0367">
        <w:t>mitigating</w:t>
      </w:r>
      <w:r w:rsidR="00A806BC">
        <w:t xml:space="preserve"> actions to reduce or </w:t>
      </w:r>
      <w:r w:rsidR="00DD0367">
        <w:t>eliminate the potential risk</w:t>
      </w:r>
      <w:r w:rsidR="00D170F5">
        <w:t xml:space="preserve">. </w:t>
      </w:r>
      <w:r w:rsidR="00A96C05">
        <w:t>These mitigating actions</w:t>
      </w:r>
      <w:r w:rsidR="00D170F5">
        <w:t xml:space="preserve"> must </w:t>
      </w:r>
      <w:r w:rsidR="00A96C05">
        <w:t>consider</w:t>
      </w:r>
      <w:r w:rsidR="00D170F5">
        <w:t xml:space="preserve"> health and safety protocol as well as</w:t>
      </w:r>
      <w:r w:rsidR="00BF130D">
        <w:t xml:space="preserve"> correlating with the engineering ethics mentioned below.</w:t>
      </w:r>
    </w:p>
    <w:p w14:paraId="10C870AB" w14:textId="424960E4" w:rsidR="00CA1BD5" w:rsidRDefault="004A1CD5">
      <w:pPr>
        <w:rPr>
          <w:u w:val="single"/>
        </w:rPr>
      </w:pPr>
      <w:r>
        <w:rPr>
          <w:u w:val="single"/>
        </w:rPr>
        <w:t xml:space="preserve">2.1 </w:t>
      </w:r>
      <w:r w:rsidR="000E01B7">
        <w:rPr>
          <w:u w:val="single"/>
        </w:rPr>
        <w:t>IMECHE – Code of conduct</w:t>
      </w:r>
    </w:p>
    <w:p w14:paraId="0B46FF84" w14:textId="3635C664" w:rsidR="006663C4" w:rsidRDefault="006663C4">
      <w:r>
        <w:t>The I</w:t>
      </w:r>
      <w:r w:rsidR="00FE48E5">
        <w:t>nstitu</w:t>
      </w:r>
      <w:r w:rsidR="008F3C6C">
        <w:t>tion of Mechanical Engineers (IMECHE)</w:t>
      </w:r>
      <w:r w:rsidR="00842EA7">
        <w:t xml:space="preserve"> </w:t>
      </w:r>
      <w:r w:rsidR="00BA5EF9">
        <w:t xml:space="preserve">have a code of conduct that engineers are encouraged to </w:t>
      </w:r>
      <w:r w:rsidR="00F5543D">
        <w:t>follow which enables the engineer to maintain a high level of integrity in their field</w:t>
      </w:r>
      <w:r w:rsidR="006352DC">
        <w:t xml:space="preserve">, this is not a requirement of an engineer to follow the code of conduct </w:t>
      </w:r>
      <w:r w:rsidR="0065305D">
        <w:t xml:space="preserve">however it is recommended and should be considered when setting safety standards. </w:t>
      </w:r>
      <w:r w:rsidR="00C231F4">
        <w:t xml:space="preserve">This is relevant in this context because if </w:t>
      </w:r>
      <w:r w:rsidR="006B227E">
        <w:t>an</w:t>
      </w:r>
      <w:r w:rsidR="00C231F4">
        <w:t xml:space="preserve"> </w:t>
      </w:r>
      <w:r w:rsidR="0084546F">
        <w:t xml:space="preserve">engineer in the assembly line did not take steps to </w:t>
      </w:r>
      <w:r w:rsidR="006B227E">
        <w:t xml:space="preserve">properly avoid risk within their job </w:t>
      </w:r>
      <w:r w:rsidR="009B3BA7">
        <w:t>role,</w:t>
      </w:r>
      <w:r w:rsidR="006B227E">
        <w:t xml:space="preserve"> they would be </w:t>
      </w:r>
      <w:r w:rsidR="008D4045">
        <w:t xml:space="preserve">violating the first code in the code of conduct, more specifically CR1.2 which </w:t>
      </w:r>
      <w:r w:rsidR="00CF2D78">
        <w:t>states.</w:t>
      </w:r>
      <w:r w:rsidR="00024737">
        <w:t xml:space="preserve"> </w:t>
      </w:r>
    </w:p>
    <w:p w14:paraId="145C5CDD" w14:textId="56F1418D" w:rsidR="00A96C05" w:rsidRDefault="009B3BA7">
      <w:r>
        <w:t>“</w:t>
      </w:r>
      <w:r w:rsidR="00A0531D">
        <w:t>CR 1 Members shall act with care and competence in all matters relating to their duties and shall:</w:t>
      </w:r>
    </w:p>
    <w:p w14:paraId="5AF2F723" w14:textId="77C0DBBE" w:rsidR="009B3BA7" w:rsidRDefault="009B3BA7" w:rsidP="009B3BA7">
      <w:pPr>
        <w:pStyle w:val="ListParagraph"/>
        <w:numPr>
          <w:ilvl w:val="0"/>
          <w:numId w:val="1"/>
        </w:numPr>
      </w:pPr>
      <w:r>
        <w:lastRenderedPageBreak/>
        <w:t>CR 1.2 take all appropriate measures to assess and limit risk in all aspects of their work for others to whom they owe a duty of care.”</w:t>
      </w:r>
    </w:p>
    <w:p w14:paraId="3CBB066E" w14:textId="315DAB33" w:rsidR="009B3BA7" w:rsidRDefault="00143070" w:rsidP="009B3BA7">
      <w:r>
        <w:t>This means that the engi</w:t>
      </w:r>
      <w:r w:rsidR="00702BEF">
        <w:t xml:space="preserve">neer within the vehicle production line must ensure they are working within a safe environment to produce vehicles that have been </w:t>
      </w:r>
      <w:r w:rsidR="00813D30">
        <w:t>accurately assessed</w:t>
      </w:r>
      <w:r w:rsidR="00702BEF">
        <w:t xml:space="preserve"> for </w:t>
      </w:r>
      <w:r w:rsidR="00813D30">
        <w:t xml:space="preserve">potential risks or errors in assembly. </w:t>
      </w:r>
      <w:r w:rsidR="009B3BA7">
        <w:t xml:space="preserve">As an employer of an engineer </w:t>
      </w:r>
      <w:r w:rsidR="00DD33E8">
        <w:t xml:space="preserve">you should enable the </w:t>
      </w:r>
      <w:r w:rsidR="00077CE4">
        <w:t>tasks,</w:t>
      </w:r>
      <w:r w:rsidR="00732731">
        <w:t xml:space="preserve"> </w:t>
      </w:r>
      <w:r w:rsidR="00C41C6B">
        <w:t>they are</w:t>
      </w:r>
      <w:r w:rsidR="00732731">
        <w:t xml:space="preserve"> given has the correct measures to comply with the code of conduct and allows the engineer </w:t>
      </w:r>
      <w:r w:rsidR="00CF2D78">
        <w:t>to maintain their professional integrity</w:t>
      </w:r>
      <w:r w:rsidR="0011136F">
        <w:t xml:space="preserve">. </w:t>
      </w:r>
      <w:r w:rsidR="00CB1562">
        <w:t xml:space="preserve">Sometimes there are cost and time implications in </w:t>
      </w:r>
      <w:r w:rsidR="000377F6">
        <w:t xml:space="preserve">actions that would create a safer workplace, this </w:t>
      </w:r>
      <w:r w:rsidR="00077CE4">
        <w:t xml:space="preserve">leaves the employer a lot of responsibility to ensure appropriate safety measures are met. </w:t>
      </w:r>
      <w:r w:rsidR="009A170E">
        <w:t xml:space="preserve">Risk assessments such as the FMEA report allows </w:t>
      </w:r>
      <w:r w:rsidR="001346B9">
        <w:t xml:space="preserve">the risks to be highlighted and the </w:t>
      </w:r>
      <w:r w:rsidR="00717385">
        <w:t xml:space="preserve">introduction of mitigating actions to reduce the risk priority number in the </w:t>
      </w:r>
      <w:r w:rsidR="00B34D57">
        <w:t xml:space="preserve">second amended FMEA report which follows the initial </w:t>
      </w:r>
      <w:r w:rsidR="00AB79DC">
        <w:t xml:space="preserve">FMEA </w:t>
      </w:r>
      <w:r w:rsidR="00B34D57">
        <w:t xml:space="preserve">report. </w:t>
      </w:r>
    </w:p>
    <w:p w14:paraId="717D999E" w14:textId="7A7B3749" w:rsidR="00A26D70" w:rsidRDefault="00A26D70" w:rsidP="009B3BA7"/>
    <w:p w14:paraId="6404D325" w14:textId="4D29E779" w:rsidR="00A26D70" w:rsidRPr="0032602B" w:rsidRDefault="004A1CD5" w:rsidP="009B3BA7">
      <w:pPr>
        <w:rPr>
          <w:sz w:val="26"/>
          <w:szCs w:val="26"/>
          <w:u w:val="single"/>
        </w:rPr>
      </w:pPr>
      <w:r>
        <w:rPr>
          <w:sz w:val="26"/>
          <w:szCs w:val="26"/>
          <w:u w:val="single"/>
        </w:rPr>
        <w:t xml:space="preserve">3 </w:t>
      </w:r>
      <w:r w:rsidR="00A26D70" w:rsidRPr="0032602B">
        <w:rPr>
          <w:sz w:val="26"/>
          <w:szCs w:val="26"/>
          <w:u w:val="single"/>
        </w:rPr>
        <w:t>Initial</w:t>
      </w:r>
      <w:r w:rsidR="004D2B1A" w:rsidRPr="0032602B">
        <w:rPr>
          <w:sz w:val="26"/>
          <w:szCs w:val="26"/>
          <w:u w:val="single"/>
        </w:rPr>
        <w:t xml:space="preserve"> Failure Mode </w:t>
      </w:r>
      <w:r w:rsidR="0032602B" w:rsidRPr="0032602B">
        <w:rPr>
          <w:sz w:val="26"/>
          <w:szCs w:val="26"/>
          <w:u w:val="single"/>
        </w:rPr>
        <w:t>&amp;</w:t>
      </w:r>
      <w:r w:rsidR="004D2B1A" w:rsidRPr="0032602B">
        <w:rPr>
          <w:sz w:val="26"/>
          <w:szCs w:val="26"/>
          <w:u w:val="single"/>
        </w:rPr>
        <w:t xml:space="preserve"> Effect Analysis</w:t>
      </w:r>
    </w:p>
    <w:p w14:paraId="06A66B9E" w14:textId="4579FC3D" w:rsidR="00A10AF3" w:rsidRDefault="00B46E99" w:rsidP="009B3BA7">
      <w:r>
        <w:t>When using FMEA reports to create a risk analysis it</w:t>
      </w:r>
      <w:r w:rsidR="00B377D7">
        <w:t xml:space="preserve"> i</w:t>
      </w:r>
      <w:r>
        <w:t xml:space="preserve">s important to </w:t>
      </w:r>
      <w:r w:rsidR="00620234">
        <w:t xml:space="preserve">not only be able to justify the numeric values given but also to be able to suggest and </w:t>
      </w:r>
      <w:r w:rsidR="00C80A7F">
        <w:t>implement mitigating action to reduce the risk priority numbers</w:t>
      </w:r>
      <w:r w:rsidR="00B377D7">
        <w:t xml:space="preserve">. Below is the initial FMEA report for </w:t>
      </w:r>
      <w:r w:rsidR="00195346">
        <w:t>four potential failures indicated in the literature review</w:t>
      </w:r>
      <w:r w:rsidR="007005EF">
        <w:t xml:space="preserve">. </w:t>
      </w:r>
    </w:p>
    <w:p w14:paraId="73CE83DA" w14:textId="03C8EDBA" w:rsidR="007005EF" w:rsidRPr="002D6095" w:rsidRDefault="007005EF" w:rsidP="009B3BA7">
      <w:pPr>
        <w:rPr>
          <w:b/>
          <w:bCs/>
        </w:rPr>
      </w:pPr>
      <w:r w:rsidRPr="002D6095">
        <w:rPr>
          <w:b/>
          <w:bCs/>
        </w:rPr>
        <w:t>Table 1 – Initial failure mode &amp; effect analysis</w:t>
      </w:r>
    </w:p>
    <w:p w14:paraId="4E54B03E" w14:textId="65C3AA64" w:rsidR="00E102D3" w:rsidRDefault="003F6105" w:rsidP="009B3BA7">
      <w:pPr>
        <w:rPr>
          <w:i/>
          <w:iCs/>
        </w:rPr>
      </w:pPr>
      <w:r>
        <w:rPr>
          <w:noProof/>
        </w:rPr>
        <w:drawing>
          <wp:inline distT="0" distB="0" distL="0" distR="0" wp14:anchorId="1E6C98C5" wp14:editId="0B0DD5AF">
            <wp:extent cx="5731510" cy="2223135"/>
            <wp:effectExtent l="0" t="0" r="254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223135"/>
                    </a:xfrm>
                    <a:prstGeom prst="rect">
                      <a:avLst/>
                    </a:prstGeom>
                  </pic:spPr>
                </pic:pic>
              </a:graphicData>
            </a:graphic>
          </wp:inline>
        </w:drawing>
      </w:r>
    </w:p>
    <w:p w14:paraId="042DF87D" w14:textId="575D1F3D" w:rsidR="002D6095" w:rsidRDefault="00CB7B98" w:rsidP="00667377">
      <w:pPr>
        <w:jc w:val="center"/>
      </w:pPr>
      <w:r>
        <w:t>Gauntlett J</w:t>
      </w:r>
      <w:r w:rsidR="007B609B">
        <w:t>,</w:t>
      </w:r>
      <w:r>
        <w:t xml:space="preserve"> 2021</w:t>
      </w:r>
      <w:r w:rsidR="007B609B">
        <w:t>,</w:t>
      </w:r>
      <w:r w:rsidR="005E6CF5">
        <w:t xml:space="preserve"> </w:t>
      </w:r>
      <w:r w:rsidR="00E34DF3">
        <w:rPr>
          <w:i/>
          <w:iCs/>
        </w:rPr>
        <w:t>Initial failure mode &amp; effect analysis</w:t>
      </w:r>
      <w:r w:rsidR="00B26016">
        <w:rPr>
          <w:i/>
          <w:iCs/>
        </w:rPr>
        <w:t xml:space="preserve">, </w:t>
      </w:r>
      <w:r w:rsidR="00492635">
        <w:t>Data File, Microsoft Excel</w:t>
      </w:r>
      <w:r w:rsidR="00667377">
        <w:t>, March 2021</w:t>
      </w:r>
    </w:p>
    <w:p w14:paraId="2A8458C1" w14:textId="7083D5AD" w:rsidR="00667377" w:rsidRDefault="004A1CD5" w:rsidP="009B3BA7">
      <w:pPr>
        <w:rPr>
          <w:u w:val="single"/>
        </w:rPr>
      </w:pPr>
      <w:r>
        <w:rPr>
          <w:u w:val="single"/>
        </w:rPr>
        <w:t xml:space="preserve">3.1 </w:t>
      </w:r>
      <w:r w:rsidR="00527929">
        <w:rPr>
          <w:u w:val="single"/>
        </w:rPr>
        <w:t xml:space="preserve">Breakdown of Failure modes </w:t>
      </w:r>
    </w:p>
    <w:p w14:paraId="019F5C6F" w14:textId="77777777" w:rsidR="007C3F1D" w:rsidRPr="007C3F1D" w:rsidRDefault="007C3F1D" w:rsidP="00527929">
      <w:pPr>
        <w:pStyle w:val="ListParagraph"/>
        <w:numPr>
          <w:ilvl w:val="0"/>
          <w:numId w:val="1"/>
        </w:numPr>
        <w:rPr>
          <w:u w:val="single"/>
        </w:rPr>
      </w:pPr>
      <w:r>
        <w:t>Brake calliper mounting bolts not torqued to correct level.</w:t>
      </w:r>
    </w:p>
    <w:p w14:paraId="078C23D1" w14:textId="25652EF6" w:rsidR="00527929" w:rsidRDefault="00125CE1" w:rsidP="007C3F1D">
      <w:pPr>
        <w:ind w:left="360"/>
      </w:pPr>
      <w:r>
        <w:t xml:space="preserve">Likelihood of </w:t>
      </w:r>
      <w:r w:rsidR="004A6976">
        <w:t xml:space="preserve">occurrence – 8 – This was given an eight due to the lack of a torque measuring wrench </w:t>
      </w:r>
      <w:r w:rsidR="001515F3">
        <w:t xml:space="preserve">meaning, the prevents a consistent </w:t>
      </w:r>
      <w:r w:rsidR="000F3597">
        <w:t>accurate torquing of the mounting bolts to the correct level</w:t>
      </w:r>
      <w:r w:rsidR="00F73A21">
        <w:t xml:space="preserve">. This is </w:t>
      </w:r>
      <w:r w:rsidR="00882155">
        <w:t xml:space="preserve">now </w:t>
      </w:r>
      <w:r w:rsidR="00F73A21">
        <w:t xml:space="preserve">likely for a bolt to be over </w:t>
      </w:r>
      <w:r w:rsidR="001F6FDA">
        <w:t xml:space="preserve">torqued </w:t>
      </w:r>
      <w:r w:rsidR="00F73A21">
        <w:t>or under torqued</w:t>
      </w:r>
      <w:r w:rsidR="001F6FDA">
        <w:t xml:space="preserve">. </w:t>
      </w:r>
      <w:r w:rsidR="007C3F1D">
        <w:t xml:space="preserve"> </w:t>
      </w:r>
    </w:p>
    <w:p w14:paraId="6A37A807" w14:textId="1301329B" w:rsidR="00BB5F7E" w:rsidRDefault="006A101B" w:rsidP="007C3F1D">
      <w:pPr>
        <w:ind w:left="360"/>
      </w:pPr>
      <w:r>
        <w:t>Sev</w:t>
      </w:r>
      <w:r w:rsidR="00A26A02">
        <w:t xml:space="preserve">erity – 6 – In order for this fault to be given a six for severity the user had to </w:t>
      </w:r>
      <w:r w:rsidR="001B5C60">
        <w:t xml:space="preserve">decide if </w:t>
      </w:r>
      <w:r w:rsidR="00E1476E">
        <w:t xml:space="preserve">the bolts not being torqued would always lead to </w:t>
      </w:r>
      <w:r w:rsidR="003B2F51">
        <w:t xml:space="preserve">failure of the braking components. This is dependant on the case, in some cases a </w:t>
      </w:r>
      <w:r w:rsidR="00D979F0">
        <w:t xml:space="preserve">bolt </w:t>
      </w:r>
      <w:r w:rsidR="00A97C06">
        <w:t>that is</w:t>
      </w:r>
      <w:r w:rsidR="00D979F0">
        <w:t xml:space="preserve"> just less than the correct torque could go undetected and not back out of the threads, however a very loose bolt could </w:t>
      </w:r>
      <w:r w:rsidR="00D62445">
        <w:t xml:space="preserve">further back out under vibration and lead to failure of the braking system </w:t>
      </w:r>
      <w:r w:rsidR="00847AF6">
        <w:t xml:space="preserve">which increases the severity massively. </w:t>
      </w:r>
    </w:p>
    <w:p w14:paraId="0D18BEC1" w14:textId="20FB5F16" w:rsidR="006A101B" w:rsidRDefault="00A97C06" w:rsidP="007C3F1D">
      <w:pPr>
        <w:ind w:left="360"/>
      </w:pPr>
      <w:r>
        <w:lastRenderedPageBreak/>
        <w:t xml:space="preserve">Likelihood of Detection – 4 – Again this score </w:t>
      </w:r>
      <w:r w:rsidR="001E1D74">
        <w:t>considers</w:t>
      </w:r>
      <w:r>
        <w:t xml:space="preserve"> </w:t>
      </w:r>
      <w:r w:rsidR="001A7026">
        <w:t xml:space="preserve">both instances where a bolt is close to being the correct torque but is just out of </w:t>
      </w:r>
      <w:r w:rsidR="009F76B2">
        <w:t>tolerance and examples where the bolt is drastically over or under torqued</w:t>
      </w:r>
      <w:r w:rsidR="001E1D74">
        <w:t xml:space="preserve">. If a mounting </w:t>
      </w:r>
      <w:r w:rsidR="002122D9">
        <w:t>bolt is under torqued to an extent in which it is considered loose it has a greater chance of being visibly noti</w:t>
      </w:r>
      <w:r w:rsidR="00D816C7">
        <w:t xml:space="preserve">ceable and </w:t>
      </w:r>
      <w:r w:rsidR="00073A5D">
        <w:t>this increase</w:t>
      </w:r>
      <w:r w:rsidR="00793246">
        <w:t xml:space="preserve">. </w:t>
      </w:r>
      <w:r w:rsidR="00073A5D">
        <w:t>Unfortunately with the bolt being fully threaded or over torqued it</w:t>
      </w:r>
      <w:r w:rsidR="000B45B9">
        <w:t xml:space="preserve"> i</w:t>
      </w:r>
      <w:r w:rsidR="00073A5D">
        <w:t>s not possible to see this on the visible in</w:t>
      </w:r>
      <w:r w:rsidR="000B45B9">
        <w:t>spection the bolt is given. This causes the fault to have a low detection score.</w:t>
      </w:r>
    </w:p>
    <w:p w14:paraId="667B9160" w14:textId="77777777" w:rsidR="008465CE" w:rsidRPr="007C3F1D" w:rsidRDefault="008465CE" w:rsidP="007C3F1D">
      <w:pPr>
        <w:ind w:left="360"/>
        <w:rPr>
          <w:u w:val="single"/>
        </w:rPr>
      </w:pPr>
    </w:p>
    <w:p w14:paraId="63BB0132" w14:textId="6464E555" w:rsidR="007C3F1D" w:rsidRPr="008465CE" w:rsidRDefault="008465CE" w:rsidP="00CC175D">
      <w:pPr>
        <w:pStyle w:val="ListParagraph"/>
        <w:numPr>
          <w:ilvl w:val="0"/>
          <w:numId w:val="1"/>
        </w:numPr>
        <w:rPr>
          <w:u w:val="single"/>
        </w:rPr>
      </w:pPr>
      <w:r>
        <w:t>Incorrect brake disc size installed.</w:t>
      </w:r>
    </w:p>
    <w:p w14:paraId="0DBEE04C" w14:textId="7E0EC013" w:rsidR="008465CE" w:rsidRDefault="007739C8" w:rsidP="008465CE">
      <w:pPr>
        <w:ind w:left="360"/>
      </w:pPr>
      <w:r>
        <w:t xml:space="preserve">Likelihood of </w:t>
      </w:r>
      <w:r w:rsidR="00C45C4E">
        <w:t>occurrence</w:t>
      </w:r>
      <w:r>
        <w:t xml:space="preserve"> -</w:t>
      </w:r>
      <w:r w:rsidR="00276F96">
        <w:t>6</w:t>
      </w:r>
      <w:r>
        <w:t xml:space="preserve">-  </w:t>
      </w:r>
      <w:r w:rsidR="008A291C">
        <w:t xml:space="preserve">with a medium chance of </w:t>
      </w:r>
      <w:r w:rsidR="00B8359A">
        <w:t xml:space="preserve">occurrence installing the </w:t>
      </w:r>
      <w:r w:rsidR="00D800C2">
        <w:t xml:space="preserve">incorrect brake disc is a likely risk due to the brake discs not being </w:t>
      </w:r>
      <w:r w:rsidR="009B557B">
        <w:t>appropriately</w:t>
      </w:r>
      <w:r w:rsidR="00D800C2">
        <w:t xml:space="preserve"> separated on the production </w:t>
      </w:r>
      <w:r w:rsidR="00E83318">
        <w:t xml:space="preserve">line </w:t>
      </w:r>
      <w:r w:rsidR="00D800C2">
        <w:t xml:space="preserve">and </w:t>
      </w:r>
      <w:r w:rsidR="009B557B">
        <w:t>not individually labelled</w:t>
      </w:r>
      <w:r w:rsidR="00E83318">
        <w:t xml:space="preserve">. Due to the visible size difference </w:t>
      </w:r>
      <w:r w:rsidR="00501D95">
        <w:t xml:space="preserve">in the different size brake discs this reduces the occurrence rate but </w:t>
      </w:r>
      <w:r w:rsidR="004B2DD3">
        <w:t>does not</w:t>
      </w:r>
      <w:r w:rsidR="00501D95">
        <w:t xml:space="preserve"> eliminate the risk</w:t>
      </w:r>
      <w:r w:rsidR="00363701">
        <w:t>.</w:t>
      </w:r>
    </w:p>
    <w:p w14:paraId="4F447E39" w14:textId="30C35161" w:rsidR="004B2DD3" w:rsidRDefault="004B2DD3" w:rsidP="008465CE">
      <w:pPr>
        <w:ind w:left="360"/>
      </w:pPr>
      <w:r>
        <w:t>Severity</w:t>
      </w:r>
      <w:r w:rsidR="00093B5C">
        <w:t xml:space="preserve"> -9- </w:t>
      </w:r>
      <w:r w:rsidR="003B2974">
        <w:t xml:space="preserve">This fault has a high severity due to if the incorrect brake disc is installed the contact of the brake pads would be </w:t>
      </w:r>
      <w:r w:rsidR="00040993">
        <w:t>detrimental to the brakes abil</w:t>
      </w:r>
      <w:r w:rsidR="00423149">
        <w:t>ity to function which could lead to total brake failure.</w:t>
      </w:r>
      <w:r w:rsidR="005418B7">
        <w:t xml:space="preserve"> </w:t>
      </w:r>
    </w:p>
    <w:p w14:paraId="5015D339" w14:textId="5F58044B" w:rsidR="005418B7" w:rsidRDefault="008B4717" w:rsidP="008465CE">
      <w:pPr>
        <w:ind w:left="360"/>
      </w:pPr>
      <w:r>
        <w:t>Likelihood of detection</w:t>
      </w:r>
      <w:r w:rsidR="004B4879">
        <w:t xml:space="preserve"> –5- </w:t>
      </w:r>
      <w:r w:rsidR="001C3BC8">
        <w:t xml:space="preserve">With early detection unlikely due to the visible difference in brake discs only present when </w:t>
      </w:r>
      <w:r w:rsidR="00EA6ED1">
        <w:t>they are</w:t>
      </w:r>
      <w:r w:rsidR="001C3BC8">
        <w:t xml:space="preserve"> next to each other</w:t>
      </w:r>
      <w:r w:rsidR="00B05D5D">
        <w:t xml:space="preserve"> </w:t>
      </w:r>
      <w:r w:rsidR="00EA6ED1">
        <w:t>it is</w:t>
      </w:r>
      <w:r w:rsidR="00B05D5D">
        <w:t xml:space="preserve"> unlikely for the wrong size rotor to be detected once on the car through a </w:t>
      </w:r>
      <w:r w:rsidR="00EA6ED1">
        <w:t xml:space="preserve">visual inspection of the rotor. However later in the production line when the brake callipers have been installed the contact patch of the brake pad will be visibly incorrect causing a high chance of detection </w:t>
      </w:r>
      <w:r w:rsidR="00B428F1">
        <w:t>later</w:t>
      </w:r>
      <w:r w:rsidR="00A229DE">
        <w:t xml:space="preserve"> </w:t>
      </w:r>
      <w:r w:rsidR="00B428F1">
        <w:t xml:space="preserve">in the production line. </w:t>
      </w:r>
    </w:p>
    <w:p w14:paraId="4EA99234" w14:textId="77777777" w:rsidR="00A229DE" w:rsidRDefault="00A229DE" w:rsidP="008465CE">
      <w:pPr>
        <w:ind w:left="360"/>
      </w:pPr>
    </w:p>
    <w:p w14:paraId="4FC8E589" w14:textId="0652667C" w:rsidR="00A002F2" w:rsidRDefault="00D46A6B" w:rsidP="00A002F2">
      <w:pPr>
        <w:pStyle w:val="ListParagraph"/>
        <w:numPr>
          <w:ilvl w:val="0"/>
          <w:numId w:val="1"/>
        </w:numPr>
      </w:pPr>
      <w:r>
        <w:t>Brake pads installed in wrong orientation,</w:t>
      </w:r>
      <w:r w:rsidR="00330762">
        <w:t xml:space="preserve"> with friction material not contacting disc </w:t>
      </w:r>
      <w:r w:rsidR="00A229DE">
        <w:t>surface.</w:t>
      </w:r>
    </w:p>
    <w:p w14:paraId="61AC70FE" w14:textId="3591D622" w:rsidR="00330762" w:rsidRDefault="00330762" w:rsidP="00330762">
      <w:pPr>
        <w:ind w:left="360"/>
      </w:pPr>
      <w:r>
        <w:t>Likelihood of occu</w:t>
      </w:r>
      <w:r w:rsidR="00A229DE">
        <w:t xml:space="preserve">rrence – 4 </w:t>
      </w:r>
      <w:r w:rsidR="00BF3242">
        <w:t>–</w:t>
      </w:r>
      <w:r w:rsidR="00A229DE">
        <w:t xml:space="preserve"> </w:t>
      </w:r>
      <w:r w:rsidR="00BF3242">
        <w:t xml:space="preserve">This fault has a low chance of occurrence due to the installation engineers </w:t>
      </w:r>
      <w:r w:rsidR="000E5B46">
        <w:t>being qualified in their field and the clear visible difference in the correct and incorrect orientatio</w:t>
      </w:r>
      <w:r w:rsidR="00322640">
        <w:t xml:space="preserve">n of the brake pad. Nonetheless this fault is still plausible to happen due to the speed that </w:t>
      </w:r>
      <w:r w:rsidR="00357171">
        <w:t xml:space="preserve">engineers work and the symmetrical design of the brake pad making it possible to be installed </w:t>
      </w:r>
      <w:r w:rsidR="00DE18CB">
        <w:t xml:space="preserve">with the friction material not pointing towards the brake disc. </w:t>
      </w:r>
    </w:p>
    <w:p w14:paraId="36D0B73C" w14:textId="761C4543" w:rsidR="00DE18CB" w:rsidRDefault="0088213A" w:rsidP="00330762">
      <w:pPr>
        <w:ind w:left="360"/>
      </w:pPr>
      <w:r>
        <w:t>Severity</w:t>
      </w:r>
      <w:r w:rsidR="00222FFD">
        <w:t xml:space="preserve"> – 10 </w:t>
      </w:r>
      <w:r w:rsidR="00C8191D">
        <w:t>–</w:t>
      </w:r>
      <w:r w:rsidR="00222FFD">
        <w:t xml:space="preserve"> </w:t>
      </w:r>
      <w:r w:rsidR="00C8191D">
        <w:t xml:space="preserve">If the brake pads are installed </w:t>
      </w:r>
      <w:r w:rsidR="00876F75">
        <w:t xml:space="preserve">without the friction material contacting the brake disc on braking this would be treated as brake failure. This causes it to </w:t>
      </w:r>
      <w:r w:rsidR="007D2A96">
        <w:t xml:space="preserve">have the highest severity rating of all the faults on the RMEA report. </w:t>
      </w:r>
    </w:p>
    <w:p w14:paraId="359A1A0B" w14:textId="5AC6881D" w:rsidR="008970DF" w:rsidRDefault="008970DF" w:rsidP="00330762">
      <w:pPr>
        <w:ind w:left="360"/>
      </w:pPr>
      <w:r>
        <w:t xml:space="preserve">Likelihood of detection – 8 </w:t>
      </w:r>
      <w:r w:rsidR="004712D6">
        <w:t>–</w:t>
      </w:r>
      <w:r>
        <w:t xml:space="preserve"> </w:t>
      </w:r>
      <w:r w:rsidR="004712D6">
        <w:t>Although this fault is very sev</w:t>
      </w:r>
      <w:r w:rsidR="00217100">
        <w:t>ere it is very noticeable with both visual and physical inspection</w:t>
      </w:r>
      <w:r w:rsidR="00EE30FB">
        <w:t xml:space="preserve">, </w:t>
      </w:r>
      <w:r w:rsidR="00992C0F">
        <w:t xml:space="preserve">it has been given an eight instead of a ten because even with it being noticeable the installing engineer </w:t>
      </w:r>
      <w:r w:rsidR="001368EE">
        <w:t>does not</w:t>
      </w:r>
      <w:r w:rsidR="00992C0F">
        <w:t xml:space="preserve"> have a checklist of parts to inspect after </w:t>
      </w:r>
      <w:r w:rsidR="001368EE">
        <w:t>installation,</w:t>
      </w:r>
      <w:r w:rsidR="00992C0F">
        <w:t xml:space="preserve"> so it is not likely to be de</w:t>
      </w:r>
      <w:r w:rsidR="001368EE">
        <w:t xml:space="preserve">tected until later in the production line. </w:t>
      </w:r>
    </w:p>
    <w:p w14:paraId="638AA8DB" w14:textId="597CC082" w:rsidR="001368EE" w:rsidRDefault="001368EE" w:rsidP="00330762">
      <w:pPr>
        <w:ind w:left="360"/>
      </w:pPr>
    </w:p>
    <w:p w14:paraId="21F22B19" w14:textId="6F5902B8" w:rsidR="001368EE" w:rsidRDefault="001368EE" w:rsidP="001368EE">
      <w:pPr>
        <w:pStyle w:val="ListParagraph"/>
        <w:numPr>
          <w:ilvl w:val="0"/>
          <w:numId w:val="1"/>
        </w:numPr>
      </w:pPr>
      <w:r>
        <w:t xml:space="preserve">Brake line fitting not fully tightened. </w:t>
      </w:r>
    </w:p>
    <w:p w14:paraId="7E4F07F9" w14:textId="38483473" w:rsidR="001368EE" w:rsidRDefault="00372107" w:rsidP="001368EE">
      <w:pPr>
        <w:ind w:left="360"/>
      </w:pPr>
      <w:r>
        <w:t xml:space="preserve">Likelihood of occurrence </w:t>
      </w:r>
      <w:r w:rsidR="00E43DBE">
        <w:t>– 7 -In order for th</w:t>
      </w:r>
      <w:r w:rsidR="0028627A">
        <w:t xml:space="preserve">is fault to receive a seven and be considered </w:t>
      </w:r>
      <w:r w:rsidR="00A17986">
        <w:t>likely</w:t>
      </w:r>
      <w:r w:rsidR="0028627A">
        <w:t xml:space="preserve"> to happen </w:t>
      </w:r>
      <w:r w:rsidR="007B7790">
        <w:t xml:space="preserve">the user must consider the lack of </w:t>
      </w:r>
      <w:r w:rsidR="00753A97">
        <w:t>the correct tools being using in this example. With just hand tools being used in this example its highly likely for the fi</w:t>
      </w:r>
      <w:r w:rsidR="00A17986">
        <w:t>tting not to be fully tightened.</w:t>
      </w:r>
      <w:r w:rsidR="00D95316">
        <w:t xml:space="preserve"> </w:t>
      </w:r>
      <w:r w:rsidR="004F46FC">
        <w:t xml:space="preserve">The number gets reduced from a ten to a seven because although </w:t>
      </w:r>
      <w:r w:rsidR="00966533">
        <w:t>there</w:t>
      </w:r>
      <w:r w:rsidR="005A16B2">
        <w:t xml:space="preserve"> i</w:t>
      </w:r>
      <w:r w:rsidR="00966533">
        <w:t>s</w:t>
      </w:r>
      <w:r w:rsidR="004F46FC">
        <w:t xml:space="preserve"> no torque measuring </w:t>
      </w:r>
      <w:r w:rsidR="004F46FC">
        <w:lastRenderedPageBreak/>
        <w:t xml:space="preserve">tools or power tools being used the </w:t>
      </w:r>
      <w:r w:rsidR="00966533">
        <w:t xml:space="preserve">engineer is still able to hand tighten the fitting which may result in it being fully tight. </w:t>
      </w:r>
    </w:p>
    <w:p w14:paraId="6229B9F1" w14:textId="23940F2C" w:rsidR="009728DB" w:rsidRDefault="00FD2250" w:rsidP="001368EE">
      <w:pPr>
        <w:ind w:left="360"/>
      </w:pPr>
      <w:r>
        <w:t xml:space="preserve">Severity – 8 – This error was given a severity rating of eight because depending on the situation the severity </w:t>
      </w:r>
      <w:r w:rsidR="00C42043">
        <w:t>fluctuates</w:t>
      </w:r>
      <w:r w:rsidR="00485E4F">
        <w:t xml:space="preserve"> this is assuming the </w:t>
      </w:r>
      <w:r w:rsidR="005A16B2">
        <w:t>fitting</w:t>
      </w:r>
      <w:r w:rsidR="00485E4F">
        <w:t xml:space="preserve"> is</w:t>
      </w:r>
      <w:r w:rsidR="005A16B2">
        <w:t xml:space="preserve"> no</w:t>
      </w:r>
      <w:r w:rsidR="00485E4F">
        <w:t>t fully tightened</w:t>
      </w:r>
      <w:r w:rsidR="005A16B2">
        <w:t xml:space="preserve">, if the fitting is extremely loose this could cause brake liquid to leak as well as air to get into the hydraulic system causing spongey or failing brakes, this is considered </w:t>
      </w:r>
      <w:r w:rsidR="00494239">
        <w:t xml:space="preserve">extremely dangerous. </w:t>
      </w:r>
      <w:r w:rsidR="005A16B2">
        <w:t xml:space="preserve">Alternatively </w:t>
      </w:r>
      <w:r w:rsidR="00494239">
        <w:t xml:space="preserve">if the fitting </w:t>
      </w:r>
      <w:r w:rsidR="002837FF">
        <w:t>were</w:t>
      </w:r>
      <w:r w:rsidR="00494239">
        <w:t xml:space="preserve"> tight but not fully tightened </w:t>
      </w:r>
      <w:r w:rsidR="009C1121">
        <w:t xml:space="preserve">the </w:t>
      </w:r>
      <w:r w:rsidR="009C78C9">
        <w:t>fi</w:t>
      </w:r>
      <w:r w:rsidR="00804DE3">
        <w:t xml:space="preserve">tting could remain tight enough to create the seal for the remainder of its </w:t>
      </w:r>
      <w:r w:rsidR="00E40554">
        <w:t xml:space="preserve">use which </w:t>
      </w:r>
      <w:r w:rsidR="00E1010B">
        <w:t xml:space="preserve">would make it a non-dangerous fault, equally if after a few years of vibrations the fitting loosens and causes brake failure then it is considered a dangerous </w:t>
      </w:r>
      <w:r w:rsidR="00516E8D">
        <w:t>fault.</w:t>
      </w:r>
      <w:r w:rsidR="00E1010B">
        <w:t xml:space="preserve"> </w:t>
      </w:r>
    </w:p>
    <w:p w14:paraId="73163E5C" w14:textId="3017101E" w:rsidR="00567816" w:rsidRDefault="00567816" w:rsidP="001368EE">
      <w:pPr>
        <w:ind w:left="360"/>
      </w:pPr>
      <w:r>
        <w:t xml:space="preserve">Likelihood of </w:t>
      </w:r>
      <w:r w:rsidR="00516E8D">
        <w:t xml:space="preserve">detection – 7 </w:t>
      </w:r>
      <w:r w:rsidR="00F3518E">
        <w:t>–</w:t>
      </w:r>
      <w:r w:rsidR="00516E8D">
        <w:t xml:space="preserve"> </w:t>
      </w:r>
      <w:r w:rsidR="00F3518E">
        <w:t xml:space="preserve">A not fully tightened fitting </w:t>
      </w:r>
      <w:r w:rsidR="006B3A63">
        <w:t>is</w:t>
      </w:r>
      <w:r w:rsidR="00F3518E">
        <w:t xml:space="preserve"> easily detected due to the positing of the fitting on the </w:t>
      </w:r>
      <w:r w:rsidR="00CC4822">
        <w:t>calliper</w:t>
      </w:r>
      <w:r w:rsidR="00F3518E">
        <w:t xml:space="preserve"> that if it </w:t>
      </w:r>
      <w:r w:rsidR="006B3A63">
        <w:t>were very</w:t>
      </w:r>
      <w:r w:rsidR="00774498">
        <w:t xml:space="preserve"> loose</w:t>
      </w:r>
      <w:r w:rsidR="00F3518E">
        <w:t xml:space="preserve"> the exposed threads are visible, this detection is further assisted by the </w:t>
      </w:r>
      <w:r w:rsidR="00CD0651">
        <w:t xml:space="preserve">fact that if the fitting </w:t>
      </w:r>
      <w:r w:rsidR="00E41A41">
        <w:t>were</w:t>
      </w:r>
      <w:r w:rsidR="00CD0651">
        <w:t xml:space="preserve"> extremely loose when the brake fluid is being installed it would leak</w:t>
      </w:r>
      <w:r w:rsidR="00CC4822">
        <w:t xml:space="preserve"> from the loose fitting.  In some cases where the fitting is not fully tightened but is still tight the fault would not be as visible, and the liquid would not leak. </w:t>
      </w:r>
    </w:p>
    <w:p w14:paraId="7FD208E4" w14:textId="37AC034C" w:rsidR="00E41A41" w:rsidRDefault="00E41A41" w:rsidP="00E41A41"/>
    <w:p w14:paraId="5D0746CF" w14:textId="134FA484" w:rsidR="00E41A41" w:rsidRPr="004A1CD5" w:rsidRDefault="004A1CD5" w:rsidP="00E41A41">
      <w:pPr>
        <w:rPr>
          <w:u w:val="single"/>
        </w:rPr>
      </w:pPr>
      <w:r>
        <w:rPr>
          <w:u w:val="single"/>
        </w:rPr>
        <w:t xml:space="preserve">3.2 </w:t>
      </w:r>
      <w:r w:rsidR="00656EFE" w:rsidRPr="004A1CD5">
        <w:rPr>
          <w:u w:val="single"/>
        </w:rPr>
        <w:t xml:space="preserve">Mitigating actions recommended: </w:t>
      </w:r>
    </w:p>
    <w:p w14:paraId="3511624E" w14:textId="0EE98E1B" w:rsidR="00656EFE" w:rsidRDefault="00EC5BDB" w:rsidP="00EC5BDB">
      <w:pPr>
        <w:pStyle w:val="ListParagraph"/>
        <w:numPr>
          <w:ilvl w:val="0"/>
          <w:numId w:val="1"/>
        </w:numPr>
      </w:pPr>
      <w:r>
        <w:t xml:space="preserve">Introduction of electronic Torque wrench </w:t>
      </w:r>
      <w:r w:rsidR="00A82D5B">
        <w:t>–</w:t>
      </w:r>
      <w:r>
        <w:t xml:space="preserve"> </w:t>
      </w:r>
      <w:r w:rsidR="00A82D5B">
        <w:t xml:space="preserve">An electronic torque wrench </w:t>
      </w:r>
      <w:r w:rsidR="0058339B">
        <w:t>can</w:t>
      </w:r>
      <w:r w:rsidR="00A82D5B">
        <w:t xml:space="preserve"> be used to give a visual and audible notification when the bolts are torqued down to the correct spec, </w:t>
      </w:r>
      <w:r w:rsidR="0058339B">
        <w:t>if</w:t>
      </w:r>
      <w:r w:rsidR="00AF611E">
        <w:t xml:space="preserve"> they are </w:t>
      </w:r>
      <w:r w:rsidR="000A6293">
        <w:t>maintained,</w:t>
      </w:r>
      <w:r w:rsidR="00AF611E">
        <w:t xml:space="preserve"> and calibration checked at service intervals the torque wrench can massively reduce the chances of a bolt being under or over torqued </w:t>
      </w:r>
      <w:r w:rsidR="000A6293">
        <w:t xml:space="preserve">assuming the assembly engineer follow the notifications given off by the tool. </w:t>
      </w:r>
      <w:r w:rsidR="00753342">
        <w:t xml:space="preserve">Electric torque wrenches are used in other vehicle manufacturing facilities such as the </w:t>
      </w:r>
      <w:r w:rsidR="0021266A">
        <w:t>BMW</w:t>
      </w:r>
      <w:r w:rsidR="00753342">
        <w:t xml:space="preserve"> </w:t>
      </w:r>
      <w:r w:rsidR="0021266A">
        <w:t xml:space="preserve">group motorcycle assembly line Germany. </w:t>
      </w:r>
    </w:p>
    <w:p w14:paraId="7B124CAC" w14:textId="084F0350" w:rsidR="000A6293" w:rsidRDefault="0058339B" w:rsidP="00EC5BDB">
      <w:pPr>
        <w:pStyle w:val="ListParagraph"/>
        <w:numPr>
          <w:ilvl w:val="0"/>
          <w:numId w:val="1"/>
        </w:numPr>
      </w:pPr>
      <w:r>
        <w:t>Separation and labelling of different sized brake discs</w:t>
      </w:r>
      <w:r w:rsidR="00E2121C">
        <w:t xml:space="preserve">. </w:t>
      </w:r>
      <w:r w:rsidR="006F6172">
        <w:t>–</w:t>
      </w:r>
      <w:r w:rsidR="00E2121C">
        <w:t xml:space="preserve"> </w:t>
      </w:r>
      <w:r w:rsidR="006F6172">
        <w:t xml:space="preserve">Although the different brake discs are visibly different when compared to each other with simple labels and colour coded </w:t>
      </w:r>
      <w:r w:rsidR="00B371E9">
        <w:t xml:space="preserve">bins or </w:t>
      </w:r>
      <w:r w:rsidR="00430427">
        <w:t>workstations</w:t>
      </w:r>
      <w:r w:rsidR="00B371E9">
        <w:t xml:space="preserve"> the technician </w:t>
      </w:r>
      <w:r w:rsidR="008064BC">
        <w:t>can</w:t>
      </w:r>
      <w:r w:rsidR="00B371E9">
        <w:t xml:space="preserve"> make sure that the right size brake disc is installed prevent</w:t>
      </w:r>
      <w:r w:rsidR="00430427">
        <w:t xml:space="preserve">ing any brake errors or installation errors when mounting the callipers </w:t>
      </w:r>
      <w:r w:rsidR="001F1863">
        <w:t>later</w:t>
      </w:r>
      <w:r w:rsidR="00430427">
        <w:t xml:space="preserve"> in the assembly process. </w:t>
      </w:r>
    </w:p>
    <w:p w14:paraId="1212C007" w14:textId="37ED3DB2" w:rsidR="00231BAE" w:rsidRDefault="008064BC" w:rsidP="00EC5BDB">
      <w:pPr>
        <w:pStyle w:val="ListParagraph"/>
        <w:numPr>
          <w:ilvl w:val="0"/>
          <w:numId w:val="1"/>
        </w:numPr>
      </w:pPr>
      <w:r>
        <w:t xml:space="preserve">Addition of inspection after installation </w:t>
      </w:r>
      <w:r w:rsidR="001F1863">
        <w:t xml:space="preserve">by the technician that installs the brake </w:t>
      </w:r>
      <w:r w:rsidR="00F00E59">
        <w:t>pad</w:t>
      </w:r>
      <w:r w:rsidR="001F1863">
        <w:t xml:space="preserve"> </w:t>
      </w:r>
      <w:r w:rsidR="00DA4BBC">
        <w:t>–</w:t>
      </w:r>
      <w:r w:rsidR="001F1863">
        <w:t xml:space="preserve"> </w:t>
      </w:r>
      <w:r w:rsidR="00DA4BBC">
        <w:t xml:space="preserve">with the pads being symmetrical it is possible for the technician to instal the pads with the friction material facing the wrong way, if the technician </w:t>
      </w:r>
      <w:r w:rsidR="00111BC9">
        <w:t>were</w:t>
      </w:r>
      <w:r w:rsidR="00DA4BBC">
        <w:t xml:space="preserve"> </w:t>
      </w:r>
      <w:r w:rsidR="00514724">
        <w:t>to</w:t>
      </w:r>
      <w:r w:rsidR="00DA4BBC">
        <w:t xml:space="preserve"> do a visual and touch inspection of all bolts and</w:t>
      </w:r>
      <w:r w:rsidR="00111BC9">
        <w:t xml:space="preserve"> brake</w:t>
      </w:r>
      <w:r w:rsidR="00DA4BBC">
        <w:t xml:space="preserve"> components after ins</w:t>
      </w:r>
      <w:r w:rsidR="00D16A3A">
        <w:t>tallation it would prevent</w:t>
      </w:r>
      <w:r w:rsidR="000B1567">
        <w:t xml:space="preserve"> the vehicle advancing through the </w:t>
      </w:r>
      <w:r w:rsidR="004572AF">
        <w:t>assembly</w:t>
      </w:r>
      <w:r w:rsidR="000B1567">
        <w:t xml:space="preserve"> process with th</w:t>
      </w:r>
      <w:r w:rsidR="004572AF">
        <w:t>is fault prevalent</w:t>
      </w:r>
      <w:r w:rsidR="00797C95">
        <w:t xml:space="preserve">. </w:t>
      </w:r>
      <w:r w:rsidR="0021266A">
        <w:t>This type of inspection can be seen in similar facilities in order to make sure no bolts are missed off when assembling motor vehicles.</w:t>
      </w:r>
    </w:p>
    <w:p w14:paraId="595512A6" w14:textId="03698003" w:rsidR="00430427" w:rsidRDefault="004572AF" w:rsidP="00EC5BDB">
      <w:pPr>
        <w:pStyle w:val="ListParagraph"/>
        <w:numPr>
          <w:ilvl w:val="0"/>
          <w:numId w:val="1"/>
        </w:numPr>
      </w:pPr>
      <w:r>
        <w:t xml:space="preserve"> </w:t>
      </w:r>
      <w:r w:rsidR="00111BC9">
        <w:t>Next operator in the line check</w:t>
      </w:r>
      <w:r w:rsidR="00FB383F">
        <w:t>s the fitting is tightened before conducting their duties</w:t>
      </w:r>
      <w:r w:rsidR="000D7724">
        <w:t xml:space="preserve"> </w:t>
      </w:r>
      <w:r w:rsidR="00771292">
        <w:t>–</w:t>
      </w:r>
      <w:r w:rsidR="00FB383F">
        <w:t xml:space="preserve"> </w:t>
      </w:r>
      <w:r w:rsidR="00771292">
        <w:t xml:space="preserve">Within the production lines after the braking components and fittings have been installed the vehicle advances to have brake fluid </w:t>
      </w:r>
      <w:r w:rsidR="00B7331C">
        <w:t xml:space="preserve">added and have the brakes bled. With the introduction of this next operator to check all </w:t>
      </w:r>
      <w:r w:rsidR="00037B83">
        <w:t xml:space="preserve">Fittings on the calliper are tight before adding brake fluid this would enable the system to be properly bled without the addition of air or loss of fluid. </w:t>
      </w:r>
    </w:p>
    <w:p w14:paraId="016095B6" w14:textId="3A1015F0" w:rsidR="00451707" w:rsidRDefault="00451707" w:rsidP="00451707"/>
    <w:p w14:paraId="16265C26" w14:textId="58A9EDFA" w:rsidR="007B7CA3" w:rsidRDefault="007B7CA3" w:rsidP="00451707">
      <w:pPr>
        <w:rPr>
          <w:u w:val="single"/>
        </w:rPr>
      </w:pPr>
    </w:p>
    <w:p w14:paraId="0A1B774D" w14:textId="5ABC7287" w:rsidR="007B7CA3" w:rsidRDefault="007B7CA3" w:rsidP="00451707">
      <w:pPr>
        <w:rPr>
          <w:u w:val="single"/>
        </w:rPr>
      </w:pPr>
    </w:p>
    <w:p w14:paraId="0A828FAB" w14:textId="4DCE58CE" w:rsidR="007B7CA3" w:rsidRDefault="007B7CA3" w:rsidP="00451707">
      <w:pPr>
        <w:rPr>
          <w:u w:val="single"/>
        </w:rPr>
      </w:pPr>
    </w:p>
    <w:p w14:paraId="0E44CA6B" w14:textId="4EADF674" w:rsidR="00AD4506" w:rsidRDefault="004A1CD5" w:rsidP="00AD4506">
      <w:pPr>
        <w:rPr>
          <w:sz w:val="26"/>
          <w:szCs w:val="26"/>
          <w:u w:val="single"/>
        </w:rPr>
      </w:pPr>
      <w:r>
        <w:rPr>
          <w:sz w:val="26"/>
          <w:szCs w:val="26"/>
          <w:u w:val="single"/>
        </w:rPr>
        <w:t xml:space="preserve">4. </w:t>
      </w:r>
      <w:r w:rsidR="00AD4506">
        <w:rPr>
          <w:sz w:val="26"/>
          <w:szCs w:val="26"/>
          <w:u w:val="single"/>
        </w:rPr>
        <w:t>Post</w:t>
      </w:r>
      <w:r w:rsidR="006237DA">
        <w:rPr>
          <w:sz w:val="26"/>
          <w:szCs w:val="26"/>
          <w:u w:val="single"/>
        </w:rPr>
        <w:t>-Mitigation</w:t>
      </w:r>
      <w:r w:rsidR="00AD4506" w:rsidRPr="0032602B">
        <w:rPr>
          <w:sz w:val="26"/>
          <w:szCs w:val="26"/>
          <w:u w:val="single"/>
        </w:rPr>
        <w:t xml:space="preserve"> Failure Mode &amp; Effect Analysis</w:t>
      </w:r>
    </w:p>
    <w:p w14:paraId="6BFD1FBE" w14:textId="4E235392" w:rsidR="009561BF" w:rsidRPr="009561BF" w:rsidRDefault="009561BF" w:rsidP="00AD4506">
      <w:pPr>
        <w:rPr>
          <w:b/>
          <w:bCs/>
        </w:rPr>
      </w:pPr>
      <w:r w:rsidRPr="002D6095">
        <w:rPr>
          <w:b/>
          <w:bCs/>
        </w:rPr>
        <w:t xml:space="preserve">Table </w:t>
      </w:r>
      <w:r>
        <w:rPr>
          <w:b/>
          <w:bCs/>
        </w:rPr>
        <w:t>2</w:t>
      </w:r>
      <w:r w:rsidRPr="002D6095">
        <w:rPr>
          <w:b/>
          <w:bCs/>
        </w:rPr>
        <w:t xml:space="preserve"> – </w:t>
      </w:r>
      <w:r>
        <w:rPr>
          <w:b/>
          <w:bCs/>
        </w:rPr>
        <w:t>Amended</w:t>
      </w:r>
      <w:r w:rsidRPr="002D6095">
        <w:rPr>
          <w:b/>
          <w:bCs/>
        </w:rPr>
        <w:t xml:space="preserve"> failure mode &amp; effect </w:t>
      </w:r>
      <w:r w:rsidR="00FB52EA" w:rsidRPr="002D6095">
        <w:rPr>
          <w:b/>
          <w:bCs/>
        </w:rPr>
        <w:t>analysis.</w:t>
      </w:r>
    </w:p>
    <w:p w14:paraId="7FE745DC" w14:textId="7DA55BDF" w:rsidR="007B7CA3" w:rsidRDefault="00126E44" w:rsidP="00AD4506">
      <w:pPr>
        <w:rPr>
          <w:u w:val="single"/>
        </w:rPr>
      </w:pPr>
      <w:r>
        <w:rPr>
          <w:noProof/>
        </w:rPr>
        <mc:AlternateContent>
          <mc:Choice Requires="wps">
            <w:drawing>
              <wp:anchor distT="0" distB="0" distL="114300" distR="114300" simplePos="0" relativeHeight="251659264" behindDoc="0" locked="0" layoutInCell="1" allowOverlap="1" wp14:anchorId="4BC2889A" wp14:editId="64B3B520">
                <wp:simplePos x="0" y="0"/>
                <wp:positionH relativeFrom="column">
                  <wp:posOffset>3444240</wp:posOffset>
                </wp:positionH>
                <wp:positionV relativeFrom="paragraph">
                  <wp:posOffset>706120</wp:posOffset>
                </wp:positionV>
                <wp:extent cx="350520" cy="251460"/>
                <wp:effectExtent l="0" t="0" r="11430" b="15240"/>
                <wp:wrapNone/>
                <wp:docPr id="3" name="Oval 3"/>
                <wp:cNvGraphicFramePr/>
                <a:graphic xmlns:a="http://schemas.openxmlformats.org/drawingml/2006/main">
                  <a:graphicData uri="http://schemas.microsoft.com/office/word/2010/wordprocessingShape">
                    <wps:wsp>
                      <wps:cNvSpPr/>
                      <wps:spPr>
                        <a:xfrm>
                          <a:off x="0" y="0"/>
                          <a:ext cx="350520" cy="25146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DB769B6" id="Oval 3" o:spid="_x0000_s1026" style="position:absolute;margin-left:271.2pt;margin-top:55.6pt;width:27.6pt;height:19.8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" filled="f" strokecolor="red" strokeweight="1pt">
                <v:stroke joinstyle="miter"/>
              </v:oval>
            </w:pict>
          </mc:Fallback>
        </mc:AlternateContent>
      </w:r>
      <w:r w:rsidR="006237DA">
        <w:rPr>
          <w:noProof/>
        </w:rPr>
        <w:drawing>
          <wp:inline distT="0" distB="0" distL="0" distR="0" wp14:anchorId="6B885CEE" wp14:editId="42F025BF">
            <wp:extent cx="5731510" cy="2207895"/>
            <wp:effectExtent l="0" t="0" r="254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207895"/>
                    </a:xfrm>
                    <a:prstGeom prst="rect">
                      <a:avLst/>
                    </a:prstGeom>
                  </pic:spPr>
                </pic:pic>
              </a:graphicData>
            </a:graphic>
          </wp:inline>
        </w:drawing>
      </w:r>
    </w:p>
    <w:p w14:paraId="069A1A1D" w14:textId="2CF2C5F5" w:rsidR="00C3715C" w:rsidRDefault="00C3715C" w:rsidP="00C3715C">
      <w:pPr>
        <w:jc w:val="center"/>
      </w:pPr>
      <w:r>
        <w:t xml:space="preserve">Gauntlett J, 2021, </w:t>
      </w:r>
      <w:r>
        <w:rPr>
          <w:i/>
          <w:iCs/>
        </w:rPr>
        <w:t>Amended</w:t>
      </w:r>
      <w:r>
        <w:rPr>
          <w:i/>
          <w:iCs/>
        </w:rPr>
        <w:t xml:space="preserve"> failure mode &amp; effect analysis, </w:t>
      </w:r>
      <w:r>
        <w:t>Data File, Microsoft Excel, March 2021</w:t>
      </w:r>
    </w:p>
    <w:p w14:paraId="6ECDA233" w14:textId="3AE9AFBC" w:rsidR="00C3715C" w:rsidRDefault="00ED5D7B" w:rsidP="00AD4506">
      <w:r>
        <w:t>After implementing the mitigating actions suggested during the last FMEA report</w:t>
      </w:r>
      <w:r w:rsidR="0044589F">
        <w:t>,</w:t>
      </w:r>
      <w:r>
        <w:t xml:space="preserve"> </w:t>
      </w:r>
      <w:r w:rsidR="00F873E3">
        <w:t>the risk priority number</w:t>
      </w:r>
      <w:r w:rsidR="00126E44">
        <w:t xml:space="preserve">s (RPN) </w:t>
      </w:r>
      <w:r w:rsidR="00F873E3">
        <w:t xml:space="preserve">have dropped due to the causation of the risk being reduced or the </w:t>
      </w:r>
      <w:r w:rsidR="00F44B9D">
        <w:t>severity of the risk reduced. The main drop in the severity is due to introduced inspection</w:t>
      </w:r>
      <w:r w:rsidR="00FA4CB5">
        <w:t xml:space="preserve">s that mean that even if there was a fault </w:t>
      </w:r>
      <w:r w:rsidR="00D53C3A">
        <w:t>it</w:t>
      </w:r>
      <w:r w:rsidR="00185131">
        <w:t xml:space="preserve">s </w:t>
      </w:r>
      <w:r w:rsidR="00FA4CB5">
        <w:t xml:space="preserve">likelihood of detection is massively increased lowering the overall risk of the failure. </w:t>
      </w:r>
      <w:r w:rsidR="009D3FC6">
        <w:t>All</w:t>
      </w:r>
      <w:r w:rsidR="00FA4CB5">
        <w:t xml:space="preserve"> these failures are only dangerous and severe if </w:t>
      </w:r>
      <w:r w:rsidR="00D53C3A">
        <w:t xml:space="preserve">undetected and the vehicle is released to the customer </w:t>
      </w:r>
      <w:r w:rsidR="00F25C27">
        <w:t xml:space="preserve">or open market </w:t>
      </w:r>
      <w:r w:rsidR="00D53C3A">
        <w:t>with the fault present</w:t>
      </w:r>
      <w:r w:rsidR="008C18B7">
        <w:t xml:space="preserve">, this means that if the fault in the brakes can be detected </w:t>
      </w:r>
      <w:r w:rsidR="009B7435">
        <w:t>before the brakes are needed to stop the vehicle</w:t>
      </w:r>
      <w:r w:rsidR="0045147A">
        <w:t xml:space="preserve"> than the </w:t>
      </w:r>
      <w:r w:rsidR="00FC0072">
        <w:t>seriousness</w:t>
      </w:r>
      <w:r w:rsidR="0045147A">
        <w:t xml:space="preserve"> of the risk is reduced. </w:t>
      </w:r>
    </w:p>
    <w:p w14:paraId="288C5282" w14:textId="449C3E6F" w:rsidR="001968E5" w:rsidRDefault="003560A6" w:rsidP="00AD4506">
      <w:r>
        <w:t xml:space="preserve">The risk priority number is created through multiplying the numerical values for the; likelihood of </w:t>
      </w:r>
      <w:r w:rsidR="001968E5">
        <w:t>occurrence</w:t>
      </w:r>
      <w:r>
        <w:t>, severity and likelihood of detection togethe</w:t>
      </w:r>
      <w:r w:rsidR="00683A2A">
        <w:t>r, the RPN can be used to show whic</w:t>
      </w:r>
      <w:r w:rsidR="007D6FDE">
        <w:t xml:space="preserve">h order the risks need to be addressed from the highest number being the most prevalent </w:t>
      </w:r>
      <w:r w:rsidR="001968E5">
        <w:t xml:space="preserve">or serious to the lowest RPN being the lowest priority risk. </w:t>
      </w:r>
      <w:r w:rsidR="009F5314">
        <w:t xml:space="preserve">By looking at table 2 and comparing it too table 1 you can see the RPN’s have massively reduced but none of them are zero. This means that although the likelihood of the risk might be </w:t>
      </w:r>
      <w:r w:rsidR="00A16DA9">
        <w:t>reduced,</w:t>
      </w:r>
      <w:r w:rsidR="009F5314">
        <w:t xml:space="preserve"> or the likelihood of detection increased </w:t>
      </w:r>
      <w:r w:rsidR="004A63F2">
        <w:t xml:space="preserve">there is still the possibility for human error or the introduced procedures to fail in </w:t>
      </w:r>
      <w:r w:rsidR="00202787">
        <w:t xml:space="preserve">rare </w:t>
      </w:r>
      <w:r w:rsidR="004A63F2">
        <w:t>circumstances</w:t>
      </w:r>
      <w:r w:rsidR="00202787">
        <w:t xml:space="preserve">. An example of this would be the RPN circled in red above for the fault of </w:t>
      </w:r>
      <w:r w:rsidR="00A16DA9">
        <w:t>“</w:t>
      </w:r>
      <w:r w:rsidR="00202787">
        <w:t xml:space="preserve">Brake calliper mounting bolts not </w:t>
      </w:r>
      <w:r w:rsidR="00A16DA9">
        <w:t>torqued to correct level”.</w:t>
      </w:r>
      <w:r w:rsidR="009B6F52">
        <w:t xml:space="preserve"> Although this RPN is now </w:t>
      </w:r>
      <w:r w:rsidR="001378A7">
        <w:t>exceptionally low</w:t>
      </w:r>
      <w:r w:rsidR="009B6F52">
        <w:t xml:space="preserve"> and has been reduced its still possible for the introduced equipment to </w:t>
      </w:r>
      <w:r w:rsidR="003936BB">
        <w:t>no longer be</w:t>
      </w:r>
      <w:r w:rsidR="009B6F52">
        <w:t xml:space="preserve"> calibrat</w:t>
      </w:r>
      <w:r w:rsidR="003936BB">
        <w:t>ed</w:t>
      </w:r>
      <w:r w:rsidR="009B6F52">
        <w:t xml:space="preserve"> over time and could cause a failure in the introduced tool, this could lead to under or over to</w:t>
      </w:r>
      <w:r w:rsidR="00B8202C">
        <w:t xml:space="preserve">rquing which was the fault present before, however due to it being a lack of calibration it is likely to be </w:t>
      </w:r>
      <w:r w:rsidR="00D06DDB">
        <w:t xml:space="preserve">within a smaller tolerance window than if the bolt </w:t>
      </w:r>
      <w:r w:rsidR="001378A7">
        <w:t>were</w:t>
      </w:r>
      <w:r w:rsidR="00D06DDB">
        <w:t xml:space="preserve"> hand tightened. This can be resolved through adding </w:t>
      </w:r>
      <w:r w:rsidR="003936BB">
        <w:t>maintenance intervals and calibration checks to the introduced tools</w:t>
      </w:r>
      <w:r w:rsidR="001378A7">
        <w:t xml:space="preserve">. It is important when introducing tools or procedures into the </w:t>
      </w:r>
      <w:r w:rsidR="00F704C6">
        <w:t>production cycle of the vehicle that the tools are cost efficient in the running of the factory</w:t>
      </w:r>
      <w:r w:rsidR="00180201">
        <w:t xml:space="preserve">, else it would not be reasonable to add the tool into the production line. </w:t>
      </w:r>
    </w:p>
    <w:p w14:paraId="39141485" w14:textId="5264173E" w:rsidR="00180201" w:rsidRDefault="00180201" w:rsidP="00AD4506"/>
    <w:p w14:paraId="530D3BCF" w14:textId="77777777" w:rsidR="007A4BAC" w:rsidRDefault="007A4BAC" w:rsidP="00AD4506">
      <w:pPr>
        <w:rPr>
          <w:u w:val="single"/>
        </w:rPr>
      </w:pPr>
    </w:p>
    <w:p w14:paraId="64DC9910" w14:textId="2FF63170" w:rsidR="00180201" w:rsidRPr="007A4BAC" w:rsidRDefault="004A1CD5" w:rsidP="00AD4506">
      <w:pPr>
        <w:rPr>
          <w:sz w:val="26"/>
          <w:szCs w:val="26"/>
        </w:rPr>
      </w:pPr>
      <w:r>
        <w:rPr>
          <w:sz w:val="26"/>
          <w:szCs w:val="26"/>
          <w:u w:val="single"/>
        </w:rPr>
        <w:lastRenderedPageBreak/>
        <w:t xml:space="preserve">5 </w:t>
      </w:r>
      <w:r w:rsidR="00180201" w:rsidRPr="007A4BAC">
        <w:rPr>
          <w:sz w:val="26"/>
          <w:szCs w:val="26"/>
          <w:u w:val="single"/>
        </w:rPr>
        <w:t>Conclusion</w:t>
      </w:r>
    </w:p>
    <w:p w14:paraId="5CE9532D" w14:textId="590E22BB" w:rsidR="00E51FAD" w:rsidRPr="00180201" w:rsidRDefault="005D55CC" w:rsidP="00AD4506">
      <w:r>
        <w:t>In conclusion Failure Mode</w:t>
      </w:r>
      <w:r w:rsidR="00161781">
        <w:t xml:space="preserve"> &amp;</w:t>
      </w:r>
      <w:r>
        <w:t xml:space="preserve"> Effect Analysis</w:t>
      </w:r>
      <w:r w:rsidR="00161781">
        <w:t xml:space="preserve"> has both strengths and weaknesses within the automotive production industry </w:t>
      </w:r>
      <w:r w:rsidR="00F8425C">
        <w:t xml:space="preserve">in its practical application. Its strengths are within the assembly process it allows the user to </w:t>
      </w:r>
      <w:r w:rsidR="002C2A90">
        <w:t xml:space="preserve">create a routine that </w:t>
      </w:r>
      <w:r w:rsidR="00786CE3">
        <w:t xml:space="preserve">sees </w:t>
      </w:r>
      <w:r w:rsidR="002C2A90">
        <w:t xml:space="preserve">installed components are </w:t>
      </w:r>
      <w:r w:rsidR="00E176D7">
        <w:t>thoroughly inspected</w:t>
      </w:r>
      <w:r w:rsidR="002C2A90">
        <w:t xml:space="preserve"> to insure </w:t>
      </w:r>
      <w:r w:rsidR="007E7F22">
        <w:t>they are</w:t>
      </w:r>
      <w:r w:rsidR="00B9544E">
        <w:t xml:space="preserve"> </w:t>
      </w:r>
      <w:r w:rsidR="00094782">
        <w:t>professionally installed</w:t>
      </w:r>
      <w:r w:rsidR="00B9544E">
        <w:t xml:space="preserve"> and are not going to progress down the assembly line without being </w:t>
      </w:r>
      <w:r w:rsidR="00F64585">
        <w:t>quality checked</w:t>
      </w:r>
      <w:r w:rsidR="00B9544E">
        <w:t xml:space="preserve">. It also allows users to </w:t>
      </w:r>
      <w:r w:rsidR="00221B83">
        <w:t>find which tools should be used within the assembly process to reduce the possible risks but working within a budget</w:t>
      </w:r>
      <w:r w:rsidR="00B724B6">
        <w:t xml:space="preserve">, </w:t>
      </w:r>
      <w:r w:rsidR="00E176D7">
        <w:t>this</w:t>
      </w:r>
      <w:r w:rsidR="00B724B6">
        <w:t xml:space="preserve"> can be seen through comparing the money spent to the reduced risk priority number to find where the manufacturer is complying with health and safety guidelines and </w:t>
      </w:r>
      <w:r w:rsidR="00E176D7">
        <w:t>following the IMECHE code of conduct as well as selecting options that are financially viable.</w:t>
      </w:r>
      <w:r w:rsidR="00A47BA2">
        <w:t xml:space="preserve"> However its limitations </w:t>
      </w:r>
      <w:proofErr w:type="gramStart"/>
      <w:r w:rsidR="00A47BA2">
        <w:t>i</w:t>
      </w:r>
      <w:r w:rsidR="00F64585">
        <w:t>s</w:t>
      </w:r>
      <w:proofErr w:type="gramEnd"/>
      <w:r w:rsidR="00F64585">
        <w:t xml:space="preserve"> </w:t>
      </w:r>
      <w:r w:rsidR="00A47BA2">
        <w:t xml:space="preserve">the number of possible faults or risks that could happen </w:t>
      </w:r>
      <w:r w:rsidR="002778B1">
        <w:t>later on down the life cycle of the vehicle</w:t>
      </w:r>
      <w:r w:rsidR="005617ED">
        <w:t>, this is</w:t>
      </w:r>
      <w:r w:rsidR="002778B1">
        <w:t xml:space="preserve"> based off a manufacturing error of the parts they receive </w:t>
      </w:r>
      <w:r w:rsidR="007E7F22">
        <w:t>ready for assembly</w:t>
      </w:r>
      <w:r w:rsidR="005617ED">
        <w:t>,</w:t>
      </w:r>
      <w:r w:rsidR="007E7F22">
        <w:t xml:space="preserve"> t</w:t>
      </w:r>
      <w:r w:rsidR="005617ED">
        <w:t>hese parts</w:t>
      </w:r>
      <w:r w:rsidR="007E7F22">
        <w:t xml:space="preserve"> aren’t made </w:t>
      </w:r>
      <w:r w:rsidR="009B779E">
        <w:t>by the company assembling the vehicle</w:t>
      </w:r>
      <w:r w:rsidR="005617ED">
        <w:t>. A</w:t>
      </w:r>
      <w:r w:rsidR="009B779E">
        <w:t xml:space="preserve">n example of this could be a hairline crack that could go undetected for years </w:t>
      </w:r>
      <w:r w:rsidR="00094782">
        <w:t>and is only detectable by inspecting each part received thoroughly</w:t>
      </w:r>
      <w:r w:rsidR="00EC23CA">
        <w:t>, these faults are often missed by FMEA reports and can result in vehicle recall</w:t>
      </w:r>
      <w:r w:rsidR="009E5D69">
        <w:t xml:space="preserve"> later. </w:t>
      </w:r>
      <w:r w:rsidR="00A0014A">
        <w:t>This would suggest that FMEA is a</w:t>
      </w:r>
      <w:r w:rsidR="00A52D16">
        <w:t>n affective risk assessment procedure but should be used alongside other risk assessments</w:t>
      </w:r>
      <w:r w:rsidR="005617ED">
        <w:t xml:space="preserve"> to enable a high quality is </w:t>
      </w:r>
      <w:r w:rsidR="009A02A9">
        <w:t xml:space="preserve">maintained and the assembling engineer </w:t>
      </w:r>
      <w:r w:rsidR="00CD0B5B">
        <w:t>is taking necessary steps to produce a safe vehicle.</w:t>
      </w:r>
      <w:r w:rsidR="009A02A9">
        <w:t xml:space="preserve"> </w:t>
      </w:r>
    </w:p>
    <w:p w14:paraId="4F86C129" w14:textId="57375C6E" w:rsidR="00180201" w:rsidRDefault="00180201" w:rsidP="00AD4506"/>
    <w:p w14:paraId="01E1DAF1" w14:textId="6680417F" w:rsidR="008F1175" w:rsidRDefault="003722C0" w:rsidP="00AD4506">
      <w:pPr>
        <w:rPr>
          <w:sz w:val="26"/>
          <w:szCs w:val="26"/>
          <w:u w:val="single"/>
        </w:rPr>
      </w:pPr>
      <w:r w:rsidRPr="003722C0">
        <w:rPr>
          <w:sz w:val="26"/>
          <w:szCs w:val="26"/>
          <w:u w:val="single"/>
        </w:rPr>
        <w:t xml:space="preserve">6 References </w:t>
      </w:r>
    </w:p>
    <w:p w14:paraId="615D8305" w14:textId="1FBAA8C8" w:rsidR="003722C0" w:rsidRPr="00DB6EE0" w:rsidRDefault="006F0189" w:rsidP="003722C0">
      <w:pPr>
        <w:pStyle w:val="ListParagraph"/>
        <w:numPr>
          <w:ilvl w:val="0"/>
          <w:numId w:val="1"/>
        </w:numPr>
        <w:rPr>
          <w:u w:val="single"/>
        </w:rPr>
      </w:pPr>
      <w:r w:rsidRPr="006F0189">
        <w:t>Institution</w:t>
      </w:r>
      <w:r w:rsidR="00BC1007">
        <w:t xml:space="preserve"> of mechanical engineers, 2018</w:t>
      </w:r>
      <w:r w:rsidR="00F0502B">
        <w:t xml:space="preserve">, </w:t>
      </w:r>
      <w:r w:rsidR="00F0502B" w:rsidRPr="007D19B5">
        <w:rPr>
          <w:i/>
          <w:iCs/>
        </w:rPr>
        <w:t>Code of Conduct Regulations</w:t>
      </w:r>
      <w:r w:rsidR="00F0502B">
        <w:t xml:space="preserve">, </w:t>
      </w:r>
      <w:hyperlink r:id="rId13" w:history="1">
        <w:r w:rsidR="009301AB" w:rsidRPr="00413F03">
          <w:rPr>
            <w:rStyle w:val="Hyperlink"/>
          </w:rPr>
          <w:t>https://www.imeche.org/docs/default-source/governance-documents/code-of-conduct-regulations-(5-12-18).pdf?sfvrsn=2</w:t>
        </w:r>
      </w:hyperlink>
      <w:r w:rsidR="009301AB">
        <w:t xml:space="preserve"> , accessed: (</w:t>
      </w:r>
      <w:r w:rsidR="00DB6EE0">
        <w:t xml:space="preserve">March 2021) </w:t>
      </w:r>
      <w:r w:rsidR="00FE0DBF">
        <w:t>.</w:t>
      </w:r>
    </w:p>
    <w:p w14:paraId="376124F5" w14:textId="6AD9B600" w:rsidR="00DB6EE0" w:rsidRPr="0036733E" w:rsidRDefault="00DB6EE0" w:rsidP="003722C0">
      <w:pPr>
        <w:pStyle w:val="ListParagraph"/>
        <w:numPr>
          <w:ilvl w:val="0"/>
          <w:numId w:val="1"/>
        </w:numPr>
        <w:rPr>
          <w:u w:val="single"/>
        </w:rPr>
      </w:pPr>
      <w:r>
        <w:t>BMW Group UK, 2018</w:t>
      </w:r>
      <w:r w:rsidR="007D19B5">
        <w:t xml:space="preserve">, </w:t>
      </w:r>
      <w:r w:rsidR="007D19B5" w:rsidRPr="007D19B5">
        <w:rPr>
          <w:i/>
          <w:iCs/>
        </w:rPr>
        <w:t>Sustainable value reports 2018</w:t>
      </w:r>
      <w:r w:rsidR="007D19B5">
        <w:t xml:space="preserve">, </w:t>
      </w:r>
      <w:hyperlink r:id="rId14" w:history="1">
        <w:r w:rsidR="00FE0DBF" w:rsidRPr="00413F03">
          <w:rPr>
            <w:rStyle w:val="Hyperlink"/>
          </w:rPr>
          <w:t>https://www.bmwgroup.com/content/dam/grpw/websites/bmwgroup_com/responsibility/downloads/en/2019/2019-BMW-Group-SVR-2018-Englisch.pdf</w:t>
        </w:r>
      </w:hyperlink>
      <w:r w:rsidR="00FE0DBF">
        <w:t>, accessed: (March 2021)</w:t>
      </w:r>
      <w:r w:rsidR="00FE0DBF">
        <w:t>.</w:t>
      </w:r>
    </w:p>
    <w:p w14:paraId="3D2808A0" w14:textId="4CFDFF18" w:rsidR="0036733E" w:rsidRPr="00F44E01" w:rsidRDefault="00A364D6" w:rsidP="003722C0">
      <w:pPr>
        <w:pStyle w:val="ListParagraph"/>
        <w:numPr>
          <w:ilvl w:val="0"/>
          <w:numId w:val="1"/>
        </w:numPr>
        <w:rPr>
          <w:i/>
          <w:iCs/>
          <w:u w:val="single"/>
        </w:rPr>
      </w:pPr>
      <w:r>
        <w:t xml:space="preserve">ASK – Environmental health and safety, </w:t>
      </w:r>
      <w:r w:rsidR="00706DAB">
        <w:t xml:space="preserve">ASK </w:t>
      </w:r>
      <w:r w:rsidR="00E67805">
        <w:t>–</w:t>
      </w:r>
      <w:r w:rsidR="00706DAB">
        <w:t xml:space="preserve"> EHS</w:t>
      </w:r>
      <w:r w:rsidR="00E67805">
        <w:t xml:space="preserve">, 2019, </w:t>
      </w:r>
      <w:r w:rsidR="00E67805" w:rsidRPr="00E66E63">
        <w:rPr>
          <w:i/>
          <w:iCs/>
        </w:rPr>
        <w:t xml:space="preserve">Occupational Health and </w:t>
      </w:r>
      <w:r w:rsidR="00E66E63" w:rsidRPr="00E66E63">
        <w:rPr>
          <w:i/>
          <w:iCs/>
        </w:rPr>
        <w:t>Safety</w:t>
      </w:r>
      <w:r w:rsidR="00E67805" w:rsidRPr="00E66E63">
        <w:rPr>
          <w:i/>
          <w:iCs/>
        </w:rPr>
        <w:t xml:space="preserve"> – Automotive </w:t>
      </w:r>
      <w:r w:rsidR="00E66E63" w:rsidRPr="00E66E63">
        <w:rPr>
          <w:i/>
          <w:iCs/>
        </w:rPr>
        <w:t>I</w:t>
      </w:r>
      <w:r w:rsidR="00E67805" w:rsidRPr="00E66E63">
        <w:rPr>
          <w:i/>
          <w:iCs/>
        </w:rPr>
        <w:t>ndustry</w:t>
      </w:r>
      <w:r w:rsidR="00E66E63">
        <w:t xml:space="preserve">, </w:t>
      </w:r>
      <w:hyperlink r:id="rId15" w:history="1">
        <w:r w:rsidR="006018EB" w:rsidRPr="00413F03">
          <w:rPr>
            <w:rStyle w:val="Hyperlink"/>
          </w:rPr>
          <w:t>https://www.ask-ehs.com/blog/occupational-health-safety-automotive-industry/</w:t>
        </w:r>
      </w:hyperlink>
      <w:r w:rsidR="006018EB">
        <w:t xml:space="preserve"> </w:t>
      </w:r>
      <w:r w:rsidR="00F44E01">
        <w:t>,</w:t>
      </w:r>
      <w:r w:rsidR="00F44E01">
        <w:t xml:space="preserve"> accessed: (March 2021) .</w:t>
      </w:r>
    </w:p>
    <w:p w14:paraId="473028D0" w14:textId="446BF38D" w:rsidR="00F44E01" w:rsidRPr="007A1728" w:rsidRDefault="00277754" w:rsidP="003722C0">
      <w:pPr>
        <w:pStyle w:val="ListParagraph"/>
        <w:numPr>
          <w:ilvl w:val="0"/>
          <w:numId w:val="1"/>
        </w:numPr>
        <w:rPr>
          <w:i/>
          <w:iCs/>
          <w:u w:val="single"/>
        </w:rPr>
      </w:pPr>
      <w:r>
        <w:t>Heath and Safety Executive</w:t>
      </w:r>
      <w:r w:rsidR="00BA6A72">
        <w:t xml:space="preserve">, 2012, </w:t>
      </w:r>
      <w:r w:rsidR="00BA6A72">
        <w:rPr>
          <w:i/>
          <w:iCs/>
        </w:rPr>
        <w:t xml:space="preserve">Health and </w:t>
      </w:r>
      <w:r w:rsidR="00A76F70">
        <w:rPr>
          <w:i/>
          <w:iCs/>
        </w:rPr>
        <w:t>s</w:t>
      </w:r>
      <w:r w:rsidR="00BA6A72">
        <w:rPr>
          <w:i/>
          <w:iCs/>
        </w:rPr>
        <w:t>afety</w:t>
      </w:r>
      <w:r w:rsidR="00A76F70">
        <w:rPr>
          <w:i/>
          <w:iCs/>
        </w:rPr>
        <w:t xml:space="preserve"> in motor vehicle repair</w:t>
      </w:r>
      <w:r w:rsidR="00BA6A72">
        <w:rPr>
          <w:i/>
          <w:iCs/>
        </w:rPr>
        <w:t xml:space="preserve"> </w:t>
      </w:r>
      <w:r w:rsidR="00A76F70">
        <w:rPr>
          <w:i/>
          <w:iCs/>
        </w:rPr>
        <w:t>and associated industries</w:t>
      </w:r>
      <w:r w:rsidR="001639E3">
        <w:t>,</w:t>
      </w:r>
      <w:r w:rsidR="007A1728">
        <w:t xml:space="preserve"> HSE2012,</w:t>
      </w:r>
      <w:r w:rsidR="001639E3">
        <w:t xml:space="preserve"> </w:t>
      </w:r>
      <w:hyperlink r:id="rId16" w:history="1">
        <w:r w:rsidR="001639E3" w:rsidRPr="00413F03">
          <w:rPr>
            <w:rStyle w:val="Hyperlink"/>
          </w:rPr>
          <w:t>https://www.hse.gov.uk/pUbns/priced/hsg261.pdf</w:t>
        </w:r>
      </w:hyperlink>
      <w:r w:rsidR="001639E3">
        <w:t xml:space="preserve"> , accessed (March 2021)</w:t>
      </w:r>
      <w:r w:rsidR="007A1728">
        <w:t>.</w:t>
      </w:r>
    </w:p>
    <w:p w14:paraId="7C6B3997" w14:textId="30F5CDA1" w:rsidR="007A1728" w:rsidRPr="00E66E63" w:rsidRDefault="007A1728" w:rsidP="00EA0369">
      <w:pPr>
        <w:pStyle w:val="ListParagraph"/>
        <w:rPr>
          <w:i/>
          <w:iCs/>
          <w:u w:val="single"/>
        </w:rPr>
      </w:pPr>
    </w:p>
    <w:sectPr w:rsidR="007A1728" w:rsidRPr="00E66E63" w:rsidSect="00213DEA">
      <w:headerReference w:type="default"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AA6BEE" w14:textId="77777777" w:rsidR="007F6DDF" w:rsidRDefault="007F6DDF" w:rsidP="00A07AB7">
      <w:pPr>
        <w:spacing w:after="0" w:line="240" w:lineRule="auto"/>
      </w:pPr>
      <w:r>
        <w:separator/>
      </w:r>
    </w:p>
  </w:endnote>
  <w:endnote w:type="continuationSeparator" w:id="0">
    <w:p w14:paraId="19FE8D9F" w14:textId="77777777" w:rsidR="007F6DDF" w:rsidRDefault="007F6DDF" w:rsidP="00A07A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27269189"/>
      <w:docPartObj>
        <w:docPartGallery w:val="Page Numbers (Bottom of Page)"/>
        <w:docPartUnique/>
      </w:docPartObj>
    </w:sdtPr>
    <w:sdtEndPr>
      <w:rPr>
        <w:noProof/>
      </w:rPr>
    </w:sdtEndPr>
    <w:sdtContent>
      <w:p w14:paraId="29EB6314" w14:textId="58E20E20" w:rsidR="0014148D" w:rsidRDefault="0014148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CD9791" w14:textId="77777777" w:rsidR="0014148D" w:rsidRDefault="001414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6301D1" w14:textId="77777777" w:rsidR="007F6DDF" w:rsidRDefault="007F6DDF" w:rsidP="00A07AB7">
      <w:pPr>
        <w:spacing w:after="0" w:line="240" w:lineRule="auto"/>
      </w:pPr>
      <w:r>
        <w:separator/>
      </w:r>
    </w:p>
  </w:footnote>
  <w:footnote w:type="continuationSeparator" w:id="0">
    <w:p w14:paraId="49160199" w14:textId="77777777" w:rsidR="007F6DDF" w:rsidRDefault="007F6DDF" w:rsidP="00A07A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6E723C" w14:textId="7714653F" w:rsidR="00A07AB7" w:rsidRDefault="00A07AB7" w:rsidP="003B7A43">
    <w:pPr>
      <w:pStyle w:val="Header"/>
      <w:tabs>
        <w:tab w:val="clear" w:pos="4513"/>
      </w:tabs>
    </w:pPr>
    <w:r>
      <w:t xml:space="preserve">1807465 Joseph Gauntlett </w:t>
    </w:r>
    <w:r w:rsidR="003B7A43">
      <w:tab/>
      <w:t>ACHA4011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976B47"/>
    <w:multiLevelType w:val="hybridMultilevel"/>
    <w:tmpl w:val="A43E5840"/>
    <w:lvl w:ilvl="0" w:tplc="5A0A8C60">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B37832"/>
    <w:multiLevelType w:val="hybridMultilevel"/>
    <w:tmpl w:val="346C9ABC"/>
    <w:lvl w:ilvl="0" w:tplc="B69C21E8">
      <w:start w:val="2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B7760A"/>
    <w:multiLevelType w:val="hybridMultilevel"/>
    <w:tmpl w:val="E44CCD6A"/>
    <w:lvl w:ilvl="0" w:tplc="F6547F08">
      <w:start w:val="3"/>
      <w:numFmt w:val="bullet"/>
      <w:lvlText w:val="-"/>
      <w:lvlJc w:val="left"/>
      <w:pPr>
        <w:ind w:left="408" w:hanging="360"/>
      </w:pPr>
      <w:rPr>
        <w:rFonts w:ascii="Calibri" w:eastAsiaTheme="minorHAnsi" w:hAnsi="Calibri" w:cs="Calibri" w:hint="default"/>
      </w:rPr>
    </w:lvl>
    <w:lvl w:ilvl="1" w:tplc="08090003" w:tentative="1">
      <w:start w:val="1"/>
      <w:numFmt w:val="bullet"/>
      <w:lvlText w:val="o"/>
      <w:lvlJc w:val="left"/>
      <w:pPr>
        <w:ind w:left="1128" w:hanging="360"/>
      </w:pPr>
      <w:rPr>
        <w:rFonts w:ascii="Courier New" w:hAnsi="Courier New" w:cs="Courier New" w:hint="default"/>
      </w:rPr>
    </w:lvl>
    <w:lvl w:ilvl="2" w:tplc="08090005" w:tentative="1">
      <w:start w:val="1"/>
      <w:numFmt w:val="bullet"/>
      <w:lvlText w:val=""/>
      <w:lvlJc w:val="left"/>
      <w:pPr>
        <w:ind w:left="1848" w:hanging="360"/>
      </w:pPr>
      <w:rPr>
        <w:rFonts w:ascii="Wingdings" w:hAnsi="Wingdings" w:hint="default"/>
      </w:rPr>
    </w:lvl>
    <w:lvl w:ilvl="3" w:tplc="08090001" w:tentative="1">
      <w:start w:val="1"/>
      <w:numFmt w:val="bullet"/>
      <w:lvlText w:val=""/>
      <w:lvlJc w:val="left"/>
      <w:pPr>
        <w:ind w:left="2568" w:hanging="360"/>
      </w:pPr>
      <w:rPr>
        <w:rFonts w:ascii="Symbol" w:hAnsi="Symbol" w:hint="default"/>
      </w:rPr>
    </w:lvl>
    <w:lvl w:ilvl="4" w:tplc="08090003" w:tentative="1">
      <w:start w:val="1"/>
      <w:numFmt w:val="bullet"/>
      <w:lvlText w:val="o"/>
      <w:lvlJc w:val="left"/>
      <w:pPr>
        <w:ind w:left="3288" w:hanging="360"/>
      </w:pPr>
      <w:rPr>
        <w:rFonts w:ascii="Courier New" w:hAnsi="Courier New" w:cs="Courier New" w:hint="default"/>
      </w:rPr>
    </w:lvl>
    <w:lvl w:ilvl="5" w:tplc="08090005" w:tentative="1">
      <w:start w:val="1"/>
      <w:numFmt w:val="bullet"/>
      <w:lvlText w:val=""/>
      <w:lvlJc w:val="left"/>
      <w:pPr>
        <w:ind w:left="4008" w:hanging="360"/>
      </w:pPr>
      <w:rPr>
        <w:rFonts w:ascii="Wingdings" w:hAnsi="Wingdings" w:hint="default"/>
      </w:rPr>
    </w:lvl>
    <w:lvl w:ilvl="6" w:tplc="08090001" w:tentative="1">
      <w:start w:val="1"/>
      <w:numFmt w:val="bullet"/>
      <w:lvlText w:val=""/>
      <w:lvlJc w:val="left"/>
      <w:pPr>
        <w:ind w:left="4728" w:hanging="360"/>
      </w:pPr>
      <w:rPr>
        <w:rFonts w:ascii="Symbol" w:hAnsi="Symbol" w:hint="default"/>
      </w:rPr>
    </w:lvl>
    <w:lvl w:ilvl="7" w:tplc="08090003" w:tentative="1">
      <w:start w:val="1"/>
      <w:numFmt w:val="bullet"/>
      <w:lvlText w:val="o"/>
      <w:lvlJc w:val="left"/>
      <w:pPr>
        <w:ind w:left="5448" w:hanging="360"/>
      </w:pPr>
      <w:rPr>
        <w:rFonts w:ascii="Courier New" w:hAnsi="Courier New" w:cs="Courier New" w:hint="default"/>
      </w:rPr>
    </w:lvl>
    <w:lvl w:ilvl="8" w:tplc="08090005" w:tentative="1">
      <w:start w:val="1"/>
      <w:numFmt w:val="bullet"/>
      <w:lvlText w:val=""/>
      <w:lvlJc w:val="left"/>
      <w:pPr>
        <w:ind w:left="6168" w:hanging="360"/>
      </w:pPr>
      <w:rPr>
        <w:rFonts w:ascii="Wingdings" w:hAnsi="Wingdings" w:hint="default"/>
      </w:rPr>
    </w:lvl>
  </w:abstractNum>
  <w:abstractNum w:abstractNumId="3" w15:restartNumberingAfterBreak="0">
    <w:nsid w:val="69E71731"/>
    <w:multiLevelType w:val="hybridMultilevel"/>
    <w:tmpl w:val="9F9A4BC6"/>
    <w:lvl w:ilvl="0" w:tplc="CFC07610">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C92"/>
    <w:rsid w:val="0002437D"/>
    <w:rsid w:val="00024737"/>
    <w:rsid w:val="00033696"/>
    <w:rsid w:val="000377F6"/>
    <w:rsid w:val="00037B83"/>
    <w:rsid w:val="00040993"/>
    <w:rsid w:val="00073A5D"/>
    <w:rsid w:val="00077CE4"/>
    <w:rsid w:val="00093B5C"/>
    <w:rsid w:val="00094782"/>
    <w:rsid w:val="000A16DD"/>
    <w:rsid w:val="000A6293"/>
    <w:rsid w:val="000B1567"/>
    <w:rsid w:val="000B45B9"/>
    <w:rsid w:val="000D7724"/>
    <w:rsid w:val="000E01B7"/>
    <w:rsid w:val="000E5B46"/>
    <w:rsid w:val="000E6472"/>
    <w:rsid w:val="000F3597"/>
    <w:rsid w:val="0010672D"/>
    <w:rsid w:val="0011136F"/>
    <w:rsid w:val="00111BC9"/>
    <w:rsid w:val="00125CE1"/>
    <w:rsid w:val="00126E44"/>
    <w:rsid w:val="001346B9"/>
    <w:rsid w:val="001368EE"/>
    <w:rsid w:val="001378A7"/>
    <w:rsid w:val="0014148D"/>
    <w:rsid w:val="00143070"/>
    <w:rsid w:val="001515F3"/>
    <w:rsid w:val="00161781"/>
    <w:rsid w:val="0016364B"/>
    <w:rsid w:val="001639E3"/>
    <w:rsid w:val="00180201"/>
    <w:rsid w:val="001819B9"/>
    <w:rsid w:val="00185131"/>
    <w:rsid w:val="00195346"/>
    <w:rsid w:val="001968E5"/>
    <w:rsid w:val="001A3BA7"/>
    <w:rsid w:val="001A7026"/>
    <w:rsid w:val="001B5C60"/>
    <w:rsid w:val="001C0071"/>
    <w:rsid w:val="001C23E8"/>
    <w:rsid w:val="001C3BC8"/>
    <w:rsid w:val="001E1D74"/>
    <w:rsid w:val="001F1863"/>
    <w:rsid w:val="001F31CA"/>
    <w:rsid w:val="001F6FDA"/>
    <w:rsid w:val="001F7448"/>
    <w:rsid w:val="00202787"/>
    <w:rsid w:val="002122D9"/>
    <w:rsid w:val="0021266A"/>
    <w:rsid w:val="00213DEA"/>
    <w:rsid w:val="00215044"/>
    <w:rsid w:val="00217100"/>
    <w:rsid w:val="00221B83"/>
    <w:rsid w:val="00222FFD"/>
    <w:rsid w:val="00231BAE"/>
    <w:rsid w:val="0024547A"/>
    <w:rsid w:val="00255362"/>
    <w:rsid w:val="00263B85"/>
    <w:rsid w:val="0027502C"/>
    <w:rsid w:val="00276F96"/>
    <w:rsid w:val="00277754"/>
    <w:rsid w:val="002778B1"/>
    <w:rsid w:val="002837FF"/>
    <w:rsid w:val="0028627A"/>
    <w:rsid w:val="00295F81"/>
    <w:rsid w:val="002A13A8"/>
    <w:rsid w:val="002C2A90"/>
    <w:rsid w:val="002D6095"/>
    <w:rsid w:val="00301D11"/>
    <w:rsid w:val="00310E3F"/>
    <w:rsid w:val="00322640"/>
    <w:rsid w:val="0032602B"/>
    <w:rsid w:val="00330762"/>
    <w:rsid w:val="00331163"/>
    <w:rsid w:val="00352D34"/>
    <w:rsid w:val="003560A6"/>
    <w:rsid w:val="00357171"/>
    <w:rsid w:val="00363701"/>
    <w:rsid w:val="0036733E"/>
    <w:rsid w:val="00372107"/>
    <w:rsid w:val="003722C0"/>
    <w:rsid w:val="00373FC3"/>
    <w:rsid w:val="00382361"/>
    <w:rsid w:val="003936BB"/>
    <w:rsid w:val="00395883"/>
    <w:rsid w:val="003966D9"/>
    <w:rsid w:val="003B2974"/>
    <w:rsid w:val="003B2F51"/>
    <w:rsid w:val="003B7A43"/>
    <w:rsid w:val="003C333E"/>
    <w:rsid w:val="003E2C92"/>
    <w:rsid w:val="003F6105"/>
    <w:rsid w:val="00400FE2"/>
    <w:rsid w:val="00423149"/>
    <w:rsid w:val="00430427"/>
    <w:rsid w:val="00434284"/>
    <w:rsid w:val="00445172"/>
    <w:rsid w:val="0044589F"/>
    <w:rsid w:val="0044787E"/>
    <w:rsid w:val="0045147A"/>
    <w:rsid w:val="00451707"/>
    <w:rsid w:val="004572AF"/>
    <w:rsid w:val="004712D6"/>
    <w:rsid w:val="00474EC6"/>
    <w:rsid w:val="00485E4F"/>
    <w:rsid w:val="00492635"/>
    <w:rsid w:val="00494239"/>
    <w:rsid w:val="0049675D"/>
    <w:rsid w:val="004A1CD5"/>
    <w:rsid w:val="004A63F2"/>
    <w:rsid w:val="004A6976"/>
    <w:rsid w:val="004B2DD3"/>
    <w:rsid w:val="004B4879"/>
    <w:rsid w:val="004D2B1A"/>
    <w:rsid w:val="004F46FC"/>
    <w:rsid w:val="00501D95"/>
    <w:rsid w:val="00514724"/>
    <w:rsid w:val="00516E8D"/>
    <w:rsid w:val="00527929"/>
    <w:rsid w:val="00540354"/>
    <w:rsid w:val="005418B7"/>
    <w:rsid w:val="005617ED"/>
    <w:rsid w:val="00567816"/>
    <w:rsid w:val="0058339B"/>
    <w:rsid w:val="00584FBD"/>
    <w:rsid w:val="005A16B2"/>
    <w:rsid w:val="005A30AE"/>
    <w:rsid w:val="005D4D85"/>
    <w:rsid w:val="005D55CC"/>
    <w:rsid w:val="005E6CF5"/>
    <w:rsid w:val="006004D7"/>
    <w:rsid w:val="006018EB"/>
    <w:rsid w:val="00620234"/>
    <w:rsid w:val="006233E8"/>
    <w:rsid w:val="006237DA"/>
    <w:rsid w:val="006352DC"/>
    <w:rsid w:val="0065305D"/>
    <w:rsid w:val="00656EFE"/>
    <w:rsid w:val="00661645"/>
    <w:rsid w:val="006663C4"/>
    <w:rsid w:val="006668A9"/>
    <w:rsid w:val="00667377"/>
    <w:rsid w:val="00683A2A"/>
    <w:rsid w:val="006A101B"/>
    <w:rsid w:val="006B227E"/>
    <w:rsid w:val="006B244B"/>
    <w:rsid w:val="006B3A63"/>
    <w:rsid w:val="006F0189"/>
    <w:rsid w:val="006F6172"/>
    <w:rsid w:val="007005EF"/>
    <w:rsid w:val="0070237B"/>
    <w:rsid w:val="00702BEF"/>
    <w:rsid w:val="00706DAB"/>
    <w:rsid w:val="00717385"/>
    <w:rsid w:val="00732731"/>
    <w:rsid w:val="00737146"/>
    <w:rsid w:val="00753342"/>
    <w:rsid w:val="00753A97"/>
    <w:rsid w:val="0076261E"/>
    <w:rsid w:val="0076526B"/>
    <w:rsid w:val="00771292"/>
    <w:rsid w:val="007739C8"/>
    <w:rsid w:val="00774498"/>
    <w:rsid w:val="00774FF9"/>
    <w:rsid w:val="00786CE3"/>
    <w:rsid w:val="00793246"/>
    <w:rsid w:val="00793FB3"/>
    <w:rsid w:val="00793FEA"/>
    <w:rsid w:val="00797C95"/>
    <w:rsid w:val="007A1728"/>
    <w:rsid w:val="007A4BAC"/>
    <w:rsid w:val="007B609B"/>
    <w:rsid w:val="007B7790"/>
    <w:rsid w:val="007B7CA3"/>
    <w:rsid w:val="007C3F1D"/>
    <w:rsid w:val="007D19B5"/>
    <w:rsid w:val="007D1A94"/>
    <w:rsid w:val="007D2A96"/>
    <w:rsid w:val="007D6FDE"/>
    <w:rsid w:val="007E7F22"/>
    <w:rsid w:val="007F6DDF"/>
    <w:rsid w:val="00804DE3"/>
    <w:rsid w:val="008064BC"/>
    <w:rsid w:val="00813D30"/>
    <w:rsid w:val="008370A0"/>
    <w:rsid w:val="00842EA7"/>
    <w:rsid w:val="00843E1F"/>
    <w:rsid w:val="0084546F"/>
    <w:rsid w:val="008465CE"/>
    <w:rsid w:val="00847AF6"/>
    <w:rsid w:val="00876F75"/>
    <w:rsid w:val="0088213A"/>
    <w:rsid w:val="00882155"/>
    <w:rsid w:val="008970DF"/>
    <w:rsid w:val="008A291C"/>
    <w:rsid w:val="008B4717"/>
    <w:rsid w:val="008C18B7"/>
    <w:rsid w:val="008D4045"/>
    <w:rsid w:val="008F1175"/>
    <w:rsid w:val="008F1C94"/>
    <w:rsid w:val="008F1D19"/>
    <w:rsid w:val="008F22E1"/>
    <w:rsid w:val="008F3C6C"/>
    <w:rsid w:val="00904358"/>
    <w:rsid w:val="009301AB"/>
    <w:rsid w:val="00934520"/>
    <w:rsid w:val="009561BF"/>
    <w:rsid w:val="00966533"/>
    <w:rsid w:val="009728DB"/>
    <w:rsid w:val="00992C0F"/>
    <w:rsid w:val="009A02A9"/>
    <w:rsid w:val="009A170E"/>
    <w:rsid w:val="009B1F48"/>
    <w:rsid w:val="009B3BA7"/>
    <w:rsid w:val="009B557B"/>
    <w:rsid w:val="009B6F52"/>
    <w:rsid w:val="009B7435"/>
    <w:rsid w:val="009B779E"/>
    <w:rsid w:val="009C1121"/>
    <w:rsid w:val="009C78C9"/>
    <w:rsid w:val="009D3FC6"/>
    <w:rsid w:val="009D6EA2"/>
    <w:rsid w:val="009E5D69"/>
    <w:rsid w:val="009E6C67"/>
    <w:rsid w:val="009F5314"/>
    <w:rsid w:val="009F76B2"/>
    <w:rsid w:val="00A0014A"/>
    <w:rsid w:val="00A002F2"/>
    <w:rsid w:val="00A01F6E"/>
    <w:rsid w:val="00A0531D"/>
    <w:rsid w:val="00A07AB7"/>
    <w:rsid w:val="00A10AF3"/>
    <w:rsid w:val="00A16DA9"/>
    <w:rsid w:val="00A17986"/>
    <w:rsid w:val="00A229DE"/>
    <w:rsid w:val="00A26A02"/>
    <w:rsid w:val="00A26D70"/>
    <w:rsid w:val="00A27670"/>
    <w:rsid w:val="00A30793"/>
    <w:rsid w:val="00A364D6"/>
    <w:rsid w:val="00A47BA2"/>
    <w:rsid w:val="00A52D16"/>
    <w:rsid w:val="00A60F14"/>
    <w:rsid w:val="00A76F70"/>
    <w:rsid w:val="00A806BC"/>
    <w:rsid w:val="00A82D5B"/>
    <w:rsid w:val="00A95FF4"/>
    <w:rsid w:val="00A96C05"/>
    <w:rsid w:val="00A97C06"/>
    <w:rsid w:val="00AB351B"/>
    <w:rsid w:val="00AB50EA"/>
    <w:rsid w:val="00AB79DC"/>
    <w:rsid w:val="00AD4506"/>
    <w:rsid w:val="00AF611E"/>
    <w:rsid w:val="00B05D5D"/>
    <w:rsid w:val="00B12E97"/>
    <w:rsid w:val="00B26016"/>
    <w:rsid w:val="00B34D57"/>
    <w:rsid w:val="00B371E9"/>
    <w:rsid w:val="00B377D7"/>
    <w:rsid w:val="00B428F1"/>
    <w:rsid w:val="00B46E99"/>
    <w:rsid w:val="00B70434"/>
    <w:rsid w:val="00B724B6"/>
    <w:rsid w:val="00B7331C"/>
    <w:rsid w:val="00B8202C"/>
    <w:rsid w:val="00B8359A"/>
    <w:rsid w:val="00B9544E"/>
    <w:rsid w:val="00BA5EF9"/>
    <w:rsid w:val="00BA6A72"/>
    <w:rsid w:val="00BB343B"/>
    <w:rsid w:val="00BB5F7E"/>
    <w:rsid w:val="00BC1007"/>
    <w:rsid w:val="00BD096E"/>
    <w:rsid w:val="00BD13EB"/>
    <w:rsid w:val="00BF130D"/>
    <w:rsid w:val="00BF3242"/>
    <w:rsid w:val="00BF5CE4"/>
    <w:rsid w:val="00C1424E"/>
    <w:rsid w:val="00C16D4E"/>
    <w:rsid w:val="00C231F4"/>
    <w:rsid w:val="00C36AFF"/>
    <w:rsid w:val="00C3715C"/>
    <w:rsid w:val="00C41C6B"/>
    <w:rsid w:val="00C42043"/>
    <w:rsid w:val="00C45C4E"/>
    <w:rsid w:val="00C557E4"/>
    <w:rsid w:val="00C67423"/>
    <w:rsid w:val="00C72B33"/>
    <w:rsid w:val="00C80A7F"/>
    <w:rsid w:val="00C8191D"/>
    <w:rsid w:val="00CA1BD5"/>
    <w:rsid w:val="00CA6AC2"/>
    <w:rsid w:val="00CB1562"/>
    <w:rsid w:val="00CB7B98"/>
    <w:rsid w:val="00CC175D"/>
    <w:rsid w:val="00CC4822"/>
    <w:rsid w:val="00CC61FB"/>
    <w:rsid w:val="00CD0651"/>
    <w:rsid w:val="00CD0B5B"/>
    <w:rsid w:val="00CE490D"/>
    <w:rsid w:val="00CF2D78"/>
    <w:rsid w:val="00D06DDB"/>
    <w:rsid w:val="00D1270A"/>
    <w:rsid w:val="00D13C95"/>
    <w:rsid w:val="00D16A3A"/>
    <w:rsid w:val="00D170F5"/>
    <w:rsid w:val="00D252AD"/>
    <w:rsid w:val="00D3257A"/>
    <w:rsid w:val="00D46A6B"/>
    <w:rsid w:val="00D53C3A"/>
    <w:rsid w:val="00D62445"/>
    <w:rsid w:val="00D6388E"/>
    <w:rsid w:val="00D65EC0"/>
    <w:rsid w:val="00D800C2"/>
    <w:rsid w:val="00D816C7"/>
    <w:rsid w:val="00D83C6E"/>
    <w:rsid w:val="00D87109"/>
    <w:rsid w:val="00D95316"/>
    <w:rsid w:val="00D979F0"/>
    <w:rsid w:val="00DA0C34"/>
    <w:rsid w:val="00DA4BBC"/>
    <w:rsid w:val="00DB6EE0"/>
    <w:rsid w:val="00DC2F4B"/>
    <w:rsid w:val="00DD0367"/>
    <w:rsid w:val="00DD33E8"/>
    <w:rsid w:val="00DE18CB"/>
    <w:rsid w:val="00DE749D"/>
    <w:rsid w:val="00E1010B"/>
    <w:rsid w:val="00E102D3"/>
    <w:rsid w:val="00E1476E"/>
    <w:rsid w:val="00E14877"/>
    <w:rsid w:val="00E176D7"/>
    <w:rsid w:val="00E1783F"/>
    <w:rsid w:val="00E2121C"/>
    <w:rsid w:val="00E34DF3"/>
    <w:rsid w:val="00E35FC5"/>
    <w:rsid w:val="00E40554"/>
    <w:rsid w:val="00E41A41"/>
    <w:rsid w:val="00E43DBE"/>
    <w:rsid w:val="00E51FAD"/>
    <w:rsid w:val="00E66E63"/>
    <w:rsid w:val="00E67805"/>
    <w:rsid w:val="00E83318"/>
    <w:rsid w:val="00E966E4"/>
    <w:rsid w:val="00EA0369"/>
    <w:rsid w:val="00EA6ED1"/>
    <w:rsid w:val="00EC23CA"/>
    <w:rsid w:val="00EC5BDB"/>
    <w:rsid w:val="00ED085F"/>
    <w:rsid w:val="00ED3140"/>
    <w:rsid w:val="00ED5D7B"/>
    <w:rsid w:val="00EE30FB"/>
    <w:rsid w:val="00EF6C47"/>
    <w:rsid w:val="00F00E59"/>
    <w:rsid w:val="00F0502B"/>
    <w:rsid w:val="00F14127"/>
    <w:rsid w:val="00F25C27"/>
    <w:rsid w:val="00F30673"/>
    <w:rsid w:val="00F3518E"/>
    <w:rsid w:val="00F44B9D"/>
    <w:rsid w:val="00F44E01"/>
    <w:rsid w:val="00F461FB"/>
    <w:rsid w:val="00F5543D"/>
    <w:rsid w:val="00F62123"/>
    <w:rsid w:val="00F64585"/>
    <w:rsid w:val="00F704C6"/>
    <w:rsid w:val="00F73A21"/>
    <w:rsid w:val="00F8425C"/>
    <w:rsid w:val="00F873E3"/>
    <w:rsid w:val="00FA4CB5"/>
    <w:rsid w:val="00FB383F"/>
    <w:rsid w:val="00FB52EA"/>
    <w:rsid w:val="00FC0072"/>
    <w:rsid w:val="00FD2250"/>
    <w:rsid w:val="00FE0DBF"/>
    <w:rsid w:val="00FE48E5"/>
    <w:rsid w:val="00FF78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5B122E9"/>
  <w15:chartTrackingRefBased/>
  <w15:docId w15:val="{24007F1A-6E1D-4294-85F7-B18289D735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7A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7AB7"/>
  </w:style>
  <w:style w:type="paragraph" w:styleId="Footer">
    <w:name w:val="footer"/>
    <w:basedOn w:val="Normal"/>
    <w:link w:val="FooterChar"/>
    <w:uiPriority w:val="99"/>
    <w:unhideWhenUsed/>
    <w:rsid w:val="00A07A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7AB7"/>
  </w:style>
  <w:style w:type="paragraph" w:styleId="ListParagraph">
    <w:name w:val="List Paragraph"/>
    <w:basedOn w:val="Normal"/>
    <w:uiPriority w:val="34"/>
    <w:qFormat/>
    <w:rsid w:val="00A0531D"/>
    <w:pPr>
      <w:ind w:left="720"/>
      <w:contextualSpacing/>
    </w:pPr>
  </w:style>
  <w:style w:type="paragraph" w:styleId="NoSpacing">
    <w:name w:val="No Spacing"/>
    <w:link w:val="NoSpacingChar"/>
    <w:uiPriority w:val="1"/>
    <w:qFormat/>
    <w:rsid w:val="00213DE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13DEA"/>
    <w:rPr>
      <w:rFonts w:eastAsiaTheme="minorEastAsia"/>
      <w:lang w:val="en-US"/>
    </w:rPr>
  </w:style>
  <w:style w:type="character" w:styleId="Hyperlink">
    <w:name w:val="Hyperlink"/>
    <w:basedOn w:val="DefaultParagraphFont"/>
    <w:uiPriority w:val="99"/>
    <w:unhideWhenUsed/>
    <w:rsid w:val="009301AB"/>
    <w:rPr>
      <w:color w:val="0563C1" w:themeColor="hyperlink"/>
      <w:u w:val="single"/>
    </w:rPr>
  </w:style>
  <w:style w:type="character" w:styleId="UnresolvedMention">
    <w:name w:val="Unresolved Mention"/>
    <w:basedOn w:val="DefaultParagraphFont"/>
    <w:uiPriority w:val="99"/>
    <w:semiHidden/>
    <w:unhideWhenUsed/>
    <w:rsid w:val="009301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imeche.org/docs/default-source/governance-documents/code-of-conduct-regulations-(5-12-18).pdf?sfvrsn=2"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hse.gov.uk/pUbns/priced/hsg261.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www.ask-ehs.com/blog/occupational-health-safety-automotive-industry/" TargetMode="Externa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bmwgroup.com/content/dam/grpw/websites/bmwgroup_com/responsibility/downloads/en/2019/2019-BMW-Group-SVR-2018-Englisch.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7" ma:contentTypeDescription="Create a new document." ma:contentTypeScope="" ma:versionID="6175eb4c86c6634e81629492c3a8db5a">
  <xsd:schema xmlns:xsd="http://www.w3.org/2001/XMLSchema" xmlns:xs="http://www.w3.org/2001/XMLSchema" xmlns:p="http://schemas.microsoft.com/office/2006/metadata/properties" xmlns:ns3="ada16477-4a9e-4f32-8a2f-23c8ffb0c900" xmlns:ns4="09ebbee8-2921-4cc3-be77-564d5a35cca5" targetNamespace="http://schemas.microsoft.com/office/2006/metadata/properties" ma:root="true" ma:fieldsID="b6dfc47f5143089faa2938c5b3d27a32" ns3:_="" ns4:_="">
    <xsd:import namespace="ada16477-4a9e-4f32-8a2f-23c8ffb0c900"/>
    <xsd:import namespace="09ebbee8-2921-4cc3-be77-564d5a35cca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9ebbee8-2921-4cc3-be77-564d5a35cca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1E75BB5-43F6-46DB-B0D6-8DF148F13588}">
  <ds:schemaRefs>
    <ds:schemaRef ds:uri="http://schemas.openxmlformats.org/package/2006/metadata/core-properties"/>
    <ds:schemaRef ds:uri="http://schemas.microsoft.com/office/2006/documentManagement/types"/>
    <ds:schemaRef ds:uri="http://schemas.microsoft.com/office/infopath/2007/PartnerControls"/>
    <ds:schemaRef ds:uri="ada16477-4a9e-4f32-8a2f-23c8ffb0c900"/>
    <ds:schemaRef ds:uri="http://purl.org/dc/elements/1.1/"/>
    <ds:schemaRef ds:uri="http://schemas.microsoft.com/office/2006/metadata/properties"/>
    <ds:schemaRef ds:uri="http://purl.org/dc/terms/"/>
    <ds:schemaRef ds:uri="09ebbee8-2921-4cc3-be77-564d5a35cca5"/>
    <ds:schemaRef ds:uri="http://www.w3.org/XML/1998/namespace"/>
    <ds:schemaRef ds:uri="http://purl.org/dc/dcmitype/"/>
  </ds:schemaRefs>
</ds:datastoreItem>
</file>

<file path=customXml/itemProps2.xml><?xml version="1.0" encoding="utf-8"?>
<ds:datastoreItem xmlns:ds="http://schemas.openxmlformats.org/officeDocument/2006/customXml" ds:itemID="{3CA7CA17-212B-4375-BF3D-1A44616E34DB}">
  <ds:schemaRefs>
    <ds:schemaRef ds:uri="http://schemas.microsoft.com/sharepoint/v3/contenttype/forms"/>
  </ds:schemaRefs>
</ds:datastoreItem>
</file>

<file path=customXml/itemProps3.xml><?xml version="1.0" encoding="utf-8"?>
<ds:datastoreItem xmlns:ds="http://schemas.openxmlformats.org/officeDocument/2006/customXml" ds:itemID="{21CD519D-794F-4FA8-B07F-BC3C7EEE97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09ebbee8-2921-4cc3-be77-564d5a35cc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8</Pages>
  <Words>2711</Words>
  <Characters>15459</Characters>
  <Application>Microsoft Office Word</Application>
  <DocSecurity>0</DocSecurity>
  <Lines>128</Lines>
  <Paragraphs>36</Paragraphs>
  <ScaleCrop>false</ScaleCrop>
  <Company/>
  <LinksUpToDate>false</LinksUpToDate>
  <CharactersWithSpaces>18134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gauntlett</dc:creator>
  <cp:keywords/>
  <dc:description/>
  <cp:lastModifiedBy>joe gauntlett</cp:lastModifiedBy>
  <cp:revision>9</cp:revision>
  <dcterms:created xsi:type="dcterms:W3CDTF">2021-03-08T23:16:00Z</dcterms:created>
  <dcterms:modified xsi:type="dcterms:W3CDTF">2021-03-08T23:23:00Z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