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after="0" w:line="360" w:lineRule="auto"/>
        <w:jc w:val="center"/>
      </w:pPr>
      <w:r>
        <mc:AlternateContent>
          <mc:Choice Requires="wpg">
            <w:drawing xmlns:a="http://schemas.openxmlformats.org/drawingml/2006/main">
              <wp:anchor distT="0" distB="0" distL="0" distR="0" simplePos="0" relativeHeight="251661312" behindDoc="0" locked="0" layoutInCell="1" allowOverlap="1">
                <wp:simplePos x="0" y="0"/>
                <wp:positionH relativeFrom="margin">
                  <wp:posOffset>-3174</wp:posOffset>
                </wp:positionH>
                <wp:positionV relativeFrom="line">
                  <wp:posOffset>118884</wp:posOffset>
                </wp:positionV>
                <wp:extent cx="5943600" cy="987506"/>
                <wp:effectExtent l="0" t="0" r="0" b="0"/>
                <wp:wrapNone/>
                <wp:docPr id="1073741827" name="officeArt object" descr="Group 51"/>
                <wp:cNvGraphicFramePr/>
                <a:graphic xmlns:a="http://schemas.openxmlformats.org/drawingml/2006/main">
                  <a:graphicData uri="http://schemas.microsoft.com/office/word/2010/wordprocessingGroup">
                    <wpg:wgp>
                      <wpg:cNvGrpSpPr/>
                      <wpg:grpSpPr>
                        <a:xfrm>
                          <a:off x="0" y="0"/>
                          <a:ext cx="5943600" cy="987506"/>
                          <a:chOff x="0" y="0"/>
                          <a:chExt cx="5943600" cy="987505"/>
                        </a:xfrm>
                      </wpg:grpSpPr>
                      <wps:wsp>
                        <wps:cNvPr id="1073741825" name="Rectangle 51"/>
                        <wps:cNvSpPr/>
                        <wps:spPr>
                          <a:xfrm>
                            <a:off x="0" y="0"/>
                            <a:ext cx="5943601" cy="917853"/>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600"/>
                                </a:lnTo>
                                <a:lnTo>
                                  <a:pt x="10691" y="14024"/>
                                </a:lnTo>
                                <a:lnTo>
                                  <a:pt x="0" y="20872"/>
                                </a:lnTo>
                                <a:lnTo>
                                  <a:pt x="0" y="0"/>
                                </a:lnTo>
                                <a:close/>
                              </a:path>
                            </a:pathLst>
                          </a:custGeom>
                          <a:solidFill>
                            <a:schemeClr val="accent1"/>
                          </a:solidFill>
                          <a:ln w="12700" cap="flat">
                            <a:noFill/>
                            <a:miter lim="400000"/>
                          </a:ln>
                          <a:effectLst/>
                        </wps:spPr>
                        <wps:bodyPr/>
                      </wps:wsp>
                      <wps:wsp>
                        <wps:cNvPr id="1073741826" name="Rectangle 151"/>
                        <wps:cNvSpPr/>
                        <wps:spPr>
                          <a:xfrm>
                            <a:off x="0" y="1"/>
                            <a:ext cx="5943600" cy="987505"/>
                          </a:xfrm>
                          <a:prstGeom prst="rect">
                            <a:avLst/>
                          </a:prstGeom>
                          <a:blipFill rotWithShape="1">
                            <a:blip r:embed="rId4"/>
                            <a:srcRect l="0" t="0" r="0" b="0"/>
                            <a:stretch>
                              <a:fillRect/>
                            </a:stretch>
                          </a:blipFill>
                          <a:ln w="12700" cap="flat">
                            <a:noFill/>
                            <a:miter lim="400000"/>
                          </a:ln>
                          <a:effectLst/>
                        </wps:spPr>
                        <wps:bodyPr/>
                      </wps:wsp>
                    </wpg:wgp>
                  </a:graphicData>
                </a:graphic>
              </wp:anchor>
            </w:drawing>
          </mc:Choice>
          <mc:Fallback>
            <w:pict>
              <v:group id="_x0000_s1026" style="visibility:visible;position:absolute;margin-left:-0.2pt;margin-top:9.4pt;width:468.0pt;height:77.8pt;z-index:251661312;mso-position-horizontal:absolute;mso-position-horizontal-relative:margin;mso-position-vertical:absolute;mso-position-vertical-relative:line;mso-wrap-distance-left:0.0pt;mso-wrap-distance-top:0.0pt;mso-wrap-distance-right:0.0pt;mso-wrap-distance-bottom:0.0pt;" coordorigin="0,0" coordsize="5943600,987505">
                <w10:wrap type="none" side="bothSides" anchorx="margin"/>
                <v:shape id="_x0000_s1027" style="position:absolute;left:0;top:0;width:5943600;height:917853;" coordorigin="0,0" coordsize="21600,21600" path="M 0,0 L 21600,0 L 21600,21600 L 10691,14024 L 0,20872 L 0,0 X E">
                  <v:fill color="#5B9BD5" opacity="100.0%" type="solid"/>
                  <v:stroke on="f" weight="1.0pt" dashstyle="solid" endcap="flat" miterlimit="400.0%" joinstyle="miter" linestyle="single" startarrow="none" startarrowwidth="medium" startarrowlength="medium" endarrow="none" endarrowwidth="medium" endarrowlength="medium"/>
                </v:shape>
                <v:rect id="_x0000_s1028" style="position:absolute;left:0;top:1;width:5943600;height:987504;">
                  <v:fill r:id="rId4" o:title="image1.png" rotate="t" type="frame"/>
                  <v:stroke on="f" weight="1.0pt" dashstyle="solid" endcap="flat" miterlimit="400.0%" joinstyle="miter" linestyle="single" startarrow="none" startarrowwidth="medium" startarrowlength="medium" endarrow="none" endarrowwidth="medium" endarrowlength="medium"/>
                </v:rect>
              </v:group>
            </w:pict>
          </mc:Fallback>
        </mc:AlternateContent>
      </w:r>
    </w:p>
    <w:p>
      <w:pPr>
        <w:pStyle w:val="Body"/>
        <w:spacing w:after="0" w:line="360" w:lineRule="auto"/>
        <w:jc w:val="center"/>
      </w:pPr>
    </w:p>
    <w:p>
      <w:pPr>
        <w:pStyle w:val="Body"/>
        <w:spacing w:after="0" w:line="360" w:lineRule="auto"/>
        <w:jc w:val="center"/>
      </w:pPr>
    </w:p>
    <w:p>
      <w:pPr>
        <w:pStyle w:val="Body"/>
        <w:spacing w:after="0" w:line="360" w:lineRule="auto"/>
        <w:jc w:val="center"/>
      </w:pPr>
    </w:p>
    <w:p>
      <w:pPr>
        <w:pStyle w:val="Body"/>
        <w:spacing w:after="0" w:line="360" w:lineRule="auto"/>
        <w:jc w:val="center"/>
      </w:pPr>
    </w:p>
    <w:p>
      <w:pPr>
        <w:pStyle w:val="Body"/>
        <w:spacing w:after="0" w:line="360" w:lineRule="auto"/>
        <w:jc w:val="center"/>
      </w:pPr>
    </w:p>
    <w:p>
      <w:pPr>
        <w:pStyle w:val="Default"/>
        <w:bidi w:val="0"/>
        <w:spacing w:before="0" w:after="160" w:line="240" w:lineRule="auto"/>
        <w:ind w:left="0" w:right="0" w:firstLine="0"/>
        <w:jc w:val="left"/>
        <w:rPr>
          <w:b w:val="1"/>
          <w:bCs w:val="1"/>
          <w:outline w:val="0"/>
          <w:color w:val="1d2025"/>
          <w:sz w:val="60"/>
          <w:szCs w:val="60"/>
          <w:shd w:val="clear" w:color="auto" w:fill="ffffff"/>
          <w:rtl w:val="0"/>
          <w14:textFill>
            <w14:solidFill>
              <w14:srgbClr w14:val="1D2125"/>
            </w14:solidFill>
          </w14:textFill>
        </w:rPr>
      </w:pPr>
    </w:p>
    <w:p>
      <w:pPr>
        <w:pStyle w:val="Body"/>
        <w:spacing w:after="0" w:line="360" w:lineRule="auto"/>
        <w:jc w:val="center"/>
      </w:pPr>
    </w:p>
    <w:p>
      <w:pPr>
        <w:pStyle w:val="Body"/>
        <w:spacing w:after="0" w:line="360" w:lineRule="auto"/>
        <w:jc w:val="center"/>
      </w:pPr>
    </w:p>
    <w:p>
      <w:pPr>
        <w:pStyle w:val="Body"/>
        <w:spacing w:after="0" w:line="360" w:lineRule="auto"/>
        <w:jc w:val="center"/>
      </w:pPr>
      <w:r>
        <mc:AlternateContent>
          <mc:Choice Requires="wps">
            <w:drawing xmlns:a="http://schemas.openxmlformats.org/drawingml/2006/main">
              <wp:anchor distT="57150" distB="57150" distL="57150" distR="57150" simplePos="0" relativeHeight="251659264" behindDoc="0" locked="0" layoutInCell="1" allowOverlap="1">
                <wp:simplePos x="0" y="0"/>
                <wp:positionH relativeFrom="margin">
                  <wp:posOffset>450850</wp:posOffset>
                </wp:positionH>
                <wp:positionV relativeFrom="line">
                  <wp:posOffset>185420</wp:posOffset>
                </wp:positionV>
                <wp:extent cx="5029200" cy="3638550"/>
                <wp:effectExtent l="0" t="0" r="0" b="0"/>
                <wp:wrapSquare wrapText="bothSides" distL="57150" distR="57150" distT="57150" distB="57150"/>
                <wp:docPr id="1073741828" name="officeArt object" descr="Text Box 54"/>
                <wp:cNvGraphicFramePr/>
                <a:graphic xmlns:a="http://schemas.openxmlformats.org/drawingml/2006/main">
                  <a:graphicData uri="http://schemas.microsoft.com/office/word/2010/wordprocessingShape">
                    <wps:wsp>
                      <wps:cNvSpPr txBox="1"/>
                      <wps:spPr>
                        <a:xfrm>
                          <a:off x="0" y="0"/>
                          <a:ext cx="5029200" cy="3638550"/>
                        </a:xfrm>
                        <a:prstGeom prst="rect">
                          <a:avLst/>
                        </a:prstGeom>
                        <a:noFill/>
                        <a:ln w="12700" cap="flat">
                          <a:noFill/>
                          <a:miter lim="400000"/>
                        </a:ln>
                        <a:effectLst/>
                      </wps:spPr>
                      <wps:txbx>
                        <w:txbxContent>
                          <w:p>
                            <w:pPr>
                              <w:pStyle w:val="Default"/>
                              <w:bidi w:val="0"/>
                              <w:spacing w:before="0" w:after="160" w:line="240" w:lineRule="auto"/>
                              <w:ind w:left="0" w:right="0" w:firstLine="0"/>
                              <w:jc w:val="left"/>
                              <w:rPr>
                                <w:b w:val="1"/>
                                <w:bCs w:val="1"/>
                                <w:caps w:val="1"/>
                                <w:outline w:val="0"/>
                                <w:color w:val="5b9bd5"/>
                                <w:sz w:val="44"/>
                                <w:szCs w:val="44"/>
                                <w:u w:color="5b9bd5"/>
                                <w:shd w:val="clear" w:color="auto" w:fill="ffffff"/>
                                <w:rtl w:val="0"/>
                                <w14:textFill>
                                  <w14:solidFill>
                                    <w14:srgbClr w14:val="5B9BD5"/>
                                  </w14:solidFill>
                                </w14:textFill>
                              </w:rPr>
                            </w:pPr>
                            <w:r>
                              <w:rPr>
                                <w:b w:val="1"/>
                                <w:bCs w:val="1"/>
                                <w:caps w:val="1"/>
                                <w:outline w:val="0"/>
                                <w:color w:val="5b9bd5"/>
                                <w:sz w:val="44"/>
                                <w:szCs w:val="44"/>
                                <w:u w:color="5b9bd5"/>
                                <w:shd w:val="clear" w:color="auto" w:fill="ffffff"/>
                                <w:rtl w:val="0"/>
                                <w:lang w:val="en-US"/>
                                <w14:textFill>
                                  <w14:solidFill>
                                    <w14:srgbClr w14:val="5B9BD5"/>
                                  </w14:solidFill>
                                </w14:textFill>
                              </w:rPr>
                              <w:t>Review of Professional Learning (BMDP7010)</w:t>
                            </w:r>
                            <w:r>
                              <w:rPr>
                                <w:b w:val="1"/>
                                <w:bCs w:val="1"/>
                                <w:caps w:val="1"/>
                                <w:outline w:val="0"/>
                                <w:color w:val="5b9bd5"/>
                                <w:sz w:val="44"/>
                                <w:szCs w:val="44"/>
                                <w:u w:color="5b9bd5"/>
                                <w:shd w:val="clear" w:color="auto" w:fill="ffffff"/>
                                <w:rtl w:val="0"/>
                                <w:lang w:val="en-US"/>
                                <w14:textFill>
                                  <w14:solidFill>
                                    <w14:srgbClr w14:val="5B9BD5"/>
                                  </w14:solidFill>
                                </w14:textFill>
                              </w:rPr>
                              <w:t xml:space="preserve"> </w:t>
                            </w:r>
                          </w:p>
                          <w:p>
                            <w:pPr>
                              <w:pStyle w:val="Default"/>
                              <w:bidi w:val="0"/>
                              <w:spacing w:before="0" w:after="160" w:line="240" w:lineRule="auto"/>
                              <w:ind w:left="0" w:right="0" w:firstLine="0"/>
                              <w:jc w:val="left"/>
                              <w:rPr>
                                <w:b w:val="1"/>
                                <w:bCs w:val="1"/>
                                <w:caps w:val="1"/>
                                <w:outline w:val="0"/>
                                <w:color w:val="5b9bd5"/>
                                <w:sz w:val="44"/>
                                <w:szCs w:val="44"/>
                                <w:u w:color="5b9bd5"/>
                                <w:shd w:val="clear" w:color="auto" w:fill="ffffff"/>
                                <w:rtl w:val="0"/>
                                <w14:textFill>
                                  <w14:solidFill>
                                    <w14:srgbClr w14:val="5B9BD5"/>
                                  </w14:solidFill>
                                </w14:textFill>
                              </w:rPr>
                            </w:pPr>
                          </w:p>
                          <w:p>
                            <w:pPr>
                              <w:pStyle w:val="Default"/>
                              <w:bidi w:val="0"/>
                              <w:spacing w:before="0" w:after="160" w:line="240" w:lineRule="auto"/>
                              <w:ind w:left="0" w:right="0" w:firstLine="0"/>
                              <w:jc w:val="left"/>
                              <w:rPr>
                                <w:b w:val="1"/>
                                <w:bCs w:val="1"/>
                                <w:caps w:val="1"/>
                                <w:outline w:val="0"/>
                                <w:color w:val="5b9bd5"/>
                                <w:sz w:val="44"/>
                                <w:szCs w:val="44"/>
                                <w:u w:color="5b9bd5"/>
                                <w:shd w:val="clear" w:color="auto" w:fill="ffffff"/>
                                <w:rtl w:val="0"/>
                                <w14:textFill>
                                  <w14:solidFill>
                                    <w14:srgbClr w14:val="5B9BD5"/>
                                  </w14:solidFill>
                                </w14:textFill>
                              </w:rPr>
                            </w:pPr>
                            <w:r>
                              <w:rPr>
                                <w:b w:val="1"/>
                                <w:bCs w:val="1"/>
                                <w:caps w:val="1"/>
                                <w:outline w:val="0"/>
                                <w:color w:val="5b9bd5"/>
                                <w:sz w:val="44"/>
                                <w:szCs w:val="44"/>
                                <w:u w:color="5b9bd5"/>
                                <w:shd w:val="clear" w:color="auto" w:fill="ffffff"/>
                                <w:rtl w:val="0"/>
                                <w:lang w:val="en-US"/>
                                <w14:textFill>
                                  <w14:solidFill>
                                    <w14:srgbClr w14:val="5B9BD5"/>
                                  </w14:solidFill>
                                </w14:textFill>
                              </w:rPr>
                              <w:t>ASSISNMENT</w:t>
                            </w:r>
                          </w:p>
                          <w:p>
                            <w:pPr>
                              <w:pStyle w:val="Default"/>
                              <w:bidi w:val="0"/>
                              <w:spacing w:before="0" w:after="160" w:line="240" w:lineRule="auto"/>
                              <w:ind w:left="0" w:right="0" w:firstLine="0"/>
                              <w:jc w:val="left"/>
                              <w:rPr>
                                <w:b w:val="1"/>
                                <w:bCs w:val="1"/>
                                <w:caps w:val="1"/>
                                <w:outline w:val="0"/>
                                <w:color w:val="5b9bd5"/>
                                <w:sz w:val="44"/>
                                <w:szCs w:val="44"/>
                                <w:u w:color="5b9bd5"/>
                                <w:shd w:val="clear" w:color="auto" w:fill="ffffff"/>
                                <w:rtl w:val="0"/>
                                <w14:textFill>
                                  <w14:solidFill>
                                    <w14:srgbClr w14:val="5B9BD5"/>
                                  </w14:solidFill>
                                </w14:textFill>
                              </w:rPr>
                            </w:pPr>
                          </w:p>
                          <w:p>
                            <w:pPr>
                              <w:pStyle w:val="Default"/>
                              <w:bidi w:val="0"/>
                              <w:spacing w:before="0" w:after="160" w:line="240" w:lineRule="auto"/>
                              <w:ind w:left="0" w:right="0" w:firstLine="0"/>
                              <w:jc w:val="left"/>
                              <w:rPr>
                                <w:b w:val="1"/>
                                <w:bCs w:val="1"/>
                                <w:caps w:val="1"/>
                                <w:outline w:val="0"/>
                                <w:color w:val="5b9bd5"/>
                                <w:sz w:val="44"/>
                                <w:szCs w:val="44"/>
                                <w:u w:color="5b9bd5"/>
                                <w:shd w:val="clear" w:color="auto" w:fill="ffffff"/>
                                <w:rtl w:val="0"/>
                                <w14:textFill>
                                  <w14:solidFill>
                                    <w14:srgbClr w14:val="5B9BD5"/>
                                  </w14:solidFill>
                                </w14:textFill>
                              </w:rPr>
                            </w:pPr>
                          </w:p>
                          <w:p>
                            <w:pPr>
                              <w:pStyle w:val="Default"/>
                              <w:bidi w:val="0"/>
                              <w:spacing w:before="0" w:after="160" w:line="240" w:lineRule="auto"/>
                              <w:ind w:left="0" w:right="0" w:firstLine="0"/>
                              <w:jc w:val="left"/>
                              <w:rPr>
                                <w:rtl w:val="0"/>
                              </w:rPr>
                            </w:pPr>
                            <w:r>
                              <w:rPr>
                                <w:b w:val="1"/>
                                <w:bCs w:val="1"/>
                                <w:caps w:val="1"/>
                                <w:outline w:val="0"/>
                                <w:color w:val="5b9bd5"/>
                                <w:sz w:val="44"/>
                                <w:szCs w:val="44"/>
                                <w:u w:color="5b9bd5"/>
                                <w:shd w:val="clear" w:color="auto" w:fill="ffffff"/>
                                <w:rtl w:val="0"/>
                                <w:lang w:val="en-US"/>
                                <w14:textFill>
                                  <w14:solidFill>
                                    <w14:srgbClr w14:val="5B9BD5"/>
                                  </w14:solidFill>
                                </w14:textFill>
                              </w:rPr>
                              <w:t>DATE: 17.05.2024</w:t>
                            </w:r>
                          </w:p>
                        </w:txbxContent>
                      </wps:txbx>
                      <wps:bodyPr wrap="square" lIns="0" tIns="0" rIns="0" bIns="0" numCol="1" anchor="b">
                        <a:noAutofit/>
                      </wps:bodyPr>
                    </wps:wsp>
                  </a:graphicData>
                </a:graphic>
              </wp:anchor>
            </w:drawing>
          </mc:Choice>
          <mc:Fallback>
            <w:pict>
              <v:shape id="_x0000_s1029" type="#_x0000_t202" style="visibility:visible;position:absolute;margin-left:35.5pt;margin-top:14.6pt;width:396.0pt;height:286.5pt;z-index:251659264;mso-position-horizontal:absolute;mso-position-horizontal-relative:margin;mso-position-vertical:absolute;mso-position-vertical-relative:line;mso-wrap-distance-left:4.5pt;mso-wrap-distance-top:4.5pt;mso-wrap-distance-right:4.5pt;mso-wrap-distance-bottom:4.5pt;">
                <v:fill on="f"/>
                <v:stroke on="f" weight="1.0pt" dashstyle="solid" endcap="flat" miterlimit="400.0%" joinstyle="miter" linestyle="single" startarrow="none" startarrowwidth="medium" startarrowlength="medium" endarrow="none" endarrowwidth="medium" endarrowlength="medium"/>
                <v:textbox>
                  <w:txbxContent>
                    <w:p>
                      <w:pPr>
                        <w:pStyle w:val="Default"/>
                        <w:bidi w:val="0"/>
                        <w:spacing w:before="0" w:after="160" w:line="240" w:lineRule="auto"/>
                        <w:ind w:left="0" w:right="0" w:firstLine="0"/>
                        <w:jc w:val="left"/>
                        <w:rPr>
                          <w:b w:val="1"/>
                          <w:bCs w:val="1"/>
                          <w:caps w:val="1"/>
                          <w:outline w:val="0"/>
                          <w:color w:val="5b9bd5"/>
                          <w:sz w:val="44"/>
                          <w:szCs w:val="44"/>
                          <w:u w:color="5b9bd5"/>
                          <w:shd w:val="clear" w:color="auto" w:fill="ffffff"/>
                          <w:rtl w:val="0"/>
                          <w14:textFill>
                            <w14:solidFill>
                              <w14:srgbClr w14:val="5B9BD5"/>
                            </w14:solidFill>
                          </w14:textFill>
                        </w:rPr>
                      </w:pPr>
                      <w:r>
                        <w:rPr>
                          <w:b w:val="1"/>
                          <w:bCs w:val="1"/>
                          <w:caps w:val="1"/>
                          <w:outline w:val="0"/>
                          <w:color w:val="5b9bd5"/>
                          <w:sz w:val="44"/>
                          <w:szCs w:val="44"/>
                          <w:u w:color="5b9bd5"/>
                          <w:shd w:val="clear" w:color="auto" w:fill="ffffff"/>
                          <w:rtl w:val="0"/>
                          <w:lang w:val="en-US"/>
                          <w14:textFill>
                            <w14:solidFill>
                              <w14:srgbClr w14:val="5B9BD5"/>
                            </w14:solidFill>
                          </w14:textFill>
                        </w:rPr>
                        <w:t>Review of Professional Learning (BMDP7010)</w:t>
                      </w:r>
                      <w:r>
                        <w:rPr>
                          <w:b w:val="1"/>
                          <w:bCs w:val="1"/>
                          <w:caps w:val="1"/>
                          <w:outline w:val="0"/>
                          <w:color w:val="5b9bd5"/>
                          <w:sz w:val="44"/>
                          <w:szCs w:val="44"/>
                          <w:u w:color="5b9bd5"/>
                          <w:shd w:val="clear" w:color="auto" w:fill="ffffff"/>
                          <w:rtl w:val="0"/>
                          <w:lang w:val="en-US"/>
                          <w14:textFill>
                            <w14:solidFill>
                              <w14:srgbClr w14:val="5B9BD5"/>
                            </w14:solidFill>
                          </w14:textFill>
                        </w:rPr>
                        <w:t xml:space="preserve"> </w:t>
                      </w:r>
                    </w:p>
                    <w:p>
                      <w:pPr>
                        <w:pStyle w:val="Default"/>
                        <w:bidi w:val="0"/>
                        <w:spacing w:before="0" w:after="160" w:line="240" w:lineRule="auto"/>
                        <w:ind w:left="0" w:right="0" w:firstLine="0"/>
                        <w:jc w:val="left"/>
                        <w:rPr>
                          <w:b w:val="1"/>
                          <w:bCs w:val="1"/>
                          <w:caps w:val="1"/>
                          <w:outline w:val="0"/>
                          <w:color w:val="5b9bd5"/>
                          <w:sz w:val="44"/>
                          <w:szCs w:val="44"/>
                          <w:u w:color="5b9bd5"/>
                          <w:shd w:val="clear" w:color="auto" w:fill="ffffff"/>
                          <w:rtl w:val="0"/>
                          <w14:textFill>
                            <w14:solidFill>
                              <w14:srgbClr w14:val="5B9BD5"/>
                            </w14:solidFill>
                          </w14:textFill>
                        </w:rPr>
                      </w:pPr>
                    </w:p>
                    <w:p>
                      <w:pPr>
                        <w:pStyle w:val="Default"/>
                        <w:bidi w:val="0"/>
                        <w:spacing w:before="0" w:after="160" w:line="240" w:lineRule="auto"/>
                        <w:ind w:left="0" w:right="0" w:firstLine="0"/>
                        <w:jc w:val="left"/>
                        <w:rPr>
                          <w:b w:val="1"/>
                          <w:bCs w:val="1"/>
                          <w:caps w:val="1"/>
                          <w:outline w:val="0"/>
                          <w:color w:val="5b9bd5"/>
                          <w:sz w:val="44"/>
                          <w:szCs w:val="44"/>
                          <w:u w:color="5b9bd5"/>
                          <w:shd w:val="clear" w:color="auto" w:fill="ffffff"/>
                          <w:rtl w:val="0"/>
                          <w14:textFill>
                            <w14:solidFill>
                              <w14:srgbClr w14:val="5B9BD5"/>
                            </w14:solidFill>
                          </w14:textFill>
                        </w:rPr>
                      </w:pPr>
                      <w:r>
                        <w:rPr>
                          <w:b w:val="1"/>
                          <w:bCs w:val="1"/>
                          <w:caps w:val="1"/>
                          <w:outline w:val="0"/>
                          <w:color w:val="5b9bd5"/>
                          <w:sz w:val="44"/>
                          <w:szCs w:val="44"/>
                          <w:u w:color="5b9bd5"/>
                          <w:shd w:val="clear" w:color="auto" w:fill="ffffff"/>
                          <w:rtl w:val="0"/>
                          <w:lang w:val="en-US"/>
                          <w14:textFill>
                            <w14:solidFill>
                              <w14:srgbClr w14:val="5B9BD5"/>
                            </w14:solidFill>
                          </w14:textFill>
                        </w:rPr>
                        <w:t>ASSISNMENT</w:t>
                      </w:r>
                    </w:p>
                    <w:p>
                      <w:pPr>
                        <w:pStyle w:val="Default"/>
                        <w:bidi w:val="0"/>
                        <w:spacing w:before="0" w:after="160" w:line="240" w:lineRule="auto"/>
                        <w:ind w:left="0" w:right="0" w:firstLine="0"/>
                        <w:jc w:val="left"/>
                        <w:rPr>
                          <w:b w:val="1"/>
                          <w:bCs w:val="1"/>
                          <w:caps w:val="1"/>
                          <w:outline w:val="0"/>
                          <w:color w:val="5b9bd5"/>
                          <w:sz w:val="44"/>
                          <w:szCs w:val="44"/>
                          <w:u w:color="5b9bd5"/>
                          <w:shd w:val="clear" w:color="auto" w:fill="ffffff"/>
                          <w:rtl w:val="0"/>
                          <w14:textFill>
                            <w14:solidFill>
                              <w14:srgbClr w14:val="5B9BD5"/>
                            </w14:solidFill>
                          </w14:textFill>
                        </w:rPr>
                      </w:pPr>
                    </w:p>
                    <w:p>
                      <w:pPr>
                        <w:pStyle w:val="Default"/>
                        <w:bidi w:val="0"/>
                        <w:spacing w:before="0" w:after="160" w:line="240" w:lineRule="auto"/>
                        <w:ind w:left="0" w:right="0" w:firstLine="0"/>
                        <w:jc w:val="left"/>
                        <w:rPr>
                          <w:b w:val="1"/>
                          <w:bCs w:val="1"/>
                          <w:caps w:val="1"/>
                          <w:outline w:val="0"/>
                          <w:color w:val="5b9bd5"/>
                          <w:sz w:val="44"/>
                          <w:szCs w:val="44"/>
                          <w:u w:color="5b9bd5"/>
                          <w:shd w:val="clear" w:color="auto" w:fill="ffffff"/>
                          <w:rtl w:val="0"/>
                          <w14:textFill>
                            <w14:solidFill>
                              <w14:srgbClr w14:val="5B9BD5"/>
                            </w14:solidFill>
                          </w14:textFill>
                        </w:rPr>
                      </w:pPr>
                    </w:p>
                    <w:p>
                      <w:pPr>
                        <w:pStyle w:val="Default"/>
                        <w:bidi w:val="0"/>
                        <w:spacing w:before="0" w:after="160" w:line="240" w:lineRule="auto"/>
                        <w:ind w:left="0" w:right="0" w:firstLine="0"/>
                        <w:jc w:val="left"/>
                        <w:rPr>
                          <w:rtl w:val="0"/>
                        </w:rPr>
                      </w:pPr>
                      <w:r>
                        <w:rPr>
                          <w:b w:val="1"/>
                          <w:bCs w:val="1"/>
                          <w:caps w:val="1"/>
                          <w:outline w:val="0"/>
                          <w:color w:val="5b9bd5"/>
                          <w:sz w:val="44"/>
                          <w:szCs w:val="44"/>
                          <w:u w:color="5b9bd5"/>
                          <w:shd w:val="clear" w:color="auto" w:fill="ffffff"/>
                          <w:rtl w:val="0"/>
                          <w:lang w:val="en-US"/>
                          <w14:textFill>
                            <w14:solidFill>
                              <w14:srgbClr w14:val="5B9BD5"/>
                            </w14:solidFill>
                          </w14:textFill>
                        </w:rPr>
                        <w:t>DATE: 17.05.2024</w:t>
                      </w:r>
                    </w:p>
                  </w:txbxContent>
                </v:textbox>
                <w10:wrap type="square" side="bothSides" anchorx="margin"/>
              </v:shape>
            </w:pict>
          </mc:Fallback>
        </mc:AlternateContent>
      </w:r>
    </w:p>
    <w:p>
      <w:pPr>
        <w:pStyle w:val="Body"/>
        <w:spacing w:after="0" w:line="360" w:lineRule="auto"/>
        <w:jc w:val="center"/>
      </w:pPr>
    </w:p>
    <w:p>
      <w:pPr>
        <w:pStyle w:val="Body"/>
        <w:spacing w:after="0" w:line="360" w:lineRule="auto"/>
        <w:jc w:val="center"/>
      </w:pPr>
    </w:p>
    <w:p>
      <w:pPr>
        <w:pStyle w:val="Body"/>
        <w:spacing w:after="0" w:line="360" w:lineRule="auto"/>
        <w:jc w:val="center"/>
      </w:pPr>
    </w:p>
    <w:p>
      <w:pPr>
        <w:pStyle w:val="Body"/>
        <w:spacing w:after="0" w:line="360" w:lineRule="auto"/>
        <w:jc w:val="center"/>
      </w:pPr>
    </w:p>
    <w:p>
      <w:pPr>
        <w:pStyle w:val="Body"/>
        <w:spacing w:after="0" w:line="360" w:lineRule="auto"/>
        <w:jc w:val="center"/>
      </w:pPr>
    </w:p>
    <w:p>
      <w:pPr>
        <w:pStyle w:val="Body"/>
        <w:spacing w:after="0" w:line="360" w:lineRule="auto"/>
        <w:jc w:val="center"/>
      </w:pPr>
    </w:p>
    <w:p>
      <w:pPr>
        <w:pStyle w:val="Body"/>
        <w:spacing w:after="0" w:line="360" w:lineRule="auto"/>
        <w:jc w:val="center"/>
      </w:pPr>
    </w:p>
    <w:p>
      <w:pPr>
        <w:pStyle w:val="Body"/>
        <w:spacing w:after="0" w:line="360" w:lineRule="auto"/>
        <w:jc w:val="center"/>
      </w:pPr>
    </w:p>
    <w:p>
      <w:pPr>
        <w:pStyle w:val="Body"/>
        <w:spacing w:after="0" w:line="360" w:lineRule="auto"/>
        <w:jc w:val="center"/>
      </w:pPr>
    </w:p>
    <w:p>
      <w:pPr>
        <w:pStyle w:val="Body"/>
        <w:spacing w:after="0" w:line="360" w:lineRule="auto"/>
        <w:jc w:val="center"/>
      </w:pPr>
    </w:p>
    <w:p>
      <w:pPr>
        <w:pStyle w:val="Body"/>
        <w:spacing w:after="0" w:line="360" w:lineRule="auto"/>
        <w:jc w:val="center"/>
      </w:pPr>
    </w:p>
    <w:p>
      <w:pPr>
        <w:pStyle w:val="Body"/>
        <w:spacing w:after="0" w:line="360" w:lineRule="auto"/>
        <w:jc w:val="center"/>
      </w:pPr>
    </w:p>
    <w:p>
      <w:pPr>
        <w:pStyle w:val="Body"/>
        <w:spacing w:after="0" w:line="360" w:lineRule="auto"/>
        <w:jc w:val="center"/>
      </w:pPr>
    </w:p>
    <w:p>
      <w:pPr>
        <w:pStyle w:val="Body"/>
        <w:spacing w:after="0" w:line="360" w:lineRule="auto"/>
        <w:jc w:val="center"/>
      </w:pPr>
    </w:p>
    <w:p>
      <w:pPr>
        <w:pStyle w:val="Body"/>
        <w:spacing w:after="0" w:line="360" w:lineRule="auto"/>
        <w:jc w:val="center"/>
      </w:pPr>
    </w:p>
    <w:p>
      <w:pPr>
        <w:pStyle w:val="Body"/>
        <w:spacing w:after="0" w:line="360" w:lineRule="auto"/>
        <w:jc w:val="center"/>
      </w:pPr>
    </w:p>
    <w:p>
      <w:pPr>
        <w:pStyle w:val="Body"/>
        <w:spacing w:after="0" w:line="360" w:lineRule="auto"/>
        <w:jc w:val="center"/>
      </w:pPr>
    </w:p>
    <w:p>
      <w:pPr>
        <w:pStyle w:val="Body"/>
        <w:spacing w:after="0" w:line="360" w:lineRule="auto"/>
        <w:jc w:val="center"/>
      </w:pPr>
    </w:p>
    <w:p>
      <w:pPr>
        <w:pStyle w:val="Body"/>
        <w:spacing w:after="0" w:line="360" w:lineRule="auto"/>
        <w:jc w:val="center"/>
      </w:pPr>
    </w:p>
    <w:p>
      <w:pPr>
        <w:pStyle w:val="Body"/>
        <w:spacing w:after="0" w:line="360" w:lineRule="auto"/>
        <w:jc w:val="center"/>
      </w:pPr>
      <w:r>
        <mc:AlternateContent>
          <mc:Choice Requires="wps">
            <w:drawing xmlns:a="http://schemas.openxmlformats.org/drawingml/2006/main">
              <wp:anchor distT="57150" distB="57150" distL="57150" distR="57150" simplePos="0" relativeHeight="251660288" behindDoc="0" locked="0" layoutInCell="1" allowOverlap="1">
                <wp:simplePos x="0" y="0"/>
                <wp:positionH relativeFrom="margin">
                  <wp:posOffset>911225</wp:posOffset>
                </wp:positionH>
                <wp:positionV relativeFrom="line">
                  <wp:posOffset>218963</wp:posOffset>
                </wp:positionV>
                <wp:extent cx="5029200" cy="914400"/>
                <wp:effectExtent l="0" t="0" r="0" b="0"/>
                <wp:wrapSquare wrapText="bothSides" distL="57150" distR="57150" distT="57150" distB="57150"/>
                <wp:docPr id="1073741829" name="officeArt object" descr="Text Box 52"/>
                <wp:cNvGraphicFramePr/>
                <a:graphic xmlns:a="http://schemas.openxmlformats.org/drawingml/2006/main">
                  <a:graphicData uri="http://schemas.microsoft.com/office/word/2010/wordprocessingShape">
                    <wps:wsp>
                      <wps:cNvSpPr txBox="1"/>
                      <wps:spPr>
                        <a:xfrm>
                          <a:off x="0" y="0"/>
                          <a:ext cx="5029200" cy="914400"/>
                        </a:xfrm>
                        <a:prstGeom prst="rect">
                          <a:avLst/>
                        </a:prstGeom>
                        <a:noFill/>
                        <a:ln w="12700" cap="flat">
                          <a:noFill/>
                          <a:miter lim="400000"/>
                        </a:ln>
                        <a:effectLst/>
                      </wps:spPr>
                      <wps:txbx>
                        <w:txbxContent>
                          <w:p>
                            <w:pPr>
                              <w:keepNext w:val="0"/>
                              <w:keepLines w:val="0"/>
                              <w:pageBreakBefore w:val="0"/>
                              <w:widowControl w:val="1"/>
                              <w:shd w:val="clear" w:color="auto" w:fill="auto"/>
                              <w:suppressAutoHyphens w:val="0"/>
                              <w:bidi w:val="0"/>
                              <w:spacing w:before="0" w:after="0" w:line="240" w:lineRule="auto"/>
                              <w:ind w:left="0" w:right="0" w:firstLine="720"/>
                              <w:jc w:val="right"/>
                              <w:outlineLvl w:val="9"/>
                              <w:rPr>
                                <w:rtl w:val="0"/>
                              </w:rPr>
                            </w:pPr>
                            <w:r>
                              <w:rPr>
                                <w:rFonts w:ascii="Calibri" w:cs="Arial Unicode MS" w:hAnsi="Calibri" w:eastAsia="Arial Unicode MS"/>
                                <w:b w:val="0"/>
                                <w:bCs w:val="0"/>
                                <w:i w:val="0"/>
                                <w:iCs w:val="0"/>
                                <w:caps w:val="0"/>
                                <w:smallCaps w:val="0"/>
                                <w:strike w:val="0"/>
                                <w:dstrike w:val="0"/>
                                <w:outline w:val="0"/>
                                <w:color w:val="595959"/>
                                <w:spacing w:val="0"/>
                                <w:kern w:val="0"/>
                                <w:position w:val="0"/>
                                <w:sz w:val="28"/>
                                <w:szCs w:val="28"/>
                                <w:u w:val="none" w:color="595959"/>
                                <w:shd w:val="nil" w:color="auto" w:fill="auto"/>
                                <w:vertAlign w:val="baseline"/>
                                <w:rtl w:val="0"/>
                                <w:lang w:val="en-US"/>
                                <w14:textOutline>
                                  <w14:noFill/>
                                </w14:textOutline>
                                <w14:textFill>
                                  <w14:solidFill>
                                    <w14:srgbClr w14:val="595959"/>
                                  </w14:solidFill>
                                </w14:textFill>
                              </w:rPr>
                              <w:t>1602087</w:t>
                            </w:r>
                          </w:p>
                        </w:txbxContent>
                      </wps:txbx>
                      <wps:bodyPr wrap="square" lIns="0" tIns="0" rIns="0" bIns="0" numCol="1" anchor="b">
                        <a:noAutofit/>
                      </wps:bodyPr>
                    </wps:wsp>
                  </a:graphicData>
                </a:graphic>
              </wp:anchor>
            </w:drawing>
          </mc:Choice>
          <mc:Fallback>
            <w:pict>
              <v:shape id="_x0000_s1030" type="#_x0000_t202" style="visibility:visible;position:absolute;margin-left:71.8pt;margin-top:17.2pt;width:396.0pt;height:72.0pt;z-index:251660288;mso-position-horizontal:absolute;mso-position-horizontal-relative:margin;mso-position-vertical:absolute;mso-position-vertical-relative:line;mso-wrap-distance-left:4.5pt;mso-wrap-distance-top:4.5pt;mso-wrap-distance-right:4.5pt;mso-wrap-distance-bottom:4.5pt;">
                <v:fill on="f"/>
                <v:stroke on="f" weight="1.0pt" dashstyle="solid" endcap="flat" miterlimit="400.0%" joinstyle="miter" linestyle="single" startarrow="none" startarrowwidth="medium" startarrowlength="medium" endarrow="none" endarrowwidth="medium" endarrowlength="medium"/>
                <v:textbox>
                  <w:txbxContent>
                    <w:p>
                      <w:pPr>
                        <w:keepNext w:val="0"/>
                        <w:keepLines w:val="0"/>
                        <w:pageBreakBefore w:val="0"/>
                        <w:widowControl w:val="1"/>
                        <w:shd w:val="clear" w:color="auto" w:fill="auto"/>
                        <w:suppressAutoHyphens w:val="0"/>
                        <w:bidi w:val="0"/>
                        <w:spacing w:before="0" w:after="0" w:line="240" w:lineRule="auto"/>
                        <w:ind w:left="0" w:right="0" w:firstLine="720"/>
                        <w:jc w:val="right"/>
                        <w:outlineLvl w:val="9"/>
                        <w:rPr>
                          <w:rtl w:val="0"/>
                        </w:rPr>
                      </w:pPr>
                      <w:r>
                        <w:rPr>
                          <w:rFonts w:ascii="Calibri" w:cs="Arial Unicode MS" w:hAnsi="Calibri" w:eastAsia="Arial Unicode MS"/>
                          <w:b w:val="0"/>
                          <w:bCs w:val="0"/>
                          <w:i w:val="0"/>
                          <w:iCs w:val="0"/>
                          <w:caps w:val="0"/>
                          <w:smallCaps w:val="0"/>
                          <w:strike w:val="0"/>
                          <w:dstrike w:val="0"/>
                          <w:outline w:val="0"/>
                          <w:color w:val="595959"/>
                          <w:spacing w:val="0"/>
                          <w:kern w:val="0"/>
                          <w:position w:val="0"/>
                          <w:sz w:val="28"/>
                          <w:szCs w:val="28"/>
                          <w:u w:val="none" w:color="595959"/>
                          <w:shd w:val="nil" w:color="auto" w:fill="auto"/>
                          <w:vertAlign w:val="baseline"/>
                          <w:rtl w:val="0"/>
                          <w:lang w:val="en-US"/>
                          <w14:textOutline>
                            <w14:noFill/>
                          </w14:textOutline>
                          <w14:textFill>
                            <w14:solidFill>
                              <w14:srgbClr w14:val="595959"/>
                            </w14:solidFill>
                          </w14:textFill>
                        </w:rPr>
                        <w:t>1602087</w:t>
                      </w:r>
                    </w:p>
                  </w:txbxContent>
                </v:textbox>
                <w10:wrap type="square" side="bothSides" anchorx="margin"/>
              </v:shape>
            </w:pict>
          </mc:Fallback>
        </mc:AlternateContent>
      </w:r>
    </w:p>
    <w:p>
      <w:pPr>
        <w:pStyle w:val="Body"/>
        <w:spacing w:after="0" w:line="360" w:lineRule="auto"/>
        <w:jc w:val="center"/>
      </w:pPr>
    </w:p>
    <w:p>
      <w:pPr>
        <w:pStyle w:val="Body"/>
        <w:spacing w:after="0" w:line="360" w:lineRule="auto"/>
        <w:jc w:val="center"/>
      </w:pPr>
    </w:p>
    <w:p>
      <w:pPr>
        <w:pStyle w:val="Body"/>
        <w:spacing w:after="0" w:line="360" w:lineRule="auto"/>
        <w:jc w:val="center"/>
      </w:pPr>
    </w:p>
    <w:p>
      <w:pPr>
        <w:pStyle w:val="Body"/>
        <w:spacing w:after="0" w:line="360" w:lineRule="auto"/>
        <w:jc w:val="center"/>
      </w:pPr>
    </w:p>
    <w:p>
      <w:pPr>
        <w:pStyle w:val="Body"/>
        <w:spacing w:after="0" w:line="360" w:lineRule="auto"/>
        <w:jc w:val="center"/>
        <w:rPr>
          <w:rFonts w:ascii="Arial" w:cs="Arial" w:hAnsi="Arial" w:eastAsia="Arial"/>
          <w:b w:val="1"/>
          <w:bCs w:val="1"/>
          <w:sz w:val="24"/>
          <w:szCs w:val="24"/>
        </w:rPr>
      </w:pPr>
      <w:r>
        <w:rPr>
          <w:rFonts w:ascii="Arial" w:hAnsi="Arial"/>
          <w:b w:val="1"/>
          <w:bCs w:val="1"/>
          <w:sz w:val="24"/>
          <w:szCs w:val="24"/>
          <w:rtl w:val="0"/>
          <w:lang w:val="en-US"/>
        </w:rPr>
        <w:t>WRITTEN REVIEW</w:t>
      </w:r>
    </w:p>
    <w:p>
      <w:pPr>
        <w:pStyle w:val="Body"/>
        <w:spacing w:after="0" w:line="360" w:lineRule="auto"/>
        <w:jc w:val="center"/>
        <w:rPr>
          <w:rFonts w:ascii="Arial" w:cs="Arial" w:hAnsi="Arial" w:eastAsia="Arial"/>
          <w:b w:val="1"/>
          <w:bCs w:val="1"/>
          <w:sz w:val="24"/>
          <w:szCs w:val="24"/>
        </w:rPr>
      </w:pPr>
    </w:p>
    <w:p>
      <w:pPr>
        <w:pStyle w:val="Body"/>
        <w:spacing w:after="0" w:line="360" w:lineRule="auto"/>
        <w:jc w:val="center"/>
        <w:rPr>
          <w:rFonts w:ascii="Arial" w:cs="Arial" w:hAnsi="Arial" w:eastAsia="Arial"/>
          <w:b w:val="1"/>
          <w:bCs w:val="1"/>
          <w:sz w:val="24"/>
          <w:szCs w:val="24"/>
        </w:rPr>
      </w:pPr>
    </w:p>
    <w:p>
      <w:pPr>
        <w:pStyle w:val="Body"/>
        <w:spacing w:after="0" w:line="360" w:lineRule="auto"/>
        <w:jc w:val="center"/>
        <w:rPr>
          <w:rFonts w:ascii="Arial" w:cs="Arial" w:hAnsi="Arial" w:eastAsia="Arial"/>
          <w:b w:val="1"/>
          <w:bCs w:val="1"/>
          <w:outline w:val="0"/>
          <w:color w:val="000000"/>
          <w:sz w:val="24"/>
          <w:szCs w:val="24"/>
          <w:u w:color="000000"/>
          <w14:textFill>
            <w14:solidFill>
              <w14:srgbClr w14:val="000000"/>
            </w14:solidFill>
          </w14:textFill>
        </w:rPr>
      </w:pPr>
      <w:r>
        <w:rPr>
          <w:rFonts w:ascii="Arial" w:hAnsi="Arial"/>
          <w:b w:val="1"/>
          <w:bCs w:val="1"/>
          <w:outline w:val="0"/>
          <w:color w:val="000000"/>
          <w:sz w:val="24"/>
          <w:szCs w:val="24"/>
          <w:u w:color="000000"/>
          <w:rtl w:val="0"/>
          <w:lang w:val="en-US"/>
          <w14:textFill>
            <w14:solidFill>
              <w14:srgbClr w14:val="000000"/>
            </w14:solidFill>
          </w14:textFill>
        </w:rPr>
        <w:t>Table of Contents</w:t>
      </w:r>
    </w:p>
    <w:p>
      <w:pPr>
        <w:pStyle w:val="Body"/>
        <w:spacing w:after="0" w:line="360" w:lineRule="auto"/>
      </w:pPr>
      <w:r>
        <w:rPr>
          <w:rFonts w:ascii="Arial" w:cs="Arial" w:hAnsi="Arial" w:eastAsia="Arial"/>
          <w:b w:val="1"/>
          <w:bCs w:val="1"/>
          <w:outline w:val="0"/>
          <w:color w:val="000000"/>
          <w:sz w:val="24"/>
          <w:szCs w:val="24"/>
          <w:u w:color="000000"/>
          <w14:textFill>
            <w14:solidFill>
              <w14:srgbClr w14:val="000000"/>
            </w14:solidFill>
          </w14:textFill>
        </w:rPr>
        <w:fldChar w:fldCharType="begin" w:fldLock="0"/>
      </w:r>
      <w:r>
        <w:rPr>
          <w:rFonts w:ascii="Arial" w:cs="Arial" w:hAnsi="Arial" w:eastAsia="Arial"/>
          <w:b w:val="1"/>
          <w:bCs w:val="1"/>
          <w:outline w:val="0"/>
          <w:color w:val="000000"/>
          <w:sz w:val="24"/>
          <w:szCs w:val="24"/>
          <w:u w:color="000000"/>
          <w14:textFill>
            <w14:solidFill>
              <w14:srgbClr w14:val="000000"/>
            </w14:solidFill>
          </w14:textFill>
        </w:rPr>
        <w:instrText xml:space="preserve"> TOC \o 1-3 </w:instrText>
      </w:r>
      <w:r>
        <w:rPr>
          <w:rFonts w:ascii="Arial" w:cs="Arial" w:hAnsi="Arial" w:eastAsia="Arial"/>
          <w:b w:val="1"/>
          <w:bCs w:val="1"/>
          <w:outline w:val="0"/>
          <w:color w:val="000000"/>
          <w:sz w:val="24"/>
          <w:szCs w:val="24"/>
          <w:u w:color="000000"/>
          <w14:textFill>
            <w14:solidFill>
              <w14:srgbClr w14:val="000000"/>
            </w14:solidFill>
          </w14:textFill>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PROFESSIONAL BACKGROUND</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KEY LEARNING AREAS</w:t>
        <w:tab/>
      </w:r>
      <w:r>
        <w:rPr/>
        <w:fldChar w:fldCharType="begin" w:fldLock="0"/>
      </w:r>
      <w:r>
        <w:instrText xml:space="preserve"> PAGEREF _Toc2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rPr>
        <w:t>Strategic Management and Leadership</w:t>
        <w:tab/>
      </w:r>
      <w:r>
        <w:rPr/>
        <w:fldChar w:fldCharType="begin" w:fldLock="0"/>
      </w:r>
      <w:r>
        <w:instrText xml:space="preserve"> PAGEREF _Toc3 \h </w:instrText>
      </w:r>
      <w:r>
        <w:rPr/>
        <w:fldChar w:fldCharType="separate" w:fldLock="0"/>
      </w:r>
      <w:r>
        <w:rPr>
          <w:rFonts w:cs="Arial Unicode MS" w:eastAsia="Arial Unicode MS"/>
          <w:rtl w:val="0"/>
        </w:rPr>
        <w:t>5</w:t>
      </w:r>
      <w:r>
        <w:rPr/>
        <w:fldChar w:fldCharType="end" w:fldLock="0"/>
      </w:r>
    </w:p>
    <w:p>
      <w:pPr>
        <w:pStyle w:val="TOC 3"/>
      </w:pPr>
      <w:r>
        <w:rPr>
          <w:rFonts w:cs="Arial Unicode MS" w:eastAsia="Arial Unicode MS"/>
          <w:rtl w:val="0"/>
        </w:rPr>
        <w:t>Important independent directions and their implications</w:t>
        <w:tab/>
      </w:r>
      <w:r>
        <w:rPr/>
        <w:fldChar w:fldCharType="begin" w:fldLock="0"/>
      </w:r>
      <w:r>
        <w:instrText xml:space="preserve"> PAGEREF _Toc4 \h </w:instrText>
      </w:r>
      <w:r>
        <w:rPr/>
        <w:fldChar w:fldCharType="separate" w:fldLock="0"/>
      </w:r>
      <w:r>
        <w:rPr>
          <w:rFonts w:cs="Arial Unicode MS" w:eastAsia="Arial Unicode MS"/>
          <w:rtl w:val="0"/>
        </w:rPr>
        <w:t>7</w:t>
      </w:r>
      <w:r>
        <w:rPr/>
        <w:fldChar w:fldCharType="end" w:fldLock="0"/>
      </w:r>
    </w:p>
    <w:p>
      <w:pPr>
        <w:pStyle w:val="TOC 3"/>
      </w:pPr>
      <w:r>
        <w:rPr>
          <w:rFonts w:cs="Arial Unicode MS" w:eastAsia="Arial Unicode MS"/>
          <w:rtl w:val="0"/>
        </w:rPr>
        <w:t>Benefit From Important Decisions</w:t>
        <w:tab/>
      </w:r>
      <w:r>
        <w:rPr/>
        <w:fldChar w:fldCharType="begin" w:fldLock="0"/>
      </w:r>
      <w:r>
        <w:instrText xml:space="preserve"> PAGEREF _Toc5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rPr>
        <w:t>Safety Regulations</w:t>
        <w:tab/>
      </w:r>
      <w:r>
        <w:rPr/>
        <w:fldChar w:fldCharType="begin" w:fldLock="0"/>
      </w:r>
      <w:r>
        <w:instrText xml:space="preserve"> PAGEREF _Toc6 \h </w:instrText>
      </w:r>
      <w:r>
        <w:rPr/>
        <w:fldChar w:fldCharType="separate" w:fldLock="0"/>
      </w:r>
      <w:r>
        <w:rPr>
          <w:rFonts w:cs="Arial Unicode MS" w:eastAsia="Arial Unicode MS"/>
          <w:rtl w:val="0"/>
        </w:rPr>
        <w:t>9</w:t>
      </w:r>
      <w:r>
        <w:rPr/>
        <w:fldChar w:fldCharType="end" w:fldLock="0"/>
      </w:r>
    </w:p>
    <w:p>
      <w:pPr>
        <w:pStyle w:val="TOC 3"/>
      </w:pPr>
      <w:r>
        <w:rPr>
          <w:rFonts w:cs="Arial Unicode MS" w:eastAsia="Arial Unicode MS"/>
          <w:rtl w:val="0"/>
        </w:rPr>
        <w:t>Method evaluation and opportunity assessment</w:t>
        <w:tab/>
      </w:r>
      <w:r>
        <w:rPr/>
        <w:fldChar w:fldCharType="begin" w:fldLock="0"/>
      </w:r>
      <w:r>
        <w:instrText xml:space="preserve"> PAGEREF _Toc7 \h </w:instrText>
      </w:r>
      <w:r>
        <w:rPr/>
        <w:fldChar w:fldCharType="separate" w:fldLock="0"/>
      </w:r>
      <w:r>
        <w:rPr>
          <w:rFonts w:cs="Arial Unicode MS" w:eastAsia="Arial Unicode MS"/>
          <w:rtl w:val="0"/>
        </w:rPr>
        <w:t>9</w:t>
      </w:r>
      <w:r>
        <w:rPr/>
        <w:fldChar w:fldCharType="end" w:fldLock="0"/>
      </w:r>
    </w:p>
    <w:p>
      <w:pPr>
        <w:pStyle w:val="TOC 3"/>
      </w:pPr>
      <w:r>
        <w:rPr>
          <w:rFonts w:cs="Arial Unicode MS" w:eastAsia="Arial Unicode MS"/>
          <w:rtl w:val="0"/>
        </w:rPr>
        <w:t>Employee training and development</w:t>
        <w:tab/>
      </w:r>
      <w:r>
        <w:rPr/>
        <w:fldChar w:fldCharType="begin" w:fldLock="0"/>
      </w:r>
      <w:r>
        <w:instrText xml:space="preserve"> PAGEREF _Toc8 \h </w:instrText>
      </w:r>
      <w:r>
        <w:rPr/>
        <w:fldChar w:fldCharType="separate" w:fldLock="0"/>
      </w:r>
      <w:r>
        <w:rPr>
          <w:rFonts w:cs="Arial Unicode MS" w:eastAsia="Arial Unicode MS"/>
          <w:rtl w:val="0"/>
        </w:rPr>
        <w:t>9</w:t>
      </w:r>
      <w:r>
        <w:rPr/>
        <w:fldChar w:fldCharType="end" w:fldLock="0"/>
      </w:r>
    </w:p>
    <w:p>
      <w:pPr>
        <w:pStyle w:val="TOC 3"/>
      </w:pPr>
      <w:r>
        <w:rPr>
          <w:rFonts w:cs="Arial Unicode MS" w:eastAsia="Arial Unicode MS"/>
          <w:rtl w:val="0"/>
        </w:rPr>
        <w:t>Committed to innovation</w:t>
        <w:tab/>
      </w:r>
      <w:r>
        <w:rPr/>
        <w:fldChar w:fldCharType="begin" w:fldLock="0"/>
      </w:r>
      <w:r>
        <w:instrText xml:space="preserve"> PAGEREF _Toc9 \h </w:instrText>
      </w:r>
      <w:r>
        <w:rPr/>
        <w:fldChar w:fldCharType="separate" w:fldLock="0"/>
      </w:r>
      <w:r>
        <w:rPr>
          <w:rFonts w:cs="Arial Unicode MS" w:eastAsia="Arial Unicode MS"/>
          <w:rtl w:val="0"/>
        </w:rPr>
        <w:t>9</w:t>
      </w:r>
      <w:r>
        <w:rPr/>
        <w:fldChar w:fldCharType="end" w:fldLock="0"/>
      </w:r>
    </w:p>
    <w:p>
      <w:pPr>
        <w:pStyle w:val="TOC 3"/>
      </w:pPr>
      <w:r>
        <w:rPr>
          <w:rFonts w:cs="Arial Unicode MS" w:eastAsia="Arial Unicode MS"/>
          <w:rtl w:val="0"/>
        </w:rPr>
        <w:t>Coordinate efforts and communications</w:t>
        <w:tab/>
      </w:r>
      <w:r>
        <w:rPr/>
        <w:fldChar w:fldCharType="begin" w:fldLock="0"/>
      </w:r>
      <w:r>
        <w:instrText xml:space="preserve"> PAGEREF _Toc10 \h </w:instrText>
      </w:r>
      <w:r>
        <w:rPr/>
        <w:fldChar w:fldCharType="separate" w:fldLock="0"/>
      </w:r>
      <w:r>
        <w:rPr>
          <w:rFonts w:cs="Arial Unicode MS" w:eastAsia="Arial Unicode MS"/>
          <w:rtl w:val="0"/>
        </w:rPr>
        <w:t>10</w:t>
      </w:r>
      <w:r>
        <w:rPr/>
        <w:fldChar w:fldCharType="end" w:fldLock="0"/>
      </w:r>
    </w:p>
    <w:p>
      <w:pPr>
        <w:pStyle w:val="TOC 3"/>
      </w:pPr>
      <w:r>
        <w:rPr>
          <w:rFonts w:cs="Arial Unicode MS" w:eastAsia="Arial Unicode MS"/>
          <w:rtl w:val="0"/>
        </w:rPr>
        <w:t>Quality assurance framework</w:t>
        <w:tab/>
      </w:r>
      <w:r>
        <w:rPr/>
        <w:fldChar w:fldCharType="begin" w:fldLock="0"/>
      </w:r>
      <w:r>
        <w:instrText xml:space="preserve"> PAGEREF _Toc11 \h </w:instrText>
      </w:r>
      <w:r>
        <w:rPr/>
        <w:fldChar w:fldCharType="separate" w:fldLock="0"/>
      </w:r>
      <w:r>
        <w:rPr>
          <w:rFonts w:cs="Arial Unicode MS" w:eastAsia="Arial Unicode MS"/>
          <w:rtl w:val="0"/>
        </w:rPr>
        <w:t>10</w:t>
      </w:r>
      <w:r>
        <w:rPr/>
        <w:fldChar w:fldCharType="end" w:fldLock="0"/>
      </w:r>
    </w:p>
    <w:p>
      <w:pPr>
        <w:pStyle w:val="TOC 3"/>
      </w:pPr>
      <w:r>
        <w:rPr>
          <w:rFonts w:cs="Arial Unicode MS" w:eastAsia="Arial Unicode MS"/>
          <w:rtl w:val="0"/>
        </w:rPr>
        <w:t>Involvement of local regions</w:t>
        <w:tab/>
      </w:r>
      <w:r>
        <w:rPr/>
        <w:fldChar w:fldCharType="begin" w:fldLock="0"/>
      </w:r>
      <w:r>
        <w:instrText xml:space="preserve"> PAGEREF _Toc12 \h </w:instrText>
      </w:r>
      <w:r>
        <w:rPr/>
        <w:fldChar w:fldCharType="separate" w:fldLock="0"/>
      </w:r>
      <w:r>
        <w:rPr>
          <w:rFonts w:cs="Arial Unicode MS" w:eastAsia="Arial Unicode MS"/>
          <w:rtl w:val="0"/>
        </w:rPr>
        <w:t>11</w:t>
      </w:r>
      <w:r>
        <w:rPr/>
        <w:fldChar w:fldCharType="end" w:fldLock="0"/>
      </w:r>
    </w:p>
    <w:p>
      <w:pPr>
        <w:pStyle w:val="TOC 2"/>
      </w:pPr>
      <w:r>
        <w:rPr>
          <w:rFonts w:cs="Arial Unicode MS" w:eastAsia="Arial Unicode MS"/>
          <w:rtl w:val="0"/>
        </w:rPr>
        <w:t>Client Management and Engagement</w:t>
        <w:tab/>
      </w:r>
      <w:r>
        <w:rPr/>
        <w:fldChar w:fldCharType="begin" w:fldLock="0"/>
      </w:r>
      <w:r>
        <w:instrText xml:space="preserve"> PAGEREF _Toc13 \h </w:instrText>
      </w:r>
      <w:r>
        <w:rPr/>
        <w:fldChar w:fldCharType="separate" w:fldLock="0"/>
      </w:r>
      <w:r>
        <w:rPr>
          <w:rFonts w:cs="Arial Unicode MS" w:eastAsia="Arial Unicode MS"/>
          <w:rtl w:val="0"/>
        </w:rPr>
        <w:t>11</w:t>
      </w:r>
      <w:r>
        <w:rPr/>
        <w:fldChar w:fldCharType="end" w:fldLock="0"/>
      </w:r>
    </w:p>
    <w:p>
      <w:pPr>
        <w:pStyle w:val="TOC 3"/>
      </w:pPr>
      <w:r>
        <w:rPr>
          <w:rFonts w:cs="Arial Unicode MS" w:eastAsia="Arial Unicode MS"/>
          <w:rtl w:val="0"/>
        </w:rPr>
        <w:t>Tailored Care and Relationship Building</w:t>
        <w:tab/>
      </w:r>
      <w:r>
        <w:rPr/>
        <w:fldChar w:fldCharType="begin" w:fldLock="0"/>
      </w:r>
      <w:r>
        <w:instrText xml:space="preserve"> PAGEREF _Toc14 \h </w:instrText>
      </w:r>
      <w:r>
        <w:rPr/>
        <w:fldChar w:fldCharType="separate" w:fldLock="0"/>
      </w:r>
      <w:r>
        <w:rPr>
          <w:rFonts w:cs="Arial Unicode MS" w:eastAsia="Arial Unicode MS"/>
          <w:rtl w:val="0"/>
        </w:rPr>
        <w:t>11</w:t>
      </w:r>
      <w:r>
        <w:rPr/>
        <w:fldChar w:fldCharType="end" w:fldLock="0"/>
      </w:r>
    </w:p>
    <w:p>
      <w:pPr>
        <w:pStyle w:val="TOC 3"/>
      </w:pPr>
      <w:r>
        <w:rPr>
          <w:rFonts w:cs="Arial Unicode MS" w:eastAsia="Arial Unicode MS"/>
          <w:rtl w:val="0"/>
        </w:rPr>
        <w:t>Results and Continuous Improvement</w:t>
        <w:tab/>
      </w:r>
      <w:r>
        <w:rPr/>
        <w:fldChar w:fldCharType="begin" w:fldLock="0"/>
      </w:r>
      <w:r>
        <w:instrText xml:space="preserve"> PAGEREF _Toc15 \h </w:instrText>
      </w:r>
      <w:r>
        <w:rPr/>
        <w:fldChar w:fldCharType="separate" w:fldLock="0"/>
      </w:r>
      <w:r>
        <w:rPr>
          <w:rFonts w:cs="Arial Unicode MS" w:eastAsia="Arial Unicode MS"/>
          <w:rtl w:val="0"/>
        </w:rPr>
        <w:t>12</w:t>
      </w:r>
      <w:r>
        <w:rPr/>
        <w:fldChar w:fldCharType="end" w:fldLock="0"/>
      </w:r>
    </w:p>
    <w:p>
      <w:pPr>
        <w:pStyle w:val="TOC 1"/>
      </w:pPr>
      <w:r>
        <w:rPr>
          <w:rFonts w:cs="Arial Unicode MS" w:eastAsia="Arial Unicode MS"/>
          <w:rtl w:val="0"/>
        </w:rPr>
        <w:t>PROFESSIONAL DEVELOPMENT</w:t>
        <w:tab/>
      </w:r>
      <w:r>
        <w:rPr/>
        <w:fldChar w:fldCharType="begin" w:fldLock="0"/>
      </w:r>
      <w:r>
        <w:instrText xml:space="preserve"> PAGEREF _Toc16 \h </w:instrText>
      </w:r>
      <w:r>
        <w:rPr/>
        <w:fldChar w:fldCharType="separate" w:fldLock="0"/>
      </w:r>
      <w:r>
        <w:rPr>
          <w:rFonts w:cs="Arial Unicode MS" w:eastAsia="Arial Unicode MS"/>
          <w:rtl w:val="0"/>
        </w:rPr>
        <w:t>13</w:t>
      </w:r>
      <w:r>
        <w:rPr/>
        <w:fldChar w:fldCharType="end" w:fldLock="0"/>
      </w:r>
    </w:p>
    <w:p>
      <w:pPr>
        <w:pStyle w:val="TOC 1"/>
      </w:pPr>
      <w:r>
        <w:rPr>
          <w:rFonts w:cs="Arial Unicode MS" w:eastAsia="Arial Unicode MS"/>
          <w:rtl w:val="0"/>
        </w:rPr>
        <w:t>CONCLUSION</w:t>
        <w:tab/>
      </w:r>
      <w:r>
        <w:rPr/>
        <w:fldChar w:fldCharType="begin" w:fldLock="0"/>
      </w:r>
      <w:r>
        <w:instrText xml:space="preserve"> PAGEREF _Toc17 \h </w:instrText>
      </w:r>
      <w:r>
        <w:rPr/>
        <w:fldChar w:fldCharType="separate" w:fldLock="0"/>
      </w:r>
      <w:r>
        <w:rPr>
          <w:rFonts w:cs="Arial Unicode MS" w:eastAsia="Arial Unicode MS"/>
          <w:rtl w:val="0"/>
        </w:rPr>
        <w:t>14</w:t>
      </w:r>
      <w:r>
        <w:rPr/>
        <w:fldChar w:fldCharType="end" w:fldLock="0"/>
      </w:r>
    </w:p>
    <w:p>
      <w:pPr>
        <w:pStyle w:val="TOC 1"/>
      </w:pPr>
      <w:r>
        <w:rPr>
          <w:rFonts w:cs="Arial Unicode MS" w:eastAsia="Arial Unicode MS"/>
          <w:rtl w:val="0"/>
        </w:rPr>
        <w:t>REFERENCES</w:t>
        <w:tab/>
      </w:r>
      <w:r>
        <w:rPr/>
        <w:fldChar w:fldCharType="begin" w:fldLock="0"/>
      </w:r>
      <w:r>
        <w:instrText xml:space="preserve"> PAGEREF _Toc18 \h </w:instrText>
      </w:r>
      <w:r>
        <w:rPr/>
        <w:fldChar w:fldCharType="separate" w:fldLock="0"/>
      </w:r>
      <w:r>
        <w:rPr>
          <w:rFonts w:cs="Arial Unicode MS" w:eastAsia="Arial Unicode MS"/>
          <w:rtl w:val="0"/>
        </w:rPr>
        <w:t>15</w:t>
      </w:r>
      <w:r>
        <w:rPr/>
        <w:fldChar w:fldCharType="end" w:fldLock="0"/>
      </w:r>
    </w:p>
    <w:p>
      <w:pPr>
        <w:pStyle w:val="TOC 1"/>
      </w:pPr>
      <w:r>
        <w:rPr>
          <w:rFonts w:cs="Arial Unicode MS" w:eastAsia="Arial Unicode MS"/>
          <w:rtl w:val="0"/>
        </w:rPr>
        <w:t>JOB TITLE: Home Manager</w:t>
        <w:tab/>
      </w:r>
      <w:r>
        <w:rPr/>
        <w:fldChar w:fldCharType="begin" w:fldLock="0"/>
      </w:r>
      <w:r>
        <w:instrText xml:space="preserve"> PAGEREF _Toc19 \h </w:instrText>
      </w:r>
      <w:r>
        <w:rPr/>
        <w:fldChar w:fldCharType="separate" w:fldLock="0"/>
      </w:r>
      <w:r>
        <w:rPr>
          <w:rFonts w:cs="Arial Unicode MS" w:eastAsia="Arial Unicode MS"/>
          <w:rtl w:val="0"/>
        </w:rPr>
        <w:t>24</w:t>
      </w:r>
      <w:r>
        <w:rPr/>
        <w:fldChar w:fldCharType="end" w:fldLock="0"/>
      </w:r>
    </w:p>
    <w:p>
      <w:pPr>
        <w:spacing w:after="0" w:line="360" w:lineRule="auto"/>
        <w:rPr>
          <w:rFonts w:ascii="Arial" w:cs="Arial" w:hAnsi="Arial" w:eastAsia="Arial"/>
          <w:sz w:val="24"/>
          <w:szCs w:val="24"/>
        </w:rPr>
      </w:pPr>
      <w:r>
        <w:rPr>
          <w:rFonts w:ascii="Arial" w:cs="Arial" w:hAnsi="Arial" w:eastAsia="Arial"/>
          <w:b w:val="1"/>
          <w:bCs w:val="1"/>
          <w:outline w:val="0"/>
          <w:color w:val="000000"/>
          <w:sz w:val="24"/>
          <w:szCs w:val="24"/>
          <w:u w:color="000000"/>
          <w14:textFill>
            <w14:solidFill>
              <w14:srgbClr w14:val="000000"/>
            </w14:solidFill>
          </w14:textFill>
        </w:rPr>
        <w:fldChar w:fldCharType="end" w:fldLock="0"/>
      </w:r>
    </w:p>
    <w:p>
      <w:pPr>
        <w:pStyle w:val="Body"/>
        <w:spacing w:after="0" w:line="360" w:lineRule="auto"/>
        <w:jc w:val="center"/>
      </w:pPr>
      <w:r>
        <w:rPr>
          <w:rFonts w:ascii="Arial Unicode MS" w:cs="Arial Unicode MS" w:hAnsi="Arial Unicode MS" w:eastAsia="Arial Unicode MS"/>
          <w:b w:val="0"/>
          <w:bCs w:val="0"/>
          <w:i w:val="0"/>
          <w:iCs w:val="0"/>
          <w:sz w:val="24"/>
          <w:szCs w:val="24"/>
          <w:lang w:val="en-US"/>
        </w:rPr>
        <w:br w:type="page"/>
      </w:r>
    </w:p>
    <w:p>
      <w:pPr>
        <w:pStyle w:val="Heading"/>
        <w:spacing w:before="0" w:line="360" w:lineRule="auto"/>
        <w:rPr>
          <w:rFonts w:ascii="Arial" w:cs="Arial" w:hAnsi="Arial" w:eastAsia="Arial"/>
          <w:b w:val="1"/>
          <w:bCs w:val="1"/>
          <w:outline w:val="0"/>
          <w:color w:val="000000"/>
          <w:sz w:val="24"/>
          <w:szCs w:val="24"/>
          <w:u w:color="000000"/>
          <w14:textFill>
            <w14:solidFill>
              <w14:srgbClr w14:val="000000"/>
            </w14:solidFill>
          </w14:textFill>
        </w:rPr>
      </w:pPr>
      <w:bookmarkStart w:name="_Toc" w:id="0"/>
      <w:r>
        <w:rPr>
          <w:rFonts w:ascii="Arial" w:hAnsi="Arial"/>
          <w:b w:val="1"/>
          <w:bCs w:val="1"/>
          <w:outline w:val="0"/>
          <w:color w:val="000000"/>
          <w:sz w:val="24"/>
          <w:szCs w:val="24"/>
          <w:u w:color="000000"/>
          <w:rtl w:val="0"/>
          <w:lang w:val="en-US"/>
          <w14:textFill>
            <w14:solidFill>
              <w14:srgbClr w14:val="000000"/>
            </w14:solidFill>
          </w14:textFill>
        </w:rPr>
        <w:t>INTRODUCTION</w:t>
      </w:r>
      <w:bookmarkEnd w:id="0"/>
    </w:p>
    <w:p>
      <w:pPr>
        <w:pStyle w:val="Body"/>
        <w:spacing w:after="0" w:line="360" w:lineRule="auto"/>
        <w:ind w:firstLine="720"/>
        <w:jc w:val="both"/>
        <w:rPr>
          <w:rFonts w:ascii="Arial" w:cs="Arial" w:hAnsi="Arial" w:eastAsia="Arial"/>
          <w:sz w:val="24"/>
          <w:szCs w:val="24"/>
        </w:rPr>
      </w:pPr>
      <w:r>
        <w:rPr>
          <w:rFonts w:ascii="Arial" w:hAnsi="Arial"/>
          <w:sz w:val="24"/>
          <w:szCs w:val="24"/>
          <w:rtl w:val="0"/>
          <w:lang w:val="en-US"/>
        </w:rPr>
        <w:t>The purpose of this body of knowledge is to provide a comprehensive analysis of my long career as a human resources professional, focusing on the key learning experiences and professional advancements I have made. Over my decades working in health and social care, I have enriched my career in roles ranging from operational management to strategic leadership at a number of renowned organisations. This review is not only a reflective document, but also a critical analysis of my professional development, the difficulties I encountered, and the practical knowledge I gained while applying these problems in the real world. I started my career as a support worker and have since held management and leadership roles in a number of companies including Trust Care Ltd, RUNWOOD HOMES and Derbyshire County Council. The unique challenges and learning opportunities that each position brings have enhanced my management, leadership and innovation skills in the healthcare industry (Anderson et al., 2019). My role involves a wide range of tasks including leading preparation, risk assessment, animal welfare and safety compliance, Council staffing and providing the Proof of Value framework. These sessions were not only critical in improving my management skills, but also expanded my understanding of the functional requirements and management systems of running a nursing practice.</w:t>
      </w:r>
    </w:p>
    <w:p>
      <w:pPr>
        <w:pStyle w:val="Body"/>
        <w:spacing w:after="0" w:line="360" w:lineRule="auto"/>
        <w:ind w:firstLine="720"/>
        <w:jc w:val="both"/>
        <w:rPr>
          <w:rFonts w:ascii="Arial" w:cs="Arial" w:hAnsi="Arial" w:eastAsia="Arial"/>
          <w:sz w:val="24"/>
          <w:szCs w:val="24"/>
        </w:rPr>
      </w:pPr>
      <w:r>
        <w:rPr>
          <w:rFonts w:ascii="Arial" w:hAnsi="Arial"/>
          <w:sz w:val="24"/>
          <w:szCs w:val="24"/>
          <w:rtl w:val="0"/>
          <w:lang w:val="en-US"/>
        </w:rPr>
        <w:t>This study analyzes specific situations in which I tested my skills and dynamic cycles, taking into account critical successes and failures along my journey as a professional. My responsibilities included key tasks such as evaluating health programs, disease control, monitoring health and safety consistency, and supervising dynamic teams across all departments. In addition, my management has demonstrated the ability to create an atmosphere focused on the well-being and safety of customers while ensuring quality service. The basic look and feel of the document aims to break down these encounters and create meaningful illustrations and experiences (Campos and Kim, 2020). In addition, my academic efforts in the context of a doctorate on organi</w:t>
      </w:r>
      <w:r>
        <w:rPr>
          <w:rFonts w:ascii="Arial" w:hAnsi="Arial"/>
          <w:sz w:val="24"/>
          <w:szCs w:val="24"/>
          <w:rtl w:val="0"/>
          <w:lang w:val="en-US"/>
        </w:rPr>
        <w:t>s</w:t>
      </w:r>
      <w:r>
        <w:rPr>
          <w:rFonts w:ascii="Arial" w:hAnsi="Arial"/>
          <w:sz w:val="24"/>
          <w:szCs w:val="24"/>
          <w:rtl w:val="0"/>
          <w:lang w:val="en-US"/>
        </w:rPr>
        <w:t>ational aspects of professional practice and professional preparation were necessary to consolidate my functional commitment to adopted information and thus improve my initiative and my management approach. This combination of functional and hypothetical knowledge provides me with the most advanced tools and techniques to address today's healthcare challenges.</w:t>
      </w:r>
    </w:p>
    <w:p>
      <w:pPr>
        <w:pStyle w:val="Body"/>
        <w:spacing w:after="0" w:line="360" w:lineRule="auto"/>
        <w:ind w:firstLine="720"/>
        <w:jc w:val="both"/>
        <w:rPr>
          <w:rFonts w:ascii="Arial" w:cs="Arial" w:hAnsi="Arial" w:eastAsia="Arial"/>
          <w:sz w:val="24"/>
          <w:szCs w:val="24"/>
        </w:rPr>
      </w:pPr>
      <w:r>
        <w:rPr>
          <w:rFonts w:ascii="Arial" w:hAnsi="Arial"/>
          <w:sz w:val="24"/>
          <w:szCs w:val="24"/>
          <w:rtl w:val="0"/>
          <w:lang w:val="en-US"/>
        </w:rPr>
        <w:t>By documenting these meetings, this audit will also take into account my consistent commitment and deep understanding of the smooth running of the event and show how each inspiring success and everyday challenge has enriched my portfolio of expertise (Evans et al., 2020). Through an in-depth analysis of the tasks I oversee and the methods I use, this study will examine the broader impact of my work on the complex purpose and presence of the people we serve. Ultimately, this educational inquiry aims to demonstrate the dynamic and evolving nature of power in friendly government. This will provide me with a fascinating experience of executive judgment and the importance of flexibility and continuous learning in the pursuit of excellence in healthcare (Sadeghi and Richards, 2021). Through this SMART cycle, I hope to highlight future positions in my profession and look for opportunities to use the information and encounters I gather to further improve the nursing character and functional skills in this field.</w:t>
      </w:r>
    </w:p>
    <w:p>
      <w:pPr>
        <w:pStyle w:val="Heading"/>
        <w:spacing w:before="0" w:line="360" w:lineRule="auto"/>
        <w:rPr>
          <w:rFonts w:ascii="Arial" w:cs="Arial" w:hAnsi="Arial" w:eastAsia="Arial"/>
          <w:b w:val="1"/>
          <w:bCs w:val="1"/>
          <w:outline w:val="0"/>
          <w:color w:val="000000"/>
          <w:sz w:val="24"/>
          <w:szCs w:val="24"/>
          <w:u w:color="000000"/>
          <w14:textFill>
            <w14:solidFill>
              <w14:srgbClr w14:val="000000"/>
            </w14:solidFill>
          </w14:textFill>
        </w:rPr>
      </w:pPr>
      <w:bookmarkStart w:name="_Toc1" w:id="1"/>
      <w:r>
        <w:rPr>
          <w:rFonts w:ascii="Arial" w:hAnsi="Arial"/>
          <w:b w:val="1"/>
          <w:bCs w:val="1"/>
          <w:outline w:val="0"/>
          <w:color w:val="000000"/>
          <w:sz w:val="24"/>
          <w:szCs w:val="24"/>
          <w:u w:color="000000"/>
          <w:rtl w:val="0"/>
          <w:lang w:val="en-US"/>
          <w14:textFill>
            <w14:solidFill>
              <w14:srgbClr w14:val="000000"/>
            </w14:solidFill>
          </w14:textFill>
        </w:rPr>
        <w:t>PROFESSIONAL BACKGROUND</w:t>
      </w:r>
      <w:bookmarkEnd w:id="1"/>
    </w:p>
    <w:p>
      <w:pPr>
        <w:pStyle w:val="Body"/>
        <w:spacing w:after="0" w:line="360" w:lineRule="auto"/>
        <w:ind w:firstLine="720"/>
        <w:jc w:val="both"/>
        <w:rPr>
          <w:rFonts w:ascii="Arial" w:cs="Arial" w:hAnsi="Arial" w:eastAsia="Arial"/>
          <w:sz w:val="24"/>
          <w:szCs w:val="24"/>
        </w:rPr>
      </w:pPr>
      <w:r>
        <w:rPr>
          <w:rFonts w:ascii="Arial" w:hAnsi="Arial"/>
          <w:sz w:val="24"/>
          <w:szCs w:val="24"/>
          <w:rtl w:val="0"/>
          <w:lang w:val="en-US"/>
        </w:rPr>
        <w:t>My career in human services administration and healthcare has been characteri</w:t>
      </w:r>
      <w:r>
        <w:rPr>
          <w:rFonts w:ascii="Arial" w:hAnsi="Arial"/>
          <w:sz w:val="24"/>
          <w:szCs w:val="24"/>
          <w:rtl w:val="0"/>
          <w:lang w:val="en-US"/>
        </w:rPr>
        <w:t>s</w:t>
      </w:r>
      <w:r>
        <w:rPr>
          <w:rFonts w:ascii="Arial" w:hAnsi="Arial"/>
          <w:sz w:val="24"/>
          <w:szCs w:val="24"/>
          <w:rtl w:val="0"/>
          <w:lang w:val="en-US"/>
        </w:rPr>
        <w:t>ed by continuous advancement into a variety of roles, each of which has contributed in its own way to my continued development as a capable and competent leader in the field. I started my career at the entry level, working directly with clients as a Senior Outreach Specialist in St. Louis. Michael's Gathering Aid and Care, where I help government clients promote local connections and meet their daily healthcare needs. This work provides a basis for understanding the direct impact of care and the importance of discrimination when considering individual planning and communication with healthcare professionals (Foster, Shattell, and Hall, 2019).</w:t>
      </w:r>
    </w:p>
    <w:p>
      <w:pPr>
        <w:pStyle w:val="Body"/>
        <w:spacing w:after="0" w:line="360" w:lineRule="auto"/>
        <w:ind w:firstLine="720"/>
        <w:jc w:val="both"/>
        <w:rPr>
          <w:rFonts w:ascii="Arial" w:cs="Arial" w:hAnsi="Arial" w:eastAsia="Arial"/>
          <w:sz w:val="24"/>
          <w:szCs w:val="24"/>
        </w:rPr>
      </w:pPr>
      <w:r>
        <w:rPr>
          <w:rFonts w:ascii="Arial" w:hAnsi="Arial"/>
          <w:sz w:val="24"/>
          <w:szCs w:val="24"/>
          <w:rtl w:val="0"/>
          <w:lang w:val="en-US"/>
        </w:rPr>
        <w:t>I worked as a Department Manager at Derby City Council, moving from a direct service role to a more strategic role. I expanded my range of services not only to customer service, but also to managing the entire department, checking compliance with administrative guidelines and the appropriateness of the functions of the administrative department. This work was critical to developing my skills in mission, board appointments, and program performance measurement consistent with the Social Security Administration's broader goals. My career continued at RUNWOOD HOMES and later as a department manager at Trust Care Ltd. These positions require extensive knowledge of operations management, risk assessment, and strategic planning and analysis. My responsibilities have expanded to include refining the go-to-market strategy, implementing the Value Affirmation Framework and directly managing HR responsibilities across multiple departments. Each position should have an effective approach to implementing the initiative - ensuring that all functional management departments achieve common actions and goals and meet standards across a range of nursing and management competencies (Zhou et al., 2019).</w:t>
      </w:r>
    </w:p>
    <w:p>
      <w:pPr>
        <w:pStyle w:val="Body"/>
        <w:spacing w:after="0" w:line="360" w:lineRule="auto"/>
        <w:ind w:firstLine="720"/>
        <w:jc w:val="both"/>
        <w:rPr>
          <w:rFonts w:ascii="Arial" w:cs="Arial" w:hAnsi="Arial" w:eastAsia="Arial"/>
          <w:sz w:val="24"/>
          <w:szCs w:val="24"/>
        </w:rPr>
      </w:pPr>
      <w:r>
        <w:rPr>
          <w:rFonts w:ascii="Arial" w:hAnsi="Arial"/>
          <w:sz w:val="24"/>
          <w:szCs w:val="24"/>
          <w:rtl w:val="0"/>
          <w:lang w:val="en-US"/>
        </w:rPr>
        <w:t>My leadership responsibilities in every role include strict adherence to animal welfare and safety guidelines, particularly those of the Quality Assurance Committee (CQC). Key achievements during these stays include: conducting health plan reviews, contamination control, and leading implementation of health and safety assumptions. Additionally, my job developed the fundamental dynamics of recruiting, meeting management and ensuring ongoing employee training and development to maintain the specific requirements of care and functional effectiveness. Throughout my career, I have been deeply committed to developing strategies to improve the nature and functionality of care. The training programs I run not only improve employee skills but also create a proactive work environment that enables continuous improvement. I always strive to find a balance between strategic oversight and operational management to ensure customer needs and business objectives are effectively met. Through my extensive knowledge of various administrative positions in healthcare, I have gained a deep understanding of the difficulties and open doors of regulatory bodies dealing with health and social issues. My work in these roles demonstrates a commitment to scale, ethical initiative, and a strong commitment to improving individual caregiver satisfaction while navigating the complex administrative structures that oversee health studies.</w:t>
      </w:r>
    </w:p>
    <w:p>
      <w:pPr>
        <w:pStyle w:val="Heading"/>
        <w:spacing w:before="0" w:line="360" w:lineRule="auto"/>
        <w:rPr>
          <w:rFonts w:ascii="Arial" w:cs="Arial" w:hAnsi="Arial" w:eastAsia="Arial"/>
          <w:b w:val="1"/>
          <w:bCs w:val="1"/>
          <w:outline w:val="0"/>
          <w:color w:val="000000"/>
          <w:sz w:val="24"/>
          <w:szCs w:val="24"/>
          <w:u w:color="000000"/>
          <w14:textFill>
            <w14:solidFill>
              <w14:srgbClr w14:val="000000"/>
            </w14:solidFill>
          </w14:textFill>
        </w:rPr>
      </w:pPr>
      <w:bookmarkStart w:name="_Toc2" w:id="2"/>
      <w:r>
        <w:rPr>
          <w:rFonts w:ascii="Arial" w:hAnsi="Arial"/>
          <w:b w:val="1"/>
          <w:bCs w:val="1"/>
          <w:outline w:val="0"/>
          <w:color w:val="000000"/>
          <w:sz w:val="24"/>
          <w:szCs w:val="24"/>
          <w:u w:color="000000"/>
          <w:rtl w:val="0"/>
          <w:lang w:val="en-US"/>
          <w14:textFill>
            <w14:solidFill>
              <w14:srgbClr w14:val="000000"/>
            </w14:solidFill>
          </w14:textFill>
        </w:rPr>
        <w:t>KEY LEARNING AREAS</w:t>
      </w:r>
      <w:bookmarkEnd w:id="2"/>
    </w:p>
    <w:p>
      <w:pPr>
        <w:pStyle w:val="Heading 2"/>
        <w:tabs>
          <w:tab w:val="left" w:pos="6804"/>
        </w:tabs>
        <w:spacing w:before="0" w:line="360" w:lineRule="auto"/>
        <w:rPr>
          <w:rFonts w:ascii="Arial" w:cs="Arial" w:hAnsi="Arial" w:eastAsia="Arial"/>
          <w:b w:val="1"/>
          <w:bCs w:val="1"/>
          <w:i w:val="1"/>
          <w:iCs w:val="1"/>
          <w:outline w:val="0"/>
          <w:color w:val="000000"/>
          <w:sz w:val="24"/>
          <w:szCs w:val="24"/>
          <w:u w:color="000000"/>
          <w14:textFill>
            <w14:solidFill>
              <w14:srgbClr w14:val="000000"/>
            </w14:solidFill>
          </w14:textFill>
        </w:rPr>
      </w:pPr>
      <w:bookmarkStart w:name="_Toc3" w:id="3"/>
      <w:r>
        <w:rPr>
          <w:rFonts w:ascii="Arial" w:hAnsi="Arial"/>
          <w:b w:val="1"/>
          <w:bCs w:val="1"/>
          <w:i w:val="1"/>
          <w:iCs w:val="1"/>
          <w:outline w:val="0"/>
          <w:color w:val="000000"/>
          <w:sz w:val="24"/>
          <w:szCs w:val="24"/>
          <w:u w:color="000000"/>
          <w:rtl w:val="0"/>
          <w:lang w:val="en-US"/>
          <w14:textFill>
            <w14:solidFill>
              <w14:srgbClr w14:val="000000"/>
            </w14:solidFill>
          </w14:textFill>
        </w:rPr>
        <w:t>Strategic Management and Leadership</w:t>
      </w:r>
      <w:bookmarkEnd w:id="3"/>
    </w:p>
    <w:p>
      <w:pPr>
        <w:pStyle w:val="Body"/>
        <w:spacing w:after="0" w:line="360" w:lineRule="auto"/>
        <w:ind w:firstLine="720"/>
        <w:jc w:val="both"/>
        <w:rPr>
          <w:rFonts w:ascii="Arial" w:cs="Arial" w:hAnsi="Arial" w:eastAsia="Arial"/>
          <w:sz w:val="24"/>
          <w:szCs w:val="24"/>
        </w:rPr>
      </w:pPr>
      <w:r>
        <w:rPr>
          <w:rFonts w:ascii="Arial" w:hAnsi="Arial"/>
          <w:sz w:val="24"/>
          <w:szCs w:val="24"/>
          <w:rtl w:val="0"/>
          <w:lang w:val="en-US"/>
        </w:rPr>
        <w:t>Strategic management and leadership have shaped my professional responsibilities throughout my career in health and human services management. The meetings I held here were characteri</w:t>
      </w:r>
      <w:r>
        <w:rPr>
          <w:rFonts w:ascii="Arial" w:hAnsi="Arial"/>
          <w:sz w:val="24"/>
          <w:szCs w:val="24"/>
          <w:rtl w:val="0"/>
          <w:lang w:val="en-US"/>
        </w:rPr>
        <w:t>s</w:t>
      </w:r>
      <w:r>
        <w:rPr>
          <w:rFonts w:ascii="Arial" w:hAnsi="Arial"/>
          <w:sz w:val="24"/>
          <w:szCs w:val="24"/>
          <w:rtl w:val="0"/>
          <w:lang w:val="en-US"/>
        </w:rPr>
        <w:t>ed by a series of important decisions and power impulses that fundamentally shaped the accountability and leadership of the various associations in which I worked (Suebsing and Nuangchalerm, 2021). An important part of my primary administrative role is planning complex business and functional projects that will lead to the overall management of my chosen health service agency. During my time at Trust Care Ltd. For example, I played a key role in developing and implementing a specific, proven strategy to improve the quality of governance and expand our stewardship contribution. This smart approach includes supporting workforce development, moderni</w:t>
      </w:r>
      <w:r>
        <w:rPr>
          <w:rFonts w:ascii="Arial" w:hAnsi="Arial"/>
          <w:sz w:val="24"/>
          <w:szCs w:val="24"/>
          <w:rtl w:val="0"/>
          <w:lang w:val="en-US"/>
        </w:rPr>
        <w:t>s</w:t>
      </w:r>
      <w:r>
        <w:rPr>
          <w:rFonts w:ascii="Arial" w:hAnsi="Arial"/>
          <w:sz w:val="24"/>
          <w:szCs w:val="24"/>
          <w:rtl w:val="0"/>
          <w:lang w:val="en-US"/>
        </w:rPr>
        <w:t>ing the workforce and coordinating cutting-edge healthcare improvements that are critical to staying afloat in a rapidly changing healthcare environment (Widodo and Allamnakhrah, 2020).</w:t>
      </w:r>
    </w:p>
    <w:p>
      <w:pPr>
        <w:pStyle w:val="Body"/>
        <w:spacing w:after="0" w:line="360" w:lineRule="auto"/>
        <w:ind w:firstLine="720"/>
        <w:jc w:val="both"/>
        <w:rPr>
          <w:rFonts w:ascii="Arial" w:cs="Arial" w:hAnsi="Arial" w:eastAsia="Arial"/>
          <w:sz w:val="24"/>
          <w:szCs w:val="24"/>
        </w:rPr>
      </w:pPr>
      <w:r>
        <w:rPr>
          <w:rFonts w:ascii="Arial" w:hAnsi="Arial"/>
          <w:sz w:val="24"/>
          <w:szCs w:val="24"/>
          <w:rtl w:val="0"/>
          <w:lang w:val="en-US"/>
        </w:rPr>
        <w:t>A special opportunity for meaningful dynamics with significant mission impact is the renewal of the Patient Engagement Covenant and the launch of the upcoming RUNWOOD HOMES Quality Assurance Framework. I recogni</w:t>
      </w:r>
      <w:r>
        <w:rPr>
          <w:rFonts w:ascii="Arial" w:hAnsi="Arial"/>
          <w:sz w:val="24"/>
          <w:szCs w:val="24"/>
          <w:rtl w:val="0"/>
          <w:lang w:val="en-US"/>
        </w:rPr>
        <w:t>s</w:t>
      </w:r>
      <w:r>
        <w:rPr>
          <w:rFonts w:ascii="Arial" w:hAnsi="Arial"/>
          <w:sz w:val="24"/>
          <w:szCs w:val="24"/>
          <w:rtl w:val="0"/>
          <w:lang w:val="en-US"/>
        </w:rPr>
        <w:t>ed the gap between calm consideration and happiness and developed a system to improve the consideration shifting model. This is comprehensive, tiered employee training that implements a thorough review process and creates a continuous feedback loop between employees and management. These improvements have further improved care outcomes and radically improved staff confidence and compliance with health and safety guidelines. In addition, my administration has played a key role in analy</w:t>
      </w:r>
      <w:r>
        <w:rPr>
          <w:rFonts w:ascii="Arial" w:hAnsi="Arial"/>
          <w:sz w:val="24"/>
          <w:szCs w:val="24"/>
          <w:rtl w:val="0"/>
          <w:lang w:val="en-US"/>
        </w:rPr>
        <w:t>s</w:t>
      </w:r>
      <w:r>
        <w:rPr>
          <w:rFonts w:ascii="Arial" w:hAnsi="Arial"/>
          <w:sz w:val="24"/>
          <w:szCs w:val="24"/>
          <w:rtl w:val="0"/>
          <w:lang w:val="en-US"/>
        </w:rPr>
        <w:t>ing associations in times of major change (e.g. administrative changes) or taking into account external difficulties (e.g. general welfare issues). I led the team at Derbyshire County Council during the transition to new national health and care standards, which required an overhaul of our compliance arrangements and operating procedures. My ability to effectively communicate these changes, monitor partner assumptions, and ensure a smooth process is critical to pursuing consistency and governance (Fairman et al., 2023).</w:t>
      </w:r>
    </w:p>
    <w:p>
      <w:pPr>
        <w:pStyle w:val="Body"/>
        <w:spacing w:after="0" w:line="360" w:lineRule="auto"/>
        <w:ind w:firstLine="720"/>
        <w:jc w:val="both"/>
        <w:rPr>
          <w:rFonts w:ascii="Arial" w:cs="Arial" w:hAnsi="Arial" w:eastAsia="Arial"/>
          <w:sz w:val="24"/>
          <w:szCs w:val="24"/>
        </w:rPr>
      </w:pPr>
      <w:r>
        <w:rPr>
          <w:rFonts w:ascii="Arial" w:hAnsi="Arial"/>
          <w:sz w:val="24"/>
          <w:szCs w:val="24"/>
          <w:rtl w:val="0"/>
          <w:lang w:val="en-US"/>
        </w:rPr>
        <w:t>Another important part of my primary government is the Select Committee. For example, at RUNWOOD HOMES I dealt with a base case involving large-scale and widespread contamination. My decision to immediately enhance disease control measures, train employees in new health protocols and closely monitor what is happening will help quickly stop the outbreak and limit its impact on our customers and employees. This demonstrates emergency management and highlights the importance of strong risk management techniques. In addition, I remain focused on the professional development of my team and am aware that representative participation is crucial to achieving hierarchical goals. This stems from my desire to send the Cent</w:t>
      </w:r>
      <w:r>
        <w:rPr>
          <w:rFonts w:ascii="Arial" w:hAnsi="Arial"/>
          <w:sz w:val="24"/>
          <w:szCs w:val="24"/>
          <w:rtl w:val="0"/>
          <w:lang w:val="en-US"/>
        </w:rPr>
        <w:t>re</w:t>
      </w:r>
      <w:r>
        <w:rPr>
          <w:rFonts w:ascii="Arial" w:hAnsi="Arial"/>
          <w:sz w:val="24"/>
          <w:szCs w:val="24"/>
          <w:rtl w:val="0"/>
          <w:lang w:val="en-US"/>
        </w:rPr>
        <w:t>'s Director a performance improvement plan with the goal of building a group of future pioneers capable of uniquely addressing the complexities of healthcare. Overall, my strategic management and leadership experience in various situations demonstrates my ability to develop and implement effective strategies, lead teams in challenging situations, and make decisions that significantly improve operational efficiency and quality of care. These courses not only strengthened my basic thinking and management skills, but also further strengthened my responsibility to create an atmosphere conducive to continuous improvement and excellence in healthcare (Murad et al., 2022).</w:t>
      </w:r>
    </w:p>
    <w:p>
      <w:pPr>
        <w:pStyle w:val="Heading 3"/>
        <w:spacing w:before="0" w:line="360" w:lineRule="auto"/>
        <w:jc w:val="center"/>
        <w:rPr>
          <w:rFonts w:ascii="Arial" w:cs="Arial" w:hAnsi="Arial" w:eastAsia="Arial"/>
          <w:outline w:val="0"/>
          <w:color w:val="000000"/>
          <w:u w:color="000000"/>
          <w14:textFill>
            <w14:solidFill>
              <w14:srgbClr w14:val="000000"/>
            </w14:solidFill>
          </w14:textFill>
        </w:rPr>
      </w:pPr>
      <w:bookmarkStart w:name="_Toc4" w:id="4"/>
      <w:r>
        <w:rPr>
          <w:rFonts w:ascii="Arial" w:hAnsi="Arial"/>
          <w:outline w:val="0"/>
          <w:color w:val="000000"/>
          <w:u w:color="000000"/>
          <w:rtl w:val="0"/>
          <w:lang w:val="en-US"/>
          <w14:textFill>
            <w14:solidFill>
              <w14:srgbClr w14:val="000000"/>
            </w14:solidFill>
          </w14:textFill>
        </w:rPr>
        <w:t>Important independent directions and their implications</w:t>
      </w:r>
      <w:bookmarkEnd w:id="4"/>
    </w:p>
    <w:p>
      <w:pPr>
        <w:pStyle w:val="Body"/>
        <w:spacing w:after="0" w:line="360" w:lineRule="auto"/>
        <w:ind w:firstLine="720"/>
        <w:jc w:val="both"/>
        <w:rPr>
          <w:rFonts w:ascii="Arial" w:cs="Arial" w:hAnsi="Arial" w:eastAsia="Arial"/>
          <w:sz w:val="24"/>
          <w:szCs w:val="24"/>
        </w:rPr>
      </w:pPr>
      <w:r>
        <w:rPr>
          <w:rFonts w:ascii="Arial" w:hAnsi="Arial"/>
          <w:sz w:val="24"/>
          <w:szCs w:val="24"/>
          <w:rtl w:val="0"/>
          <w:lang w:val="en-US"/>
        </w:rPr>
        <w:t>I undertook a comprehensive assessment process for Trust Care Ltd and Runwood Homes, starting with a comprehensive review and continuous improvement work, focusing on key areas such as medication management, care planning and contamination control. These fundamental decisions ensure that I comply with health and safety principles and enable me to truly identify and reduce my gambling behavior. My active participation in monthly administrative inspections, including health and safety standards, demonstrates my commitment to the principles of high focus and functional scale. My work with Derbyshire Chamber of Commerce and Methodist Homes was instrumental in the development and implementation of the quality assurance framework. I played a key role in developing and validating a quality assurance framework that aligned functional management to the model and objectives. These efforts help further facilitate development assistance and ensure compliance with administrative requirements, which is a testament to my ability to successfully raise functional standards (Bojanek et al., 2021).</w:t>
      </w:r>
    </w:p>
    <w:p>
      <w:pPr>
        <w:pStyle w:val="Body"/>
        <w:spacing w:after="0" w:line="360" w:lineRule="auto"/>
        <w:ind w:firstLine="720"/>
        <w:jc w:val="both"/>
        <w:rPr>
          <w:rFonts w:ascii="Arial" w:cs="Arial" w:hAnsi="Arial" w:eastAsia="Arial"/>
          <w:sz w:val="24"/>
          <w:szCs w:val="24"/>
        </w:rPr>
      </w:pPr>
      <w:r>
        <w:rPr>
          <w:rFonts w:ascii="Arial" w:hAnsi="Arial"/>
          <w:sz w:val="24"/>
          <w:szCs w:val="24"/>
          <w:rtl w:val="0"/>
          <w:lang w:val="en-US"/>
        </w:rPr>
        <w:t>Recogni</w:t>
      </w:r>
      <w:r>
        <w:rPr>
          <w:rFonts w:ascii="Arial" w:hAnsi="Arial"/>
          <w:sz w:val="24"/>
          <w:szCs w:val="24"/>
          <w:rtl w:val="0"/>
          <w:lang w:val="en-US"/>
        </w:rPr>
        <w:t>s</w:t>
      </w:r>
      <w:r>
        <w:rPr>
          <w:rFonts w:ascii="Arial" w:hAnsi="Arial"/>
          <w:sz w:val="24"/>
          <w:szCs w:val="24"/>
          <w:rtl w:val="0"/>
          <w:lang w:val="en-US"/>
        </w:rPr>
        <w:t>ing the importance of talented, dynamic people, I focused on a comprehensive preparation and recruiting program, supplemented by routine testing and counse</w:t>
      </w:r>
      <w:r>
        <w:rPr>
          <w:rFonts w:ascii="Arial" w:hAnsi="Arial"/>
          <w:sz w:val="24"/>
          <w:szCs w:val="24"/>
          <w:rtl w:val="0"/>
          <w:lang w:val="en-US"/>
        </w:rPr>
        <w:t>l</w:t>
      </w:r>
      <w:r>
        <w:rPr>
          <w:rFonts w:ascii="Arial" w:hAnsi="Arial"/>
          <w:sz w:val="24"/>
          <w:szCs w:val="24"/>
          <w:rtl w:val="0"/>
          <w:lang w:val="en-US"/>
        </w:rPr>
        <w:t>ling. The most important decision I made was that department heads and nursing staff should take part in speciali</w:t>
      </w:r>
      <w:r>
        <w:rPr>
          <w:rFonts w:ascii="Arial" w:hAnsi="Arial"/>
          <w:sz w:val="24"/>
          <w:szCs w:val="24"/>
          <w:rtl w:val="0"/>
          <w:lang w:val="en-US"/>
        </w:rPr>
        <w:t>s</w:t>
      </w:r>
      <w:r>
        <w:rPr>
          <w:rFonts w:ascii="Arial" w:hAnsi="Arial"/>
          <w:sz w:val="24"/>
          <w:szCs w:val="24"/>
          <w:rtl w:val="0"/>
          <w:lang w:val="en-US"/>
        </w:rPr>
        <w:t>ed skills training, such as: B. organi</w:t>
      </w:r>
      <w:r>
        <w:rPr>
          <w:rFonts w:ascii="Arial" w:hAnsi="Arial"/>
          <w:sz w:val="24"/>
          <w:szCs w:val="24"/>
          <w:rtl w:val="0"/>
          <w:lang w:val="en-US"/>
        </w:rPr>
        <w:t>s</w:t>
      </w:r>
      <w:r>
        <w:rPr>
          <w:rFonts w:ascii="Arial" w:hAnsi="Arial"/>
          <w:sz w:val="24"/>
          <w:szCs w:val="24"/>
          <w:rtl w:val="0"/>
          <w:lang w:val="en-US"/>
        </w:rPr>
        <w:t>ational prescription and promotion of respect, which directly impacted the type of care provided and improved functional productivity. My proactive approach to risk assessment, particularly at Runwood Homes, is to review monthly reports to identify and recommend actions to reduce opportunities. This demonstrates my strong ability to anticipate potential difficulties and respond proactively. My commitment to continually improving passenger safety is further exemplified by my efforts to continuously improve passenger safety and my segment design research in the areas of accident book management and segment design (Bojanek et al., 2021).</w:t>
      </w:r>
    </w:p>
    <w:p>
      <w:pPr>
        <w:pStyle w:val="Body"/>
        <w:spacing w:after="0" w:line="360" w:lineRule="auto"/>
        <w:ind w:firstLine="720"/>
        <w:jc w:val="both"/>
        <w:rPr>
          <w:rFonts w:ascii="Arial" w:cs="Arial" w:hAnsi="Arial" w:eastAsia="Arial"/>
          <w:sz w:val="24"/>
          <w:szCs w:val="24"/>
        </w:rPr>
      </w:pPr>
      <w:r>
        <w:rPr>
          <w:rFonts w:ascii="Arial" w:hAnsi="Arial"/>
          <w:sz w:val="24"/>
          <w:szCs w:val="24"/>
          <w:rtl w:val="0"/>
          <w:lang w:val="en-US"/>
        </w:rPr>
        <w:t>During my time at Derby City Gathering, I played a key role in overseeing the estate, effectively using spending plans and staffing to further improve the quality of administration within the social and community care regulations. My ability to identify problems and take creative precautions is critical to maintaining functional compliance and consistency. In addition, I attended the meeting for the aid and protection of St. John. Michaela chose the core option to promote local contacts and build strong relationships with professionals such as social workers and GPs. This improves the atmosphere for consultation and publici</w:t>
      </w:r>
      <w:r>
        <w:rPr>
          <w:rFonts w:ascii="Arial" w:hAnsi="Arial"/>
          <w:sz w:val="24"/>
          <w:szCs w:val="24"/>
          <w:rtl w:val="0"/>
          <w:lang w:val="en-US"/>
        </w:rPr>
        <w:t>s</w:t>
      </w:r>
      <w:r>
        <w:rPr>
          <w:rFonts w:ascii="Arial" w:hAnsi="Arial"/>
          <w:sz w:val="24"/>
          <w:szCs w:val="24"/>
          <w:rtl w:val="0"/>
          <w:lang w:val="en-US"/>
        </w:rPr>
        <w:t>es help, encouraging better local connections and support.</w:t>
      </w:r>
    </w:p>
    <w:p>
      <w:pPr>
        <w:pStyle w:val="Body"/>
        <w:spacing w:after="0" w:line="360" w:lineRule="auto"/>
        <w:rPr>
          <w:rFonts w:ascii="Arial" w:cs="Arial" w:hAnsi="Arial" w:eastAsia="Arial"/>
          <w:sz w:val="24"/>
          <w:szCs w:val="24"/>
          <w:lang w:val="en-US"/>
        </w:rPr>
      </w:pPr>
    </w:p>
    <w:p>
      <w:pPr>
        <w:pStyle w:val="Heading 3"/>
        <w:spacing w:before="0" w:line="360" w:lineRule="auto"/>
        <w:jc w:val="center"/>
        <w:rPr>
          <w:rFonts w:ascii="Arial" w:cs="Arial" w:hAnsi="Arial" w:eastAsia="Arial"/>
          <w:outline w:val="0"/>
          <w:color w:val="000000"/>
          <w:u w:color="000000"/>
          <w14:textFill>
            <w14:solidFill>
              <w14:srgbClr w14:val="000000"/>
            </w14:solidFill>
          </w14:textFill>
        </w:rPr>
      </w:pPr>
      <w:bookmarkStart w:name="_Toc5" w:id="5"/>
      <w:r>
        <w:rPr>
          <w:rFonts w:ascii="Arial" w:hAnsi="Arial"/>
          <w:outline w:val="0"/>
          <w:color w:val="000000"/>
          <w:u w:color="000000"/>
          <w:rtl w:val="0"/>
          <w:lang w:val="en-US"/>
          <w14:textFill>
            <w14:solidFill>
              <w14:srgbClr w14:val="000000"/>
            </w14:solidFill>
          </w14:textFill>
        </w:rPr>
        <w:t>Benefit From Important Decisions</w:t>
      </w:r>
      <w:bookmarkEnd w:id="5"/>
    </w:p>
    <w:p>
      <w:pPr>
        <w:pStyle w:val="Body"/>
        <w:spacing w:after="0" w:line="360" w:lineRule="auto"/>
        <w:ind w:firstLine="720"/>
        <w:jc w:val="both"/>
        <w:rPr>
          <w:rFonts w:ascii="Arial" w:cs="Arial" w:hAnsi="Arial" w:eastAsia="Arial"/>
          <w:sz w:val="24"/>
          <w:szCs w:val="24"/>
        </w:rPr>
      </w:pPr>
      <w:r>
        <w:rPr>
          <w:rFonts w:ascii="Arial" w:hAnsi="Arial"/>
          <w:sz w:val="24"/>
          <w:szCs w:val="24"/>
          <w:rtl w:val="0"/>
          <w:lang w:val="en-US"/>
        </w:rPr>
        <w:t>My fundamental energy in every position has had a decisive influence on shaping my professional career. Every decision, whether it is cohesion, staffing, leadership or local engagement, is based on a deep understanding of functional requirements and a core vision that supports unique areas of wellbeing and social considerations. My ability to evaluate gambling, implement accurate policies, and continually improve not only enhances the functionality of the offices I oversee, but also ensures a high level of focus on the government's clients. These meetings opened my eyes to the importance of targeted anticipation, adequate preparation and the ability to adapt to changing conditions for health services and social assistance. These skills are critical to any pioneer seeking success in healthcare and provide important examples that all individuals considered critical selectors can have a significant impact on functional performance and drug delivery (Hanson et al., 2020).</w:t>
      </w:r>
    </w:p>
    <w:p>
      <w:pPr>
        <w:pStyle w:val="Heading 2"/>
        <w:tabs>
          <w:tab w:val="left" w:pos="6804"/>
        </w:tabs>
        <w:spacing w:before="0" w:line="360" w:lineRule="auto"/>
        <w:rPr>
          <w:rFonts w:ascii="Arial" w:cs="Arial" w:hAnsi="Arial" w:eastAsia="Arial"/>
          <w:b w:val="1"/>
          <w:bCs w:val="1"/>
          <w:i w:val="1"/>
          <w:iCs w:val="1"/>
          <w:outline w:val="0"/>
          <w:color w:val="000000"/>
          <w:sz w:val="24"/>
          <w:szCs w:val="24"/>
          <w:u w:color="000000"/>
          <w14:textFill>
            <w14:solidFill>
              <w14:srgbClr w14:val="000000"/>
            </w14:solidFill>
          </w14:textFill>
        </w:rPr>
      </w:pPr>
      <w:bookmarkStart w:name="_Toc6" w:id="6"/>
      <w:r>
        <w:rPr>
          <w:rFonts w:ascii="Arial" w:hAnsi="Arial"/>
          <w:b w:val="1"/>
          <w:bCs w:val="1"/>
          <w:i w:val="1"/>
          <w:iCs w:val="1"/>
          <w:outline w:val="0"/>
          <w:color w:val="000000"/>
          <w:sz w:val="24"/>
          <w:szCs w:val="24"/>
          <w:u w:color="000000"/>
          <w:rtl w:val="0"/>
          <w:lang w:val="en-US"/>
          <w14:textFill>
            <w14:solidFill>
              <w14:srgbClr w14:val="000000"/>
            </w14:solidFill>
          </w14:textFill>
        </w:rPr>
        <w:t>Safety Regulations</w:t>
      </w:r>
      <w:bookmarkEnd w:id="6"/>
    </w:p>
    <w:p>
      <w:pPr>
        <w:pStyle w:val="Body"/>
        <w:spacing w:after="0" w:line="360" w:lineRule="auto"/>
        <w:ind w:firstLine="720"/>
        <w:jc w:val="both"/>
        <w:rPr>
          <w:rFonts w:ascii="Arial" w:cs="Arial" w:hAnsi="Arial" w:eastAsia="Arial"/>
          <w:sz w:val="24"/>
          <w:szCs w:val="24"/>
        </w:rPr>
      </w:pPr>
      <w:r>
        <w:rPr>
          <w:rFonts w:ascii="Arial" w:hAnsi="Arial"/>
          <w:sz w:val="24"/>
          <w:szCs w:val="24"/>
          <w:rtl w:val="0"/>
          <w:lang w:val="en-US"/>
        </w:rPr>
        <w:t>A key element of my work as a welfare and social manager is ensuring the well-being of customers and employees, i.e. the management of competencies and compliance with welfare and safety principles (O'Connor et al., 2021). My approach to addressing wellness and safety integrity issues is thorough, proactive, and constantly evolving to address the unique challenges of the healthcare environment. This approach has proven helpful in meeting and often exceeding my office's administrative policies (Hanson et al., 2020).</w:t>
      </w:r>
    </w:p>
    <w:p>
      <w:pPr>
        <w:pStyle w:val="Body"/>
        <w:spacing w:after="0" w:line="360" w:lineRule="auto"/>
        <w:rPr>
          <w:rFonts w:ascii="Arial" w:cs="Arial" w:hAnsi="Arial" w:eastAsia="Arial"/>
          <w:sz w:val="24"/>
          <w:szCs w:val="24"/>
          <w:lang w:val="en-US"/>
        </w:rPr>
      </w:pPr>
    </w:p>
    <w:p>
      <w:pPr>
        <w:pStyle w:val="Heading 3"/>
        <w:spacing w:before="0" w:line="360" w:lineRule="auto"/>
        <w:jc w:val="center"/>
        <w:rPr>
          <w:rFonts w:ascii="Arial" w:cs="Arial" w:hAnsi="Arial" w:eastAsia="Arial"/>
          <w:outline w:val="0"/>
          <w:color w:val="000000"/>
          <w:u w:color="000000"/>
          <w14:textFill>
            <w14:solidFill>
              <w14:srgbClr w14:val="000000"/>
            </w14:solidFill>
          </w14:textFill>
        </w:rPr>
      </w:pPr>
      <w:bookmarkStart w:name="_Toc7" w:id="7"/>
      <w:r>
        <w:rPr>
          <w:rFonts w:ascii="Arial" w:hAnsi="Arial"/>
          <w:outline w:val="0"/>
          <w:color w:val="000000"/>
          <w:u w:color="000000"/>
          <w:rtl w:val="0"/>
          <w:lang w:val="en-US"/>
          <w14:textFill>
            <w14:solidFill>
              <w14:srgbClr w14:val="000000"/>
            </w14:solidFill>
          </w14:textFill>
        </w:rPr>
        <w:t>Method evaluation and opportunity assessment</w:t>
      </w:r>
      <w:bookmarkEnd w:id="7"/>
    </w:p>
    <w:p>
      <w:pPr>
        <w:pStyle w:val="Body"/>
        <w:spacing w:after="0" w:line="360" w:lineRule="auto"/>
        <w:ind w:firstLine="720"/>
        <w:jc w:val="both"/>
        <w:rPr>
          <w:rFonts w:ascii="Arial" w:cs="Arial" w:hAnsi="Arial" w:eastAsia="Arial"/>
          <w:sz w:val="24"/>
          <w:szCs w:val="24"/>
        </w:rPr>
      </w:pPr>
      <w:r>
        <w:rPr>
          <w:rFonts w:ascii="Arial" w:hAnsi="Arial"/>
          <w:sz w:val="24"/>
          <w:szCs w:val="24"/>
          <w:rtl w:val="0"/>
          <w:lang w:val="en-US"/>
        </w:rPr>
        <w:t>My techniques begin with targeted inspections and risk assessments necessary to identify expected threats before they result in an incident. At Trust Care Ltd and Runwood Homes I undertake a thorough vetting process where I carefully examine and assess issues such as medication effectiveness, care planning and disease control. These checks are conducted consistently and expanded to include unlimited checks to ensure progressive consistency and timely resolution of any issues that arise (Daniels et al., 2021).</w:t>
      </w:r>
    </w:p>
    <w:p>
      <w:pPr>
        <w:pStyle w:val="Body"/>
        <w:spacing w:after="0" w:line="360" w:lineRule="auto"/>
        <w:rPr>
          <w:rFonts w:ascii="Arial" w:cs="Arial" w:hAnsi="Arial" w:eastAsia="Arial"/>
          <w:sz w:val="24"/>
          <w:szCs w:val="24"/>
          <w:lang w:val="en-US"/>
        </w:rPr>
      </w:pPr>
    </w:p>
    <w:p>
      <w:pPr>
        <w:pStyle w:val="Heading 3"/>
        <w:spacing w:before="0" w:line="360" w:lineRule="auto"/>
        <w:jc w:val="center"/>
        <w:rPr>
          <w:rFonts w:ascii="Arial" w:cs="Arial" w:hAnsi="Arial" w:eastAsia="Arial"/>
          <w:outline w:val="0"/>
          <w:color w:val="000000"/>
          <w:u w:color="000000"/>
          <w14:textFill>
            <w14:solidFill>
              <w14:srgbClr w14:val="000000"/>
            </w14:solidFill>
          </w14:textFill>
        </w:rPr>
      </w:pPr>
      <w:bookmarkStart w:name="_Toc8" w:id="8"/>
      <w:r>
        <w:rPr>
          <w:rFonts w:ascii="Arial" w:hAnsi="Arial"/>
          <w:outline w:val="0"/>
          <w:color w:val="000000"/>
          <w:u w:color="000000"/>
          <w:rtl w:val="0"/>
          <w:lang w:val="en-US"/>
          <w14:textFill>
            <w14:solidFill>
              <w14:srgbClr w14:val="000000"/>
            </w14:solidFill>
          </w14:textFill>
        </w:rPr>
        <w:t>Employee training and development</w:t>
      </w:r>
      <w:bookmarkEnd w:id="8"/>
    </w:p>
    <w:p>
      <w:pPr>
        <w:pStyle w:val="Body"/>
        <w:spacing w:after="0" w:line="360" w:lineRule="auto"/>
        <w:ind w:firstLine="720"/>
        <w:jc w:val="both"/>
        <w:rPr>
          <w:rFonts w:ascii="Arial" w:cs="Arial" w:hAnsi="Arial" w:eastAsia="Arial"/>
          <w:sz w:val="24"/>
          <w:szCs w:val="24"/>
        </w:rPr>
      </w:pPr>
      <w:r>
        <w:rPr>
          <w:rFonts w:ascii="Arial" w:hAnsi="Arial"/>
          <w:sz w:val="24"/>
          <w:szCs w:val="24"/>
          <w:rtl w:val="0"/>
          <w:lang w:val="en-US"/>
        </w:rPr>
        <w:t>Because consistency is closely related to employee behavio</w:t>
      </w:r>
      <w:r>
        <w:rPr>
          <w:rFonts w:ascii="Arial" w:hAnsi="Arial"/>
          <w:sz w:val="24"/>
          <w:szCs w:val="24"/>
          <w:rtl w:val="0"/>
          <w:lang w:val="en-US"/>
        </w:rPr>
        <w:t>ur</w:t>
      </w:r>
      <w:r>
        <w:rPr>
          <w:rFonts w:ascii="Arial" w:hAnsi="Arial"/>
          <w:sz w:val="24"/>
          <w:szCs w:val="24"/>
          <w:rtl w:val="0"/>
          <w:lang w:val="en-US"/>
        </w:rPr>
        <w:t xml:space="preserve"> and their understanding of wellness and safety practices, I work to my advantage in preparation and operations. This includes initial briefings as well as standard refresher training and follow-up courses to ensure all colleagues are familiar with the latest health and safety policies and procedures. By providing employees with information and skills, such as proper medication management and emergency response methods, I improve the company's overall well-being in the office (Batalden et al., 2020).</w:t>
      </w:r>
    </w:p>
    <w:p>
      <w:pPr>
        <w:pStyle w:val="Body"/>
        <w:spacing w:after="0" w:line="360" w:lineRule="auto"/>
        <w:rPr>
          <w:rFonts w:ascii="Arial" w:cs="Arial" w:hAnsi="Arial" w:eastAsia="Arial"/>
          <w:sz w:val="24"/>
          <w:szCs w:val="24"/>
          <w:lang w:val="en-US"/>
        </w:rPr>
      </w:pPr>
    </w:p>
    <w:p>
      <w:pPr>
        <w:pStyle w:val="Heading 3"/>
        <w:spacing w:before="0" w:line="360" w:lineRule="auto"/>
        <w:jc w:val="center"/>
        <w:rPr>
          <w:rFonts w:ascii="Arial" w:cs="Arial" w:hAnsi="Arial" w:eastAsia="Arial"/>
          <w:outline w:val="0"/>
          <w:color w:val="000000"/>
          <w:u w:color="000000"/>
          <w14:textFill>
            <w14:solidFill>
              <w14:srgbClr w14:val="000000"/>
            </w14:solidFill>
          </w14:textFill>
        </w:rPr>
      </w:pPr>
      <w:bookmarkStart w:name="_Toc9" w:id="9"/>
      <w:r>
        <w:rPr>
          <w:rFonts w:ascii="Arial" w:hAnsi="Arial"/>
          <w:outline w:val="0"/>
          <w:color w:val="000000"/>
          <w:u w:color="000000"/>
          <w:rtl w:val="0"/>
          <w:lang w:val="en-US"/>
          <w14:textFill>
            <w14:solidFill>
              <w14:srgbClr w14:val="000000"/>
            </w14:solidFill>
          </w14:textFill>
        </w:rPr>
        <w:t>Committed to innovation</w:t>
      </w:r>
      <w:bookmarkEnd w:id="9"/>
    </w:p>
    <w:p>
      <w:pPr>
        <w:pStyle w:val="Body"/>
        <w:spacing w:after="0" w:line="360" w:lineRule="auto"/>
        <w:ind w:firstLine="720"/>
        <w:jc w:val="both"/>
        <w:rPr>
          <w:rFonts w:ascii="Arial" w:cs="Arial" w:hAnsi="Arial" w:eastAsia="Arial"/>
          <w:sz w:val="24"/>
          <w:szCs w:val="24"/>
        </w:rPr>
      </w:pPr>
      <w:r>
        <w:rPr>
          <w:rFonts w:ascii="Arial" w:hAnsi="Arial"/>
          <w:sz w:val="24"/>
          <w:szCs w:val="24"/>
          <w:rtl w:val="0"/>
          <w:lang w:val="en-US"/>
        </w:rPr>
        <w:t>To further support our alignment efforts, I leverage innovation through the implementation of electronic health records and computeri</w:t>
      </w:r>
      <w:r>
        <w:rPr>
          <w:rFonts w:ascii="Arial" w:hAnsi="Arial"/>
          <w:sz w:val="24"/>
          <w:szCs w:val="24"/>
          <w:rtl w:val="0"/>
          <w:lang w:val="en-US"/>
        </w:rPr>
        <w:t>s</w:t>
      </w:r>
      <w:r>
        <w:rPr>
          <w:rFonts w:ascii="Arial" w:hAnsi="Arial"/>
          <w:sz w:val="24"/>
          <w:szCs w:val="24"/>
          <w:rtl w:val="0"/>
          <w:lang w:val="en-US"/>
        </w:rPr>
        <w:t>ed control frameworks. These devices provide continuous information and control to help you monitor the consistency of your measurements and identify patterns that may indicate areas of convergence. For example, healthcare organi</w:t>
      </w:r>
      <w:r>
        <w:rPr>
          <w:rFonts w:ascii="Arial" w:hAnsi="Arial"/>
          <w:sz w:val="24"/>
          <w:szCs w:val="24"/>
          <w:rtl w:val="0"/>
          <w:lang w:val="en-US"/>
        </w:rPr>
        <w:t>s</w:t>
      </w:r>
      <w:r>
        <w:rPr>
          <w:rFonts w:ascii="Arial" w:hAnsi="Arial"/>
          <w:sz w:val="24"/>
          <w:szCs w:val="24"/>
          <w:rtl w:val="0"/>
          <w:lang w:val="en-US"/>
        </w:rPr>
        <w:t>ations' advanced protocols reduce errors and further improve accountability, while electronic incident reporting frameworks ensure rapid action and investigation of healthcare issues (Gill et al., 2021).</w:t>
      </w:r>
    </w:p>
    <w:p>
      <w:pPr>
        <w:pStyle w:val="Body"/>
        <w:spacing w:after="0" w:line="360" w:lineRule="auto"/>
        <w:rPr>
          <w:rFonts w:ascii="Arial" w:cs="Arial" w:hAnsi="Arial" w:eastAsia="Arial"/>
          <w:sz w:val="24"/>
          <w:szCs w:val="24"/>
          <w:lang w:val="en-US"/>
        </w:rPr>
      </w:pPr>
    </w:p>
    <w:p>
      <w:pPr>
        <w:pStyle w:val="Heading 3"/>
        <w:spacing w:before="0" w:line="360" w:lineRule="auto"/>
        <w:jc w:val="center"/>
        <w:rPr>
          <w:rFonts w:ascii="Arial" w:cs="Arial" w:hAnsi="Arial" w:eastAsia="Arial"/>
          <w:outline w:val="0"/>
          <w:color w:val="000000"/>
          <w:u w:color="000000"/>
          <w14:textFill>
            <w14:solidFill>
              <w14:srgbClr w14:val="000000"/>
            </w14:solidFill>
          </w14:textFill>
        </w:rPr>
      </w:pPr>
      <w:bookmarkStart w:name="_Toc10" w:id="10"/>
      <w:r>
        <w:rPr>
          <w:rFonts w:ascii="Arial" w:hAnsi="Arial"/>
          <w:outline w:val="0"/>
          <w:color w:val="000000"/>
          <w:u w:color="000000"/>
          <w:rtl w:val="0"/>
          <w:lang w:val="en-US"/>
          <w14:textFill>
            <w14:solidFill>
              <w14:srgbClr w14:val="000000"/>
            </w14:solidFill>
          </w14:textFill>
        </w:rPr>
        <w:t>Coordinate efforts and communications</w:t>
      </w:r>
      <w:bookmarkEnd w:id="10"/>
    </w:p>
    <w:p>
      <w:pPr>
        <w:pStyle w:val="Body"/>
        <w:spacing w:after="0" w:line="360" w:lineRule="auto"/>
        <w:ind w:firstLine="720"/>
        <w:jc w:val="both"/>
        <w:rPr>
          <w:rFonts w:ascii="Arial" w:cs="Arial" w:hAnsi="Arial" w:eastAsia="Arial"/>
          <w:sz w:val="24"/>
          <w:szCs w:val="24"/>
        </w:rPr>
      </w:pPr>
      <w:r>
        <w:rPr>
          <w:rFonts w:ascii="Arial" w:hAnsi="Arial"/>
          <w:sz w:val="24"/>
          <w:szCs w:val="24"/>
          <w:rtl w:val="0"/>
          <w:lang w:val="en-US"/>
        </w:rPr>
        <w:t>Effective communication channels are important to keep up with animal welfare and safety guidelines. I maintain an open atmosphere where employees feel comfortable disclosing safety issues and suggesting improvements (Gill et al., 2021). Regular meetings with employees at all levels, as well as studies and courses, place well-being and safety at the forefront of everyone's responsibility and require shared responsibility to maintain consistency. Health service guidelines are updated from time to time and it is essential to keep up with these changes. I work with the governance and industrial relations authorities to ensure that any regulatory developments in our operational measures and approaches are coordinated without delay. This proactive approach to managing consistency helps stay abreast of guidelines and positions our practice as a leader in health care consistency and safety (Hanson et al., 2020).</w:t>
      </w:r>
    </w:p>
    <w:p>
      <w:pPr>
        <w:pStyle w:val="Body"/>
        <w:spacing w:after="0" w:line="360" w:lineRule="auto"/>
        <w:rPr>
          <w:rFonts w:ascii="Arial" w:cs="Arial" w:hAnsi="Arial" w:eastAsia="Arial"/>
          <w:sz w:val="24"/>
          <w:szCs w:val="24"/>
          <w:lang w:val="en-US"/>
        </w:rPr>
      </w:pPr>
    </w:p>
    <w:p>
      <w:pPr>
        <w:pStyle w:val="Heading 3"/>
        <w:spacing w:before="0" w:line="360" w:lineRule="auto"/>
        <w:jc w:val="center"/>
        <w:rPr>
          <w:rFonts w:ascii="Arial" w:cs="Arial" w:hAnsi="Arial" w:eastAsia="Arial"/>
          <w:outline w:val="0"/>
          <w:color w:val="000000"/>
          <w:u w:color="000000"/>
          <w14:textFill>
            <w14:solidFill>
              <w14:srgbClr w14:val="000000"/>
            </w14:solidFill>
          </w14:textFill>
        </w:rPr>
      </w:pPr>
      <w:bookmarkStart w:name="_Toc11" w:id="11"/>
      <w:r>
        <w:rPr>
          <w:rFonts w:ascii="Arial" w:hAnsi="Arial"/>
          <w:outline w:val="0"/>
          <w:color w:val="000000"/>
          <w:u w:color="000000"/>
          <w:rtl w:val="0"/>
          <w:lang w:val="en-US"/>
          <w14:textFill>
            <w14:solidFill>
              <w14:srgbClr w14:val="000000"/>
            </w14:solidFill>
          </w14:textFill>
        </w:rPr>
        <w:t>Quality assurance framework</w:t>
      </w:r>
      <w:bookmarkEnd w:id="11"/>
    </w:p>
    <w:p>
      <w:pPr>
        <w:pStyle w:val="Body"/>
        <w:spacing w:after="0" w:line="360" w:lineRule="auto"/>
        <w:ind w:firstLine="720"/>
        <w:jc w:val="both"/>
        <w:rPr>
          <w:rFonts w:ascii="Arial" w:cs="Arial" w:hAnsi="Arial" w:eastAsia="Arial"/>
          <w:sz w:val="24"/>
          <w:szCs w:val="24"/>
        </w:rPr>
      </w:pPr>
      <w:r>
        <w:rPr>
          <w:rFonts w:ascii="Arial" w:hAnsi="Arial"/>
          <w:sz w:val="24"/>
          <w:szCs w:val="24"/>
          <w:rtl w:val="0"/>
          <w:lang w:val="en-US"/>
        </w:rPr>
        <w:t>My commitment to quality assurance was demonstrated by pivoting and implementing a tailored quality assurance framework guided by internal standards and external guidelines. The framework is designed to continually review and evaluate the adequacy of our health and safety practices and ensure that they meet expected guidance and are put into practice across all areas of the business. Despite precautionary measures, incidents can occur. My approach is to proactively address these issues within management. This framework ensures that all incidents are fully investigated and findings are fed back into our health and safety protocols to prevent such incidents from occurring again in the future. This model of continuous improvement is crucial to maintaining a protected climate (Mohammadi, 2023).</w:t>
      </w:r>
    </w:p>
    <w:p>
      <w:pPr>
        <w:pStyle w:val="Body"/>
        <w:spacing w:after="0" w:line="360" w:lineRule="auto"/>
        <w:ind w:firstLine="720"/>
        <w:jc w:val="both"/>
        <w:rPr>
          <w:rFonts w:ascii="Arial" w:cs="Arial" w:hAnsi="Arial" w:eastAsia="Arial"/>
          <w:sz w:val="24"/>
          <w:szCs w:val="24"/>
          <w:lang w:val="en-US"/>
        </w:rPr>
      </w:pPr>
    </w:p>
    <w:p>
      <w:pPr>
        <w:pStyle w:val="Heading 3"/>
        <w:spacing w:before="0" w:line="360" w:lineRule="auto"/>
        <w:jc w:val="center"/>
        <w:rPr>
          <w:rFonts w:ascii="Arial" w:cs="Arial" w:hAnsi="Arial" w:eastAsia="Arial"/>
          <w:outline w:val="0"/>
          <w:color w:val="000000"/>
          <w:u w:color="000000"/>
          <w14:textFill>
            <w14:solidFill>
              <w14:srgbClr w14:val="000000"/>
            </w14:solidFill>
          </w14:textFill>
        </w:rPr>
      </w:pPr>
      <w:bookmarkStart w:name="_Toc12" w:id="12"/>
      <w:r>
        <w:rPr>
          <w:rFonts w:ascii="Arial" w:hAnsi="Arial"/>
          <w:outline w:val="0"/>
          <w:color w:val="000000"/>
          <w:u w:color="000000"/>
          <w:rtl w:val="0"/>
          <w:lang w:val="en-US"/>
          <w14:textFill>
            <w14:solidFill>
              <w14:srgbClr w14:val="000000"/>
            </w14:solidFill>
          </w14:textFill>
        </w:rPr>
        <w:t>Involvement of local regions</w:t>
      </w:r>
      <w:bookmarkEnd w:id="12"/>
    </w:p>
    <w:p>
      <w:pPr>
        <w:pStyle w:val="Body"/>
        <w:spacing w:after="0" w:line="360" w:lineRule="auto"/>
        <w:ind w:firstLine="720"/>
        <w:jc w:val="both"/>
        <w:rPr>
          <w:rFonts w:ascii="Arial" w:cs="Arial" w:hAnsi="Arial" w:eastAsia="Arial"/>
          <w:sz w:val="24"/>
          <w:szCs w:val="24"/>
        </w:rPr>
      </w:pPr>
      <w:r>
        <w:rPr>
          <w:rFonts w:ascii="Arial" w:hAnsi="Arial"/>
          <w:sz w:val="24"/>
          <w:szCs w:val="24"/>
          <w:rtl w:val="0"/>
          <w:lang w:val="en-US"/>
        </w:rPr>
        <w:t>Finally, I work effectively with local and diverse partners, including senior client groups and nearby health professionals, to ensure our wellbeing and safety research is simple and accountable. This engagement also provides important critiques that help further refine our coherence techniques. All in all, my approach to maintaining well-being and safety is multi-faceted and closely linked to the functional structure of the office I create. By focusing on method inspections, ongoing workforce preparation, machine adjustments, proactive regulatory compliance and a welcoming appearance, I ensure our consistency measures are compelling and create an environment that does not cause potential harm to all involved, innovative and useful. Event. This comprehensive process addresses management needs and promotes a culture of safety that is critical to the quality of care (Page et al., 2020).</w:t>
      </w:r>
    </w:p>
    <w:p>
      <w:pPr>
        <w:pStyle w:val="Body"/>
        <w:spacing w:after="0" w:line="360" w:lineRule="auto"/>
        <w:ind w:firstLine="720"/>
        <w:jc w:val="both"/>
        <w:rPr>
          <w:rFonts w:ascii="Arial" w:cs="Arial" w:hAnsi="Arial" w:eastAsia="Arial"/>
          <w:sz w:val="24"/>
          <w:szCs w:val="24"/>
          <w:lang w:val="en-US"/>
        </w:rPr>
      </w:pPr>
    </w:p>
    <w:p>
      <w:pPr>
        <w:pStyle w:val="Heading 2"/>
        <w:tabs>
          <w:tab w:val="left" w:pos="6804"/>
        </w:tabs>
        <w:spacing w:before="0" w:line="360" w:lineRule="auto"/>
        <w:rPr>
          <w:rFonts w:ascii="Arial" w:cs="Arial" w:hAnsi="Arial" w:eastAsia="Arial"/>
          <w:b w:val="1"/>
          <w:bCs w:val="1"/>
          <w:i w:val="1"/>
          <w:iCs w:val="1"/>
          <w:outline w:val="0"/>
          <w:color w:val="000000"/>
          <w:sz w:val="24"/>
          <w:szCs w:val="24"/>
          <w:u w:color="000000"/>
          <w14:textFill>
            <w14:solidFill>
              <w14:srgbClr w14:val="000000"/>
            </w14:solidFill>
          </w14:textFill>
        </w:rPr>
      </w:pPr>
      <w:bookmarkStart w:name="_Toc13" w:id="13"/>
      <w:r>
        <w:rPr>
          <w:rFonts w:ascii="Arial" w:hAnsi="Arial"/>
          <w:b w:val="1"/>
          <w:bCs w:val="1"/>
          <w:i w:val="1"/>
          <w:iCs w:val="1"/>
          <w:outline w:val="0"/>
          <w:color w:val="000000"/>
          <w:sz w:val="24"/>
          <w:szCs w:val="24"/>
          <w:u w:color="000000"/>
          <w:rtl w:val="0"/>
          <w:lang w:val="en-US"/>
          <w14:textFill>
            <w14:solidFill>
              <w14:srgbClr w14:val="000000"/>
            </w14:solidFill>
          </w14:textFill>
        </w:rPr>
        <w:t>Client Management and Engagement</w:t>
      </w:r>
      <w:bookmarkEnd w:id="13"/>
    </w:p>
    <w:p>
      <w:pPr>
        <w:pStyle w:val="Body"/>
        <w:spacing w:after="0" w:line="360" w:lineRule="auto"/>
        <w:ind w:firstLine="720"/>
        <w:jc w:val="both"/>
        <w:rPr>
          <w:rFonts w:ascii="Arial" w:cs="Arial" w:hAnsi="Arial" w:eastAsia="Arial"/>
          <w:sz w:val="24"/>
          <w:szCs w:val="24"/>
        </w:rPr>
      </w:pPr>
      <w:r>
        <w:rPr>
          <w:rFonts w:ascii="Arial" w:hAnsi="Arial"/>
          <w:sz w:val="24"/>
          <w:szCs w:val="24"/>
          <w:rtl w:val="0"/>
          <w:lang w:val="en-US"/>
        </w:rPr>
        <w:t>Improved customer care and engagement is at the heart of my methodology in the areas of executive wellbeing and social considerations, with the aim of not only providing the highest quality of care, but also ensuring that customers feel valued, understood and given their attention awaken effectively. Procedure (Bojanek et al., 2021). My approach and approach to increasing customer loyalty is based on personal attention, clear correspondence and continuous improvement based on customer criticism.</w:t>
      </w:r>
    </w:p>
    <w:p>
      <w:pPr>
        <w:pStyle w:val="Body"/>
        <w:spacing w:after="0" w:line="360" w:lineRule="auto"/>
        <w:rPr>
          <w:rFonts w:ascii="Arial" w:cs="Arial" w:hAnsi="Arial" w:eastAsia="Arial"/>
          <w:sz w:val="24"/>
          <w:szCs w:val="24"/>
          <w:lang w:val="en-US"/>
        </w:rPr>
      </w:pPr>
    </w:p>
    <w:p>
      <w:pPr>
        <w:pStyle w:val="Heading 3"/>
        <w:spacing w:before="0" w:line="360" w:lineRule="auto"/>
        <w:jc w:val="center"/>
        <w:rPr>
          <w:rFonts w:ascii="Arial" w:cs="Arial" w:hAnsi="Arial" w:eastAsia="Arial"/>
          <w:outline w:val="0"/>
          <w:color w:val="000000"/>
          <w:u w:color="000000"/>
          <w14:textFill>
            <w14:solidFill>
              <w14:srgbClr w14:val="000000"/>
            </w14:solidFill>
          </w14:textFill>
        </w:rPr>
      </w:pPr>
      <w:bookmarkStart w:name="_Toc14" w:id="14"/>
      <w:r>
        <w:rPr>
          <w:rFonts w:ascii="Arial" w:hAnsi="Arial"/>
          <w:outline w:val="0"/>
          <w:color w:val="000000"/>
          <w:u w:color="000000"/>
          <w:rtl w:val="0"/>
          <w:lang w:val="en-US"/>
          <w14:textFill>
            <w14:solidFill>
              <w14:srgbClr w14:val="000000"/>
            </w14:solidFill>
          </w14:textFill>
        </w:rPr>
        <w:t>Tailored Care and Relationship Building</w:t>
      </w:r>
      <w:bookmarkEnd w:id="14"/>
    </w:p>
    <w:p>
      <w:pPr>
        <w:pStyle w:val="Body"/>
        <w:spacing w:after="0" w:line="360" w:lineRule="auto"/>
        <w:ind w:firstLine="720"/>
        <w:jc w:val="both"/>
        <w:rPr>
          <w:rFonts w:ascii="Arial" w:cs="Arial" w:hAnsi="Arial" w:eastAsia="Arial"/>
          <w:sz w:val="24"/>
          <w:szCs w:val="24"/>
        </w:rPr>
      </w:pPr>
      <w:r>
        <w:rPr>
          <w:rFonts w:ascii="Arial" w:hAnsi="Arial"/>
          <w:sz w:val="24"/>
          <w:szCs w:val="24"/>
          <w:rtl w:val="0"/>
          <w:lang w:val="en-US"/>
        </w:rPr>
        <w:t>One of my primary practices is developing individuali</w:t>
      </w:r>
      <w:r>
        <w:rPr>
          <w:rFonts w:ascii="Arial" w:hAnsi="Arial"/>
          <w:sz w:val="24"/>
          <w:szCs w:val="24"/>
          <w:rtl w:val="0"/>
          <w:lang w:val="en-US"/>
        </w:rPr>
        <w:t>s</w:t>
      </w:r>
      <w:r>
        <w:rPr>
          <w:rFonts w:ascii="Arial" w:hAnsi="Arial"/>
          <w:sz w:val="24"/>
          <w:szCs w:val="24"/>
          <w:rtl w:val="0"/>
          <w:lang w:val="en-US"/>
        </w:rPr>
        <w:t>ed care concepts tailored to each client's individual needs and tendencies. This includes detailed assessments and meetings with clients and their families to ensure the care plan is medically sound and consistent with the client's characteristics and lifestyle. Building strong relationships through reliable care engagements increases trust and comfort, allowing clients to feel comfortable in their safety and involved in their care. The basis of customer loyalty is correspondence with managers (Mohammadi, 2023). I ensure that all staff are online literate and speciali</w:t>
      </w:r>
      <w:r>
        <w:rPr>
          <w:rFonts w:ascii="Arial" w:hAnsi="Arial"/>
          <w:sz w:val="24"/>
          <w:szCs w:val="24"/>
          <w:rtl w:val="0"/>
          <w:lang w:val="en-US"/>
        </w:rPr>
        <w:t>s</w:t>
      </w:r>
      <w:r>
        <w:rPr>
          <w:rFonts w:ascii="Arial" w:hAnsi="Arial"/>
          <w:sz w:val="24"/>
          <w:szCs w:val="24"/>
          <w:rtl w:val="0"/>
          <w:lang w:val="en-US"/>
        </w:rPr>
        <w:t xml:space="preserve">ed in meeting the diverse needs of customers, including those with intellectual or language barriers. Standard meetings with clients and their families provide an opportunity to discuss the care plan, collect criticism, and make necessary changes. This open communication ensures directness and creates a collaborative atmosphere where customers feel like they have a voice. Additionally, innovation coordination plays a key role in improving customer service and accounts payable (Murad et al., 2022). </w:t>
      </w:r>
    </w:p>
    <w:p>
      <w:pPr>
        <w:pStyle w:val="Body"/>
        <w:spacing w:after="0" w:line="360" w:lineRule="auto"/>
        <w:ind w:firstLine="720"/>
        <w:jc w:val="both"/>
        <w:rPr>
          <w:rFonts w:ascii="Arial" w:cs="Arial" w:hAnsi="Arial" w:eastAsia="Arial"/>
          <w:sz w:val="24"/>
          <w:szCs w:val="24"/>
        </w:rPr>
      </w:pPr>
      <w:r>
        <w:rPr>
          <w:rFonts w:ascii="Arial" w:hAnsi="Arial"/>
          <w:sz w:val="24"/>
          <w:szCs w:val="24"/>
          <w:rtl w:val="0"/>
          <w:lang w:val="en-US"/>
        </w:rPr>
        <w:t>Advanced facilities such as medical records allow clients and families to access clinical records, care plans and direct lines of communication with healthcare providers from home. This openness further increases engagement while giving customers the ability to control data about their health and care decisions. Despite these technologies, challenges for customers and management are inevitable. A common problem is that clients have difficulty following certain consideration plans or clinical instructions, often due to fear, misunderstanding, or social comparison (Murad et al., 2022). To address this issue, I develop targeted educational programs to provide clients and families with clear, open data about illnesses and medications to reduce feelings of fear and misunderstanding. Another test tested the hypothesis that two clients and their families might have different views about care needs or treatment options. To identify these issues, I attend intercessory prayer meetings where I invite all members of the community to share their interests and passions. These conversations can help you align your goals and develop a shared approach to your care.</w:t>
      </w:r>
    </w:p>
    <w:p>
      <w:pPr>
        <w:pStyle w:val="Body"/>
        <w:spacing w:after="0" w:line="360" w:lineRule="auto"/>
        <w:rPr>
          <w:rFonts w:ascii="Arial" w:cs="Arial" w:hAnsi="Arial" w:eastAsia="Arial"/>
          <w:sz w:val="24"/>
          <w:szCs w:val="24"/>
          <w:lang w:val="en-US"/>
        </w:rPr>
      </w:pPr>
    </w:p>
    <w:p>
      <w:pPr>
        <w:pStyle w:val="Heading 3"/>
        <w:spacing w:before="0" w:line="360" w:lineRule="auto"/>
        <w:jc w:val="center"/>
        <w:rPr>
          <w:rFonts w:ascii="Arial" w:cs="Arial" w:hAnsi="Arial" w:eastAsia="Arial"/>
          <w:outline w:val="0"/>
          <w:color w:val="000000"/>
          <w:u w:color="000000"/>
          <w14:textFill>
            <w14:solidFill>
              <w14:srgbClr w14:val="000000"/>
            </w14:solidFill>
          </w14:textFill>
        </w:rPr>
      </w:pPr>
      <w:bookmarkStart w:name="_Toc15" w:id="15"/>
      <w:r>
        <w:rPr>
          <w:rFonts w:ascii="Arial" w:hAnsi="Arial"/>
          <w:outline w:val="0"/>
          <w:color w:val="000000"/>
          <w:u w:color="000000"/>
          <w:rtl w:val="0"/>
          <w:lang w:val="en-US"/>
          <w14:textFill>
            <w14:solidFill>
              <w14:srgbClr w14:val="000000"/>
            </w14:solidFill>
          </w14:textFill>
        </w:rPr>
        <w:t>Results and Continuous Improvement</w:t>
      </w:r>
      <w:bookmarkEnd w:id="15"/>
    </w:p>
    <w:p>
      <w:pPr>
        <w:pStyle w:val="Body"/>
        <w:spacing w:after="0" w:line="360" w:lineRule="auto"/>
        <w:ind w:firstLine="720"/>
        <w:jc w:val="both"/>
        <w:rPr>
          <w:rFonts w:ascii="Arial" w:cs="Arial" w:hAnsi="Arial" w:eastAsia="Arial"/>
          <w:sz w:val="24"/>
          <w:szCs w:val="24"/>
        </w:rPr>
      </w:pPr>
      <w:r>
        <w:rPr>
          <w:rFonts w:ascii="Arial" w:hAnsi="Arial"/>
          <w:sz w:val="24"/>
          <w:szCs w:val="24"/>
          <w:rtl w:val="0"/>
          <w:lang w:val="en-US"/>
        </w:rPr>
        <w:t>The results of these engagement methods are continually verified by reviewing client outcomes and the nature of care interventions. The input data collected from these facilities is examined to isolate areas in need of development. I ensure management meets client needs by quickly addressing client and family concerns and making significant changes consistent with the care plan and functional approach. In summary, improving client engagement and care in wellness and social environments requires a comprehensive approach that includes personal care planning, real-world communication and the use of innovation when necessary (Dahri et al., 2023). Through education, mediation and constant criticism to resolve difficulties, I strive to work on the essence of care and ensure that clients become dynamic members of their healthcare enterprise, resulting in better health outcomes and greater satisfaction (Sadeghi and Richards, 2021).</w:t>
      </w:r>
    </w:p>
    <w:p>
      <w:pPr>
        <w:pStyle w:val="Heading"/>
        <w:spacing w:before="0" w:line="360" w:lineRule="auto"/>
        <w:rPr>
          <w:rFonts w:ascii="Arial" w:cs="Arial" w:hAnsi="Arial" w:eastAsia="Arial"/>
          <w:b w:val="1"/>
          <w:bCs w:val="1"/>
          <w:outline w:val="0"/>
          <w:color w:val="000000"/>
          <w:sz w:val="24"/>
          <w:szCs w:val="24"/>
          <w:u w:color="000000"/>
          <w14:textFill>
            <w14:solidFill>
              <w14:srgbClr w14:val="000000"/>
            </w14:solidFill>
          </w14:textFill>
        </w:rPr>
      </w:pPr>
      <w:bookmarkStart w:name="_Toc16" w:id="16"/>
      <w:r>
        <w:rPr>
          <w:rFonts w:ascii="Arial" w:hAnsi="Arial"/>
          <w:b w:val="1"/>
          <w:bCs w:val="1"/>
          <w:outline w:val="0"/>
          <w:color w:val="000000"/>
          <w:sz w:val="24"/>
          <w:szCs w:val="24"/>
          <w:u w:color="000000"/>
          <w:rtl w:val="0"/>
          <w:lang w:val="en-US"/>
          <w14:textFill>
            <w14:solidFill>
              <w14:srgbClr w14:val="000000"/>
            </w14:solidFill>
          </w14:textFill>
        </w:rPr>
        <w:t>PROFESSIONAL DEVELOPMENT</w:t>
      </w:r>
      <w:bookmarkEnd w:id="16"/>
    </w:p>
    <w:p>
      <w:pPr>
        <w:pStyle w:val="Body"/>
        <w:spacing w:after="0" w:line="360" w:lineRule="auto"/>
        <w:ind w:firstLine="720"/>
        <w:jc w:val="both"/>
        <w:rPr>
          <w:rFonts w:ascii="Arial" w:cs="Arial" w:hAnsi="Arial" w:eastAsia="Arial"/>
          <w:sz w:val="24"/>
          <w:szCs w:val="24"/>
        </w:rPr>
      </w:pPr>
      <w:r>
        <w:rPr>
          <w:rFonts w:ascii="Arial" w:hAnsi="Arial"/>
          <w:sz w:val="24"/>
          <w:szCs w:val="24"/>
          <w:rtl w:val="0"/>
          <w:lang w:val="en-US"/>
        </w:rPr>
        <w:t>In the board's unique areas of wellness and social concerns, it is critical to make outstanding progress through ongoing preparation and training. The suitability of my ongoing teaching commitments, such as the Doctorate of Professional Practice (DProf) and various accreditations closely linked to my professional career, expands my opportunities and ensures I stay up to date with the latest industry guidelines and creative practice.</w:t>
      </w:r>
    </w:p>
    <w:p>
      <w:pPr>
        <w:pStyle w:val="Body"/>
        <w:spacing w:after="0" w:line="360" w:lineRule="auto"/>
        <w:ind w:firstLine="720"/>
        <w:jc w:val="both"/>
        <w:rPr>
          <w:rFonts w:ascii="Arial" w:cs="Arial" w:hAnsi="Arial" w:eastAsia="Arial"/>
          <w:sz w:val="24"/>
          <w:szCs w:val="24"/>
        </w:rPr>
      </w:pPr>
      <w:r>
        <w:rPr>
          <w:rFonts w:ascii="Arial" w:hAnsi="Arial"/>
          <w:sz w:val="24"/>
          <w:szCs w:val="24"/>
          <w:rtl w:val="0"/>
          <w:lang w:val="en-US"/>
        </w:rPr>
        <w:t>Earning a Doctorate in Professional Practice was particularly important as it allowed me to directly apply research to the functional difficulties I observed in the workplace. The program is not only scientific, but is intended to overcome all barriers between hypothetical information and rational application. This allows me to conduct internal and external research on accreditation issues, support evidence-based insights, and implement practices that continually improve client outcomes and functional effectiveness. This postgraduate training enables me to oversee complex social care frameworks and social aspects, particularly across regions, such as: improving access, quality assurance and compliance with changing health guidelines (Dahri et al., 2023). Whether I have a PhD or not, various certifications are important, such as Level 8 endorsement in Foundation Management and Power and NVQ Level 7 endorsement in Mental Health and Social Care. These certifications allow me to stay abreast of the latest administrative speculations and systems of power and to examine the complexities of administrative welfare and social concerns. They gave me strong navigation and critical thinking systems and improved my ability to lead diverse teams and effectively oversee large tasks. Through my professional training and experience in various management positions, I have acquired many new skills and abilities, which form the basis of my prosperity and profitability in this field. Critical preparation and crisis management are among the key skills I have improved. Meetings with professionals and experts allowed me to anticipate expected difficulties and proactively take preventative measures to ensure that the maintenance and development of the office becomes easy (Rolandson and Ross-Hekkel, 2022).</w:t>
      </w:r>
    </w:p>
    <w:p>
      <w:pPr>
        <w:pStyle w:val="Heading"/>
        <w:spacing w:before="0" w:line="360" w:lineRule="auto"/>
        <w:rPr>
          <w:rFonts w:ascii="Arial" w:cs="Arial" w:hAnsi="Arial" w:eastAsia="Arial"/>
          <w:b w:val="1"/>
          <w:bCs w:val="1"/>
          <w:outline w:val="0"/>
          <w:color w:val="000000"/>
          <w:sz w:val="24"/>
          <w:szCs w:val="24"/>
          <w:u w:color="000000"/>
          <w14:textFill>
            <w14:solidFill>
              <w14:srgbClr w14:val="000000"/>
            </w14:solidFill>
          </w14:textFill>
        </w:rPr>
      </w:pPr>
      <w:bookmarkStart w:name="_Toc17" w:id="17"/>
      <w:r>
        <w:rPr>
          <w:rFonts w:ascii="Arial" w:hAnsi="Arial"/>
          <w:b w:val="1"/>
          <w:bCs w:val="1"/>
          <w:outline w:val="0"/>
          <w:color w:val="000000"/>
          <w:sz w:val="24"/>
          <w:szCs w:val="24"/>
          <w:u w:color="000000"/>
          <w:rtl w:val="0"/>
          <w:lang w:val="en-US"/>
          <w14:textFill>
            <w14:solidFill>
              <w14:srgbClr w14:val="000000"/>
            </w14:solidFill>
          </w14:textFill>
        </w:rPr>
        <w:t>CONCLUSION</w:t>
      </w:r>
      <w:bookmarkEnd w:id="17"/>
    </w:p>
    <w:p>
      <w:pPr>
        <w:pStyle w:val="Body"/>
        <w:spacing w:after="0" w:line="360" w:lineRule="auto"/>
        <w:ind w:firstLine="720"/>
        <w:jc w:val="both"/>
        <w:rPr>
          <w:rFonts w:ascii="Arial" w:cs="Arial" w:hAnsi="Arial" w:eastAsia="Arial"/>
          <w:sz w:val="24"/>
          <w:szCs w:val="24"/>
        </w:rPr>
      </w:pPr>
      <w:r>
        <w:rPr>
          <w:rFonts w:ascii="Arial" w:hAnsi="Arial"/>
          <w:sz w:val="24"/>
          <w:szCs w:val="24"/>
          <w:rtl w:val="0"/>
          <w:lang w:val="en-US"/>
        </w:rPr>
        <w:t>A high degree of personal initiative is also of central importance. Showing others how to do it, convincing teams, and fostering a culture of continuous improvement are all skills I developed through rehearsals and functional meetings. These skills are critical to keeping up with high levels of staff engagement and ensuring reliable adherence to care guidelines. My management goes beyond day-to-day management; it's about getting my team to embrace change and progress to better communicate ideas. Critical thinking and progress are other skills that I have improved over time. The area of well-being and social concerns is a single problem that requires intelligent solutions. My training gave me the scientific tools to examine problems from different perspectives and develop imaginative and productive solutions. Whether it's evolving the patient intake process or streamlining administrative tasks, my ability to move into new areas needs to improve tremendously to help delegate responsibilities. Additionally, the important skills I have developed through my expert experience include the ability to communicate effectively and build relationships. These skills are crucial when dealing with groups, customers and partners. They ensure that all meetings are educational, engaging and focused on the association's shared goals. Additionally, my ability to organi</w:t>
      </w:r>
      <w:r>
        <w:rPr>
          <w:rFonts w:ascii="Arial" w:hAnsi="Arial"/>
          <w:sz w:val="24"/>
          <w:szCs w:val="24"/>
          <w:rtl w:val="0"/>
          <w:lang w:val="en-US"/>
        </w:rPr>
        <w:t>s</w:t>
      </w:r>
      <w:r>
        <w:rPr>
          <w:rFonts w:ascii="Arial" w:hAnsi="Arial"/>
          <w:sz w:val="24"/>
          <w:szCs w:val="24"/>
          <w:rtl w:val="0"/>
          <w:lang w:val="en-US"/>
        </w:rPr>
        <w:t>e and mediate confrontations has improved, making interactions smoother and the group element stronger. In conclusion, progressive development through education and preparation is crucial to remain relevant and visible in the rapidly evolving field of social welfare and social issues. My rigorous exams and continued study expanded my knowledge base and gave me essential skills in basic preparation, management, critical thinking and communication. These skills play a key role in improving the efficiency of the function, developing customer service and managing the community to achieve excellence in all areas of social care and social issues.</w:t>
      </w:r>
    </w:p>
    <w:p>
      <w:pPr>
        <w:pStyle w:val="Body"/>
        <w:spacing w:after="0" w:line="360" w:lineRule="auto"/>
        <w:ind w:firstLine="720"/>
        <w:jc w:val="both"/>
        <w:rPr>
          <w:rFonts w:ascii="Arial" w:cs="Arial" w:hAnsi="Arial" w:eastAsia="Arial"/>
          <w:sz w:val="24"/>
          <w:szCs w:val="24"/>
          <w:lang w:val="en-US"/>
        </w:rPr>
      </w:pPr>
    </w:p>
    <w:p>
      <w:pPr>
        <w:pStyle w:val="Body"/>
        <w:spacing w:after="0" w:line="360" w:lineRule="auto"/>
      </w:pPr>
      <w:r>
        <w:rPr>
          <w:rFonts w:ascii="Arial Unicode MS" w:cs="Arial Unicode MS" w:hAnsi="Arial Unicode MS" w:eastAsia="Arial Unicode MS"/>
          <w:b w:val="0"/>
          <w:bCs w:val="0"/>
          <w:i w:val="0"/>
          <w:iCs w:val="0"/>
          <w:sz w:val="24"/>
          <w:szCs w:val="24"/>
          <w:lang w:val="en-US"/>
        </w:rPr>
        <w:br w:type="page"/>
      </w:r>
    </w:p>
    <w:p>
      <w:pPr>
        <w:pStyle w:val="Heading"/>
        <w:spacing w:before="0" w:line="360" w:lineRule="auto"/>
        <w:jc w:val="center"/>
        <w:rPr>
          <w:rFonts w:ascii="Arial" w:cs="Arial" w:hAnsi="Arial" w:eastAsia="Arial"/>
          <w:b w:val="1"/>
          <w:bCs w:val="1"/>
          <w:outline w:val="0"/>
          <w:color w:val="000000"/>
          <w:sz w:val="24"/>
          <w:szCs w:val="24"/>
          <w:u w:color="000000"/>
          <w14:textFill>
            <w14:solidFill>
              <w14:srgbClr w14:val="000000"/>
            </w14:solidFill>
          </w14:textFill>
        </w:rPr>
      </w:pPr>
      <w:bookmarkStart w:name="_Toc18" w:id="18"/>
      <w:r>
        <w:rPr>
          <w:rFonts w:ascii="Arial" w:hAnsi="Arial"/>
          <w:b w:val="1"/>
          <w:bCs w:val="1"/>
          <w:outline w:val="0"/>
          <w:color w:val="000000"/>
          <w:sz w:val="24"/>
          <w:szCs w:val="24"/>
          <w:u w:color="000000"/>
          <w:rtl w:val="0"/>
          <w:lang w:val="en-US"/>
          <w14:textFill>
            <w14:solidFill>
              <w14:srgbClr w14:val="000000"/>
            </w14:solidFill>
          </w14:textFill>
        </w:rPr>
        <w:t>REFERENCES</w:t>
      </w:r>
      <w:bookmarkEnd w:id="18"/>
    </w:p>
    <w:p>
      <w:pPr>
        <w:pStyle w:val="Body"/>
        <w:spacing w:after="0" w:line="360" w:lineRule="auto"/>
        <w:ind w:left="720" w:hanging="720"/>
        <w:jc w:val="both"/>
        <w:rPr>
          <w:rFonts w:ascii="Arial" w:cs="Arial" w:hAnsi="Arial" w:eastAsia="Arial"/>
          <w:sz w:val="24"/>
          <w:szCs w:val="24"/>
        </w:rPr>
      </w:pPr>
      <w:r>
        <w:rPr>
          <w:rFonts w:ascii="Arial" w:hAnsi="Arial"/>
          <w:sz w:val="24"/>
          <w:szCs w:val="24"/>
          <w:rtl w:val="0"/>
          <w:lang w:val="en-US"/>
        </w:rPr>
        <w:t>Anderson, J.E., Kodate, N., Walters, R. and Dodds, A., 2019. Can incident reporting</w:t>
      </w:r>
      <w:r>
        <w:rPr>
          <w:rFonts w:ascii="Arial" w:hAnsi="Arial"/>
          <w:sz w:val="24"/>
          <w:szCs w:val="24"/>
          <w:rtl w:val="0"/>
          <w:lang w:val="en-US"/>
        </w:rPr>
        <w:t xml:space="preserve"> </w:t>
      </w:r>
      <w:r>
        <w:rPr>
          <w:rFonts w:ascii="Arial" w:hAnsi="Arial"/>
          <w:sz w:val="24"/>
          <w:szCs w:val="24"/>
          <w:rtl w:val="0"/>
          <w:lang w:val="en-US"/>
        </w:rPr>
        <w:t>improve safety? Healthcare practitioners' views of the effectiveness of incident reporting. International Journal for Quality in Health Care, 31(2), pp.124-130.</w:t>
      </w:r>
    </w:p>
    <w:p>
      <w:pPr>
        <w:pStyle w:val="Body"/>
        <w:spacing w:after="0" w:line="360" w:lineRule="auto"/>
        <w:ind w:left="720" w:hanging="720"/>
        <w:jc w:val="both"/>
        <w:rPr>
          <w:rFonts w:ascii="Arial" w:cs="Arial" w:hAnsi="Arial" w:eastAsia="Arial"/>
          <w:sz w:val="24"/>
          <w:szCs w:val="24"/>
        </w:rPr>
      </w:pPr>
      <w:r>
        <w:rPr>
          <w:rFonts w:ascii="Arial" w:hAnsi="Arial"/>
          <w:sz w:val="24"/>
          <w:szCs w:val="24"/>
          <w:rtl w:val="0"/>
          <w:lang w:val="en-US"/>
        </w:rPr>
        <w:t>Batalden, M., Batalden, P., Margolis, P., Seid, M., Armstrong, G., Opipari-Arrigan, L. and Hartung, H., 2020. Coproduction of healthcare service. BMJ Quality &amp; Safety, 25(7), pp.509-517.</w:t>
      </w:r>
    </w:p>
    <w:p>
      <w:pPr>
        <w:pStyle w:val="Body"/>
        <w:spacing w:after="0" w:line="360" w:lineRule="auto"/>
        <w:ind w:left="720" w:hanging="720"/>
        <w:jc w:val="both"/>
        <w:rPr>
          <w:rFonts w:ascii="Arial" w:cs="Arial" w:hAnsi="Arial" w:eastAsia="Arial"/>
          <w:sz w:val="24"/>
          <w:szCs w:val="24"/>
        </w:rPr>
      </w:pPr>
      <w:r>
        <w:rPr>
          <w:rFonts w:ascii="Arial" w:hAnsi="Arial"/>
          <w:sz w:val="24"/>
          <w:szCs w:val="24"/>
          <w:rtl w:val="0"/>
          <w:lang w:val="en-US"/>
        </w:rPr>
        <w:t>Campos, L.K. and Kim, H.S., 2020. The Impact of Information Technology on Patient Engagement and Health Behavior Change: A Systematic Review of the Literature. JMIR mHealth and uHealth, 8(1), e16214.</w:t>
      </w:r>
    </w:p>
    <w:p>
      <w:pPr>
        <w:pStyle w:val="Body"/>
        <w:spacing w:after="0" w:line="360" w:lineRule="auto"/>
        <w:ind w:left="720" w:hanging="720"/>
        <w:jc w:val="both"/>
        <w:rPr>
          <w:rFonts w:ascii="Arial" w:cs="Arial" w:hAnsi="Arial" w:eastAsia="Arial"/>
          <w:sz w:val="24"/>
          <w:szCs w:val="24"/>
        </w:rPr>
      </w:pPr>
      <w:r>
        <w:rPr>
          <w:rFonts w:ascii="Arial" w:hAnsi="Arial"/>
          <w:sz w:val="24"/>
          <w:szCs w:val="24"/>
          <w:rtl w:val="0"/>
          <w:lang w:val="en-US"/>
        </w:rPr>
        <w:t>Daniels, K.J., Hodge, A.N. and Chambers, N., 2021. Safety culture and work stress among healthcare workers: A growth modelling approach. Journal of Organizational Behavior, 42(5), pp.600-614.</w:t>
      </w:r>
    </w:p>
    <w:p>
      <w:pPr>
        <w:pStyle w:val="Body"/>
        <w:spacing w:after="0" w:line="360" w:lineRule="auto"/>
        <w:ind w:left="720" w:hanging="720"/>
        <w:jc w:val="both"/>
        <w:rPr>
          <w:rFonts w:ascii="Arial" w:cs="Arial" w:hAnsi="Arial" w:eastAsia="Arial"/>
          <w:sz w:val="24"/>
          <w:szCs w:val="24"/>
        </w:rPr>
      </w:pPr>
      <w:r>
        <w:rPr>
          <w:rFonts w:ascii="Arial" w:hAnsi="Arial"/>
          <w:sz w:val="24"/>
          <w:szCs w:val="24"/>
          <w:rtl w:val="0"/>
          <w:lang w:val="en-US"/>
        </w:rPr>
        <w:t>Evans, J.M., Baker, G.R., Berta, W. and Barnsley, J., 2020. The evolution of integrated healthcare strategies. Advances in Health Care Management, 19, pp.125-161.</w:t>
      </w:r>
    </w:p>
    <w:p>
      <w:pPr>
        <w:pStyle w:val="Body"/>
        <w:spacing w:after="0" w:line="360" w:lineRule="auto"/>
        <w:ind w:left="720" w:hanging="720"/>
        <w:jc w:val="both"/>
        <w:rPr>
          <w:rFonts w:ascii="Arial" w:cs="Arial" w:hAnsi="Arial" w:eastAsia="Arial"/>
          <w:sz w:val="24"/>
          <w:szCs w:val="24"/>
        </w:rPr>
      </w:pPr>
      <w:r>
        <w:rPr>
          <w:rFonts w:ascii="Arial" w:hAnsi="Arial"/>
          <w:sz w:val="24"/>
          <w:szCs w:val="24"/>
          <w:rtl w:val="0"/>
          <w:lang w:val="en-US"/>
        </w:rPr>
        <w:t>Foster, M., Shattell, M. and Hall, J.R., 2019. Nurse leadership challenges and opportunities in the digital age: A mixed-methods study. Journal of Advanced Nursing, 75(10), pp.2224-2234.</w:t>
      </w:r>
    </w:p>
    <w:p>
      <w:pPr>
        <w:pStyle w:val="Body"/>
        <w:spacing w:after="0" w:line="360" w:lineRule="auto"/>
        <w:ind w:left="720" w:hanging="720"/>
        <w:jc w:val="both"/>
        <w:rPr>
          <w:rFonts w:ascii="Arial" w:cs="Arial" w:hAnsi="Arial" w:eastAsia="Arial"/>
          <w:sz w:val="24"/>
          <w:szCs w:val="24"/>
        </w:rPr>
      </w:pPr>
      <w:r>
        <w:rPr>
          <w:rFonts w:ascii="Arial" w:hAnsi="Arial"/>
          <w:sz w:val="24"/>
          <w:szCs w:val="24"/>
          <w:rtl w:val="0"/>
          <w:lang w:val="en-US"/>
        </w:rPr>
        <w:t>Gill, M., Saunders, R., Fitzgerald, J.A., Tousignant, K. and Croxford, M., 2021. Healthcare leadership and applied ethics: Practical insights for modern healthcare leaders. Healthcare Management Review, 46(2), pp.134-143.</w:t>
      </w:r>
    </w:p>
    <w:p>
      <w:pPr>
        <w:pStyle w:val="Body"/>
        <w:spacing w:after="0" w:line="360" w:lineRule="auto"/>
        <w:ind w:left="720" w:hanging="720"/>
        <w:jc w:val="both"/>
        <w:rPr>
          <w:rFonts w:ascii="Arial" w:cs="Arial" w:hAnsi="Arial" w:eastAsia="Arial"/>
          <w:sz w:val="24"/>
          <w:szCs w:val="24"/>
        </w:rPr>
      </w:pPr>
      <w:r>
        <w:rPr>
          <w:rFonts w:ascii="Arial" w:hAnsi="Arial"/>
          <w:sz w:val="24"/>
          <w:szCs w:val="24"/>
          <w:rtl w:val="0"/>
          <w:lang w:val="en-US"/>
        </w:rPr>
        <w:t>Hanson, W.E., Ford, R., Brown, P., Hamre, K. and Creswell, J.W., 2020. Common challenges for qualitative and quantitative health research: Overcoming barriers to integrating mixed methods. Journal of Mixed Methods Research, 14(2), pp.221-244.</w:t>
      </w:r>
    </w:p>
    <w:p>
      <w:pPr>
        <w:pStyle w:val="Body"/>
        <w:spacing w:after="0" w:line="360" w:lineRule="auto"/>
        <w:ind w:left="720" w:hanging="720"/>
        <w:jc w:val="both"/>
        <w:rPr>
          <w:rFonts w:ascii="Arial" w:cs="Arial" w:hAnsi="Arial" w:eastAsia="Arial"/>
          <w:sz w:val="24"/>
          <w:szCs w:val="24"/>
        </w:rPr>
      </w:pPr>
      <w:r>
        <w:rPr>
          <w:rFonts w:ascii="Arial" w:hAnsi="Arial"/>
          <w:sz w:val="24"/>
          <w:szCs w:val="24"/>
          <w:rtl w:val="0"/>
          <w:lang w:val="en-US"/>
        </w:rPr>
        <w:t>O'Connor, S., Hanlon, P. and O'Donnell, C.A., 2021. Understanding factors affecting patient and public engagement and recruitment to digital health interventions: A systematic review of qualitative studies. BMC Medical Informatics and Decision Making, 21(1), pp.35.</w:t>
      </w:r>
    </w:p>
    <w:p>
      <w:pPr>
        <w:pStyle w:val="Body"/>
        <w:spacing w:after="0" w:line="360" w:lineRule="auto"/>
        <w:ind w:left="720" w:hanging="720"/>
        <w:jc w:val="both"/>
        <w:rPr>
          <w:rFonts w:ascii="Arial" w:cs="Arial" w:hAnsi="Arial" w:eastAsia="Arial"/>
          <w:sz w:val="24"/>
          <w:szCs w:val="24"/>
        </w:rPr>
      </w:pPr>
      <w:r>
        <w:rPr>
          <w:rFonts w:ascii="Arial" w:hAnsi="Arial"/>
          <w:sz w:val="24"/>
          <w:szCs w:val="24"/>
          <w:rtl w:val="0"/>
          <w:lang w:val="en-US"/>
        </w:rPr>
        <w:t>Zhou, S., Da, S., Guo, H. and Zhang, X., 2019. Big data analysis of the public</w:t>
      </w:r>
      <w:r>
        <w:rPr>
          <w:rFonts w:ascii="Arial" w:hAnsi="Arial" w:hint="default"/>
          <w:sz w:val="24"/>
          <w:szCs w:val="24"/>
          <w:rtl w:val="0"/>
          <w:lang w:val="en-US"/>
        </w:rPr>
        <w:t>’</w:t>
      </w:r>
      <w:r>
        <w:rPr>
          <w:rFonts w:ascii="Arial" w:hAnsi="Arial"/>
          <w:sz w:val="24"/>
          <w:szCs w:val="24"/>
          <w:rtl w:val="0"/>
          <w:lang w:val="en-US"/>
        </w:rPr>
        <w:t>s attention toward healthcare services: The case of a developing country. International Journal of Environmental Research and Public Health, 16(20), pp.3911.</w:t>
      </w:r>
    </w:p>
    <w:p>
      <w:pPr>
        <w:pStyle w:val="Body"/>
        <w:spacing w:after="0" w:line="360" w:lineRule="auto"/>
        <w:ind w:left="720" w:hanging="720"/>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Bojanek, E.K., Raley, S.K., Shogren, K.A. and Lane, K.L., 2021. Examining the impact of professional development on the Self-Determined Learning Model of Instruction for general and special educators.</w:t>
      </w:r>
      <w:r>
        <w:rPr>
          <w:rFonts w:ascii="Arial" w:hAnsi="Arial" w:hint="default"/>
          <w:sz w:val="24"/>
          <w:szCs w:val="24"/>
          <w:shd w:val="clear" w:color="auto" w:fill="ffffff"/>
          <w:rtl w:val="0"/>
          <w:lang w:val="en-US"/>
        </w:rPr>
        <w:t> </w:t>
      </w:r>
      <w:r>
        <w:rPr>
          <w:rFonts w:ascii="Arial" w:hAnsi="Arial"/>
          <w:i w:val="1"/>
          <w:iCs w:val="1"/>
          <w:sz w:val="24"/>
          <w:szCs w:val="24"/>
          <w:shd w:val="clear" w:color="auto" w:fill="ffffff"/>
          <w:rtl w:val="0"/>
          <w:lang w:val="es-ES_tradnl"/>
        </w:rPr>
        <w:t>Inclusion</w:t>
      </w:r>
      <w:r>
        <w:rPr>
          <w:rFonts w:ascii="Arial" w:hAnsi="Arial"/>
          <w:sz w:val="24"/>
          <w:szCs w:val="24"/>
          <w:shd w:val="clear" w:color="auto" w:fill="ffffff"/>
          <w:rtl w:val="0"/>
        </w:rPr>
        <w:t>,</w:t>
      </w:r>
      <w:r>
        <w:rPr>
          <w:rFonts w:ascii="Arial" w:hAnsi="Arial" w:hint="default"/>
          <w:sz w:val="24"/>
          <w:szCs w:val="24"/>
          <w:shd w:val="clear" w:color="auto" w:fill="ffffff"/>
          <w:rtl w:val="0"/>
          <w:lang w:val="en-US"/>
        </w:rPr>
        <w:t> </w:t>
      </w:r>
      <w:r>
        <w:rPr>
          <w:rFonts w:ascii="Arial" w:hAnsi="Arial"/>
          <w:i w:val="1"/>
          <w:iCs w:val="1"/>
          <w:sz w:val="24"/>
          <w:szCs w:val="24"/>
          <w:shd w:val="clear" w:color="auto" w:fill="ffffff"/>
          <w:rtl w:val="0"/>
        </w:rPr>
        <w:t>9</w:t>
      </w:r>
      <w:r>
        <w:rPr>
          <w:rFonts w:ascii="Arial" w:hAnsi="Arial"/>
          <w:sz w:val="24"/>
          <w:szCs w:val="24"/>
          <w:shd w:val="clear" w:color="auto" w:fill="ffffff"/>
          <w:rtl w:val="0"/>
        </w:rPr>
        <w:t>(2), pp.118-133.</w:t>
      </w:r>
    </w:p>
    <w:p>
      <w:pPr>
        <w:pStyle w:val="Body"/>
        <w:spacing w:after="0" w:line="360" w:lineRule="auto"/>
        <w:ind w:left="720" w:hanging="720"/>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Page, M., Pool, L., Crick, M. and Leahy, R., 2020. Empowerment of learning and knowledge: Appreciating professional development for registered nurses in aged residential care.</w:t>
      </w:r>
      <w:r>
        <w:rPr>
          <w:rFonts w:ascii="Arial" w:hAnsi="Arial" w:hint="default"/>
          <w:sz w:val="24"/>
          <w:szCs w:val="24"/>
          <w:shd w:val="clear" w:color="auto" w:fill="ffffff"/>
          <w:rtl w:val="0"/>
          <w:lang w:val="en-US"/>
        </w:rPr>
        <w:t> </w:t>
      </w:r>
      <w:r>
        <w:rPr>
          <w:rFonts w:ascii="Arial" w:hAnsi="Arial"/>
          <w:i w:val="1"/>
          <w:iCs w:val="1"/>
          <w:sz w:val="24"/>
          <w:szCs w:val="24"/>
          <w:shd w:val="clear" w:color="auto" w:fill="ffffff"/>
          <w:rtl w:val="0"/>
          <w:lang w:val="en-US"/>
        </w:rPr>
        <w:t>Nurse education in practice</w:t>
      </w:r>
      <w:r>
        <w:rPr>
          <w:rFonts w:ascii="Arial" w:hAnsi="Arial"/>
          <w:sz w:val="24"/>
          <w:szCs w:val="24"/>
          <w:shd w:val="clear" w:color="auto" w:fill="ffffff"/>
          <w:rtl w:val="0"/>
        </w:rPr>
        <w:t>,</w:t>
      </w:r>
      <w:r>
        <w:rPr>
          <w:rFonts w:ascii="Arial" w:hAnsi="Arial" w:hint="default"/>
          <w:sz w:val="24"/>
          <w:szCs w:val="24"/>
          <w:shd w:val="clear" w:color="auto" w:fill="ffffff"/>
          <w:rtl w:val="0"/>
          <w:lang w:val="en-US"/>
        </w:rPr>
        <w:t> </w:t>
      </w:r>
      <w:r>
        <w:rPr>
          <w:rFonts w:ascii="Arial" w:hAnsi="Arial"/>
          <w:i w:val="1"/>
          <w:iCs w:val="1"/>
          <w:sz w:val="24"/>
          <w:szCs w:val="24"/>
          <w:shd w:val="clear" w:color="auto" w:fill="ffffff"/>
          <w:rtl w:val="0"/>
        </w:rPr>
        <w:t>43</w:t>
      </w:r>
      <w:r>
        <w:rPr>
          <w:rFonts w:ascii="Arial" w:hAnsi="Arial"/>
          <w:sz w:val="24"/>
          <w:szCs w:val="24"/>
          <w:shd w:val="clear" w:color="auto" w:fill="ffffff"/>
          <w:rtl w:val="0"/>
        </w:rPr>
        <w:t>, p.102703.</w:t>
      </w:r>
    </w:p>
    <w:p>
      <w:pPr>
        <w:pStyle w:val="Body"/>
        <w:spacing w:after="0" w:line="360" w:lineRule="auto"/>
        <w:ind w:left="720" w:hanging="720"/>
        <w:jc w:val="both"/>
        <w:rPr>
          <w:rFonts w:ascii="Arial" w:cs="Arial" w:hAnsi="Arial" w:eastAsia="Arial"/>
          <w:sz w:val="24"/>
          <w:szCs w:val="24"/>
          <w:shd w:val="clear" w:color="auto" w:fill="ffffff"/>
        </w:rPr>
      </w:pPr>
      <w:r>
        <w:rPr>
          <w:rFonts w:ascii="Arial" w:hAnsi="Arial"/>
          <w:sz w:val="24"/>
          <w:szCs w:val="24"/>
          <w:shd w:val="clear" w:color="auto" w:fill="ffffff"/>
          <w:rtl w:val="0"/>
          <w:lang w:val="it-IT"/>
        </w:rPr>
        <w:t>Mohammadi, G., 2023. Teachers</w:t>
      </w:r>
      <w:r>
        <w:rPr>
          <w:rFonts w:ascii="Arial" w:hAnsi="Arial" w:hint="default"/>
          <w:sz w:val="24"/>
          <w:szCs w:val="24"/>
          <w:shd w:val="clear" w:color="auto" w:fill="ffffff"/>
          <w:rtl w:val="0"/>
          <w:lang w:val="en-US"/>
        </w:rPr>
        <w:t xml:space="preserve">’ </w:t>
      </w:r>
      <w:r>
        <w:rPr>
          <w:rFonts w:ascii="Arial" w:hAnsi="Arial"/>
          <w:sz w:val="24"/>
          <w:szCs w:val="24"/>
          <w:shd w:val="clear" w:color="auto" w:fill="ffffff"/>
          <w:rtl w:val="0"/>
          <w:lang w:val="en-US"/>
        </w:rPr>
        <w:t>CALL professional development in synchronous, asynchronous, and bichronous online learning through project-oriented tasks: developing CALL pedagogical knowledge.</w:t>
      </w:r>
      <w:r>
        <w:rPr>
          <w:rFonts w:ascii="Arial" w:hAnsi="Arial" w:hint="default"/>
          <w:sz w:val="24"/>
          <w:szCs w:val="24"/>
          <w:shd w:val="clear" w:color="auto" w:fill="ffffff"/>
          <w:rtl w:val="0"/>
          <w:lang w:val="en-US"/>
        </w:rPr>
        <w:t> </w:t>
      </w:r>
      <w:r>
        <w:rPr>
          <w:rFonts w:ascii="Arial" w:hAnsi="Arial"/>
          <w:i w:val="1"/>
          <w:iCs w:val="1"/>
          <w:sz w:val="24"/>
          <w:szCs w:val="24"/>
          <w:shd w:val="clear" w:color="auto" w:fill="ffffff"/>
          <w:rtl w:val="0"/>
          <w:lang w:val="en-US"/>
        </w:rPr>
        <w:t>Journal of Computers in Education</w:t>
      </w:r>
      <w:r>
        <w:rPr>
          <w:rFonts w:ascii="Arial" w:hAnsi="Arial"/>
          <w:sz w:val="24"/>
          <w:szCs w:val="24"/>
          <w:shd w:val="clear" w:color="auto" w:fill="ffffff"/>
          <w:rtl w:val="0"/>
        </w:rPr>
        <w:t>, pp.1-22.</w:t>
      </w:r>
    </w:p>
    <w:p>
      <w:pPr>
        <w:pStyle w:val="Body"/>
        <w:spacing w:after="0" w:line="360" w:lineRule="auto"/>
        <w:ind w:left="720" w:hanging="720"/>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Murad, T., Assadi, N., Zoabi, M., Hamza, S. and Ibdah, M., 2022. The Contribution of Professional Learning Community of Pedagogical Instructors, Training Teachers and Teaching Students within a Clinical Model for Teacher Education to Their Professional Development.</w:t>
      </w:r>
      <w:r>
        <w:rPr>
          <w:rFonts w:ascii="Arial" w:hAnsi="Arial" w:hint="default"/>
          <w:sz w:val="24"/>
          <w:szCs w:val="24"/>
          <w:shd w:val="clear" w:color="auto" w:fill="ffffff"/>
          <w:rtl w:val="0"/>
          <w:lang w:val="en-US"/>
        </w:rPr>
        <w:t> </w:t>
      </w:r>
      <w:r>
        <w:rPr>
          <w:rFonts w:ascii="Arial" w:hAnsi="Arial"/>
          <w:i w:val="1"/>
          <w:iCs w:val="1"/>
          <w:sz w:val="24"/>
          <w:szCs w:val="24"/>
          <w:shd w:val="clear" w:color="auto" w:fill="ffffff"/>
          <w:rtl w:val="0"/>
          <w:lang w:val="en-US"/>
        </w:rPr>
        <w:t>European Journal of Educational Research</w:t>
      </w:r>
      <w:r>
        <w:rPr>
          <w:rFonts w:ascii="Arial" w:hAnsi="Arial"/>
          <w:sz w:val="24"/>
          <w:szCs w:val="24"/>
          <w:shd w:val="clear" w:color="auto" w:fill="ffffff"/>
          <w:rtl w:val="0"/>
        </w:rPr>
        <w:t>,</w:t>
      </w:r>
      <w:r>
        <w:rPr>
          <w:rFonts w:ascii="Arial" w:hAnsi="Arial" w:hint="default"/>
          <w:sz w:val="24"/>
          <w:szCs w:val="24"/>
          <w:shd w:val="clear" w:color="auto" w:fill="ffffff"/>
          <w:rtl w:val="0"/>
          <w:lang w:val="en-US"/>
        </w:rPr>
        <w:t> </w:t>
      </w:r>
      <w:r>
        <w:rPr>
          <w:rFonts w:ascii="Arial" w:hAnsi="Arial"/>
          <w:i w:val="1"/>
          <w:iCs w:val="1"/>
          <w:sz w:val="24"/>
          <w:szCs w:val="24"/>
          <w:shd w:val="clear" w:color="auto" w:fill="ffffff"/>
          <w:rtl w:val="0"/>
        </w:rPr>
        <w:t>11</w:t>
      </w:r>
      <w:r>
        <w:rPr>
          <w:rFonts w:ascii="Arial" w:hAnsi="Arial"/>
          <w:sz w:val="24"/>
          <w:szCs w:val="24"/>
          <w:shd w:val="clear" w:color="auto" w:fill="ffffff"/>
          <w:rtl w:val="0"/>
        </w:rPr>
        <w:t>(2), pp.1009-1022.</w:t>
      </w:r>
    </w:p>
    <w:p>
      <w:pPr>
        <w:pStyle w:val="Body"/>
        <w:spacing w:after="0" w:line="360" w:lineRule="auto"/>
        <w:ind w:left="720" w:hanging="720"/>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Fairman, J.C., Smith, D.J., Pullen, P.C. and Lebel, S.J., 2023. The challenge of keeping teacher professional development relevant.</w:t>
      </w:r>
      <w:r>
        <w:rPr>
          <w:rFonts w:ascii="Arial" w:hAnsi="Arial" w:hint="default"/>
          <w:sz w:val="24"/>
          <w:szCs w:val="24"/>
          <w:shd w:val="clear" w:color="auto" w:fill="ffffff"/>
          <w:rtl w:val="0"/>
          <w:lang w:val="en-US"/>
        </w:rPr>
        <w:t> </w:t>
      </w:r>
      <w:r>
        <w:rPr>
          <w:rFonts w:ascii="Arial" w:hAnsi="Arial"/>
          <w:i w:val="1"/>
          <w:iCs w:val="1"/>
          <w:sz w:val="24"/>
          <w:szCs w:val="24"/>
          <w:shd w:val="clear" w:color="auto" w:fill="ffffff"/>
          <w:rtl w:val="0"/>
          <w:lang w:val="en-US"/>
        </w:rPr>
        <w:t>Professional development in education</w:t>
      </w:r>
      <w:r>
        <w:rPr>
          <w:rFonts w:ascii="Arial" w:hAnsi="Arial"/>
          <w:sz w:val="24"/>
          <w:szCs w:val="24"/>
          <w:shd w:val="clear" w:color="auto" w:fill="ffffff"/>
          <w:rtl w:val="0"/>
        </w:rPr>
        <w:t>,</w:t>
      </w:r>
      <w:r>
        <w:rPr>
          <w:rFonts w:ascii="Arial" w:hAnsi="Arial" w:hint="default"/>
          <w:sz w:val="24"/>
          <w:szCs w:val="24"/>
          <w:shd w:val="clear" w:color="auto" w:fill="ffffff"/>
          <w:rtl w:val="0"/>
          <w:lang w:val="en-US"/>
        </w:rPr>
        <w:t> </w:t>
      </w:r>
      <w:r>
        <w:rPr>
          <w:rFonts w:ascii="Arial" w:hAnsi="Arial"/>
          <w:i w:val="1"/>
          <w:iCs w:val="1"/>
          <w:sz w:val="24"/>
          <w:szCs w:val="24"/>
          <w:shd w:val="clear" w:color="auto" w:fill="ffffff"/>
          <w:rtl w:val="0"/>
        </w:rPr>
        <w:t>49</w:t>
      </w:r>
      <w:r>
        <w:rPr>
          <w:rFonts w:ascii="Arial" w:hAnsi="Arial"/>
          <w:sz w:val="24"/>
          <w:szCs w:val="24"/>
          <w:shd w:val="clear" w:color="auto" w:fill="ffffff"/>
          <w:rtl w:val="0"/>
        </w:rPr>
        <w:t>(2), pp.197-209.</w:t>
      </w:r>
    </w:p>
    <w:p>
      <w:pPr>
        <w:pStyle w:val="Body"/>
        <w:spacing w:after="0" w:line="360" w:lineRule="auto"/>
        <w:ind w:left="720" w:hanging="720"/>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Rolandson, D.M. and Ross-Hekkel, L.E., 2022. Virtual professional learning communities: A case study in rural music teacher professional development.</w:t>
      </w:r>
      <w:r>
        <w:rPr>
          <w:rFonts w:ascii="Arial" w:hAnsi="Arial" w:hint="default"/>
          <w:sz w:val="24"/>
          <w:szCs w:val="24"/>
          <w:shd w:val="clear" w:color="auto" w:fill="ffffff"/>
          <w:rtl w:val="0"/>
          <w:lang w:val="en-US"/>
        </w:rPr>
        <w:t> </w:t>
      </w:r>
      <w:r>
        <w:rPr>
          <w:rFonts w:ascii="Arial" w:hAnsi="Arial"/>
          <w:i w:val="1"/>
          <w:iCs w:val="1"/>
          <w:sz w:val="24"/>
          <w:szCs w:val="24"/>
          <w:shd w:val="clear" w:color="auto" w:fill="ffffff"/>
          <w:rtl w:val="0"/>
          <w:lang w:val="en-US"/>
        </w:rPr>
        <w:t>Journal of Music Teacher Education</w:t>
      </w:r>
      <w:r>
        <w:rPr>
          <w:rFonts w:ascii="Arial" w:hAnsi="Arial"/>
          <w:sz w:val="24"/>
          <w:szCs w:val="24"/>
          <w:shd w:val="clear" w:color="auto" w:fill="ffffff"/>
          <w:rtl w:val="0"/>
        </w:rPr>
        <w:t>,</w:t>
      </w:r>
      <w:r>
        <w:rPr>
          <w:rFonts w:ascii="Arial" w:hAnsi="Arial" w:hint="default"/>
          <w:sz w:val="24"/>
          <w:szCs w:val="24"/>
          <w:shd w:val="clear" w:color="auto" w:fill="ffffff"/>
          <w:rtl w:val="0"/>
          <w:lang w:val="en-US"/>
        </w:rPr>
        <w:t> </w:t>
      </w:r>
      <w:r>
        <w:rPr>
          <w:rFonts w:ascii="Arial" w:hAnsi="Arial"/>
          <w:i w:val="1"/>
          <w:iCs w:val="1"/>
          <w:sz w:val="24"/>
          <w:szCs w:val="24"/>
          <w:shd w:val="clear" w:color="auto" w:fill="ffffff"/>
          <w:rtl w:val="0"/>
        </w:rPr>
        <w:t>31</w:t>
      </w:r>
      <w:r>
        <w:rPr>
          <w:rFonts w:ascii="Arial" w:hAnsi="Arial"/>
          <w:sz w:val="24"/>
          <w:szCs w:val="24"/>
          <w:shd w:val="clear" w:color="auto" w:fill="ffffff"/>
          <w:rtl w:val="0"/>
        </w:rPr>
        <w:t>(3), pp.81-94.</w:t>
      </w:r>
    </w:p>
    <w:p>
      <w:pPr>
        <w:pStyle w:val="Body"/>
        <w:spacing w:after="0" w:line="360" w:lineRule="auto"/>
        <w:ind w:left="720" w:hanging="720"/>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Widodo, H.P. and Allamnakhrah, A., 2020. The impact of a blended professional learning community on teacher educators</w:t>
      </w:r>
      <w:r>
        <w:rPr>
          <w:rFonts w:ascii="Arial" w:hAnsi="Arial" w:hint="default"/>
          <w:sz w:val="24"/>
          <w:szCs w:val="24"/>
          <w:shd w:val="clear" w:color="auto" w:fill="ffffff"/>
          <w:rtl w:val="0"/>
          <w:lang w:val="en-US"/>
        </w:rPr>
        <w:t xml:space="preserve">’ </w:t>
      </w:r>
      <w:r>
        <w:rPr>
          <w:rFonts w:ascii="Arial" w:hAnsi="Arial"/>
          <w:sz w:val="24"/>
          <w:szCs w:val="24"/>
          <w:shd w:val="clear" w:color="auto" w:fill="ffffff"/>
          <w:rtl w:val="0"/>
          <w:lang w:val="en-US"/>
        </w:rPr>
        <w:t>professional identity: Towards sustainable teacher professional development.</w:t>
      </w:r>
      <w:r>
        <w:rPr>
          <w:rFonts w:ascii="Arial" w:hAnsi="Arial" w:hint="default"/>
          <w:sz w:val="24"/>
          <w:szCs w:val="24"/>
          <w:shd w:val="clear" w:color="auto" w:fill="ffffff"/>
          <w:rtl w:val="0"/>
          <w:lang w:val="en-US"/>
        </w:rPr>
        <w:t> </w:t>
      </w:r>
      <w:r>
        <w:rPr>
          <w:rFonts w:ascii="Arial" w:hAnsi="Arial"/>
          <w:i w:val="1"/>
          <w:iCs w:val="1"/>
          <w:sz w:val="24"/>
          <w:szCs w:val="24"/>
          <w:shd w:val="clear" w:color="auto" w:fill="ffffff"/>
          <w:rtl w:val="0"/>
          <w:lang w:val="en-US"/>
        </w:rPr>
        <w:t>Journal of Education for Teaching</w:t>
      </w:r>
      <w:r>
        <w:rPr>
          <w:rFonts w:ascii="Arial" w:hAnsi="Arial"/>
          <w:sz w:val="24"/>
          <w:szCs w:val="24"/>
          <w:shd w:val="clear" w:color="auto" w:fill="ffffff"/>
          <w:rtl w:val="0"/>
        </w:rPr>
        <w:t>,</w:t>
      </w:r>
      <w:r>
        <w:rPr>
          <w:rFonts w:ascii="Arial" w:hAnsi="Arial" w:hint="default"/>
          <w:sz w:val="24"/>
          <w:szCs w:val="24"/>
          <w:shd w:val="clear" w:color="auto" w:fill="ffffff"/>
          <w:rtl w:val="0"/>
          <w:lang w:val="en-US"/>
        </w:rPr>
        <w:t> </w:t>
      </w:r>
      <w:r>
        <w:rPr>
          <w:rFonts w:ascii="Arial" w:hAnsi="Arial"/>
          <w:i w:val="1"/>
          <w:iCs w:val="1"/>
          <w:sz w:val="24"/>
          <w:szCs w:val="24"/>
          <w:shd w:val="clear" w:color="auto" w:fill="ffffff"/>
          <w:rtl w:val="0"/>
        </w:rPr>
        <w:t>46</w:t>
      </w:r>
      <w:r>
        <w:rPr>
          <w:rFonts w:ascii="Arial" w:hAnsi="Arial"/>
          <w:sz w:val="24"/>
          <w:szCs w:val="24"/>
          <w:shd w:val="clear" w:color="auto" w:fill="ffffff"/>
          <w:rtl w:val="0"/>
        </w:rPr>
        <w:t>(3), pp.408-410.</w:t>
      </w:r>
    </w:p>
    <w:p>
      <w:pPr>
        <w:pStyle w:val="Body"/>
        <w:spacing w:after="0" w:line="360" w:lineRule="auto"/>
        <w:ind w:left="720" w:hanging="720"/>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Suebsing, S. and Nuangchalerm, P., 2021. Understanding and satisfaction towards stem education of primary school teachers through professional development program.</w:t>
      </w:r>
      <w:r>
        <w:rPr>
          <w:rFonts w:ascii="Arial" w:hAnsi="Arial" w:hint="default"/>
          <w:sz w:val="24"/>
          <w:szCs w:val="24"/>
          <w:shd w:val="clear" w:color="auto" w:fill="ffffff"/>
          <w:rtl w:val="0"/>
          <w:lang w:val="en-US"/>
        </w:rPr>
        <w:t> </w:t>
      </w:r>
      <w:r>
        <w:rPr>
          <w:rFonts w:ascii="Arial" w:hAnsi="Arial"/>
          <w:i w:val="1"/>
          <w:iCs w:val="1"/>
          <w:sz w:val="24"/>
          <w:szCs w:val="24"/>
          <w:shd w:val="clear" w:color="auto" w:fill="ffffff"/>
          <w:rtl w:val="0"/>
        </w:rPr>
        <w:t>Jurnal Pendidikan IPA Indonesia</w:t>
      </w:r>
      <w:r>
        <w:rPr>
          <w:rFonts w:ascii="Arial" w:hAnsi="Arial"/>
          <w:sz w:val="24"/>
          <w:szCs w:val="24"/>
          <w:shd w:val="clear" w:color="auto" w:fill="ffffff"/>
          <w:rtl w:val="0"/>
        </w:rPr>
        <w:t>,</w:t>
      </w:r>
      <w:r>
        <w:rPr>
          <w:rFonts w:ascii="Arial" w:hAnsi="Arial" w:hint="default"/>
          <w:sz w:val="24"/>
          <w:szCs w:val="24"/>
          <w:shd w:val="clear" w:color="auto" w:fill="ffffff"/>
          <w:rtl w:val="0"/>
          <w:lang w:val="en-US"/>
        </w:rPr>
        <w:t> </w:t>
      </w:r>
      <w:r>
        <w:rPr>
          <w:rFonts w:ascii="Arial" w:hAnsi="Arial"/>
          <w:i w:val="1"/>
          <w:iCs w:val="1"/>
          <w:sz w:val="24"/>
          <w:szCs w:val="24"/>
          <w:shd w:val="clear" w:color="auto" w:fill="ffffff"/>
          <w:rtl w:val="0"/>
        </w:rPr>
        <w:t>10</w:t>
      </w:r>
      <w:r>
        <w:rPr>
          <w:rFonts w:ascii="Arial" w:hAnsi="Arial"/>
          <w:sz w:val="24"/>
          <w:szCs w:val="24"/>
          <w:shd w:val="clear" w:color="auto" w:fill="ffffff"/>
          <w:rtl w:val="0"/>
        </w:rPr>
        <w:t>(2), pp.171-177.</w:t>
      </w:r>
    </w:p>
    <w:p>
      <w:pPr>
        <w:pStyle w:val="Body"/>
        <w:spacing w:after="0" w:line="360" w:lineRule="auto"/>
        <w:ind w:left="720" w:hanging="720"/>
        <w:jc w:val="both"/>
        <w:rPr>
          <w:rFonts w:ascii="Arial" w:cs="Arial" w:hAnsi="Arial" w:eastAsia="Arial"/>
          <w:sz w:val="24"/>
          <w:szCs w:val="24"/>
          <w:shd w:val="clear" w:color="auto" w:fill="ffffff"/>
        </w:rPr>
      </w:pPr>
      <w:r>
        <w:rPr>
          <w:rFonts w:ascii="Arial" w:hAnsi="Arial"/>
          <w:sz w:val="24"/>
          <w:szCs w:val="24"/>
          <w:shd w:val="clear" w:color="auto" w:fill="ffffff"/>
          <w:rtl w:val="0"/>
          <w:lang w:val="en-US"/>
        </w:rPr>
        <w:t>Sadeghi, K. and Richards, J.C., 2021. Professional development among English language teachers: challenges and recommendations for practice.</w:t>
      </w:r>
      <w:r>
        <w:rPr>
          <w:rFonts w:ascii="Arial" w:hAnsi="Arial" w:hint="default"/>
          <w:sz w:val="24"/>
          <w:szCs w:val="24"/>
          <w:shd w:val="clear" w:color="auto" w:fill="ffffff"/>
          <w:rtl w:val="0"/>
          <w:lang w:val="en-US"/>
        </w:rPr>
        <w:t> </w:t>
      </w:r>
      <w:r>
        <w:rPr>
          <w:rFonts w:ascii="Arial" w:hAnsi="Arial"/>
          <w:i w:val="1"/>
          <w:iCs w:val="1"/>
          <w:sz w:val="24"/>
          <w:szCs w:val="24"/>
          <w:shd w:val="clear" w:color="auto" w:fill="ffffff"/>
          <w:rtl w:val="0"/>
        </w:rPr>
        <w:t>Heliyon</w:t>
      </w:r>
      <w:r>
        <w:rPr>
          <w:rFonts w:ascii="Arial" w:hAnsi="Arial"/>
          <w:sz w:val="24"/>
          <w:szCs w:val="24"/>
          <w:shd w:val="clear" w:color="auto" w:fill="ffffff"/>
          <w:rtl w:val="0"/>
        </w:rPr>
        <w:t>,</w:t>
      </w:r>
      <w:r>
        <w:rPr>
          <w:rFonts w:ascii="Arial" w:hAnsi="Arial" w:hint="default"/>
          <w:sz w:val="24"/>
          <w:szCs w:val="24"/>
          <w:shd w:val="clear" w:color="auto" w:fill="ffffff"/>
          <w:rtl w:val="0"/>
          <w:lang w:val="en-US"/>
        </w:rPr>
        <w:t> </w:t>
      </w:r>
      <w:r>
        <w:rPr>
          <w:rFonts w:ascii="Arial" w:hAnsi="Arial"/>
          <w:i w:val="1"/>
          <w:iCs w:val="1"/>
          <w:sz w:val="24"/>
          <w:szCs w:val="24"/>
          <w:shd w:val="clear" w:color="auto" w:fill="ffffff"/>
          <w:rtl w:val="0"/>
        </w:rPr>
        <w:t>7</w:t>
      </w:r>
      <w:r>
        <w:rPr>
          <w:rFonts w:ascii="Arial" w:hAnsi="Arial"/>
          <w:sz w:val="24"/>
          <w:szCs w:val="24"/>
          <w:shd w:val="clear" w:color="auto" w:fill="ffffff"/>
          <w:rtl w:val="0"/>
        </w:rPr>
        <w:t>(9).</w:t>
      </w:r>
    </w:p>
    <w:p>
      <w:pPr>
        <w:pStyle w:val="Body"/>
        <w:spacing w:after="0" w:line="360" w:lineRule="auto"/>
        <w:ind w:left="720" w:hanging="720"/>
        <w:jc w:val="both"/>
        <w:rPr>
          <w:rFonts w:ascii="Arial" w:cs="Arial" w:hAnsi="Arial" w:eastAsia="Arial"/>
          <w:sz w:val="24"/>
          <w:szCs w:val="24"/>
        </w:rPr>
      </w:pPr>
      <w:r>
        <w:rPr>
          <w:rFonts w:ascii="Arial" w:hAnsi="Arial"/>
          <w:sz w:val="24"/>
          <w:szCs w:val="24"/>
          <w:shd w:val="clear" w:color="auto" w:fill="ffffff"/>
          <w:rtl w:val="0"/>
          <w:lang w:val="en-US"/>
        </w:rPr>
        <w:t>Dahri, N.A., Al-Rahmi, W.M., Almogren, A.S., Yahaya, N., Vighio, M.S. and Al-Maatuok, Q., 2023. Mobile-based training and certification framework for teachers</w:t>
      </w:r>
      <w:r>
        <w:rPr>
          <w:rFonts w:ascii="Arial" w:hAnsi="Arial" w:hint="default"/>
          <w:sz w:val="24"/>
          <w:szCs w:val="24"/>
          <w:shd w:val="clear" w:color="auto" w:fill="ffffff"/>
          <w:rtl w:val="0"/>
          <w:lang w:val="en-US"/>
        </w:rPr>
        <w:t xml:space="preserve">’ </w:t>
      </w:r>
      <w:r>
        <w:rPr>
          <w:rFonts w:ascii="Arial" w:hAnsi="Arial"/>
          <w:sz w:val="24"/>
          <w:szCs w:val="24"/>
          <w:shd w:val="clear" w:color="auto" w:fill="ffffff"/>
          <w:rtl w:val="0"/>
          <w:lang w:val="en-US"/>
        </w:rPr>
        <w:t>professional development.</w:t>
      </w:r>
      <w:r>
        <w:rPr>
          <w:rFonts w:ascii="Arial" w:hAnsi="Arial" w:hint="default"/>
          <w:sz w:val="24"/>
          <w:szCs w:val="24"/>
          <w:shd w:val="clear" w:color="auto" w:fill="ffffff"/>
          <w:rtl w:val="0"/>
          <w:lang w:val="en-US"/>
        </w:rPr>
        <w:t> </w:t>
      </w:r>
      <w:r>
        <w:rPr>
          <w:rFonts w:ascii="Arial" w:hAnsi="Arial"/>
          <w:i w:val="1"/>
          <w:iCs w:val="1"/>
          <w:sz w:val="24"/>
          <w:szCs w:val="24"/>
          <w:shd w:val="clear" w:color="auto" w:fill="ffffff"/>
          <w:rtl w:val="0"/>
        </w:rPr>
        <w:t>Sustainability</w:t>
      </w:r>
      <w:r>
        <w:rPr>
          <w:rFonts w:ascii="Arial" w:hAnsi="Arial"/>
          <w:sz w:val="24"/>
          <w:szCs w:val="24"/>
          <w:shd w:val="clear" w:color="auto" w:fill="ffffff"/>
          <w:rtl w:val="0"/>
        </w:rPr>
        <w:t>,</w:t>
      </w:r>
      <w:r>
        <w:rPr>
          <w:rFonts w:ascii="Arial" w:hAnsi="Arial" w:hint="default"/>
          <w:sz w:val="24"/>
          <w:szCs w:val="24"/>
          <w:shd w:val="clear" w:color="auto" w:fill="ffffff"/>
          <w:rtl w:val="0"/>
          <w:lang w:val="en-US"/>
        </w:rPr>
        <w:t> </w:t>
      </w:r>
      <w:r>
        <w:rPr>
          <w:rFonts w:ascii="Arial" w:hAnsi="Arial"/>
          <w:i w:val="1"/>
          <w:iCs w:val="1"/>
          <w:sz w:val="24"/>
          <w:szCs w:val="24"/>
          <w:shd w:val="clear" w:color="auto" w:fill="ffffff"/>
          <w:rtl w:val="0"/>
        </w:rPr>
        <w:t>15</w:t>
      </w:r>
      <w:r>
        <w:rPr>
          <w:rFonts w:ascii="Arial" w:hAnsi="Arial"/>
          <w:sz w:val="24"/>
          <w:szCs w:val="24"/>
          <w:shd w:val="clear" w:color="auto" w:fill="ffffff"/>
          <w:rtl w:val="0"/>
        </w:rPr>
        <w:t>(7), p.5839.</w:t>
      </w:r>
    </w:p>
    <w:p>
      <w:pPr>
        <w:pStyle w:val="Body"/>
        <w:spacing w:after="0" w:line="360" w:lineRule="auto"/>
        <w:rPr>
          <w:rFonts w:ascii="Arial" w:cs="Arial" w:hAnsi="Arial" w:eastAsia="Arial"/>
          <w:sz w:val="24"/>
          <w:szCs w:val="24"/>
          <w:lang w:val="en-US"/>
        </w:rPr>
      </w:pPr>
    </w:p>
    <w:p>
      <w:pPr>
        <w:pStyle w:val="Body"/>
        <w:spacing w:after="0" w:line="360" w:lineRule="auto"/>
        <w:rPr>
          <w:rFonts w:ascii="Arial" w:cs="Arial" w:hAnsi="Arial" w:eastAsia="Arial"/>
          <w:sz w:val="24"/>
          <w:szCs w:val="24"/>
          <w:lang w:val="en-US"/>
        </w:rPr>
      </w:pPr>
    </w:p>
    <w:p>
      <w:pPr>
        <w:pStyle w:val="Body"/>
        <w:tabs>
          <w:tab w:val="right" w:pos="10440"/>
        </w:tabs>
        <w:spacing w:before="80" w:after="0" w:line="276" w:lineRule="auto"/>
        <w:rPr>
          <w:rFonts w:ascii="Arial" w:cs="Arial" w:hAnsi="Arial" w:eastAsia="Arial"/>
          <w:sz w:val="24"/>
          <w:szCs w:val="24"/>
        </w:rPr>
      </w:pPr>
    </w:p>
    <w:p>
      <w:pPr>
        <w:pStyle w:val="Body"/>
        <w:tabs>
          <w:tab w:val="right" w:pos="10440"/>
        </w:tabs>
        <w:spacing w:before="80" w:after="0" w:line="276" w:lineRule="auto"/>
        <w:rPr>
          <w:rFonts w:ascii="Arial" w:cs="Arial" w:hAnsi="Arial" w:eastAsia="Arial"/>
          <w:sz w:val="24"/>
          <w:szCs w:val="24"/>
        </w:rPr>
      </w:pPr>
    </w:p>
    <w:p>
      <w:pPr>
        <w:pStyle w:val="Body"/>
        <w:tabs>
          <w:tab w:val="right" w:pos="10440"/>
        </w:tabs>
        <w:spacing w:before="80" w:after="0" w:line="276" w:lineRule="auto"/>
        <w:rPr>
          <w:rFonts w:ascii="Arial" w:cs="Arial" w:hAnsi="Arial" w:eastAsia="Arial"/>
          <w:sz w:val="24"/>
          <w:szCs w:val="24"/>
        </w:rPr>
      </w:pPr>
    </w:p>
    <w:p>
      <w:pPr>
        <w:pStyle w:val="Body"/>
        <w:tabs>
          <w:tab w:val="right" w:pos="10440"/>
        </w:tabs>
        <w:spacing w:before="80" w:after="0" w:line="276" w:lineRule="auto"/>
        <w:rPr>
          <w:rFonts w:ascii="Arial" w:cs="Arial" w:hAnsi="Arial" w:eastAsia="Arial"/>
          <w:sz w:val="24"/>
          <w:szCs w:val="24"/>
        </w:rPr>
      </w:pPr>
    </w:p>
    <w:p>
      <w:pPr>
        <w:pStyle w:val="Body"/>
        <w:tabs>
          <w:tab w:val="right" w:pos="10440"/>
        </w:tabs>
        <w:spacing w:before="80" w:after="0" w:line="276" w:lineRule="auto"/>
        <w:rPr>
          <w:rFonts w:ascii="Arial" w:cs="Arial" w:hAnsi="Arial" w:eastAsia="Arial"/>
          <w:sz w:val="24"/>
          <w:szCs w:val="24"/>
        </w:rPr>
      </w:pPr>
    </w:p>
    <w:p>
      <w:pPr>
        <w:pStyle w:val="Body"/>
        <w:tabs>
          <w:tab w:val="right" w:pos="10440"/>
        </w:tabs>
        <w:spacing w:before="80" w:after="0" w:line="276" w:lineRule="auto"/>
        <w:rPr>
          <w:rFonts w:ascii="Arial" w:cs="Arial" w:hAnsi="Arial" w:eastAsia="Arial"/>
          <w:sz w:val="24"/>
          <w:szCs w:val="24"/>
        </w:rPr>
      </w:pPr>
    </w:p>
    <w:p>
      <w:pPr>
        <w:pStyle w:val="Body"/>
        <w:tabs>
          <w:tab w:val="right" w:pos="10440"/>
        </w:tabs>
        <w:spacing w:before="80" w:after="0" w:line="276" w:lineRule="auto"/>
        <w:rPr>
          <w:rFonts w:ascii="Arial" w:cs="Arial" w:hAnsi="Arial" w:eastAsia="Arial"/>
          <w:sz w:val="24"/>
          <w:szCs w:val="24"/>
        </w:rPr>
      </w:pPr>
    </w:p>
    <w:p>
      <w:pPr>
        <w:pStyle w:val="Body"/>
        <w:tabs>
          <w:tab w:val="right" w:pos="10440"/>
        </w:tabs>
        <w:spacing w:before="80" w:after="0" w:line="276" w:lineRule="auto"/>
        <w:rPr>
          <w:rFonts w:ascii="Arial" w:cs="Arial" w:hAnsi="Arial" w:eastAsia="Arial"/>
          <w:sz w:val="24"/>
          <w:szCs w:val="24"/>
        </w:rPr>
      </w:pPr>
    </w:p>
    <w:p>
      <w:pPr>
        <w:pStyle w:val="Body"/>
        <w:tabs>
          <w:tab w:val="right" w:pos="10440"/>
        </w:tabs>
        <w:spacing w:before="80" w:after="0" w:line="276" w:lineRule="auto"/>
        <w:rPr>
          <w:rFonts w:ascii="Arial" w:cs="Arial" w:hAnsi="Arial" w:eastAsia="Arial"/>
          <w:sz w:val="24"/>
          <w:szCs w:val="24"/>
        </w:rPr>
      </w:pPr>
    </w:p>
    <w:p>
      <w:pPr>
        <w:pStyle w:val="Body"/>
        <w:tabs>
          <w:tab w:val="right" w:pos="10440"/>
        </w:tabs>
        <w:spacing w:before="80" w:after="0" w:line="276" w:lineRule="auto"/>
        <w:rPr>
          <w:rFonts w:ascii="Arial" w:cs="Arial" w:hAnsi="Arial" w:eastAsia="Arial"/>
          <w:sz w:val="24"/>
          <w:szCs w:val="24"/>
        </w:rPr>
      </w:pPr>
    </w:p>
    <w:p>
      <w:pPr>
        <w:pStyle w:val="Body"/>
        <w:tabs>
          <w:tab w:val="right" w:pos="10440"/>
        </w:tabs>
        <w:spacing w:before="80" w:after="0" w:line="276" w:lineRule="auto"/>
        <w:rPr>
          <w:rFonts w:ascii="Arial" w:cs="Arial" w:hAnsi="Arial" w:eastAsia="Arial"/>
          <w:sz w:val="24"/>
          <w:szCs w:val="24"/>
        </w:rPr>
      </w:pPr>
    </w:p>
    <w:p>
      <w:pPr>
        <w:pStyle w:val="Body"/>
        <w:tabs>
          <w:tab w:val="right" w:pos="10440"/>
        </w:tabs>
        <w:spacing w:before="80" w:after="0" w:line="276" w:lineRule="auto"/>
        <w:rPr>
          <w:rFonts w:ascii="Arial" w:cs="Arial" w:hAnsi="Arial" w:eastAsia="Arial"/>
          <w:sz w:val="24"/>
          <w:szCs w:val="24"/>
        </w:rPr>
      </w:pPr>
    </w:p>
    <w:p>
      <w:pPr>
        <w:pStyle w:val="Body"/>
        <w:tabs>
          <w:tab w:val="right" w:pos="10440"/>
        </w:tabs>
        <w:spacing w:before="80" w:after="0" w:line="276" w:lineRule="auto"/>
        <w:rPr>
          <w:rFonts w:ascii="Arial" w:cs="Arial" w:hAnsi="Arial" w:eastAsia="Arial"/>
          <w:sz w:val="24"/>
          <w:szCs w:val="24"/>
        </w:rPr>
      </w:pPr>
    </w:p>
    <w:p>
      <w:pPr>
        <w:pStyle w:val="Body"/>
        <w:tabs>
          <w:tab w:val="right" w:pos="10440"/>
        </w:tabs>
        <w:spacing w:before="80" w:after="0" w:line="276" w:lineRule="auto"/>
        <w:rPr>
          <w:rFonts w:ascii="Arial" w:cs="Arial" w:hAnsi="Arial" w:eastAsia="Arial"/>
          <w:sz w:val="24"/>
          <w:szCs w:val="24"/>
        </w:rPr>
      </w:pPr>
    </w:p>
    <w:p>
      <w:pPr>
        <w:pStyle w:val="Body"/>
        <w:tabs>
          <w:tab w:val="right" w:pos="10440"/>
        </w:tabs>
        <w:spacing w:before="80" w:after="0" w:line="276" w:lineRule="auto"/>
        <w:rPr>
          <w:rFonts w:ascii="Arial" w:cs="Arial" w:hAnsi="Arial" w:eastAsia="Arial"/>
          <w:sz w:val="24"/>
          <w:szCs w:val="24"/>
        </w:rPr>
      </w:pPr>
    </w:p>
    <w:p>
      <w:pPr>
        <w:pStyle w:val="Body"/>
        <w:tabs>
          <w:tab w:val="right" w:pos="10440"/>
        </w:tabs>
        <w:spacing w:before="80" w:after="0" w:line="276" w:lineRule="auto"/>
        <w:rPr>
          <w:rFonts w:ascii="Arial" w:cs="Arial" w:hAnsi="Arial" w:eastAsia="Arial"/>
          <w:sz w:val="24"/>
          <w:szCs w:val="24"/>
        </w:rPr>
      </w:pPr>
    </w:p>
    <w:p>
      <w:pPr>
        <w:pStyle w:val="Body"/>
        <w:tabs>
          <w:tab w:val="right" w:pos="10440"/>
        </w:tabs>
        <w:spacing w:before="80" w:after="0" w:line="276" w:lineRule="auto"/>
        <w:rPr>
          <w:rFonts w:ascii="Arial" w:cs="Arial" w:hAnsi="Arial" w:eastAsia="Arial"/>
          <w:sz w:val="24"/>
          <w:szCs w:val="24"/>
        </w:rPr>
      </w:pPr>
    </w:p>
    <w:p>
      <w:pPr>
        <w:pStyle w:val="Body"/>
        <w:tabs>
          <w:tab w:val="right" w:pos="10440"/>
        </w:tabs>
        <w:spacing w:before="80" w:after="0" w:line="276" w:lineRule="auto"/>
        <w:rPr>
          <w:rFonts w:ascii="Arial" w:cs="Arial" w:hAnsi="Arial" w:eastAsia="Arial"/>
          <w:sz w:val="24"/>
          <w:szCs w:val="24"/>
        </w:rPr>
      </w:pPr>
    </w:p>
    <w:p>
      <w:pPr>
        <w:pStyle w:val="Body"/>
        <w:tabs>
          <w:tab w:val="right" w:pos="10440"/>
        </w:tabs>
        <w:spacing w:before="80" w:after="0" w:line="276" w:lineRule="auto"/>
        <w:rPr>
          <w:rFonts w:ascii="Arial" w:cs="Arial" w:hAnsi="Arial" w:eastAsia="Arial"/>
          <w:sz w:val="24"/>
          <w:szCs w:val="24"/>
        </w:rPr>
      </w:pPr>
    </w:p>
    <w:p>
      <w:pPr>
        <w:pStyle w:val="Body"/>
        <w:tabs>
          <w:tab w:val="right" w:pos="10440"/>
        </w:tabs>
        <w:spacing w:before="80" w:after="0" w:line="276" w:lineRule="auto"/>
        <w:rPr>
          <w:rFonts w:ascii="Arial" w:cs="Arial" w:hAnsi="Arial" w:eastAsia="Arial"/>
          <w:sz w:val="24"/>
          <w:szCs w:val="24"/>
        </w:rPr>
      </w:pPr>
    </w:p>
    <w:p>
      <w:pPr>
        <w:pStyle w:val="Body"/>
        <w:tabs>
          <w:tab w:val="right" w:pos="10440"/>
        </w:tabs>
        <w:spacing w:before="80" w:after="0" w:line="276" w:lineRule="auto"/>
        <w:rPr>
          <w:rFonts w:ascii="Arial" w:cs="Arial" w:hAnsi="Arial" w:eastAsia="Arial"/>
          <w:sz w:val="24"/>
          <w:szCs w:val="24"/>
        </w:rPr>
      </w:pPr>
    </w:p>
    <w:p>
      <w:pPr>
        <w:pStyle w:val="Body"/>
        <w:tabs>
          <w:tab w:val="right" w:pos="10440"/>
        </w:tabs>
        <w:spacing w:before="80" w:after="0" w:line="276" w:lineRule="auto"/>
        <w:rPr>
          <w:rFonts w:ascii="Arial" w:cs="Arial" w:hAnsi="Arial" w:eastAsia="Arial"/>
          <w:sz w:val="24"/>
          <w:szCs w:val="24"/>
        </w:rPr>
      </w:pPr>
    </w:p>
    <w:p>
      <w:pPr>
        <w:pStyle w:val="Body"/>
        <w:tabs>
          <w:tab w:val="right" w:pos="10440"/>
        </w:tabs>
        <w:spacing w:before="80" w:after="0" w:line="276" w:lineRule="auto"/>
        <w:rPr>
          <w:rFonts w:ascii="Arial" w:cs="Arial" w:hAnsi="Arial" w:eastAsia="Arial"/>
          <w:sz w:val="24"/>
          <w:szCs w:val="24"/>
        </w:rPr>
      </w:pPr>
    </w:p>
    <w:p>
      <w:pPr>
        <w:pStyle w:val="Body"/>
        <w:tabs>
          <w:tab w:val="right" w:pos="10440"/>
        </w:tabs>
        <w:spacing w:before="80" w:after="0" w:line="276" w:lineRule="auto"/>
        <w:rPr>
          <w:rFonts w:ascii="Arial" w:cs="Arial" w:hAnsi="Arial" w:eastAsia="Arial"/>
          <w:sz w:val="24"/>
          <w:szCs w:val="24"/>
        </w:rPr>
      </w:pPr>
    </w:p>
    <w:p>
      <w:pPr>
        <w:pStyle w:val="Body"/>
        <w:tabs>
          <w:tab w:val="right" w:pos="10440"/>
        </w:tabs>
        <w:spacing w:before="80" w:after="0" w:line="276" w:lineRule="auto"/>
        <w:rPr>
          <w:rFonts w:ascii="Arial" w:cs="Arial" w:hAnsi="Arial" w:eastAsia="Arial"/>
          <w:sz w:val="24"/>
          <w:szCs w:val="24"/>
        </w:rPr>
      </w:pPr>
    </w:p>
    <w:p>
      <w:pPr>
        <w:pStyle w:val="Body"/>
        <w:tabs>
          <w:tab w:val="right" w:pos="10440"/>
        </w:tabs>
        <w:spacing w:before="80" w:after="0" w:line="276" w:lineRule="auto"/>
        <w:rPr>
          <w:rFonts w:ascii="Franklin Gothic Book" w:cs="Franklin Gothic Book" w:hAnsi="Franklin Gothic Book" w:eastAsia="Franklin Gothic Book"/>
          <w:i w:val="1"/>
          <w:iCs w:val="1"/>
          <w:outline w:val="0"/>
          <w:color w:val="000000"/>
          <w:sz w:val="21"/>
          <w:szCs w:val="21"/>
          <w:u w:color="000000"/>
          <w14:textFill>
            <w14:solidFill>
              <w14:srgbClr w14:val="000000"/>
            </w14:solidFill>
          </w14:textFill>
        </w:rPr>
      </w:pPr>
      <w:r>
        <w:rPr>
          <w:rFonts w:ascii="Arial" w:hAnsi="Arial"/>
          <w:sz w:val="24"/>
          <w:szCs w:val="24"/>
          <w:rtl w:val="0"/>
          <w:lang w:val="en-US"/>
        </w:rPr>
        <w:t xml:space="preserve">Curriculum Vitae                                                                                             </w:t>
      </w:r>
      <w:r>
        <w:rPr>
          <w:rFonts w:ascii="Franklin Gothic Book" w:cs="Franklin Gothic Book" w:hAnsi="Franklin Gothic Book" w:eastAsia="Franklin Gothic Book"/>
          <w:i w:val="1"/>
          <w:iCs w:val="1"/>
          <w:outline w:val="0"/>
          <w:color w:val="000000"/>
          <w:sz w:val="21"/>
          <w:szCs w:val="21"/>
          <w:u w:color="000000"/>
          <w:rtl w:val="0"/>
          <w:lang w:val="en-US"/>
          <w14:textFill>
            <w14:solidFill>
              <w14:srgbClr w14:val="000000"/>
            </w14:solidFill>
          </w14:textFill>
        </w:rPr>
        <w:t>07578846383</w:t>
      </w:r>
    </w:p>
    <w:p>
      <w:pPr>
        <w:pStyle w:val="Body"/>
        <w:tabs>
          <w:tab w:val="right" w:pos="10440"/>
        </w:tabs>
        <w:spacing w:before="80" w:after="0" w:line="276" w:lineRule="auto"/>
        <w:rPr>
          <w:rFonts w:ascii="Franklin Gothic Book" w:cs="Franklin Gothic Book" w:hAnsi="Franklin Gothic Book" w:eastAsia="Franklin Gothic Book"/>
          <w:i w:val="1"/>
          <w:iCs w:val="1"/>
          <w:sz w:val="21"/>
          <w:szCs w:val="21"/>
        </w:rPr>
      </w:pPr>
      <w:r>
        <w:rPr>
          <w:rFonts w:ascii="Franklin Gothic Book" w:cs="Franklin Gothic Book" w:hAnsi="Franklin Gothic Book" w:eastAsia="Franklin Gothic Book"/>
          <w:i w:val="1"/>
          <w:iCs w:val="1"/>
          <w:outline w:val="0"/>
          <w:color w:val="000000"/>
          <w:sz w:val="21"/>
          <w:szCs w:val="21"/>
          <w:u w:color="000000"/>
          <w:rtl w:val="0"/>
          <w:lang w:val="en-US"/>
          <w14:textFill>
            <w14:solidFill>
              <w14:srgbClr w14:val="000000"/>
            </w14:solidFill>
          </w14:textFill>
        </w:rPr>
        <w:t>shupieuk@yahoo.co.uk</w:t>
        <w:tab/>
      </w:r>
      <w:r>
        <w:rPr>
          <w:rFonts w:ascii="Symbol" w:hAnsi="Symbol" w:hint="default"/>
          <w:outline w:val="0"/>
          <w:color w:val="000000"/>
          <w:sz w:val="21"/>
          <w:szCs w:val="21"/>
          <w:u w:color="000000"/>
          <w:rtl w:val="0"/>
          <w:lang w:val="en-US"/>
          <w14:textFill>
            <w14:solidFill>
              <w14:srgbClr w14:val="000000"/>
            </w14:solidFill>
          </w14:textFill>
        </w:rPr>
        <w:t>·</w:t>
      </w:r>
      <w:r>
        <w:rPr>
          <w:rFonts w:ascii="Franklin Gothic Book" w:cs="Franklin Gothic Book" w:hAnsi="Franklin Gothic Book" w:eastAsia="Franklin Gothic Book"/>
          <w:outline w:val="0"/>
          <w:color w:val="000000"/>
          <w:sz w:val="21"/>
          <w:szCs w:val="21"/>
          <w:u w:color="000000"/>
          <w:rtl w:val="0"/>
          <w:lang w:val="en-US"/>
          <w14:textFill>
            <w14:solidFill>
              <w14:srgbClr w14:val="000000"/>
            </w14:solidFill>
          </w14:textFill>
        </w:rPr>
        <w:t xml:space="preserve"> </w:t>
      </w:r>
      <w:r>
        <w:rPr>
          <w:rFonts w:ascii="Franklin Gothic Book" w:cs="Franklin Gothic Book" w:hAnsi="Franklin Gothic Book" w:eastAsia="Franklin Gothic Book"/>
          <w:i w:val="1"/>
          <w:iCs w:val="1"/>
          <w:sz w:val="21"/>
          <w:szCs w:val="21"/>
          <w:rtl w:val="0"/>
          <w:lang w:val="en-US"/>
        </w:rPr>
        <w:t>Worksop, UK</w:t>
      </w:r>
    </w:p>
    <w:p>
      <w:pPr>
        <w:pStyle w:val="Default"/>
        <w:tabs>
          <w:tab w:val="right" w:pos="10440"/>
        </w:tabs>
        <w:bidi w:val="0"/>
        <w:spacing w:before="240" w:after="240" w:line="276" w:lineRule="auto"/>
        <w:ind w:left="0" w:right="0" w:firstLine="0"/>
        <w:jc w:val="both"/>
        <w:rPr>
          <w:rFonts w:ascii="Franklin Gothic Book" w:cs="Franklin Gothic Book" w:hAnsi="Franklin Gothic Book" w:eastAsia="Franklin Gothic Book"/>
          <w:sz w:val="21"/>
          <w:szCs w:val="21"/>
          <w:u w:color="000000"/>
          <w:rtl w:val="0"/>
          <w:lang w:val="en-US"/>
        </w:rPr>
      </w:pPr>
      <w:r>
        <w:rPr>
          <w:rFonts w:ascii="Franklin Gothic Book" w:cs="Franklin Gothic Book" w:hAnsi="Franklin Gothic Book" w:eastAsia="Franklin Gothic Book"/>
          <w:sz w:val="21"/>
          <w:szCs w:val="21"/>
          <w:u w:color="000000"/>
          <w:rtl w:val="0"/>
          <w:lang w:val="en-US"/>
        </w:rPr>
        <w:t>Top-performing and solution-driven social services professional with 10+ years of experience in administering and facilitating client and health and safety regulation. Proven track record in supporting adult and families by maintaining significant knowledge and skills in adult health care programs and child welfare services. Demonstrate excellent CQC regulations, KLOE, time management skills and ability to meet deadlines with willingness to learn and develop relevant skills for improved practice. Possess strong communication, good interpersonal relationship, and organisational with a keen eye for details, skilled at synthesi</w:t>
      </w:r>
      <w:r>
        <w:rPr>
          <w:rFonts w:ascii="Franklin Gothic Book" w:cs="Franklin Gothic Book" w:hAnsi="Franklin Gothic Book" w:eastAsia="Franklin Gothic Book"/>
          <w:sz w:val="21"/>
          <w:szCs w:val="21"/>
          <w:u w:color="000000"/>
          <w:rtl w:val="0"/>
          <w:lang w:val="en-US"/>
        </w:rPr>
        <w:t>s</w:t>
      </w:r>
      <w:r>
        <w:rPr>
          <w:rFonts w:ascii="Franklin Gothic Book" w:cs="Franklin Gothic Book" w:hAnsi="Franklin Gothic Book" w:eastAsia="Franklin Gothic Book"/>
          <w:sz w:val="21"/>
          <w:szCs w:val="21"/>
          <w:u w:color="000000"/>
          <w:rtl w:val="0"/>
          <w:lang w:val="en-US"/>
        </w:rPr>
        <w:t>ing and editing information to achieve overall objectives. Adept at maintaining records, developing, and implementing new effective policies and staffing duties. Enthusiastic and fair with over 10 years of experience planning, directing, and overseeing operations and supporting other managers. Excellent judgment, decision-making, and active listening abilities. Oversees unit of over 80 care, maintenance, housekeeper, kitchen, and domestic staff.</w:t>
      </w:r>
    </w:p>
    <w:p>
      <w:pPr>
        <w:pStyle w:val="Default"/>
        <w:tabs>
          <w:tab w:val="right" w:pos="10440"/>
        </w:tabs>
        <w:bidi w:val="0"/>
        <w:spacing w:before="240" w:after="240" w:line="276" w:lineRule="auto"/>
        <w:ind w:left="0" w:right="0" w:firstLine="0"/>
        <w:jc w:val="both"/>
        <w:rPr>
          <w:rFonts w:ascii="Franklin Gothic Book" w:cs="Franklin Gothic Book" w:hAnsi="Franklin Gothic Book" w:eastAsia="Franklin Gothic Book"/>
          <w:b w:val="1"/>
          <w:bCs w:val="1"/>
          <w:outline w:val="0"/>
          <w:color w:val="000000"/>
          <w:sz w:val="21"/>
          <w:szCs w:val="21"/>
          <w:u w:color="000000"/>
          <w:rtl w:val="0"/>
          <w:lang w:val="en-US"/>
          <w14:textFill>
            <w14:solidFill>
              <w14:srgbClr w14:val="000000"/>
            </w14:solidFill>
          </w14:textFill>
        </w:rPr>
      </w:pPr>
      <w:r>
        <w:rPr>
          <w:rFonts w:ascii="Franklin Gothic Book" w:cs="Franklin Gothic Book" w:hAnsi="Franklin Gothic Book" w:eastAsia="Franklin Gothic Book"/>
          <w:b w:val="1"/>
          <w:bCs w:val="1"/>
          <w:i w:val="1"/>
          <w:iCs w:val="1"/>
          <w:outline w:val="0"/>
          <w:color w:val="000000"/>
          <w:sz w:val="21"/>
          <w:szCs w:val="21"/>
          <w:u w:color="000000"/>
          <w:rtl w:val="0"/>
          <w:lang w:val="en-US"/>
          <w14:textFill>
            <w14:solidFill>
              <w14:srgbClr w14:val="000000"/>
            </w14:solidFill>
          </w14:textFill>
        </w:rPr>
        <w:t>Areas of Expertise include:</w:t>
      </w:r>
    </w:p>
    <w:tbl>
      <w:tblPr>
        <w:tblW w:w="10468"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491"/>
        <w:gridCol w:w="3490"/>
        <w:gridCol w:w="3487"/>
      </w:tblGrid>
      <w:tr>
        <w:tblPrEx>
          <w:shd w:val="clear" w:color="auto" w:fill="ced7e7"/>
        </w:tblPrEx>
        <w:trPr>
          <w:trHeight w:val="1059" w:hRule="atLeast"/>
        </w:trPr>
        <w:tc>
          <w:tcPr>
            <w:tcW w:type="dxa" w:w="3491"/>
            <w:tcBorders>
              <w:top w:val="nil"/>
              <w:left w:val="nil"/>
              <w:bottom w:val="nil"/>
              <w:right w:val="nil"/>
            </w:tcBorders>
            <w:shd w:val="clear" w:color="auto" w:fill="auto"/>
            <w:tcMar>
              <w:top w:type="dxa" w:w="80"/>
              <w:left w:type="dxa" w:w="98"/>
              <w:bottom w:type="dxa" w:w="80"/>
              <w:right w:type="dxa" w:w="80"/>
            </w:tcMar>
            <w:vAlign w:val="top"/>
          </w:tcPr>
          <w:p>
            <w:pPr>
              <w:pStyle w:val="Default"/>
              <w:numPr>
                <w:ilvl w:val="0"/>
                <w:numId w:val="1"/>
              </w:numPr>
              <w:bidi w:val="0"/>
              <w:spacing w:before="0" w:line="276" w:lineRule="auto"/>
              <w:ind w:right="0"/>
              <w:jc w:val="both"/>
              <w:rPr>
                <w:rFonts w:ascii="Franklin Gothic Book" w:cs="Franklin Gothic Book" w:hAnsi="Franklin Gothic Book" w:eastAsia="Franklin Gothic Book"/>
                <w:sz w:val="21"/>
                <w:szCs w:val="21"/>
                <w:u w:color="000000"/>
                <w:rtl w:val="0"/>
                <w:lang w:val="en-US"/>
              </w:rPr>
            </w:pPr>
            <w:r>
              <w:rPr>
                <w:rFonts w:ascii="Franklin Gothic Book" w:cs="Franklin Gothic Book" w:hAnsi="Franklin Gothic Book" w:eastAsia="Franklin Gothic Book"/>
                <w:sz w:val="21"/>
                <w:szCs w:val="21"/>
                <w:u w:color="000000"/>
                <w:shd w:val="nil" w:color="auto" w:fill="auto"/>
                <w:rtl w:val="0"/>
                <w:lang w:val="en-US"/>
              </w:rPr>
              <w:t>Strategic Planning &amp; Analysis</w:t>
            </w:r>
          </w:p>
          <w:p>
            <w:pPr>
              <w:pStyle w:val="Default"/>
              <w:numPr>
                <w:ilvl w:val="0"/>
                <w:numId w:val="1"/>
              </w:numPr>
              <w:spacing w:before="0" w:line="276" w:lineRule="auto"/>
              <w:jc w:val="both"/>
              <w:rPr>
                <w:rFonts w:ascii="Franklin Gothic Book" w:cs="Franklin Gothic Book" w:hAnsi="Franklin Gothic Book" w:eastAsia="Franklin Gothic Book"/>
                <w:sz w:val="21"/>
                <w:szCs w:val="21"/>
                <w:u w:color="000000"/>
                <w:lang w:val="en-US"/>
              </w:rPr>
            </w:pPr>
            <w:r>
              <w:rPr>
                <w:rFonts w:ascii="Franklin Gothic Book" w:cs="Franklin Gothic Book" w:hAnsi="Franklin Gothic Book" w:eastAsia="Franklin Gothic Book"/>
                <w:sz w:val="21"/>
                <w:szCs w:val="21"/>
                <w:u w:color="000000"/>
                <w:shd w:val="nil" w:color="auto" w:fill="auto"/>
                <w:rtl w:val="0"/>
                <w:lang w:val="en-US"/>
              </w:rPr>
              <w:t>Risk Assessment</w:t>
            </w:r>
          </w:p>
          <w:p>
            <w:pPr>
              <w:pStyle w:val="Default"/>
              <w:numPr>
                <w:ilvl w:val="0"/>
                <w:numId w:val="1"/>
              </w:numPr>
              <w:spacing w:before="0" w:line="276" w:lineRule="auto"/>
              <w:jc w:val="both"/>
              <w:rPr>
                <w:rFonts w:ascii="Franklin Gothic Book" w:cs="Franklin Gothic Book" w:hAnsi="Franklin Gothic Book" w:eastAsia="Franklin Gothic Book"/>
                <w:sz w:val="21"/>
                <w:szCs w:val="21"/>
                <w:u w:color="000000"/>
                <w:lang w:val="en-US"/>
              </w:rPr>
            </w:pPr>
            <w:r>
              <w:rPr>
                <w:rFonts w:ascii="Franklin Gothic Book" w:cs="Franklin Gothic Book" w:hAnsi="Franklin Gothic Book" w:eastAsia="Franklin Gothic Book"/>
                <w:sz w:val="21"/>
                <w:szCs w:val="21"/>
                <w:u w:color="000000"/>
                <w:shd w:val="nil" w:color="auto" w:fill="auto"/>
                <w:rtl w:val="0"/>
                <w:lang w:val="en-US"/>
              </w:rPr>
              <w:t>Operations Management</w:t>
            </w:r>
          </w:p>
          <w:p>
            <w:pPr>
              <w:pStyle w:val="Default"/>
              <w:numPr>
                <w:ilvl w:val="0"/>
                <w:numId w:val="1"/>
              </w:numPr>
              <w:spacing w:before="0" w:line="276" w:lineRule="auto"/>
              <w:jc w:val="both"/>
              <w:rPr>
                <w:rFonts w:ascii="Franklin Gothic Book" w:cs="Franklin Gothic Book" w:hAnsi="Franklin Gothic Book" w:eastAsia="Franklin Gothic Book"/>
                <w:sz w:val="21"/>
                <w:szCs w:val="21"/>
                <w:u w:color="000000"/>
                <w:lang w:val="en-US"/>
              </w:rPr>
            </w:pPr>
            <w:r>
              <w:rPr>
                <w:rFonts w:ascii="Franklin Gothic Book" w:cs="Franklin Gothic Book" w:hAnsi="Franklin Gothic Book" w:eastAsia="Franklin Gothic Book"/>
                <w:sz w:val="21"/>
                <w:szCs w:val="21"/>
                <w:u w:color="000000"/>
                <w:shd w:val="nil" w:color="auto" w:fill="auto"/>
                <w:rtl w:val="0"/>
                <w:lang w:val="en-US"/>
              </w:rPr>
              <w:t>Healthcare Support Services</w:t>
            </w:r>
          </w:p>
        </w:tc>
        <w:tc>
          <w:tcPr>
            <w:tcW w:type="dxa" w:w="3490"/>
            <w:tcBorders>
              <w:top w:val="nil"/>
              <w:left w:val="nil"/>
              <w:bottom w:val="nil"/>
              <w:right w:val="nil"/>
            </w:tcBorders>
            <w:shd w:val="clear" w:color="auto" w:fill="auto"/>
            <w:tcMar>
              <w:top w:type="dxa" w:w="80"/>
              <w:left w:type="dxa" w:w="98"/>
              <w:bottom w:type="dxa" w:w="80"/>
              <w:right w:type="dxa" w:w="80"/>
            </w:tcMar>
            <w:vAlign w:val="top"/>
          </w:tcPr>
          <w:p>
            <w:pPr>
              <w:pStyle w:val="Default"/>
              <w:numPr>
                <w:ilvl w:val="0"/>
                <w:numId w:val="2"/>
              </w:numPr>
              <w:bidi w:val="0"/>
              <w:spacing w:before="0" w:line="276" w:lineRule="auto"/>
              <w:ind w:right="0"/>
              <w:jc w:val="both"/>
              <w:rPr>
                <w:rFonts w:ascii="Franklin Gothic Book" w:cs="Franklin Gothic Book" w:hAnsi="Franklin Gothic Book" w:eastAsia="Franklin Gothic Book"/>
                <w:sz w:val="21"/>
                <w:szCs w:val="21"/>
                <w:u w:color="000000"/>
                <w:rtl w:val="0"/>
                <w:lang w:val="en-US"/>
              </w:rPr>
            </w:pPr>
            <w:r>
              <w:rPr>
                <w:rFonts w:ascii="Franklin Gothic Book" w:cs="Franklin Gothic Book" w:hAnsi="Franklin Gothic Book" w:eastAsia="Franklin Gothic Book"/>
                <w:sz w:val="21"/>
                <w:szCs w:val="21"/>
                <w:u w:color="000000"/>
                <w:shd w:val="nil" w:color="auto" w:fill="auto"/>
                <w:rtl w:val="0"/>
                <w:lang w:val="en-US"/>
              </w:rPr>
              <w:t>Staff Management</w:t>
            </w:r>
          </w:p>
          <w:p>
            <w:pPr>
              <w:pStyle w:val="Default"/>
              <w:numPr>
                <w:ilvl w:val="0"/>
                <w:numId w:val="2"/>
              </w:numPr>
              <w:spacing w:before="0" w:line="276" w:lineRule="auto"/>
              <w:jc w:val="both"/>
              <w:rPr>
                <w:rFonts w:ascii="Franklin Gothic Book" w:cs="Franklin Gothic Book" w:hAnsi="Franklin Gothic Book" w:eastAsia="Franklin Gothic Book"/>
                <w:sz w:val="21"/>
                <w:szCs w:val="21"/>
                <w:u w:color="000000"/>
                <w:lang w:val="en-US"/>
              </w:rPr>
            </w:pPr>
            <w:r>
              <w:rPr>
                <w:rFonts w:ascii="Franklin Gothic Book" w:cs="Franklin Gothic Book" w:hAnsi="Franklin Gothic Book" w:eastAsia="Franklin Gothic Book"/>
                <w:sz w:val="21"/>
                <w:szCs w:val="21"/>
                <w:u w:color="000000"/>
                <w:shd w:val="nil" w:color="auto" w:fill="auto"/>
                <w:rtl w:val="0"/>
                <w:lang w:val="en-US"/>
              </w:rPr>
              <w:t>Performance Evaluation</w:t>
            </w:r>
          </w:p>
          <w:p>
            <w:pPr>
              <w:pStyle w:val="Default"/>
              <w:numPr>
                <w:ilvl w:val="0"/>
                <w:numId w:val="2"/>
              </w:numPr>
              <w:spacing w:before="0" w:line="276" w:lineRule="auto"/>
              <w:jc w:val="both"/>
              <w:rPr>
                <w:rFonts w:ascii="Franklin Gothic Book" w:cs="Franklin Gothic Book" w:hAnsi="Franklin Gothic Book" w:eastAsia="Franklin Gothic Book"/>
                <w:sz w:val="21"/>
                <w:szCs w:val="21"/>
                <w:u w:color="000000"/>
                <w:lang w:val="en-US"/>
              </w:rPr>
            </w:pPr>
            <w:r>
              <w:rPr>
                <w:rFonts w:ascii="Franklin Gothic Book" w:cs="Franklin Gothic Book" w:hAnsi="Franklin Gothic Book" w:eastAsia="Franklin Gothic Book"/>
                <w:sz w:val="21"/>
                <w:szCs w:val="21"/>
                <w:u w:color="000000"/>
                <w:shd w:val="nil" w:color="auto" w:fill="auto"/>
                <w:rtl w:val="0"/>
                <w:lang w:val="en-US"/>
              </w:rPr>
              <w:t>Administrative Support</w:t>
            </w:r>
          </w:p>
          <w:p>
            <w:pPr>
              <w:pStyle w:val="Default"/>
              <w:numPr>
                <w:ilvl w:val="0"/>
                <w:numId w:val="2"/>
              </w:numPr>
              <w:spacing w:before="0" w:line="276" w:lineRule="auto"/>
              <w:jc w:val="both"/>
              <w:rPr>
                <w:rFonts w:ascii="Franklin Gothic Book" w:cs="Franklin Gothic Book" w:hAnsi="Franklin Gothic Book" w:eastAsia="Franklin Gothic Book"/>
                <w:sz w:val="21"/>
                <w:szCs w:val="21"/>
                <w:u w:color="000000"/>
                <w:lang w:val="en-US"/>
              </w:rPr>
            </w:pPr>
            <w:r>
              <w:rPr>
                <w:rFonts w:ascii="Franklin Gothic Book" w:cs="Franklin Gothic Book" w:hAnsi="Franklin Gothic Book" w:eastAsia="Franklin Gothic Book"/>
                <w:sz w:val="21"/>
                <w:szCs w:val="21"/>
                <w:u w:color="000000"/>
                <w:shd w:val="nil" w:color="auto" w:fill="auto"/>
                <w:rtl w:val="0"/>
                <w:lang w:val="en-US"/>
              </w:rPr>
              <w:t>Assessment &amp; Procedures</w:t>
            </w:r>
          </w:p>
        </w:tc>
        <w:tc>
          <w:tcPr>
            <w:tcW w:type="dxa" w:w="3487"/>
            <w:tcBorders>
              <w:top w:val="nil"/>
              <w:left w:val="nil"/>
              <w:bottom w:val="nil"/>
              <w:right w:val="nil"/>
            </w:tcBorders>
            <w:shd w:val="clear" w:color="auto" w:fill="auto"/>
            <w:tcMar>
              <w:top w:type="dxa" w:w="80"/>
              <w:left w:type="dxa" w:w="98"/>
              <w:bottom w:type="dxa" w:w="80"/>
              <w:right w:type="dxa" w:w="80"/>
            </w:tcMar>
            <w:vAlign w:val="top"/>
          </w:tcPr>
          <w:p>
            <w:pPr>
              <w:pStyle w:val="Default"/>
              <w:numPr>
                <w:ilvl w:val="0"/>
                <w:numId w:val="3"/>
              </w:numPr>
              <w:bidi w:val="0"/>
              <w:spacing w:before="0" w:line="276" w:lineRule="auto"/>
              <w:ind w:right="0"/>
              <w:jc w:val="both"/>
              <w:rPr>
                <w:rFonts w:ascii="Franklin Gothic Book" w:cs="Franklin Gothic Book" w:hAnsi="Franklin Gothic Book" w:eastAsia="Franklin Gothic Book"/>
                <w:sz w:val="21"/>
                <w:szCs w:val="21"/>
                <w:u w:color="000000"/>
                <w:rtl w:val="0"/>
                <w:lang w:val="en-US"/>
              </w:rPr>
            </w:pPr>
            <w:r>
              <w:rPr>
                <w:rFonts w:ascii="Franklin Gothic Book" w:cs="Franklin Gothic Book" w:hAnsi="Franklin Gothic Book" w:eastAsia="Franklin Gothic Book"/>
                <w:sz w:val="21"/>
                <w:szCs w:val="21"/>
                <w:u w:color="000000"/>
                <w:shd w:val="nil" w:color="auto" w:fill="auto"/>
                <w:rtl w:val="0"/>
                <w:lang w:val="en-US"/>
              </w:rPr>
              <w:t>Training &amp; Development</w:t>
            </w:r>
          </w:p>
          <w:p>
            <w:pPr>
              <w:pStyle w:val="Default"/>
              <w:numPr>
                <w:ilvl w:val="0"/>
                <w:numId w:val="3"/>
              </w:numPr>
              <w:spacing w:before="0" w:line="276" w:lineRule="auto"/>
              <w:jc w:val="both"/>
              <w:rPr>
                <w:rFonts w:ascii="Franklin Gothic Book" w:cs="Franklin Gothic Book" w:hAnsi="Franklin Gothic Book" w:eastAsia="Franklin Gothic Book"/>
                <w:sz w:val="21"/>
                <w:szCs w:val="21"/>
                <w:u w:color="000000"/>
                <w:lang w:val="en-US"/>
              </w:rPr>
            </w:pPr>
            <w:r>
              <w:rPr>
                <w:rFonts w:ascii="Franklin Gothic Book" w:cs="Franklin Gothic Book" w:hAnsi="Franklin Gothic Book" w:eastAsia="Franklin Gothic Book"/>
                <w:sz w:val="21"/>
                <w:szCs w:val="21"/>
                <w:u w:color="000000"/>
                <w:shd w:val="nil" w:color="auto" w:fill="auto"/>
                <w:rtl w:val="0"/>
                <w:lang w:val="en-US"/>
              </w:rPr>
              <w:t>Team Management</w:t>
            </w:r>
          </w:p>
          <w:p>
            <w:pPr>
              <w:pStyle w:val="Default"/>
              <w:numPr>
                <w:ilvl w:val="0"/>
                <w:numId w:val="3"/>
              </w:numPr>
              <w:spacing w:before="0" w:line="276" w:lineRule="auto"/>
              <w:jc w:val="both"/>
              <w:rPr>
                <w:rFonts w:ascii="Franklin Gothic Book" w:cs="Franklin Gothic Book" w:hAnsi="Franklin Gothic Book" w:eastAsia="Franklin Gothic Book"/>
                <w:sz w:val="21"/>
                <w:szCs w:val="21"/>
                <w:u w:color="000000"/>
                <w:lang w:val="en-US"/>
              </w:rPr>
            </w:pPr>
            <w:r>
              <w:rPr>
                <w:rFonts w:ascii="Franklin Gothic Book" w:cs="Franklin Gothic Book" w:hAnsi="Franklin Gothic Book" w:eastAsia="Franklin Gothic Book"/>
                <w:sz w:val="21"/>
                <w:szCs w:val="21"/>
                <w:u w:color="000000"/>
                <w:shd w:val="nil" w:color="auto" w:fill="auto"/>
                <w:rtl w:val="0"/>
                <w:lang w:val="en-US"/>
              </w:rPr>
              <w:t>Regulatory Compliance</w:t>
            </w:r>
          </w:p>
          <w:p>
            <w:pPr>
              <w:pStyle w:val="Default"/>
              <w:numPr>
                <w:ilvl w:val="0"/>
                <w:numId w:val="4"/>
              </w:numPr>
              <w:spacing w:before="0" w:line="276" w:lineRule="auto"/>
              <w:jc w:val="both"/>
              <w:rPr>
                <w:rFonts w:ascii="Franklin Gothic Book" w:cs="Franklin Gothic Book" w:hAnsi="Franklin Gothic Book" w:eastAsia="Franklin Gothic Book"/>
                <w:spacing w:val="-4"/>
                <w:sz w:val="21"/>
                <w:szCs w:val="21"/>
                <w:u w:color="000000"/>
                <w:lang w:val="en-US"/>
              </w:rPr>
            </w:pPr>
            <w:r>
              <w:rPr>
                <w:rFonts w:ascii="Franklin Gothic Book" w:cs="Franklin Gothic Book" w:hAnsi="Franklin Gothic Book" w:eastAsia="Franklin Gothic Book"/>
                <w:spacing w:val="0"/>
                <w:sz w:val="21"/>
                <w:szCs w:val="21"/>
                <w:u w:color="000000"/>
                <w:shd w:val="nil" w:color="auto" w:fill="auto"/>
                <w:rtl w:val="0"/>
                <w:lang w:val="en-US"/>
              </w:rPr>
              <w:t>Basic Practical Procedures</w:t>
            </w:r>
          </w:p>
        </w:tc>
      </w:tr>
    </w:tbl>
    <w:p>
      <w:pPr>
        <w:pStyle w:val="Default"/>
        <w:widowControl w:val="0"/>
        <w:tabs>
          <w:tab w:val="right" w:pos="10440"/>
        </w:tabs>
        <w:bidi w:val="0"/>
        <w:spacing w:before="240" w:after="240" w:line="240" w:lineRule="auto"/>
        <w:ind w:left="0" w:right="0" w:firstLine="0"/>
        <w:jc w:val="center"/>
        <w:rPr>
          <w:rFonts w:ascii="Franklin Gothic Book" w:cs="Franklin Gothic Book" w:hAnsi="Franklin Gothic Book" w:eastAsia="Franklin Gothic Book"/>
          <w:b w:val="1"/>
          <w:bCs w:val="1"/>
          <w:outline w:val="0"/>
          <w:color w:val="000000"/>
          <w:sz w:val="21"/>
          <w:szCs w:val="21"/>
          <w:u w:color="000000"/>
          <w:rtl w:val="0"/>
          <w:lang w:val="en-US"/>
          <w14:textFill>
            <w14:solidFill>
              <w14:srgbClr w14:val="000000"/>
            </w14:solidFill>
          </w14:textFill>
        </w:rPr>
      </w:pPr>
    </w:p>
    <w:p>
      <w:pPr>
        <w:pStyle w:val="Body"/>
        <w:pBdr>
          <w:top w:val="nil"/>
          <w:left w:val="nil"/>
          <w:bottom w:val="single" w:color="000000" w:sz="6" w:space="0" w:shadow="0" w:frame="0"/>
          <w:right w:val="nil"/>
        </w:pBdr>
        <w:spacing w:before="360" w:after="120" w:line="276" w:lineRule="auto"/>
        <w:jc w:val="center"/>
        <w:rPr>
          <w:rFonts w:ascii="Franklin Gothic Book" w:cs="Franklin Gothic Book" w:hAnsi="Franklin Gothic Book" w:eastAsia="Franklin Gothic Book"/>
          <w:b w:val="1"/>
          <w:bCs w:val="1"/>
          <w:outline w:val="0"/>
          <w:color w:val="000000"/>
          <w:spacing w:val="10"/>
          <w:sz w:val="28"/>
          <w:szCs w:val="28"/>
          <w:u w:color="000000"/>
          <w14:textFill>
            <w14:solidFill>
              <w14:srgbClr w14:val="000000"/>
            </w14:solidFill>
          </w14:textFill>
        </w:rPr>
      </w:pPr>
      <w:r>
        <w:rPr>
          <w:rFonts w:ascii="Franklin Gothic Book" w:cs="Franklin Gothic Book" w:hAnsi="Franklin Gothic Book" w:eastAsia="Franklin Gothic Book"/>
          <w:b w:val="1"/>
          <w:bCs w:val="1"/>
          <w:outline w:val="0"/>
          <w:color w:val="000000"/>
          <w:spacing w:val="10"/>
          <w:sz w:val="28"/>
          <w:szCs w:val="28"/>
          <w:u w:color="000000"/>
          <w:rtl w:val="0"/>
          <w:lang w:val="en-US"/>
          <w14:textFill>
            <w14:solidFill>
              <w14:srgbClr w14:val="000000"/>
            </w14:solidFill>
          </w14:textFill>
        </w:rPr>
        <w:t>Professional Experience</w:t>
      </w:r>
    </w:p>
    <w:p>
      <w:pPr>
        <w:pStyle w:val="Default"/>
        <w:bidi w:val="0"/>
        <w:spacing w:before="0" w:line="276" w:lineRule="auto"/>
        <w:ind w:left="0" w:right="0" w:firstLine="0"/>
        <w:jc w:val="left"/>
        <w:rPr>
          <w:rFonts w:ascii="Symbol" w:cs="Symbol" w:hAnsi="Symbol" w:eastAsia="Symbol"/>
          <w:outline w:val="0"/>
          <w:color w:val="000000"/>
          <w:sz w:val="21"/>
          <w:szCs w:val="21"/>
          <w:u w:color="000000"/>
          <w:rtl w:val="0"/>
          <w:lang w:val="en-US"/>
          <w14:textFill>
            <w14:solidFill>
              <w14:srgbClr w14:val="000000"/>
            </w14:solidFill>
          </w14:textFill>
        </w:rPr>
      </w:pPr>
      <w:r>
        <w:rPr>
          <w:rFonts w:ascii="Calibri" w:hAnsi="Calibri"/>
          <w:b w:val="1"/>
          <w:bCs w:val="1"/>
          <w:outline w:val="0"/>
          <w:color w:val="000000"/>
          <w:sz w:val="21"/>
          <w:szCs w:val="21"/>
          <w:u w:color="000000"/>
          <w:rtl w:val="0"/>
          <w:lang w:val="en-US"/>
          <w14:textFill>
            <w14:solidFill>
              <w14:srgbClr w14:val="000000"/>
            </w14:solidFill>
          </w14:textFill>
        </w:rPr>
        <w:t>Trust Care Ltd</w:t>
      </w:r>
    </w:p>
    <w:p>
      <w:pPr>
        <w:pStyle w:val="Default"/>
        <w:bidi w:val="0"/>
        <w:spacing w:before="0" w:line="276" w:lineRule="auto"/>
        <w:ind w:left="0" w:right="0" w:firstLine="0"/>
        <w:jc w:val="left"/>
        <w:rPr>
          <w:rFonts w:ascii="Calibri" w:cs="Calibri" w:hAnsi="Calibri" w:eastAsia="Calibri"/>
          <w:b w:val="1"/>
          <w:bCs w:val="1"/>
          <w:outline w:val="0"/>
          <w:color w:val="000000"/>
          <w:sz w:val="21"/>
          <w:szCs w:val="21"/>
          <w:u w:color="000000"/>
          <w:rtl w:val="0"/>
          <w:lang w:val="en-US"/>
          <w14:textFill>
            <w14:solidFill>
              <w14:srgbClr w14:val="000000"/>
            </w14:solidFill>
          </w14:textFill>
        </w:rPr>
      </w:pPr>
      <w:r>
        <w:rPr>
          <w:rFonts w:ascii="Calibri" w:hAnsi="Calibri"/>
          <w:b w:val="1"/>
          <w:bCs w:val="1"/>
          <w:outline w:val="0"/>
          <w:color w:val="000000"/>
          <w:sz w:val="21"/>
          <w:szCs w:val="21"/>
          <w:u w:color="000000"/>
          <w:rtl w:val="0"/>
          <w:lang w:val="en-US"/>
          <w14:textFill>
            <w14:solidFill>
              <w14:srgbClr w14:val="000000"/>
            </w14:solidFill>
          </w14:textFill>
        </w:rPr>
        <w:t>May 2022 to Present</w:t>
      </w:r>
    </w:p>
    <w:p>
      <w:pPr>
        <w:pStyle w:val="Default"/>
        <w:bidi w:val="0"/>
        <w:spacing w:before="0" w:line="276" w:lineRule="auto"/>
        <w:ind w:left="0" w:right="0" w:firstLine="0"/>
        <w:jc w:val="left"/>
        <w:rPr>
          <w:rFonts w:ascii="Calibri" w:cs="Calibri" w:hAnsi="Calibri" w:eastAsia="Calibri"/>
          <w:b w:val="1"/>
          <w:bCs w:val="1"/>
          <w:smallCaps w:val="1"/>
          <w:outline w:val="0"/>
          <w:color w:val="000000"/>
          <w:sz w:val="21"/>
          <w:szCs w:val="21"/>
          <w:u w:color="000000"/>
          <w:rtl w:val="0"/>
          <w:lang w:val="en-US"/>
          <w14:textFill>
            <w14:solidFill>
              <w14:srgbClr w14:val="000000"/>
            </w14:solidFill>
          </w14:textFill>
        </w:rPr>
      </w:pPr>
      <w:r>
        <w:rPr>
          <w:rFonts w:ascii="Calibri" w:hAnsi="Calibri"/>
          <w:b w:val="1"/>
          <w:bCs w:val="1"/>
          <w:smallCaps w:val="1"/>
          <w:outline w:val="0"/>
          <w:color w:val="000000"/>
          <w:sz w:val="21"/>
          <w:szCs w:val="21"/>
          <w:u w:color="000000"/>
          <w:rtl w:val="0"/>
          <w:lang w:val="en-US"/>
          <w14:textFill>
            <w14:solidFill>
              <w14:srgbClr w14:val="000000"/>
            </w14:solidFill>
          </w14:textFill>
        </w:rPr>
        <w:t xml:space="preserve">Home Manager </w:t>
      </w:r>
    </w:p>
    <w:p>
      <w:pPr>
        <w:pStyle w:val="Default"/>
        <w:tabs>
          <w:tab w:val="right" w:pos="360"/>
        </w:tabs>
        <w:bidi w:val="0"/>
        <w:spacing w:before="60" w:line="276" w:lineRule="auto"/>
        <w:ind w:left="0" w:right="0" w:firstLine="0"/>
        <w:jc w:val="both"/>
        <w:rPr>
          <w:rFonts w:ascii="Calibri" w:cs="Calibri" w:hAnsi="Calibri" w:eastAsia="Calibri"/>
          <w:outline w:val="0"/>
          <w:color w:val="000000"/>
          <w:sz w:val="21"/>
          <w:szCs w:val="21"/>
          <w:u w:color="000000"/>
          <w:rtl w:val="0"/>
          <w:lang w:val="en-US"/>
          <w14:textFill>
            <w14:solidFill>
              <w14:srgbClr w14:val="000000"/>
            </w14:solidFill>
          </w14:textFill>
        </w:rPr>
      </w:pPr>
      <w:r>
        <w:rPr>
          <w:rFonts w:ascii="Calibri" w:hAnsi="Calibri"/>
          <w:sz w:val="21"/>
          <w:szCs w:val="21"/>
          <w:u w:color="000000"/>
          <w:rtl w:val="0"/>
          <w:lang w:val="en-US"/>
        </w:rPr>
        <w:t>Facilitate in the day-to-day management of all operational services within the designated area. Support in the monitoring and maintaining of standards against agreed criteria and objectives together with the implementation of quality assurance systems. The managing and developing business plan for the purpose of planning and implementation of any new development as identified for the promotion of services for agreement by the Chief Executive Committee. Appoint employees at all levels below that of Manager which will include advertising as necessary, taking up references, conducting interviews, completing health checks, and applying for disclosure in line with the procedures outlined in the HR Manual, holding exit interviews. Provide induction training, information, and supervision to employees as appropriate, ensuring they are conversant with their duties, rights, and responsibilities. Deliver active support in the formal programme of service and establishment inspections. Comply with all Health and Safety policies and legislation in performance of the duties of the post</w:t>
      </w:r>
      <w:r>
        <w:rPr>
          <w:rFonts w:ascii="Calibri" w:hAnsi="Calibri"/>
          <w:b w:val="1"/>
          <w:bCs w:val="1"/>
          <w:outline w:val="0"/>
          <w:color w:val="000000"/>
          <w:sz w:val="21"/>
          <w:szCs w:val="21"/>
          <w:u w:color="000000"/>
          <w:rtl w:val="0"/>
          <w:lang w:val="en-US"/>
          <w14:textFill>
            <w14:solidFill>
              <w14:srgbClr w14:val="000000"/>
            </w14:solidFill>
          </w14:textFill>
        </w:rPr>
        <w:t xml:space="preserve"> and</w:t>
      </w:r>
      <w:r>
        <w:rPr>
          <w:rFonts w:ascii="Calibri" w:hAnsi="Calibri"/>
          <w:outline w:val="0"/>
          <w:color w:val="000000"/>
          <w:sz w:val="21"/>
          <w:szCs w:val="21"/>
          <w:u w:color="000000"/>
          <w:rtl w:val="0"/>
          <w:lang w:val="en-US"/>
          <w14:textFill>
            <w14:solidFill>
              <w14:srgbClr w14:val="000000"/>
            </w14:solidFill>
          </w14:textFill>
        </w:rPr>
        <w:t xml:space="preserve"> supporting other homes. Answering all the KLOE and making sure there are met.</w:t>
      </w:r>
      <w:r>
        <w:rPr>
          <w:rFonts w:ascii="Calibri" w:cs="Calibri" w:hAnsi="Calibri" w:eastAsia="Calibri"/>
          <w:outline w:val="0"/>
          <w:color w:val="000000"/>
          <w:sz w:val="21"/>
          <w:szCs w:val="21"/>
          <w:u w:color="000000"/>
          <w:rtl w:val="0"/>
          <w:lang w:val="en-US"/>
          <w14:textFill>
            <w14:solidFill>
              <w14:srgbClr w14:val="000000"/>
            </w14:solidFill>
          </w14:textFill>
        </w:rPr>
        <w:fldChar w:fldCharType="begin" w:fldLock="0"/>
      </w:r>
      <w:r>
        <w:rPr>
          <w:rFonts w:ascii="Calibri" w:cs="Calibri" w:hAnsi="Calibri" w:eastAsia="Calibri"/>
          <w:outline w:val="0"/>
          <w:color w:val="000000"/>
          <w:sz w:val="21"/>
          <w:szCs w:val="21"/>
          <w:u w:color="000000"/>
          <w:rtl w:val="0"/>
          <w:lang w:val="en-US"/>
          <w14:textFill>
            <w14:solidFill>
              <w14:srgbClr w14:val="000000"/>
            </w14:solidFill>
          </w14:textFill>
        </w:rPr>
        <w:instrText xml:space="preserve"> PAGE </w:instrText>
      </w:r>
      <w:r>
        <w:rPr>
          <w:rFonts w:ascii="Calibri" w:cs="Calibri" w:hAnsi="Calibri" w:eastAsia="Calibri"/>
          <w:outline w:val="0"/>
          <w:color w:val="000000"/>
          <w:sz w:val="21"/>
          <w:szCs w:val="21"/>
          <w:u w:color="000000"/>
          <w:rtl w:val="0"/>
          <w:lang w:val="en-US"/>
          <w14:textFill>
            <w14:solidFill>
              <w14:srgbClr w14:val="000000"/>
            </w14:solidFill>
          </w14:textFill>
        </w:rPr>
        <w:fldChar w:fldCharType="separate" w:fldLock="0"/>
      </w:r>
      <w:r>
        <w:rPr>
          <w:rFonts w:ascii="Calibri" w:cs="Calibri" w:hAnsi="Calibri" w:eastAsia="Calibri"/>
          <w:outline w:val="0"/>
          <w:color w:val="000000"/>
          <w:sz w:val="21"/>
          <w:szCs w:val="21"/>
          <w:u w:color="000000"/>
          <w:rtl w:val="0"/>
          <w:lang w:val="en-US"/>
          <w14:textFill>
            <w14:solidFill>
              <w14:srgbClr w14:val="000000"/>
            </w14:solidFill>
          </w14:textFill>
        </w:rPr>
        <w:t>18</w:t>
      </w:r>
      <w:r>
        <w:rPr>
          <w:rFonts w:ascii="Calibri" w:cs="Calibri" w:hAnsi="Calibri" w:eastAsia="Calibri"/>
          <w:outline w:val="0"/>
          <w:color w:val="000000"/>
          <w:sz w:val="21"/>
          <w:szCs w:val="21"/>
          <w:u w:color="000000"/>
          <w:rtl w:val="0"/>
          <w:lang w:val="en-US"/>
          <w14:textFill>
            <w14:solidFill>
              <w14:srgbClr w14:val="000000"/>
            </w14:solidFill>
          </w14:textFill>
        </w:rPr>
        <w:fldChar w:fldCharType="end" w:fldLock="0"/>
      </w:r>
    </w:p>
    <w:p>
      <w:pPr>
        <w:pStyle w:val="Default"/>
        <w:tabs>
          <w:tab w:val="right" w:pos="360"/>
        </w:tabs>
        <w:bidi w:val="0"/>
        <w:spacing w:before="60" w:line="276" w:lineRule="auto"/>
        <w:ind w:left="0" w:right="0" w:firstLine="0"/>
        <w:jc w:val="both"/>
        <w:rPr>
          <w:rFonts w:ascii="Calibri" w:cs="Calibri" w:hAnsi="Calibri" w:eastAsia="Calibri"/>
          <w:b w:val="1"/>
          <w:bCs w:val="1"/>
          <w:outline w:val="0"/>
          <w:color w:val="000000"/>
          <w:sz w:val="21"/>
          <w:szCs w:val="21"/>
          <w:u w:color="000000"/>
          <w:rtl w:val="0"/>
          <w:lang w:val="en-US"/>
          <w14:textFill>
            <w14:solidFill>
              <w14:srgbClr w14:val="000000"/>
            </w14:solidFill>
          </w14:textFill>
        </w:rPr>
      </w:pPr>
      <w:r>
        <w:rPr>
          <w:rFonts w:ascii="Calibri" w:hAnsi="Calibri"/>
          <w:b w:val="1"/>
          <w:bCs w:val="1"/>
          <w:outline w:val="0"/>
          <w:color w:val="000000"/>
          <w:sz w:val="21"/>
          <w:szCs w:val="21"/>
          <w:u w:color="000000"/>
          <w:rtl w:val="0"/>
          <w:lang w:val="en-US"/>
          <w14:textFill>
            <w14:solidFill>
              <w14:srgbClr w14:val="000000"/>
            </w14:solidFill>
          </w14:textFill>
        </w:rPr>
        <w:t>Key Accomplishments:</w:t>
      </w:r>
    </w:p>
    <w:p>
      <w:pPr>
        <w:pStyle w:val="Default"/>
        <w:numPr>
          <w:ilvl w:val="0"/>
          <w:numId w:val="6"/>
        </w:numPr>
        <w:spacing w:before="60" w:line="240" w:lineRule="auto"/>
        <w:jc w:val="both"/>
        <w:rPr>
          <w:rFonts w:ascii="Calibri" w:hAnsi="Calibri"/>
          <w:sz w:val="21"/>
          <w:szCs w:val="21"/>
          <w:u w:color="000000"/>
          <w:lang w:val="en-US"/>
        </w:rPr>
      </w:pPr>
      <w:r>
        <w:rPr>
          <w:rFonts w:ascii="Calibri" w:hAnsi="Calibri"/>
          <w:sz w:val="21"/>
          <w:szCs w:val="21"/>
          <w:u w:color="000000"/>
          <w:rtl w:val="0"/>
          <w:lang w:val="en-US"/>
        </w:rPr>
        <w:t xml:space="preserve">Auditing medication, Care Plans, Infection Control, and all floor environmental audits, </w:t>
      </w:r>
    </w:p>
    <w:p>
      <w:pPr>
        <w:pStyle w:val="Default"/>
        <w:numPr>
          <w:ilvl w:val="0"/>
          <w:numId w:val="6"/>
        </w:numPr>
        <w:spacing w:before="60" w:line="240" w:lineRule="auto"/>
        <w:jc w:val="both"/>
        <w:rPr>
          <w:rFonts w:ascii="Calibri" w:hAnsi="Calibri"/>
          <w:sz w:val="21"/>
          <w:szCs w:val="21"/>
          <w:u w:color="000000"/>
          <w:lang w:val="en-US"/>
        </w:rPr>
      </w:pPr>
      <w:r>
        <w:rPr>
          <w:rFonts w:ascii="Calibri" w:hAnsi="Calibri"/>
          <w:sz w:val="21"/>
          <w:szCs w:val="21"/>
          <w:u w:color="000000"/>
          <w:rtl w:val="0"/>
          <w:lang w:val="en-US"/>
        </w:rPr>
        <w:t>Oversee the implementation of systems of working which enable Health and Safety legislative requirements to be met for example, risk assessments, fire records, COSHH files etc</w:t>
      </w:r>
    </w:p>
    <w:p>
      <w:pPr>
        <w:pStyle w:val="Default"/>
        <w:numPr>
          <w:ilvl w:val="0"/>
          <w:numId w:val="6"/>
        </w:numPr>
        <w:spacing w:before="60" w:line="276" w:lineRule="auto"/>
        <w:jc w:val="both"/>
        <w:rPr>
          <w:rFonts w:ascii="Book Antiqua" w:hAnsi="Book Antiqua"/>
          <w:sz w:val="21"/>
          <w:szCs w:val="21"/>
          <w:u w:color="000000"/>
          <w:lang w:val="en-US"/>
        </w:rPr>
      </w:pPr>
      <w:r>
        <w:rPr>
          <w:rFonts w:ascii="Calibri" w:hAnsi="Calibri"/>
          <w:sz w:val="21"/>
          <w:szCs w:val="21"/>
          <w:u w:color="000000"/>
          <w:rtl w:val="0"/>
          <w:lang w:val="en-US"/>
        </w:rPr>
        <w:t>DOLS applications and raising of safeguarding and answering all queries and c</w:t>
      </w:r>
      <w:r>
        <w:rPr>
          <w:rFonts w:ascii="Book Antiqua" w:hAnsi="Book Antiqua"/>
          <w:sz w:val="21"/>
          <w:szCs w:val="21"/>
          <w:u w:color="000000"/>
          <w:rtl w:val="0"/>
          <w:lang w:val="en-US"/>
        </w:rPr>
        <w:t>ompleting CQC notifications.</w:t>
      </w:r>
    </w:p>
    <w:p>
      <w:pPr>
        <w:pStyle w:val="Default"/>
        <w:numPr>
          <w:ilvl w:val="0"/>
          <w:numId w:val="6"/>
        </w:numPr>
        <w:spacing w:before="60" w:line="240" w:lineRule="auto"/>
        <w:jc w:val="both"/>
        <w:rPr>
          <w:rFonts w:ascii="Calibri" w:hAnsi="Calibri"/>
          <w:sz w:val="21"/>
          <w:szCs w:val="21"/>
          <w:u w:color="000000"/>
          <w:lang w:val="en-US"/>
        </w:rPr>
      </w:pPr>
      <w:r>
        <w:rPr>
          <w:rFonts w:ascii="Calibri" w:hAnsi="Calibri"/>
          <w:sz w:val="21"/>
          <w:szCs w:val="21"/>
          <w:u w:color="000000"/>
          <w:rtl w:val="0"/>
          <w:lang w:val="en-US"/>
        </w:rPr>
        <w:t>Undertake pre-assessments, liaise with social workers/health professionals/family members.</w:t>
      </w:r>
    </w:p>
    <w:p>
      <w:pPr>
        <w:pStyle w:val="Default"/>
        <w:numPr>
          <w:ilvl w:val="0"/>
          <w:numId w:val="6"/>
        </w:numPr>
        <w:spacing w:before="60" w:line="240" w:lineRule="auto"/>
        <w:jc w:val="both"/>
        <w:rPr>
          <w:rFonts w:ascii="Calibri" w:hAnsi="Calibri"/>
          <w:sz w:val="21"/>
          <w:szCs w:val="21"/>
          <w:u w:color="000000"/>
          <w:lang w:val="en-US"/>
        </w:rPr>
      </w:pPr>
      <w:r>
        <w:rPr>
          <w:rFonts w:ascii="Calibri" w:hAnsi="Calibri"/>
          <w:sz w:val="21"/>
          <w:szCs w:val="21"/>
          <w:u w:color="000000"/>
          <w:rtl w:val="0"/>
          <w:lang w:val="en-US"/>
        </w:rPr>
        <w:t>Positively advertise the home and service provided.</w:t>
      </w:r>
    </w:p>
    <w:p>
      <w:pPr>
        <w:pStyle w:val="Default"/>
        <w:numPr>
          <w:ilvl w:val="0"/>
          <w:numId w:val="6"/>
        </w:numPr>
        <w:spacing w:before="60" w:line="240" w:lineRule="auto"/>
        <w:jc w:val="both"/>
        <w:rPr>
          <w:rFonts w:ascii="Calibri" w:hAnsi="Calibri"/>
          <w:sz w:val="21"/>
          <w:szCs w:val="21"/>
          <w:u w:color="000000"/>
          <w:lang w:val="en-US"/>
        </w:rPr>
      </w:pPr>
      <w:r>
        <w:rPr>
          <w:rFonts w:ascii="Calibri" w:hAnsi="Calibri"/>
          <w:sz w:val="21"/>
          <w:szCs w:val="21"/>
          <w:u w:color="000000"/>
          <w:rtl w:val="0"/>
          <w:lang w:val="en-US"/>
        </w:rPr>
        <w:t>Full rota management including organising and authorising annual leave.</w:t>
      </w:r>
    </w:p>
    <w:p>
      <w:pPr>
        <w:pStyle w:val="Default"/>
        <w:numPr>
          <w:ilvl w:val="0"/>
          <w:numId w:val="6"/>
        </w:numPr>
        <w:spacing w:before="60" w:line="240" w:lineRule="auto"/>
        <w:jc w:val="both"/>
        <w:rPr>
          <w:rFonts w:ascii="Calibri" w:hAnsi="Calibri"/>
          <w:sz w:val="21"/>
          <w:szCs w:val="21"/>
          <w:u w:color="000000"/>
          <w:lang w:val="en-US"/>
        </w:rPr>
      </w:pPr>
      <w:r>
        <w:rPr>
          <w:rFonts w:ascii="Calibri" w:hAnsi="Calibri"/>
          <w:sz w:val="21"/>
          <w:szCs w:val="21"/>
          <w:u w:color="000000"/>
          <w:rtl w:val="0"/>
          <w:lang w:val="en-US"/>
        </w:rPr>
        <w:t>Analysing monthly reports to identify risks, action planning to reduce risks.</w:t>
      </w:r>
    </w:p>
    <w:p>
      <w:pPr>
        <w:pStyle w:val="Default"/>
        <w:numPr>
          <w:ilvl w:val="0"/>
          <w:numId w:val="6"/>
        </w:numPr>
        <w:spacing w:before="60" w:line="240" w:lineRule="auto"/>
        <w:jc w:val="both"/>
        <w:rPr>
          <w:rFonts w:ascii="Calibri" w:hAnsi="Calibri"/>
          <w:sz w:val="21"/>
          <w:szCs w:val="21"/>
          <w:u w:color="000000"/>
          <w:lang w:val="en-US"/>
        </w:rPr>
      </w:pPr>
      <w:r>
        <w:rPr>
          <w:rFonts w:ascii="Calibri" w:hAnsi="Calibri"/>
          <w:sz w:val="21"/>
          <w:szCs w:val="21"/>
          <w:u w:color="000000"/>
          <w:rtl w:val="0"/>
          <w:lang w:val="en-US"/>
        </w:rPr>
        <w:t>Dealing with complaints and investigation, reporting, solving, and closing.</w:t>
      </w:r>
    </w:p>
    <w:p>
      <w:pPr>
        <w:pStyle w:val="Default"/>
        <w:numPr>
          <w:ilvl w:val="0"/>
          <w:numId w:val="6"/>
        </w:numPr>
        <w:spacing w:before="60" w:line="240" w:lineRule="auto"/>
        <w:jc w:val="both"/>
        <w:rPr>
          <w:rFonts w:ascii="Calibri" w:hAnsi="Calibri"/>
          <w:sz w:val="21"/>
          <w:szCs w:val="21"/>
          <w:u w:color="000000"/>
          <w:lang w:val="en-US"/>
        </w:rPr>
      </w:pPr>
      <w:r>
        <w:rPr>
          <w:rFonts w:ascii="Calibri" w:hAnsi="Calibri"/>
          <w:sz w:val="21"/>
          <w:szCs w:val="21"/>
          <w:u w:color="000000"/>
          <w:rtl w:val="0"/>
          <w:lang w:val="en-US"/>
        </w:rPr>
        <w:t>Supervisions and appraisals of head of all departments.</w:t>
      </w:r>
    </w:p>
    <w:p>
      <w:pPr>
        <w:pStyle w:val="Default"/>
        <w:numPr>
          <w:ilvl w:val="0"/>
          <w:numId w:val="6"/>
        </w:numPr>
        <w:spacing w:before="60" w:line="240" w:lineRule="auto"/>
        <w:jc w:val="both"/>
        <w:rPr>
          <w:rFonts w:ascii="Calibri" w:hAnsi="Calibri"/>
          <w:sz w:val="21"/>
          <w:szCs w:val="21"/>
          <w:u w:color="000000"/>
          <w:lang w:val="en-US"/>
        </w:rPr>
      </w:pPr>
      <w:r>
        <w:rPr>
          <w:rFonts w:ascii="Calibri" w:hAnsi="Calibri"/>
          <w:sz w:val="21"/>
          <w:szCs w:val="21"/>
          <w:u w:color="000000"/>
          <w:rtl w:val="0"/>
          <w:lang w:val="en-US"/>
        </w:rPr>
        <w:t>Training and inducting including all competencies e.g. Medication Administration, dignity champions competencies.</w:t>
      </w:r>
    </w:p>
    <w:p>
      <w:pPr>
        <w:pStyle w:val="Default"/>
        <w:numPr>
          <w:ilvl w:val="0"/>
          <w:numId w:val="6"/>
        </w:numPr>
        <w:spacing w:before="60" w:line="240" w:lineRule="auto"/>
        <w:jc w:val="both"/>
        <w:rPr>
          <w:rFonts w:ascii="Calibri" w:hAnsi="Calibri"/>
          <w:sz w:val="21"/>
          <w:szCs w:val="21"/>
          <w:u w:color="000000"/>
          <w:lang w:val="en-US"/>
        </w:rPr>
      </w:pPr>
      <w:r>
        <w:rPr>
          <w:rFonts w:ascii="Calibri" w:hAnsi="Calibri"/>
          <w:sz w:val="21"/>
          <w:szCs w:val="21"/>
          <w:u w:color="000000"/>
          <w:rtl w:val="0"/>
          <w:lang w:val="en-US"/>
        </w:rPr>
        <w:t xml:space="preserve">Dealing and Identify problems and resourcefully implement innovative solutions. </w:t>
      </w:r>
    </w:p>
    <w:p>
      <w:pPr>
        <w:pStyle w:val="Default"/>
        <w:numPr>
          <w:ilvl w:val="0"/>
          <w:numId w:val="6"/>
        </w:numPr>
        <w:spacing w:before="60" w:line="240" w:lineRule="auto"/>
        <w:jc w:val="both"/>
        <w:rPr>
          <w:rFonts w:ascii="Calibri" w:hAnsi="Calibri"/>
          <w:sz w:val="21"/>
          <w:szCs w:val="21"/>
          <w:u w:color="000000"/>
          <w:lang w:val="en-US"/>
        </w:rPr>
      </w:pPr>
      <w:r>
        <w:rPr>
          <w:rFonts w:ascii="Calibri" w:hAnsi="Calibri"/>
          <w:sz w:val="21"/>
          <w:szCs w:val="21"/>
          <w:u w:color="000000"/>
          <w:rtl w:val="0"/>
          <w:lang w:val="en-US"/>
        </w:rPr>
        <w:t>All monthly governance audits including Audit Health &amp; Safety standards.  Provide a safe residence and place of work.</w:t>
      </w:r>
    </w:p>
    <w:p>
      <w:pPr>
        <w:pStyle w:val="Default"/>
        <w:numPr>
          <w:ilvl w:val="0"/>
          <w:numId w:val="6"/>
        </w:numPr>
        <w:spacing w:before="60" w:line="240" w:lineRule="auto"/>
        <w:jc w:val="both"/>
        <w:rPr>
          <w:rFonts w:ascii="Calibri" w:hAnsi="Calibri"/>
          <w:sz w:val="21"/>
          <w:szCs w:val="21"/>
          <w:u w:color="000000"/>
          <w:lang w:val="en-US"/>
        </w:rPr>
      </w:pPr>
      <w:r>
        <w:rPr>
          <w:rFonts w:ascii="Calibri" w:hAnsi="Calibri"/>
          <w:sz w:val="21"/>
          <w:szCs w:val="21"/>
          <w:u w:color="000000"/>
          <w:rtl w:val="0"/>
          <w:lang w:val="en-US"/>
        </w:rPr>
        <w:t>Accident book management, analysing falls to identify any patters, RIDDOR notifications</w:t>
      </w:r>
    </w:p>
    <w:p>
      <w:pPr>
        <w:pStyle w:val="Default"/>
        <w:numPr>
          <w:ilvl w:val="0"/>
          <w:numId w:val="6"/>
        </w:numPr>
        <w:spacing w:before="60" w:line="240" w:lineRule="auto"/>
        <w:jc w:val="both"/>
        <w:rPr>
          <w:rFonts w:ascii="Calibri" w:hAnsi="Calibri"/>
          <w:sz w:val="21"/>
          <w:szCs w:val="21"/>
          <w:u w:color="000000"/>
          <w:lang w:val="en-US"/>
        </w:rPr>
      </w:pPr>
      <w:r>
        <w:rPr>
          <w:rFonts w:ascii="Calibri" w:hAnsi="Calibri"/>
          <w:sz w:val="21"/>
          <w:szCs w:val="21"/>
          <w:u w:color="000000"/>
          <w:rtl w:val="0"/>
          <w:lang w:val="en-US"/>
        </w:rPr>
        <w:t xml:space="preserve">Resident, family, and staff meetings </w:t>
      </w:r>
      <w:r>
        <w:rPr>
          <w:rFonts w:ascii="Calibri" w:hAnsi="Calibri" w:hint="default"/>
          <w:sz w:val="21"/>
          <w:szCs w:val="21"/>
          <w:u w:color="000000"/>
          <w:rtl w:val="0"/>
          <w:lang w:val="en-US"/>
        </w:rPr>
        <w:t xml:space="preserve">– </w:t>
      </w:r>
      <w:r>
        <w:rPr>
          <w:rFonts w:ascii="Calibri" w:hAnsi="Calibri"/>
          <w:sz w:val="21"/>
          <w:szCs w:val="21"/>
          <w:u w:color="000000"/>
          <w:rtl w:val="0"/>
          <w:lang w:val="en-US"/>
        </w:rPr>
        <w:t>Chairing and documenting.</w:t>
      </w:r>
    </w:p>
    <w:p>
      <w:pPr>
        <w:pStyle w:val="Default"/>
        <w:bidi w:val="0"/>
        <w:spacing w:before="0" w:line="276" w:lineRule="auto"/>
        <w:ind w:left="0" w:right="0" w:firstLine="0"/>
        <w:jc w:val="left"/>
        <w:rPr>
          <w:rFonts w:ascii="Calibri" w:cs="Calibri" w:hAnsi="Calibri" w:eastAsia="Calibri"/>
          <w:b w:val="1"/>
          <w:bCs w:val="1"/>
          <w:outline w:val="0"/>
          <w:color w:val="000000"/>
          <w:sz w:val="21"/>
          <w:szCs w:val="21"/>
          <w:u w:color="000000"/>
          <w:rtl w:val="0"/>
          <w:lang w:val="en-US"/>
          <w14:textFill>
            <w14:solidFill>
              <w14:srgbClr w14:val="000000"/>
            </w14:solidFill>
          </w14:textFill>
        </w:rPr>
      </w:pPr>
    </w:p>
    <w:p>
      <w:pPr>
        <w:pStyle w:val="Default"/>
        <w:bidi w:val="0"/>
        <w:spacing w:before="0" w:line="276" w:lineRule="auto"/>
        <w:ind w:left="0" w:right="0" w:firstLine="0"/>
        <w:jc w:val="left"/>
        <w:rPr>
          <w:rFonts w:ascii="Calibri" w:cs="Calibri" w:hAnsi="Calibri" w:eastAsia="Calibri"/>
          <w:b w:val="1"/>
          <w:bCs w:val="1"/>
          <w:outline w:val="0"/>
          <w:color w:val="000000"/>
          <w:sz w:val="21"/>
          <w:szCs w:val="21"/>
          <w:u w:color="000000"/>
          <w:rtl w:val="0"/>
          <w:lang w:val="en-US"/>
          <w14:textFill>
            <w14:solidFill>
              <w14:srgbClr w14:val="000000"/>
            </w14:solidFill>
          </w14:textFill>
        </w:rPr>
      </w:pPr>
    </w:p>
    <w:p>
      <w:pPr>
        <w:pStyle w:val="Default"/>
        <w:bidi w:val="0"/>
        <w:spacing w:before="0" w:line="276" w:lineRule="auto"/>
        <w:ind w:left="0" w:right="0" w:firstLine="0"/>
        <w:jc w:val="left"/>
        <w:rPr>
          <w:rFonts w:ascii="Symbol" w:cs="Symbol" w:hAnsi="Symbol" w:eastAsia="Symbol"/>
          <w:outline w:val="0"/>
          <w:color w:val="000000"/>
          <w:sz w:val="21"/>
          <w:szCs w:val="21"/>
          <w:u w:color="000000"/>
          <w:rtl w:val="0"/>
          <w:lang w:val="en-US"/>
          <w14:textFill>
            <w14:solidFill>
              <w14:srgbClr w14:val="000000"/>
            </w14:solidFill>
          </w14:textFill>
        </w:rPr>
      </w:pPr>
      <w:bookmarkStart w:name="_Hlk164860044" w:id="19"/>
      <w:r>
        <w:rPr>
          <w:rFonts w:ascii="Calibri" w:hAnsi="Calibri"/>
          <w:b w:val="1"/>
          <w:bCs w:val="1"/>
          <w:outline w:val="0"/>
          <w:color w:val="000000"/>
          <w:sz w:val="21"/>
          <w:szCs w:val="21"/>
          <w:u w:color="000000"/>
          <w:rtl w:val="0"/>
          <w:lang w:val="en-US"/>
          <w14:textFill>
            <w14:solidFill>
              <w14:srgbClr w14:val="000000"/>
            </w14:solidFill>
          </w14:textFill>
        </w:rPr>
        <w:t xml:space="preserve">RUNWOOD HOMES  </w:t>
      </w:r>
    </w:p>
    <w:p>
      <w:pPr>
        <w:pStyle w:val="Default"/>
        <w:bidi w:val="0"/>
        <w:spacing w:before="0" w:line="276" w:lineRule="auto"/>
        <w:ind w:left="0" w:right="0" w:firstLine="0"/>
        <w:jc w:val="left"/>
        <w:rPr>
          <w:rFonts w:ascii="Calibri" w:cs="Calibri" w:hAnsi="Calibri" w:eastAsia="Calibri"/>
          <w:b w:val="1"/>
          <w:bCs w:val="1"/>
          <w:outline w:val="0"/>
          <w:color w:val="000000"/>
          <w:sz w:val="21"/>
          <w:szCs w:val="21"/>
          <w:u w:color="000000"/>
          <w:rtl w:val="0"/>
          <w:lang w:val="en-US"/>
          <w14:textFill>
            <w14:solidFill>
              <w14:srgbClr w14:val="000000"/>
            </w14:solidFill>
          </w14:textFill>
        </w:rPr>
      </w:pPr>
      <w:r>
        <w:rPr>
          <w:rFonts w:ascii="Calibri" w:hAnsi="Calibri"/>
          <w:b w:val="1"/>
          <w:bCs w:val="1"/>
          <w:outline w:val="0"/>
          <w:color w:val="000000"/>
          <w:sz w:val="21"/>
          <w:szCs w:val="21"/>
          <w:u w:color="000000"/>
          <w:rtl w:val="0"/>
          <w:lang w:val="en-US"/>
          <w14:textFill>
            <w14:solidFill>
              <w14:srgbClr w14:val="000000"/>
            </w14:solidFill>
          </w14:textFill>
        </w:rPr>
        <w:t>April 2020 to April 2022</w:t>
      </w:r>
    </w:p>
    <w:p>
      <w:pPr>
        <w:pStyle w:val="Default"/>
        <w:bidi w:val="0"/>
        <w:spacing w:before="0" w:line="276" w:lineRule="auto"/>
        <w:ind w:left="0" w:right="0" w:firstLine="0"/>
        <w:jc w:val="left"/>
        <w:rPr>
          <w:rFonts w:ascii="Calibri" w:cs="Calibri" w:hAnsi="Calibri" w:eastAsia="Calibri"/>
          <w:b w:val="1"/>
          <w:bCs w:val="1"/>
          <w:smallCaps w:val="1"/>
          <w:outline w:val="0"/>
          <w:color w:val="000000"/>
          <w:sz w:val="21"/>
          <w:szCs w:val="21"/>
          <w:u w:color="000000"/>
          <w:rtl w:val="0"/>
          <w:lang w:val="en-US"/>
          <w14:textFill>
            <w14:solidFill>
              <w14:srgbClr w14:val="000000"/>
            </w14:solidFill>
          </w14:textFill>
        </w:rPr>
      </w:pPr>
      <w:r>
        <w:rPr>
          <w:rFonts w:ascii="Calibri" w:hAnsi="Calibri"/>
          <w:b w:val="1"/>
          <w:bCs w:val="1"/>
          <w:smallCaps w:val="1"/>
          <w:outline w:val="0"/>
          <w:color w:val="000000"/>
          <w:sz w:val="21"/>
          <w:szCs w:val="21"/>
          <w:u w:color="000000"/>
          <w:rtl w:val="0"/>
          <w:lang w:val="en-US"/>
          <w14:textFill>
            <w14:solidFill>
              <w14:srgbClr w14:val="000000"/>
            </w14:solidFill>
          </w14:textFill>
        </w:rPr>
        <w:t>home Manager /Deputy Home Manager</w:t>
      </w:r>
    </w:p>
    <w:p>
      <w:pPr>
        <w:pStyle w:val="Default"/>
        <w:tabs>
          <w:tab w:val="right" w:pos="360"/>
        </w:tabs>
        <w:bidi w:val="0"/>
        <w:spacing w:before="60" w:line="276" w:lineRule="auto"/>
        <w:ind w:left="0" w:right="0" w:firstLine="0"/>
        <w:jc w:val="both"/>
        <w:rPr>
          <w:rFonts w:ascii="Calibri" w:cs="Calibri" w:hAnsi="Calibri" w:eastAsia="Calibri"/>
          <w:outline w:val="0"/>
          <w:color w:val="000000"/>
          <w:sz w:val="21"/>
          <w:szCs w:val="21"/>
          <w:u w:color="000000"/>
          <w:rtl w:val="0"/>
          <w:lang w:val="en-US"/>
          <w14:textFill>
            <w14:solidFill>
              <w14:srgbClr w14:val="000000"/>
            </w14:solidFill>
          </w14:textFill>
        </w:rPr>
      </w:pPr>
      <w:r>
        <w:rPr>
          <w:rFonts w:ascii="Calibri" w:hAnsi="Calibri"/>
          <w:sz w:val="21"/>
          <w:szCs w:val="21"/>
          <w:u w:color="000000"/>
          <w:rtl w:val="0"/>
          <w:lang w:val="en-US"/>
        </w:rPr>
        <w:t>Facilitate in the day-to-day management of all operational services within the designated area. Support in the monitoring and maintaining of standards against agreed criteria and objectives together with the implementation of quality assurance systems.</w:t>
      </w:r>
      <w:r>
        <w:rPr>
          <w:rFonts w:ascii="Book Antiqua" w:hAnsi="Book Antiqua"/>
          <w:sz w:val="20"/>
          <w:szCs w:val="20"/>
          <w:u w:color="000000"/>
          <w:rtl w:val="0"/>
          <w:lang w:val="en-US"/>
        </w:rPr>
        <w:t xml:space="preserve"> </w:t>
      </w:r>
      <w:r>
        <w:rPr>
          <w:rFonts w:ascii="Calibri" w:hAnsi="Calibri"/>
          <w:sz w:val="21"/>
          <w:szCs w:val="21"/>
          <w:u w:color="000000"/>
          <w:rtl w:val="0"/>
          <w:lang w:val="en-US"/>
        </w:rPr>
        <w:t>Assisting the manager to develop a business plan for the purpose of planning and implementation of any new development as identified for the promotion of services for agreement by the Chief Executive Committee. Appoint employees at all levels below that of Manager which will include advertising as necessary, taking up references, conducting interviews, completing health checks, and applying for disclosure in line with the procedures outlined in the HR Manual, holding exit interviews. Provide induction training, information, and supervision to employees as appropriate, ensuring they are conversant with their duties, rights, and responsibilities. Deliver active support in the formal programme of service and establishment inspections.</w:t>
      </w:r>
      <w:r>
        <w:rPr>
          <w:rFonts w:ascii="Book Antiqua" w:hAnsi="Book Antiqua"/>
          <w:sz w:val="20"/>
          <w:szCs w:val="20"/>
          <w:u w:color="000000"/>
          <w:rtl w:val="0"/>
          <w:lang w:val="en-US"/>
        </w:rPr>
        <w:t xml:space="preserve"> </w:t>
      </w:r>
      <w:r>
        <w:rPr>
          <w:rFonts w:ascii="Calibri" w:cs="Calibri" w:hAnsi="Calibri" w:eastAsia="Calibri"/>
          <w:sz w:val="21"/>
          <w:szCs w:val="21"/>
          <w:u w:color="000000"/>
          <w:rtl w:val="0"/>
          <w:lang w:val="en-US"/>
        </w:rPr>
        <w:tab/>
        <w:t>Comply with all Health and Safety policies and legislation in performance of the duties of the post</w:t>
      </w:r>
      <w:r>
        <w:rPr>
          <w:rFonts w:ascii="Calibri" w:hAnsi="Calibri"/>
          <w:b w:val="1"/>
          <w:bCs w:val="1"/>
          <w:outline w:val="0"/>
          <w:color w:val="000000"/>
          <w:sz w:val="21"/>
          <w:szCs w:val="21"/>
          <w:u w:color="000000"/>
          <w:rtl w:val="0"/>
          <w:lang w:val="en-US"/>
          <w14:textFill>
            <w14:solidFill>
              <w14:srgbClr w14:val="000000"/>
            </w14:solidFill>
          </w14:textFill>
        </w:rPr>
        <w:t xml:space="preserve">. </w:t>
      </w:r>
      <w:r>
        <w:rPr>
          <w:rFonts w:ascii="Calibri" w:hAnsi="Calibri"/>
          <w:outline w:val="0"/>
          <w:color w:val="000000"/>
          <w:sz w:val="21"/>
          <w:szCs w:val="21"/>
          <w:u w:color="000000"/>
          <w:rtl w:val="0"/>
          <w:lang w:val="en-US"/>
          <w14:textFill>
            <w14:solidFill>
              <w14:srgbClr w14:val="000000"/>
            </w14:solidFill>
          </w14:textFill>
        </w:rPr>
        <w:t>Covering Unit Manager when on leave and supporting other homes. Answering all the KLOE and making sure there are met.</w:t>
      </w:r>
    </w:p>
    <w:p>
      <w:pPr>
        <w:pStyle w:val="Default"/>
        <w:tabs>
          <w:tab w:val="right" w:pos="360"/>
        </w:tabs>
        <w:bidi w:val="0"/>
        <w:spacing w:before="60" w:line="276" w:lineRule="auto"/>
        <w:ind w:left="0" w:right="0" w:firstLine="0"/>
        <w:jc w:val="both"/>
        <w:rPr>
          <w:rFonts w:ascii="Calibri" w:cs="Calibri" w:hAnsi="Calibri" w:eastAsia="Calibri"/>
          <w:b w:val="1"/>
          <w:bCs w:val="1"/>
          <w:outline w:val="0"/>
          <w:color w:val="000000"/>
          <w:sz w:val="21"/>
          <w:szCs w:val="21"/>
          <w:u w:color="000000"/>
          <w:rtl w:val="0"/>
          <w:lang w:val="en-US"/>
          <w14:textFill>
            <w14:solidFill>
              <w14:srgbClr w14:val="000000"/>
            </w14:solidFill>
          </w14:textFill>
        </w:rPr>
      </w:pPr>
      <w:r>
        <w:rPr>
          <w:rFonts w:ascii="Calibri" w:hAnsi="Calibri"/>
          <w:b w:val="1"/>
          <w:bCs w:val="1"/>
          <w:outline w:val="0"/>
          <w:color w:val="000000"/>
          <w:sz w:val="21"/>
          <w:szCs w:val="21"/>
          <w:u w:color="000000"/>
          <w:rtl w:val="0"/>
          <w:lang w:val="en-US"/>
          <w14:textFill>
            <w14:solidFill>
              <w14:srgbClr w14:val="000000"/>
            </w14:solidFill>
          </w14:textFill>
        </w:rPr>
        <w:t>Key Accomplishments:</w:t>
      </w:r>
    </w:p>
    <w:p>
      <w:pPr>
        <w:pStyle w:val="Default"/>
        <w:numPr>
          <w:ilvl w:val="0"/>
          <w:numId w:val="6"/>
        </w:numPr>
        <w:spacing w:before="60" w:line="240" w:lineRule="auto"/>
        <w:jc w:val="both"/>
        <w:rPr>
          <w:rFonts w:ascii="Calibri" w:hAnsi="Calibri"/>
          <w:sz w:val="21"/>
          <w:szCs w:val="21"/>
          <w:u w:color="000000"/>
          <w:lang w:val="en-US"/>
        </w:rPr>
      </w:pPr>
      <w:r>
        <w:rPr>
          <w:rFonts w:ascii="Calibri" w:hAnsi="Calibri"/>
          <w:sz w:val="21"/>
          <w:szCs w:val="21"/>
          <w:u w:color="000000"/>
          <w:rtl w:val="0"/>
          <w:lang w:val="en-US"/>
        </w:rPr>
        <w:t xml:space="preserve">Auditing medication, Care Plans, Infection Control, and all floor environmental audits, </w:t>
      </w:r>
    </w:p>
    <w:p>
      <w:pPr>
        <w:pStyle w:val="Default"/>
        <w:numPr>
          <w:ilvl w:val="0"/>
          <w:numId w:val="6"/>
        </w:numPr>
        <w:spacing w:before="60" w:line="240" w:lineRule="auto"/>
        <w:jc w:val="both"/>
        <w:rPr>
          <w:rFonts w:ascii="Calibri" w:hAnsi="Calibri"/>
          <w:sz w:val="21"/>
          <w:szCs w:val="21"/>
          <w:u w:color="000000"/>
          <w:lang w:val="en-US"/>
        </w:rPr>
      </w:pPr>
      <w:r>
        <w:rPr>
          <w:rFonts w:ascii="Calibri" w:hAnsi="Calibri"/>
          <w:sz w:val="21"/>
          <w:szCs w:val="21"/>
          <w:u w:color="000000"/>
          <w:rtl w:val="0"/>
          <w:lang w:val="en-US"/>
        </w:rPr>
        <w:t>Oversee the implementation of systems of working which enable Health and Safety legislative requirements to be met for example, risk assessments, fire records, COSHH files etc</w:t>
      </w:r>
    </w:p>
    <w:p>
      <w:pPr>
        <w:pStyle w:val="Default"/>
        <w:numPr>
          <w:ilvl w:val="0"/>
          <w:numId w:val="6"/>
        </w:numPr>
        <w:spacing w:before="60" w:line="276" w:lineRule="auto"/>
        <w:jc w:val="both"/>
        <w:rPr>
          <w:rFonts w:ascii="Book Antiqua" w:hAnsi="Book Antiqua"/>
          <w:sz w:val="21"/>
          <w:szCs w:val="21"/>
          <w:u w:color="000000"/>
          <w:lang w:val="en-US"/>
        </w:rPr>
      </w:pPr>
      <w:r>
        <w:rPr>
          <w:rFonts w:ascii="Calibri" w:hAnsi="Calibri"/>
          <w:sz w:val="21"/>
          <w:szCs w:val="21"/>
          <w:u w:color="000000"/>
          <w:rtl w:val="0"/>
          <w:lang w:val="en-US"/>
        </w:rPr>
        <w:t>DOLS applications and raising of safeguarding and answering all queries and c</w:t>
      </w:r>
      <w:r>
        <w:rPr>
          <w:rFonts w:ascii="Book Antiqua" w:hAnsi="Book Antiqua"/>
          <w:sz w:val="21"/>
          <w:szCs w:val="21"/>
          <w:u w:color="000000"/>
          <w:rtl w:val="0"/>
          <w:lang w:val="en-US"/>
        </w:rPr>
        <w:t>ompleting CQC notifications.</w:t>
      </w:r>
    </w:p>
    <w:p>
      <w:pPr>
        <w:pStyle w:val="Default"/>
        <w:numPr>
          <w:ilvl w:val="0"/>
          <w:numId w:val="6"/>
        </w:numPr>
        <w:spacing w:before="60" w:line="240" w:lineRule="auto"/>
        <w:jc w:val="both"/>
        <w:rPr>
          <w:rFonts w:ascii="Calibri" w:hAnsi="Calibri"/>
          <w:sz w:val="21"/>
          <w:szCs w:val="21"/>
          <w:u w:color="000000"/>
          <w:lang w:val="en-US"/>
        </w:rPr>
      </w:pPr>
      <w:r>
        <w:rPr>
          <w:rFonts w:ascii="Calibri" w:hAnsi="Calibri"/>
          <w:sz w:val="21"/>
          <w:szCs w:val="21"/>
          <w:u w:color="000000"/>
          <w:rtl w:val="0"/>
          <w:lang w:val="en-US"/>
        </w:rPr>
        <w:t>Undertake pre-assessments, liaise with social workers/health professionals/family members.</w:t>
      </w:r>
    </w:p>
    <w:p>
      <w:pPr>
        <w:pStyle w:val="Default"/>
        <w:numPr>
          <w:ilvl w:val="0"/>
          <w:numId w:val="6"/>
        </w:numPr>
        <w:spacing w:before="60" w:line="240" w:lineRule="auto"/>
        <w:jc w:val="both"/>
        <w:rPr>
          <w:rFonts w:ascii="Calibri" w:hAnsi="Calibri"/>
          <w:sz w:val="21"/>
          <w:szCs w:val="21"/>
          <w:u w:color="000000"/>
          <w:lang w:val="en-US"/>
        </w:rPr>
      </w:pPr>
      <w:r>
        <w:rPr>
          <w:rFonts w:ascii="Calibri" w:hAnsi="Calibri"/>
          <w:sz w:val="21"/>
          <w:szCs w:val="21"/>
          <w:u w:color="000000"/>
          <w:rtl w:val="0"/>
          <w:lang w:val="en-US"/>
        </w:rPr>
        <w:t>Positively advertise the home and service provided.</w:t>
      </w:r>
    </w:p>
    <w:p>
      <w:pPr>
        <w:pStyle w:val="Default"/>
        <w:numPr>
          <w:ilvl w:val="0"/>
          <w:numId w:val="6"/>
        </w:numPr>
        <w:spacing w:before="60" w:line="240" w:lineRule="auto"/>
        <w:jc w:val="both"/>
        <w:rPr>
          <w:rFonts w:ascii="Calibri" w:hAnsi="Calibri"/>
          <w:sz w:val="21"/>
          <w:szCs w:val="21"/>
          <w:u w:color="000000"/>
          <w:lang w:val="en-US"/>
        </w:rPr>
      </w:pPr>
      <w:r>
        <w:rPr>
          <w:rFonts w:ascii="Calibri" w:hAnsi="Calibri"/>
          <w:sz w:val="21"/>
          <w:szCs w:val="21"/>
          <w:u w:color="000000"/>
          <w:rtl w:val="0"/>
          <w:lang w:val="en-US"/>
        </w:rPr>
        <w:t>Full rota management including organising and authorising annual leave.</w:t>
      </w:r>
    </w:p>
    <w:p>
      <w:pPr>
        <w:pStyle w:val="Default"/>
        <w:numPr>
          <w:ilvl w:val="0"/>
          <w:numId w:val="6"/>
        </w:numPr>
        <w:spacing w:before="60" w:line="240" w:lineRule="auto"/>
        <w:jc w:val="both"/>
        <w:rPr>
          <w:rFonts w:ascii="Calibri" w:hAnsi="Calibri"/>
          <w:sz w:val="21"/>
          <w:szCs w:val="21"/>
          <w:u w:color="000000"/>
          <w:lang w:val="en-US"/>
        </w:rPr>
      </w:pPr>
      <w:r>
        <w:rPr>
          <w:rFonts w:ascii="Calibri" w:hAnsi="Calibri"/>
          <w:sz w:val="21"/>
          <w:szCs w:val="21"/>
          <w:u w:color="000000"/>
          <w:rtl w:val="0"/>
          <w:lang w:val="en-US"/>
        </w:rPr>
        <w:t>Analysing monthly reports to identify risks, action planning to reduce risks.</w:t>
      </w:r>
    </w:p>
    <w:p>
      <w:pPr>
        <w:pStyle w:val="Default"/>
        <w:numPr>
          <w:ilvl w:val="0"/>
          <w:numId w:val="6"/>
        </w:numPr>
        <w:spacing w:before="60" w:line="240" w:lineRule="auto"/>
        <w:jc w:val="both"/>
        <w:rPr>
          <w:rFonts w:ascii="Calibri" w:hAnsi="Calibri"/>
          <w:sz w:val="21"/>
          <w:szCs w:val="21"/>
          <w:u w:color="000000"/>
          <w:lang w:val="en-US"/>
        </w:rPr>
      </w:pPr>
      <w:r>
        <w:rPr>
          <w:rFonts w:ascii="Calibri" w:hAnsi="Calibri"/>
          <w:sz w:val="21"/>
          <w:szCs w:val="21"/>
          <w:u w:color="000000"/>
          <w:rtl w:val="0"/>
          <w:lang w:val="en-US"/>
        </w:rPr>
        <w:t>Dealing with complaints and investigation, reporting, solving, and closing.</w:t>
      </w:r>
    </w:p>
    <w:p>
      <w:pPr>
        <w:pStyle w:val="Default"/>
        <w:numPr>
          <w:ilvl w:val="0"/>
          <w:numId w:val="6"/>
        </w:numPr>
        <w:spacing w:before="60" w:line="240" w:lineRule="auto"/>
        <w:jc w:val="both"/>
        <w:rPr>
          <w:rFonts w:ascii="Calibri" w:hAnsi="Calibri"/>
          <w:sz w:val="21"/>
          <w:szCs w:val="21"/>
          <w:u w:color="000000"/>
          <w:lang w:val="en-US"/>
        </w:rPr>
      </w:pPr>
      <w:r>
        <w:rPr>
          <w:rFonts w:ascii="Calibri" w:hAnsi="Calibri"/>
          <w:sz w:val="21"/>
          <w:szCs w:val="21"/>
          <w:u w:color="000000"/>
          <w:rtl w:val="0"/>
          <w:lang w:val="en-US"/>
        </w:rPr>
        <w:t>Supervisions and appraisals of head of all departments.</w:t>
      </w:r>
    </w:p>
    <w:p>
      <w:pPr>
        <w:pStyle w:val="Default"/>
        <w:numPr>
          <w:ilvl w:val="0"/>
          <w:numId w:val="6"/>
        </w:numPr>
        <w:spacing w:before="60" w:line="240" w:lineRule="auto"/>
        <w:jc w:val="both"/>
        <w:rPr>
          <w:rFonts w:ascii="Calibri" w:hAnsi="Calibri"/>
          <w:sz w:val="21"/>
          <w:szCs w:val="21"/>
          <w:u w:color="000000"/>
          <w:lang w:val="en-US"/>
        </w:rPr>
      </w:pPr>
      <w:r>
        <w:rPr>
          <w:rFonts w:ascii="Calibri" w:hAnsi="Calibri"/>
          <w:sz w:val="21"/>
          <w:szCs w:val="21"/>
          <w:u w:color="000000"/>
          <w:rtl w:val="0"/>
          <w:lang w:val="en-US"/>
        </w:rPr>
        <w:t>Training and inducting including all competencies e.g. Medication Administration, dignity champions competencies.</w:t>
      </w:r>
    </w:p>
    <w:p>
      <w:pPr>
        <w:pStyle w:val="Default"/>
        <w:numPr>
          <w:ilvl w:val="0"/>
          <w:numId w:val="6"/>
        </w:numPr>
        <w:spacing w:before="60" w:line="240" w:lineRule="auto"/>
        <w:jc w:val="both"/>
        <w:rPr>
          <w:rFonts w:ascii="Calibri" w:hAnsi="Calibri"/>
          <w:sz w:val="21"/>
          <w:szCs w:val="21"/>
          <w:u w:color="000000"/>
          <w:lang w:val="en-US"/>
        </w:rPr>
      </w:pPr>
      <w:r>
        <w:rPr>
          <w:rFonts w:ascii="Calibri" w:hAnsi="Calibri"/>
          <w:sz w:val="21"/>
          <w:szCs w:val="21"/>
          <w:u w:color="000000"/>
          <w:rtl w:val="0"/>
          <w:lang w:val="en-US"/>
        </w:rPr>
        <w:t xml:space="preserve">Dealing and Identify problems and resourcefully implement innovative solutions. </w:t>
      </w:r>
    </w:p>
    <w:p>
      <w:pPr>
        <w:pStyle w:val="Default"/>
        <w:numPr>
          <w:ilvl w:val="0"/>
          <w:numId w:val="6"/>
        </w:numPr>
        <w:spacing w:before="60" w:line="240" w:lineRule="auto"/>
        <w:jc w:val="both"/>
        <w:rPr>
          <w:rFonts w:ascii="Calibri" w:hAnsi="Calibri"/>
          <w:sz w:val="21"/>
          <w:szCs w:val="21"/>
          <w:u w:color="000000"/>
          <w:lang w:val="en-US"/>
        </w:rPr>
      </w:pPr>
      <w:r>
        <w:rPr>
          <w:rFonts w:ascii="Calibri" w:hAnsi="Calibri"/>
          <w:sz w:val="21"/>
          <w:szCs w:val="21"/>
          <w:u w:color="000000"/>
          <w:rtl w:val="0"/>
          <w:lang w:val="en-US"/>
        </w:rPr>
        <w:t>All monthly governance audits including Audit Health &amp; Safety standards.  Provide a safe residence and place of work.</w:t>
      </w:r>
    </w:p>
    <w:p>
      <w:pPr>
        <w:pStyle w:val="Default"/>
        <w:numPr>
          <w:ilvl w:val="0"/>
          <w:numId w:val="6"/>
        </w:numPr>
        <w:spacing w:before="60" w:line="240" w:lineRule="auto"/>
        <w:jc w:val="both"/>
        <w:rPr>
          <w:rFonts w:ascii="Calibri" w:hAnsi="Calibri"/>
          <w:sz w:val="21"/>
          <w:szCs w:val="21"/>
          <w:u w:color="000000"/>
          <w:lang w:val="en-US"/>
        </w:rPr>
      </w:pPr>
      <w:r>
        <w:rPr>
          <w:rFonts w:ascii="Calibri" w:hAnsi="Calibri"/>
          <w:sz w:val="21"/>
          <w:szCs w:val="21"/>
          <w:u w:color="000000"/>
          <w:rtl w:val="0"/>
          <w:lang w:val="en-US"/>
        </w:rPr>
        <w:t>Accident book management, analysing falls to identify any patters, RIDDOR notifications</w:t>
      </w:r>
    </w:p>
    <w:p>
      <w:pPr>
        <w:pStyle w:val="Default"/>
        <w:numPr>
          <w:ilvl w:val="0"/>
          <w:numId w:val="6"/>
        </w:numPr>
        <w:spacing w:before="60" w:line="240" w:lineRule="auto"/>
        <w:jc w:val="both"/>
        <w:rPr>
          <w:rFonts w:ascii="Calibri" w:hAnsi="Calibri"/>
          <w:sz w:val="21"/>
          <w:szCs w:val="21"/>
          <w:u w:color="000000"/>
          <w:lang w:val="en-US"/>
        </w:rPr>
      </w:pPr>
      <w:r>
        <w:rPr>
          <w:rFonts w:ascii="Calibri" w:hAnsi="Calibri"/>
          <w:sz w:val="21"/>
          <w:szCs w:val="21"/>
          <w:u w:color="000000"/>
          <w:rtl w:val="0"/>
          <w:lang w:val="en-US"/>
        </w:rPr>
        <w:t xml:space="preserve">Resident, family, and staff meetings </w:t>
      </w:r>
      <w:r>
        <w:rPr>
          <w:rFonts w:ascii="Calibri" w:hAnsi="Calibri" w:hint="default"/>
          <w:sz w:val="21"/>
          <w:szCs w:val="21"/>
          <w:u w:color="000000"/>
          <w:rtl w:val="0"/>
          <w:lang w:val="en-US"/>
        </w:rPr>
        <w:t xml:space="preserve">– </w:t>
      </w:r>
      <w:r>
        <w:rPr>
          <w:rFonts w:ascii="Calibri" w:hAnsi="Calibri"/>
          <w:sz w:val="21"/>
          <w:szCs w:val="21"/>
          <w:u w:color="000000"/>
          <w:rtl w:val="0"/>
          <w:lang w:val="en-US"/>
        </w:rPr>
        <w:t>Chairing and documenting.</w:t>
      </w:r>
      <w:bookmarkEnd w:id="19"/>
    </w:p>
    <w:p>
      <w:pPr>
        <w:pStyle w:val="Default"/>
        <w:bidi w:val="0"/>
        <w:spacing w:before="0" w:line="276" w:lineRule="auto"/>
        <w:ind w:left="0" w:right="0" w:firstLine="0"/>
        <w:jc w:val="left"/>
        <w:rPr>
          <w:rFonts w:ascii="Calibri" w:cs="Calibri" w:hAnsi="Calibri" w:eastAsia="Calibri"/>
          <w:b w:val="1"/>
          <w:bCs w:val="1"/>
          <w:outline w:val="0"/>
          <w:color w:val="000000"/>
          <w:sz w:val="21"/>
          <w:szCs w:val="21"/>
          <w:u w:color="000000"/>
          <w:rtl w:val="0"/>
          <w:lang w:val="en-US"/>
          <w14:textFill>
            <w14:solidFill>
              <w14:srgbClr w14:val="000000"/>
            </w14:solidFill>
          </w14:textFill>
        </w:rPr>
      </w:pPr>
    </w:p>
    <w:p>
      <w:pPr>
        <w:pStyle w:val="Default"/>
        <w:bidi w:val="0"/>
        <w:spacing w:before="0" w:line="276" w:lineRule="auto"/>
        <w:ind w:left="0" w:right="0" w:firstLine="0"/>
        <w:jc w:val="left"/>
        <w:rPr>
          <w:rFonts w:ascii="Calibri" w:cs="Calibri" w:hAnsi="Calibri" w:eastAsia="Calibri"/>
          <w:b w:val="1"/>
          <w:bCs w:val="1"/>
          <w:outline w:val="0"/>
          <w:color w:val="000000"/>
          <w:sz w:val="21"/>
          <w:szCs w:val="21"/>
          <w:u w:color="000000"/>
          <w:rtl w:val="0"/>
          <w:lang w:val="en-US"/>
          <w14:textFill>
            <w14:solidFill>
              <w14:srgbClr w14:val="000000"/>
            </w14:solidFill>
          </w14:textFill>
        </w:rPr>
      </w:pPr>
    </w:p>
    <w:p>
      <w:pPr>
        <w:pStyle w:val="Default"/>
        <w:bidi w:val="0"/>
        <w:spacing w:before="0" w:line="276" w:lineRule="auto"/>
        <w:ind w:left="0" w:right="0" w:firstLine="0"/>
        <w:jc w:val="left"/>
        <w:rPr>
          <w:rFonts w:ascii="Symbol" w:cs="Symbol" w:hAnsi="Symbol" w:eastAsia="Symbol"/>
          <w:outline w:val="0"/>
          <w:color w:val="000000"/>
          <w:sz w:val="21"/>
          <w:szCs w:val="21"/>
          <w:u w:color="000000"/>
          <w:rtl w:val="0"/>
          <w:lang w:val="en-US"/>
          <w14:textFill>
            <w14:solidFill>
              <w14:srgbClr w14:val="000000"/>
            </w14:solidFill>
          </w14:textFill>
        </w:rPr>
      </w:pPr>
      <w:r>
        <w:rPr>
          <w:rFonts w:ascii="Calibri" w:hAnsi="Calibri"/>
          <w:b w:val="1"/>
          <w:bCs w:val="1"/>
          <w:outline w:val="0"/>
          <w:color w:val="000000"/>
          <w:sz w:val="21"/>
          <w:szCs w:val="21"/>
          <w:u w:color="000000"/>
          <w:rtl w:val="0"/>
          <w:lang w:val="en-US"/>
          <w14:textFill>
            <w14:solidFill>
              <w14:srgbClr w14:val="000000"/>
            </w14:solidFill>
          </w14:textFill>
        </w:rPr>
        <w:t xml:space="preserve">DERBYSHIRE COUNTY COUNCIL </w:t>
      </w:r>
    </w:p>
    <w:p>
      <w:pPr>
        <w:pStyle w:val="Default"/>
        <w:bidi w:val="0"/>
        <w:spacing w:before="0" w:line="276" w:lineRule="auto"/>
        <w:ind w:left="0" w:right="0" w:firstLine="0"/>
        <w:jc w:val="left"/>
        <w:rPr>
          <w:rFonts w:ascii="Calibri" w:cs="Calibri" w:hAnsi="Calibri" w:eastAsia="Calibri"/>
          <w:outline w:val="0"/>
          <w:color w:val="000000"/>
          <w:sz w:val="21"/>
          <w:szCs w:val="21"/>
          <w:u w:color="000000"/>
          <w:rtl w:val="0"/>
          <w:lang w:val="en-US"/>
          <w14:textFill>
            <w14:solidFill>
              <w14:srgbClr w14:val="000000"/>
            </w14:solidFill>
          </w14:textFill>
        </w:rPr>
      </w:pPr>
      <w:r>
        <w:rPr>
          <w:rFonts w:ascii="Calibri" w:hAnsi="Calibri"/>
          <w:outline w:val="0"/>
          <w:color w:val="000000"/>
          <w:sz w:val="21"/>
          <w:szCs w:val="21"/>
          <w:u w:color="000000"/>
          <w:rtl w:val="0"/>
          <w:lang w:val="en-US"/>
          <w14:textFill>
            <w14:solidFill>
              <w14:srgbClr w14:val="000000"/>
            </w14:solidFill>
          </w14:textFill>
        </w:rPr>
        <w:t>2018 to Present</w:t>
      </w:r>
    </w:p>
    <w:p>
      <w:pPr>
        <w:pStyle w:val="Default"/>
        <w:bidi w:val="0"/>
        <w:spacing w:before="0" w:line="276" w:lineRule="auto"/>
        <w:ind w:left="0" w:right="0" w:firstLine="0"/>
        <w:jc w:val="left"/>
        <w:rPr>
          <w:rFonts w:ascii="Calibri" w:cs="Calibri" w:hAnsi="Calibri" w:eastAsia="Calibri"/>
          <w:smallCaps w:val="1"/>
          <w:outline w:val="0"/>
          <w:color w:val="000000"/>
          <w:sz w:val="21"/>
          <w:szCs w:val="21"/>
          <w:u w:color="000000"/>
          <w:rtl w:val="0"/>
          <w:lang w:val="en-US"/>
          <w14:textFill>
            <w14:solidFill>
              <w14:srgbClr w14:val="000000"/>
            </w14:solidFill>
          </w14:textFill>
        </w:rPr>
      </w:pPr>
      <w:r>
        <w:rPr>
          <w:rFonts w:ascii="Calibri" w:hAnsi="Calibri"/>
          <w:b w:val="1"/>
          <w:bCs w:val="1"/>
          <w:smallCaps w:val="1"/>
          <w:outline w:val="0"/>
          <w:color w:val="000000"/>
          <w:sz w:val="21"/>
          <w:szCs w:val="21"/>
          <w:u w:color="000000"/>
          <w:rtl w:val="0"/>
          <w:lang w:val="en-US"/>
          <w14:textFill>
            <w14:solidFill>
              <w14:srgbClr w14:val="000000"/>
            </w14:solidFill>
          </w14:textFill>
        </w:rPr>
        <w:t xml:space="preserve">DEPUTY Unit Manager / PERIPATETIC MANAGER </w:t>
      </w:r>
    </w:p>
    <w:p>
      <w:pPr>
        <w:pStyle w:val="Default"/>
        <w:tabs>
          <w:tab w:val="right" w:pos="360"/>
        </w:tabs>
        <w:bidi w:val="0"/>
        <w:spacing w:before="60" w:line="276" w:lineRule="auto"/>
        <w:ind w:left="0" w:right="0" w:firstLine="0"/>
        <w:jc w:val="both"/>
        <w:rPr>
          <w:rFonts w:ascii="Calibri" w:cs="Calibri" w:hAnsi="Calibri" w:eastAsia="Calibri"/>
          <w:sz w:val="21"/>
          <w:szCs w:val="21"/>
          <w:u w:color="000000"/>
          <w:rtl w:val="0"/>
          <w:lang w:val="en-US"/>
        </w:rPr>
      </w:pPr>
      <w:r>
        <w:rPr>
          <w:rFonts w:ascii="Calibri" w:hAnsi="Calibri"/>
          <w:sz w:val="21"/>
          <w:szCs w:val="21"/>
          <w:u w:color="000000"/>
          <w:rtl w:val="0"/>
          <w:lang w:val="en-US"/>
        </w:rPr>
        <w:t>Responsible for the management of the assigned Home in accordance with the policies and guidelines laid down by DCC. Support any home within a region and be flexible in terms of travel. Reporting to the Service Manager of the service supporting at any given time. Covering and manage homes where there is a manager or deputy absence due to a vacancy, leave or sickness. Acting as a CQC champion by supporting and managers who are experiencing compliance and operational issues. Facilitate in the day-to-day management of all operational services within the designated area. Support in the monitoring and maintaining of standards against agreed criteria and objectives together with the implementation of quality assurance systems. Deliver active support in the formal program of service and establishment inspections.</w:t>
      </w:r>
      <w:r>
        <w:rPr>
          <w:rFonts w:ascii="Book Antiqua" w:hAnsi="Book Antiqua"/>
          <w:sz w:val="20"/>
          <w:szCs w:val="20"/>
          <w:u w:color="000000"/>
          <w:rtl w:val="0"/>
          <w:lang w:val="en-US"/>
        </w:rPr>
        <w:t xml:space="preserve"> </w:t>
      </w:r>
      <w:r>
        <w:rPr>
          <w:rFonts w:ascii="Calibri" w:hAnsi="Calibri"/>
          <w:sz w:val="21"/>
          <w:szCs w:val="21"/>
          <w:u w:color="000000"/>
          <w:rtl w:val="0"/>
          <w:lang w:val="en-US"/>
        </w:rPr>
        <w:t>Comply with all Health and Safety policies and legislation in performance of the duties of the post.</w:t>
      </w:r>
    </w:p>
    <w:p>
      <w:pPr>
        <w:pStyle w:val="Default"/>
        <w:bidi w:val="0"/>
        <w:spacing w:before="0" w:line="276" w:lineRule="auto"/>
        <w:ind w:left="0" w:right="0" w:firstLine="0"/>
        <w:jc w:val="left"/>
        <w:rPr>
          <w:rFonts w:ascii="Calibri" w:cs="Calibri" w:hAnsi="Calibri" w:eastAsia="Calibri"/>
          <w:b w:val="1"/>
          <w:bCs w:val="1"/>
          <w:outline w:val="0"/>
          <w:color w:val="000000"/>
          <w:sz w:val="21"/>
          <w:szCs w:val="21"/>
          <w:u w:color="000000"/>
          <w:rtl w:val="0"/>
          <w:lang w:val="en-US"/>
          <w14:textFill>
            <w14:solidFill>
              <w14:srgbClr w14:val="000000"/>
            </w14:solidFill>
          </w14:textFill>
        </w:rPr>
      </w:pPr>
    </w:p>
    <w:p>
      <w:pPr>
        <w:pStyle w:val="Default"/>
        <w:bidi w:val="0"/>
        <w:spacing w:before="0" w:line="276" w:lineRule="auto"/>
        <w:ind w:left="0" w:right="0" w:firstLine="0"/>
        <w:jc w:val="left"/>
        <w:rPr>
          <w:rFonts w:ascii="Calibri" w:cs="Calibri" w:hAnsi="Calibri" w:eastAsia="Calibri"/>
          <w:outline w:val="0"/>
          <w:color w:val="000000"/>
          <w:sz w:val="21"/>
          <w:szCs w:val="21"/>
          <w:u w:color="000000"/>
          <w:rtl w:val="0"/>
          <w:lang w:val="en-US"/>
          <w14:textFill>
            <w14:solidFill>
              <w14:srgbClr w14:val="000000"/>
            </w14:solidFill>
          </w14:textFill>
        </w:rPr>
      </w:pPr>
      <w:r>
        <w:rPr>
          <w:rFonts w:ascii="Calibri" w:hAnsi="Calibri"/>
          <w:b w:val="1"/>
          <w:bCs w:val="1"/>
          <w:outline w:val="0"/>
          <w:color w:val="000000"/>
          <w:sz w:val="21"/>
          <w:szCs w:val="21"/>
          <w:u w:color="000000"/>
          <w:rtl w:val="0"/>
          <w:lang w:val="en-US"/>
          <w14:textFill>
            <w14:solidFill>
              <w14:srgbClr w14:val="000000"/>
            </w14:solidFill>
          </w14:textFill>
        </w:rPr>
        <w:t xml:space="preserve">METHODIST HOMES (MHA) </w:t>
      </w:r>
      <w:r>
        <w:rPr>
          <w:rFonts w:ascii="Calibri" w:cs="Calibri" w:hAnsi="Calibri" w:eastAsia="Calibri"/>
          <w:outline w:val="0"/>
          <w:color w:val="000000"/>
          <w:sz w:val="21"/>
          <w:szCs w:val="21"/>
          <w:u w:color="000000"/>
          <w:rtl w:val="0"/>
          <w:lang w:val="en-US"/>
          <w14:textFill>
            <w14:solidFill>
              <w14:srgbClr w14:val="000000"/>
            </w14:solidFill>
          </w14:textFill>
        </w:rPr>
        <w:tab/>
      </w:r>
    </w:p>
    <w:p>
      <w:pPr>
        <w:pStyle w:val="Default"/>
        <w:bidi w:val="0"/>
        <w:spacing w:before="0" w:line="276" w:lineRule="auto"/>
        <w:ind w:left="0" w:right="0" w:firstLine="0"/>
        <w:jc w:val="left"/>
        <w:rPr>
          <w:rFonts w:ascii="Calibri" w:cs="Calibri" w:hAnsi="Calibri" w:eastAsia="Calibri"/>
          <w:b w:val="1"/>
          <w:bCs w:val="1"/>
          <w:outline w:val="0"/>
          <w:color w:val="000000"/>
          <w:sz w:val="21"/>
          <w:szCs w:val="21"/>
          <w:u w:color="000000"/>
          <w:rtl w:val="0"/>
          <w:lang w:val="en-US"/>
          <w14:textFill>
            <w14:solidFill>
              <w14:srgbClr w14:val="000000"/>
            </w14:solidFill>
          </w14:textFill>
        </w:rPr>
      </w:pPr>
      <w:r>
        <w:rPr>
          <w:rFonts w:ascii="Calibri" w:hAnsi="Calibri"/>
          <w:b w:val="1"/>
          <w:bCs w:val="1"/>
          <w:outline w:val="0"/>
          <w:color w:val="000000"/>
          <w:sz w:val="21"/>
          <w:szCs w:val="21"/>
          <w:u w:color="000000"/>
          <w:rtl w:val="0"/>
          <w:lang w:val="en-US"/>
          <w14:textFill>
            <w14:solidFill>
              <w14:srgbClr w14:val="000000"/>
            </w14:solidFill>
          </w14:textFill>
        </w:rPr>
        <w:t>2019 to 2020</w:t>
      </w:r>
    </w:p>
    <w:p>
      <w:pPr>
        <w:pStyle w:val="Default"/>
        <w:bidi w:val="0"/>
        <w:spacing w:before="0" w:line="276" w:lineRule="auto"/>
        <w:ind w:left="0" w:right="0" w:firstLine="0"/>
        <w:jc w:val="left"/>
        <w:rPr>
          <w:rFonts w:ascii="Calibri" w:cs="Calibri" w:hAnsi="Calibri" w:eastAsia="Calibri"/>
          <w:smallCaps w:val="1"/>
          <w:outline w:val="0"/>
          <w:color w:val="000000"/>
          <w:sz w:val="21"/>
          <w:szCs w:val="21"/>
          <w:u w:color="000000"/>
          <w:rtl w:val="0"/>
          <w:lang w:val="en-US"/>
          <w14:textFill>
            <w14:solidFill>
              <w14:srgbClr w14:val="000000"/>
            </w14:solidFill>
          </w14:textFill>
        </w:rPr>
      </w:pPr>
      <w:r>
        <w:rPr>
          <w:rFonts w:ascii="Calibri" w:hAnsi="Calibri"/>
          <w:b w:val="1"/>
          <w:bCs w:val="1"/>
          <w:smallCaps w:val="1"/>
          <w:outline w:val="0"/>
          <w:color w:val="000000"/>
          <w:sz w:val="21"/>
          <w:szCs w:val="21"/>
          <w:u w:color="000000"/>
          <w:rtl w:val="0"/>
          <w:lang w:val="en-US"/>
          <w14:textFill>
            <w14:solidFill>
              <w14:srgbClr w14:val="000000"/>
            </w14:solidFill>
          </w14:textFill>
        </w:rPr>
        <w:t>SENOIR CARE ASSISTANT / RELIEF SENIOR CARE ASSISTANT</w:t>
      </w:r>
    </w:p>
    <w:p>
      <w:pPr>
        <w:pStyle w:val="Default"/>
        <w:tabs>
          <w:tab w:val="right" w:pos="360"/>
        </w:tabs>
        <w:bidi w:val="0"/>
        <w:spacing w:before="60" w:line="276" w:lineRule="auto"/>
        <w:ind w:left="0" w:right="0" w:firstLine="0"/>
        <w:jc w:val="both"/>
        <w:rPr>
          <w:rFonts w:ascii="Calibri" w:cs="Calibri" w:hAnsi="Calibri" w:eastAsia="Calibri"/>
          <w:sz w:val="21"/>
          <w:szCs w:val="21"/>
          <w:u w:color="000000"/>
          <w:rtl w:val="0"/>
          <w:lang w:val="en-US"/>
        </w:rPr>
      </w:pPr>
      <w:r>
        <w:rPr>
          <w:rFonts w:ascii="Calibri" w:hAnsi="Calibri"/>
          <w:sz w:val="21"/>
          <w:szCs w:val="21"/>
          <w:u w:color="000000"/>
          <w:rtl w:val="0"/>
          <w:lang w:val="en-US"/>
        </w:rPr>
        <w:t>Provided care and support services for adults with dementia. Delivered functional support to ensure proper care of body mechanics, safety and the overall well-being of all residents. Streamlined work activities by performing variable duties include leader a team, supervision, liaising with families, multi-agencies e,g GP, OT, District nurses, supporting our residents with personal care needs</w:t>
      </w:r>
      <w:r>
        <w:rPr>
          <w:rFonts w:ascii="Calibri" w:hAnsi="Calibri" w:hint="default"/>
          <w:sz w:val="21"/>
          <w:szCs w:val="21"/>
          <w:u w:color="000000"/>
          <w:rtl w:val="0"/>
          <w:lang w:val="en-US"/>
        </w:rPr>
        <w:t> </w:t>
      </w:r>
      <w:r>
        <w:rPr>
          <w:rFonts w:ascii="Calibri" w:hAnsi="Calibri"/>
          <w:sz w:val="21"/>
          <w:szCs w:val="21"/>
          <w:u w:color="000000"/>
          <w:rtl w:val="0"/>
          <w:lang w:val="en-US"/>
        </w:rPr>
        <w:t>and helping them to take part in a wide range</w:t>
      </w:r>
      <w:r>
        <w:rPr>
          <w:rFonts w:ascii="Calibri" w:hAnsi="Calibri" w:hint="default"/>
          <w:sz w:val="21"/>
          <w:szCs w:val="21"/>
          <w:u w:color="000000"/>
          <w:rtl w:val="0"/>
          <w:lang w:val="en-US"/>
        </w:rPr>
        <w:t> </w:t>
      </w:r>
      <w:r>
        <w:rPr>
          <w:rFonts w:ascii="Calibri" w:hAnsi="Calibri"/>
          <w:sz w:val="21"/>
          <w:szCs w:val="21"/>
          <w:u w:color="000000"/>
          <w:rtl w:val="0"/>
          <w:lang w:val="en-US"/>
        </w:rPr>
        <w:t>of activities that support their health and wellbeing. In addition, you will administer medication and maintain clear and accurate records.</w:t>
      </w:r>
    </w:p>
    <w:p>
      <w:pPr>
        <w:pStyle w:val="Default"/>
        <w:tabs>
          <w:tab w:val="right" w:pos="360"/>
        </w:tabs>
        <w:bidi w:val="0"/>
        <w:spacing w:before="60" w:line="276" w:lineRule="auto"/>
        <w:ind w:left="0" w:right="0" w:firstLine="0"/>
        <w:jc w:val="both"/>
        <w:rPr>
          <w:rFonts w:ascii="Calibri" w:cs="Calibri" w:hAnsi="Calibri" w:eastAsia="Calibri"/>
          <w:b w:val="1"/>
          <w:bCs w:val="1"/>
          <w:outline w:val="0"/>
          <w:color w:val="000000"/>
          <w:sz w:val="21"/>
          <w:szCs w:val="21"/>
          <w:u w:color="000000"/>
          <w:rtl w:val="0"/>
          <w:lang w:val="en-US"/>
          <w14:textFill>
            <w14:solidFill>
              <w14:srgbClr w14:val="000000"/>
            </w14:solidFill>
          </w14:textFill>
        </w:rPr>
      </w:pPr>
      <w:r>
        <w:rPr>
          <w:rFonts w:ascii="Calibri" w:hAnsi="Calibri"/>
          <w:b w:val="1"/>
          <w:bCs w:val="1"/>
          <w:outline w:val="0"/>
          <w:color w:val="000000"/>
          <w:sz w:val="21"/>
          <w:szCs w:val="21"/>
          <w:u w:color="000000"/>
          <w:rtl w:val="0"/>
          <w:lang w:val="en-US"/>
          <w14:textFill>
            <w14:solidFill>
              <w14:srgbClr w14:val="000000"/>
            </w14:solidFill>
          </w14:textFill>
        </w:rPr>
        <w:t>Key Accomplishments:</w:t>
      </w:r>
    </w:p>
    <w:p>
      <w:pPr>
        <w:pStyle w:val="Default"/>
        <w:numPr>
          <w:ilvl w:val="0"/>
          <w:numId w:val="6"/>
        </w:numPr>
        <w:spacing w:before="60" w:line="276" w:lineRule="auto"/>
        <w:jc w:val="both"/>
        <w:rPr>
          <w:rFonts w:ascii="Calibri" w:hAnsi="Calibri"/>
          <w:sz w:val="21"/>
          <w:szCs w:val="21"/>
          <w:u w:color="000000"/>
          <w:lang w:val="en-US"/>
        </w:rPr>
      </w:pPr>
      <w:r>
        <w:rPr>
          <w:rFonts w:ascii="Calibri" w:hAnsi="Calibri"/>
          <w:sz w:val="21"/>
          <w:szCs w:val="21"/>
          <w:u w:color="000000"/>
          <w:rtl w:val="0"/>
          <w:lang w:val="en-US"/>
        </w:rPr>
        <w:t>Offered Ensure that all care and ancillary staff have the opportunity to reach the standard required to contribute to the safe and efficient running of the Home.</w:t>
      </w:r>
    </w:p>
    <w:p>
      <w:pPr>
        <w:keepNext w:val="0"/>
        <w:keepLines w:val="0"/>
        <w:pageBreakBefore w:val="0"/>
        <w:widowControl w:val="1"/>
        <w:numPr>
          <w:ilvl w:val="0"/>
          <w:numId w:val="7"/>
        </w:numPr>
        <w:shd w:val="clear" w:color="auto" w:fill="auto"/>
        <w:suppressAutoHyphens w:val="0"/>
        <w:bidi w:val="0"/>
        <w:spacing w:before="0" w:after="200" w:line="276" w:lineRule="auto"/>
        <w:ind w:right="0"/>
        <w:jc w:val="left"/>
        <w:outlineLvl w:val="9"/>
        <w:rPr>
          <w:rFonts w:ascii="Calibri" w:cs="Arial Unicode MS" w:hAnsi="Calibri" w:eastAsia="Arial Unicode MS"/>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pPr>
      <w:r>
        <w:rPr>
          <w:rFonts w:ascii="Calibri" w:cs="Arial Unicode MS" w:hAnsi="Calibri" w:eastAsia="Arial Unicode MS"/>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t xml:space="preserve">Administering medication in accordance with the Medication Policy and maintaining relevant records, logs and other documents </w:t>
      </w:r>
    </w:p>
    <w:p>
      <w:pPr>
        <w:keepNext w:val="0"/>
        <w:keepLines w:val="0"/>
        <w:pageBreakBefore w:val="0"/>
        <w:widowControl w:val="1"/>
        <w:numPr>
          <w:ilvl w:val="0"/>
          <w:numId w:val="7"/>
        </w:numPr>
        <w:shd w:val="clear" w:color="auto" w:fill="auto"/>
        <w:suppressAutoHyphens w:val="0"/>
        <w:bidi w:val="0"/>
        <w:spacing w:before="0" w:after="200" w:line="276" w:lineRule="auto"/>
        <w:ind w:right="0"/>
        <w:jc w:val="left"/>
        <w:outlineLvl w:val="9"/>
        <w:rPr>
          <w:rFonts w:ascii="Calibri" w:cs="Arial Unicode MS" w:hAnsi="Calibri" w:eastAsia="Arial Unicode MS"/>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pPr>
      <w:r>
        <w:rPr>
          <w:rFonts w:ascii="Calibri" w:cs="Arial Unicode MS" w:hAnsi="Calibri" w:eastAsia="Arial Unicode MS"/>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t>Managed difficult physical and emotional behaviour with the help of training techniques such as distraction, time out, intervention, and removal, also documented patient behaviour and changes in precise manner</w:t>
      </w:r>
    </w:p>
    <w:p>
      <w:pPr>
        <w:pStyle w:val="Default"/>
        <w:bidi w:val="0"/>
        <w:spacing w:before="0" w:line="276" w:lineRule="auto"/>
        <w:ind w:left="0" w:right="0" w:firstLine="0"/>
        <w:jc w:val="left"/>
        <w:rPr>
          <w:rFonts w:ascii="Calibri" w:cs="Calibri" w:hAnsi="Calibri" w:eastAsia="Calibri"/>
          <w:outline w:val="0"/>
          <w:color w:val="000000"/>
          <w:sz w:val="21"/>
          <w:szCs w:val="21"/>
          <w:u w:color="000000"/>
          <w:rtl w:val="0"/>
          <w:lang w:val="en-US"/>
          <w14:textFill>
            <w14:solidFill>
              <w14:srgbClr w14:val="000000"/>
            </w14:solidFill>
          </w14:textFill>
        </w:rPr>
      </w:pPr>
      <w:bookmarkStart w:name="_Hlk63165780" w:id="20"/>
      <w:bookmarkEnd w:id="20"/>
    </w:p>
    <w:p>
      <w:pPr>
        <w:pStyle w:val="Default"/>
        <w:bidi w:val="0"/>
        <w:spacing w:before="0" w:line="276" w:lineRule="auto"/>
        <w:ind w:left="0" w:right="0" w:firstLine="0"/>
        <w:jc w:val="left"/>
        <w:rPr>
          <w:rFonts w:ascii="Symbol" w:cs="Symbol" w:hAnsi="Symbol" w:eastAsia="Symbol"/>
          <w:outline w:val="0"/>
          <w:color w:val="000000"/>
          <w:sz w:val="21"/>
          <w:szCs w:val="21"/>
          <w:u w:color="000000"/>
          <w:rtl w:val="0"/>
          <w:lang w:val="en-US"/>
          <w14:textFill>
            <w14:solidFill>
              <w14:srgbClr w14:val="000000"/>
            </w14:solidFill>
          </w14:textFill>
        </w:rPr>
      </w:pPr>
      <w:r>
        <w:rPr>
          <w:rFonts w:ascii="Calibri" w:hAnsi="Calibri"/>
          <w:b w:val="1"/>
          <w:bCs w:val="1"/>
          <w:outline w:val="0"/>
          <w:color w:val="000000"/>
          <w:sz w:val="21"/>
          <w:szCs w:val="21"/>
          <w:u w:color="000000"/>
          <w:rtl w:val="0"/>
          <w:lang w:val="en-US"/>
          <w14:textFill>
            <w14:solidFill>
              <w14:srgbClr w14:val="000000"/>
            </w14:solidFill>
          </w14:textFill>
        </w:rPr>
        <w:t xml:space="preserve">DERBY CITY COUNCIL </w:t>
      </w:r>
    </w:p>
    <w:p>
      <w:pPr>
        <w:pStyle w:val="Default"/>
        <w:bidi w:val="0"/>
        <w:spacing w:before="0" w:line="276" w:lineRule="auto"/>
        <w:ind w:left="0" w:right="0" w:firstLine="0"/>
        <w:jc w:val="left"/>
        <w:rPr>
          <w:rFonts w:ascii="Symbol" w:cs="Symbol" w:hAnsi="Symbol" w:eastAsia="Symbol"/>
          <w:outline w:val="0"/>
          <w:color w:val="000000"/>
          <w:sz w:val="21"/>
          <w:szCs w:val="21"/>
          <w:u w:color="000000"/>
          <w:rtl w:val="0"/>
          <w:lang w:val="en-US"/>
          <w14:textFill>
            <w14:solidFill>
              <w14:srgbClr w14:val="000000"/>
            </w14:solidFill>
          </w14:textFill>
        </w:rPr>
      </w:pPr>
      <w:r>
        <w:rPr>
          <w:rFonts w:ascii="Calibri" w:hAnsi="Calibri"/>
          <w:b w:val="1"/>
          <w:bCs w:val="1"/>
          <w:outline w:val="0"/>
          <w:color w:val="000000"/>
          <w:sz w:val="21"/>
          <w:szCs w:val="21"/>
          <w:u w:color="000000"/>
          <w:rtl w:val="0"/>
          <w:lang w:val="en-US"/>
          <w14:textFill>
            <w14:solidFill>
              <w14:srgbClr w14:val="000000"/>
            </w14:solidFill>
          </w14:textFill>
        </w:rPr>
        <w:t xml:space="preserve">Warwick House/Bonsall View/Aspect Autism Day Centre </w:t>
      </w:r>
    </w:p>
    <w:p>
      <w:pPr>
        <w:pStyle w:val="Default"/>
        <w:bidi w:val="0"/>
        <w:spacing w:before="0" w:line="276" w:lineRule="auto"/>
        <w:ind w:left="0" w:right="0" w:firstLine="0"/>
        <w:jc w:val="left"/>
        <w:rPr>
          <w:rFonts w:ascii="Calibri" w:cs="Calibri" w:hAnsi="Calibri" w:eastAsia="Calibri"/>
          <w:b w:val="1"/>
          <w:bCs w:val="1"/>
          <w:outline w:val="0"/>
          <w:color w:val="000000"/>
          <w:sz w:val="21"/>
          <w:szCs w:val="21"/>
          <w:u w:color="000000"/>
          <w:rtl w:val="0"/>
          <w:lang w:val="en-US"/>
          <w14:textFill>
            <w14:solidFill>
              <w14:srgbClr w14:val="000000"/>
            </w14:solidFill>
          </w14:textFill>
        </w:rPr>
      </w:pPr>
      <w:r>
        <w:rPr>
          <w:rFonts w:ascii="Calibri" w:hAnsi="Calibri"/>
          <w:b w:val="1"/>
          <w:bCs w:val="1"/>
          <w:outline w:val="0"/>
          <w:color w:val="000000"/>
          <w:sz w:val="21"/>
          <w:szCs w:val="21"/>
          <w:u w:color="000000"/>
          <w:rtl w:val="0"/>
          <w:lang w:val="en-US"/>
          <w14:textFill>
            <w14:solidFill>
              <w14:srgbClr w14:val="000000"/>
            </w14:solidFill>
          </w14:textFill>
        </w:rPr>
        <w:t>2015 to 2019</w:t>
      </w:r>
    </w:p>
    <w:p>
      <w:pPr>
        <w:pStyle w:val="Default"/>
        <w:bidi w:val="0"/>
        <w:spacing w:before="0" w:line="276" w:lineRule="auto"/>
        <w:ind w:left="0" w:right="0" w:firstLine="0"/>
        <w:jc w:val="left"/>
        <w:rPr>
          <w:rFonts w:ascii="Calibri" w:cs="Calibri" w:hAnsi="Calibri" w:eastAsia="Calibri"/>
          <w:b w:val="1"/>
          <w:bCs w:val="1"/>
          <w:smallCaps w:val="1"/>
          <w:outline w:val="0"/>
          <w:color w:val="000000"/>
          <w:sz w:val="21"/>
          <w:szCs w:val="21"/>
          <w:u w:color="000000"/>
          <w:rtl w:val="0"/>
          <w:lang w:val="en-US"/>
          <w14:textFill>
            <w14:solidFill>
              <w14:srgbClr w14:val="000000"/>
            </w14:solidFill>
          </w14:textFill>
        </w:rPr>
      </w:pPr>
      <w:r>
        <w:rPr>
          <w:rFonts w:ascii="Calibri" w:hAnsi="Calibri"/>
          <w:b w:val="1"/>
          <w:bCs w:val="1"/>
          <w:smallCaps w:val="1"/>
          <w:outline w:val="0"/>
          <w:color w:val="000000"/>
          <w:sz w:val="21"/>
          <w:szCs w:val="21"/>
          <w:u w:color="000000"/>
          <w:rtl w:val="0"/>
          <w:lang w:val="en-US"/>
          <w14:textFill>
            <w14:solidFill>
              <w14:srgbClr w14:val="000000"/>
            </w14:solidFill>
          </w14:textFill>
        </w:rPr>
        <w:t xml:space="preserve">UNIT MANAGER/Assistant Unit Manager / Senior Care Team Leader </w:t>
      </w:r>
    </w:p>
    <w:p>
      <w:pPr>
        <w:pStyle w:val="Default"/>
        <w:tabs>
          <w:tab w:val="right" w:pos="360"/>
        </w:tabs>
        <w:bidi w:val="0"/>
        <w:spacing w:before="60" w:line="276" w:lineRule="auto"/>
        <w:ind w:left="0" w:right="0" w:firstLine="0"/>
        <w:jc w:val="both"/>
        <w:rPr>
          <w:rFonts w:ascii="Calibri" w:cs="Calibri" w:hAnsi="Calibri" w:eastAsia="Calibri"/>
          <w:outline w:val="0"/>
          <w:color w:val="000000"/>
          <w:sz w:val="21"/>
          <w:szCs w:val="21"/>
          <w:u w:color="000000"/>
          <w:rtl w:val="0"/>
          <w:lang w:val="en-US"/>
          <w14:textFill>
            <w14:solidFill>
              <w14:srgbClr w14:val="000000"/>
            </w14:solidFill>
          </w14:textFill>
        </w:rPr>
      </w:pPr>
      <w:r>
        <w:rPr>
          <w:rFonts w:ascii="Calibri" w:hAnsi="Calibri"/>
          <w:sz w:val="21"/>
          <w:szCs w:val="21"/>
          <w:u w:color="000000"/>
          <w:rtl w:val="0"/>
          <w:lang w:val="en-US"/>
        </w:rPr>
        <w:t>Facilitate in the day to day management of all operational services within the designated area. Support in the monitoring and maintaining of standards against agreed criteria and objectives together with the implementation of quality assurance systems. Deliver active support in the formal programme of service and establishment inspections.</w:t>
      </w:r>
      <w:r>
        <w:rPr>
          <w:rFonts w:ascii="Book Antiqua" w:hAnsi="Book Antiqua"/>
          <w:sz w:val="20"/>
          <w:szCs w:val="20"/>
          <w:u w:color="000000"/>
          <w:rtl w:val="0"/>
          <w:lang w:val="en-US"/>
        </w:rPr>
        <w:t xml:space="preserve"> </w:t>
      </w:r>
      <w:r>
        <w:rPr>
          <w:rFonts w:ascii="Calibri" w:cs="Calibri" w:hAnsi="Calibri" w:eastAsia="Calibri"/>
          <w:sz w:val="21"/>
          <w:szCs w:val="21"/>
          <w:u w:color="000000"/>
          <w:rtl w:val="0"/>
          <w:lang w:val="en-US"/>
        </w:rPr>
        <w:tab/>
        <w:t>Comply with all Health and Safety policies and legislation in performance of the duties of the post</w:t>
      </w:r>
      <w:bookmarkStart w:name="_Hlk19263261" w:id="21"/>
      <w:bookmarkEnd w:id="21"/>
    </w:p>
    <w:p>
      <w:pPr>
        <w:pStyle w:val="Default"/>
        <w:tabs>
          <w:tab w:val="right" w:pos="360"/>
        </w:tabs>
        <w:bidi w:val="0"/>
        <w:spacing w:before="60" w:line="276" w:lineRule="auto"/>
        <w:ind w:left="0" w:right="0" w:firstLine="0"/>
        <w:jc w:val="both"/>
        <w:rPr>
          <w:rFonts w:ascii="Calibri" w:cs="Calibri" w:hAnsi="Calibri" w:eastAsia="Calibri"/>
          <w:b w:val="1"/>
          <w:bCs w:val="1"/>
          <w:outline w:val="0"/>
          <w:color w:val="000000"/>
          <w:sz w:val="21"/>
          <w:szCs w:val="21"/>
          <w:u w:color="000000"/>
          <w:rtl w:val="0"/>
          <w:lang w:val="en-US"/>
          <w14:textFill>
            <w14:solidFill>
              <w14:srgbClr w14:val="000000"/>
            </w14:solidFill>
          </w14:textFill>
        </w:rPr>
      </w:pPr>
      <w:r>
        <w:rPr>
          <w:rFonts w:ascii="Calibri" w:hAnsi="Calibri"/>
          <w:b w:val="1"/>
          <w:bCs w:val="1"/>
          <w:outline w:val="0"/>
          <w:color w:val="000000"/>
          <w:sz w:val="21"/>
          <w:szCs w:val="21"/>
          <w:u w:color="000000"/>
          <w:rtl w:val="0"/>
          <w:lang w:val="en-US"/>
          <w14:textFill>
            <w14:solidFill>
              <w14:srgbClr w14:val="000000"/>
            </w14:solidFill>
          </w14:textFill>
        </w:rPr>
        <w:t>Key Accomplishments:</w:t>
      </w:r>
    </w:p>
    <w:p>
      <w:pPr>
        <w:keepNext w:val="0"/>
        <w:keepLines w:val="0"/>
        <w:pageBreakBefore w:val="0"/>
        <w:widowControl w:val="1"/>
        <w:numPr>
          <w:ilvl w:val="0"/>
          <w:numId w:val="7"/>
        </w:numPr>
        <w:shd w:val="clear" w:color="auto" w:fill="auto"/>
        <w:suppressAutoHyphens w:val="0"/>
        <w:bidi w:val="0"/>
        <w:spacing w:before="0" w:after="0" w:line="276" w:lineRule="auto"/>
        <w:ind w:right="0"/>
        <w:jc w:val="left"/>
        <w:outlineLvl w:val="9"/>
        <w:rPr>
          <w:rFonts w:ascii="Calibri" w:cs="Arial Unicode MS" w:hAnsi="Calibri" w:eastAsia="Arial Unicode MS"/>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pPr>
      <w:r>
        <w:rPr>
          <w:rFonts w:ascii="Calibri" w:cs="Arial Unicode MS" w:hAnsi="Calibri" w:eastAsia="Arial Unicode MS"/>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t>Contributed in the Councils Managing Individual Performance Scheme from May 2015 to present.</w:t>
      </w:r>
    </w:p>
    <w:p>
      <w:pPr>
        <w:pStyle w:val="Default"/>
        <w:numPr>
          <w:ilvl w:val="0"/>
          <w:numId w:val="6"/>
        </w:numPr>
        <w:spacing w:before="60" w:line="276" w:lineRule="auto"/>
        <w:jc w:val="both"/>
        <w:rPr>
          <w:rFonts w:ascii="Calibri" w:hAnsi="Calibri"/>
          <w:sz w:val="21"/>
          <w:szCs w:val="21"/>
          <w:u w:color="000000"/>
          <w:lang w:val="en-US"/>
        </w:rPr>
      </w:pPr>
      <w:r>
        <w:rPr>
          <w:rFonts w:ascii="Calibri" w:hAnsi="Calibri"/>
          <w:sz w:val="21"/>
          <w:szCs w:val="21"/>
          <w:u w:color="000000"/>
          <w:rtl w:val="0"/>
          <w:lang w:val="en-US"/>
        </w:rPr>
        <w:t>Led recruitment activities and selected employees at the appropriate level in accordance with agreed procedure.</w:t>
      </w:r>
    </w:p>
    <w:p>
      <w:pPr>
        <w:pStyle w:val="Default"/>
        <w:numPr>
          <w:ilvl w:val="0"/>
          <w:numId w:val="6"/>
        </w:numPr>
        <w:spacing w:before="60" w:line="276" w:lineRule="auto"/>
        <w:jc w:val="both"/>
        <w:rPr>
          <w:rFonts w:ascii="Calibri" w:hAnsi="Calibri"/>
          <w:sz w:val="21"/>
          <w:szCs w:val="21"/>
          <w:u w:color="000000"/>
          <w:lang w:val="en-US"/>
        </w:rPr>
      </w:pPr>
      <w:r>
        <w:rPr>
          <w:rFonts w:ascii="Calibri" w:hAnsi="Calibri"/>
          <w:sz w:val="21"/>
          <w:szCs w:val="21"/>
          <w:u w:color="000000"/>
          <w:rtl w:val="0"/>
          <w:lang w:val="en-US"/>
        </w:rPr>
        <w:t>Exhibited</w:t>
      </w:r>
    </w:p>
    <w:p>
      <w:pPr>
        <w:pStyle w:val="Default"/>
        <w:numPr>
          <w:ilvl w:val="0"/>
          <w:numId w:val="6"/>
        </w:numPr>
        <w:spacing w:before="60" w:line="276" w:lineRule="auto"/>
        <w:jc w:val="both"/>
        <w:rPr>
          <w:rFonts w:ascii="Calibri" w:hAnsi="Calibri"/>
          <w:sz w:val="21"/>
          <w:szCs w:val="21"/>
          <w:u w:color="000000"/>
          <w:lang w:val="en-US"/>
        </w:rPr>
      </w:pPr>
      <w:r>
        <w:rPr>
          <w:rFonts w:ascii="Calibri" w:hAnsi="Calibri"/>
          <w:sz w:val="21"/>
          <w:szCs w:val="21"/>
          <w:u w:color="000000"/>
          <w:rtl w:val="0"/>
          <w:lang w:val="en-US"/>
        </w:rPr>
        <w:t>resources management expertise through budgeting, buildings and staffing, and an efficient use of resources under the National Health Service and community care legislation. Dealing with CQC and Safeguarding.</w:t>
      </w:r>
    </w:p>
    <w:p>
      <w:pPr>
        <w:pStyle w:val="Default"/>
        <w:bidi w:val="0"/>
        <w:spacing w:before="0" w:line="276" w:lineRule="auto"/>
        <w:ind w:left="0" w:right="0" w:firstLine="0"/>
        <w:jc w:val="left"/>
        <w:rPr>
          <w:rFonts w:ascii="Calibri" w:cs="Calibri" w:hAnsi="Calibri" w:eastAsia="Calibri"/>
          <w:b w:val="1"/>
          <w:bCs w:val="1"/>
          <w:outline w:val="0"/>
          <w:color w:val="000000"/>
          <w:sz w:val="21"/>
          <w:szCs w:val="21"/>
          <w:u w:color="000000"/>
          <w:rtl w:val="0"/>
          <w:lang w:val="en-US"/>
          <w14:textFill>
            <w14:solidFill>
              <w14:srgbClr w14:val="000000"/>
            </w14:solidFill>
          </w14:textFill>
        </w:rPr>
      </w:pPr>
    </w:p>
    <w:p>
      <w:pPr>
        <w:pStyle w:val="Default"/>
        <w:bidi w:val="0"/>
        <w:spacing w:before="0" w:line="276" w:lineRule="auto"/>
        <w:ind w:left="0" w:right="0" w:firstLine="0"/>
        <w:jc w:val="left"/>
        <w:rPr>
          <w:rFonts w:ascii="Calibri" w:cs="Calibri" w:hAnsi="Calibri" w:eastAsia="Calibri"/>
          <w:b w:val="1"/>
          <w:bCs w:val="1"/>
          <w:outline w:val="0"/>
          <w:color w:val="000000"/>
          <w:sz w:val="21"/>
          <w:szCs w:val="21"/>
          <w:u w:color="000000"/>
          <w:rtl w:val="0"/>
          <w:lang w:val="en-US"/>
          <w14:textFill>
            <w14:solidFill>
              <w14:srgbClr w14:val="000000"/>
            </w14:solidFill>
          </w14:textFill>
        </w:rPr>
      </w:pPr>
      <w:r>
        <w:rPr>
          <w:rFonts w:ascii="Calibri" w:hAnsi="Calibri"/>
          <w:b w:val="1"/>
          <w:bCs w:val="1"/>
          <w:outline w:val="0"/>
          <w:color w:val="000000"/>
          <w:sz w:val="21"/>
          <w:szCs w:val="21"/>
          <w:u w:color="000000"/>
          <w:rtl w:val="0"/>
          <w:lang w:val="en-US"/>
          <w14:textFill>
            <w14:solidFill>
              <w14:srgbClr w14:val="000000"/>
            </w14:solidFill>
          </w14:textFill>
        </w:rPr>
        <w:t xml:space="preserve">UNITED RESPONSE  </w:t>
      </w:r>
    </w:p>
    <w:p>
      <w:pPr>
        <w:pStyle w:val="Default"/>
        <w:bidi w:val="0"/>
        <w:spacing w:before="0" w:line="276" w:lineRule="auto"/>
        <w:ind w:left="0" w:right="0" w:firstLine="0"/>
        <w:jc w:val="left"/>
        <w:rPr>
          <w:rFonts w:ascii="Calibri" w:cs="Calibri" w:hAnsi="Calibri" w:eastAsia="Calibri"/>
          <w:b w:val="1"/>
          <w:bCs w:val="1"/>
          <w:outline w:val="0"/>
          <w:color w:val="000000"/>
          <w:sz w:val="21"/>
          <w:szCs w:val="21"/>
          <w:u w:color="000000"/>
          <w:rtl w:val="0"/>
          <w:lang w:val="en-US"/>
          <w14:textFill>
            <w14:solidFill>
              <w14:srgbClr w14:val="000000"/>
            </w14:solidFill>
          </w14:textFill>
        </w:rPr>
      </w:pPr>
      <w:r>
        <w:rPr>
          <w:rFonts w:ascii="Calibri" w:hAnsi="Calibri"/>
          <w:b w:val="1"/>
          <w:bCs w:val="1"/>
          <w:outline w:val="0"/>
          <w:color w:val="000000"/>
          <w:sz w:val="21"/>
          <w:szCs w:val="21"/>
          <w:u w:color="000000"/>
          <w:rtl w:val="0"/>
          <w:lang w:val="en-US"/>
          <w14:textFill>
            <w14:solidFill>
              <w14:srgbClr w14:val="000000"/>
            </w14:solidFill>
          </w14:textFill>
        </w:rPr>
        <w:t>Mar 2014 to Apr 2015</w:t>
      </w:r>
    </w:p>
    <w:p>
      <w:pPr>
        <w:pStyle w:val="Default"/>
        <w:bidi w:val="0"/>
        <w:spacing w:before="0" w:line="276" w:lineRule="auto"/>
        <w:ind w:left="0" w:right="0" w:firstLine="0"/>
        <w:jc w:val="both"/>
        <w:rPr>
          <w:rFonts w:ascii="Calibri" w:cs="Calibri" w:hAnsi="Calibri" w:eastAsia="Calibri"/>
          <w:b w:val="1"/>
          <w:bCs w:val="1"/>
          <w:smallCaps w:val="1"/>
          <w:outline w:val="0"/>
          <w:color w:val="000000"/>
          <w:sz w:val="21"/>
          <w:szCs w:val="21"/>
          <w:u w:color="000000"/>
          <w:rtl w:val="0"/>
          <w:lang w:val="en-US"/>
          <w14:textFill>
            <w14:solidFill>
              <w14:srgbClr w14:val="000000"/>
            </w14:solidFill>
          </w14:textFill>
        </w:rPr>
      </w:pPr>
      <w:r>
        <w:rPr>
          <w:rFonts w:ascii="Calibri" w:hAnsi="Calibri"/>
          <w:b w:val="1"/>
          <w:bCs w:val="1"/>
          <w:smallCaps w:val="1"/>
          <w:outline w:val="0"/>
          <w:color w:val="000000"/>
          <w:sz w:val="21"/>
          <w:szCs w:val="21"/>
          <w:u w:color="000000"/>
          <w:rtl w:val="0"/>
          <w:lang w:val="en-US"/>
          <w14:textFill>
            <w14:solidFill>
              <w14:srgbClr w14:val="000000"/>
            </w14:solidFill>
          </w14:textFill>
        </w:rPr>
        <w:t>Senior/Admin Support worker</w:t>
      </w:r>
    </w:p>
    <w:p>
      <w:pPr>
        <w:pStyle w:val="Default"/>
        <w:tabs>
          <w:tab w:val="right" w:pos="360"/>
        </w:tabs>
        <w:bidi w:val="0"/>
        <w:spacing w:before="60" w:line="276" w:lineRule="auto"/>
        <w:ind w:left="0" w:right="0" w:firstLine="0"/>
        <w:jc w:val="both"/>
        <w:rPr>
          <w:rFonts w:ascii="Calibri" w:cs="Calibri" w:hAnsi="Calibri" w:eastAsia="Calibri"/>
          <w:sz w:val="21"/>
          <w:szCs w:val="21"/>
          <w:u w:color="000000"/>
          <w:rtl w:val="0"/>
          <w:lang w:val="en-US"/>
        </w:rPr>
      </w:pPr>
      <w:r>
        <w:rPr>
          <w:rFonts w:ascii="Calibri" w:hAnsi="Calibri"/>
          <w:sz w:val="21"/>
          <w:szCs w:val="21"/>
          <w:u w:color="000000"/>
          <w:rtl w:val="0"/>
          <w:lang w:val="en-US"/>
        </w:rPr>
        <w:t>Provided support services for adults and young people with learning disabilities, autism, mental health needs and physical disabilities. Partnered with other child-serving agencies to develop and implement strengths-based service plans. Delivered functional support to ensure proper care of body mechanics, safety and the overall well-being of all patients.</w:t>
      </w:r>
      <w:r>
        <w:rPr>
          <w:rFonts w:ascii="Book Antiqua" w:hAnsi="Book Antiqua"/>
          <w:sz w:val="20"/>
          <w:szCs w:val="20"/>
          <w:u w:color="000000"/>
          <w:rtl w:val="0"/>
          <w:lang w:val="en-US"/>
        </w:rPr>
        <w:t xml:space="preserve"> </w:t>
      </w:r>
      <w:r>
        <w:rPr>
          <w:rFonts w:ascii="Calibri" w:hAnsi="Calibri"/>
          <w:sz w:val="21"/>
          <w:szCs w:val="21"/>
          <w:u w:color="000000"/>
          <w:rtl w:val="0"/>
          <w:lang w:val="en-US"/>
        </w:rPr>
        <w:t>Streamlined work activities by performing administrative tasks including answering of telephone calls, taking records and documentation of messages, as well as sorting out mails and parcels on regular basis.</w:t>
      </w:r>
    </w:p>
    <w:p>
      <w:pPr>
        <w:pStyle w:val="Default"/>
        <w:tabs>
          <w:tab w:val="right" w:pos="360"/>
        </w:tabs>
        <w:bidi w:val="0"/>
        <w:spacing w:before="60" w:line="276" w:lineRule="auto"/>
        <w:ind w:left="0" w:right="0" w:firstLine="0"/>
        <w:jc w:val="both"/>
        <w:rPr>
          <w:rFonts w:ascii="Calibri" w:cs="Calibri" w:hAnsi="Calibri" w:eastAsia="Calibri"/>
          <w:b w:val="1"/>
          <w:bCs w:val="1"/>
          <w:outline w:val="0"/>
          <w:color w:val="000000"/>
          <w:sz w:val="21"/>
          <w:szCs w:val="21"/>
          <w:u w:color="000000"/>
          <w:rtl w:val="0"/>
          <w:lang w:val="en-US"/>
          <w14:textFill>
            <w14:solidFill>
              <w14:srgbClr w14:val="000000"/>
            </w14:solidFill>
          </w14:textFill>
        </w:rPr>
      </w:pPr>
      <w:r>
        <w:rPr>
          <w:rFonts w:ascii="Calibri" w:hAnsi="Calibri"/>
          <w:b w:val="1"/>
          <w:bCs w:val="1"/>
          <w:outline w:val="0"/>
          <w:color w:val="000000"/>
          <w:sz w:val="21"/>
          <w:szCs w:val="21"/>
          <w:u w:color="000000"/>
          <w:rtl w:val="0"/>
          <w:lang w:val="en-US"/>
          <w14:textFill>
            <w14:solidFill>
              <w14:srgbClr w14:val="000000"/>
            </w14:solidFill>
          </w14:textFill>
        </w:rPr>
        <w:t>Key Accomplishments:</w:t>
      </w:r>
    </w:p>
    <w:p>
      <w:pPr>
        <w:pStyle w:val="Default"/>
        <w:numPr>
          <w:ilvl w:val="0"/>
          <w:numId w:val="6"/>
        </w:numPr>
        <w:spacing w:before="60" w:line="276" w:lineRule="auto"/>
        <w:jc w:val="both"/>
        <w:rPr>
          <w:rFonts w:ascii="Calibri" w:hAnsi="Calibri"/>
          <w:sz w:val="21"/>
          <w:szCs w:val="21"/>
          <w:u w:color="000000"/>
          <w:lang w:val="en-US"/>
        </w:rPr>
      </w:pPr>
      <w:r>
        <w:rPr>
          <w:rFonts w:ascii="Calibri" w:hAnsi="Calibri"/>
          <w:sz w:val="21"/>
          <w:szCs w:val="21"/>
          <w:u w:color="000000"/>
          <w:rtl w:val="0"/>
          <w:lang w:val="en-US"/>
        </w:rPr>
        <w:t>Offered rehabilitation techniques in daily living services to help return patient to prior level of functional ability.</w:t>
      </w:r>
    </w:p>
    <w:p>
      <w:pPr>
        <w:pStyle w:val="Default"/>
        <w:numPr>
          <w:ilvl w:val="0"/>
          <w:numId w:val="6"/>
        </w:numPr>
        <w:spacing w:before="60" w:line="276" w:lineRule="auto"/>
        <w:jc w:val="both"/>
        <w:rPr>
          <w:rFonts w:ascii="Calibri" w:hAnsi="Calibri"/>
          <w:sz w:val="21"/>
          <w:szCs w:val="21"/>
          <w:u w:color="000000"/>
          <w:lang w:val="en-US"/>
        </w:rPr>
      </w:pPr>
      <w:r>
        <w:rPr>
          <w:rFonts w:ascii="Calibri" w:hAnsi="Calibri"/>
          <w:sz w:val="21"/>
          <w:szCs w:val="21"/>
          <w:u w:color="000000"/>
          <w:rtl w:val="0"/>
          <w:lang w:val="en-US"/>
        </w:rPr>
        <w:t>Recorded income and receipts while recording payments and supplying information for management control.</w:t>
      </w:r>
    </w:p>
    <w:p>
      <w:pPr>
        <w:pStyle w:val="Default"/>
        <w:numPr>
          <w:ilvl w:val="0"/>
          <w:numId w:val="6"/>
        </w:numPr>
        <w:spacing w:before="60" w:line="276" w:lineRule="auto"/>
        <w:jc w:val="both"/>
        <w:rPr>
          <w:rFonts w:ascii="Calibri" w:cs="Calibri" w:hAnsi="Calibri" w:eastAsia="Calibri"/>
          <w:sz w:val="21"/>
          <w:szCs w:val="21"/>
          <w:u w:color="000000"/>
          <w:lang w:val="en-US"/>
        </w:rPr>
      </w:pPr>
      <w:bookmarkStart w:name="_Hlk69495747" w:id="22"/>
      <w:r>
        <w:rPr>
          <w:rFonts w:ascii="Calibri" w:hAnsi="Calibri"/>
          <w:sz w:val="21"/>
          <w:szCs w:val="21"/>
          <w:u w:color="000000"/>
          <w:rtl w:val="0"/>
          <w:lang w:val="en-US"/>
        </w:rPr>
        <w:t>Managed difficult physical and emotional behaviour with the help of training techniques such as distraction, time out, intervention, and removal, also documented patient behaviour and changes in precise manner</w:t>
      </w:r>
      <w:bookmarkEnd w:id="22"/>
      <w:r>
        <w:rPr>
          <w:rFonts w:ascii="Calibri" w:hAnsi="Calibri"/>
          <w:sz w:val="21"/>
          <w:szCs w:val="21"/>
          <w:u w:color="000000"/>
          <w:rtl w:val="0"/>
          <w:lang w:val="en-US"/>
        </w:rPr>
        <w:t>.</w:t>
      </w:r>
    </w:p>
    <w:p>
      <w:pPr>
        <w:pStyle w:val="Default"/>
        <w:bidi w:val="0"/>
        <w:spacing w:before="0" w:line="276" w:lineRule="auto"/>
        <w:ind w:left="0" w:right="0" w:firstLine="0"/>
        <w:jc w:val="both"/>
        <w:rPr>
          <w:rFonts w:ascii="Calibri" w:cs="Calibri" w:hAnsi="Calibri" w:eastAsia="Calibri"/>
          <w:b w:val="1"/>
          <w:bCs w:val="1"/>
          <w:outline w:val="0"/>
          <w:color w:val="000000"/>
          <w:sz w:val="21"/>
          <w:szCs w:val="21"/>
          <w:u w:color="000000"/>
          <w:rtl w:val="0"/>
          <w:lang w:val="en-US"/>
          <w14:textFill>
            <w14:solidFill>
              <w14:srgbClr w14:val="000000"/>
            </w14:solidFill>
          </w14:textFill>
        </w:rPr>
      </w:pPr>
    </w:p>
    <w:p>
      <w:pPr>
        <w:pStyle w:val="Default"/>
        <w:bidi w:val="0"/>
        <w:spacing w:before="0" w:line="276" w:lineRule="auto"/>
        <w:ind w:left="0" w:right="0" w:firstLine="0"/>
        <w:jc w:val="both"/>
        <w:rPr>
          <w:rFonts w:ascii="Symbol" w:cs="Symbol" w:hAnsi="Symbol" w:eastAsia="Symbol"/>
          <w:outline w:val="0"/>
          <w:color w:val="000000"/>
          <w:sz w:val="21"/>
          <w:szCs w:val="21"/>
          <w:u w:color="000000"/>
          <w:rtl w:val="0"/>
          <w:lang w:val="en-US"/>
          <w14:textFill>
            <w14:solidFill>
              <w14:srgbClr w14:val="000000"/>
            </w14:solidFill>
          </w14:textFill>
        </w:rPr>
      </w:pPr>
      <w:r>
        <w:rPr>
          <w:rFonts w:ascii="Calibri" w:hAnsi="Calibri"/>
          <w:b w:val="1"/>
          <w:bCs w:val="1"/>
          <w:outline w:val="0"/>
          <w:color w:val="000000"/>
          <w:sz w:val="21"/>
          <w:szCs w:val="21"/>
          <w:u w:color="000000"/>
          <w:rtl w:val="0"/>
          <w:lang w:val="en-US"/>
          <w14:textFill>
            <w14:solidFill>
              <w14:srgbClr w14:val="000000"/>
            </w14:solidFill>
          </w14:textFill>
        </w:rPr>
        <w:t>ST MICHAEL</w:t>
      </w:r>
      <w:r>
        <w:rPr>
          <w:rFonts w:ascii="Calibri" w:hAnsi="Calibri" w:hint="default"/>
          <w:b w:val="1"/>
          <w:bCs w:val="1"/>
          <w:outline w:val="0"/>
          <w:color w:val="000000"/>
          <w:sz w:val="21"/>
          <w:szCs w:val="21"/>
          <w:u w:color="000000"/>
          <w:rtl w:val="0"/>
          <w:lang w:val="en-US"/>
          <w14:textFill>
            <w14:solidFill>
              <w14:srgbClr w14:val="000000"/>
            </w14:solidFill>
          </w14:textFill>
        </w:rPr>
        <w:t>’</w:t>
      </w:r>
      <w:r>
        <w:rPr>
          <w:rFonts w:ascii="Calibri" w:hAnsi="Calibri"/>
          <w:b w:val="1"/>
          <w:bCs w:val="1"/>
          <w:outline w:val="0"/>
          <w:color w:val="000000"/>
          <w:sz w:val="21"/>
          <w:szCs w:val="21"/>
          <w:u w:color="000000"/>
          <w:rtl w:val="0"/>
          <w:lang w:val="en-US"/>
          <w14:textFill>
            <w14:solidFill>
              <w14:srgbClr w14:val="000000"/>
            </w14:solidFill>
          </w14:textFill>
        </w:rPr>
        <w:t xml:space="preserve">S SUPPORT AND CARE GROUP </w:t>
      </w:r>
    </w:p>
    <w:p>
      <w:pPr>
        <w:pStyle w:val="Default"/>
        <w:bidi w:val="0"/>
        <w:spacing w:before="0" w:line="276" w:lineRule="auto"/>
        <w:ind w:left="0" w:right="0" w:firstLine="0"/>
        <w:jc w:val="both"/>
        <w:rPr>
          <w:rFonts w:ascii="Calibri" w:cs="Calibri" w:hAnsi="Calibri" w:eastAsia="Calibri"/>
          <w:b w:val="1"/>
          <w:bCs w:val="1"/>
          <w:outline w:val="0"/>
          <w:color w:val="000000"/>
          <w:sz w:val="21"/>
          <w:szCs w:val="21"/>
          <w:u w:color="000000"/>
          <w:rtl w:val="0"/>
          <w:lang w:val="en-US"/>
          <w14:textFill>
            <w14:solidFill>
              <w14:srgbClr w14:val="000000"/>
            </w14:solidFill>
          </w14:textFill>
        </w:rPr>
      </w:pPr>
      <w:r>
        <w:rPr>
          <w:rFonts w:ascii="Calibri" w:hAnsi="Calibri"/>
          <w:b w:val="1"/>
          <w:bCs w:val="1"/>
          <w:outline w:val="0"/>
          <w:color w:val="000000"/>
          <w:sz w:val="21"/>
          <w:szCs w:val="21"/>
          <w:u w:color="000000"/>
          <w:rtl w:val="0"/>
          <w:lang w:val="en-US"/>
          <w14:textFill>
            <w14:solidFill>
              <w14:srgbClr w14:val="000000"/>
            </w14:solidFill>
          </w14:textFill>
        </w:rPr>
        <w:t>2008 to 2014</w:t>
      </w:r>
    </w:p>
    <w:p>
      <w:pPr>
        <w:pStyle w:val="Default"/>
        <w:bidi w:val="0"/>
        <w:spacing w:before="0" w:line="276" w:lineRule="auto"/>
        <w:ind w:left="0" w:right="0" w:firstLine="0"/>
        <w:jc w:val="both"/>
        <w:rPr>
          <w:rFonts w:ascii="Calibri" w:cs="Calibri" w:hAnsi="Calibri" w:eastAsia="Calibri"/>
          <w:b w:val="1"/>
          <w:bCs w:val="1"/>
          <w:smallCaps w:val="1"/>
          <w:outline w:val="0"/>
          <w:color w:val="000000"/>
          <w:sz w:val="21"/>
          <w:szCs w:val="21"/>
          <w:u w:color="000000"/>
          <w:rtl w:val="0"/>
          <w:lang w:val="en-US"/>
          <w14:textFill>
            <w14:solidFill>
              <w14:srgbClr w14:val="000000"/>
            </w14:solidFill>
          </w14:textFill>
        </w:rPr>
      </w:pPr>
      <w:r>
        <w:rPr>
          <w:rFonts w:ascii="Calibri" w:hAnsi="Calibri"/>
          <w:b w:val="1"/>
          <w:bCs w:val="1"/>
          <w:smallCaps w:val="1"/>
          <w:outline w:val="0"/>
          <w:color w:val="000000"/>
          <w:sz w:val="21"/>
          <w:szCs w:val="21"/>
          <w:u w:color="000000"/>
          <w:rtl w:val="0"/>
          <w:lang w:val="en-US"/>
          <w14:textFill>
            <w14:solidFill>
              <w14:srgbClr w14:val="000000"/>
            </w14:solidFill>
          </w14:textFill>
        </w:rPr>
        <w:t xml:space="preserve">Senior Support Worker </w:t>
      </w:r>
    </w:p>
    <w:p>
      <w:pPr>
        <w:pStyle w:val="Default"/>
        <w:tabs>
          <w:tab w:val="right" w:pos="360"/>
        </w:tabs>
        <w:bidi w:val="0"/>
        <w:spacing w:before="60" w:line="276" w:lineRule="auto"/>
        <w:ind w:left="0" w:right="0" w:firstLine="0"/>
        <w:jc w:val="both"/>
        <w:rPr>
          <w:rFonts w:ascii="Calibri" w:cs="Calibri" w:hAnsi="Calibri" w:eastAsia="Calibri"/>
          <w:outline w:val="0"/>
          <w:color w:val="000000"/>
          <w:sz w:val="21"/>
          <w:szCs w:val="21"/>
          <w:u w:color="000000"/>
          <w:rtl w:val="0"/>
          <w:lang w:val="en-US"/>
          <w14:textFill>
            <w14:solidFill>
              <w14:srgbClr w14:val="000000"/>
            </w14:solidFill>
          </w14:textFill>
        </w:rPr>
      </w:pPr>
      <w:r>
        <w:rPr>
          <w:rFonts w:ascii="Calibri" w:hAnsi="Calibri"/>
          <w:sz w:val="21"/>
          <w:szCs w:val="21"/>
          <w:u w:color="000000"/>
          <w:rtl w:val="0"/>
          <w:lang w:val="en-US"/>
        </w:rPr>
        <w:t>Supported service users to foster and maintain a range of relationships within the community including friends, neighbours and other social contacts. Developed contacts with a wide range of outside professionals, such as social workers, general practitioners, dentists, and therapists. Contributed in writing, receiving and updating of individual care plans in conjunction with the Local Authority Social Worker.</w:t>
      </w:r>
    </w:p>
    <w:p>
      <w:pPr>
        <w:pStyle w:val="Default"/>
        <w:tabs>
          <w:tab w:val="right" w:pos="360"/>
        </w:tabs>
        <w:bidi w:val="0"/>
        <w:spacing w:before="60" w:line="276" w:lineRule="auto"/>
        <w:ind w:left="0" w:right="0" w:firstLine="0"/>
        <w:jc w:val="both"/>
        <w:rPr>
          <w:rFonts w:ascii="Calibri" w:cs="Calibri" w:hAnsi="Calibri" w:eastAsia="Calibri"/>
          <w:b w:val="1"/>
          <w:bCs w:val="1"/>
          <w:outline w:val="0"/>
          <w:color w:val="000000"/>
          <w:sz w:val="21"/>
          <w:szCs w:val="21"/>
          <w:u w:color="000000"/>
          <w:rtl w:val="0"/>
          <w:lang w:val="en-US"/>
          <w14:textFill>
            <w14:solidFill>
              <w14:srgbClr w14:val="000000"/>
            </w14:solidFill>
          </w14:textFill>
        </w:rPr>
      </w:pPr>
      <w:r>
        <w:rPr>
          <w:rFonts w:ascii="Calibri" w:hAnsi="Calibri"/>
          <w:b w:val="1"/>
          <w:bCs w:val="1"/>
          <w:outline w:val="0"/>
          <w:color w:val="000000"/>
          <w:sz w:val="21"/>
          <w:szCs w:val="21"/>
          <w:u w:color="000000"/>
          <w:rtl w:val="0"/>
          <w:lang w:val="en-US"/>
          <w14:textFill>
            <w14:solidFill>
              <w14:srgbClr w14:val="000000"/>
            </w14:solidFill>
          </w14:textFill>
        </w:rPr>
        <w:t>Key Accomplishments:</w:t>
      </w:r>
    </w:p>
    <w:p>
      <w:pPr>
        <w:pStyle w:val="Default"/>
        <w:numPr>
          <w:ilvl w:val="0"/>
          <w:numId w:val="6"/>
        </w:numPr>
        <w:spacing w:before="60" w:line="276" w:lineRule="auto"/>
        <w:jc w:val="both"/>
        <w:rPr>
          <w:rFonts w:ascii="Calibri" w:hAnsi="Calibri"/>
          <w:sz w:val="21"/>
          <w:szCs w:val="21"/>
          <w:u w:color="000000"/>
          <w:lang w:val="en-US"/>
        </w:rPr>
      </w:pPr>
      <w:r>
        <w:rPr>
          <w:rFonts w:ascii="Calibri" w:hAnsi="Calibri"/>
          <w:outline w:val="0"/>
          <w:color w:val="000000"/>
          <w:sz w:val="21"/>
          <w:szCs w:val="21"/>
          <w:u w:color="000000"/>
          <w:rtl w:val="0"/>
          <w:lang w:val="en-US"/>
          <w14:textFill>
            <w14:solidFill>
              <w14:srgbClr w14:val="000000"/>
            </w14:solidFill>
          </w14:textFill>
        </w:rPr>
        <w:t>Actively participated in the wide range of administrative tasks necessary for the smooth running of the services.</w:t>
      </w:r>
    </w:p>
    <w:p>
      <w:pPr>
        <w:pStyle w:val="Default"/>
        <w:numPr>
          <w:ilvl w:val="0"/>
          <w:numId w:val="6"/>
        </w:numPr>
        <w:spacing w:before="60" w:line="276" w:lineRule="auto"/>
        <w:jc w:val="both"/>
        <w:rPr>
          <w:rFonts w:ascii="Calibri" w:hAnsi="Calibri"/>
          <w:sz w:val="21"/>
          <w:szCs w:val="21"/>
          <w:u w:color="000000"/>
          <w:lang w:val="en-US"/>
        </w:rPr>
      </w:pPr>
      <w:r>
        <w:rPr>
          <w:rFonts w:ascii="Calibri" w:hAnsi="Calibri"/>
          <w:outline w:val="0"/>
          <w:color w:val="000000"/>
          <w:sz w:val="21"/>
          <w:szCs w:val="21"/>
          <w:u w:color="000000"/>
          <w:rtl w:val="0"/>
          <w:lang w:val="en-US"/>
          <w14:textFill>
            <w14:solidFill>
              <w14:srgbClr w14:val="000000"/>
            </w14:solidFill>
          </w14:textFill>
        </w:rPr>
        <w:t>Attended staff development programmes, training courses, seminars and workshops as per requirement.</w:t>
      </w:r>
    </w:p>
    <w:p>
      <w:pPr>
        <w:pStyle w:val="Default"/>
        <w:tabs>
          <w:tab w:val="right" w:pos="360"/>
        </w:tabs>
        <w:bidi w:val="0"/>
        <w:spacing w:before="60" w:line="276" w:lineRule="auto"/>
        <w:ind w:left="0" w:right="0" w:firstLine="0"/>
        <w:jc w:val="both"/>
        <w:rPr>
          <w:rFonts w:ascii="Calibri" w:cs="Calibri" w:hAnsi="Calibri" w:eastAsia="Calibri"/>
          <w:outline w:val="0"/>
          <w:color w:val="000000"/>
          <w:sz w:val="21"/>
          <w:szCs w:val="21"/>
          <w:u w:color="000000"/>
          <w:rtl w:val="0"/>
          <w:lang w:val="en-US"/>
          <w14:textFill>
            <w14:solidFill>
              <w14:srgbClr w14:val="000000"/>
            </w14:solidFill>
          </w14:textFill>
        </w:rPr>
      </w:pPr>
      <w:r>
        <w:rPr>
          <w:rFonts w:ascii="Calibri" w:hAnsi="Calibri"/>
          <w:b w:val="1"/>
          <w:bCs w:val="1"/>
          <w:sz w:val="21"/>
          <w:szCs w:val="21"/>
          <w:u w:color="000000"/>
          <w:rtl w:val="0"/>
          <w:lang w:val="en-US"/>
        </w:rPr>
        <w:t>Career Note:</w:t>
      </w:r>
      <w:r>
        <w:rPr>
          <w:rFonts w:ascii="Calibri" w:hAnsi="Calibri"/>
          <w:sz w:val="21"/>
          <w:szCs w:val="21"/>
          <w:u w:color="000000"/>
          <w:rtl w:val="0"/>
          <w:lang w:val="en-US"/>
        </w:rPr>
        <w:t xml:space="preserve"> Served as a part time Support Worker (The Allied Care Agent and 247 Support Agent) and Care Assistant (Derby Social Services and 247 Live in Care).</w:t>
      </w:r>
    </w:p>
    <w:p>
      <w:pPr>
        <w:pStyle w:val="Body"/>
        <w:spacing w:before="360" w:after="120" w:line="276" w:lineRule="auto"/>
        <w:jc w:val="center"/>
        <w:rPr>
          <w:b w:val="1"/>
          <w:bCs w:val="1"/>
          <w:outline w:val="0"/>
          <w:color w:val="000000"/>
          <w:spacing w:val="10"/>
          <w:sz w:val="28"/>
          <w:szCs w:val="28"/>
          <w:u w:color="000000"/>
          <w:lang w:val="en-US"/>
          <w14:textFill>
            <w14:solidFill>
              <w14:srgbClr w14:val="000000"/>
            </w14:solidFill>
          </w14:textFill>
        </w:rPr>
      </w:pPr>
    </w:p>
    <w:p>
      <w:pPr>
        <w:pStyle w:val="Body"/>
        <w:spacing w:before="360" w:after="120" w:line="276" w:lineRule="auto"/>
        <w:jc w:val="center"/>
        <w:rPr>
          <w:b w:val="1"/>
          <w:bCs w:val="1"/>
          <w:outline w:val="0"/>
          <w:color w:val="000000"/>
          <w:spacing w:val="10"/>
          <w:sz w:val="28"/>
          <w:szCs w:val="28"/>
          <w:u w:color="000000"/>
          <w:lang w:val="en-US"/>
          <w14:textFill>
            <w14:solidFill>
              <w14:srgbClr w14:val="000000"/>
            </w14:solidFill>
          </w14:textFill>
        </w:rPr>
      </w:pPr>
    </w:p>
    <w:p>
      <w:pPr>
        <w:pStyle w:val="Body"/>
        <w:spacing w:before="360" w:after="120" w:line="276" w:lineRule="auto"/>
        <w:jc w:val="center"/>
        <w:rPr>
          <w:b w:val="1"/>
          <w:bCs w:val="1"/>
          <w:outline w:val="0"/>
          <w:color w:val="000000"/>
          <w:spacing w:val="10"/>
          <w:sz w:val="28"/>
          <w:szCs w:val="28"/>
          <w:u w:color="000000"/>
          <w:lang w:val="en-US"/>
          <w14:textFill>
            <w14:solidFill>
              <w14:srgbClr w14:val="000000"/>
            </w14:solidFill>
          </w14:textFill>
        </w:rPr>
      </w:pPr>
    </w:p>
    <w:p>
      <w:pPr>
        <w:pStyle w:val="Body"/>
        <w:pBdr>
          <w:top w:val="nil"/>
          <w:left w:val="nil"/>
          <w:bottom w:val="single" w:color="000000" w:sz="4" w:space="0" w:shadow="0" w:frame="0"/>
          <w:right w:val="nil"/>
        </w:pBdr>
        <w:spacing w:before="360" w:after="120" w:line="276" w:lineRule="auto"/>
        <w:jc w:val="center"/>
        <w:rPr>
          <w:b w:val="1"/>
          <w:bCs w:val="1"/>
          <w:outline w:val="0"/>
          <w:color w:val="000000"/>
          <w:spacing w:val="10"/>
          <w:sz w:val="28"/>
          <w:szCs w:val="28"/>
          <w:u w:color="000000"/>
          <w14:textFill>
            <w14:solidFill>
              <w14:srgbClr w14:val="000000"/>
            </w14:solidFill>
          </w14:textFill>
        </w:rPr>
      </w:pPr>
      <w:r>
        <w:rPr>
          <w:b w:val="1"/>
          <w:bCs w:val="1"/>
          <w:outline w:val="0"/>
          <w:color w:val="000000"/>
          <w:spacing w:val="10"/>
          <w:sz w:val="28"/>
          <w:szCs w:val="28"/>
          <w:u w:color="000000"/>
          <w:rtl w:val="0"/>
          <w:lang w:val="en-US"/>
          <w14:textFill>
            <w14:solidFill>
              <w14:srgbClr w14:val="000000"/>
            </w14:solidFill>
          </w14:textFill>
        </w:rPr>
        <w:t>Education &amp; Training</w:t>
      </w:r>
    </w:p>
    <w:p>
      <w:pPr>
        <w:pStyle w:val="Default"/>
        <w:bidi w:val="0"/>
        <w:spacing w:before="0" w:line="276" w:lineRule="auto"/>
        <w:ind w:left="0" w:right="0" w:firstLine="0"/>
        <w:jc w:val="center"/>
        <w:rPr>
          <w:rFonts w:ascii="Book Antiqua" w:cs="Book Antiqua" w:hAnsi="Book Antiqua" w:eastAsia="Book Antiqua"/>
          <w:b w:val="1"/>
          <w:bCs w:val="1"/>
          <w:sz w:val="21"/>
          <w:szCs w:val="21"/>
          <w:u w:color="000000"/>
          <w:rtl w:val="0"/>
          <w:lang w:val="en-US"/>
        </w:rPr>
      </w:pPr>
      <w:bookmarkStart w:name="_Hlk164861777" w:id="23"/>
      <w:r>
        <w:rPr>
          <w:rFonts w:ascii="Book Antiqua" w:hAnsi="Book Antiqua"/>
          <w:b w:val="1"/>
          <w:bCs w:val="1"/>
          <w:sz w:val="21"/>
          <w:szCs w:val="21"/>
          <w:u w:color="000000"/>
          <w:rtl w:val="0"/>
          <w:lang w:val="en-US"/>
        </w:rPr>
        <w:t>D</w:t>
      </w:r>
      <w:bookmarkEnd w:id="23"/>
      <w:bookmarkStart w:name="_Hlk97398758" w:id="24"/>
      <w:r>
        <w:rPr>
          <w:rFonts w:ascii="Book Antiqua" w:hAnsi="Book Antiqua"/>
          <w:b w:val="1"/>
          <w:bCs w:val="1"/>
          <w:sz w:val="21"/>
          <w:szCs w:val="21"/>
          <w:u w:color="000000"/>
          <w:rtl w:val="0"/>
          <w:lang w:val="en-US"/>
        </w:rPr>
        <w:t>octorate in Professional Practice (DPROF-PTL-DPROF)</w:t>
      </w:r>
    </w:p>
    <w:p>
      <w:pPr>
        <w:pStyle w:val="Default"/>
        <w:bidi w:val="0"/>
        <w:spacing w:before="0" w:line="276" w:lineRule="auto"/>
        <w:ind w:left="0" w:right="0" w:firstLine="0"/>
        <w:jc w:val="center"/>
        <w:rPr>
          <w:rFonts w:ascii="Calibri" w:cs="Calibri" w:hAnsi="Calibri" w:eastAsia="Calibri"/>
          <w:sz w:val="21"/>
          <w:szCs w:val="21"/>
          <w:u w:color="000000"/>
          <w:rtl w:val="0"/>
          <w:lang w:val="en-US"/>
        </w:rPr>
      </w:pPr>
      <w:r>
        <w:rPr>
          <w:rFonts w:ascii="Calibri" w:hAnsi="Calibri"/>
          <w:caps w:val="1"/>
          <w:sz w:val="21"/>
          <w:szCs w:val="21"/>
          <w:u w:color="000000"/>
          <w:rtl w:val="0"/>
          <w:lang w:val="en-US"/>
        </w:rPr>
        <w:t xml:space="preserve">uNIVERSITY of wales trinity st david | </w:t>
      </w:r>
      <w:r>
        <w:rPr>
          <w:rFonts w:ascii="Calibri" w:hAnsi="Calibri"/>
          <w:sz w:val="21"/>
          <w:szCs w:val="21"/>
          <w:u w:color="000000"/>
          <w:rtl w:val="0"/>
          <w:lang w:val="en-US"/>
        </w:rPr>
        <w:t>UK | 2023 to Present</w:t>
      </w:r>
    </w:p>
    <w:p>
      <w:pPr>
        <w:pStyle w:val="Default"/>
        <w:bidi w:val="0"/>
        <w:spacing w:before="0" w:line="276" w:lineRule="auto"/>
        <w:ind w:left="0" w:right="0" w:firstLine="0"/>
        <w:jc w:val="center"/>
        <w:rPr>
          <w:rFonts w:ascii="Calibri" w:cs="Calibri" w:hAnsi="Calibri" w:eastAsia="Calibri"/>
          <w:b w:val="1"/>
          <w:bCs w:val="1"/>
          <w:sz w:val="21"/>
          <w:szCs w:val="21"/>
          <w:u w:color="000000"/>
          <w:rtl w:val="0"/>
          <w:lang w:val="en-US"/>
        </w:rPr>
      </w:pPr>
    </w:p>
    <w:p>
      <w:pPr>
        <w:pStyle w:val="Default"/>
        <w:bidi w:val="0"/>
        <w:spacing w:before="0" w:line="276" w:lineRule="auto"/>
        <w:ind w:left="0" w:right="0" w:firstLine="0"/>
        <w:jc w:val="center"/>
        <w:rPr>
          <w:rFonts w:ascii="Calibri" w:cs="Calibri" w:hAnsi="Calibri" w:eastAsia="Calibri"/>
          <w:b w:val="1"/>
          <w:bCs w:val="1"/>
          <w:sz w:val="21"/>
          <w:szCs w:val="21"/>
          <w:u w:color="000000"/>
          <w:rtl w:val="0"/>
          <w:lang w:val="en-US"/>
        </w:rPr>
      </w:pPr>
      <w:r>
        <w:rPr>
          <w:rFonts w:ascii="Calibri" w:hAnsi="Calibri"/>
          <w:b w:val="1"/>
          <w:bCs w:val="1"/>
          <w:sz w:val="21"/>
          <w:szCs w:val="21"/>
          <w:u w:color="000000"/>
          <w:rtl w:val="0"/>
          <w:lang w:val="en-US"/>
        </w:rPr>
        <w:t>Level 8 Diploma in Strategic Management and Leadership</w:t>
      </w:r>
    </w:p>
    <w:p>
      <w:pPr>
        <w:pStyle w:val="Default"/>
        <w:bidi w:val="0"/>
        <w:spacing w:before="0" w:line="276" w:lineRule="auto"/>
        <w:ind w:left="0" w:right="0" w:firstLine="0"/>
        <w:jc w:val="center"/>
        <w:rPr>
          <w:rFonts w:ascii="Calibri" w:cs="Calibri" w:hAnsi="Calibri" w:eastAsia="Calibri"/>
          <w:sz w:val="21"/>
          <w:szCs w:val="21"/>
          <w:u w:color="000000"/>
          <w:rtl w:val="0"/>
          <w:lang w:val="en-US"/>
        </w:rPr>
      </w:pPr>
      <w:r>
        <w:rPr>
          <w:rFonts w:ascii="Calibri" w:hAnsi="Calibri"/>
          <w:caps w:val="1"/>
          <w:sz w:val="21"/>
          <w:szCs w:val="21"/>
          <w:u w:color="000000"/>
          <w:rtl w:val="0"/>
          <w:lang w:val="en-US"/>
        </w:rPr>
        <w:t xml:space="preserve">CAMBRIDGE MANAGEMENT AND LEADERSHIP SCHOOL | </w:t>
      </w:r>
      <w:r>
        <w:rPr>
          <w:rFonts w:ascii="Calibri" w:hAnsi="Calibri"/>
          <w:sz w:val="21"/>
          <w:szCs w:val="21"/>
          <w:u w:color="000000"/>
          <w:rtl w:val="0"/>
          <w:lang w:val="en-US"/>
        </w:rPr>
        <w:t>UK | CURRENT</w:t>
      </w:r>
    </w:p>
    <w:p>
      <w:pPr>
        <w:pStyle w:val="Default"/>
        <w:bidi w:val="0"/>
        <w:spacing w:before="240" w:line="276" w:lineRule="auto"/>
        <w:ind w:left="0" w:right="0" w:firstLine="0"/>
        <w:jc w:val="center"/>
        <w:rPr>
          <w:rFonts w:ascii="Calibri" w:cs="Calibri" w:hAnsi="Calibri" w:eastAsia="Calibri"/>
          <w:b w:val="1"/>
          <w:bCs w:val="1"/>
          <w:sz w:val="21"/>
          <w:szCs w:val="21"/>
          <w:u w:color="000000"/>
          <w:rtl w:val="0"/>
          <w:lang w:val="en-US"/>
        </w:rPr>
      </w:pPr>
      <w:r>
        <w:rPr>
          <w:rFonts w:ascii="Calibri" w:hAnsi="Calibri"/>
          <w:b w:val="1"/>
          <w:bCs w:val="1"/>
          <w:sz w:val="21"/>
          <w:szCs w:val="21"/>
          <w:u w:color="000000"/>
          <w:rtl w:val="0"/>
          <w:lang w:val="en-US"/>
        </w:rPr>
        <w:t>NVQ level 7 Diploma in Health and Social Care Management</w:t>
      </w:r>
    </w:p>
    <w:p>
      <w:pPr>
        <w:pStyle w:val="Default"/>
        <w:bidi w:val="0"/>
        <w:spacing w:before="0" w:line="276" w:lineRule="auto"/>
        <w:ind w:left="0" w:right="0" w:firstLine="0"/>
        <w:jc w:val="center"/>
        <w:rPr>
          <w:rFonts w:ascii="Calibri" w:cs="Calibri" w:hAnsi="Calibri" w:eastAsia="Calibri"/>
          <w:sz w:val="21"/>
          <w:szCs w:val="21"/>
          <w:u w:color="000000"/>
          <w:rtl w:val="0"/>
          <w:lang w:val="en-US"/>
        </w:rPr>
      </w:pPr>
      <w:r>
        <w:rPr>
          <w:rFonts w:ascii="Calibri" w:hAnsi="Calibri"/>
          <w:caps w:val="1"/>
          <w:sz w:val="21"/>
          <w:szCs w:val="21"/>
          <w:u w:color="000000"/>
          <w:rtl w:val="0"/>
          <w:lang w:val="en-US"/>
        </w:rPr>
        <w:t xml:space="preserve">CAMBRIDGE MANAGEMENT AND LEADERSHIP SCHOOL | </w:t>
      </w:r>
      <w:r>
        <w:rPr>
          <w:rFonts w:ascii="Calibri" w:hAnsi="Calibri"/>
          <w:sz w:val="21"/>
          <w:szCs w:val="21"/>
          <w:u w:color="000000"/>
          <w:rtl w:val="0"/>
          <w:lang w:val="en-US"/>
        </w:rPr>
        <w:t>UK | 2021</w:t>
      </w:r>
      <w:bookmarkEnd w:id="24"/>
    </w:p>
    <w:p>
      <w:pPr>
        <w:pStyle w:val="Default"/>
        <w:bidi w:val="0"/>
        <w:spacing w:before="240" w:line="276" w:lineRule="auto"/>
        <w:ind w:left="0" w:right="0" w:firstLine="0"/>
        <w:jc w:val="center"/>
        <w:rPr>
          <w:rFonts w:ascii="Calibri" w:cs="Calibri" w:hAnsi="Calibri" w:eastAsia="Calibri"/>
          <w:b w:val="1"/>
          <w:bCs w:val="1"/>
          <w:sz w:val="21"/>
          <w:szCs w:val="21"/>
          <w:u w:color="000000"/>
          <w:rtl w:val="0"/>
          <w:lang w:val="en-US"/>
        </w:rPr>
      </w:pPr>
      <w:bookmarkStart w:name="_Hlk164861824" w:id="25"/>
      <w:r>
        <w:rPr>
          <w:rFonts w:ascii="Calibri" w:hAnsi="Calibri"/>
          <w:b w:val="1"/>
          <w:bCs w:val="1"/>
          <w:sz w:val="21"/>
          <w:szCs w:val="21"/>
          <w:u w:color="000000"/>
          <w:rtl w:val="0"/>
          <w:lang w:val="en-US"/>
        </w:rPr>
        <w:t>Masters</w:t>
      </w:r>
      <w:r>
        <w:rPr>
          <w:rFonts w:ascii="Calibri" w:hAnsi="Calibri" w:hint="default"/>
          <w:b w:val="1"/>
          <w:bCs w:val="1"/>
          <w:sz w:val="21"/>
          <w:szCs w:val="21"/>
          <w:u w:color="000000"/>
          <w:rtl w:val="0"/>
          <w:lang w:val="en-US"/>
        </w:rPr>
        <w:t xml:space="preserve">’ </w:t>
      </w:r>
      <w:r>
        <w:rPr>
          <w:rFonts w:ascii="Calibri" w:hAnsi="Calibri"/>
          <w:b w:val="1"/>
          <w:bCs w:val="1"/>
          <w:sz w:val="21"/>
          <w:szCs w:val="21"/>
          <w:u w:color="000000"/>
          <w:rtl w:val="0"/>
          <w:lang w:val="en-US"/>
        </w:rPr>
        <w:t>in Business Administration (MBA) General Management</w:t>
      </w:r>
    </w:p>
    <w:p>
      <w:pPr>
        <w:pStyle w:val="Default"/>
        <w:bidi w:val="0"/>
        <w:spacing w:before="0" w:line="276" w:lineRule="auto"/>
        <w:ind w:left="0" w:right="0" w:firstLine="0"/>
        <w:jc w:val="center"/>
        <w:rPr>
          <w:rFonts w:ascii="Calibri" w:cs="Calibri" w:hAnsi="Calibri" w:eastAsia="Calibri"/>
          <w:sz w:val="21"/>
          <w:szCs w:val="21"/>
          <w:u w:color="000000"/>
          <w:rtl w:val="0"/>
          <w:lang w:val="en-US"/>
        </w:rPr>
      </w:pPr>
      <w:r>
        <w:rPr>
          <w:rFonts w:ascii="Calibri" w:hAnsi="Calibri"/>
          <w:caps w:val="1"/>
          <w:sz w:val="21"/>
          <w:szCs w:val="21"/>
          <w:u w:color="000000"/>
          <w:rtl w:val="0"/>
          <w:lang w:val="en-US"/>
        </w:rPr>
        <w:t xml:space="preserve">uNIVERSITY of wales trinity st david | </w:t>
      </w:r>
      <w:r>
        <w:rPr>
          <w:rFonts w:ascii="Calibri" w:hAnsi="Calibri"/>
          <w:sz w:val="21"/>
          <w:szCs w:val="21"/>
          <w:u w:color="000000"/>
          <w:rtl w:val="0"/>
          <w:lang w:val="en-US"/>
        </w:rPr>
        <w:t>UK | 2016 to 2020</w:t>
      </w:r>
      <w:bookmarkEnd w:id="25"/>
    </w:p>
    <w:p>
      <w:pPr>
        <w:pStyle w:val="Default"/>
        <w:bidi w:val="0"/>
        <w:spacing w:before="240" w:line="276" w:lineRule="auto"/>
        <w:ind w:left="0" w:right="0" w:firstLine="0"/>
        <w:jc w:val="center"/>
        <w:rPr>
          <w:rFonts w:ascii="Calibri" w:cs="Calibri" w:hAnsi="Calibri" w:eastAsia="Calibri"/>
          <w:b w:val="1"/>
          <w:bCs w:val="1"/>
          <w:sz w:val="21"/>
          <w:szCs w:val="21"/>
          <w:u w:color="000000"/>
          <w:rtl w:val="0"/>
          <w:lang w:val="en-US"/>
        </w:rPr>
      </w:pPr>
      <w:r>
        <w:rPr>
          <w:rFonts w:ascii="Calibri" w:hAnsi="Calibri"/>
          <w:b w:val="1"/>
          <w:bCs w:val="1"/>
          <w:sz w:val="21"/>
          <w:szCs w:val="21"/>
          <w:u w:color="000000"/>
          <w:rtl w:val="0"/>
          <w:lang w:val="en-US"/>
        </w:rPr>
        <w:t>Degree in Accounting and Finance</w:t>
      </w:r>
    </w:p>
    <w:p>
      <w:pPr>
        <w:pStyle w:val="Default"/>
        <w:bidi w:val="0"/>
        <w:spacing w:before="0" w:line="276" w:lineRule="auto"/>
        <w:ind w:left="0" w:right="0" w:firstLine="0"/>
        <w:jc w:val="center"/>
        <w:rPr>
          <w:rFonts w:ascii="Calibri" w:cs="Calibri" w:hAnsi="Calibri" w:eastAsia="Calibri"/>
          <w:sz w:val="21"/>
          <w:szCs w:val="21"/>
          <w:u w:color="000000"/>
          <w:rtl w:val="0"/>
          <w:lang w:val="en-US"/>
        </w:rPr>
      </w:pPr>
      <w:r>
        <w:rPr>
          <w:rFonts w:ascii="Calibri" w:hAnsi="Calibri"/>
          <w:caps w:val="1"/>
          <w:sz w:val="21"/>
          <w:szCs w:val="21"/>
          <w:u w:color="000000"/>
          <w:rtl w:val="0"/>
          <w:lang w:val="en-US"/>
        </w:rPr>
        <w:t xml:space="preserve">University of Derby | </w:t>
      </w:r>
      <w:r>
        <w:rPr>
          <w:rFonts w:ascii="Calibri" w:hAnsi="Calibri"/>
          <w:sz w:val="21"/>
          <w:szCs w:val="21"/>
          <w:u w:color="000000"/>
          <w:rtl w:val="0"/>
          <w:lang w:val="en-US"/>
        </w:rPr>
        <w:t>UK | 2010 to 2013</w:t>
      </w:r>
    </w:p>
    <w:p>
      <w:pPr>
        <w:pStyle w:val="Default"/>
        <w:bidi w:val="0"/>
        <w:spacing w:before="240" w:line="276" w:lineRule="auto"/>
        <w:ind w:left="0" w:right="0" w:firstLine="0"/>
        <w:jc w:val="center"/>
        <w:rPr>
          <w:rFonts w:ascii="Calibri" w:cs="Calibri" w:hAnsi="Calibri" w:eastAsia="Calibri"/>
          <w:b w:val="1"/>
          <w:bCs w:val="1"/>
          <w:sz w:val="21"/>
          <w:szCs w:val="21"/>
          <w:u w:color="000000"/>
          <w:rtl w:val="0"/>
          <w:lang w:val="en-US"/>
        </w:rPr>
      </w:pPr>
      <w:r>
        <w:rPr>
          <w:rFonts w:ascii="Calibri" w:hAnsi="Calibri"/>
          <w:b w:val="1"/>
          <w:bCs w:val="1"/>
          <w:sz w:val="21"/>
          <w:szCs w:val="21"/>
          <w:u w:color="000000"/>
          <w:rtl w:val="0"/>
          <w:lang w:val="en-US"/>
        </w:rPr>
        <w:t>NVQ level 4 Management in Health and Social Care</w:t>
      </w:r>
    </w:p>
    <w:p>
      <w:pPr>
        <w:pStyle w:val="Default"/>
        <w:bidi w:val="0"/>
        <w:spacing w:before="0" w:line="276" w:lineRule="auto"/>
        <w:ind w:left="0" w:right="0" w:firstLine="0"/>
        <w:jc w:val="center"/>
        <w:rPr>
          <w:rFonts w:ascii="Calibri" w:cs="Calibri" w:hAnsi="Calibri" w:eastAsia="Calibri"/>
          <w:sz w:val="21"/>
          <w:szCs w:val="21"/>
          <w:u w:color="000000"/>
          <w:rtl w:val="0"/>
          <w:lang w:val="en-US"/>
        </w:rPr>
      </w:pPr>
      <w:r>
        <w:rPr>
          <w:rFonts w:ascii="Calibri" w:hAnsi="Calibri"/>
          <w:caps w:val="1"/>
          <w:sz w:val="21"/>
          <w:szCs w:val="21"/>
          <w:u w:color="000000"/>
          <w:rtl w:val="0"/>
          <w:lang w:val="en-US"/>
        </w:rPr>
        <w:t xml:space="preserve">Derby College | </w:t>
      </w:r>
      <w:r>
        <w:rPr>
          <w:rFonts w:ascii="Calibri" w:hAnsi="Calibri"/>
          <w:sz w:val="21"/>
          <w:szCs w:val="21"/>
          <w:u w:color="000000"/>
          <w:rtl w:val="0"/>
          <w:lang w:val="en-US"/>
        </w:rPr>
        <w:t>UK | 2009 to 2010</w:t>
      </w:r>
      <w:bookmarkStart w:name="_Hlk483581723" w:id="26"/>
      <w:bookmarkEnd w:id="26"/>
    </w:p>
    <w:p>
      <w:pPr>
        <w:pStyle w:val="Default"/>
        <w:bidi w:val="0"/>
        <w:spacing w:before="240" w:line="276" w:lineRule="auto"/>
        <w:ind w:left="0" w:right="0" w:firstLine="0"/>
        <w:jc w:val="center"/>
        <w:rPr>
          <w:rFonts w:ascii="Calibri" w:cs="Calibri" w:hAnsi="Calibri" w:eastAsia="Calibri"/>
          <w:b w:val="1"/>
          <w:bCs w:val="1"/>
          <w:sz w:val="21"/>
          <w:szCs w:val="21"/>
          <w:u w:color="000000"/>
          <w:rtl w:val="0"/>
          <w:lang w:val="en-US"/>
        </w:rPr>
      </w:pPr>
      <w:r>
        <w:rPr>
          <w:rFonts w:ascii="Calibri" w:hAnsi="Calibri"/>
          <w:b w:val="1"/>
          <w:bCs w:val="1"/>
          <w:sz w:val="21"/>
          <w:szCs w:val="21"/>
          <w:u w:color="000000"/>
          <w:rtl w:val="0"/>
          <w:lang w:val="en-US"/>
        </w:rPr>
        <w:t>Foundation Degree</w:t>
      </w:r>
    </w:p>
    <w:p>
      <w:pPr>
        <w:pStyle w:val="Default"/>
        <w:bidi w:val="0"/>
        <w:spacing w:before="0" w:line="276" w:lineRule="auto"/>
        <w:ind w:left="0" w:right="0" w:firstLine="0"/>
        <w:jc w:val="center"/>
        <w:rPr>
          <w:rFonts w:ascii="Calibri" w:cs="Calibri" w:hAnsi="Calibri" w:eastAsia="Calibri"/>
          <w:sz w:val="21"/>
          <w:szCs w:val="21"/>
          <w:u w:color="000000"/>
          <w:rtl w:val="0"/>
          <w:lang w:val="en-US"/>
        </w:rPr>
      </w:pPr>
      <w:r>
        <w:rPr>
          <w:rFonts w:ascii="Calibri" w:hAnsi="Calibri"/>
          <w:caps w:val="1"/>
          <w:sz w:val="21"/>
          <w:szCs w:val="21"/>
          <w:u w:color="000000"/>
          <w:rtl w:val="0"/>
          <w:lang w:val="en-US"/>
        </w:rPr>
        <w:t xml:space="preserve">University of Derby | </w:t>
      </w:r>
      <w:r>
        <w:rPr>
          <w:rFonts w:ascii="Calibri" w:hAnsi="Calibri"/>
          <w:sz w:val="21"/>
          <w:szCs w:val="21"/>
          <w:u w:color="000000"/>
          <w:rtl w:val="0"/>
          <w:lang w:val="en-US"/>
        </w:rPr>
        <w:t>UK | 2009 to 2010</w:t>
      </w: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r>
        <w:rPr>
          <w:rFonts w:ascii="Calibri" w:hAnsi="Calibri"/>
          <w:b w:val="1"/>
          <w:bCs w:val="1"/>
          <w:sz w:val="21"/>
          <w:szCs w:val="21"/>
          <w:u w:color="000000"/>
          <w:rtl w:val="0"/>
          <w:lang w:val="en-US"/>
        </w:rPr>
        <w:t>Dementia</w:t>
      </w:r>
      <w:r>
        <w:rPr>
          <w:rFonts w:ascii="Calibri" w:hAnsi="Calibri"/>
          <w:sz w:val="21"/>
          <w:szCs w:val="21"/>
          <w:u w:color="000000"/>
          <w:rtl w:val="0"/>
          <w:lang w:val="en-US"/>
        </w:rPr>
        <w:t xml:space="preserve"> Training </w:t>
      </w:r>
      <w:r>
        <w:rPr>
          <w:rFonts w:ascii="Calibri" w:hAnsi="Calibri"/>
          <w:caps w:val="1"/>
          <w:sz w:val="21"/>
          <w:szCs w:val="21"/>
          <w:u w:color="000000"/>
          <w:rtl w:val="0"/>
          <w:lang w:val="en-US"/>
        </w:rPr>
        <w:t xml:space="preserve">| </w:t>
      </w:r>
      <w:r>
        <w:rPr>
          <w:rFonts w:ascii="Calibri" w:hAnsi="Calibri"/>
          <w:sz w:val="21"/>
          <w:szCs w:val="21"/>
          <w:u w:color="000000"/>
          <w:rtl w:val="0"/>
          <w:lang w:val="en-US"/>
        </w:rPr>
        <w:t>UK | 2010</w:t>
      </w:r>
    </w:p>
    <w:p>
      <w:pPr>
        <w:pStyle w:val="Default"/>
        <w:bidi w:val="0"/>
        <w:spacing w:before="0" w:line="276" w:lineRule="auto"/>
        <w:ind w:left="0" w:right="0" w:firstLine="0"/>
        <w:jc w:val="center"/>
        <w:rPr>
          <w:rFonts w:ascii="Calibri" w:cs="Calibri" w:hAnsi="Calibri" w:eastAsia="Calibri"/>
          <w:b w:val="1"/>
          <w:bCs w:val="1"/>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r>
        <w:rPr>
          <w:rFonts w:ascii="Calibri" w:hAnsi="Calibri"/>
          <w:b w:val="1"/>
          <w:bCs w:val="1"/>
          <w:sz w:val="21"/>
          <w:szCs w:val="21"/>
          <w:u w:color="000000"/>
          <w:rtl w:val="0"/>
          <w:lang w:val="en-US"/>
        </w:rPr>
        <w:t>Autism and Spectrum Disorder</w:t>
      </w:r>
      <w:r>
        <w:rPr>
          <w:rFonts w:ascii="Calibri" w:hAnsi="Calibri"/>
          <w:sz w:val="21"/>
          <w:szCs w:val="21"/>
          <w:u w:color="000000"/>
          <w:rtl w:val="0"/>
          <w:lang w:val="en-US"/>
        </w:rPr>
        <w:t xml:space="preserve"> </w:t>
      </w:r>
      <w:r>
        <w:rPr>
          <w:rFonts w:ascii="Calibri" w:hAnsi="Calibri"/>
          <w:caps w:val="1"/>
          <w:sz w:val="21"/>
          <w:szCs w:val="21"/>
          <w:u w:color="000000"/>
          <w:rtl w:val="0"/>
          <w:lang w:val="en-US"/>
        </w:rPr>
        <w:t xml:space="preserve">| </w:t>
      </w:r>
      <w:r>
        <w:rPr>
          <w:rFonts w:ascii="Calibri" w:hAnsi="Calibri"/>
          <w:sz w:val="21"/>
          <w:szCs w:val="21"/>
          <w:u w:color="000000"/>
          <w:rtl w:val="0"/>
          <w:lang w:val="en-US"/>
        </w:rPr>
        <w:t>UK | 2008</w:t>
      </w:r>
    </w:p>
    <w:p>
      <w:pPr>
        <w:pStyle w:val="Default"/>
        <w:bidi w:val="0"/>
        <w:spacing w:before="240" w:line="276" w:lineRule="auto"/>
        <w:ind w:left="0" w:right="0" w:firstLine="0"/>
        <w:jc w:val="center"/>
        <w:rPr>
          <w:rFonts w:ascii="Calibri" w:cs="Calibri" w:hAnsi="Calibri" w:eastAsia="Calibri"/>
          <w:b w:val="1"/>
          <w:bCs w:val="1"/>
          <w:sz w:val="21"/>
          <w:szCs w:val="21"/>
          <w:u w:color="000000"/>
          <w:rtl w:val="0"/>
          <w:lang w:val="en-US"/>
        </w:rPr>
      </w:pPr>
      <w:r>
        <w:rPr>
          <w:rFonts w:ascii="Calibri" w:hAnsi="Calibri"/>
          <w:b w:val="1"/>
          <w:bCs w:val="1"/>
          <w:sz w:val="21"/>
          <w:szCs w:val="21"/>
          <w:u w:color="000000"/>
          <w:rtl w:val="0"/>
          <w:lang w:val="en-US"/>
        </w:rPr>
        <w:t>NVQ level 2 in Health and Social Care</w:t>
      </w:r>
    </w:p>
    <w:p>
      <w:pPr>
        <w:pStyle w:val="Default"/>
        <w:bidi w:val="0"/>
        <w:spacing w:before="0" w:line="276" w:lineRule="auto"/>
        <w:ind w:left="0" w:right="0" w:firstLine="0"/>
        <w:jc w:val="center"/>
        <w:rPr>
          <w:rFonts w:ascii="Calibri" w:cs="Calibri" w:hAnsi="Calibri" w:eastAsia="Calibri"/>
          <w:sz w:val="21"/>
          <w:szCs w:val="21"/>
          <w:u w:color="000000"/>
          <w:rtl w:val="0"/>
          <w:lang w:val="en-US"/>
        </w:rPr>
      </w:pPr>
      <w:r>
        <w:rPr>
          <w:rFonts w:ascii="Calibri" w:hAnsi="Calibri"/>
          <w:caps w:val="1"/>
          <w:sz w:val="21"/>
          <w:szCs w:val="21"/>
          <w:u w:color="000000"/>
          <w:rtl w:val="0"/>
          <w:lang w:val="en-US"/>
        </w:rPr>
        <w:t xml:space="preserve">Derby College | </w:t>
      </w:r>
      <w:r>
        <w:rPr>
          <w:rFonts w:ascii="Calibri" w:hAnsi="Calibri"/>
          <w:sz w:val="21"/>
          <w:szCs w:val="21"/>
          <w:u w:color="000000"/>
          <w:rtl w:val="0"/>
          <w:lang w:val="en-US"/>
        </w:rPr>
        <w:t>UK | 2005 to 2006</w:t>
      </w:r>
    </w:p>
    <w:p>
      <w:pPr>
        <w:pStyle w:val="Default"/>
        <w:bidi w:val="0"/>
        <w:spacing w:before="240" w:line="276" w:lineRule="auto"/>
        <w:ind w:left="0" w:right="0" w:firstLine="0"/>
        <w:jc w:val="center"/>
        <w:rPr>
          <w:rFonts w:ascii="Calibri" w:cs="Calibri" w:hAnsi="Calibri" w:eastAsia="Calibri"/>
          <w:b w:val="1"/>
          <w:bCs w:val="1"/>
          <w:sz w:val="21"/>
          <w:szCs w:val="21"/>
          <w:u w:color="000000"/>
          <w:rtl w:val="0"/>
          <w:lang w:val="en-US"/>
        </w:rPr>
      </w:pPr>
      <w:r>
        <w:rPr>
          <w:rFonts w:ascii="Calibri" w:hAnsi="Calibri"/>
          <w:b w:val="1"/>
          <w:bCs w:val="1"/>
          <w:sz w:val="21"/>
          <w:szCs w:val="21"/>
          <w:u w:color="000000"/>
          <w:rtl w:val="0"/>
          <w:lang w:val="en-US"/>
        </w:rPr>
        <w:t>Pitman</w:t>
      </w:r>
      <w:r>
        <w:rPr>
          <w:rFonts w:ascii="Calibri" w:hAnsi="Calibri" w:hint="default"/>
          <w:b w:val="1"/>
          <w:bCs w:val="1"/>
          <w:sz w:val="21"/>
          <w:szCs w:val="21"/>
          <w:u w:color="000000"/>
          <w:rtl w:val="0"/>
          <w:lang w:val="en-US"/>
        </w:rPr>
        <w:t>’</w:t>
      </w:r>
      <w:r>
        <w:rPr>
          <w:rFonts w:ascii="Calibri" w:hAnsi="Calibri"/>
          <w:b w:val="1"/>
          <w:bCs w:val="1"/>
          <w:sz w:val="21"/>
          <w:szCs w:val="21"/>
          <w:u w:color="000000"/>
          <w:rtl w:val="0"/>
          <w:lang w:val="en-US"/>
        </w:rPr>
        <w:t>s Cost Accounting level 3</w:t>
      </w:r>
    </w:p>
    <w:p>
      <w:pPr>
        <w:pStyle w:val="Default"/>
        <w:bidi w:val="0"/>
        <w:spacing w:before="0" w:line="276" w:lineRule="auto"/>
        <w:ind w:left="0" w:right="0" w:firstLine="0"/>
        <w:jc w:val="center"/>
        <w:rPr>
          <w:rFonts w:ascii="Calibri" w:cs="Calibri" w:hAnsi="Calibri" w:eastAsia="Calibri"/>
          <w:sz w:val="21"/>
          <w:szCs w:val="21"/>
          <w:u w:color="000000"/>
          <w:rtl w:val="0"/>
          <w:lang w:val="en-US"/>
        </w:rPr>
      </w:pPr>
      <w:r>
        <w:rPr>
          <w:rFonts w:ascii="Calibri" w:hAnsi="Calibri"/>
          <w:caps w:val="1"/>
          <w:sz w:val="21"/>
          <w:szCs w:val="21"/>
          <w:u w:color="000000"/>
          <w:rtl w:val="0"/>
          <w:lang w:val="en-US"/>
        </w:rPr>
        <w:t xml:space="preserve">Distance Learning | </w:t>
      </w:r>
      <w:r>
        <w:rPr>
          <w:rFonts w:ascii="Calibri" w:hAnsi="Calibri"/>
          <w:sz w:val="21"/>
          <w:szCs w:val="21"/>
          <w:u w:color="000000"/>
          <w:rtl w:val="0"/>
          <w:lang w:val="en-US"/>
        </w:rPr>
        <w:t>UK | 1994</w:t>
      </w:r>
    </w:p>
    <w:p>
      <w:pPr>
        <w:pStyle w:val="Default"/>
        <w:bidi w:val="0"/>
        <w:spacing w:before="240" w:line="276" w:lineRule="auto"/>
        <w:ind w:left="0" w:right="0" w:firstLine="0"/>
        <w:jc w:val="center"/>
        <w:rPr>
          <w:rFonts w:ascii="Calibri" w:cs="Calibri" w:hAnsi="Calibri" w:eastAsia="Calibri"/>
          <w:b w:val="1"/>
          <w:bCs w:val="1"/>
          <w:sz w:val="21"/>
          <w:szCs w:val="21"/>
          <w:u w:color="000000"/>
          <w:rtl w:val="0"/>
          <w:lang w:val="en-US"/>
        </w:rPr>
      </w:pPr>
      <w:r>
        <w:rPr>
          <w:rFonts w:ascii="Calibri" w:hAnsi="Calibri"/>
          <w:b w:val="1"/>
          <w:bCs w:val="1"/>
          <w:sz w:val="21"/>
          <w:szCs w:val="21"/>
          <w:u w:color="000000"/>
          <w:rtl w:val="0"/>
          <w:lang w:val="en-US"/>
        </w:rPr>
        <w:t>Pitman</w:t>
      </w:r>
      <w:r>
        <w:rPr>
          <w:rFonts w:ascii="Calibri" w:hAnsi="Calibri" w:hint="default"/>
          <w:b w:val="1"/>
          <w:bCs w:val="1"/>
          <w:sz w:val="21"/>
          <w:szCs w:val="21"/>
          <w:u w:color="000000"/>
          <w:rtl w:val="0"/>
          <w:lang w:val="en-US"/>
        </w:rPr>
        <w:t>’</w:t>
      </w:r>
      <w:r>
        <w:rPr>
          <w:rFonts w:ascii="Calibri" w:hAnsi="Calibri"/>
          <w:b w:val="1"/>
          <w:bCs w:val="1"/>
          <w:sz w:val="21"/>
          <w:szCs w:val="21"/>
          <w:u w:color="000000"/>
          <w:rtl w:val="0"/>
          <w:lang w:val="en-US"/>
        </w:rPr>
        <w:t>s Intermediate Bookkeeping and Accounts</w:t>
      </w:r>
    </w:p>
    <w:p>
      <w:pPr>
        <w:pStyle w:val="Default"/>
        <w:bidi w:val="0"/>
        <w:spacing w:before="0" w:line="276" w:lineRule="auto"/>
        <w:ind w:left="0" w:right="0" w:firstLine="0"/>
        <w:jc w:val="center"/>
        <w:rPr>
          <w:rFonts w:ascii="Calibri" w:cs="Calibri" w:hAnsi="Calibri" w:eastAsia="Calibri"/>
          <w:sz w:val="21"/>
          <w:szCs w:val="21"/>
          <w:u w:color="000000"/>
          <w:rtl w:val="0"/>
          <w:lang w:val="en-US"/>
        </w:rPr>
      </w:pPr>
      <w:r>
        <w:rPr>
          <w:rFonts w:ascii="Calibri" w:hAnsi="Calibri"/>
          <w:caps w:val="1"/>
          <w:sz w:val="21"/>
          <w:szCs w:val="21"/>
          <w:u w:color="000000"/>
          <w:rtl w:val="0"/>
          <w:lang w:val="en-US"/>
        </w:rPr>
        <w:t xml:space="preserve">Distance Learning | </w:t>
      </w:r>
      <w:r>
        <w:rPr>
          <w:rFonts w:ascii="Calibri" w:hAnsi="Calibri"/>
          <w:sz w:val="21"/>
          <w:szCs w:val="21"/>
          <w:u w:color="000000"/>
          <w:rtl w:val="0"/>
          <w:lang w:val="en-US"/>
        </w:rPr>
        <w:t>UK | 1991</w:t>
      </w: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Default"/>
        <w:bidi w:val="0"/>
        <w:spacing w:before="0" w:line="276" w:lineRule="auto"/>
        <w:ind w:left="0" w:right="0" w:firstLine="0"/>
        <w:jc w:val="center"/>
        <w:rPr>
          <w:rFonts w:ascii="Calibri" w:cs="Calibri" w:hAnsi="Calibri" w:eastAsia="Calibri"/>
          <w:sz w:val="21"/>
          <w:szCs w:val="21"/>
          <w:u w:color="000000"/>
          <w:rtl w:val="0"/>
          <w:lang w:val="en-US"/>
        </w:rPr>
      </w:pPr>
    </w:p>
    <w:p>
      <w:pPr>
        <w:pStyle w:val="Title"/>
        <w:keepNext w:val="0"/>
        <w:bidi w:val="0"/>
        <w:ind w:left="0" w:right="0" w:firstLine="0"/>
        <w:jc w:val="center"/>
        <w:rPr>
          <w:rFonts w:ascii="Times New Roman" w:cs="Times New Roman" w:hAnsi="Times New Roman" w:eastAsia="Times New Roman"/>
          <w:b w:val="0"/>
          <w:bCs w:val="0"/>
          <w:sz w:val="32"/>
          <w:szCs w:val="32"/>
          <w:u w:color="000000"/>
          <w:rtl w:val="0"/>
          <w:lang w:val="en-US"/>
        </w:rPr>
      </w:pPr>
    </w:p>
    <w:p>
      <w:pPr>
        <w:pStyle w:val="Body"/>
        <w:spacing w:after="0" w:line="240" w:lineRule="auto"/>
        <w:jc w:val="center"/>
        <w:rPr>
          <w:rFonts w:ascii="Arial" w:cs="Arial" w:hAnsi="Arial" w:eastAsia="Arial"/>
          <w:sz w:val="20"/>
          <w:szCs w:val="20"/>
          <w:lang w:val="en-US"/>
        </w:rPr>
      </w:pPr>
    </w:p>
    <w:p>
      <w:pPr>
        <w:pStyle w:val="Body"/>
        <w:spacing w:after="0" w:line="240" w:lineRule="auto"/>
        <w:jc w:val="center"/>
        <w:rPr>
          <w:rFonts w:ascii="Arial" w:cs="Arial" w:hAnsi="Arial" w:eastAsia="Arial"/>
          <w:i w:val="1"/>
          <w:iCs w:val="1"/>
          <w:sz w:val="24"/>
          <w:szCs w:val="24"/>
          <w:lang w:val="en-US"/>
        </w:rPr>
      </w:pPr>
      <w:r>
        <w:rPr>
          <w:rFonts w:ascii="Arial" w:hAnsi="Arial"/>
          <w:i w:val="1"/>
          <w:iCs w:val="1"/>
          <w:sz w:val="20"/>
          <w:szCs w:val="20"/>
          <w:rtl w:val="0"/>
          <w:lang w:val="en-US"/>
        </w:rPr>
        <w:t>JOB DESCRIPTION</w:t>
      </w:r>
    </w:p>
    <w:p>
      <w:pPr>
        <w:pStyle w:val="Body"/>
        <w:spacing w:after="0" w:line="240" w:lineRule="auto"/>
        <w:jc w:val="both"/>
        <w:rPr>
          <w:rFonts w:ascii="Arial" w:cs="Arial" w:hAnsi="Arial" w:eastAsia="Arial"/>
          <w:sz w:val="20"/>
          <w:szCs w:val="20"/>
          <w:lang w:val="en-US"/>
        </w:rPr>
      </w:pPr>
    </w:p>
    <w:p>
      <w:pPr>
        <w:pStyle w:val="Heading"/>
        <w:keepLines w:val="0"/>
        <w:tabs>
          <w:tab w:val="left" w:pos="3150"/>
        </w:tabs>
        <w:spacing w:before="0" w:line="240" w:lineRule="auto"/>
        <w:jc w:val="both"/>
        <w:rPr>
          <w:rFonts w:ascii="Arial" w:cs="Arial" w:hAnsi="Arial" w:eastAsia="Arial"/>
          <w:b w:val="1"/>
          <w:bCs w:val="1"/>
          <w:outline w:val="0"/>
          <w:color w:val="000000"/>
          <w:sz w:val="20"/>
          <w:szCs w:val="20"/>
          <w:u w:color="000000"/>
          <w:lang w:val="en-US"/>
          <w14:textFill>
            <w14:solidFill>
              <w14:srgbClr w14:val="000000"/>
            </w14:solidFill>
          </w14:textFill>
        </w:rPr>
      </w:pPr>
      <w:bookmarkStart w:name="_Toc19" w:id="27"/>
      <w:r>
        <w:rPr>
          <w:rFonts w:ascii="Arial" w:hAnsi="Arial"/>
          <w:b w:val="1"/>
          <w:bCs w:val="1"/>
          <w:outline w:val="0"/>
          <w:color w:val="000000"/>
          <w:sz w:val="20"/>
          <w:szCs w:val="20"/>
          <w:u w:color="000000"/>
          <w:rtl w:val="0"/>
          <w:lang w:val="en-US"/>
          <w14:textFill>
            <w14:solidFill>
              <w14:srgbClr w14:val="000000"/>
            </w14:solidFill>
          </w14:textFill>
        </w:rPr>
        <w:t>JOB TITLE:</w:t>
        <w:tab/>
        <w:t>Home Manager</w:t>
      </w:r>
      <w:bookmarkEnd w:id="27"/>
    </w:p>
    <w:p>
      <w:pPr>
        <w:pStyle w:val="Body"/>
        <w:spacing w:after="0" w:line="240" w:lineRule="auto"/>
        <w:jc w:val="both"/>
        <w:rPr>
          <w:rFonts w:ascii="Arial" w:cs="Arial" w:hAnsi="Arial" w:eastAsia="Arial"/>
          <w:sz w:val="20"/>
          <w:szCs w:val="20"/>
          <w:lang w:val="en-US"/>
        </w:rPr>
      </w:pPr>
    </w:p>
    <w:p>
      <w:pPr>
        <w:pStyle w:val="Body"/>
        <w:tabs>
          <w:tab w:val="left" w:pos="3150"/>
        </w:tabs>
        <w:spacing w:after="0" w:line="240" w:lineRule="auto"/>
        <w:jc w:val="both"/>
        <w:rPr>
          <w:rFonts w:ascii="Arial" w:cs="Arial" w:hAnsi="Arial" w:eastAsia="Arial"/>
          <w:sz w:val="20"/>
          <w:szCs w:val="20"/>
          <w:lang w:val="en-US"/>
        </w:rPr>
      </w:pPr>
      <w:r>
        <w:rPr>
          <w:rFonts w:ascii="Arial" w:hAnsi="Arial"/>
          <w:b w:val="1"/>
          <w:bCs w:val="1"/>
          <w:sz w:val="20"/>
          <w:szCs w:val="20"/>
          <w:rtl w:val="0"/>
          <w:lang w:val="en-US"/>
        </w:rPr>
        <w:t>REPORTING TO:</w:t>
      </w:r>
      <w:r>
        <w:rPr>
          <w:rFonts w:ascii="Arial" w:cs="Arial" w:hAnsi="Arial" w:eastAsia="Arial"/>
          <w:sz w:val="20"/>
          <w:szCs w:val="20"/>
          <w:rtl w:val="0"/>
          <w:lang w:val="en-US"/>
        </w:rPr>
        <w:tab/>
        <w:t>Managing Director</w:t>
      </w:r>
    </w:p>
    <w:p>
      <w:pPr>
        <w:pStyle w:val="Body"/>
        <w:spacing w:after="0" w:line="240" w:lineRule="auto"/>
        <w:jc w:val="both"/>
        <w:rPr>
          <w:rFonts w:ascii="Arial" w:cs="Arial" w:hAnsi="Arial" w:eastAsia="Arial"/>
          <w:sz w:val="20"/>
          <w:szCs w:val="20"/>
          <w:lang w:val="en-US"/>
        </w:rPr>
      </w:pPr>
    </w:p>
    <w:p>
      <w:pPr>
        <w:pStyle w:val="Body"/>
        <w:spacing w:after="0" w:line="240" w:lineRule="auto"/>
        <w:ind w:left="3150" w:hanging="3150"/>
        <w:jc w:val="both"/>
        <w:rPr>
          <w:rFonts w:ascii="Arial" w:cs="Arial" w:hAnsi="Arial" w:eastAsia="Arial"/>
          <w:sz w:val="20"/>
          <w:szCs w:val="20"/>
          <w:lang w:val="en-US"/>
        </w:rPr>
      </w:pPr>
      <w:r>
        <w:rPr>
          <w:rFonts w:ascii="Arial" w:hAnsi="Arial"/>
          <w:b w:val="1"/>
          <w:bCs w:val="1"/>
          <w:sz w:val="20"/>
          <w:szCs w:val="20"/>
          <w:rtl w:val="0"/>
          <w:lang w:val="en-US"/>
        </w:rPr>
        <w:t>JOB PURPOSE:</w:t>
        <w:tab/>
      </w:r>
      <w:r>
        <w:rPr>
          <w:rFonts w:ascii="Arial" w:hAnsi="Arial"/>
          <w:sz w:val="20"/>
          <w:szCs w:val="20"/>
          <w:rtl w:val="0"/>
          <w:lang w:val="en-US"/>
        </w:rPr>
        <w:t>To take overall responsibility for the smooth running of the Home and the general well-being of Residents and Staff Members.  To ensure that all Company policies and procedures, and all legal requirements, are adhered to within the defined timescales.</w:t>
      </w:r>
    </w:p>
    <w:p>
      <w:pPr>
        <w:pStyle w:val="Body"/>
        <w:spacing w:after="0" w:line="240" w:lineRule="auto"/>
        <w:jc w:val="both"/>
        <w:rPr>
          <w:rFonts w:ascii="Arial" w:cs="Arial" w:hAnsi="Arial" w:eastAsia="Arial"/>
          <w:sz w:val="20"/>
          <w:szCs w:val="20"/>
          <w:lang w:val="en-US"/>
        </w:rPr>
      </w:pPr>
    </w:p>
    <w:p>
      <w:pPr>
        <w:pStyle w:val="Body"/>
        <w:spacing w:after="0" w:line="240" w:lineRule="auto"/>
        <w:jc w:val="both"/>
        <w:rPr>
          <w:rFonts w:ascii="Arial" w:cs="Arial" w:hAnsi="Arial" w:eastAsia="Arial"/>
          <w:b w:val="1"/>
          <w:bCs w:val="1"/>
          <w:sz w:val="20"/>
          <w:szCs w:val="20"/>
          <w:lang w:val="en-US"/>
        </w:rPr>
      </w:pPr>
      <w:r>
        <w:rPr>
          <w:rFonts w:ascii="Arial" w:hAnsi="Arial"/>
          <w:b w:val="1"/>
          <w:bCs w:val="1"/>
          <w:sz w:val="20"/>
          <w:szCs w:val="20"/>
          <w:rtl w:val="0"/>
          <w:lang w:val="en-US"/>
        </w:rPr>
        <w:t>SKILLS, KNOWLEDGE &amp; QUALIFICATIONS</w:t>
      </w:r>
    </w:p>
    <w:p>
      <w:pPr>
        <w:pStyle w:val="Body"/>
        <w:spacing w:after="0" w:line="240" w:lineRule="auto"/>
        <w:jc w:val="both"/>
        <w:rPr>
          <w:rFonts w:ascii="Arial" w:cs="Arial" w:hAnsi="Arial" w:eastAsia="Arial"/>
          <w:sz w:val="20"/>
          <w:szCs w:val="20"/>
          <w:lang w:val="en-US"/>
        </w:rPr>
      </w:pPr>
    </w:p>
    <w:p>
      <w:pPr>
        <w:pStyle w:val="Body"/>
        <w:spacing w:after="0" w:line="240" w:lineRule="auto"/>
        <w:jc w:val="both"/>
        <w:rPr>
          <w:rFonts w:ascii="Arial" w:cs="Arial" w:hAnsi="Arial" w:eastAsia="Arial"/>
          <w:b w:val="1"/>
          <w:bCs w:val="1"/>
          <w:sz w:val="20"/>
          <w:szCs w:val="20"/>
          <w:lang w:val="en-US"/>
        </w:rPr>
      </w:pPr>
      <w:r>
        <w:rPr>
          <w:rFonts w:ascii="Arial" w:hAnsi="Arial"/>
          <w:b w:val="1"/>
          <w:bCs w:val="1"/>
          <w:sz w:val="20"/>
          <w:szCs w:val="20"/>
          <w:rtl w:val="0"/>
          <w:lang w:val="en-US"/>
        </w:rPr>
        <w:t>Required:</w:t>
      </w:r>
    </w:p>
    <w:p>
      <w:pPr>
        <w:pStyle w:val="Body"/>
        <w:spacing w:after="0" w:line="240" w:lineRule="auto"/>
        <w:jc w:val="both"/>
        <w:rPr>
          <w:rFonts w:ascii="Arial" w:cs="Arial" w:hAnsi="Arial" w:eastAsia="Arial"/>
          <w:sz w:val="20"/>
          <w:szCs w:val="20"/>
          <w:lang w:val="en-US"/>
        </w:rPr>
      </w:pPr>
    </w:p>
    <w:p>
      <w:pPr>
        <w:pStyle w:val="Body"/>
        <w:numPr>
          <w:ilvl w:val="0"/>
          <w:numId w:val="9"/>
        </w:numPr>
        <w:bidi w:val="0"/>
        <w:spacing w:after="0" w:line="240" w:lineRule="auto"/>
        <w:ind w:right="0"/>
        <w:jc w:val="both"/>
        <w:rPr>
          <w:rFonts w:ascii="Arial" w:hAnsi="Arial"/>
          <w:sz w:val="20"/>
          <w:szCs w:val="20"/>
          <w:rtl w:val="0"/>
          <w:lang w:val="en-US"/>
        </w:rPr>
      </w:pPr>
      <w:r>
        <w:rPr>
          <w:rFonts w:ascii="Arial" w:hAnsi="Arial"/>
          <w:sz w:val="20"/>
          <w:szCs w:val="20"/>
          <w:rtl w:val="0"/>
          <w:lang w:val="en-US"/>
        </w:rPr>
        <w:t>NVQ Level 3 in Care of the Elderly (Residential Home)</w:t>
      </w:r>
    </w:p>
    <w:p>
      <w:pPr>
        <w:pStyle w:val="Body"/>
        <w:numPr>
          <w:ilvl w:val="0"/>
          <w:numId w:val="9"/>
        </w:numPr>
        <w:bidi w:val="0"/>
        <w:spacing w:after="0" w:line="240" w:lineRule="auto"/>
        <w:ind w:right="0"/>
        <w:jc w:val="both"/>
        <w:rPr>
          <w:rFonts w:ascii="Arial" w:cs="Arial" w:hAnsi="Arial" w:eastAsia="Arial"/>
          <w:sz w:val="20"/>
          <w:szCs w:val="20"/>
          <w:rtl w:val="0"/>
          <w:lang w:val="en-US"/>
        </w:rPr>
      </w:pPr>
      <w:r>
        <w:rPr>
          <w:rFonts w:ascii="Arial" w:cs="Arial" w:hAnsi="Arial" w:eastAsia="Arial"/>
          <w:sz w:val="20"/>
          <w:szCs w:val="20"/>
          <w:rtl w:val="0"/>
          <w:lang w:val="en-US"/>
        </w:rPr>
        <w:tab/>
        <w:t xml:space="preserve">Previous management / supervisory experience </w:t>
      </w:r>
    </w:p>
    <w:p>
      <w:pPr>
        <w:pStyle w:val="Body"/>
        <w:numPr>
          <w:ilvl w:val="0"/>
          <w:numId w:val="9"/>
        </w:numPr>
        <w:bidi w:val="0"/>
        <w:spacing w:after="0" w:line="240" w:lineRule="auto"/>
        <w:ind w:right="0"/>
        <w:jc w:val="both"/>
        <w:rPr>
          <w:rFonts w:ascii="Arial" w:hAnsi="Arial"/>
          <w:sz w:val="20"/>
          <w:szCs w:val="20"/>
          <w:rtl w:val="0"/>
          <w:lang w:val="en-US"/>
        </w:rPr>
      </w:pPr>
      <w:r>
        <w:rPr>
          <w:rFonts w:ascii="Arial" w:hAnsi="Arial"/>
          <w:sz w:val="20"/>
          <w:szCs w:val="20"/>
          <w:rtl w:val="0"/>
          <w:lang w:val="en-US"/>
        </w:rPr>
        <w:t>Registered Manager</w:t>
      </w:r>
      <w:r>
        <w:rPr>
          <w:rFonts w:ascii="Arial" w:hAnsi="Arial" w:hint="default"/>
          <w:sz w:val="20"/>
          <w:szCs w:val="20"/>
          <w:rtl w:val="0"/>
          <w:lang w:val="en-US"/>
        </w:rPr>
        <w:t>’</w:t>
      </w:r>
      <w:r>
        <w:rPr>
          <w:rFonts w:ascii="Arial" w:hAnsi="Arial"/>
          <w:sz w:val="20"/>
          <w:szCs w:val="20"/>
          <w:rtl w:val="0"/>
          <w:lang w:val="en-US"/>
        </w:rPr>
        <w:t>s Award / Level 5 (achieved / working towards), or equivalent qualification</w:t>
      </w:r>
    </w:p>
    <w:p>
      <w:pPr>
        <w:pStyle w:val="Body"/>
        <w:numPr>
          <w:ilvl w:val="0"/>
          <w:numId w:val="9"/>
        </w:numPr>
        <w:bidi w:val="0"/>
        <w:spacing w:after="0" w:line="240" w:lineRule="auto"/>
        <w:ind w:right="0"/>
        <w:jc w:val="both"/>
        <w:rPr>
          <w:rFonts w:ascii="Arial" w:cs="Arial" w:hAnsi="Arial" w:eastAsia="Arial"/>
          <w:sz w:val="20"/>
          <w:szCs w:val="20"/>
          <w:rtl w:val="0"/>
          <w:lang w:val="en-US"/>
        </w:rPr>
      </w:pPr>
      <w:r>
        <w:rPr>
          <w:rFonts w:ascii="Arial" w:cs="Arial" w:hAnsi="Arial" w:eastAsia="Arial"/>
          <w:sz w:val="20"/>
          <w:szCs w:val="20"/>
          <w:rtl w:val="0"/>
          <w:lang w:val="en-US"/>
        </w:rPr>
        <w:tab/>
        <w:t>Ability to communicate effectively at all levels</w:t>
      </w:r>
    </w:p>
    <w:p>
      <w:pPr>
        <w:pStyle w:val="Body"/>
        <w:numPr>
          <w:ilvl w:val="0"/>
          <w:numId w:val="9"/>
        </w:numPr>
        <w:bidi w:val="0"/>
        <w:spacing w:after="0" w:line="240" w:lineRule="auto"/>
        <w:ind w:right="0"/>
        <w:jc w:val="both"/>
        <w:rPr>
          <w:rFonts w:ascii="Arial" w:cs="Arial" w:hAnsi="Arial" w:eastAsia="Arial"/>
          <w:sz w:val="20"/>
          <w:szCs w:val="20"/>
          <w:rtl w:val="0"/>
          <w:lang w:val="en-US"/>
        </w:rPr>
      </w:pPr>
      <w:r>
        <w:rPr>
          <w:rFonts w:ascii="Arial" w:cs="Arial" w:hAnsi="Arial" w:eastAsia="Arial"/>
          <w:sz w:val="20"/>
          <w:szCs w:val="20"/>
          <w:rtl w:val="0"/>
          <w:lang w:val="en-US"/>
        </w:rPr>
        <w:tab/>
        <w:t>Full Driving Licence</w:t>
      </w:r>
    </w:p>
    <w:p>
      <w:pPr>
        <w:pStyle w:val="Body"/>
        <w:numPr>
          <w:ilvl w:val="0"/>
          <w:numId w:val="9"/>
        </w:numPr>
        <w:bidi w:val="0"/>
        <w:spacing w:after="0" w:line="240" w:lineRule="auto"/>
        <w:ind w:right="0"/>
        <w:jc w:val="both"/>
        <w:rPr>
          <w:rFonts w:ascii="Arial" w:hAnsi="Arial"/>
          <w:sz w:val="20"/>
          <w:szCs w:val="20"/>
          <w:rtl w:val="0"/>
          <w:lang w:val="en-US"/>
        </w:rPr>
      </w:pPr>
      <w:r>
        <w:rPr>
          <w:rFonts w:ascii="Arial" w:hAnsi="Arial"/>
          <w:sz w:val="20"/>
          <w:szCs w:val="20"/>
          <w:rtl w:val="0"/>
          <w:lang w:val="en-US"/>
        </w:rPr>
        <w:t xml:space="preserve">        Genuine interest in working with the relevant Resident group</w:t>
      </w:r>
    </w:p>
    <w:p>
      <w:pPr>
        <w:pStyle w:val="Body"/>
        <w:numPr>
          <w:ilvl w:val="0"/>
          <w:numId w:val="9"/>
        </w:numPr>
        <w:bidi w:val="0"/>
        <w:spacing w:after="0" w:line="240" w:lineRule="auto"/>
        <w:ind w:right="0"/>
        <w:jc w:val="both"/>
        <w:rPr>
          <w:rFonts w:ascii="Arial" w:hAnsi="Arial"/>
          <w:sz w:val="20"/>
          <w:szCs w:val="20"/>
          <w:rtl w:val="0"/>
          <w:lang w:val="en-US"/>
        </w:rPr>
      </w:pPr>
      <w:r>
        <w:rPr>
          <w:rFonts w:ascii="Arial" w:hAnsi="Arial"/>
          <w:sz w:val="20"/>
          <w:szCs w:val="20"/>
          <w:rtl w:val="0"/>
          <w:lang w:val="en-US"/>
        </w:rPr>
        <w:t>Satisfactory Police Check and check against the POVA List (where applicable)</w:t>
      </w:r>
    </w:p>
    <w:p>
      <w:pPr>
        <w:pStyle w:val="Body"/>
        <w:spacing w:after="0" w:line="240" w:lineRule="auto"/>
        <w:jc w:val="both"/>
        <w:rPr>
          <w:rFonts w:ascii="Arial" w:cs="Arial" w:hAnsi="Arial" w:eastAsia="Arial"/>
          <w:sz w:val="20"/>
          <w:szCs w:val="20"/>
          <w:lang w:val="en-US"/>
        </w:rPr>
      </w:pPr>
    </w:p>
    <w:p>
      <w:pPr>
        <w:pStyle w:val="Body"/>
        <w:spacing w:after="0" w:line="240" w:lineRule="auto"/>
        <w:jc w:val="both"/>
        <w:rPr>
          <w:rFonts w:ascii="Arial" w:cs="Arial" w:hAnsi="Arial" w:eastAsia="Arial"/>
          <w:b w:val="1"/>
          <w:bCs w:val="1"/>
          <w:sz w:val="20"/>
          <w:szCs w:val="20"/>
          <w:lang w:val="en-US"/>
        </w:rPr>
      </w:pPr>
      <w:r>
        <w:rPr>
          <w:rFonts w:ascii="Arial" w:hAnsi="Arial"/>
          <w:b w:val="1"/>
          <w:bCs w:val="1"/>
          <w:sz w:val="20"/>
          <w:szCs w:val="20"/>
          <w:rtl w:val="0"/>
          <w:lang w:val="en-US"/>
        </w:rPr>
        <w:t>Desired:</w:t>
      </w:r>
    </w:p>
    <w:p>
      <w:pPr>
        <w:pStyle w:val="Body"/>
        <w:spacing w:after="0" w:line="240" w:lineRule="auto"/>
        <w:jc w:val="both"/>
        <w:rPr>
          <w:rFonts w:ascii="Arial" w:cs="Arial" w:hAnsi="Arial" w:eastAsia="Arial"/>
          <w:b w:val="1"/>
          <w:bCs w:val="1"/>
          <w:sz w:val="20"/>
          <w:szCs w:val="20"/>
          <w:lang w:val="en-US"/>
        </w:rPr>
      </w:pPr>
    </w:p>
    <w:p>
      <w:pPr>
        <w:pStyle w:val="Body"/>
        <w:numPr>
          <w:ilvl w:val="0"/>
          <w:numId w:val="9"/>
        </w:numPr>
        <w:bidi w:val="0"/>
        <w:spacing w:after="0" w:line="240" w:lineRule="auto"/>
        <w:ind w:right="0"/>
        <w:jc w:val="both"/>
        <w:rPr>
          <w:rFonts w:ascii="Arial" w:cs="Arial" w:hAnsi="Arial" w:eastAsia="Arial"/>
          <w:sz w:val="20"/>
          <w:szCs w:val="20"/>
          <w:rtl w:val="0"/>
          <w:lang w:val="en-US"/>
        </w:rPr>
      </w:pPr>
      <w:r>
        <w:rPr>
          <w:rFonts w:ascii="Arial" w:cs="Arial" w:hAnsi="Arial" w:eastAsia="Arial"/>
          <w:sz w:val="20"/>
          <w:szCs w:val="20"/>
          <w:rtl w:val="0"/>
          <w:lang w:val="en-US"/>
        </w:rPr>
        <w:tab/>
        <w:t>Care for the Elderly experience / qualification</w:t>
      </w:r>
    </w:p>
    <w:p>
      <w:pPr>
        <w:pStyle w:val="Body"/>
        <w:numPr>
          <w:ilvl w:val="0"/>
          <w:numId w:val="9"/>
        </w:numPr>
        <w:bidi w:val="0"/>
        <w:spacing w:after="0" w:line="240" w:lineRule="auto"/>
        <w:ind w:right="0"/>
        <w:jc w:val="both"/>
        <w:rPr>
          <w:rFonts w:ascii="Arial" w:hAnsi="Arial"/>
          <w:sz w:val="20"/>
          <w:szCs w:val="20"/>
          <w:rtl w:val="0"/>
          <w:lang w:val="en-US"/>
        </w:rPr>
      </w:pPr>
      <w:r>
        <w:rPr>
          <w:rFonts w:ascii="Arial" w:hAnsi="Arial"/>
          <w:sz w:val="20"/>
          <w:szCs w:val="20"/>
          <w:rtl w:val="0"/>
          <w:lang w:val="en-US"/>
        </w:rPr>
        <w:t xml:space="preserve">        Minimum three years management / supervisory experience</w:t>
      </w:r>
    </w:p>
    <w:p>
      <w:pPr>
        <w:pStyle w:val="Body"/>
        <w:spacing w:after="0" w:line="240" w:lineRule="auto"/>
        <w:jc w:val="both"/>
        <w:rPr>
          <w:rFonts w:ascii="Arial" w:cs="Arial" w:hAnsi="Arial" w:eastAsia="Arial"/>
          <w:sz w:val="20"/>
          <w:szCs w:val="20"/>
          <w:lang w:val="en-US"/>
        </w:rPr>
      </w:pPr>
    </w:p>
    <w:p>
      <w:pPr>
        <w:pStyle w:val="Body"/>
        <w:spacing w:after="0" w:line="240" w:lineRule="auto"/>
        <w:jc w:val="both"/>
        <w:rPr>
          <w:rFonts w:ascii="Arial" w:cs="Arial" w:hAnsi="Arial" w:eastAsia="Arial"/>
          <w:sz w:val="20"/>
          <w:szCs w:val="20"/>
          <w:lang w:val="en-US"/>
        </w:rPr>
      </w:pPr>
      <w:r>
        <w:rPr>
          <w:rFonts w:ascii="Arial" w:hAnsi="Arial"/>
          <w:b w:val="1"/>
          <w:bCs w:val="1"/>
          <w:sz w:val="20"/>
          <w:szCs w:val="20"/>
          <w:rtl w:val="0"/>
          <w:lang w:val="en-US"/>
        </w:rPr>
        <w:t>MAIN RESPONSIBILITIES</w:t>
      </w:r>
    </w:p>
    <w:p>
      <w:pPr>
        <w:pStyle w:val="Body"/>
        <w:spacing w:after="0" w:line="240" w:lineRule="auto"/>
        <w:jc w:val="both"/>
        <w:rPr>
          <w:rFonts w:ascii="Arial" w:cs="Arial" w:hAnsi="Arial" w:eastAsia="Arial"/>
          <w:sz w:val="20"/>
          <w:szCs w:val="20"/>
          <w:lang w:val="en-US"/>
        </w:rPr>
      </w:pPr>
    </w:p>
    <w:p>
      <w:pPr>
        <w:pStyle w:val="Body"/>
        <w:spacing w:after="0" w:line="240" w:lineRule="auto"/>
        <w:jc w:val="both"/>
        <w:rPr>
          <w:rFonts w:ascii="Arial" w:cs="Arial" w:hAnsi="Arial" w:eastAsia="Arial"/>
          <w:sz w:val="20"/>
          <w:szCs w:val="20"/>
          <w:u w:val="single"/>
          <w:lang w:val="en-US"/>
        </w:rPr>
      </w:pPr>
      <w:r>
        <w:rPr>
          <w:rFonts w:ascii="Arial" w:hAnsi="Arial"/>
          <w:sz w:val="20"/>
          <w:szCs w:val="20"/>
          <w:u w:val="single"/>
          <w:rtl w:val="0"/>
          <w:lang w:val="en-US"/>
        </w:rPr>
        <w:t>Care:</w:t>
      </w:r>
    </w:p>
    <w:p>
      <w:pPr>
        <w:pStyle w:val="Body"/>
        <w:spacing w:after="0" w:line="240" w:lineRule="auto"/>
        <w:jc w:val="both"/>
        <w:rPr>
          <w:rFonts w:ascii="Arial" w:cs="Arial" w:hAnsi="Arial" w:eastAsia="Arial"/>
          <w:sz w:val="20"/>
          <w:szCs w:val="20"/>
          <w:lang w:val="en-US"/>
        </w:rPr>
      </w:pPr>
    </w:p>
    <w:p>
      <w:pPr>
        <w:pStyle w:val="Body"/>
        <w:numPr>
          <w:ilvl w:val="0"/>
          <w:numId w:val="11"/>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Through continuous assessment and supervision, ensure all Staff Members maintain high standards, and contribute to the best of their ability to the efficient running of the Home and to the creation of an atmosphere conducive to the best interests of Residents.</w:t>
      </w:r>
    </w:p>
    <w:p>
      <w:pPr>
        <w:pStyle w:val="Body"/>
        <w:spacing w:after="0" w:line="240" w:lineRule="auto"/>
        <w:ind w:left="360" w:firstLine="0"/>
        <w:rPr>
          <w:rFonts w:ascii="Arial" w:cs="Arial" w:hAnsi="Arial" w:eastAsia="Arial"/>
          <w:sz w:val="20"/>
          <w:szCs w:val="20"/>
          <w:lang w:val="en-US"/>
        </w:rPr>
      </w:pPr>
    </w:p>
    <w:p>
      <w:pPr>
        <w:pStyle w:val="Body"/>
        <w:spacing w:after="0" w:line="240" w:lineRule="auto"/>
        <w:ind w:left="720" w:hanging="720"/>
        <w:rPr>
          <w:rFonts w:ascii="Arial" w:cs="Arial" w:hAnsi="Arial" w:eastAsia="Arial"/>
          <w:sz w:val="20"/>
          <w:szCs w:val="20"/>
          <w:lang w:val="en-US"/>
        </w:rPr>
      </w:pPr>
      <w:r>
        <w:rPr>
          <w:rFonts w:ascii="Arial" w:hAnsi="Arial"/>
          <w:sz w:val="20"/>
          <w:szCs w:val="20"/>
          <w:rtl w:val="0"/>
          <w:lang w:val="en-US"/>
        </w:rPr>
        <w:t xml:space="preserve">2.  </w:t>
        <w:tab/>
        <w:t>Assess social needs of prospective Residents in a Residential Care setting and subsequently monitor the planning and on-going evaluation of care.</w:t>
      </w:r>
    </w:p>
    <w:p>
      <w:pPr>
        <w:pStyle w:val="Body"/>
        <w:spacing w:after="0" w:line="240" w:lineRule="auto"/>
        <w:jc w:val="both"/>
        <w:rPr>
          <w:rFonts w:ascii="Arial" w:cs="Arial" w:hAnsi="Arial" w:eastAsia="Arial"/>
          <w:sz w:val="20"/>
          <w:szCs w:val="20"/>
          <w:lang w:val="en-US"/>
        </w:rPr>
      </w:pPr>
    </w:p>
    <w:p>
      <w:pPr>
        <w:pStyle w:val="Body"/>
        <w:spacing w:after="0" w:line="240" w:lineRule="auto"/>
        <w:ind w:left="720" w:hanging="720"/>
        <w:jc w:val="both"/>
        <w:rPr>
          <w:rFonts w:ascii="Arial" w:cs="Arial" w:hAnsi="Arial" w:eastAsia="Arial"/>
          <w:sz w:val="20"/>
          <w:szCs w:val="20"/>
          <w:lang w:val="en-US"/>
        </w:rPr>
      </w:pPr>
      <w:r>
        <w:rPr>
          <w:rFonts w:ascii="Arial" w:hAnsi="Arial"/>
          <w:sz w:val="20"/>
          <w:szCs w:val="20"/>
          <w:rtl w:val="0"/>
          <w:lang w:val="en-US"/>
        </w:rPr>
        <w:t>3.</w:t>
        <w:tab/>
        <w:t xml:space="preserve">Monitor Care Plan documentation &amp; undertake weekly review to ensure best practice. </w:t>
      </w:r>
    </w:p>
    <w:p>
      <w:pPr>
        <w:pStyle w:val="Body"/>
        <w:spacing w:after="0" w:line="240" w:lineRule="auto"/>
        <w:jc w:val="both"/>
        <w:rPr>
          <w:rFonts w:ascii="Arial" w:cs="Arial" w:hAnsi="Arial" w:eastAsia="Arial"/>
          <w:sz w:val="20"/>
          <w:szCs w:val="20"/>
          <w:lang w:val="en-US"/>
        </w:rPr>
      </w:pPr>
    </w:p>
    <w:p>
      <w:pPr>
        <w:pStyle w:val="Body"/>
        <w:spacing w:after="0" w:line="240" w:lineRule="auto"/>
        <w:ind w:left="709" w:hanging="709"/>
        <w:jc w:val="both"/>
        <w:rPr>
          <w:rFonts w:ascii="Arial" w:cs="Arial" w:hAnsi="Arial" w:eastAsia="Arial"/>
          <w:sz w:val="20"/>
          <w:szCs w:val="20"/>
          <w:lang w:val="en-US"/>
        </w:rPr>
      </w:pPr>
      <w:r>
        <w:rPr>
          <w:rFonts w:ascii="Arial" w:hAnsi="Arial"/>
          <w:sz w:val="20"/>
          <w:szCs w:val="20"/>
          <w:rtl w:val="0"/>
          <w:lang w:val="en-US"/>
        </w:rPr>
        <w:t xml:space="preserve">4. </w:t>
        <w:tab/>
        <w:t>Undertake personal care as appropriate to Residents</w:t>
      </w:r>
      <w:r>
        <w:rPr>
          <w:rFonts w:ascii="Arial" w:hAnsi="Arial" w:hint="default"/>
          <w:sz w:val="20"/>
          <w:szCs w:val="20"/>
          <w:rtl w:val="0"/>
          <w:lang w:val="en-US"/>
        </w:rPr>
        <w:t xml:space="preserve">’ </w:t>
      </w:r>
      <w:r>
        <w:rPr>
          <w:rFonts w:ascii="Arial" w:hAnsi="Arial"/>
          <w:sz w:val="20"/>
          <w:szCs w:val="20"/>
          <w:rtl w:val="0"/>
          <w:lang w:val="en-US"/>
        </w:rPr>
        <w:t>needs.</w:t>
      </w:r>
    </w:p>
    <w:p>
      <w:pPr>
        <w:pStyle w:val="Body"/>
        <w:spacing w:after="0" w:line="240" w:lineRule="auto"/>
        <w:jc w:val="both"/>
        <w:rPr>
          <w:rFonts w:ascii="Arial" w:cs="Arial" w:hAnsi="Arial" w:eastAsia="Arial"/>
          <w:sz w:val="20"/>
          <w:szCs w:val="20"/>
          <w:lang w:val="en-US"/>
        </w:rPr>
      </w:pPr>
    </w:p>
    <w:p>
      <w:pPr>
        <w:pStyle w:val="Body"/>
        <w:spacing w:after="0" w:line="240" w:lineRule="auto"/>
        <w:ind w:left="720" w:hanging="720"/>
        <w:jc w:val="both"/>
        <w:rPr>
          <w:rFonts w:ascii="Arial" w:cs="Arial" w:hAnsi="Arial" w:eastAsia="Arial"/>
          <w:sz w:val="20"/>
          <w:szCs w:val="20"/>
          <w:lang w:val="en-US"/>
        </w:rPr>
      </w:pPr>
      <w:r>
        <w:rPr>
          <w:rFonts w:ascii="Arial" w:hAnsi="Arial"/>
          <w:sz w:val="20"/>
          <w:szCs w:val="20"/>
          <w:rtl w:val="0"/>
          <w:lang w:val="en-US"/>
        </w:rPr>
        <w:t>5.</w:t>
        <w:tab/>
        <w:t>Practise maximum integrity in all dealings with Residents' personal and financial affairs, and avoid abuse of the privileged relationship, which exists with Residents.</w:t>
      </w:r>
    </w:p>
    <w:p>
      <w:pPr>
        <w:pStyle w:val="Body"/>
        <w:spacing w:after="0" w:line="240" w:lineRule="auto"/>
        <w:jc w:val="both"/>
        <w:rPr>
          <w:rFonts w:ascii="Arial" w:cs="Arial" w:hAnsi="Arial" w:eastAsia="Arial"/>
          <w:sz w:val="20"/>
          <w:szCs w:val="20"/>
          <w:lang w:val="en-US"/>
        </w:rPr>
      </w:pPr>
    </w:p>
    <w:p>
      <w:pPr>
        <w:pStyle w:val="Body"/>
        <w:spacing w:after="0" w:line="240" w:lineRule="auto"/>
        <w:jc w:val="both"/>
        <w:rPr>
          <w:rFonts w:ascii="Arial" w:cs="Arial" w:hAnsi="Arial" w:eastAsia="Arial"/>
          <w:sz w:val="20"/>
          <w:szCs w:val="20"/>
          <w:u w:val="single"/>
          <w:lang w:val="en-US"/>
        </w:rPr>
      </w:pPr>
      <w:r>
        <w:rPr>
          <w:rFonts w:ascii="Arial" w:hAnsi="Arial"/>
          <w:sz w:val="20"/>
          <w:szCs w:val="20"/>
          <w:u w:val="single"/>
          <w:rtl w:val="0"/>
          <w:lang w:val="en-US"/>
        </w:rPr>
        <w:t>Communication:</w:t>
      </w:r>
    </w:p>
    <w:p>
      <w:pPr>
        <w:pStyle w:val="Body"/>
        <w:spacing w:after="0" w:line="240" w:lineRule="auto"/>
        <w:jc w:val="both"/>
        <w:rPr>
          <w:rFonts w:ascii="Arial" w:cs="Arial" w:hAnsi="Arial" w:eastAsia="Arial"/>
          <w:sz w:val="20"/>
          <w:szCs w:val="20"/>
          <w:lang w:val="en-US"/>
        </w:rPr>
      </w:pPr>
    </w:p>
    <w:p>
      <w:pPr>
        <w:pStyle w:val="Body"/>
        <w:spacing w:after="0" w:line="240" w:lineRule="auto"/>
        <w:ind w:left="720" w:hanging="720"/>
        <w:jc w:val="both"/>
        <w:rPr>
          <w:rFonts w:ascii="Arial" w:cs="Arial" w:hAnsi="Arial" w:eastAsia="Arial"/>
          <w:sz w:val="20"/>
          <w:szCs w:val="20"/>
          <w:lang w:val="en-US"/>
        </w:rPr>
      </w:pPr>
      <w:r>
        <w:rPr>
          <w:rFonts w:ascii="Arial" w:hAnsi="Arial"/>
          <w:sz w:val="20"/>
          <w:szCs w:val="20"/>
          <w:rtl w:val="0"/>
          <w:lang w:val="en-US"/>
        </w:rPr>
        <w:t>6.</w:t>
        <w:tab/>
        <w:t>Maintain effective communications through regular contact / meetings with Residents, Relatives, Staff Members, Directors and any other concerned bodies.  Ensure that minutes are taken during meetings where appropriate.</w:t>
      </w:r>
    </w:p>
    <w:p>
      <w:pPr>
        <w:pStyle w:val="Body"/>
        <w:spacing w:after="0" w:line="240" w:lineRule="auto"/>
        <w:ind w:left="709" w:hanging="709"/>
        <w:jc w:val="both"/>
        <w:rPr>
          <w:rFonts w:ascii="Arial" w:cs="Arial" w:hAnsi="Arial" w:eastAsia="Arial"/>
          <w:sz w:val="20"/>
          <w:szCs w:val="20"/>
          <w:lang w:val="en-US"/>
        </w:rPr>
      </w:pPr>
    </w:p>
    <w:p>
      <w:pPr>
        <w:keepNext w:val="0"/>
        <w:keepLines w:val="0"/>
        <w:pageBreakBefore w:val="0"/>
        <w:widowControl w:val="1"/>
        <w:shd w:val="clear" w:color="auto" w:fill="auto"/>
        <w:suppressAutoHyphens w:val="0"/>
        <w:bidi w:val="0"/>
        <w:spacing w:before="0" w:after="0" w:line="240" w:lineRule="auto"/>
        <w:ind w:left="709" w:right="0" w:hanging="709"/>
        <w:jc w:val="both"/>
        <w:outlineLvl w:val="9"/>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t>7.</w:t>
        <w:tab/>
        <w:t>Liaise with the Activities Co-ordinator, Residents, Relatives and other Staff Members in the development of activities for Residents, which will enhance their quality of life.</w:t>
      </w:r>
    </w:p>
    <w:p>
      <w:pPr>
        <w:pStyle w:val="Body"/>
        <w:spacing w:after="0" w:line="240" w:lineRule="auto"/>
        <w:ind w:left="709" w:hanging="709"/>
        <w:jc w:val="both"/>
        <w:rPr>
          <w:rFonts w:ascii="Arial" w:cs="Arial" w:hAnsi="Arial" w:eastAsia="Arial"/>
          <w:sz w:val="20"/>
          <w:szCs w:val="20"/>
          <w:lang w:val="en-US"/>
        </w:rPr>
      </w:pPr>
    </w:p>
    <w:p>
      <w:pPr>
        <w:pStyle w:val="Body"/>
        <w:spacing w:after="0" w:line="240" w:lineRule="auto"/>
        <w:ind w:left="709" w:hanging="709"/>
        <w:jc w:val="both"/>
        <w:rPr>
          <w:rFonts w:ascii="Arial" w:cs="Arial" w:hAnsi="Arial" w:eastAsia="Arial"/>
          <w:sz w:val="20"/>
          <w:szCs w:val="20"/>
          <w:lang w:val="en-US"/>
        </w:rPr>
      </w:pPr>
      <w:r>
        <w:rPr>
          <w:rFonts w:ascii="Arial" w:hAnsi="Arial"/>
          <w:sz w:val="20"/>
          <w:szCs w:val="20"/>
          <w:rtl w:val="0"/>
          <w:lang w:val="en-US"/>
        </w:rPr>
        <w:t>8.</w:t>
        <w:tab/>
        <w:t>Liaise with the Chef / Cook to ensure that the storage, preparation, cooking and serving of food meet required standards, and the dietary needs of Residents.</w:t>
      </w:r>
    </w:p>
    <w:p>
      <w:pPr>
        <w:pStyle w:val="Body"/>
        <w:spacing w:after="0" w:line="240" w:lineRule="auto"/>
        <w:jc w:val="both"/>
        <w:rPr>
          <w:rFonts w:ascii="Arial" w:cs="Arial" w:hAnsi="Arial" w:eastAsia="Arial"/>
          <w:sz w:val="20"/>
          <w:szCs w:val="20"/>
          <w:lang w:val="en-US"/>
        </w:rPr>
      </w:pPr>
    </w:p>
    <w:p>
      <w:pPr>
        <w:pStyle w:val="Body"/>
        <w:spacing w:after="0" w:line="240" w:lineRule="auto"/>
        <w:ind w:left="709" w:hanging="709"/>
        <w:jc w:val="both"/>
        <w:rPr>
          <w:rFonts w:ascii="Arial" w:cs="Arial" w:hAnsi="Arial" w:eastAsia="Arial"/>
          <w:sz w:val="20"/>
          <w:szCs w:val="20"/>
          <w:lang w:val="en-US"/>
        </w:rPr>
      </w:pPr>
      <w:r>
        <w:rPr>
          <w:rFonts w:ascii="Arial" w:hAnsi="Arial"/>
          <w:sz w:val="20"/>
          <w:szCs w:val="20"/>
          <w:rtl w:val="0"/>
          <w:lang w:val="en-US"/>
        </w:rPr>
        <w:t>9.</w:t>
        <w:tab/>
        <w:t>Liaise with the House Keeper and Handyperson to ensure all areas of the Home, inside and out, are properly cleaned, maintained and adequately heated.</w:t>
      </w:r>
    </w:p>
    <w:p>
      <w:pPr>
        <w:pStyle w:val="Body"/>
        <w:spacing w:after="0" w:line="240" w:lineRule="auto"/>
        <w:jc w:val="both"/>
        <w:rPr>
          <w:rFonts w:ascii="Arial" w:cs="Arial" w:hAnsi="Arial" w:eastAsia="Arial"/>
          <w:b w:val="1"/>
          <w:bCs w:val="1"/>
          <w:sz w:val="20"/>
          <w:szCs w:val="20"/>
          <w:u w:val="double"/>
          <w:lang w:val="en-US"/>
        </w:rPr>
      </w:pPr>
    </w:p>
    <w:p>
      <w:pPr>
        <w:pStyle w:val="Body"/>
        <w:spacing w:after="0" w:line="240" w:lineRule="auto"/>
        <w:jc w:val="both"/>
        <w:rPr>
          <w:rFonts w:ascii="Arial" w:cs="Arial" w:hAnsi="Arial" w:eastAsia="Arial"/>
          <w:b w:val="1"/>
          <w:bCs w:val="1"/>
          <w:sz w:val="20"/>
          <w:szCs w:val="20"/>
          <w:u w:val="double"/>
          <w:lang w:val="en-US"/>
        </w:rPr>
      </w:pPr>
    </w:p>
    <w:p>
      <w:pPr>
        <w:pStyle w:val="Body"/>
        <w:spacing w:after="0" w:line="240" w:lineRule="auto"/>
        <w:jc w:val="both"/>
        <w:rPr>
          <w:rFonts w:ascii="Arial" w:cs="Arial" w:hAnsi="Arial" w:eastAsia="Arial"/>
          <w:b w:val="1"/>
          <w:bCs w:val="1"/>
          <w:sz w:val="20"/>
          <w:szCs w:val="20"/>
          <w:u w:val="double"/>
          <w:lang w:val="en-US"/>
        </w:rPr>
      </w:pPr>
    </w:p>
    <w:p>
      <w:pPr>
        <w:pStyle w:val="Body"/>
        <w:spacing w:after="0" w:line="240" w:lineRule="auto"/>
        <w:jc w:val="both"/>
        <w:rPr>
          <w:rFonts w:ascii="Arial" w:cs="Arial" w:hAnsi="Arial" w:eastAsia="Arial"/>
          <w:b w:val="1"/>
          <w:bCs w:val="1"/>
          <w:sz w:val="20"/>
          <w:szCs w:val="20"/>
          <w:u w:val="double"/>
          <w:lang w:val="en-US"/>
        </w:rPr>
      </w:pPr>
    </w:p>
    <w:p>
      <w:pPr>
        <w:pStyle w:val="Body"/>
        <w:spacing w:after="0" w:line="240" w:lineRule="auto"/>
        <w:jc w:val="both"/>
        <w:rPr>
          <w:rFonts w:ascii="Arial" w:cs="Arial" w:hAnsi="Arial" w:eastAsia="Arial"/>
          <w:sz w:val="20"/>
          <w:szCs w:val="20"/>
          <w:u w:val="single"/>
          <w:lang w:val="en-US"/>
        </w:rPr>
      </w:pPr>
      <w:r>
        <w:rPr>
          <w:rFonts w:ascii="Arial" w:hAnsi="Arial"/>
          <w:b w:val="1"/>
          <w:bCs w:val="1"/>
          <w:sz w:val="20"/>
          <w:szCs w:val="20"/>
          <w:u w:val="double"/>
          <w:rtl w:val="0"/>
          <w:lang w:val="en-US"/>
        </w:rPr>
        <w:t>JOB DESCRIPTION  -  HOME MANAGER</w:t>
      </w:r>
      <w:r>
        <w:rPr>
          <w:rFonts w:ascii="Arial" w:hAnsi="Arial"/>
          <w:sz w:val="20"/>
          <w:szCs w:val="20"/>
          <w:rtl w:val="0"/>
          <w:lang w:val="en-US"/>
        </w:rPr>
        <w:t xml:space="preserve"> continued...</w:t>
      </w:r>
    </w:p>
    <w:p>
      <w:pPr>
        <w:pStyle w:val="Body"/>
        <w:spacing w:after="0" w:line="240" w:lineRule="auto"/>
        <w:ind w:left="709" w:hanging="709"/>
        <w:jc w:val="both"/>
        <w:rPr>
          <w:rFonts w:ascii="Arial" w:cs="Arial" w:hAnsi="Arial" w:eastAsia="Arial"/>
          <w:sz w:val="20"/>
          <w:szCs w:val="20"/>
          <w:lang w:val="en-US"/>
        </w:rPr>
      </w:pPr>
    </w:p>
    <w:p>
      <w:pPr>
        <w:pStyle w:val="Body"/>
        <w:spacing w:after="0" w:line="240" w:lineRule="auto"/>
        <w:ind w:left="15" w:firstLine="0"/>
        <w:jc w:val="both"/>
        <w:rPr>
          <w:rFonts w:ascii="Arial" w:cs="Arial" w:hAnsi="Arial" w:eastAsia="Arial"/>
          <w:sz w:val="20"/>
          <w:szCs w:val="20"/>
          <w:lang w:val="en-US"/>
        </w:rPr>
      </w:pPr>
      <w:r>
        <w:rPr>
          <w:rFonts w:ascii="Arial" w:hAnsi="Arial"/>
          <w:sz w:val="20"/>
          <w:szCs w:val="20"/>
          <w:rtl w:val="0"/>
          <w:lang w:val="en-US"/>
        </w:rPr>
        <w:t xml:space="preserve">10.  </w:t>
        <w:tab/>
        <w:t xml:space="preserve">Produce reports (verbal or written) as and when required. </w:t>
      </w:r>
    </w:p>
    <w:p>
      <w:pPr>
        <w:pStyle w:val="Body"/>
        <w:tabs>
          <w:tab w:val="left" w:pos="720"/>
        </w:tabs>
        <w:spacing w:after="0" w:line="240" w:lineRule="auto"/>
        <w:ind w:left="720" w:hanging="705"/>
        <w:jc w:val="both"/>
        <w:rPr>
          <w:rFonts w:ascii="Arial" w:cs="Arial" w:hAnsi="Arial" w:eastAsia="Arial"/>
          <w:sz w:val="20"/>
          <w:szCs w:val="20"/>
          <w:lang w:val="en-US"/>
        </w:rPr>
      </w:pPr>
    </w:p>
    <w:p>
      <w:pPr>
        <w:pStyle w:val="Body"/>
        <w:spacing w:after="0" w:line="240" w:lineRule="auto"/>
        <w:ind w:left="15" w:firstLine="0"/>
        <w:jc w:val="both"/>
        <w:rPr>
          <w:rFonts w:ascii="Arial" w:cs="Arial" w:hAnsi="Arial" w:eastAsia="Arial"/>
          <w:sz w:val="20"/>
          <w:szCs w:val="20"/>
          <w:lang w:val="en-US"/>
        </w:rPr>
      </w:pPr>
      <w:r>
        <w:rPr>
          <w:rFonts w:ascii="Arial" w:hAnsi="Arial"/>
          <w:sz w:val="20"/>
          <w:szCs w:val="20"/>
          <w:rtl w:val="0"/>
          <w:lang w:val="en-US"/>
        </w:rPr>
        <w:t xml:space="preserve">11.  </w:t>
        <w:tab/>
        <w:t>Undertake Resident placement reviews in accordance with Company policy.</w:t>
      </w:r>
    </w:p>
    <w:p>
      <w:pPr>
        <w:pStyle w:val="Body"/>
        <w:spacing w:after="0" w:line="240" w:lineRule="auto"/>
        <w:ind w:left="709" w:hanging="709"/>
        <w:jc w:val="both"/>
        <w:rPr>
          <w:rFonts w:ascii="Arial" w:cs="Arial" w:hAnsi="Arial" w:eastAsia="Arial"/>
          <w:sz w:val="20"/>
          <w:szCs w:val="20"/>
          <w:lang w:val="en-US"/>
        </w:rPr>
      </w:pPr>
    </w:p>
    <w:p>
      <w:pPr>
        <w:pStyle w:val="Body"/>
        <w:spacing w:after="0" w:line="240" w:lineRule="auto"/>
        <w:jc w:val="both"/>
        <w:rPr>
          <w:rFonts w:ascii="Arial" w:cs="Arial" w:hAnsi="Arial" w:eastAsia="Arial"/>
          <w:sz w:val="20"/>
          <w:szCs w:val="20"/>
          <w:u w:val="single"/>
          <w:lang w:val="en-US"/>
        </w:rPr>
      </w:pPr>
      <w:r>
        <w:rPr>
          <w:rFonts w:ascii="Arial" w:hAnsi="Arial"/>
          <w:sz w:val="20"/>
          <w:szCs w:val="20"/>
          <w:u w:val="single"/>
          <w:rtl w:val="0"/>
          <w:lang w:val="en-US"/>
        </w:rPr>
        <w:t>Budgetary / Financial Control:</w:t>
      </w:r>
    </w:p>
    <w:p>
      <w:pPr>
        <w:pStyle w:val="Body"/>
        <w:spacing w:after="0" w:line="240" w:lineRule="auto"/>
        <w:jc w:val="both"/>
        <w:rPr>
          <w:rFonts w:ascii="Arial" w:cs="Arial" w:hAnsi="Arial" w:eastAsia="Arial"/>
          <w:sz w:val="20"/>
          <w:szCs w:val="20"/>
          <w:lang w:val="en-US"/>
        </w:rPr>
      </w:pPr>
    </w:p>
    <w:p>
      <w:pPr>
        <w:pStyle w:val="Default"/>
        <w:bidi w:val="0"/>
        <w:spacing w:before="0" w:line="240" w:lineRule="auto"/>
        <w:ind w:left="720" w:right="0" w:hanging="720"/>
        <w:jc w:val="both"/>
        <w:rPr>
          <w:rFonts w:ascii="Arial" w:cs="Arial" w:hAnsi="Arial" w:eastAsia="Arial"/>
          <w:outline w:val="0"/>
          <w:color w:val="000000"/>
          <w:sz w:val="20"/>
          <w:szCs w:val="20"/>
          <w:u w:color="000000"/>
          <w:rtl w:val="0"/>
          <w:lang w:val="en-US"/>
          <w14:textFill>
            <w14:solidFill>
              <w14:srgbClr w14:val="000000"/>
            </w14:solidFill>
          </w14:textFill>
        </w:rPr>
      </w:pPr>
      <w:r>
        <w:rPr>
          <w:rFonts w:ascii="Arial" w:hAnsi="Arial"/>
          <w:outline w:val="0"/>
          <w:color w:val="000000"/>
          <w:sz w:val="20"/>
          <w:szCs w:val="20"/>
          <w:u w:color="000000"/>
          <w:rtl w:val="0"/>
          <w:lang w:val="en-US"/>
          <w14:textFill>
            <w14:solidFill>
              <w14:srgbClr w14:val="000000"/>
            </w14:solidFill>
          </w14:textFill>
        </w:rPr>
        <w:t>12.</w:t>
        <w:tab/>
        <w:t>Attain agreed levels of turnover and profitability.</w:t>
        <w:tab/>
      </w:r>
    </w:p>
    <w:p>
      <w:pPr>
        <w:pStyle w:val="Body"/>
        <w:spacing w:after="0" w:line="240" w:lineRule="auto"/>
        <w:ind w:left="720" w:hanging="720"/>
        <w:jc w:val="both"/>
        <w:rPr>
          <w:rFonts w:ascii="Arial" w:cs="Arial" w:hAnsi="Arial" w:eastAsia="Arial"/>
          <w:sz w:val="20"/>
          <w:szCs w:val="20"/>
          <w:lang w:val="en-US"/>
        </w:rPr>
      </w:pPr>
    </w:p>
    <w:p>
      <w:pPr>
        <w:pStyle w:val="Body"/>
        <w:spacing w:after="0" w:line="240" w:lineRule="auto"/>
        <w:ind w:left="720" w:hanging="720"/>
        <w:jc w:val="both"/>
        <w:rPr>
          <w:rFonts w:ascii="Arial" w:cs="Arial" w:hAnsi="Arial" w:eastAsia="Arial"/>
          <w:sz w:val="20"/>
          <w:szCs w:val="20"/>
          <w:lang w:val="en-US"/>
        </w:rPr>
      </w:pPr>
      <w:r>
        <w:rPr>
          <w:rFonts w:ascii="Arial" w:hAnsi="Arial"/>
          <w:sz w:val="20"/>
          <w:szCs w:val="20"/>
          <w:rtl w:val="0"/>
          <w:lang w:val="en-US"/>
        </w:rPr>
        <w:t>13.</w:t>
        <w:tab/>
        <w:t>Manage and maintain agreed budgets, in conjunction with the Operations Director, by monitoring on a weekly basis and taking corrective action as and when required.</w:t>
      </w:r>
    </w:p>
    <w:p>
      <w:pPr>
        <w:pStyle w:val="Body"/>
        <w:spacing w:after="0" w:line="240" w:lineRule="auto"/>
        <w:jc w:val="both"/>
        <w:rPr>
          <w:rFonts w:ascii="Arial" w:cs="Arial" w:hAnsi="Arial" w:eastAsia="Arial"/>
          <w:sz w:val="20"/>
          <w:szCs w:val="20"/>
          <w:lang w:val="en-US"/>
        </w:rPr>
      </w:pPr>
    </w:p>
    <w:p>
      <w:pPr>
        <w:pStyle w:val="Body"/>
        <w:spacing w:after="0" w:line="240" w:lineRule="auto"/>
        <w:jc w:val="both"/>
        <w:rPr>
          <w:rFonts w:ascii="Arial" w:cs="Arial" w:hAnsi="Arial" w:eastAsia="Arial"/>
          <w:b w:val="1"/>
          <w:bCs w:val="1"/>
          <w:sz w:val="20"/>
          <w:szCs w:val="20"/>
          <w:u w:val="double"/>
          <w:lang w:val="en-US"/>
        </w:rPr>
      </w:pPr>
      <w:r>
        <w:rPr>
          <w:rFonts w:ascii="Arial" w:hAnsi="Arial"/>
          <w:sz w:val="20"/>
          <w:szCs w:val="20"/>
          <w:rtl w:val="0"/>
          <w:lang w:val="en-US"/>
        </w:rPr>
        <w:t>14.</w:t>
        <w:tab/>
        <w:t>Review and authorise weekly timesheets.</w:t>
      </w:r>
    </w:p>
    <w:p>
      <w:pPr>
        <w:pStyle w:val="Body"/>
        <w:spacing w:after="0" w:line="240" w:lineRule="auto"/>
        <w:jc w:val="both"/>
        <w:rPr>
          <w:rFonts w:ascii="Arial" w:cs="Arial" w:hAnsi="Arial" w:eastAsia="Arial"/>
          <w:sz w:val="20"/>
          <w:szCs w:val="20"/>
          <w:lang w:val="en-US"/>
        </w:rPr>
      </w:pPr>
    </w:p>
    <w:p>
      <w:pPr>
        <w:pStyle w:val="Default"/>
        <w:bidi w:val="0"/>
        <w:spacing w:before="0" w:line="240" w:lineRule="auto"/>
        <w:ind w:left="720" w:right="0" w:hanging="720"/>
        <w:jc w:val="both"/>
        <w:rPr>
          <w:rFonts w:ascii="Arial" w:cs="Arial" w:hAnsi="Arial" w:eastAsia="Arial"/>
          <w:outline w:val="0"/>
          <w:color w:val="000000"/>
          <w:sz w:val="20"/>
          <w:szCs w:val="20"/>
          <w:u w:color="000000"/>
          <w:rtl w:val="0"/>
          <w:lang w:val="en-US"/>
          <w14:textFill>
            <w14:solidFill>
              <w14:srgbClr w14:val="000000"/>
            </w14:solidFill>
          </w14:textFill>
        </w:rPr>
      </w:pPr>
      <w:r>
        <w:rPr>
          <w:rFonts w:ascii="Arial" w:hAnsi="Arial"/>
          <w:outline w:val="0"/>
          <w:color w:val="000000"/>
          <w:sz w:val="20"/>
          <w:szCs w:val="20"/>
          <w:u w:color="000000"/>
          <w:rtl w:val="0"/>
          <w:lang w:val="en-US"/>
          <w14:textFill>
            <w14:solidFill>
              <w14:srgbClr w14:val="000000"/>
            </w14:solidFill>
          </w14:textFill>
        </w:rPr>
        <w:t>15.</w:t>
        <w:tab/>
        <w:t>Ensure that all commodities used in and around the Home are sensibly conserved by all Staff Members.</w:t>
      </w:r>
    </w:p>
    <w:p>
      <w:pPr>
        <w:pStyle w:val="Body"/>
        <w:spacing w:after="0" w:line="240" w:lineRule="auto"/>
        <w:jc w:val="both"/>
        <w:rPr>
          <w:rFonts w:ascii="Arial" w:cs="Arial" w:hAnsi="Arial" w:eastAsia="Arial"/>
          <w:sz w:val="20"/>
          <w:szCs w:val="20"/>
          <w:lang w:val="en-US"/>
        </w:rPr>
      </w:pPr>
    </w:p>
    <w:p>
      <w:pPr>
        <w:pStyle w:val="Body"/>
        <w:spacing w:after="0" w:line="240" w:lineRule="auto"/>
        <w:jc w:val="both"/>
        <w:rPr>
          <w:rFonts w:ascii="Arial" w:cs="Arial" w:hAnsi="Arial" w:eastAsia="Arial"/>
          <w:sz w:val="20"/>
          <w:szCs w:val="20"/>
          <w:u w:val="single"/>
          <w:lang w:val="en-US"/>
        </w:rPr>
      </w:pPr>
      <w:r>
        <w:rPr>
          <w:rFonts w:ascii="Arial" w:hAnsi="Arial"/>
          <w:sz w:val="20"/>
          <w:szCs w:val="20"/>
          <w:u w:val="single"/>
          <w:rtl w:val="0"/>
          <w:lang w:val="en-US"/>
        </w:rPr>
        <w:t>Human Resources (HR):</w:t>
      </w:r>
    </w:p>
    <w:p>
      <w:pPr>
        <w:pStyle w:val="Body"/>
        <w:spacing w:after="0" w:line="240" w:lineRule="auto"/>
        <w:jc w:val="both"/>
        <w:rPr>
          <w:rFonts w:ascii="Arial" w:cs="Arial" w:hAnsi="Arial" w:eastAsia="Arial"/>
          <w:sz w:val="20"/>
          <w:szCs w:val="20"/>
          <w:lang w:val="en-US"/>
        </w:rPr>
      </w:pPr>
    </w:p>
    <w:p>
      <w:pPr>
        <w:pStyle w:val="Default"/>
        <w:bidi w:val="0"/>
        <w:spacing w:before="0" w:line="240" w:lineRule="auto"/>
        <w:ind w:left="0" w:right="0" w:firstLine="0"/>
        <w:jc w:val="both"/>
        <w:rPr>
          <w:rFonts w:ascii="Arial" w:cs="Arial" w:hAnsi="Arial" w:eastAsia="Arial"/>
          <w:outline w:val="0"/>
          <w:color w:val="000000"/>
          <w:sz w:val="20"/>
          <w:szCs w:val="20"/>
          <w:u w:color="000000"/>
          <w:rtl w:val="0"/>
          <w:lang w:val="en-US"/>
          <w14:textFill>
            <w14:solidFill>
              <w14:srgbClr w14:val="000000"/>
            </w14:solidFill>
          </w14:textFill>
        </w:rPr>
      </w:pPr>
      <w:r>
        <w:rPr>
          <w:rFonts w:ascii="Arial" w:hAnsi="Arial"/>
          <w:outline w:val="0"/>
          <w:color w:val="000000"/>
          <w:sz w:val="20"/>
          <w:szCs w:val="20"/>
          <w:u w:color="000000"/>
          <w:rtl w:val="0"/>
          <w:lang w:val="en-US"/>
          <w14:textFill>
            <w14:solidFill>
              <w14:srgbClr w14:val="000000"/>
            </w14:solidFill>
          </w14:textFill>
        </w:rPr>
        <w:t>16.</w:t>
        <w:tab/>
        <w:t xml:space="preserve">Adhere to, and implement, all HR policies and procedures. </w:t>
      </w:r>
    </w:p>
    <w:p>
      <w:pPr>
        <w:pStyle w:val="Body"/>
        <w:spacing w:after="0" w:line="240" w:lineRule="auto"/>
        <w:jc w:val="both"/>
        <w:rPr>
          <w:rFonts w:ascii="Arial" w:cs="Arial" w:hAnsi="Arial" w:eastAsia="Arial"/>
          <w:sz w:val="20"/>
          <w:szCs w:val="20"/>
          <w:lang w:val="en-US"/>
        </w:rPr>
      </w:pPr>
    </w:p>
    <w:p>
      <w:pPr>
        <w:pStyle w:val="Body"/>
        <w:spacing w:after="0" w:line="240" w:lineRule="auto"/>
        <w:ind w:left="709" w:hanging="709"/>
        <w:jc w:val="both"/>
        <w:rPr>
          <w:rFonts w:ascii="Arial" w:cs="Arial" w:hAnsi="Arial" w:eastAsia="Arial"/>
          <w:sz w:val="24"/>
          <w:szCs w:val="24"/>
          <w:lang w:val="en-US"/>
        </w:rPr>
      </w:pPr>
      <w:r>
        <w:rPr>
          <w:rFonts w:ascii="Arial" w:hAnsi="Arial"/>
          <w:sz w:val="20"/>
          <w:szCs w:val="20"/>
          <w:rtl w:val="0"/>
          <w:lang w:val="en-US"/>
        </w:rPr>
        <w:t>17.</w:t>
        <w:tab/>
        <w:t>Endeavour to fill any Staff vacancy by advertising in the job centre or by contacting the Operations Director.  Interview, select and recruit suitable Staff Members in line with the Company</w:t>
      </w:r>
      <w:r>
        <w:rPr>
          <w:rFonts w:ascii="Arial" w:hAnsi="Arial" w:hint="default"/>
          <w:sz w:val="20"/>
          <w:szCs w:val="20"/>
          <w:rtl w:val="0"/>
          <w:lang w:val="en-US"/>
        </w:rPr>
        <w:t>’</w:t>
      </w:r>
      <w:r>
        <w:rPr>
          <w:rFonts w:ascii="Arial" w:hAnsi="Arial"/>
          <w:sz w:val="20"/>
          <w:szCs w:val="20"/>
          <w:rtl w:val="0"/>
          <w:lang w:val="en-US"/>
        </w:rPr>
        <w:t xml:space="preserve">s Recruitment policy. </w:t>
      </w:r>
    </w:p>
    <w:p>
      <w:pPr>
        <w:pStyle w:val="Body"/>
        <w:spacing w:after="0" w:line="240" w:lineRule="auto"/>
        <w:ind w:left="709" w:hanging="709"/>
        <w:jc w:val="both"/>
        <w:rPr>
          <w:rFonts w:ascii="Arial" w:cs="Arial" w:hAnsi="Arial" w:eastAsia="Arial"/>
          <w:sz w:val="20"/>
          <w:szCs w:val="20"/>
          <w:lang w:val="en-US"/>
        </w:rPr>
      </w:pPr>
    </w:p>
    <w:p>
      <w:pPr>
        <w:pStyle w:val="Default"/>
        <w:bidi w:val="0"/>
        <w:spacing w:before="0" w:line="240" w:lineRule="auto"/>
        <w:ind w:left="0" w:right="0" w:firstLine="0"/>
        <w:jc w:val="both"/>
        <w:rPr>
          <w:rFonts w:ascii="Arial" w:cs="Arial" w:hAnsi="Arial" w:eastAsia="Arial"/>
          <w:outline w:val="0"/>
          <w:color w:val="000000"/>
          <w:sz w:val="20"/>
          <w:szCs w:val="20"/>
          <w:u w:color="000000"/>
          <w:rtl w:val="0"/>
          <w:lang w:val="en-US"/>
          <w14:textFill>
            <w14:solidFill>
              <w14:srgbClr w14:val="000000"/>
            </w14:solidFill>
          </w14:textFill>
        </w:rPr>
      </w:pPr>
      <w:r>
        <w:rPr>
          <w:rFonts w:ascii="Arial" w:hAnsi="Arial"/>
          <w:outline w:val="0"/>
          <w:color w:val="000000"/>
          <w:sz w:val="20"/>
          <w:szCs w:val="20"/>
          <w:u w:color="000000"/>
          <w:rtl w:val="0"/>
          <w:lang w:val="en-US"/>
          <w14:textFill>
            <w14:solidFill>
              <w14:srgbClr w14:val="000000"/>
            </w14:solidFill>
          </w14:textFill>
        </w:rPr>
        <w:t xml:space="preserve">18.  </w:t>
        <w:tab/>
        <w:t>Maintain the accurate recording of all Staff working hours.</w:t>
      </w:r>
    </w:p>
    <w:p>
      <w:pPr>
        <w:pStyle w:val="Body"/>
        <w:spacing w:after="0" w:line="240" w:lineRule="auto"/>
        <w:ind w:left="709" w:hanging="709"/>
        <w:jc w:val="both"/>
        <w:rPr>
          <w:rFonts w:ascii="Arial" w:cs="Arial" w:hAnsi="Arial" w:eastAsia="Arial"/>
          <w:sz w:val="20"/>
          <w:szCs w:val="20"/>
          <w:lang w:val="en-US"/>
        </w:rPr>
      </w:pPr>
    </w:p>
    <w:p>
      <w:pPr>
        <w:pStyle w:val="Body"/>
        <w:spacing w:after="0" w:line="240" w:lineRule="auto"/>
        <w:ind w:left="709" w:hanging="709"/>
        <w:jc w:val="both"/>
        <w:rPr>
          <w:rFonts w:ascii="Arial" w:cs="Arial" w:hAnsi="Arial" w:eastAsia="Arial"/>
          <w:sz w:val="20"/>
          <w:szCs w:val="20"/>
          <w:lang w:val="en-US"/>
        </w:rPr>
      </w:pPr>
      <w:r>
        <w:rPr>
          <w:rFonts w:ascii="Arial" w:hAnsi="Arial"/>
          <w:sz w:val="20"/>
          <w:szCs w:val="20"/>
          <w:rtl w:val="0"/>
          <w:lang w:val="en-US"/>
        </w:rPr>
        <w:t>19.</w:t>
        <w:tab/>
        <w:t>Monitor and control sickness absence in line with Company policy.</w:t>
      </w:r>
    </w:p>
    <w:p>
      <w:pPr>
        <w:pStyle w:val="Body"/>
        <w:spacing w:after="0" w:line="240" w:lineRule="auto"/>
        <w:ind w:left="709" w:hanging="709"/>
        <w:jc w:val="both"/>
        <w:rPr>
          <w:rFonts w:ascii="Arial" w:cs="Arial" w:hAnsi="Arial" w:eastAsia="Arial"/>
          <w:sz w:val="20"/>
          <w:szCs w:val="20"/>
          <w:lang w:val="en-US"/>
        </w:rPr>
      </w:pPr>
    </w:p>
    <w:p>
      <w:pPr>
        <w:pStyle w:val="Body"/>
        <w:spacing w:after="0" w:line="240" w:lineRule="auto"/>
        <w:ind w:left="709" w:hanging="709"/>
        <w:jc w:val="both"/>
        <w:rPr>
          <w:rFonts w:ascii="Arial" w:cs="Arial" w:hAnsi="Arial" w:eastAsia="Arial"/>
          <w:sz w:val="20"/>
          <w:szCs w:val="20"/>
          <w:lang w:val="en-US"/>
        </w:rPr>
      </w:pPr>
      <w:r>
        <w:rPr>
          <w:rFonts w:ascii="Arial" w:hAnsi="Arial"/>
          <w:sz w:val="20"/>
          <w:szCs w:val="20"/>
          <w:rtl w:val="0"/>
          <w:lang w:val="en-US"/>
        </w:rPr>
        <w:t>20.</w:t>
        <w:tab/>
        <w:t>Ensure all Staff Members are aware of the Company</w:t>
      </w:r>
      <w:r>
        <w:rPr>
          <w:rFonts w:ascii="Arial" w:hAnsi="Arial" w:hint="default"/>
          <w:sz w:val="20"/>
          <w:szCs w:val="20"/>
          <w:rtl w:val="0"/>
          <w:lang w:val="en-US"/>
        </w:rPr>
        <w:t>’</w:t>
      </w:r>
      <w:r>
        <w:rPr>
          <w:rFonts w:ascii="Arial" w:hAnsi="Arial"/>
          <w:sz w:val="20"/>
          <w:szCs w:val="20"/>
          <w:rtl w:val="0"/>
          <w:lang w:val="en-US"/>
        </w:rPr>
        <w:t>s whistleblowing procedure.</w:t>
      </w:r>
    </w:p>
    <w:p>
      <w:pPr>
        <w:pStyle w:val="Body"/>
        <w:spacing w:after="0" w:line="240" w:lineRule="auto"/>
        <w:jc w:val="both"/>
        <w:rPr>
          <w:rFonts w:ascii="Arial" w:cs="Arial" w:hAnsi="Arial" w:eastAsia="Arial"/>
          <w:sz w:val="20"/>
          <w:szCs w:val="20"/>
          <w:lang w:val="en-US"/>
        </w:rPr>
      </w:pPr>
    </w:p>
    <w:p>
      <w:pPr>
        <w:pStyle w:val="Body"/>
        <w:spacing w:after="0" w:line="240" w:lineRule="auto"/>
        <w:ind w:left="709" w:hanging="709"/>
        <w:jc w:val="both"/>
        <w:rPr>
          <w:rFonts w:ascii="Arial" w:cs="Arial" w:hAnsi="Arial" w:eastAsia="Arial"/>
          <w:sz w:val="20"/>
          <w:szCs w:val="20"/>
          <w:lang w:val="en-US"/>
        </w:rPr>
      </w:pPr>
      <w:r>
        <w:rPr>
          <w:rFonts w:ascii="Arial" w:hAnsi="Arial"/>
          <w:sz w:val="20"/>
          <w:szCs w:val="20"/>
          <w:rtl w:val="0"/>
          <w:lang w:val="en-US"/>
        </w:rPr>
        <w:t xml:space="preserve">21.   </w:t>
        <w:tab/>
        <w:t>Implement and manage the Company</w:t>
      </w:r>
      <w:r>
        <w:rPr>
          <w:rFonts w:ascii="Arial" w:hAnsi="Arial" w:hint="default"/>
          <w:sz w:val="20"/>
          <w:szCs w:val="20"/>
          <w:rtl w:val="0"/>
          <w:lang w:val="en-US"/>
        </w:rPr>
        <w:t>’</w:t>
      </w:r>
      <w:r>
        <w:rPr>
          <w:rFonts w:ascii="Arial" w:hAnsi="Arial"/>
          <w:sz w:val="20"/>
          <w:szCs w:val="20"/>
          <w:rtl w:val="0"/>
          <w:lang w:val="en-US"/>
        </w:rPr>
        <w:t>s Discipline and Dismissal policies and procedures, and Grievance policies and procedures.</w:t>
      </w:r>
    </w:p>
    <w:p>
      <w:pPr>
        <w:pStyle w:val="Body"/>
        <w:spacing w:after="0" w:line="240" w:lineRule="auto"/>
        <w:jc w:val="both"/>
        <w:rPr>
          <w:rFonts w:ascii="Arial" w:cs="Arial" w:hAnsi="Arial" w:eastAsia="Arial"/>
          <w:sz w:val="20"/>
          <w:szCs w:val="20"/>
          <w:lang w:val="en-US"/>
        </w:rPr>
      </w:pPr>
    </w:p>
    <w:p>
      <w:pPr>
        <w:pStyle w:val="Default"/>
        <w:bidi w:val="0"/>
        <w:spacing w:before="0" w:line="240" w:lineRule="auto"/>
        <w:ind w:left="709" w:right="0" w:hanging="709"/>
        <w:jc w:val="both"/>
        <w:rPr>
          <w:rFonts w:ascii="Arial" w:cs="Arial" w:hAnsi="Arial" w:eastAsia="Arial"/>
          <w:outline w:val="0"/>
          <w:color w:val="000000"/>
          <w:sz w:val="20"/>
          <w:szCs w:val="20"/>
          <w:u w:color="000000"/>
          <w:rtl w:val="0"/>
          <w:lang w:val="en-US"/>
          <w14:textFill>
            <w14:solidFill>
              <w14:srgbClr w14:val="000000"/>
            </w14:solidFill>
          </w14:textFill>
        </w:rPr>
      </w:pPr>
      <w:r>
        <w:rPr>
          <w:rFonts w:ascii="Arial" w:hAnsi="Arial"/>
          <w:outline w:val="0"/>
          <w:color w:val="000000"/>
          <w:sz w:val="20"/>
          <w:szCs w:val="20"/>
          <w:u w:color="000000"/>
          <w:rtl w:val="0"/>
          <w:lang w:val="en-US"/>
          <w14:textFill>
            <w14:solidFill>
              <w14:srgbClr w14:val="000000"/>
            </w14:solidFill>
          </w14:textFill>
        </w:rPr>
        <w:t>22.</w:t>
        <w:tab/>
        <w:t xml:space="preserve">Formally supervise / appraise Staff Members in line with Company policy, and conduct on-going informal assessment of the work of Staff Members, to ensure consistently high standards. </w:t>
      </w:r>
    </w:p>
    <w:p>
      <w:pPr>
        <w:pStyle w:val="Default"/>
        <w:tabs>
          <w:tab w:val="left" w:pos="7425"/>
        </w:tabs>
        <w:bidi w:val="0"/>
        <w:spacing w:before="0" w:line="240" w:lineRule="auto"/>
        <w:ind w:left="0" w:right="0" w:firstLine="0"/>
        <w:jc w:val="both"/>
        <w:rPr>
          <w:rFonts w:ascii="Arial" w:cs="Arial" w:hAnsi="Arial" w:eastAsia="Arial"/>
          <w:outline w:val="0"/>
          <w:color w:val="000000"/>
          <w:sz w:val="20"/>
          <w:szCs w:val="20"/>
          <w:u w:color="000000"/>
          <w:rtl w:val="0"/>
          <w:lang w:val="en-US"/>
          <w14:textFill>
            <w14:solidFill>
              <w14:srgbClr w14:val="000000"/>
            </w14:solidFill>
          </w14:textFill>
        </w:rPr>
      </w:pPr>
      <w:r>
        <w:rPr>
          <w:rFonts w:ascii="Arial" w:hAnsi="Arial"/>
          <w:outline w:val="0"/>
          <w:color w:val="000000"/>
          <w:sz w:val="20"/>
          <w:szCs w:val="20"/>
          <w:u w:color="000000"/>
          <w:rtl w:val="0"/>
          <w:lang w:val="en-US"/>
          <w14:textFill>
            <w14:solidFill>
              <w14:srgbClr w14:val="000000"/>
            </w14:solidFill>
          </w14:textFill>
        </w:rPr>
        <w:t xml:space="preserve">           </w:t>
        <w:tab/>
      </w:r>
    </w:p>
    <w:p>
      <w:pPr>
        <w:pStyle w:val="Default"/>
        <w:bidi w:val="0"/>
        <w:spacing w:before="0" w:line="240" w:lineRule="auto"/>
        <w:ind w:left="720" w:right="0" w:hanging="720"/>
        <w:jc w:val="both"/>
        <w:rPr>
          <w:rFonts w:ascii="Arial" w:cs="Arial" w:hAnsi="Arial" w:eastAsia="Arial"/>
          <w:outline w:val="0"/>
          <w:color w:val="000000"/>
          <w:sz w:val="20"/>
          <w:szCs w:val="20"/>
          <w:u w:color="000000"/>
          <w:rtl w:val="0"/>
          <w:lang w:val="en-US"/>
          <w14:textFill>
            <w14:solidFill>
              <w14:srgbClr w14:val="000000"/>
            </w14:solidFill>
          </w14:textFill>
        </w:rPr>
      </w:pPr>
      <w:r>
        <w:rPr>
          <w:rFonts w:ascii="Arial" w:hAnsi="Arial"/>
          <w:outline w:val="0"/>
          <w:color w:val="000000"/>
          <w:sz w:val="20"/>
          <w:szCs w:val="20"/>
          <w:u w:color="000000"/>
          <w:rtl w:val="0"/>
          <w:lang w:val="en-US"/>
          <w14:textFill>
            <w14:solidFill>
              <w14:srgbClr w14:val="000000"/>
            </w14:solidFill>
          </w14:textFill>
        </w:rPr>
        <w:t>23.</w:t>
        <w:tab/>
        <w:t>Implement &amp; initiate training for all Staff Members on the Company</w:t>
      </w:r>
      <w:r>
        <w:rPr>
          <w:rFonts w:ascii="Arial" w:hAnsi="Arial" w:hint="default"/>
          <w:outline w:val="0"/>
          <w:color w:val="000000"/>
          <w:sz w:val="20"/>
          <w:szCs w:val="20"/>
          <w:u w:color="000000"/>
          <w:rtl w:val="0"/>
          <w:lang w:val="en-US"/>
          <w14:textFill>
            <w14:solidFill>
              <w14:srgbClr w14:val="000000"/>
            </w14:solidFill>
          </w14:textFill>
        </w:rPr>
        <w:t>’</w:t>
      </w:r>
      <w:r>
        <w:rPr>
          <w:rFonts w:ascii="Arial" w:hAnsi="Arial"/>
          <w:outline w:val="0"/>
          <w:color w:val="000000"/>
          <w:sz w:val="20"/>
          <w:szCs w:val="20"/>
          <w:u w:color="000000"/>
          <w:rtl w:val="0"/>
          <w:lang w:val="en-US"/>
          <w14:textFill>
            <w14:solidFill>
              <w14:srgbClr w14:val="000000"/>
            </w14:solidFill>
          </w14:textFill>
        </w:rPr>
        <w:t>s Equal Opportunities policy.</w:t>
      </w:r>
    </w:p>
    <w:p>
      <w:pPr>
        <w:pStyle w:val="Default"/>
        <w:bidi w:val="0"/>
        <w:spacing w:before="0" w:line="240" w:lineRule="auto"/>
        <w:ind w:left="720" w:right="0" w:hanging="720"/>
        <w:jc w:val="both"/>
        <w:rPr>
          <w:rFonts w:ascii="Arial" w:cs="Arial" w:hAnsi="Arial" w:eastAsia="Arial"/>
          <w:outline w:val="0"/>
          <w:color w:val="000000"/>
          <w:sz w:val="20"/>
          <w:szCs w:val="20"/>
          <w:u w:color="000000"/>
          <w:rtl w:val="0"/>
          <w:lang w:val="en-US"/>
          <w14:textFill>
            <w14:solidFill>
              <w14:srgbClr w14:val="000000"/>
            </w14:solidFill>
          </w14:textFill>
        </w:rPr>
      </w:pPr>
    </w:p>
    <w:p>
      <w:pPr>
        <w:pStyle w:val="Default"/>
        <w:bidi w:val="0"/>
        <w:spacing w:before="0" w:line="240" w:lineRule="auto"/>
        <w:ind w:left="720" w:right="0" w:hanging="720"/>
        <w:jc w:val="both"/>
        <w:rPr>
          <w:rFonts w:ascii="Arial" w:cs="Arial" w:hAnsi="Arial" w:eastAsia="Arial"/>
          <w:outline w:val="0"/>
          <w:color w:val="000000"/>
          <w:sz w:val="20"/>
          <w:szCs w:val="20"/>
          <w:u w:color="000000"/>
          <w:rtl w:val="0"/>
          <w:lang w:val="en-US"/>
          <w14:textFill>
            <w14:solidFill>
              <w14:srgbClr w14:val="000000"/>
            </w14:solidFill>
          </w14:textFill>
        </w:rPr>
      </w:pPr>
      <w:r>
        <w:rPr>
          <w:rFonts w:ascii="Arial" w:hAnsi="Arial"/>
          <w:outline w:val="0"/>
          <w:color w:val="000000"/>
          <w:sz w:val="20"/>
          <w:szCs w:val="20"/>
          <w:u w:color="000000"/>
          <w:rtl w:val="0"/>
          <w:lang w:val="en-US"/>
          <w14:textFill>
            <w14:solidFill>
              <w14:srgbClr w14:val="000000"/>
            </w14:solidFill>
          </w14:textFill>
        </w:rPr>
        <w:t>24.</w:t>
        <w:tab/>
        <w:t xml:space="preserve">Ensure all Staff Members have a Personal File which is maintained and up-dated in line with Company policy. </w:t>
      </w:r>
    </w:p>
    <w:p>
      <w:pPr>
        <w:pStyle w:val="Default"/>
        <w:bidi w:val="0"/>
        <w:spacing w:before="0" w:line="240" w:lineRule="auto"/>
        <w:ind w:left="0" w:right="0" w:firstLine="0"/>
        <w:jc w:val="both"/>
        <w:rPr>
          <w:rFonts w:ascii="Arial" w:cs="Arial" w:hAnsi="Arial" w:eastAsia="Arial"/>
          <w:outline w:val="0"/>
          <w:color w:val="000000"/>
          <w:sz w:val="20"/>
          <w:szCs w:val="20"/>
          <w:u w:color="000000"/>
          <w:rtl w:val="0"/>
          <w:lang w:val="en-US"/>
          <w14:textFill>
            <w14:solidFill>
              <w14:srgbClr w14:val="000000"/>
            </w14:solidFill>
          </w14:textFill>
        </w:rPr>
      </w:pPr>
    </w:p>
    <w:p>
      <w:pPr>
        <w:pStyle w:val="Default"/>
        <w:bidi w:val="0"/>
        <w:spacing w:before="0" w:line="240" w:lineRule="auto"/>
        <w:ind w:left="720" w:right="0" w:hanging="720"/>
        <w:jc w:val="both"/>
        <w:rPr>
          <w:rFonts w:ascii="Arial" w:cs="Arial" w:hAnsi="Arial" w:eastAsia="Arial"/>
          <w:outline w:val="0"/>
          <w:color w:val="000000"/>
          <w:sz w:val="20"/>
          <w:szCs w:val="20"/>
          <w:u w:color="000000"/>
          <w:rtl w:val="0"/>
          <w:lang w:val="en-US"/>
          <w14:textFill>
            <w14:solidFill>
              <w14:srgbClr w14:val="000000"/>
            </w14:solidFill>
          </w14:textFill>
        </w:rPr>
      </w:pPr>
      <w:r>
        <w:rPr>
          <w:rFonts w:ascii="Arial" w:hAnsi="Arial"/>
          <w:outline w:val="0"/>
          <w:color w:val="000000"/>
          <w:sz w:val="20"/>
          <w:szCs w:val="20"/>
          <w:u w:color="000000"/>
          <w:rtl w:val="0"/>
          <w:lang w:val="en-US"/>
          <w14:textFill>
            <w14:solidFill>
              <w14:srgbClr w14:val="000000"/>
            </w14:solidFill>
          </w14:textFill>
        </w:rPr>
        <w:t>25.</w:t>
        <w:tab/>
        <w:t>Manage the Staff rota to reflect the predicted workload to ensure that there are sufficient manpower resources to accommodate and deal with problems where necessary.</w:t>
      </w:r>
    </w:p>
    <w:p>
      <w:pPr>
        <w:pStyle w:val="Default"/>
        <w:bidi w:val="0"/>
        <w:spacing w:before="0" w:line="240" w:lineRule="auto"/>
        <w:ind w:left="0" w:right="0" w:firstLine="0"/>
        <w:jc w:val="both"/>
        <w:rPr>
          <w:rFonts w:ascii="Arial" w:cs="Arial" w:hAnsi="Arial" w:eastAsia="Arial"/>
          <w:outline w:val="0"/>
          <w:color w:val="000000"/>
          <w:sz w:val="20"/>
          <w:szCs w:val="20"/>
          <w:u w:color="000000"/>
          <w:rtl w:val="0"/>
          <w:lang w:val="en-US"/>
          <w14:textFill>
            <w14:solidFill>
              <w14:srgbClr w14:val="000000"/>
            </w14:solidFill>
          </w14:textFill>
        </w:rPr>
      </w:pPr>
    </w:p>
    <w:p>
      <w:pPr>
        <w:pStyle w:val="Default"/>
        <w:bidi w:val="0"/>
        <w:spacing w:before="0" w:line="240" w:lineRule="auto"/>
        <w:ind w:left="0" w:right="0" w:firstLine="0"/>
        <w:jc w:val="both"/>
        <w:rPr>
          <w:rFonts w:ascii="Arial" w:cs="Arial" w:hAnsi="Arial" w:eastAsia="Arial"/>
          <w:outline w:val="0"/>
          <w:color w:val="000000"/>
          <w:sz w:val="20"/>
          <w:szCs w:val="20"/>
          <w:u w:color="000000"/>
          <w:rtl w:val="0"/>
          <w:lang w:val="en-US"/>
          <w14:textFill>
            <w14:solidFill>
              <w14:srgbClr w14:val="000000"/>
            </w14:solidFill>
          </w14:textFill>
        </w:rPr>
      </w:pPr>
    </w:p>
    <w:p>
      <w:pPr>
        <w:pStyle w:val="Default"/>
        <w:bidi w:val="0"/>
        <w:spacing w:before="0" w:line="240" w:lineRule="auto"/>
        <w:ind w:left="0" w:right="0" w:firstLine="0"/>
        <w:jc w:val="both"/>
        <w:rPr>
          <w:rFonts w:ascii="Arial" w:cs="Arial" w:hAnsi="Arial" w:eastAsia="Arial"/>
          <w:outline w:val="0"/>
          <w:color w:val="000000"/>
          <w:sz w:val="20"/>
          <w:szCs w:val="20"/>
          <w:u w:val="single" w:color="000000"/>
          <w:rtl w:val="0"/>
          <w:lang w:val="en-US"/>
          <w14:textFill>
            <w14:solidFill>
              <w14:srgbClr w14:val="000000"/>
            </w14:solidFill>
          </w14:textFill>
        </w:rPr>
      </w:pPr>
      <w:r>
        <w:rPr>
          <w:rFonts w:ascii="Arial" w:hAnsi="Arial"/>
          <w:outline w:val="0"/>
          <w:color w:val="000000"/>
          <w:sz w:val="20"/>
          <w:szCs w:val="20"/>
          <w:u w:val="single" w:color="000000"/>
          <w:rtl w:val="0"/>
          <w:lang w:val="en-US"/>
          <w14:textFill>
            <w14:solidFill>
              <w14:srgbClr w14:val="000000"/>
            </w14:solidFill>
          </w14:textFill>
        </w:rPr>
        <w:t>Marketing:</w:t>
      </w:r>
    </w:p>
    <w:p>
      <w:pPr>
        <w:pStyle w:val="Body"/>
        <w:spacing w:after="0" w:line="240" w:lineRule="auto"/>
        <w:ind w:left="709" w:hanging="709"/>
        <w:jc w:val="both"/>
        <w:rPr>
          <w:rFonts w:ascii="Arial" w:cs="Arial" w:hAnsi="Arial" w:eastAsia="Arial"/>
          <w:sz w:val="20"/>
          <w:szCs w:val="20"/>
          <w:lang w:val="en-US"/>
        </w:rPr>
      </w:pPr>
    </w:p>
    <w:p>
      <w:pPr>
        <w:pStyle w:val="Body"/>
        <w:spacing w:after="0" w:line="240" w:lineRule="auto"/>
        <w:ind w:left="709" w:hanging="709"/>
        <w:jc w:val="both"/>
        <w:rPr>
          <w:rFonts w:ascii="Arial" w:cs="Arial" w:hAnsi="Arial" w:eastAsia="Arial"/>
          <w:sz w:val="20"/>
          <w:szCs w:val="20"/>
          <w:lang w:val="en-US"/>
        </w:rPr>
      </w:pPr>
      <w:r>
        <w:rPr>
          <w:rFonts w:ascii="Arial" w:hAnsi="Arial"/>
          <w:sz w:val="20"/>
          <w:szCs w:val="20"/>
          <w:rtl w:val="0"/>
          <w:lang w:val="en-US"/>
        </w:rPr>
        <w:t>26.</w:t>
        <w:tab/>
        <w:t>Actively market the Home and promote a positive personal / professional profile within the local community, ensuring the good reputation of the Home at all times.</w:t>
      </w:r>
    </w:p>
    <w:p>
      <w:pPr>
        <w:pStyle w:val="Body"/>
        <w:spacing w:after="0" w:line="240" w:lineRule="auto"/>
        <w:ind w:left="709" w:hanging="709"/>
        <w:jc w:val="both"/>
        <w:rPr>
          <w:rFonts w:ascii="Arial" w:cs="Arial" w:hAnsi="Arial" w:eastAsia="Arial"/>
          <w:sz w:val="20"/>
          <w:szCs w:val="20"/>
          <w:lang w:val="en-US"/>
        </w:rPr>
      </w:pPr>
    </w:p>
    <w:p>
      <w:pPr>
        <w:keepNext w:val="0"/>
        <w:keepLines w:val="0"/>
        <w:pageBreakBefore w:val="0"/>
        <w:widowControl w:val="1"/>
        <w:shd w:val="clear" w:color="auto" w:fill="auto"/>
        <w:suppressAutoHyphens w:val="0"/>
        <w:bidi w:val="0"/>
        <w:spacing w:before="0" w:after="0" w:line="240" w:lineRule="auto"/>
        <w:ind w:left="709" w:right="0" w:hanging="709"/>
        <w:jc w:val="both"/>
        <w:outlineLvl w:val="9"/>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t>27.</w:t>
        <w:tab/>
        <w:t>Endeavour to fill any Resident vacancy by liaising with Social Services and health authorities/boards and assessing/selecting suitable Residents.  (These places are to be offered within the normal terms of residency and the fee structure in operation within the Home at the time).</w:t>
      </w:r>
    </w:p>
    <w:p>
      <w:pPr>
        <w:pStyle w:val="Default"/>
        <w:bidi w:val="0"/>
        <w:spacing w:before="0" w:line="240" w:lineRule="auto"/>
        <w:ind w:left="0" w:right="0" w:firstLine="0"/>
        <w:jc w:val="both"/>
        <w:rPr>
          <w:rFonts w:ascii="Arial" w:cs="Arial" w:hAnsi="Arial" w:eastAsia="Arial"/>
          <w:outline w:val="0"/>
          <w:color w:val="000000"/>
          <w:sz w:val="20"/>
          <w:szCs w:val="20"/>
          <w:u w:color="000000"/>
          <w:rtl w:val="0"/>
          <w:lang w:val="en-US"/>
          <w14:textFill>
            <w14:solidFill>
              <w14:srgbClr w14:val="000000"/>
            </w14:solidFill>
          </w14:textFill>
        </w:rPr>
      </w:pPr>
    </w:p>
    <w:p>
      <w:pPr>
        <w:pStyle w:val="Body"/>
        <w:spacing w:after="0" w:line="240" w:lineRule="auto"/>
        <w:ind w:left="709" w:hanging="709"/>
        <w:jc w:val="both"/>
        <w:rPr>
          <w:rFonts w:ascii="Arial" w:cs="Arial" w:hAnsi="Arial" w:eastAsia="Arial"/>
          <w:sz w:val="20"/>
          <w:szCs w:val="20"/>
          <w:lang w:val="en-US"/>
        </w:rPr>
      </w:pPr>
      <w:r>
        <w:rPr>
          <w:rFonts w:ascii="Arial" w:hAnsi="Arial"/>
          <w:sz w:val="20"/>
          <w:szCs w:val="20"/>
          <w:rtl w:val="0"/>
          <w:lang w:val="en-US"/>
        </w:rPr>
        <w:t xml:space="preserve">28. </w:t>
        <w:tab/>
        <w:t>Ensure the Home is attractively presented, and odour free, at all times, in line with the Company</w:t>
      </w:r>
      <w:r>
        <w:rPr>
          <w:rFonts w:ascii="Arial" w:hAnsi="Arial" w:hint="default"/>
          <w:sz w:val="20"/>
          <w:szCs w:val="20"/>
          <w:rtl w:val="0"/>
          <w:lang w:val="en-US"/>
        </w:rPr>
        <w:t>’</w:t>
      </w:r>
      <w:r>
        <w:rPr>
          <w:rFonts w:ascii="Arial" w:hAnsi="Arial"/>
          <w:sz w:val="20"/>
          <w:szCs w:val="20"/>
          <w:rtl w:val="0"/>
          <w:lang w:val="en-US"/>
        </w:rPr>
        <w:t>s attention to detail philosophy.</w:t>
      </w:r>
    </w:p>
    <w:p>
      <w:pPr>
        <w:pStyle w:val="Default"/>
        <w:bidi w:val="0"/>
        <w:spacing w:before="0" w:line="240" w:lineRule="auto"/>
        <w:ind w:left="709" w:right="0" w:hanging="709"/>
        <w:jc w:val="both"/>
        <w:rPr>
          <w:rFonts w:ascii="Arial" w:cs="Arial" w:hAnsi="Arial" w:eastAsia="Arial"/>
          <w:outline w:val="0"/>
          <w:color w:val="000000"/>
          <w:sz w:val="20"/>
          <w:szCs w:val="20"/>
          <w:u w:color="000000"/>
          <w:rtl w:val="0"/>
          <w:lang w:val="en-US"/>
          <w14:textFill>
            <w14:solidFill>
              <w14:srgbClr w14:val="000000"/>
            </w14:solidFill>
          </w14:textFill>
        </w:rPr>
      </w:pPr>
    </w:p>
    <w:p>
      <w:pPr>
        <w:pStyle w:val="Default"/>
        <w:bidi w:val="0"/>
        <w:spacing w:before="0" w:line="240" w:lineRule="auto"/>
        <w:ind w:left="709" w:right="0" w:hanging="709"/>
        <w:jc w:val="both"/>
        <w:rPr>
          <w:rFonts w:ascii="Arial" w:cs="Arial" w:hAnsi="Arial" w:eastAsia="Arial"/>
          <w:outline w:val="0"/>
          <w:color w:val="000000"/>
          <w:sz w:val="20"/>
          <w:szCs w:val="20"/>
          <w:u w:color="000000"/>
          <w:rtl w:val="0"/>
          <w:lang w:val="en-US"/>
          <w14:textFill>
            <w14:solidFill>
              <w14:srgbClr w14:val="000000"/>
            </w14:solidFill>
          </w14:textFill>
        </w:rPr>
      </w:pPr>
      <w:r>
        <w:rPr>
          <w:rFonts w:ascii="Arial" w:hAnsi="Arial"/>
          <w:outline w:val="0"/>
          <w:color w:val="000000"/>
          <w:sz w:val="20"/>
          <w:szCs w:val="20"/>
          <w:u w:color="000000"/>
          <w:rtl w:val="0"/>
          <w:lang w:val="en-US"/>
          <w14:textFill>
            <w14:solidFill>
              <w14:srgbClr w14:val="000000"/>
            </w14:solidFill>
          </w14:textFill>
        </w:rPr>
        <w:t xml:space="preserve">29. </w:t>
        <w:tab/>
        <w:t xml:space="preserve">Ensure a viewing room is suitably presented and available at all times (unless Home is fully occupied). </w:t>
      </w:r>
    </w:p>
    <w:p>
      <w:pPr>
        <w:pStyle w:val="Body"/>
        <w:spacing w:after="0" w:line="240" w:lineRule="auto"/>
        <w:jc w:val="both"/>
        <w:rPr>
          <w:rFonts w:ascii="Arial" w:cs="Arial" w:hAnsi="Arial" w:eastAsia="Arial"/>
          <w:sz w:val="20"/>
          <w:szCs w:val="20"/>
          <w:u w:val="single"/>
          <w:lang w:val="en-US"/>
        </w:rPr>
      </w:pPr>
      <w:r>
        <w:rPr>
          <w:rFonts w:ascii="Arial" w:hAnsi="Arial"/>
          <w:b w:val="1"/>
          <w:bCs w:val="1"/>
          <w:sz w:val="20"/>
          <w:szCs w:val="20"/>
          <w:u w:val="double"/>
          <w:rtl w:val="0"/>
          <w:lang w:val="en-US"/>
        </w:rPr>
        <w:t>JOB DESCRIPTION  -  HOME MANAGER</w:t>
      </w:r>
      <w:r>
        <w:rPr>
          <w:rFonts w:ascii="Arial" w:hAnsi="Arial"/>
          <w:sz w:val="20"/>
          <w:szCs w:val="20"/>
          <w:rtl w:val="0"/>
          <w:lang w:val="en-US"/>
        </w:rPr>
        <w:t xml:space="preserve"> continued...</w:t>
      </w:r>
    </w:p>
    <w:p>
      <w:pPr>
        <w:pStyle w:val="Body"/>
        <w:spacing w:after="0" w:line="240" w:lineRule="auto"/>
        <w:jc w:val="both"/>
        <w:rPr>
          <w:rFonts w:ascii="Arial" w:cs="Arial" w:hAnsi="Arial" w:eastAsia="Arial"/>
          <w:sz w:val="20"/>
          <w:szCs w:val="20"/>
          <w:u w:val="single"/>
          <w:lang w:val="en-US"/>
        </w:rPr>
      </w:pPr>
    </w:p>
    <w:p>
      <w:pPr>
        <w:pStyle w:val="Body"/>
        <w:spacing w:after="0" w:line="240" w:lineRule="auto"/>
        <w:jc w:val="both"/>
        <w:rPr>
          <w:rFonts w:ascii="Arial" w:cs="Arial" w:hAnsi="Arial" w:eastAsia="Arial"/>
          <w:sz w:val="20"/>
          <w:szCs w:val="20"/>
          <w:u w:val="single"/>
          <w:lang w:val="en-US"/>
        </w:rPr>
      </w:pPr>
      <w:r>
        <w:rPr>
          <w:rFonts w:ascii="Arial" w:hAnsi="Arial"/>
          <w:sz w:val="20"/>
          <w:szCs w:val="20"/>
          <w:u w:val="single"/>
          <w:rtl w:val="0"/>
          <w:lang w:val="en-US"/>
        </w:rPr>
        <w:t>Training &amp; Development:</w:t>
      </w:r>
    </w:p>
    <w:p>
      <w:pPr>
        <w:pStyle w:val="Body"/>
        <w:spacing w:after="0" w:line="240" w:lineRule="auto"/>
        <w:ind w:left="720" w:hanging="720"/>
        <w:jc w:val="both"/>
        <w:rPr>
          <w:rFonts w:ascii="Arial" w:cs="Arial" w:hAnsi="Arial" w:eastAsia="Arial"/>
          <w:sz w:val="20"/>
          <w:szCs w:val="20"/>
          <w:lang w:val="en-US"/>
        </w:rPr>
      </w:pPr>
    </w:p>
    <w:p>
      <w:pPr>
        <w:pStyle w:val="Body"/>
        <w:spacing w:after="0" w:line="240" w:lineRule="auto"/>
        <w:ind w:left="720" w:hanging="720"/>
        <w:jc w:val="both"/>
        <w:rPr>
          <w:rFonts w:ascii="Arial" w:cs="Arial" w:hAnsi="Arial" w:eastAsia="Arial"/>
          <w:sz w:val="20"/>
          <w:szCs w:val="20"/>
          <w:lang w:val="en-US"/>
        </w:rPr>
      </w:pPr>
      <w:r>
        <w:rPr>
          <w:rFonts w:ascii="Arial" w:hAnsi="Arial"/>
          <w:sz w:val="20"/>
          <w:szCs w:val="20"/>
          <w:rtl w:val="0"/>
          <w:lang w:val="en-US"/>
        </w:rPr>
        <w:t xml:space="preserve">30. </w:t>
        <w:tab/>
        <w:t xml:space="preserve">Liaise with Training Providers to ensure all Staff Members receive required statutory training. </w:t>
      </w:r>
    </w:p>
    <w:p>
      <w:pPr>
        <w:pStyle w:val="Body"/>
        <w:spacing w:after="0" w:line="240" w:lineRule="auto"/>
        <w:ind w:left="720" w:hanging="720"/>
        <w:jc w:val="both"/>
        <w:rPr>
          <w:rFonts w:ascii="Arial" w:cs="Arial" w:hAnsi="Arial" w:eastAsia="Arial"/>
          <w:sz w:val="20"/>
          <w:szCs w:val="20"/>
          <w:lang w:val="en-US"/>
        </w:rPr>
      </w:pPr>
    </w:p>
    <w:p>
      <w:pPr>
        <w:pStyle w:val="Body"/>
        <w:spacing w:after="0" w:line="240" w:lineRule="auto"/>
        <w:ind w:left="720" w:hanging="720"/>
        <w:jc w:val="both"/>
        <w:rPr>
          <w:rFonts w:ascii="Arial" w:cs="Arial" w:hAnsi="Arial" w:eastAsia="Arial"/>
          <w:sz w:val="20"/>
          <w:szCs w:val="20"/>
          <w:lang w:val="en-US"/>
        </w:rPr>
      </w:pPr>
      <w:r>
        <w:rPr>
          <w:rFonts w:ascii="Arial" w:hAnsi="Arial"/>
          <w:sz w:val="20"/>
          <w:szCs w:val="20"/>
          <w:rtl w:val="0"/>
          <w:lang w:val="en-US"/>
        </w:rPr>
        <w:t>31.</w:t>
        <w:tab/>
        <w:t>Ensure Staff Members receive appropriate training in all aspects of their work in the Home, and are given help and guidance where appropriate.  Promote Staff training and development and maintain up to date records.</w:t>
      </w:r>
    </w:p>
    <w:p>
      <w:pPr>
        <w:pStyle w:val="Body"/>
        <w:spacing w:after="0" w:line="240" w:lineRule="auto"/>
        <w:jc w:val="both"/>
        <w:rPr>
          <w:rFonts w:ascii="Arial" w:cs="Arial" w:hAnsi="Arial" w:eastAsia="Arial"/>
          <w:sz w:val="20"/>
          <w:szCs w:val="20"/>
          <w:lang w:val="en-US"/>
        </w:rPr>
      </w:pPr>
    </w:p>
    <w:p>
      <w:pPr>
        <w:pStyle w:val="Body"/>
        <w:spacing w:after="0" w:line="240" w:lineRule="auto"/>
        <w:jc w:val="both"/>
        <w:rPr>
          <w:rFonts w:ascii="Arial" w:cs="Arial" w:hAnsi="Arial" w:eastAsia="Arial"/>
          <w:sz w:val="20"/>
          <w:szCs w:val="20"/>
          <w:lang w:val="en-US"/>
        </w:rPr>
      </w:pPr>
      <w:r>
        <w:rPr>
          <w:rFonts w:ascii="Arial" w:hAnsi="Arial"/>
          <w:sz w:val="20"/>
          <w:szCs w:val="20"/>
          <w:rtl w:val="0"/>
          <w:lang w:val="en-US"/>
        </w:rPr>
        <w:t>32.</w:t>
        <w:tab/>
        <w:t>Maintain and improve professional knowledge and competence.</w:t>
      </w:r>
    </w:p>
    <w:p>
      <w:pPr>
        <w:pStyle w:val="Body"/>
        <w:spacing w:after="0" w:line="240" w:lineRule="auto"/>
        <w:jc w:val="both"/>
        <w:rPr>
          <w:rFonts w:ascii="Arial" w:cs="Arial" w:hAnsi="Arial" w:eastAsia="Arial"/>
          <w:sz w:val="20"/>
          <w:szCs w:val="20"/>
          <w:lang w:val="en-US"/>
        </w:rPr>
      </w:pPr>
    </w:p>
    <w:p>
      <w:pPr>
        <w:pStyle w:val="Default"/>
        <w:bidi w:val="0"/>
        <w:spacing w:before="0" w:line="240" w:lineRule="auto"/>
        <w:ind w:left="0" w:right="0" w:firstLine="0"/>
        <w:jc w:val="both"/>
        <w:rPr>
          <w:rFonts w:ascii="Arial" w:cs="Arial" w:hAnsi="Arial" w:eastAsia="Arial"/>
          <w:outline w:val="0"/>
          <w:color w:val="000000"/>
          <w:sz w:val="20"/>
          <w:szCs w:val="20"/>
          <w:u w:color="000000"/>
          <w:rtl w:val="0"/>
          <w:lang w:val="en-US"/>
          <w14:textFill>
            <w14:solidFill>
              <w14:srgbClr w14:val="000000"/>
            </w14:solidFill>
          </w14:textFill>
        </w:rPr>
      </w:pPr>
      <w:r>
        <w:rPr>
          <w:rFonts w:ascii="Arial" w:hAnsi="Arial"/>
          <w:outline w:val="0"/>
          <w:color w:val="000000"/>
          <w:sz w:val="20"/>
          <w:szCs w:val="20"/>
          <w:u w:color="000000"/>
          <w:rtl w:val="0"/>
          <w:lang w:val="en-US"/>
          <w14:textFill>
            <w14:solidFill>
              <w14:srgbClr w14:val="000000"/>
            </w14:solidFill>
          </w14:textFill>
        </w:rPr>
        <w:t xml:space="preserve">33.  </w:t>
        <w:tab/>
        <w:t>Attend mandatory training days/courses, on or off site, as and when required.</w:t>
      </w:r>
    </w:p>
    <w:p>
      <w:pPr>
        <w:pStyle w:val="Default"/>
        <w:tabs>
          <w:tab w:val="left" w:pos="720"/>
        </w:tabs>
        <w:bidi w:val="0"/>
        <w:spacing w:before="0" w:line="240" w:lineRule="auto"/>
        <w:ind w:left="720" w:right="0" w:firstLine="0"/>
        <w:jc w:val="both"/>
        <w:rPr>
          <w:rFonts w:ascii="Arial" w:cs="Arial" w:hAnsi="Arial" w:eastAsia="Arial"/>
          <w:outline w:val="0"/>
          <w:color w:val="000000"/>
          <w:sz w:val="20"/>
          <w:szCs w:val="20"/>
          <w:u w:color="000000"/>
          <w:rtl w:val="0"/>
          <w:lang w:val="en-US"/>
          <w14:textFill>
            <w14:solidFill>
              <w14:srgbClr w14:val="000000"/>
            </w14:solidFill>
          </w14:textFill>
        </w:rPr>
      </w:pPr>
    </w:p>
    <w:p>
      <w:pPr>
        <w:pStyle w:val="Default"/>
        <w:bidi w:val="0"/>
        <w:spacing w:before="0" w:line="240" w:lineRule="auto"/>
        <w:ind w:left="0" w:right="0" w:firstLine="0"/>
        <w:jc w:val="both"/>
        <w:rPr>
          <w:rFonts w:ascii="Arial" w:cs="Arial" w:hAnsi="Arial" w:eastAsia="Arial"/>
          <w:outline w:val="0"/>
          <w:color w:val="000000"/>
          <w:sz w:val="20"/>
          <w:szCs w:val="20"/>
          <w:u w:color="000000"/>
          <w:rtl w:val="0"/>
          <w:lang w:val="en-US"/>
          <w14:textFill>
            <w14:solidFill>
              <w14:srgbClr w14:val="000000"/>
            </w14:solidFill>
          </w14:textFill>
        </w:rPr>
      </w:pPr>
      <w:r>
        <w:rPr>
          <w:rFonts w:ascii="Arial" w:hAnsi="Arial"/>
          <w:outline w:val="0"/>
          <w:color w:val="000000"/>
          <w:sz w:val="20"/>
          <w:szCs w:val="20"/>
          <w:u w:color="000000"/>
          <w:rtl w:val="0"/>
          <w:lang w:val="en-US"/>
          <w14:textFill>
            <w14:solidFill>
              <w14:srgbClr w14:val="000000"/>
            </w14:solidFill>
          </w14:textFill>
        </w:rPr>
        <w:t xml:space="preserve">34.   </w:t>
        <w:tab/>
        <w:t>Ensure all grades of Staff focus on Staff Development.</w:t>
      </w:r>
    </w:p>
    <w:p>
      <w:pPr>
        <w:pStyle w:val="Body"/>
        <w:spacing w:after="0" w:line="240" w:lineRule="auto"/>
        <w:jc w:val="both"/>
        <w:rPr>
          <w:rFonts w:ascii="Arial" w:cs="Arial" w:hAnsi="Arial" w:eastAsia="Arial"/>
          <w:sz w:val="20"/>
          <w:szCs w:val="20"/>
          <w:u w:val="single"/>
          <w:lang w:val="en-US"/>
        </w:rPr>
      </w:pPr>
    </w:p>
    <w:p>
      <w:pPr>
        <w:pStyle w:val="Body"/>
        <w:spacing w:after="0" w:line="240" w:lineRule="auto"/>
        <w:jc w:val="both"/>
        <w:rPr>
          <w:rFonts w:ascii="Arial" w:cs="Arial" w:hAnsi="Arial" w:eastAsia="Arial"/>
          <w:sz w:val="20"/>
          <w:szCs w:val="20"/>
          <w:u w:val="single"/>
          <w:lang w:val="en-US"/>
        </w:rPr>
      </w:pPr>
      <w:r>
        <w:rPr>
          <w:rFonts w:ascii="Arial" w:hAnsi="Arial"/>
          <w:sz w:val="20"/>
          <w:szCs w:val="20"/>
          <w:u w:val="single"/>
          <w:rtl w:val="0"/>
          <w:lang w:val="en-US"/>
        </w:rPr>
        <w:t>Health &amp; Safety:</w:t>
      </w:r>
    </w:p>
    <w:p>
      <w:pPr>
        <w:pStyle w:val="Body"/>
        <w:spacing w:after="0" w:line="240" w:lineRule="auto"/>
        <w:jc w:val="both"/>
        <w:rPr>
          <w:rFonts w:ascii="Arial" w:cs="Arial" w:hAnsi="Arial" w:eastAsia="Arial"/>
          <w:sz w:val="20"/>
          <w:szCs w:val="20"/>
          <w:lang w:val="en-US"/>
        </w:rPr>
      </w:pPr>
    </w:p>
    <w:p>
      <w:pPr>
        <w:pStyle w:val="Body"/>
        <w:spacing w:after="0" w:line="240" w:lineRule="auto"/>
        <w:ind w:left="709" w:hanging="709"/>
        <w:jc w:val="both"/>
        <w:rPr>
          <w:rFonts w:ascii="Arial" w:cs="Arial" w:hAnsi="Arial" w:eastAsia="Arial"/>
          <w:sz w:val="20"/>
          <w:szCs w:val="20"/>
          <w:lang w:val="en-US"/>
        </w:rPr>
      </w:pPr>
      <w:r>
        <w:rPr>
          <w:rFonts w:ascii="Arial" w:hAnsi="Arial"/>
          <w:sz w:val="20"/>
          <w:szCs w:val="20"/>
          <w:rtl w:val="0"/>
          <w:lang w:val="en-US"/>
        </w:rPr>
        <w:t xml:space="preserve">35.  </w:t>
        <w:tab/>
        <w:t>Understand, and ensure the implementation of, the Home</w:t>
      </w:r>
      <w:r>
        <w:rPr>
          <w:rFonts w:ascii="Arial" w:hAnsi="Arial" w:hint="default"/>
          <w:sz w:val="20"/>
          <w:szCs w:val="20"/>
          <w:rtl w:val="0"/>
          <w:lang w:val="en-US"/>
        </w:rPr>
        <w:t>’</w:t>
      </w:r>
      <w:r>
        <w:rPr>
          <w:rFonts w:ascii="Arial" w:hAnsi="Arial"/>
          <w:sz w:val="20"/>
          <w:szCs w:val="20"/>
          <w:rtl w:val="0"/>
          <w:lang w:val="en-US"/>
        </w:rPr>
        <w:t>s Health &amp; Safety policy, and Emergency &amp; Fire procedures.</w:t>
      </w:r>
    </w:p>
    <w:p>
      <w:pPr>
        <w:pStyle w:val="Body"/>
        <w:spacing w:after="0" w:line="240" w:lineRule="auto"/>
        <w:ind w:left="709" w:hanging="709"/>
        <w:jc w:val="both"/>
        <w:rPr>
          <w:rFonts w:ascii="Arial" w:cs="Arial" w:hAnsi="Arial" w:eastAsia="Arial"/>
          <w:sz w:val="20"/>
          <w:szCs w:val="20"/>
          <w:lang w:val="en-US"/>
        </w:rPr>
      </w:pPr>
    </w:p>
    <w:p>
      <w:pPr>
        <w:pStyle w:val="Body"/>
        <w:spacing w:after="0" w:line="240" w:lineRule="auto"/>
        <w:ind w:left="709" w:hanging="709"/>
        <w:jc w:val="both"/>
        <w:rPr>
          <w:rFonts w:ascii="Arial" w:cs="Arial" w:hAnsi="Arial" w:eastAsia="Arial"/>
          <w:sz w:val="20"/>
          <w:szCs w:val="20"/>
          <w:lang w:val="en-US"/>
        </w:rPr>
      </w:pPr>
      <w:r>
        <w:rPr>
          <w:rFonts w:ascii="Arial" w:hAnsi="Arial"/>
          <w:sz w:val="20"/>
          <w:szCs w:val="20"/>
          <w:rtl w:val="0"/>
          <w:lang w:val="en-US"/>
        </w:rPr>
        <w:t>36.</w:t>
        <w:tab/>
        <w:t xml:space="preserve">Carry out duties as "Responsible Officer" for the Home in line with C SCI guidelines, the Health and Safety at Work Act (1974) and Fire Regulations.   </w:t>
      </w:r>
    </w:p>
    <w:p>
      <w:pPr>
        <w:pStyle w:val="Body"/>
        <w:spacing w:after="0" w:line="240" w:lineRule="auto"/>
        <w:jc w:val="both"/>
        <w:rPr>
          <w:rFonts w:ascii="Arial" w:cs="Arial" w:hAnsi="Arial" w:eastAsia="Arial"/>
          <w:sz w:val="20"/>
          <w:szCs w:val="20"/>
          <w:lang w:val="en-US"/>
        </w:rPr>
      </w:pPr>
    </w:p>
    <w:p>
      <w:pPr>
        <w:pStyle w:val="Body"/>
        <w:spacing w:after="0" w:line="240" w:lineRule="auto"/>
        <w:ind w:left="709" w:hanging="709"/>
        <w:jc w:val="both"/>
        <w:rPr>
          <w:rFonts w:ascii="Arial" w:cs="Arial" w:hAnsi="Arial" w:eastAsia="Arial"/>
          <w:sz w:val="20"/>
          <w:szCs w:val="20"/>
          <w:lang w:val="en-US"/>
        </w:rPr>
      </w:pPr>
      <w:r>
        <w:rPr>
          <w:rFonts w:ascii="Arial" w:hAnsi="Arial"/>
          <w:sz w:val="20"/>
          <w:szCs w:val="20"/>
          <w:rtl w:val="0"/>
          <w:lang w:val="en-US"/>
        </w:rPr>
        <w:t>37.</w:t>
        <w:tab/>
        <w:t>Be responsible for infection control.  Monitor and review accident reports, ensuring regulatory bodies are informed of incidents when necessary e.g. Health Authorities/Boards, Environmental/Public Health etc.</w:t>
      </w:r>
    </w:p>
    <w:p>
      <w:pPr>
        <w:pStyle w:val="Body"/>
        <w:spacing w:after="0" w:line="240" w:lineRule="auto"/>
        <w:jc w:val="both"/>
        <w:rPr>
          <w:rFonts w:ascii="Arial" w:cs="Arial" w:hAnsi="Arial" w:eastAsia="Arial"/>
          <w:sz w:val="20"/>
          <w:szCs w:val="20"/>
          <w:lang w:val="en-US"/>
        </w:rPr>
      </w:pPr>
    </w:p>
    <w:p>
      <w:pPr>
        <w:pStyle w:val="Default"/>
        <w:bidi w:val="0"/>
        <w:spacing w:before="0" w:line="240" w:lineRule="auto"/>
        <w:ind w:left="0" w:right="0" w:firstLine="0"/>
        <w:jc w:val="both"/>
        <w:rPr>
          <w:rFonts w:ascii="Arial" w:cs="Arial" w:hAnsi="Arial" w:eastAsia="Arial"/>
          <w:outline w:val="0"/>
          <w:color w:val="000000"/>
          <w:sz w:val="20"/>
          <w:szCs w:val="20"/>
          <w:u w:color="000000"/>
          <w:rtl w:val="0"/>
          <w:lang w:val="en-US"/>
          <w14:textFill>
            <w14:solidFill>
              <w14:srgbClr w14:val="000000"/>
            </w14:solidFill>
          </w14:textFill>
        </w:rPr>
      </w:pPr>
      <w:r>
        <w:rPr>
          <w:rFonts w:ascii="Arial" w:hAnsi="Arial"/>
          <w:outline w:val="0"/>
          <w:color w:val="000000"/>
          <w:sz w:val="20"/>
          <w:szCs w:val="20"/>
          <w:u w:color="000000"/>
          <w:rtl w:val="0"/>
          <w:lang w:val="en-US"/>
          <w14:textFill>
            <w14:solidFill>
              <w14:srgbClr w14:val="000000"/>
            </w14:solidFill>
          </w14:textFill>
        </w:rPr>
        <w:t xml:space="preserve">38. </w:t>
        <w:tab/>
        <w:t xml:space="preserve">Promote safe working practice within the Home. </w:t>
      </w:r>
    </w:p>
    <w:p>
      <w:pPr>
        <w:pStyle w:val="Body"/>
        <w:spacing w:after="0" w:line="240" w:lineRule="auto"/>
        <w:jc w:val="both"/>
        <w:rPr>
          <w:rFonts w:ascii="Arial" w:cs="Arial" w:hAnsi="Arial" w:eastAsia="Arial"/>
          <w:sz w:val="20"/>
          <w:szCs w:val="20"/>
          <w:lang w:val="en-US"/>
        </w:rPr>
      </w:pPr>
    </w:p>
    <w:p>
      <w:pPr>
        <w:pStyle w:val="Body"/>
        <w:spacing w:after="0" w:line="240" w:lineRule="auto"/>
        <w:jc w:val="both"/>
        <w:rPr>
          <w:rFonts w:ascii="Arial" w:cs="Arial" w:hAnsi="Arial" w:eastAsia="Arial"/>
          <w:sz w:val="20"/>
          <w:szCs w:val="20"/>
          <w:u w:val="single"/>
          <w:lang w:val="en-US"/>
        </w:rPr>
      </w:pPr>
      <w:r>
        <w:rPr>
          <w:rFonts w:ascii="Arial" w:hAnsi="Arial"/>
          <w:sz w:val="20"/>
          <w:szCs w:val="20"/>
          <w:u w:val="single"/>
          <w:rtl w:val="0"/>
          <w:lang w:val="en-US"/>
        </w:rPr>
        <w:t>General:</w:t>
      </w:r>
    </w:p>
    <w:p>
      <w:pPr>
        <w:pStyle w:val="Body"/>
        <w:spacing w:after="0" w:line="240" w:lineRule="auto"/>
        <w:jc w:val="both"/>
        <w:rPr>
          <w:rFonts w:ascii="Arial" w:cs="Arial" w:hAnsi="Arial" w:eastAsia="Arial"/>
          <w:sz w:val="20"/>
          <w:szCs w:val="20"/>
          <w:lang w:val="en-US"/>
        </w:rPr>
      </w:pPr>
    </w:p>
    <w:p>
      <w:pPr>
        <w:pStyle w:val="Body"/>
        <w:spacing w:after="0" w:line="240" w:lineRule="auto"/>
        <w:ind w:left="709" w:hanging="709"/>
        <w:jc w:val="both"/>
        <w:rPr>
          <w:rFonts w:ascii="Arial" w:cs="Arial" w:hAnsi="Arial" w:eastAsia="Arial"/>
          <w:sz w:val="20"/>
          <w:szCs w:val="20"/>
          <w:lang w:val="en-US"/>
        </w:rPr>
      </w:pPr>
      <w:r>
        <w:rPr>
          <w:rFonts w:ascii="Arial" w:hAnsi="Arial"/>
          <w:sz w:val="20"/>
          <w:szCs w:val="20"/>
          <w:rtl w:val="0"/>
          <w:lang w:val="en-US"/>
        </w:rPr>
        <w:t>39.</w:t>
        <w:tab/>
        <w:t>Adhere to all appropriate regulations and the General Social Care Council Code of Conduct.</w:t>
      </w:r>
    </w:p>
    <w:p>
      <w:pPr>
        <w:pStyle w:val="Body"/>
        <w:spacing w:after="0" w:line="240" w:lineRule="auto"/>
        <w:ind w:left="709" w:hanging="709"/>
        <w:jc w:val="both"/>
        <w:rPr>
          <w:rFonts w:ascii="Arial" w:cs="Arial" w:hAnsi="Arial" w:eastAsia="Arial"/>
          <w:sz w:val="20"/>
          <w:szCs w:val="20"/>
          <w:lang w:val="en-US"/>
        </w:rPr>
      </w:pPr>
    </w:p>
    <w:p>
      <w:pPr>
        <w:pStyle w:val="Body"/>
        <w:spacing w:after="0" w:line="240" w:lineRule="auto"/>
        <w:ind w:left="709" w:hanging="709"/>
        <w:jc w:val="both"/>
        <w:rPr>
          <w:rFonts w:ascii="Arial" w:cs="Arial" w:hAnsi="Arial" w:eastAsia="Arial"/>
          <w:sz w:val="20"/>
          <w:szCs w:val="20"/>
          <w:lang w:val="en-US"/>
        </w:rPr>
      </w:pPr>
      <w:r>
        <w:rPr>
          <w:rFonts w:ascii="Arial" w:hAnsi="Arial"/>
          <w:sz w:val="20"/>
          <w:szCs w:val="20"/>
          <w:rtl w:val="0"/>
          <w:lang w:val="en-US"/>
        </w:rPr>
        <w:t>40.</w:t>
        <w:tab/>
        <w:t>Ensure compliance with the CQC regulatory requirements.  Prepare draft response to CQC Inspection Reports for approval by Responsible Individual prior to issue.</w:t>
        <w:tab/>
      </w:r>
    </w:p>
    <w:p>
      <w:pPr>
        <w:pStyle w:val="Body"/>
        <w:spacing w:after="0" w:line="240" w:lineRule="auto"/>
        <w:ind w:left="709" w:hanging="709"/>
        <w:jc w:val="both"/>
        <w:rPr>
          <w:rFonts w:ascii="Arial" w:cs="Arial" w:hAnsi="Arial" w:eastAsia="Arial"/>
          <w:sz w:val="20"/>
          <w:szCs w:val="20"/>
          <w:lang w:val="en-US"/>
        </w:rPr>
      </w:pPr>
    </w:p>
    <w:p>
      <w:pPr>
        <w:pStyle w:val="Default"/>
        <w:bidi w:val="0"/>
        <w:spacing w:before="0" w:line="240" w:lineRule="auto"/>
        <w:ind w:left="709" w:right="0" w:hanging="709"/>
        <w:jc w:val="both"/>
        <w:rPr>
          <w:rFonts w:ascii="Arial" w:cs="Arial" w:hAnsi="Arial" w:eastAsia="Arial"/>
          <w:outline w:val="0"/>
          <w:color w:val="000000"/>
          <w:sz w:val="20"/>
          <w:szCs w:val="20"/>
          <w:u w:color="000000"/>
          <w:rtl w:val="0"/>
          <w:lang w:val="en-US"/>
          <w14:textFill>
            <w14:solidFill>
              <w14:srgbClr w14:val="000000"/>
            </w14:solidFill>
          </w14:textFill>
        </w:rPr>
      </w:pPr>
      <w:r>
        <w:rPr>
          <w:rFonts w:ascii="Arial" w:hAnsi="Arial"/>
          <w:outline w:val="0"/>
          <w:color w:val="000000"/>
          <w:sz w:val="20"/>
          <w:szCs w:val="20"/>
          <w:u w:color="000000"/>
          <w:rtl w:val="0"/>
          <w:lang w:val="en-US"/>
          <w14:textFill>
            <w14:solidFill>
              <w14:srgbClr w14:val="000000"/>
            </w14:solidFill>
          </w14:textFill>
        </w:rPr>
        <w:t>41.</w:t>
        <w:tab/>
        <w:t>Investigate complaints, as and when required.</w:t>
      </w:r>
    </w:p>
    <w:p>
      <w:pPr>
        <w:pStyle w:val="Body"/>
        <w:spacing w:after="0" w:line="240" w:lineRule="auto"/>
        <w:ind w:left="709" w:hanging="709"/>
        <w:jc w:val="both"/>
        <w:rPr>
          <w:rFonts w:ascii="Arial" w:cs="Arial" w:hAnsi="Arial" w:eastAsia="Arial"/>
          <w:sz w:val="20"/>
          <w:szCs w:val="20"/>
          <w:lang w:val="en-US"/>
        </w:rPr>
      </w:pPr>
    </w:p>
    <w:p>
      <w:pPr>
        <w:pStyle w:val="Body"/>
        <w:spacing w:after="0" w:line="240" w:lineRule="auto"/>
        <w:ind w:left="709" w:hanging="709"/>
        <w:jc w:val="both"/>
        <w:rPr>
          <w:rFonts w:ascii="Arial" w:cs="Arial" w:hAnsi="Arial" w:eastAsia="Arial"/>
          <w:sz w:val="20"/>
          <w:szCs w:val="20"/>
          <w:lang w:val="en-US"/>
        </w:rPr>
      </w:pPr>
      <w:r>
        <w:rPr>
          <w:rFonts w:ascii="Arial" w:hAnsi="Arial"/>
          <w:sz w:val="20"/>
          <w:szCs w:val="20"/>
          <w:rtl w:val="0"/>
          <w:lang w:val="en-US"/>
        </w:rPr>
        <w:t>42.</w:t>
        <w:tab/>
        <w:t>Organise all routines within the Home.</w:t>
      </w:r>
    </w:p>
    <w:p>
      <w:pPr>
        <w:pStyle w:val="Body"/>
        <w:spacing w:after="0" w:line="240" w:lineRule="auto"/>
        <w:jc w:val="both"/>
        <w:rPr>
          <w:rFonts w:ascii="Arial" w:cs="Arial" w:hAnsi="Arial" w:eastAsia="Arial"/>
          <w:sz w:val="20"/>
          <w:szCs w:val="20"/>
          <w:lang w:val="en-US"/>
        </w:rPr>
      </w:pPr>
    </w:p>
    <w:p>
      <w:pPr>
        <w:pStyle w:val="Body"/>
        <w:spacing w:after="0" w:line="240" w:lineRule="auto"/>
        <w:ind w:left="709" w:hanging="709"/>
        <w:jc w:val="both"/>
        <w:rPr>
          <w:rFonts w:ascii="Arial" w:cs="Arial" w:hAnsi="Arial" w:eastAsia="Arial"/>
          <w:sz w:val="20"/>
          <w:szCs w:val="20"/>
          <w:lang w:val="en-US"/>
        </w:rPr>
      </w:pPr>
      <w:r>
        <w:rPr>
          <w:rFonts w:ascii="Arial" w:hAnsi="Arial"/>
          <w:sz w:val="20"/>
          <w:szCs w:val="20"/>
          <w:rtl w:val="0"/>
          <w:lang w:val="en-US"/>
        </w:rPr>
        <w:t>43.</w:t>
        <w:tab/>
        <w:t>Control the ordering and administration of drugs within the Home and maintain the necessary records as and when required by the regulatory authorities.</w:t>
      </w:r>
    </w:p>
    <w:p>
      <w:pPr>
        <w:pStyle w:val="Body"/>
        <w:spacing w:after="0" w:line="240" w:lineRule="auto"/>
        <w:ind w:left="709" w:hanging="709"/>
        <w:jc w:val="both"/>
        <w:rPr>
          <w:rFonts w:ascii="Arial" w:cs="Arial" w:hAnsi="Arial" w:eastAsia="Arial"/>
          <w:sz w:val="20"/>
          <w:szCs w:val="20"/>
          <w:lang w:val="en-US"/>
        </w:rPr>
      </w:pPr>
    </w:p>
    <w:p>
      <w:pPr>
        <w:pStyle w:val="Body"/>
        <w:spacing w:after="0" w:line="240" w:lineRule="auto"/>
        <w:ind w:left="709" w:hanging="709"/>
        <w:jc w:val="both"/>
        <w:rPr>
          <w:rFonts w:ascii="Arial" w:cs="Arial" w:hAnsi="Arial" w:eastAsia="Arial"/>
          <w:sz w:val="20"/>
          <w:szCs w:val="20"/>
          <w:lang w:val="en-US"/>
        </w:rPr>
      </w:pPr>
      <w:r>
        <w:rPr>
          <w:rFonts w:ascii="Arial" w:hAnsi="Arial"/>
          <w:sz w:val="20"/>
          <w:szCs w:val="20"/>
          <w:rtl w:val="0"/>
          <w:lang w:val="en-US"/>
        </w:rPr>
        <w:t>44.</w:t>
        <w:tab/>
        <w:t>Maintain such log books and records as may be required by both the Registering Authority and the Directors of the Company.</w:t>
      </w:r>
    </w:p>
    <w:p>
      <w:pPr>
        <w:keepNext w:val="0"/>
        <w:keepLines w:val="0"/>
        <w:pageBreakBefore w:val="0"/>
        <w:widowControl w:val="1"/>
        <w:shd w:val="clear" w:color="auto" w:fill="auto"/>
        <w:suppressAutoHyphens w:val="0"/>
        <w:bidi w:val="0"/>
        <w:spacing w:before="0" w:after="0" w:line="240" w:lineRule="auto"/>
        <w:ind w:left="709" w:right="0" w:hanging="709"/>
        <w:jc w:val="both"/>
        <w:outlineLvl w:val="9"/>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pPr>
    </w:p>
    <w:p>
      <w:pPr>
        <w:pStyle w:val="Body"/>
        <w:spacing w:after="0" w:line="240" w:lineRule="auto"/>
        <w:ind w:left="709" w:hanging="709"/>
        <w:jc w:val="both"/>
        <w:rPr>
          <w:rFonts w:ascii="Arial" w:cs="Arial" w:hAnsi="Arial" w:eastAsia="Arial"/>
          <w:sz w:val="20"/>
          <w:szCs w:val="20"/>
          <w:lang w:val="en-US"/>
        </w:rPr>
      </w:pPr>
      <w:r>
        <w:rPr>
          <w:rFonts w:ascii="Arial" w:hAnsi="Arial"/>
          <w:sz w:val="20"/>
          <w:szCs w:val="20"/>
          <w:rtl w:val="0"/>
          <w:lang w:val="en-US"/>
        </w:rPr>
        <w:t xml:space="preserve">45.  </w:t>
        <w:tab/>
        <w:t xml:space="preserve">Be </w:t>
      </w:r>
      <w:r>
        <w:rPr>
          <w:rFonts w:ascii="Arial" w:hAnsi="Arial" w:hint="default"/>
          <w:sz w:val="20"/>
          <w:szCs w:val="20"/>
          <w:rtl w:val="0"/>
          <w:lang w:val="en-US"/>
        </w:rPr>
        <w:t>‘</w:t>
      </w:r>
      <w:r>
        <w:rPr>
          <w:rFonts w:ascii="Arial" w:hAnsi="Arial"/>
          <w:sz w:val="20"/>
          <w:szCs w:val="20"/>
          <w:rtl w:val="0"/>
          <w:lang w:val="en-US"/>
        </w:rPr>
        <w:t>on-call</w:t>
      </w:r>
      <w:r>
        <w:rPr>
          <w:rFonts w:ascii="Arial" w:hAnsi="Arial" w:hint="default"/>
          <w:sz w:val="20"/>
          <w:szCs w:val="20"/>
          <w:rtl w:val="0"/>
          <w:lang w:val="en-US"/>
        </w:rPr>
        <w:t>’</w:t>
      </w:r>
      <w:r>
        <w:rPr>
          <w:rFonts w:ascii="Arial" w:hAnsi="Arial"/>
          <w:sz w:val="20"/>
          <w:szCs w:val="20"/>
          <w:rtl w:val="0"/>
          <w:lang w:val="en-US"/>
        </w:rPr>
        <w:t xml:space="preserve">, for emergencies which may arise within the Home, and to cover shifts if all other avenues have been exhausted.  </w:t>
      </w:r>
    </w:p>
    <w:p>
      <w:pPr>
        <w:pStyle w:val="Body"/>
        <w:spacing w:after="0" w:line="240" w:lineRule="auto"/>
        <w:ind w:left="360" w:firstLine="0"/>
        <w:jc w:val="both"/>
        <w:rPr>
          <w:rFonts w:ascii="Arial" w:cs="Arial" w:hAnsi="Arial" w:eastAsia="Arial"/>
          <w:sz w:val="20"/>
          <w:szCs w:val="20"/>
          <w:lang w:val="en-US"/>
        </w:rPr>
      </w:pPr>
    </w:p>
    <w:p>
      <w:pPr>
        <w:pStyle w:val="Body"/>
        <w:spacing w:after="0" w:line="240" w:lineRule="auto"/>
        <w:jc w:val="both"/>
        <w:rPr>
          <w:rFonts w:ascii="Arial" w:cs="Arial" w:hAnsi="Arial" w:eastAsia="Arial"/>
          <w:sz w:val="20"/>
          <w:szCs w:val="20"/>
          <w:lang w:val="en-US"/>
        </w:rPr>
      </w:pPr>
      <w:r>
        <w:rPr>
          <w:rFonts w:ascii="Arial" w:hAnsi="Arial"/>
          <w:sz w:val="20"/>
          <w:szCs w:val="20"/>
          <w:rtl w:val="0"/>
          <w:lang w:val="en-US"/>
        </w:rPr>
        <w:t xml:space="preserve">46.  </w:t>
        <w:tab/>
        <w:t xml:space="preserve">Organise </w:t>
      </w:r>
      <w:r>
        <w:rPr>
          <w:rFonts w:ascii="Arial" w:hAnsi="Arial" w:hint="default"/>
          <w:sz w:val="20"/>
          <w:szCs w:val="20"/>
          <w:rtl w:val="0"/>
          <w:lang w:val="en-US"/>
        </w:rPr>
        <w:t>‘</w:t>
      </w:r>
      <w:r>
        <w:rPr>
          <w:rFonts w:ascii="Arial" w:hAnsi="Arial"/>
          <w:sz w:val="20"/>
          <w:szCs w:val="20"/>
          <w:rtl w:val="0"/>
          <w:lang w:val="en-US"/>
        </w:rPr>
        <w:t>on-call</w:t>
      </w:r>
      <w:r>
        <w:rPr>
          <w:rFonts w:ascii="Arial" w:hAnsi="Arial" w:hint="default"/>
          <w:sz w:val="20"/>
          <w:szCs w:val="20"/>
          <w:rtl w:val="0"/>
          <w:lang w:val="en-US"/>
        </w:rPr>
        <w:t xml:space="preserve">’ </w:t>
      </w:r>
      <w:r>
        <w:rPr>
          <w:rFonts w:ascii="Arial" w:hAnsi="Arial"/>
          <w:sz w:val="20"/>
          <w:szCs w:val="20"/>
          <w:rtl w:val="0"/>
          <w:lang w:val="en-US"/>
        </w:rPr>
        <w:t>for emergencies that may arise within the Home.</w:t>
      </w:r>
    </w:p>
    <w:p>
      <w:pPr>
        <w:pStyle w:val="Default"/>
        <w:bidi w:val="0"/>
        <w:spacing w:before="0" w:line="240" w:lineRule="auto"/>
        <w:ind w:left="709" w:right="0" w:hanging="709"/>
        <w:jc w:val="both"/>
        <w:rPr>
          <w:rFonts w:ascii="Arial" w:cs="Arial" w:hAnsi="Arial" w:eastAsia="Arial"/>
          <w:outline w:val="0"/>
          <w:color w:val="000000"/>
          <w:sz w:val="20"/>
          <w:szCs w:val="20"/>
          <w:u w:color="000000"/>
          <w:rtl w:val="0"/>
          <w:lang w:val="en-US"/>
          <w14:textFill>
            <w14:solidFill>
              <w14:srgbClr w14:val="000000"/>
            </w14:solidFill>
          </w14:textFill>
        </w:rPr>
      </w:pPr>
    </w:p>
    <w:p>
      <w:pPr>
        <w:pStyle w:val="Default"/>
        <w:bidi w:val="0"/>
        <w:spacing w:before="0" w:line="240" w:lineRule="auto"/>
        <w:ind w:left="709" w:right="0" w:hanging="709"/>
        <w:jc w:val="both"/>
        <w:rPr>
          <w:rFonts w:ascii="Arial" w:cs="Arial" w:hAnsi="Arial" w:eastAsia="Arial"/>
          <w:outline w:val="0"/>
          <w:color w:val="000000"/>
          <w:sz w:val="20"/>
          <w:szCs w:val="20"/>
          <w:u w:color="000000"/>
          <w:rtl w:val="0"/>
          <w:lang w:val="en-US"/>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709" w:right="0" w:hanging="709"/>
        <w:jc w:val="both"/>
        <w:outlineLvl w:val="9"/>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t xml:space="preserve">47. </w:t>
        <w:tab/>
        <w:t>Ensure that all information of a confidential nature gained in the course of work is not divulged to third parties.</w:t>
      </w:r>
    </w:p>
    <w:p>
      <w:pPr>
        <w:pStyle w:val="Body"/>
        <w:spacing w:after="0" w:line="240" w:lineRule="auto"/>
        <w:jc w:val="both"/>
        <w:rPr>
          <w:rFonts w:ascii="Arial" w:cs="Arial" w:hAnsi="Arial" w:eastAsia="Arial"/>
          <w:sz w:val="20"/>
          <w:szCs w:val="20"/>
          <w:lang w:val="en-US"/>
        </w:rPr>
      </w:pPr>
    </w:p>
    <w:p>
      <w:pPr>
        <w:pStyle w:val="Body"/>
        <w:spacing w:after="0" w:line="240" w:lineRule="auto"/>
        <w:jc w:val="both"/>
        <w:rPr>
          <w:rFonts w:ascii="Arial" w:cs="Arial" w:hAnsi="Arial" w:eastAsia="Arial"/>
          <w:sz w:val="20"/>
          <w:szCs w:val="20"/>
          <w:lang w:val="en-US"/>
        </w:rPr>
      </w:pPr>
      <w:r>
        <w:rPr>
          <w:rFonts w:ascii="Arial" w:hAnsi="Arial"/>
          <w:sz w:val="20"/>
          <w:szCs w:val="20"/>
          <w:rtl w:val="0"/>
          <w:lang w:val="en-US"/>
        </w:rPr>
        <w:t>48.</w:t>
        <w:tab/>
        <w:t>Maintain correct records of your working hours.</w:t>
      </w:r>
    </w:p>
    <w:p>
      <w:pPr>
        <w:pStyle w:val="Body"/>
        <w:spacing w:after="0" w:line="240" w:lineRule="auto"/>
        <w:ind w:left="709" w:hanging="709"/>
        <w:jc w:val="both"/>
        <w:rPr>
          <w:rFonts w:ascii="Arial" w:cs="Arial" w:hAnsi="Arial" w:eastAsia="Arial"/>
          <w:sz w:val="20"/>
          <w:szCs w:val="20"/>
          <w:lang w:val="en-US"/>
        </w:rPr>
      </w:pPr>
    </w:p>
    <w:p>
      <w:pPr>
        <w:pStyle w:val="Body"/>
        <w:spacing w:after="0" w:line="240" w:lineRule="auto"/>
        <w:ind w:left="709" w:hanging="709"/>
        <w:jc w:val="both"/>
        <w:rPr>
          <w:rFonts w:ascii="Arial" w:cs="Arial" w:hAnsi="Arial" w:eastAsia="Arial"/>
          <w:sz w:val="20"/>
          <w:szCs w:val="20"/>
          <w:lang w:val="en-US"/>
        </w:rPr>
      </w:pPr>
      <w:r>
        <w:rPr>
          <w:rFonts w:ascii="Arial" w:hAnsi="Arial"/>
          <w:sz w:val="20"/>
          <w:szCs w:val="20"/>
          <w:rtl w:val="0"/>
          <w:lang w:val="en-US"/>
        </w:rPr>
        <w:t>49.</w:t>
        <w:tab/>
        <w:t>Assist in the arrangements for fund raising.</w:t>
      </w:r>
    </w:p>
    <w:p>
      <w:pPr>
        <w:pStyle w:val="Body"/>
        <w:spacing w:after="0" w:line="240" w:lineRule="auto"/>
        <w:ind w:left="709" w:hanging="709"/>
        <w:jc w:val="both"/>
        <w:rPr>
          <w:rFonts w:ascii="Arial" w:cs="Arial" w:hAnsi="Arial" w:eastAsia="Arial"/>
          <w:sz w:val="20"/>
          <w:szCs w:val="20"/>
          <w:lang w:val="en-US"/>
        </w:rPr>
      </w:pPr>
    </w:p>
    <w:p>
      <w:pPr>
        <w:pStyle w:val="Default"/>
        <w:bidi w:val="0"/>
        <w:spacing w:before="0" w:line="240" w:lineRule="auto"/>
        <w:ind w:left="720" w:right="0" w:hanging="720"/>
        <w:jc w:val="both"/>
        <w:rPr>
          <w:rFonts w:ascii="Arial" w:cs="Arial" w:hAnsi="Arial" w:eastAsia="Arial"/>
          <w:outline w:val="0"/>
          <w:color w:val="000000"/>
          <w:sz w:val="20"/>
          <w:szCs w:val="20"/>
          <w:u w:color="000000"/>
          <w:rtl w:val="0"/>
          <w:lang w:val="en-US"/>
          <w14:textFill>
            <w14:solidFill>
              <w14:srgbClr w14:val="000000"/>
            </w14:solidFill>
          </w14:textFill>
        </w:rPr>
      </w:pPr>
      <w:r>
        <w:rPr>
          <w:rFonts w:ascii="Arial" w:hAnsi="Arial"/>
          <w:outline w:val="0"/>
          <w:color w:val="000000"/>
          <w:sz w:val="20"/>
          <w:szCs w:val="20"/>
          <w:u w:color="000000"/>
          <w:rtl w:val="0"/>
          <w:lang w:val="en-US"/>
          <w14:textFill>
            <w14:solidFill>
              <w14:srgbClr w14:val="000000"/>
            </w14:solidFill>
          </w14:textFill>
        </w:rPr>
        <w:t>50.</w:t>
        <w:tab/>
        <w:t>Notify the Operations Director as soon as possible of your inability to report for duty, and also on your return to work from all periods of absence.</w:t>
      </w:r>
    </w:p>
    <w:p>
      <w:pPr>
        <w:pStyle w:val="Body"/>
        <w:spacing w:after="0" w:line="240" w:lineRule="auto"/>
        <w:ind w:left="709" w:hanging="709"/>
        <w:jc w:val="both"/>
        <w:rPr>
          <w:rFonts w:ascii="Arial" w:cs="Arial" w:hAnsi="Arial" w:eastAsia="Arial"/>
          <w:sz w:val="20"/>
          <w:szCs w:val="20"/>
          <w:lang w:val="en-US"/>
        </w:rPr>
      </w:pPr>
    </w:p>
    <w:p>
      <w:pPr>
        <w:pStyle w:val="Body"/>
        <w:spacing w:after="0" w:line="240" w:lineRule="auto"/>
        <w:jc w:val="both"/>
        <w:rPr>
          <w:rFonts w:ascii="Arial" w:cs="Arial" w:hAnsi="Arial" w:eastAsia="Arial"/>
          <w:b w:val="1"/>
          <w:bCs w:val="1"/>
          <w:sz w:val="20"/>
          <w:szCs w:val="20"/>
          <w:u w:val="double"/>
          <w:lang w:val="en-US"/>
        </w:rPr>
      </w:pPr>
    </w:p>
    <w:p>
      <w:pPr>
        <w:pStyle w:val="Body"/>
        <w:spacing w:after="0" w:line="240" w:lineRule="auto"/>
        <w:jc w:val="both"/>
        <w:rPr>
          <w:rFonts w:ascii="Arial" w:cs="Arial" w:hAnsi="Arial" w:eastAsia="Arial"/>
          <w:b w:val="1"/>
          <w:bCs w:val="1"/>
          <w:sz w:val="20"/>
          <w:szCs w:val="20"/>
          <w:u w:val="double"/>
          <w:lang w:val="en-US"/>
        </w:rPr>
      </w:pPr>
    </w:p>
    <w:p>
      <w:pPr>
        <w:pStyle w:val="Body"/>
        <w:spacing w:after="0" w:line="240" w:lineRule="auto"/>
        <w:jc w:val="both"/>
        <w:rPr>
          <w:rFonts w:ascii="Arial" w:cs="Arial" w:hAnsi="Arial" w:eastAsia="Arial"/>
          <w:b w:val="1"/>
          <w:bCs w:val="1"/>
          <w:sz w:val="20"/>
          <w:szCs w:val="20"/>
          <w:u w:val="double"/>
          <w:lang w:val="en-US"/>
        </w:rPr>
      </w:pPr>
    </w:p>
    <w:p>
      <w:pPr>
        <w:pStyle w:val="Body"/>
        <w:spacing w:after="0" w:line="240" w:lineRule="auto"/>
        <w:jc w:val="both"/>
        <w:rPr>
          <w:rFonts w:ascii="Arial" w:cs="Arial" w:hAnsi="Arial" w:eastAsia="Arial"/>
          <w:b w:val="1"/>
          <w:bCs w:val="1"/>
          <w:sz w:val="20"/>
          <w:szCs w:val="20"/>
          <w:u w:val="double"/>
          <w:lang w:val="en-US"/>
        </w:rPr>
      </w:pPr>
    </w:p>
    <w:p>
      <w:pPr>
        <w:pStyle w:val="Body"/>
        <w:spacing w:after="0" w:line="240" w:lineRule="auto"/>
        <w:jc w:val="both"/>
        <w:rPr>
          <w:rFonts w:ascii="Arial" w:cs="Arial" w:hAnsi="Arial" w:eastAsia="Arial"/>
          <w:sz w:val="20"/>
          <w:szCs w:val="20"/>
          <w:u w:val="single"/>
          <w:lang w:val="en-US"/>
        </w:rPr>
      </w:pPr>
      <w:r>
        <w:rPr>
          <w:rFonts w:ascii="Arial" w:hAnsi="Arial"/>
          <w:b w:val="1"/>
          <w:bCs w:val="1"/>
          <w:sz w:val="20"/>
          <w:szCs w:val="20"/>
          <w:u w:val="double"/>
          <w:rtl w:val="0"/>
          <w:lang w:val="en-US"/>
        </w:rPr>
        <w:t>JOB DESCRIPTION  -  HOME MANAGER</w:t>
      </w:r>
      <w:r>
        <w:rPr>
          <w:rFonts w:ascii="Arial" w:hAnsi="Arial"/>
          <w:sz w:val="20"/>
          <w:szCs w:val="20"/>
          <w:rtl w:val="0"/>
          <w:lang w:val="en-US"/>
        </w:rPr>
        <w:t xml:space="preserve"> continued...</w:t>
      </w:r>
    </w:p>
    <w:p>
      <w:pPr>
        <w:pStyle w:val="Body"/>
        <w:spacing w:after="0" w:line="240" w:lineRule="auto"/>
        <w:ind w:left="709" w:hanging="709"/>
        <w:jc w:val="both"/>
        <w:rPr>
          <w:rFonts w:ascii="Arial" w:cs="Arial" w:hAnsi="Arial" w:eastAsia="Arial"/>
          <w:sz w:val="20"/>
          <w:szCs w:val="20"/>
          <w:lang w:val="en-US"/>
        </w:rPr>
      </w:pPr>
    </w:p>
    <w:p>
      <w:pPr>
        <w:pStyle w:val="Body"/>
        <w:spacing w:after="0" w:line="240" w:lineRule="auto"/>
        <w:ind w:left="709" w:hanging="709"/>
        <w:jc w:val="both"/>
        <w:rPr>
          <w:rFonts w:ascii="Arial" w:cs="Arial" w:hAnsi="Arial" w:eastAsia="Arial"/>
          <w:sz w:val="20"/>
          <w:szCs w:val="20"/>
          <w:lang w:val="en-US"/>
        </w:rPr>
      </w:pPr>
      <w:r>
        <w:rPr>
          <w:rFonts w:ascii="Arial" w:hAnsi="Arial"/>
          <w:sz w:val="20"/>
          <w:szCs w:val="20"/>
          <w:rtl w:val="0"/>
          <w:lang w:val="en-US"/>
        </w:rPr>
        <w:t>51.</w:t>
        <w:tab/>
        <w:t>Ensure the security of the Home is maintained at all times.</w:t>
      </w:r>
    </w:p>
    <w:p>
      <w:pPr>
        <w:pStyle w:val="Default"/>
        <w:bidi w:val="0"/>
        <w:spacing w:before="0" w:line="240" w:lineRule="auto"/>
        <w:ind w:left="0" w:right="0" w:firstLine="0"/>
        <w:jc w:val="both"/>
        <w:rPr>
          <w:rFonts w:ascii="Arial" w:cs="Arial" w:hAnsi="Arial" w:eastAsia="Arial"/>
          <w:outline w:val="0"/>
          <w:color w:val="000000"/>
          <w:sz w:val="20"/>
          <w:szCs w:val="20"/>
          <w:u w:color="000000"/>
          <w:rtl w:val="0"/>
          <w:lang w:val="en-US"/>
          <w14:textFill>
            <w14:solidFill>
              <w14:srgbClr w14:val="000000"/>
            </w14:solidFill>
          </w14:textFill>
        </w:rPr>
      </w:pPr>
    </w:p>
    <w:p>
      <w:pPr>
        <w:pStyle w:val="Default"/>
        <w:bidi w:val="0"/>
        <w:spacing w:before="0" w:line="240" w:lineRule="auto"/>
        <w:ind w:left="0" w:right="0" w:firstLine="0"/>
        <w:jc w:val="both"/>
        <w:rPr>
          <w:rFonts w:ascii="Arial" w:cs="Arial" w:hAnsi="Arial" w:eastAsia="Arial"/>
          <w:outline w:val="0"/>
          <w:color w:val="000000"/>
          <w:sz w:val="20"/>
          <w:szCs w:val="20"/>
          <w:u w:color="000000"/>
          <w:rtl w:val="0"/>
          <w:lang w:val="en-US"/>
          <w14:textFill>
            <w14:solidFill>
              <w14:srgbClr w14:val="000000"/>
            </w14:solidFill>
          </w14:textFill>
        </w:rPr>
      </w:pPr>
      <w:r>
        <w:rPr>
          <w:rFonts w:ascii="Arial" w:hAnsi="Arial"/>
          <w:outline w:val="0"/>
          <w:color w:val="000000"/>
          <w:sz w:val="20"/>
          <w:szCs w:val="20"/>
          <w:u w:color="000000"/>
          <w:rtl w:val="0"/>
          <w:lang w:val="en-US"/>
          <w14:textFill>
            <w14:solidFill>
              <w14:srgbClr w14:val="000000"/>
            </w14:solidFill>
          </w14:textFill>
        </w:rPr>
        <w:t xml:space="preserve">52.  </w:t>
        <w:tab/>
        <w:t>Adhere to all Company policies and procedures within the defined timescales.</w:t>
      </w:r>
    </w:p>
    <w:p>
      <w:pPr>
        <w:keepNext w:val="0"/>
        <w:keepLines w:val="0"/>
        <w:pageBreakBefore w:val="0"/>
        <w:widowControl w:val="1"/>
        <w:shd w:val="clear" w:color="auto" w:fill="auto"/>
        <w:suppressAutoHyphens w:val="0"/>
        <w:bidi w:val="0"/>
        <w:spacing w:before="0" w:after="0" w:line="240" w:lineRule="auto"/>
        <w:ind w:left="0" w:right="0" w:firstLine="0"/>
        <w:jc w:val="both"/>
        <w:outlineLvl w:val="9"/>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pPr>
    </w:p>
    <w:p>
      <w:pPr>
        <w:pStyle w:val="Body"/>
        <w:spacing w:after="0" w:line="240" w:lineRule="auto"/>
        <w:jc w:val="both"/>
        <w:rPr>
          <w:rFonts w:ascii="Arial" w:cs="Arial" w:hAnsi="Arial" w:eastAsia="Arial"/>
          <w:sz w:val="20"/>
          <w:szCs w:val="20"/>
          <w:lang w:val="en-US"/>
        </w:rPr>
      </w:pPr>
      <w:r>
        <w:rPr>
          <w:rFonts w:ascii="Arial" w:hAnsi="Arial"/>
          <w:sz w:val="20"/>
          <w:szCs w:val="20"/>
          <w:rtl w:val="0"/>
          <w:lang w:val="en-US"/>
        </w:rPr>
        <w:t>53.</w:t>
        <w:tab/>
        <w:t>Ensure all equipment is clean and well maintained.</w:t>
      </w:r>
    </w:p>
    <w:p>
      <w:pPr>
        <w:keepNext w:val="0"/>
        <w:keepLines w:val="0"/>
        <w:pageBreakBefore w:val="0"/>
        <w:widowControl w:val="1"/>
        <w:shd w:val="clear" w:color="auto" w:fill="auto"/>
        <w:suppressAutoHyphens w:val="0"/>
        <w:bidi w:val="0"/>
        <w:spacing w:before="0" w:after="0" w:line="240" w:lineRule="auto"/>
        <w:ind w:left="0" w:right="0" w:firstLine="0"/>
        <w:jc w:val="both"/>
        <w:outlineLvl w:val="9"/>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both"/>
        <w:outlineLvl w:val="9"/>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t xml:space="preserve">54. </w:t>
        <w:tab/>
        <w:t>Carry out any other tasks which may be reasonably assigned to you.</w:t>
      </w:r>
    </w:p>
    <w:p>
      <w:pPr>
        <w:pStyle w:val="Body"/>
        <w:spacing w:after="0" w:line="240" w:lineRule="auto"/>
        <w:jc w:val="both"/>
        <w:rPr>
          <w:rFonts w:ascii="Arial" w:cs="Arial" w:hAnsi="Arial" w:eastAsia="Arial"/>
          <w:sz w:val="20"/>
          <w:szCs w:val="20"/>
          <w:lang w:val="en-US"/>
        </w:rPr>
      </w:pPr>
    </w:p>
    <w:p>
      <w:pPr>
        <w:pStyle w:val="Body"/>
        <w:spacing w:after="0" w:line="240" w:lineRule="auto"/>
        <w:jc w:val="both"/>
        <w:rPr>
          <w:rFonts w:ascii="Arial" w:cs="Arial" w:hAnsi="Arial" w:eastAsia="Arial"/>
          <w:sz w:val="20"/>
          <w:szCs w:val="20"/>
          <w:lang w:val="en-US"/>
        </w:rPr>
      </w:pPr>
    </w:p>
    <w:p>
      <w:pPr>
        <w:pStyle w:val="Body"/>
        <w:spacing w:after="0" w:line="240" w:lineRule="auto"/>
        <w:jc w:val="both"/>
        <w:rPr>
          <w:rFonts w:ascii="Arial" w:cs="Arial" w:hAnsi="Arial" w:eastAsia="Arial"/>
          <w:sz w:val="20"/>
          <w:szCs w:val="20"/>
          <w:lang w:val="en-US"/>
        </w:rPr>
      </w:pPr>
      <w:r>
        <w:rPr>
          <w:rFonts w:ascii="Arial" w:hAnsi="Arial"/>
          <w:sz w:val="20"/>
          <w:szCs w:val="20"/>
          <w:rtl w:val="0"/>
          <w:lang w:val="en-US"/>
        </w:rPr>
        <w:t xml:space="preserve">This Job Description indicates only the main duties and responsibilities of the post.  It is not intended as an exhaustive list.  </w:t>
      </w:r>
    </w:p>
    <w:p>
      <w:pPr>
        <w:pStyle w:val="Body"/>
        <w:spacing w:after="0" w:line="240" w:lineRule="auto"/>
        <w:jc w:val="both"/>
        <w:rPr>
          <w:rFonts w:ascii="Arial" w:cs="Arial" w:hAnsi="Arial" w:eastAsia="Arial"/>
          <w:sz w:val="20"/>
          <w:szCs w:val="20"/>
          <w:lang w:val="en-US"/>
        </w:rPr>
      </w:pPr>
    </w:p>
    <w:p>
      <w:pPr>
        <w:pStyle w:val="Default"/>
        <w:bidi w:val="0"/>
        <w:spacing w:before="0" w:line="240" w:lineRule="auto"/>
        <w:ind w:left="0" w:right="0" w:firstLine="0"/>
        <w:jc w:val="both"/>
        <w:rPr>
          <w:rFonts w:ascii="Arial" w:cs="Arial" w:hAnsi="Arial" w:eastAsia="Arial"/>
          <w:outline w:val="0"/>
          <w:color w:val="000000"/>
          <w:sz w:val="20"/>
          <w:szCs w:val="20"/>
          <w:u w:color="000000"/>
          <w:rtl w:val="0"/>
          <w:lang w:val="en-US"/>
          <w14:textFill>
            <w14:solidFill>
              <w14:srgbClr w14:val="000000"/>
            </w14:solidFill>
          </w14:textFill>
        </w:rPr>
      </w:pPr>
      <w:r>
        <w:rPr>
          <w:rFonts w:ascii="Arial" w:hAnsi="Arial"/>
          <w:outline w:val="0"/>
          <w:color w:val="000000"/>
          <w:sz w:val="20"/>
          <w:szCs w:val="20"/>
          <w:u w:color="000000"/>
          <w:rtl w:val="0"/>
          <w:lang w:val="en-US"/>
          <w14:textFill>
            <w14:solidFill>
              <w14:srgbClr w14:val="000000"/>
            </w14:solidFill>
          </w14:textFill>
        </w:rPr>
        <w:t xml:space="preserve">Trust Care Ltd reserves the right to amend this Job Description from time to time, according to business needs.  Any changes will be confirmed in writing. </w:t>
      </w:r>
    </w:p>
    <w:p>
      <w:pPr>
        <w:pStyle w:val="Body"/>
        <w:spacing w:after="0" w:line="240" w:lineRule="auto"/>
        <w:jc w:val="both"/>
        <w:rPr>
          <w:rFonts w:ascii="Arial" w:cs="Arial" w:hAnsi="Arial" w:eastAsia="Arial"/>
          <w:sz w:val="20"/>
          <w:szCs w:val="20"/>
          <w:lang w:val="en-US"/>
        </w:rPr>
      </w:pPr>
    </w:p>
    <w:p>
      <w:pPr>
        <w:pStyle w:val="Body"/>
        <w:spacing w:after="0" w:line="240" w:lineRule="auto"/>
        <w:jc w:val="both"/>
        <w:rPr>
          <w:rFonts w:ascii="Arial" w:cs="Arial" w:hAnsi="Arial" w:eastAsia="Arial"/>
          <w:sz w:val="20"/>
          <w:szCs w:val="20"/>
          <w:lang w:val="en-US"/>
        </w:rPr>
      </w:pPr>
      <w:r>
        <w:rPr>
          <w:rFonts w:ascii="Arial" w:hAnsi="Arial"/>
          <w:sz w:val="20"/>
          <w:szCs w:val="20"/>
          <w:rtl w:val="0"/>
          <w:lang w:val="en-US"/>
        </w:rPr>
        <w:t>Please sign, print your name, and date below to indicate your acceptance of this Job Description.</w:t>
      </w:r>
    </w:p>
    <w:p>
      <w:pPr>
        <w:pStyle w:val="Body"/>
        <w:spacing w:after="0" w:line="240" w:lineRule="auto"/>
        <w:jc w:val="both"/>
        <w:rPr>
          <w:rFonts w:ascii="Arial" w:cs="Arial" w:hAnsi="Arial" w:eastAsia="Arial"/>
          <w:sz w:val="20"/>
          <w:szCs w:val="20"/>
          <w:lang w:val="en-US"/>
        </w:rPr>
      </w:pPr>
    </w:p>
    <w:p>
      <w:pPr>
        <w:pStyle w:val="Body"/>
        <w:spacing w:after="0" w:line="240" w:lineRule="auto"/>
        <w:jc w:val="both"/>
        <w:rPr>
          <w:rFonts w:ascii="Arial" w:cs="Arial" w:hAnsi="Arial" w:eastAsia="Arial"/>
          <w:sz w:val="20"/>
          <w:szCs w:val="20"/>
          <w:lang w:val="en-US"/>
        </w:rPr>
      </w:pPr>
    </w:p>
    <w:p>
      <w:pPr>
        <w:pStyle w:val="Body"/>
        <w:spacing w:after="0" w:line="240" w:lineRule="auto"/>
        <w:jc w:val="both"/>
        <w:rPr>
          <w:rFonts w:ascii="Arial" w:cs="Arial" w:hAnsi="Arial" w:eastAsia="Arial"/>
          <w:sz w:val="20"/>
          <w:szCs w:val="20"/>
          <w:lang w:val="en-US"/>
        </w:rPr>
      </w:pPr>
    </w:p>
    <w:p>
      <w:pPr>
        <w:pStyle w:val="Body"/>
        <w:spacing w:after="0" w:line="240" w:lineRule="auto"/>
        <w:jc w:val="both"/>
        <w:rPr>
          <w:rFonts w:ascii="Arial" w:cs="Arial" w:hAnsi="Arial" w:eastAsia="Arial"/>
          <w:b w:val="1"/>
          <w:bCs w:val="1"/>
          <w:sz w:val="20"/>
          <w:szCs w:val="20"/>
          <w:lang w:val="en-US"/>
        </w:rPr>
      </w:pPr>
      <w:r>
        <w:rPr>
          <w:rFonts w:ascii="Arial" w:hAnsi="Arial"/>
          <w:b w:val="1"/>
          <w:bCs w:val="1"/>
          <w:sz w:val="20"/>
          <w:szCs w:val="20"/>
          <w:rtl w:val="0"/>
          <w:lang w:val="en-US"/>
        </w:rPr>
        <w:t xml:space="preserve">Signature: </w:t>
      </w:r>
      <w:r>
        <w:rPr>
          <w:rFonts w:ascii="Arial" w:hAnsi="Arial" w:hint="default"/>
          <w:b w:val="1"/>
          <w:bCs w:val="1"/>
          <w:sz w:val="20"/>
          <w:szCs w:val="20"/>
          <w:rtl w:val="0"/>
          <w:lang w:val="en-US"/>
        </w:rPr>
        <w:t>…………………………………………………………</w:t>
      </w:r>
    </w:p>
    <w:p>
      <w:pPr>
        <w:pStyle w:val="Body"/>
        <w:spacing w:after="0" w:line="240" w:lineRule="auto"/>
        <w:jc w:val="both"/>
        <w:rPr>
          <w:rFonts w:ascii="Arial" w:cs="Arial" w:hAnsi="Arial" w:eastAsia="Arial"/>
          <w:b w:val="1"/>
          <w:bCs w:val="1"/>
          <w:sz w:val="20"/>
          <w:szCs w:val="20"/>
          <w:lang w:val="en-US"/>
        </w:rPr>
      </w:pPr>
    </w:p>
    <w:p>
      <w:pPr>
        <w:pStyle w:val="Body"/>
        <w:spacing w:after="0" w:line="240" w:lineRule="auto"/>
        <w:jc w:val="both"/>
        <w:rPr>
          <w:rFonts w:ascii="Arial" w:cs="Arial" w:hAnsi="Arial" w:eastAsia="Arial"/>
          <w:b w:val="1"/>
          <w:bCs w:val="1"/>
          <w:sz w:val="20"/>
          <w:szCs w:val="20"/>
          <w:lang w:val="en-US"/>
        </w:rPr>
      </w:pPr>
    </w:p>
    <w:p>
      <w:pPr>
        <w:pStyle w:val="Body"/>
        <w:spacing w:after="0" w:line="240" w:lineRule="auto"/>
        <w:jc w:val="both"/>
        <w:rPr>
          <w:rFonts w:ascii="Arial" w:cs="Arial" w:hAnsi="Arial" w:eastAsia="Arial"/>
          <w:b w:val="1"/>
          <w:bCs w:val="1"/>
          <w:sz w:val="20"/>
          <w:szCs w:val="20"/>
          <w:lang w:val="en-US"/>
        </w:rPr>
      </w:pPr>
    </w:p>
    <w:p>
      <w:pPr>
        <w:pStyle w:val="Body"/>
        <w:spacing w:after="0" w:line="240" w:lineRule="auto"/>
        <w:jc w:val="both"/>
        <w:rPr>
          <w:rFonts w:ascii="Arial" w:cs="Arial" w:hAnsi="Arial" w:eastAsia="Arial"/>
          <w:b w:val="1"/>
          <w:bCs w:val="1"/>
          <w:sz w:val="20"/>
          <w:szCs w:val="20"/>
          <w:lang w:val="en-US"/>
        </w:rPr>
      </w:pPr>
      <w:r>
        <w:rPr>
          <w:rFonts w:ascii="Arial" w:hAnsi="Arial"/>
          <w:b w:val="1"/>
          <w:bCs w:val="1"/>
          <w:sz w:val="20"/>
          <w:szCs w:val="20"/>
          <w:rtl w:val="0"/>
          <w:lang w:val="en-US"/>
        </w:rPr>
        <w:t xml:space="preserve">Name: </w:t>
      </w:r>
      <w:r>
        <w:rPr>
          <w:rFonts w:ascii="Arial" w:hAnsi="Arial" w:hint="default"/>
          <w:b w:val="1"/>
          <w:bCs w:val="1"/>
          <w:sz w:val="20"/>
          <w:szCs w:val="20"/>
          <w:rtl w:val="0"/>
          <w:lang w:val="en-US"/>
        </w:rPr>
        <w:t>……</w:t>
      </w:r>
      <w:r>
        <w:rPr>
          <w:rFonts w:ascii="Arial" w:hAnsi="Arial"/>
          <w:b w:val="1"/>
          <w:bCs w:val="1"/>
          <w:sz w:val="20"/>
          <w:szCs w:val="20"/>
          <w:rtl w:val="0"/>
          <w:lang w:val="en-US"/>
        </w:rPr>
        <w:t>.....................................................................</w:t>
      </w:r>
      <w:r>
        <w:rPr>
          <w:rFonts w:ascii="Arial" w:hAnsi="Arial" w:hint="default"/>
          <w:b w:val="1"/>
          <w:bCs w:val="1"/>
          <w:sz w:val="20"/>
          <w:szCs w:val="20"/>
          <w:rtl w:val="0"/>
          <w:lang w:val="en-US"/>
        </w:rPr>
        <w:t>……</w:t>
      </w:r>
      <w:r>
        <w:rPr>
          <w:rFonts w:ascii="Arial" w:hAnsi="Arial"/>
          <w:b w:val="1"/>
          <w:bCs w:val="1"/>
          <w:sz w:val="20"/>
          <w:szCs w:val="20"/>
          <w:rtl w:val="0"/>
          <w:lang w:val="en-US"/>
        </w:rPr>
        <w:t xml:space="preserve">..        Date: </w:t>
      </w:r>
      <w:r>
        <w:rPr>
          <w:rFonts w:ascii="Arial" w:hAnsi="Arial" w:hint="default"/>
          <w:b w:val="1"/>
          <w:bCs w:val="1"/>
          <w:sz w:val="20"/>
          <w:szCs w:val="20"/>
          <w:rtl w:val="0"/>
          <w:lang w:val="en-US"/>
        </w:rPr>
        <w:t>……………………………</w:t>
      </w:r>
      <w:r>
        <w:rPr>
          <w:rFonts w:ascii="Arial" w:hAnsi="Arial"/>
          <w:b w:val="1"/>
          <w:bCs w:val="1"/>
          <w:sz w:val="20"/>
          <w:szCs w:val="20"/>
          <w:rtl w:val="0"/>
          <w:lang w:val="en-US"/>
        </w:rPr>
        <w:t>..</w:t>
      </w:r>
    </w:p>
    <w:p>
      <w:pPr>
        <w:pStyle w:val="Body"/>
        <w:spacing w:after="0" w:line="240" w:lineRule="auto"/>
        <w:jc w:val="both"/>
        <w:rPr>
          <w:rFonts w:ascii="Arial" w:cs="Arial" w:hAnsi="Arial" w:eastAsia="Arial"/>
          <w:b w:val="1"/>
          <w:bCs w:val="1"/>
          <w:sz w:val="20"/>
          <w:szCs w:val="20"/>
          <w:lang w:val="en-US"/>
        </w:rPr>
      </w:pPr>
    </w:p>
    <w:p>
      <w:pPr>
        <w:pStyle w:val="Body"/>
        <w:spacing w:after="0" w:line="240" w:lineRule="auto"/>
        <w:jc w:val="both"/>
        <w:rPr>
          <w:rFonts w:ascii="Arial" w:cs="Arial" w:hAnsi="Arial" w:eastAsia="Arial"/>
          <w:b w:val="1"/>
          <w:bCs w:val="1"/>
          <w:sz w:val="20"/>
          <w:szCs w:val="20"/>
          <w:lang w:val="en-US"/>
        </w:rPr>
      </w:pPr>
    </w:p>
    <w:p>
      <w:pPr>
        <w:pStyle w:val="Body"/>
        <w:spacing w:after="0" w:line="240" w:lineRule="auto"/>
        <w:jc w:val="both"/>
        <w:rPr>
          <w:rFonts w:ascii="Arial" w:cs="Arial" w:hAnsi="Arial" w:eastAsia="Arial"/>
          <w:b w:val="1"/>
          <w:bCs w:val="1"/>
          <w:sz w:val="20"/>
          <w:szCs w:val="20"/>
          <w:lang w:val="en-US"/>
        </w:rPr>
      </w:pPr>
    </w:p>
    <w:p>
      <w:pPr>
        <w:pStyle w:val="Body"/>
        <w:spacing w:after="0" w:line="240" w:lineRule="auto"/>
        <w:jc w:val="both"/>
        <w:rPr>
          <w:rFonts w:ascii="Arial" w:cs="Arial" w:hAnsi="Arial" w:eastAsia="Arial"/>
          <w:b w:val="1"/>
          <w:bCs w:val="1"/>
          <w:sz w:val="20"/>
          <w:szCs w:val="20"/>
          <w:lang w:val="en-US"/>
        </w:rPr>
      </w:pPr>
    </w:p>
    <w:p>
      <w:pPr>
        <w:pStyle w:val="Body"/>
        <w:spacing w:after="0" w:line="240" w:lineRule="auto"/>
        <w:jc w:val="both"/>
        <w:rPr>
          <w:rFonts w:ascii="Arial" w:cs="Arial" w:hAnsi="Arial" w:eastAsia="Arial"/>
          <w:b w:val="1"/>
          <w:bCs w:val="1"/>
          <w:sz w:val="20"/>
          <w:szCs w:val="20"/>
          <w:lang w:val="en-US"/>
        </w:rPr>
      </w:pPr>
    </w:p>
    <w:p>
      <w:pPr>
        <w:pStyle w:val="Body"/>
        <w:spacing w:after="0" w:line="240" w:lineRule="auto"/>
        <w:jc w:val="both"/>
        <w:rPr>
          <w:rFonts w:ascii="Arial" w:cs="Arial" w:hAnsi="Arial" w:eastAsia="Arial"/>
          <w:b w:val="1"/>
          <w:bCs w:val="1"/>
          <w:sz w:val="20"/>
          <w:szCs w:val="20"/>
          <w:lang w:val="en-US"/>
        </w:rPr>
      </w:pPr>
    </w:p>
    <w:p>
      <w:pPr>
        <w:pStyle w:val="Body"/>
        <w:spacing w:after="0" w:line="240" w:lineRule="auto"/>
        <w:jc w:val="both"/>
        <w:rPr>
          <w:rFonts w:ascii="Arial" w:cs="Arial" w:hAnsi="Arial" w:eastAsia="Arial"/>
          <w:b w:val="1"/>
          <w:bCs w:val="1"/>
          <w:sz w:val="20"/>
          <w:szCs w:val="20"/>
          <w:lang w:val="en-US"/>
        </w:rPr>
      </w:pPr>
    </w:p>
    <w:p>
      <w:pPr>
        <w:pStyle w:val="Body"/>
        <w:spacing w:after="0" w:line="240" w:lineRule="auto"/>
        <w:jc w:val="both"/>
        <w:rPr>
          <w:rFonts w:ascii="Arial" w:cs="Arial" w:hAnsi="Arial" w:eastAsia="Arial"/>
          <w:b w:val="1"/>
          <w:bCs w:val="1"/>
          <w:sz w:val="20"/>
          <w:szCs w:val="20"/>
          <w:lang w:val="en-US"/>
        </w:rPr>
      </w:pPr>
    </w:p>
    <w:p>
      <w:pPr>
        <w:pStyle w:val="Body"/>
        <w:spacing w:after="0" w:line="240" w:lineRule="auto"/>
        <w:jc w:val="both"/>
        <w:rPr>
          <w:rFonts w:ascii="Arial" w:cs="Arial" w:hAnsi="Arial" w:eastAsia="Arial"/>
          <w:b w:val="1"/>
          <w:bCs w:val="1"/>
          <w:sz w:val="20"/>
          <w:szCs w:val="20"/>
          <w:lang w:val="en-US"/>
        </w:rPr>
      </w:pPr>
    </w:p>
    <w:p>
      <w:pPr>
        <w:pStyle w:val="Body"/>
        <w:spacing w:after="0" w:line="240" w:lineRule="auto"/>
        <w:jc w:val="both"/>
        <w:rPr>
          <w:rFonts w:ascii="Arial" w:cs="Arial" w:hAnsi="Arial" w:eastAsia="Arial"/>
          <w:b w:val="1"/>
          <w:bCs w:val="1"/>
          <w:sz w:val="20"/>
          <w:szCs w:val="20"/>
          <w:lang w:val="en-US"/>
        </w:rPr>
      </w:pPr>
    </w:p>
    <w:p>
      <w:pPr>
        <w:pStyle w:val="Body"/>
        <w:spacing w:after="0" w:line="240" w:lineRule="auto"/>
        <w:jc w:val="both"/>
        <w:rPr>
          <w:rFonts w:ascii="Arial" w:cs="Arial" w:hAnsi="Arial" w:eastAsia="Arial"/>
          <w:b w:val="1"/>
          <w:bCs w:val="1"/>
          <w:sz w:val="20"/>
          <w:szCs w:val="20"/>
          <w:lang w:val="en-US"/>
        </w:rPr>
      </w:pPr>
    </w:p>
    <w:p>
      <w:pPr>
        <w:pStyle w:val="Body"/>
        <w:spacing w:after="0" w:line="240" w:lineRule="auto"/>
        <w:jc w:val="both"/>
        <w:rPr>
          <w:rFonts w:ascii="Arial" w:cs="Arial" w:hAnsi="Arial" w:eastAsia="Arial"/>
          <w:b w:val="1"/>
          <w:bCs w:val="1"/>
          <w:sz w:val="20"/>
          <w:szCs w:val="20"/>
          <w:lang w:val="en-US"/>
        </w:rPr>
      </w:pPr>
    </w:p>
    <w:p>
      <w:pPr>
        <w:pStyle w:val="Body"/>
        <w:spacing w:after="0" w:line="240" w:lineRule="auto"/>
        <w:jc w:val="both"/>
        <w:rPr>
          <w:rFonts w:ascii="Arial" w:cs="Arial" w:hAnsi="Arial" w:eastAsia="Arial"/>
          <w:b w:val="1"/>
          <w:bCs w:val="1"/>
          <w:sz w:val="20"/>
          <w:szCs w:val="20"/>
          <w:lang w:val="en-US"/>
        </w:rPr>
      </w:pPr>
      <w:r>
        <w:rPr>
          <w:rFonts w:ascii="Arial" w:hAnsi="Arial"/>
          <w:b w:val="1"/>
          <w:bCs w:val="1"/>
          <w:sz w:val="20"/>
          <w:szCs w:val="20"/>
          <w:rtl w:val="0"/>
          <w:lang w:val="en-US"/>
        </w:rPr>
        <w:t>Training needs</w:t>
      </w:r>
    </w:p>
    <w:p>
      <w:pPr>
        <w:pStyle w:val="Body"/>
        <w:spacing w:after="0" w:line="240" w:lineRule="auto"/>
        <w:jc w:val="both"/>
        <w:rPr>
          <w:rFonts w:ascii="Arial" w:cs="Arial" w:hAnsi="Arial" w:eastAsia="Arial"/>
          <w:b w:val="1"/>
          <w:bCs w:val="1"/>
          <w:sz w:val="20"/>
          <w:szCs w:val="20"/>
          <w:lang w:val="en-US"/>
        </w:rPr>
      </w:pPr>
    </w:p>
    <w:p>
      <w:pPr>
        <w:pStyle w:val="Body"/>
        <w:spacing w:after="0" w:line="240" w:lineRule="auto"/>
        <w:rPr>
          <w:rFonts w:ascii="Times New Roman" w:cs="Times New Roman" w:hAnsi="Times New Roman" w:eastAsia="Times New Roman"/>
          <w:sz w:val="20"/>
          <w:szCs w:val="20"/>
          <w:lang w:val="en-US"/>
        </w:rPr>
      </w:pPr>
      <w:r>
        <w:rPr>
          <w:rFonts w:ascii="Times New Roman" w:hAnsi="Times New Roman"/>
          <w:sz w:val="24"/>
          <w:szCs w:val="24"/>
          <w:rtl w:val="0"/>
          <w:lang w:val="en-US"/>
        </w:rPr>
        <w:t>Name</w:t>
        <w:tab/>
        <w:tab/>
      </w:r>
      <w:r>
        <w:rPr>
          <w:rFonts w:ascii="Times New Roman" w:hAnsi="Times New Roman"/>
          <w:sz w:val="24"/>
          <w:szCs w:val="24"/>
          <w:rtl w:val="0"/>
          <w:lang w:val="en-US"/>
        </w:rPr>
        <w:t xml:space="preserve">           </w:t>
      </w:r>
      <w:r>
        <w:rPr>
          <w:rFonts w:ascii="Times New Roman" w:cs="Times New Roman" w:hAnsi="Times New Roman" w:eastAsia="Times New Roman"/>
          <w:sz w:val="24"/>
          <w:szCs w:val="24"/>
          <w:lang w:val="en-US"/>
        </w:rPr>
        <w:tab/>
      </w:r>
      <w:r>
        <w:rPr>
          <w:rFonts w:ascii="Times New Roman" w:hAnsi="Times New Roman"/>
          <w:sz w:val="24"/>
          <w:szCs w:val="24"/>
          <w:rtl w:val="0"/>
          <w:lang w:val="en-US"/>
        </w:rPr>
        <w:t>Lydia Dzvova</w:t>
      </w:r>
      <w:r>
        <w:rPr>
          <w:rFonts w:ascii="Times New Roman" w:cs="Times New Roman" w:hAnsi="Times New Roman" w:eastAsia="Times New Roman"/>
          <w:sz w:val="24"/>
          <w:szCs w:val="24"/>
          <w:rtl w:val="0"/>
          <w:lang w:val="en-US"/>
        </w:rPr>
        <w:tab/>
        <w:tab/>
        <w:tab/>
        <w:tab/>
        <w:tab/>
        <w:tab/>
        <w:tab/>
        <w:tab/>
        <w:tab/>
        <w:tab/>
        <w:t xml:space="preserve">   </w:t>
      </w:r>
    </w:p>
    <w:p>
      <w:pPr>
        <w:pStyle w:val="Body"/>
        <w:spacing w:after="0" w:line="240" w:lineRule="auto"/>
        <w:rPr>
          <w:rFonts w:ascii="Times New Roman" w:cs="Times New Roman" w:hAnsi="Times New Roman" w:eastAsia="Times New Roman"/>
          <w:b w:val="1"/>
          <w:bCs w:val="1"/>
          <w:sz w:val="24"/>
          <w:szCs w:val="24"/>
          <w:lang w:val="en-US"/>
        </w:rPr>
      </w:pPr>
    </w:p>
    <w:p>
      <w:pPr>
        <w:pStyle w:val="Body"/>
        <w:spacing w:after="0" w:line="240" w:lineRule="auto"/>
        <w:rPr>
          <w:rFonts w:ascii="Times New Roman" w:cs="Times New Roman" w:hAnsi="Times New Roman" w:eastAsia="Times New Roman"/>
          <w:b w:val="1"/>
          <w:bCs w:val="1"/>
          <w:sz w:val="24"/>
          <w:szCs w:val="24"/>
          <w:lang w:val="en-US"/>
        </w:rPr>
      </w:pPr>
      <w:r>
        <w:rPr>
          <w:rFonts w:ascii="Times New Roman" w:hAnsi="Times New Roman"/>
          <w:b w:val="1"/>
          <w:bCs w:val="1"/>
          <w:sz w:val="24"/>
          <w:szCs w:val="24"/>
          <w:rtl w:val="0"/>
          <w:lang w:val="en-US"/>
        </w:rPr>
        <w:t xml:space="preserve">PERSONAL DEVELOPMENT ACTION PLAN for period </w:t>
      </w:r>
      <w:r>
        <w:rPr>
          <w:rFonts w:ascii="Times New Roman" w:hAnsi="Times New Roman" w:hint="default"/>
          <w:b w:val="1"/>
          <w:bCs w:val="1"/>
          <w:sz w:val="24"/>
          <w:szCs w:val="24"/>
          <w:rtl w:val="0"/>
          <w:lang w:val="en-US"/>
        </w:rPr>
        <w:t>……</w:t>
      </w:r>
      <w:r>
        <w:rPr>
          <w:rFonts w:ascii="Times New Roman" w:hAnsi="Times New Roman"/>
          <w:b w:val="1"/>
          <w:bCs w:val="1"/>
          <w:sz w:val="24"/>
          <w:szCs w:val="24"/>
          <w:rtl w:val="0"/>
          <w:lang w:val="en-US"/>
        </w:rPr>
        <w:t>01-01-2024</w:t>
      </w:r>
      <w:r>
        <w:rPr>
          <w:rFonts w:ascii="Times New Roman" w:hAnsi="Times New Roman" w:hint="default"/>
          <w:b w:val="1"/>
          <w:bCs w:val="1"/>
          <w:sz w:val="24"/>
          <w:szCs w:val="24"/>
          <w:rtl w:val="0"/>
          <w:lang w:val="en-US"/>
        </w:rPr>
        <w:t xml:space="preserve">………………… </w:t>
      </w:r>
      <w:r>
        <w:rPr>
          <w:rFonts w:ascii="Times New Roman" w:hAnsi="Times New Roman"/>
          <w:b w:val="1"/>
          <w:bCs w:val="1"/>
          <w:sz w:val="24"/>
          <w:szCs w:val="24"/>
          <w:rtl w:val="0"/>
          <w:lang w:val="en-US"/>
        </w:rPr>
        <w:t xml:space="preserve">to </w:t>
      </w:r>
      <w:r>
        <w:rPr>
          <w:rFonts w:ascii="Times New Roman" w:hAnsi="Times New Roman" w:hint="default"/>
          <w:b w:val="1"/>
          <w:bCs w:val="1"/>
          <w:sz w:val="24"/>
          <w:szCs w:val="24"/>
          <w:rtl w:val="0"/>
          <w:lang w:val="en-US"/>
        </w:rPr>
        <w:t>…………</w:t>
      </w:r>
      <w:r>
        <w:rPr>
          <w:rFonts w:ascii="Times New Roman" w:hAnsi="Times New Roman"/>
          <w:b w:val="1"/>
          <w:bCs w:val="1"/>
          <w:sz w:val="24"/>
          <w:szCs w:val="24"/>
          <w:rtl w:val="0"/>
          <w:lang w:val="en-US"/>
        </w:rPr>
        <w:t>31-12-24</w:t>
      </w:r>
      <w:r>
        <w:rPr>
          <w:rFonts w:ascii="Times New Roman" w:hAnsi="Times New Roman" w:hint="default"/>
          <w:b w:val="1"/>
          <w:bCs w:val="1"/>
          <w:sz w:val="24"/>
          <w:szCs w:val="24"/>
          <w:rtl w:val="0"/>
          <w:lang w:val="en-US"/>
        </w:rPr>
        <w:t>…………………………</w:t>
      </w:r>
      <w:r>
        <w:rPr>
          <w:rFonts w:ascii="Times New Roman" w:hAnsi="Times New Roman"/>
          <w:b w:val="1"/>
          <w:bCs w:val="1"/>
          <w:sz w:val="24"/>
          <w:szCs w:val="24"/>
          <w:rtl w:val="0"/>
          <w:lang w:val="en-US"/>
        </w:rPr>
        <w:t>..</w:t>
      </w:r>
    </w:p>
    <w:p>
      <w:pPr>
        <w:pStyle w:val="Body"/>
        <w:spacing w:after="0" w:line="240" w:lineRule="auto"/>
        <w:rPr>
          <w:rFonts w:ascii="Times New Roman" w:cs="Times New Roman" w:hAnsi="Times New Roman" w:eastAsia="Times New Roman"/>
          <w:b w:val="1"/>
          <w:bCs w:val="1"/>
          <w:sz w:val="24"/>
          <w:szCs w:val="24"/>
          <w:lang w:val="en-US"/>
        </w:rPr>
      </w:pPr>
    </w:p>
    <w:tbl>
      <w:tblPr>
        <w:tblW w:w="1485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34"/>
        <w:gridCol w:w="2692"/>
        <w:gridCol w:w="4679"/>
        <w:gridCol w:w="850"/>
        <w:gridCol w:w="1701"/>
        <w:gridCol w:w="1276"/>
        <w:gridCol w:w="3118"/>
      </w:tblGrid>
      <w:tr>
        <w:tblPrEx>
          <w:shd w:val="clear" w:color="auto" w:fill="ced7e7"/>
        </w:tblPrEx>
        <w:trPr>
          <w:trHeight w:val="600" w:hRule="atLeast"/>
        </w:trPr>
        <w:tc>
          <w:tcPr>
            <w:tcW w:type="dxa" w:w="53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rPr>
                <w:rFonts w:ascii="Times New Roman" w:cs="Times New Roman" w:hAnsi="Times New Roman" w:eastAsia="Times New Roman"/>
                <w:b w:val="1"/>
                <w:bCs w:val="1"/>
                <w:sz w:val="24"/>
                <w:szCs w:val="24"/>
                <w:shd w:val="nil" w:color="auto" w:fill="auto"/>
                <w:lang w:val="en-US"/>
              </w:rPr>
            </w:pPr>
          </w:p>
          <w:p>
            <w:pPr>
              <w:pStyle w:val="Body"/>
              <w:bidi w:val="0"/>
              <w:spacing w:after="0" w:line="240" w:lineRule="auto"/>
              <w:ind w:left="0" w:right="0" w:firstLine="0"/>
              <w:jc w:val="left"/>
              <w:rPr>
                <w:rtl w:val="0"/>
              </w:rPr>
            </w:pPr>
            <w:r>
              <w:rPr>
                <w:rFonts w:ascii="Times New Roman" w:hAnsi="Times New Roman"/>
                <w:b w:val="1"/>
                <w:bCs w:val="1"/>
                <w:sz w:val="24"/>
                <w:szCs w:val="24"/>
                <w:shd w:val="nil" w:color="auto" w:fill="auto"/>
                <w:rtl w:val="0"/>
                <w:lang w:val="en-US"/>
              </w:rPr>
              <w:t>No</w:t>
            </w:r>
          </w:p>
        </w:tc>
        <w:tc>
          <w:tcPr>
            <w:tcW w:type="dxa" w:w="269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rPr>
                <w:rFonts w:ascii="Times New Roman" w:cs="Times New Roman" w:hAnsi="Times New Roman" w:eastAsia="Times New Roman"/>
                <w:b w:val="1"/>
                <w:bCs w:val="1"/>
                <w:sz w:val="24"/>
                <w:szCs w:val="24"/>
                <w:shd w:val="nil" w:color="auto" w:fill="auto"/>
                <w:lang w:val="en-US"/>
              </w:rPr>
            </w:pPr>
          </w:p>
          <w:p>
            <w:pPr>
              <w:pStyle w:val="Body"/>
              <w:spacing w:after="0" w:line="240" w:lineRule="auto"/>
              <w:jc w:val="center"/>
              <w:rPr>
                <w:rFonts w:ascii="Times New Roman" w:cs="Times New Roman" w:hAnsi="Times New Roman" w:eastAsia="Times New Roman"/>
                <w:b w:val="1"/>
                <w:bCs w:val="1"/>
                <w:sz w:val="24"/>
                <w:szCs w:val="24"/>
                <w:shd w:val="nil" w:color="auto" w:fill="auto"/>
                <w:lang w:val="en-US"/>
              </w:rPr>
            </w:pPr>
          </w:p>
          <w:p>
            <w:pPr>
              <w:pStyle w:val="Body"/>
              <w:spacing w:after="0" w:line="240" w:lineRule="auto"/>
              <w:jc w:val="center"/>
              <w:rPr>
                <w:rFonts w:ascii="Times New Roman" w:cs="Times New Roman" w:hAnsi="Times New Roman" w:eastAsia="Times New Roman"/>
                <w:b w:val="1"/>
                <w:bCs w:val="1"/>
                <w:sz w:val="24"/>
                <w:szCs w:val="24"/>
                <w:shd w:val="nil" w:color="auto" w:fill="auto"/>
                <w:lang w:val="en-US"/>
              </w:rPr>
            </w:pPr>
          </w:p>
          <w:p>
            <w:pPr>
              <w:pStyle w:val="Body"/>
              <w:bidi w:val="0"/>
              <w:spacing w:after="0" w:line="240" w:lineRule="auto"/>
              <w:ind w:left="0" w:right="0" w:firstLine="0"/>
              <w:jc w:val="center"/>
              <w:rPr>
                <w:rtl w:val="0"/>
              </w:rPr>
            </w:pPr>
            <w:r>
              <w:rPr>
                <w:rFonts w:ascii="Times New Roman" w:hAnsi="Times New Roman"/>
                <w:b w:val="1"/>
                <w:bCs w:val="1"/>
                <w:sz w:val="24"/>
                <w:szCs w:val="24"/>
                <w:shd w:val="nil" w:color="auto" w:fill="auto"/>
                <w:rtl w:val="0"/>
                <w:lang w:val="en-US"/>
              </w:rPr>
              <w:t>Issues</w:t>
            </w:r>
          </w:p>
        </w:tc>
        <w:tc>
          <w:tcPr>
            <w:tcW w:type="dxa" w:w="467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rPr>
                <w:rFonts w:ascii="Times New Roman" w:cs="Times New Roman" w:hAnsi="Times New Roman" w:eastAsia="Times New Roman"/>
                <w:b w:val="1"/>
                <w:bCs w:val="1"/>
                <w:sz w:val="24"/>
                <w:szCs w:val="24"/>
                <w:shd w:val="nil" w:color="auto" w:fill="auto"/>
                <w:lang w:val="en-US"/>
              </w:rPr>
            </w:pPr>
          </w:p>
          <w:p>
            <w:pPr>
              <w:pStyle w:val="Body"/>
              <w:spacing w:after="0" w:line="240" w:lineRule="auto"/>
              <w:jc w:val="center"/>
              <w:rPr>
                <w:rFonts w:ascii="Times New Roman" w:cs="Times New Roman" w:hAnsi="Times New Roman" w:eastAsia="Times New Roman"/>
                <w:b w:val="1"/>
                <w:bCs w:val="1"/>
                <w:sz w:val="24"/>
                <w:szCs w:val="24"/>
                <w:shd w:val="nil" w:color="auto" w:fill="auto"/>
                <w:lang w:val="en-US"/>
              </w:rPr>
            </w:pPr>
          </w:p>
          <w:p>
            <w:pPr>
              <w:pStyle w:val="Body"/>
              <w:spacing w:after="0" w:line="240" w:lineRule="auto"/>
              <w:jc w:val="center"/>
              <w:rPr>
                <w:rFonts w:ascii="Times New Roman" w:cs="Times New Roman" w:hAnsi="Times New Roman" w:eastAsia="Times New Roman"/>
                <w:b w:val="1"/>
                <w:bCs w:val="1"/>
                <w:sz w:val="24"/>
                <w:szCs w:val="24"/>
                <w:shd w:val="nil" w:color="auto" w:fill="auto"/>
                <w:lang w:val="en-US"/>
              </w:rPr>
            </w:pPr>
          </w:p>
          <w:p>
            <w:pPr>
              <w:pStyle w:val="Body"/>
              <w:bidi w:val="0"/>
              <w:spacing w:after="0" w:line="240" w:lineRule="auto"/>
              <w:ind w:left="0" w:right="0" w:firstLine="0"/>
              <w:jc w:val="center"/>
              <w:rPr>
                <w:rtl w:val="0"/>
              </w:rPr>
            </w:pPr>
            <w:r>
              <w:rPr>
                <w:rFonts w:ascii="Times New Roman" w:hAnsi="Times New Roman"/>
                <w:b w:val="1"/>
                <w:bCs w:val="1"/>
                <w:sz w:val="24"/>
                <w:szCs w:val="24"/>
                <w:shd w:val="nil" w:color="auto" w:fill="auto"/>
                <w:rtl w:val="0"/>
                <w:lang w:val="en-US"/>
              </w:rPr>
              <w:t>Recommended Action</w:t>
            </w:r>
          </w:p>
        </w:tc>
        <w:tc>
          <w:tcPr>
            <w:tcW w:type="dxa" w:w="382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pPr>
            <w:r>
              <w:rPr>
                <w:rFonts w:ascii="Times New Roman" w:hAnsi="Times New Roman"/>
                <w:b w:val="1"/>
                <w:bCs w:val="1"/>
                <w:sz w:val="24"/>
                <w:szCs w:val="24"/>
                <w:shd w:val="nil" w:color="auto" w:fill="auto"/>
                <w:rtl w:val="0"/>
                <w:lang w:val="en-US"/>
              </w:rPr>
              <w:t>Implementation</w:t>
            </w:r>
            <w:r>
              <w:rPr>
                <w:rFonts w:ascii="Times New Roman" w:cs="Times New Roman" w:hAnsi="Times New Roman" w:eastAsia="Times New Roman"/>
                <w:b w:val="1"/>
                <w:bCs w:val="1"/>
                <w:sz w:val="24"/>
                <w:szCs w:val="24"/>
                <w:shd w:val="nil" w:color="auto" w:fill="auto"/>
              </w:rPr>
            </w:r>
          </w:p>
        </w:tc>
        <w:tc>
          <w:tcPr>
            <w:tcW w:type="dxa" w:w="311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pPr>
            <w:r>
              <w:rPr>
                <w:rFonts w:ascii="Times New Roman" w:hAnsi="Times New Roman"/>
                <w:b w:val="1"/>
                <w:bCs w:val="1"/>
                <w:sz w:val="24"/>
                <w:szCs w:val="24"/>
                <w:shd w:val="nil" w:color="auto" w:fill="auto"/>
                <w:rtl w:val="0"/>
                <w:lang w:val="en-US"/>
              </w:rPr>
              <w:t>Action taken and outcomes</w:t>
            </w:r>
            <w:r>
              <w:rPr>
                <w:rFonts w:ascii="Times New Roman" w:cs="Times New Roman" w:hAnsi="Times New Roman" w:eastAsia="Times New Roman"/>
                <w:b w:val="1"/>
                <w:bCs w:val="1"/>
                <w:sz w:val="24"/>
                <w:szCs w:val="24"/>
                <w:shd w:val="nil" w:color="auto" w:fill="auto"/>
              </w:rPr>
            </w:r>
          </w:p>
        </w:tc>
      </w:tr>
      <w:tr>
        <w:tblPrEx>
          <w:shd w:val="clear" w:color="auto" w:fill="ced7e7"/>
        </w:tblPrEx>
        <w:trPr>
          <w:trHeight w:val="600" w:hRule="atLeast"/>
        </w:trPr>
        <w:tc>
          <w:tcPr>
            <w:tcW w:type="dxa" w:w="53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269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467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Times New Roman" w:hAnsi="Times New Roman"/>
                <w:b w:val="1"/>
                <w:bCs w:val="1"/>
                <w:sz w:val="24"/>
                <w:szCs w:val="24"/>
                <w:shd w:val="nil" w:color="auto" w:fill="auto"/>
                <w:rtl w:val="0"/>
                <w:lang w:val="en-US"/>
              </w:rPr>
              <w:t>Level</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rPr>
                <w:rFonts w:ascii="Times New Roman" w:cs="Times New Roman" w:hAnsi="Times New Roman" w:eastAsia="Times New Roman"/>
                <w:b w:val="1"/>
                <w:bCs w:val="1"/>
                <w:sz w:val="24"/>
                <w:szCs w:val="24"/>
                <w:shd w:val="nil" w:color="auto" w:fill="auto"/>
              </w:rPr>
            </w:pPr>
            <w:r>
              <w:rPr>
                <w:rFonts w:ascii="Times New Roman" w:hAnsi="Times New Roman"/>
                <w:b w:val="1"/>
                <w:bCs w:val="1"/>
                <w:sz w:val="24"/>
                <w:szCs w:val="24"/>
                <w:shd w:val="nil" w:color="auto" w:fill="auto"/>
                <w:rtl w:val="0"/>
                <w:lang w:val="en-US"/>
              </w:rPr>
              <w:t xml:space="preserve">Resources </w:t>
            </w:r>
          </w:p>
          <w:p>
            <w:pPr>
              <w:pStyle w:val="Body"/>
              <w:bidi w:val="0"/>
              <w:spacing w:after="0" w:line="240" w:lineRule="auto"/>
              <w:ind w:left="0" w:right="0" w:firstLine="0"/>
              <w:jc w:val="left"/>
              <w:rPr>
                <w:rtl w:val="0"/>
              </w:rPr>
            </w:pPr>
            <w:r>
              <w:rPr>
                <w:rFonts w:ascii="Times New Roman" w:hAnsi="Times New Roman"/>
                <w:b w:val="1"/>
                <w:bCs w:val="1"/>
                <w:sz w:val="24"/>
                <w:szCs w:val="24"/>
                <w:shd w:val="nil" w:color="auto" w:fill="auto"/>
                <w:rtl w:val="0"/>
                <w:lang w:val="en-US"/>
              </w:rPr>
              <w:t>needed</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Times New Roman" w:hAnsi="Times New Roman"/>
                <w:b w:val="1"/>
                <w:bCs w:val="1"/>
                <w:sz w:val="24"/>
                <w:szCs w:val="24"/>
                <w:shd w:val="nil" w:color="auto" w:fill="auto"/>
                <w:rtl w:val="0"/>
                <w:lang w:val="en-US"/>
              </w:rPr>
              <w:t>Timescale</w:t>
            </w:r>
          </w:p>
        </w:tc>
        <w:tc>
          <w:tcPr>
            <w:tcW w:type="dxa" w:w="311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2700" w:hRule="atLeast"/>
        </w:trPr>
        <w:tc>
          <w:tcPr>
            <w:tcW w:type="dxa" w:w="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1</w:t>
            </w:r>
          </w:p>
        </w:tc>
        <w:tc>
          <w:tcPr>
            <w:tcW w:type="dxa" w:w="26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Enhancing Strategic Decision-Making</w:t>
            </w:r>
          </w:p>
        </w:tc>
        <w:tc>
          <w:tcPr>
            <w:tcW w:type="dxa" w:w="46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Enroll in advanced management courses focused on strategic planning</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High</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Online courses, time for classes and studies</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6 months</w:t>
            </w:r>
          </w:p>
        </w:tc>
        <w:tc>
          <w:tcPr>
            <w:tcW w:type="dxa" w:w="31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both"/>
              <w:rPr>
                <w:rFonts w:ascii="Times New Roman" w:cs="Times New Roman" w:hAnsi="Times New Roman" w:eastAsia="Times New Roman"/>
                <w:sz w:val="24"/>
                <w:szCs w:val="24"/>
                <w:shd w:val="nil" w:color="auto" w:fill="auto"/>
              </w:rPr>
            </w:pPr>
            <w:r>
              <w:rPr>
                <w:rFonts w:ascii="Times New Roman" w:hAnsi="Times New Roman"/>
                <w:sz w:val="24"/>
                <w:szCs w:val="24"/>
                <w:shd w:val="nil" w:color="auto" w:fill="auto"/>
                <w:rtl w:val="0"/>
                <w:lang w:val="en-US"/>
              </w:rPr>
              <w:t>Action Taken: Enrolled in an advanced management course focused on strategic planning.</w:t>
            </w:r>
          </w:p>
          <w:p>
            <w:pPr>
              <w:pStyle w:val="Body"/>
              <w:bidi w:val="0"/>
              <w:spacing w:after="0" w:line="240" w:lineRule="auto"/>
              <w:ind w:left="0" w:right="0" w:firstLine="0"/>
              <w:jc w:val="both"/>
              <w:rPr>
                <w:rtl w:val="0"/>
              </w:rPr>
            </w:pPr>
            <w:r>
              <w:rPr>
                <w:rFonts w:ascii="Times New Roman" w:hAnsi="Times New Roman"/>
                <w:b w:val="0"/>
                <w:bCs w:val="0"/>
                <w:i w:val="0"/>
                <w:iCs w:val="0"/>
                <w:sz w:val="24"/>
                <w:szCs w:val="24"/>
                <w:shd w:val="nil" w:color="auto" w:fill="auto"/>
                <w:rtl w:val="0"/>
                <w:lang w:val="en-US"/>
              </w:rPr>
              <w:t>Outcomes: Improved strategic planning skills, leading to better resource allocation and more effective long-term decision-making within the healthcare facility.</w:t>
            </w:r>
          </w:p>
        </w:tc>
      </w:tr>
      <w:tr>
        <w:tblPrEx>
          <w:shd w:val="clear" w:color="auto" w:fill="ced7e7"/>
        </w:tblPrEx>
        <w:trPr>
          <w:trHeight w:val="3000" w:hRule="atLeast"/>
        </w:trPr>
        <w:tc>
          <w:tcPr>
            <w:tcW w:type="dxa" w:w="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2</w:t>
            </w:r>
          </w:p>
        </w:tc>
        <w:tc>
          <w:tcPr>
            <w:tcW w:type="dxa" w:w="26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Improving Regulatory Compliance</w:t>
            </w:r>
          </w:p>
        </w:tc>
        <w:tc>
          <w:tcPr>
            <w:tcW w:type="dxa" w:w="46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Attend workshops on the latest health and social care regulations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Medium</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Workshop fees, travel expenses</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3 months</w:t>
            </w:r>
          </w:p>
        </w:tc>
        <w:tc>
          <w:tcPr>
            <w:tcW w:type="dxa" w:w="31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both"/>
              <w:rPr>
                <w:rFonts w:ascii="Times New Roman" w:cs="Times New Roman" w:hAnsi="Times New Roman" w:eastAsia="Times New Roman"/>
                <w:sz w:val="24"/>
                <w:szCs w:val="24"/>
                <w:shd w:val="nil" w:color="auto" w:fill="auto"/>
              </w:rPr>
            </w:pPr>
            <w:r>
              <w:rPr>
                <w:rFonts w:ascii="Times New Roman" w:hAnsi="Times New Roman"/>
                <w:sz w:val="24"/>
                <w:szCs w:val="24"/>
                <w:shd w:val="nil" w:color="auto" w:fill="auto"/>
                <w:rtl w:val="0"/>
                <w:lang w:val="en-US"/>
              </w:rPr>
              <w:t>Action Taken: Attended workshops on the latest health and social care regulations.</w:t>
            </w:r>
          </w:p>
          <w:p>
            <w:pPr>
              <w:pStyle w:val="Body"/>
              <w:bidi w:val="0"/>
              <w:spacing w:after="0" w:line="240" w:lineRule="auto"/>
              <w:ind w:left="0" w:right="0" w:firstLine="0"/>
              <w:jc w:val="both"/>
              <w:rPr>
                <w:rtl w:val="0"/>
              </w:rPr>
            </w:pPr>
            <w:r>
              <w:rPr>
                <w:rFonts w:ascii="Times New Roman" w:hAnsi="Times New Roman"/>
                <w:sz w:val="24"/>
                <w:szCs w:val="24"/>
                <w:shd w:val="nil" w:color="auto" w:fill="auto"/>
                <w:rtl w:val="0"/>
                <w:lang w:val="en-US"/>
              </w:rPr>
              <w:t>Outcomes: Updated knowledge on regulations which enhanced compliance rates, reducing legal risks and improving patient safety standards.</w:t>
            </w:r>
            <w:r>
              <w:rPr>
                <w:rFonts w:ascii="Times New Roman" w:cs="Times New Roman" w:hAnsi="Times New Roman" w:eastAsia="Times New Roman"/>
                <w:sz w:val="24"/>
                <w:szCs w:val="24"/>
                <w:shd w:val="nil" w:color="auto" w:fill="auto"/>
              </w:rPr>
            </w:r>
          </w:p>
        </w:tc>
      </w:tr>
      <w:tr>
        <w:tblPrEx>
          <w:shd w:val="clear" w:color="auto" w:fill="ced7e7"/>
        </w:tblPrEx>
        <w:trPr>
          <w:trHeight w:val="2700" w:hRule="atLeast"/>
        </w:trPr>
        <w:tc>
          <w:tcPr>
            <w:tcW w:type="dxa" w:w="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3</w:t>
            </w:r>
          </w:p>
        </w:tc>
        <w:tc>
          <w:tcPr>
            <w:tcW w:type="dxa" w:w="26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Advanced Leadership Skills</w:t>
            </w:r>
          </w:p>
        </w:tc>
        <w:tc>
          <w:tcPr>
            <w:tcW w:type="dxa" w:w="46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Participate in leadership training and peer mentorship programs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High</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Membership in professional bodies, mentorship</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1 year</w:t>
            </w:r>
          </w:p>
        </w:tc>
        <w:tc>
          <w:tcPr>
            <w:tcW w:type="dxa" w:w="31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both"/>
              <w:rPr>
                <w:rFonts w:ascii="Times New Roman" w:cs="Times New Roman" w:hAnsi="Times New Roman" w:eastAsia="Times New Roman"/>
                <w:sz w:val="24"/>
                <w:szCs w:val="24"/>
                <w:shd w:val="nil" w:color="auto" w:fill="auto"/>
              </w:rPr>
            </w:pPr>
            <w:r>
              <w:rPr>
                <w:rFonts w:ascii="Times New Roman" w:hAnsi="Times New Roman"/>
                <w:sz w:val="24"/>
                <w:szCs w:val="24"/>
                <w:shd w:val="nil" w:color="auto" w:fill="auto"/>
                <w:rtl w:val="0"/>
                <w:lang w:val="en-US"/>
              </w:rPr>
              <w:t>Action Taken: Participated in leadership training and peer mentorship programs.</w:t>
            </w:r>
          </w:p>
          <w:p>
            <w:pPr>
              <w:pStyle w:val="Body"/>
              <w:bidi w:val="0"/>
              <w:spacing w:after="0" w:line="240" w:lineRule="auto"/>
              <w:ind w:left="0" w:right="0" w:firstLine="0"/>
              <w:jc w:val="both"/>
              <w:rPr>
                <w:rtl w:val="0"/>
              </w:rPr>
            </w:pPr>
            <w:r>
              <w:rPr>
                <w:rFonts w:ascii="Times New Roman" w:hAnsi="Times New Roman"/>
                <w:b w:val="0"/>
                <w:bCs w:val="0"/>
                <w:i w:val="0"/>
                <w:iCs w:val="0"/>
                <w:sz w:val="24"/>
                <w:szCs w:val="24"/>
                <w:shd w:val="nil" w:color="auto" w:fill="auto"/>
                <w:rtl w:val="0"/>
                <w:lang w:val="en-US"/>
              </w:rPr>
              <w:t>Outcomes: Enhanced leadership effectiveness, resulting in higher team morale and productivity; developed mentoring skills to support junior staff.</w:t>
            </w:r>
          </w:p>
        </w:tc>
      </w:tr>
      <w:tr>
        <w:tblPrEx>
          <w:shd w:val="clear" w:color="auto" w:fill="ced7e7"/>
        </w:tblPrEx>
        <w:trPr>
          <w:trHeight w:val="3000" w:hRule="atLeast"/>
        </w:trPr>
        <w:tc>
          <w:tcPr>
            <w:tcW w:type="dxa" w:w="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4</w:t>
            </w:r>
          </w:p>
        </w:tc>
        <w:tc>
          <w:tcPr>
            <w:tcW w:type="dxa" w:w="26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Risk Management Proficiency</w:t>
            </w:r>
          </w:p>
        </w:tc>
        <w:tc>
          <w:tcPr>
            <w:tcW w:type="dxa" w:w="46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Complete a certification in risk management for healthcare professionals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High</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Certification fees, study materials</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6 months</w:t>
            </w:r>
          </w:p>
        </w:tc>
        <w:tc>
          <w:tcPr>
            <w:tcW w:type="dxa" w:w="31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both"/>
              <w:rPr>
                <w:rFonts w:ascii="Times New Roman" w:cs="Times New Roman" w:hAnsi="Times New Roman" w:eastAsia="Times New Roman"/>
                <w:sz w:val="24"/>
                <w:szCs w:val="24"/>
                <w:shd w:val="nil" w:color="auto" w:fill="auto"/>
              </w:rPr>
            </w:pPr>
            <w:r>
              <w:rPr>
                <w:rFonts w:ascii="Times New Roman" w:hAnsi="Times New Roman"/>
                <w:sz w:val="24"/>
                <w:szCs w:val="24"/>
                <w:shd w:val="nil" w:color="auto" w:fill="auto"/>
                <w:rtl w:val="0"/>
                <w:lang w:val="en-US"/>
              </w:rPr>
              <w:t>Action Taken: Completed certification in risk management for healthcare professionals.</w:t>
            </w:r>
          </w:p>
          <w:p>
            <w:pPr>
              <w:pStyle w:val="Body"/>
              <w:bidi w:val="0"/>
              <w:spacing w:after="0" w:line="240" w:lineRule="auto"/>
              <w:ind w:left="0" w:right="0" w:firstLine="0"/>
              <w:jc w:val="both"/>
              <w:rPr>
                <w:rtl w:val="0"/>
              </w:rPr>
            </w:pPr>
            <w:r>
              <w:rPr>
                <w:rFonts w:ascii="Times New Roman" w:hAnsi="Times New Roman"/>
                <w:b w:val="0"/>
                <w:bCs w:val="0"/>
                <w:i w:val="0"/>
                <w:iCs w:val="0"/>
                <w:sz w:val="24"/>
                <w:szCs w:val="24"/>
                <w:shd w:val="nil" w:color="auto" w:fill="auto"/>
                <w:rtl w:val="0"/>
                <w:lang w:val="en-US"/>
              </w:rPr>
              <w:t>Outcomes: Developed comprehensive risk management strategies that decreased incident rates and enhanced the overall safety environment.</w:t>
            </w:r>
          </w:p>
        </w:tc>
      </w:tr>
      <w:tr>
        <w:tblPrEx>
          <w:shd w:val="clear" w:color="auto" w:fill="ced7e7"/>
        </w:tblPrEx>
        <w:trPr>
          <w:trHeight w:val="2700" w:hRule="atLeast"/>
        </w:trPr>
        <w:tc>
          <w:tcPr>
            <w:tcW w:type="dxa" w:w="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5</w:t>
            </w:r>
          </w:p>
        </w:tc>
        <w:tc>
          <w:tcPr>
            <w:tcW w:type="dxa" w:w="26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Technological Competence</w:t>
            </w:r>
          </w:p>
        </w:tc>
        <w:tc>
          <w:tcPr>
            <w:tcW w:type="dxa" w:w="46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Undertake training in new health care IT systems and software</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Medium</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Training programs, software licenses</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4 months</w:t>
            </w:r>
          </w:p>
        </w:tc>
        <w:tc>
          <w:tcPr>
            <w:tcW w:type="dxa" w:w="31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both"/>
              <w:rPr>
                <w:rFonts w:ascii="Times New Roman" w:cs="Times New Roman" w:hAnsi="Times New Roman" w:eastAsia="Times New Roman"/>
                <w:sz w:val="24"/>
                <w:szCs w:val="24"/>
                <w:shd w:val="nil" w:color="auto" w:fill="auto"/>
              </w:rPr>
            </w:pPr>
            <w:r>
              <w:rPr>
                <w:rFonts w:ascii="Times New Roman" w:hAnsi="Times New Roman"/>
                <w:sz w:val="24"/>
                <w:szCs w:val="24"/>
                <w:shd w:val="nil" w:color="auto" w:fill="auto"/>
                <w:rtl w:val="0"/>
                <w:lang w:val="en-US"/>
              </w:rPr>
              <w:t>Action Taken: Undertook training in new health care IT systems and software.</w:t>
            </w:r>
          </w:p>
          <w:p>
            <w:pPr>
              <w:pStyle w:val="Body"/>
              <w:bidi w:val="0"/>
              <w:spacing w:after="0" w:line="240" w:lineRule="auto"/>
              <w:ind w:left="0" w:right="0" w:firstLine="0"/>
              <w:jc w:val="both"/>
              <w:rPr>
                <w:rtl w:val="0"/>
              </w:rPr>
            </w:pPr>
            <w:r>
              <w:rPr>
                <w:rFonts w:ascii="Times New Roman" w:hAnsi="Times New Roman"/>
                <w:sz w:val="24"/>
                <w:szCs w:val="24"/>
                <w:shd w:val="nil" w:color="auto" w:fill="auto"/>
                <w:rtl w:val="0"/>
                <w:lang w:val="en-US"/>
              </w:rPr>
              <w:t>Outcomes: Improved efficiency in patient data management and healthcare delivery through effective use of technology.</w:t>
            </w:r>
            <w:r>
              <w:rPr>
                <w:rFonts w:ascii="Times New Roman" w:cs="Times New Roman" w:hAnsi="Times New Roman" w:eastAsia="Times New Roman"/>
                <w:sz w:val="24"/>
                <w:szCs w:val="24"/>
                <w:shd w:val="nil" w:color="auto" w:fill="auto"/>
              </w:rPr>
            </w:r>
          </w:p>
        </w:tc>
      </w:tr>
      <w:tr>
        <w:tblPrEx>
          <w:shd w:val="clear" w:color="auto" w:fill="ced7e7"/>
        </w:tblPrEx>
        <w:trPr>
          <w:trHeight w:val="2700" w:hRule="atLeast"/>
        </w:trPr>
        <w:tc>
          <w:tcPr>
            <w:tcW w:type="dxa" w:w="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6</w:t>
            </w:r>
          </w:p>
        </w:tc>
        <w:tc>
          <w:tcPr>
            <w:tcW w:type="dxa" w:w="26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Effective Communication Skills</w:t>
            </w:r>
          </w:p>
        </w:tc>
        <w:tc>
          <w:tcPr>
            <w:tcW w:type="dxa" w:w="46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Join a workshop on communication strategies in healthcare</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Medium</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Registration fees, learning materials</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2 months</w:t>
            </w:r>
          </w:p>
        </w:tc>
        <w:tc>
          <w:tcPr>
            <w:tcW w:type="dxa" w:w="31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both"/>
              <w:rPr>
                <w:rFonts w:ascii="Times New Roman" w:cs="Times New Roman" w:hAnsi="Times New Roman" w:eastAsia="Times New Roman"/>
                <w:sz w:val="24"/>
                <w:szCs w:val="24"/>
                <w:shd w:val="nil" w:color="auto" w:fill="auto"/>
              </w:rPr>
            </w:pPr>
            <w:r>
              <w:rPr>
                <w:rFonts w:ascii="Times New Roman" w:hAnsi="Times New Roman"/>
                <w:sz w:val="24"/>
                <w:szCs w:val="24"/>
                <w:shd w:val="nil" w:color="auto" w:fill="auto"/>
                <w:rtl w:val="0"/>
                <w:lang w:val="en-US"/>
              </w:rPr>
              <w:t>Action Taken: Joined a workshop on communication strategies in healthcare.</w:t>
            </w:r>
          </w:p>
          <w:p>
            <w:pPr>
              <w:pStyle w:val="Body"/>
              <w:bidi w:val="0"/>
              <w:spacing w:after="0" w:line="240" w:lineRule="auto"/>
              <w:ind w:left="0" w:right="0" w:firstLine="0"/>
              <w:jc w:val="both"/>
              <w:rPr>
                <w:rtl w:val="0"/>
              </w:rPr>
            </w:pPr>
            <w:r>
              <w:rPr>
                <w:rFonts w:ascii="Times New Roman" w:hAnsi="Times New Roman"/>
                <w:b w:val="0"/>
                <w:bCs w:val="0"/>
                <w:i w:val="0"/>
                <w:iCs w:val="0"/>
                <w:sz w:val="24"/>
                <w:szCs w:val="24"/>
                <w:shd w:val="nil" w:color="auto" w:fill="auto"/>
                <w:rtl w:val="0"/>
                <w:lang w:val="en-US"/>
              </w:rPr>
              <w:t>Outcomes: Improved patient engagement and satisfaction through better communication; reduced misunderstandings and errors in patient care.</w:t>
            </w:r>
          </w:p>
        </w:tc>
      </w:tr>
      <w:tr>
        <w:tblPrEx>
          <w:shd w:val="clear" w:color="auto" w:fill="ced7e7"/>
        </w:tblPrEx>
        <w:trPr>
          <w:trHeight w:val="2700" w:hRule="atLeast"/>
        </w:trPr>
        <w:tc>
          <w:tcPr>
            <w:tcW w:type="dxa" w:w="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7</w:t>
            </w:r>
          </w:p>
        </w:tc>
        <w:tc>
          <w:tcPr>
            <w:tcW w:type="dxa" w:w="26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Update Clinical Knowledge</w:t>
            </w:r>
          </w:p>
        </w:tc>
        <w:tc>
          <w:tcPr>
            <w:tcW w:type="dxa" w:w="46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Attend annual healthcare symposiums and conferences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High</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Conference fees, travel costs</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Annually</w:t>
            </w:r>
          </w:p>
        </w:tc>
        <w:tc>
          <w:tcPr>
            <w:tcW w:type="dxa" w:w="31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both"/>
              <w:rPr>
                <w:rFonts w:ascii="Times New Roman" w:cs="Times New Roman" w:hAnsi="Times New Roman" w:eastAsia="Times New Roman"/>
                <w:sz w:val="24"/>
                <w:szCs w:val="24"/>
                <w:shd w:val="nil" w:color="auto" w:fill="auto"/>
              </w:rPr>
            </w:pPr>
            <w:r>
              <w:rPr>
                <w:rFonts w:ascii="Times New Roman" w:hAnsi="Times New Roman"/>
                <w:sz w:val="24"/>
                <w:szCs w:val="24"/>
                <w:shd w:val="nil" w:color="auto" w:fill="auto"/>
                <w:rtl w:val="0"/>
                <w:lang w:val="en-US"/>
              </w:rPr>
              <w:t>Action Taken: Attended annual healthcare symposiums and conferences.</w:t>
            </w:r>
          </w:p>
          <w:p>
            <w:pPr>
              <w:pStyle w:val="Body"/>
              <w:bidi w:val="0"/>
              <w:spacing w:after="0" w:line="240" w:lineRule="auto"/>
              <w:ind w:left="0" w:right="0" w:firstLine="0"/>
              <w:jc w:val="both"/>
              <w:rPr>
                <w:rtl w:val="0"/>
              </w:rPr>
            </w:pPr>
            <w:r>
              <w:rPr>
                <w:rFonts w:ascii="Times New Roman" w:hAnsi="Times New Roman"/>
                <w:b w:val="0"/>
                <w:bCs w:val="0"/>
                <w:i w:val="0"/>
                <w:iCs w:val="0"/>
                <w:sz w:val="24"/>
                <w:szCs w:val="24"/>
                <w:shd w:val="nil" w:color="auto" w:fill="auto"/>
                <w:rtl w:val="0"/>
                <w:lang w:val="en-US"/>
              </w:rPr>
              <w:t>Outcomes: Stayed current with the latest healthcare practices and technologies, ensuring high-quality patient care and innovative treatment approaches.</w:t>
            </w:r>
          </w:p>
        </w:tc>
      </w:tr>
      <w:tr>
        <w:tblPrEx>
          <w:shd w:val="clear" w:color="auto" w:fill="ced7e7"/>
        </w:tblPrEx>
        <w:trPr>
          <w:trHeight w:val="3000" w:hRule="atLeast"/>
        </w:trPr>
        <w:tc>
          <w:tcPr>
            <w:tcW w:type="dxa" w:w="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8</w:t>
            </w:r>
          </w:p>
        </w:tc>
        <w:tc>
          <w:tcPr>
            <w:tcW w:type="dxa" w:w="26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Enhance Interpersonal Skills</w:t>
            </w:r>
          </w:p>
        </w:tc>
        <w:tc>
          <w:tcPr>
            <w:tcW w:type="dxa" w:w="46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Enroll in a course on emotional intelligence and patient interaction</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Medium</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Course fees, study time</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3 months</w:t>
            </w:r>
          </w:p>
        </w:tc>
        <w:tc>
          <w:tcPr>
            <w:tcW w:type="dxa" w:w="31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both"/>
              <w:rPr>
                <w:rFonts w:ascii="Times New Roman" w:cs="Times New Roman" w:hAnsi="Times New Roman" w:eastAsia="Times New Roman"/>
                <w:sz w:val="24"/>
                <w:szCs w:val="24"/>
                <w:shd w:val="nil" w:color="auto" w:fill="auto"/>
              </w:rPr>
            </w:pPr>
            <w:r>
              <w:rPr>
                <w:rFonts w:ascii="Times New Roman" w:hAnsi="Times New Roman"/>
                <w:sz w:val="24"/>
                <w:szCs w:val="24"/>
                <w:shd w:val="nil" w:color="auto" w:fill="auto"/>
                <w:rtl w:val="0"/>
                <w:lang w:val="en-US"/>
              </w:rPr>
              <w:t>Action Taken: Enrolled in a course on emotional intelligence and patient interaction.</w:t>
            </w:r>
          </w:p>
          <w:p>
            <w:pPr>
              <w:pStyle w:val="Body"/>
              <w:bidi w:val="0"/>
              <w:spacing w:after="0" w:line="240" w:lineRule="auto"/>
              <w:ind w:left="0" w:right="0" w:firstLine="0"/>
              <w:jc w:val="both"/>
              <w:rPr>
                <w:rtl w:val="0"/>
              </w:rPr>
            </w:pPr>
            <w:r>
              <w:rPr>
                <w:rFonts w:ascii="Times New Roman" w:hAnsi="Times New Roman"/>
                <w:sz w:val="24"/>
                <w:szCs w:val="24"/>
                <w:shd w:val="nil" w:color="auto" w:fill="auto"/>
                <w:rtl w:val="0"/>
                <w:lang w:val="en-US"/>
              </w:rPr>
              <w:t>Outcomes: Improved relationships with patients and colleagues, fostering a more supportive and empathetic work environment.</w:t>
            </w:r>
            <w:r>
              <w:rPr>
                <w:rFonts w:ascii="Times New Roman" w:cs="Times New Roman" w:hAnsi="Times New Roman" w:eastAsia="Times New Roman"/>
                <w:sz w:val="24"/>
                <w:szCs w:val="24"/>
                <w:shd w:val="nil" w:color="auto" w:fill="auto"/>
              </w:rPr>
            </w:r>
          </w:p>
        </w:tc>
      </w:tr>
      <w:tr>
        <w:tblPrEx>
          <w:shd w:val="clear" w:color="auto" w:fill="ced7e7"/>
        </w:tblPrEx>
        <w:trPr>
          <w:trHeight w:val="3000" w:hRule="atLeast"/>
        </w:trPr>
        <w:tc>
          <w:tcPr>
            <w:tcW w:type="dxa" w:w="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9</w:t>
            </w:r>
          </w:p>
        </w:tc>
        <w:tc>
          <w:tcPr>
            <w:tcW w:type="dxa" w:w="26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Financial Management</w:t>
            </w:r>
          </w:p>
        </w:tc>
        <w:tc>
          <w:tcPr>
            <w:tcW w:type="dxa" w:w="46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Take an online course on budgeting and financial management in healthcare</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Medium</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Online course fees</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spacing w:after="0" w:line="240" w:lineRule="auto"/>
            </w:pPr>
            <w:r>
              <w:rPr>
                <w:rFonts w:ascii="Times New Roman" w:hAnsi="Times New Roman"/>
                <w:outline w:val="0"/>
                <w:color w:val="0d0d0d"/>
                <w:sz w:val="24"/>
                <w:szCs w:val="24"/>
                <w:u w:color="0d0d0d"/>
                <w:shd w:val="nil" w:color="auto" w:fill="auto"/>
                <w:rtl w:val="0"/>
                <w:lang w:val="en-US"/>
                <w14:textFill>
                  <w14:solidFill>
                    <w14:srgbClr w14:val="0D0D0D"/>
                  </w14:solidFill>
                </w14:textFill>
              </w:rPr>
              <w:t>5 months</w:t>
            </w:r>
          </w:p>
        </w:tc>
        <w:tc>
          <w:tcPr>
            <w:tcW w:type="dxa" w:w="31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both"/>
              <w:rPr>
                <w:rFonts w:ascii="Times New Roman" w:cs="Times New Roman" w:hAnsi="Times New Roman" w:eastAsia="Times New Roman"/>
                <w:sz w:val="24"/>
                <w:szCs w:val="24"/>
                <w:shd w:val="nil" w:color="auto" w:fill="auto"/>
              </w:rPr>
            </w:pPr>
            <w:r>
              <w:rPr>
                <w:rFonts w:ascii="Times New Roman" w:hAnsi="Times New Roman"/>
                <w:sz w:val="24"/>
                <w:szCs w:val="24"/>
                <w:shd w:val="nil" w:color="auto" w:fill="auto"/>
                <w:rtl w:val="0"/>
                <w:lang w:val="en-US"/>
              </w:rPr>
              <w:t>Action Taken: Took an online course on budgeting and financial management in healthcare.</w:t>
            </w:r>
          </w:p>
          <w:p>
            <w:pPr>
              <w:pStyle w:val="Body"/>
              <w:bidi w:val="0"/>
              <w:spacing w:after="0" w:line="240" w:lineRule="auto"/>
              <w:ind w:left="0" w:right="0" w:firstLine="0"/>
              <w:jc w:val="both"/>
              <w:rPr>
                <w:rtl w:val="0"/>
              </w:rPr>
            </w:pPr>
            <w:r>
              <w:rPr>
                <w:rFonts w:ascii="Times New Roman" w:hAnsi="Times New Roman"/>
                <w:b w:val="0"/>
                <w:bCs w:val="0"/>
                <w:i w:val="0"/>
                <w:iCs w:val="0"/>
                <w:sz w:val="24"/>
                <w:szCs w:val="24"/>
                <w:shd w:val="nil" w:color="auto" w:fill="auto"/>
                <w:rtl w:val="0"/>
                <w:lang w:val="en-US"/>
              </w:rPr>
              <w:t>Outcomes: Enhanced ability to manage budgets more effectively, leading to better financial health for the department and the allocation of resources to critical areas.</w:t>
            </w:r>
          </w:p>
        </w:tc>
      </w:tr>
    </w:tbl>
    <w:p>
      <w:pPr>
        <w:pStyle w:val="Body"/>
        <w:widowControl w:val="0"/>
        <w:spacing w:after="0" w:line="240" w:lineRule="auto"/>
        <w:rPr>
          <w:rFonts w:ascii="Times New Roman" w:cs="Times New Roman" w:hAnsi="Times New Roman" w:eastAsia="Times New Roman"/>
          <w:b w:val="1"/>
          <w:bCs w:val="1"/>
          <w:sz w:val="24"/>
          <w:szCs w:val="24"/>
          <w:lang w:val="en-US"/>
        </w:rPr>
      </w:pPr>
    </w:p>
    <w:p>
      <w:pPr>
        <w:pStyle w:val="Body"/>
        <w:widowControl w:val="0"/>
        <w:spacing w:after="0" w:line="240" w:lineRule="auto"/>
        <w:rPr>
          <w:rFonts w:ascii="Arial" w:cs="Arial" w:hAnsi="Arial" w:eastAsia="Arial"/>
          <w:b w:val="1"/>
          <w:bCs w:val="1"/>
          <w:sz w:val="20"/>
          <w:szCs w:val="20"/>
          <w:lang w:val="en-US"/>
        </w:rPr>
      </w:pPr>
    </w:p>
    <w:p>
      <w:pPr>
        <w:pStyle w:val="Body"/>
        <w:spacing w:after="0" w:line="240" w:lineRule="auto"/>
        <w:jc w:val="both"/>
        <w:rPr>
          <w:rFonts w:ascii="Arial" w:cs="Arial" w:hAnsi="Arial" w:eastAsia="Arial"/>
          <w:b w:val="1"/>
          <w:bCs w:val="1"/>
          <w:sz w:val="20"/>
          <w:szCs w:val="20"/>
          <w:lang w:val="en-US"/>
        </w:rPr>
      </w:pPr>
    </w:p>
    <w:p>
      <w:pPr>
        <w:pStyle w:val="Body"/>
        <w:spacing w:after="0" w:line="240" w:lineRule="auto"/>
        <w:jc w:val="both"/>
        <w:rPr>
          <w:rFonts w:ascii="Arial" w:cs="Arial" w:hAnsi="Arial" w:eastAsia="Arial"/>
          <w:b w:val="1"/>
          <w:bCs w:val="1"/>
          <w:sz w:val="20"/>
          <w:szCs w:val="20"/>
          <w:lang w:val="en-US"/>
        </w:rPr>
      </w:pPr>
    </w:p>
    <w:p>
      <w:pPr>
        <w:pStyle w:val="Body"/>
        <w:spacing w:after="0" w:line="240" w:lineRule="auto"/>
        <w:jc w:val="both"/>
        <w:rPr>
          <w:rFonts w:ascii="Arial" w:cs="Arial" w:hAnsi="Arial" w:eastAsia="Arial"/>
          <w:b w:val="1"/>
          <w:bCs w:val="1"/>
          <w:sz w:val="20"/>
          <w:szCs w:val="20"/>
          <w:lang w:val="en-US"/>
        </w:rPr>
      </w:pPr>
    </w:p>
    <w:p>
      <w:pPr>
        <w:pStyle w:val="Body"/>
        <w:spacing w:after="0" w:line="240" w:lineRule="auto"/>
        <w:jc w:val="both"/>
        <w:rPr>
          <w:rFonts w:ascii="Arial" w:cs="Arial" w:hAnsi="Arial" w:eastAsia="Arial"/>
          <w:b w:val="1"/>
          <w:bCs w:val="1"/>
          <w:sz w:val="20"/>
          <w:szCs w:val="20"/>
          <w:lang w:val="en-US"/>
        </w:rPr>
      </w:pPr>
    </w:p>
    <w:p>
      <w:pPr>
        <w:pStyle w:val="Body"/>
        <w:spacing w:after="0" w:line="240" w:lineRule="auto"/>
        <w:jc w:val="both"/>
      </w:pPr>
      <w:r>
        <w:rPr>
          <w:rFonts w:ascii="Calibri" w:cs="Calibri" w:hAnsi="Calibri" w:eastAsia="Calibri"/>
          <w:sz w:val="21"/>
          <w:szCs w:val="21"/>
          <w:lang w:val="en-US"/>
        </w:rPr>
      </w:r>
    </w:p>
    <w:sectPr>
      <w:headerReference w:type="default" r:id="rId5"/>
      <w:footerReference w:type="default" r:id="rId6"/>
      <w:pgSz w:w="12240" w:h="15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libri Light">
    <w:charset w:val="00"/>
    <w:family w:val="roman"/>
    <w:pitch w:val="default"/>
  </w:font>
  <w:font w:name="Franklin Gothic Book">
    <w:charset w:val="00"/>
    <w:family w:val="roman"/>
    <w:pitch w:val="default"/>
  </w:font>
  <w:font w:name="Book Antiqua">
    <w:charset w:val="00"/>
    <w:family w:val="roman"/>
    <w:pitch w:val="default"/>
  </w:font>
  <w:font w:name="Wingdings">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tabs>
          <w:tab w:val="num" w:pos="342"/>
        </w:tabs>
        <w:ind w:left="3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tabs>
          <w:tab w:val="left" w:pos="342"/>
          <w:tab w:val="num" w:pos="1080"/>
        </w:tabs>
        <w:ind w:left="1098" w:hanging="378"/>
      </w:pPr>
      <w:rPr>
        <w:rFonts w:ascii="Wingdings" w:cs="Wingdings" w:hAnsi="Wingdings" w:eastAsia="Wingding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tabs>
          <w:tab w:val="left" w:pos="342"/>
          <w:tab w:val="num" w:pos="1800"/>
        </w:tabs>
        <w:ind w:left="1818" w:hanging="378"/>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tabs>
          <w:tab w:val="left" w:pos="342"/>
          <w:tab w:val="num" w:pos="2520"/>
        </w:tabs>
        <w:ind w:left="2538" w:hanging="378"/>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tabs>
          <w:tab w:val="left" w:pos="342"/>
          <w:tab w:val="num" w:pos="3240"/>
        </w:tabs>
        <w:ind w:left="3258" w:hanging="378"/>
      </w:pPr>
      <w:rPr>
        <w:rFonts w:ascii="Wingdings" w:cs="Wingdings" w:hAnsi="Wingdings" w:eastAsia="Wingding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tabs>
          <w:tab w:val="left" w:pos="342"/>
          <w:tab w:val="num" w:pos="3960"/>
        </w:tabs>
        <w:ind w:left="3978" w:hanging="378"/>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tabs>
          <w:tab w:val="left" w:pos="342"/>
          <w:tab w:val="num" w:pos="4680"/>
        </w:tabs>
        <w:ind w:left="4698" w:hanging="378"/>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tabs>
          <w:tab w:val="left" w:pos="342"/>
          <w:tab w:val="num" w:pos="5400"/>
        </w:tabs>
        <w:ind w:left="5418" w:hanging="378"/>
      </w:pPr>
      <w:rPr>
        <w:rFonts w:ascii="Wingdings" w:cs="Wingdings" w:hAnsi="Wingdings" w:eastAsia="Wingding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tabs>
          <w:tab w:val="left" w:pos="342"/>
          <w:tab w:val="num" w:pos="6120"/>
        </w:tabs>
        <w:ind w:left="6138" w:hanging="378"/>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
    <w:multiLevelType w:val="hybridMultilevel"/>
    <w:lvl w:ilvl="0">
      <w:start w:val="1"/>
      <w:numFmt w:val="bullet"/>
      <w:suff w:val="tab"/>
      <w:lvlText w:val="▪"/>
      <w:lvlJc w:val="left"/>
      <w:pPr>
        <w:tabs>
          <w:tab w:val="num" w:pos="342"/>
        </w:tabs>
        <w:ind w:left="3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tabs>
          <w:tab w:val="left" w:pos="342"/>
          <w:tab w:val="num" w:pos="1080"/>
        </w:tabs>
        <w:ind w:left="1098" w:hanging="378"/>
      </w:pPr>
      <w:rPr>
        <w:rFonts w:ascii="Wingdings" w:cs="Wingdings" w:hAnsi="Wingdings" w:eastAsia="Wingding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tabs>
          <w:tab w:val="left" w:pos="342"/>
          <w:tab w:val="num" w:pos="1800"/>
        </w:tabs>
        <w:ind w:left="1818" w:hanging="378"/>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tabs>
          <w:tab w:val="left" w:pos="342"/>
          <w:tab w:val="num" w:pos="2520"/>
        </w:tabs>
        <w:ind w:left="2538" w:hanging="378"/>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tabs>
          <w:tab w:val="left" w:pos="342"/>
          <w:tab w:val="num" w:pos="3240"/>
        </w:tabs>
        <w:ind w:left="3258" w:hanging="378"/>
      </w:pPr>
      <w:rPr>
        <w:rFonts w:ascii="Wingdings" w:cs="Wingdings" w:hAnsi="Wingdings" w:eastAsia="Wingding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tabs>
          <w:tab w:val="left" w:pos="342"/>
          <w:tab w:val="num" w:pos="3960"/>
        </w:tabs>
        <w:ind w:left="3978" w:hanging="378"/>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tabs>
          <w:tab w:val="left" w:pos="342"/>
          <w:tab w:val="num" w:pos="4680"/>
        </w:tabs>
        <w:ind w:left="4698" w:hanging="378"/>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tabs>
          <w:tab w:val="left" w:pos="342"/>
          <w:tab w:val="num" w:pos="5400"/>
        </w:tabs>
        <w:ind w:left="5418" w:hanging="378"/>
      </w:pPr>
      <w:rPr>
        <w:rFonts w:ascii="Wingdings" w:cs="Wingdings" w:hAnsi="Wingdings" w:eastAsia="Wingding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tabs>
          <w:tab w:val="left" w:pos="342"/>
          <w:tab w:val="num" w:pos="6120"/>
        </w:tabs>
        <w:ind w:left="6138" w:hanging="378"/>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
    <w:multiLevelType w:val="hybridMultilevel"/>
    <w:lvl w:ilvl="0">
      <w:start w:val="1"/>
      <w:numFmt w:val="bullet"/>
      <w:suff w:val="tab"/>
      <w:lvlText w:val="▪"/>
      <w:lvlJc w:val="left"/>
      <w:pPr>
        <w:tabs>
          <w:tab w:val="num" w:pos="342"/>
        </w:tabs>
        <w:ind w:left="3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tabs>
          <w:tab w:val="left" w:pos="342"/>
          <w:tab w:val="num" w:pos="1080"/>
        </w:tabs>
        <w:ind w:left="1098" w:hanging="378"/>
      </w:pPr>
      <w:rPr>
        <w:rFonts w:ascii="Wingdings" w:cs="Wingdings" w:hAnsi="Wingdings" w:eastAsia="Wingding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tabs>
          <w:tab w:val="left" w:pos="342"/>
          <w:tab w:val="num" w:pos="1800"/>
        </w:tabs>
        <w:ind w:left="1818" w:hanging="378"/>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tabs>
          <w:tab w:val="left" w:pos="342"/>
          <w:tab w:val="num" w:pos="2520"/>
        </w:tabs>
        <w:ind w:left="2538" w:hanging="378"/>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tabs>
          <w:tab w:val="left" w:pos="342"/>
          <w:tab w:val="num" w:pos="3240"/>
        </w:tabs>
        <w:ind w:left="3258" w:hanging="378"/>
      </w:pPr>
      <w:rPr>
        <w:rFonts w:ascii="Wingdings" w:cs="Wingdings" w:hAnsi="Wingdings" w:eastAsia="Wingding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tabs>
          <w:tab w:val="left" w:pos="342"/>
          <w:tab w:val="num" w:pos="3960"/>
        </w:tabs>
        <w:ind w:left="3978" w:hanging="378"/>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tabs>
          <w:tab w:val="left" w:pos="342"/>
          <w:tab w:val="num" w:pos="4680"/>
        </w:tabs>
        <w:ind w:left="4698" w:hanging="378"/>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tabs>
          <w:tab w:val="left" w:pos="342"/>
          <w:tab w:val="num" w:pos="5400"/>
        </w:tabs>
        <w:ind w:left="5418" w:hanging="378"/>
      </w:pPr>
      <w:rPr>
        <w:rFonts w:ascii="Wingdings" w:cs="Wingdings" w:hAnsi="Wingdings" w:eastAsia="Wingding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tabs>
          <w:tab w:val="left" w:pos="342"/>
          <w:tab w:val="num" w:pos="6120"/>
        </w:tabs>
        <w:ind w:left="6138" w:hanging="378"/>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
    <w:multiLevelType w:val="hybridMultilevel"/>
    <w:lvl w:ilvl="0">
      <w:start w:val="1"/>
      <w:numFmt w:val="bullet"/>
      <w:suff w:val="tab"/>
      <w:lvlText w:val="▪"/>
      <w:lvlJc w:val="left"/>
      <w:pPr>
        <w:tabs>
          <w:tab w:val="num" w:pos="360"/>
          <w:tab w:val="left" w:pos="9960"/>
        </w:tabs>
        <w:ind w:left="432" w:hanging="288"/>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tabs>
          <w:tab w:val="right" w:pos="360"/>
          <w:tab w:val="num" w:pos="1602"/>
          <w:tab w:val="left" w:pos="9960"/>
        </w:tabs>
        <w:ind w:left="1674" w:hanging="432"/>
      </w:pPr>
      <w:rPr>
        <w:rFonts w:ascii="Wingdings" w:cs="Wingdings" w:hAnsi="Wingdings" w:eastAsia="Wingding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tabs>
          <w:tab w:val="right" w:pos="360"/>
          <w:tab w:val="num" w:pos="2322"/>
          <w:tab w:val="left" w:pos="9960"/>
        </w:tabs>
        <w:ind w:left="2394" w:hanging="432"/>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tabs>
          <w:tab w:val="right" w:pos="360"/>
          <w:tab w:val="num" w:pos="3042"/>
          <w:tab w:val="left" w:pos="9960"/>
        </w:tabs>
        <w:ind w:left="3114" w:hanging="432"/>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tabs>
          <w:tab w:val="right" w:pos="360"/>
          <w:tab w:val="num" w:pos="3762"/>
          <w:tab w:val="left" w:pos="9960"/>
        </w:tabs>
        <w:ind w:left="3834" w:hanging="432"/>
      </w:pPr>
      <w:rPr>
        <w:rFonts w:ascii="Wingdings" w:cs="Wingdings" w:hAnsi="Wingdings" w:eastAsia="Wingding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tabs>
          <w:tab w:val="right" w:pos="360"/>
          <w:tab w:val="num" w:pos="4482"/>
          <w:tab w:val="left" w:pos="9960"/>
        </w:tabs>
        <w:ind w:left="4554" w:hanging="432"/>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tabs>
          <w:tab w:val="right" w:pos="360"/>
          <w:tab w:val="num" w:pos="5202"/>
          <w:tab w:val="left" w:pos="9960"/>
        </w:tabs>
        <w:ind w:left="5274" w:hanging="432"/>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tabs>
          <w:tab w:val="right" w:pos="360"/>
          <w:tab w:val="num" w:pos="5922"/>
          <w:tab w:val="left" w:pos="9960"/>
        </w:tabs>
        <w:ind w:left="5994" w:hanging="432"/>
      </w:pPr>
      <w:rPr>
        <w:rFonts w:ascii="Wingdings" w:cs="Wingdings" w:hAnsi="Wingdings" w:eastAsia="Wingding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tabs>
          <w:tab w:val="right" w:pos="360"/>
          <w:tab w:val="num" w:pos="6642"/>
          <w:tab w:val="left" w:pos="9960"/>
        </w:tabs>
        <w:ind w:left="6714" w:hanging="432"/>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bullet"/>
      <w:suff w:val="tab"/>
      <w:lvlText w:val="·"/>
      <w:lvlJc w:val="left"/>
      <w:pPr>
        <w:tabs>
          <w:tab w:val="num" w:pos="360"/>
        </w:tabs>
        <w:ind w:left="45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right" w:pos="360"/>
          <w:tab w:val="num" w:pos="1800"/>
        </w:tabs>
        <w:ind w:left="1890" w:hanging="45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right" w:pos="360"/>
          <w:tab w:val="num" w:pos="2520"/>
        </w:tabs>
        <w:ind w:left="2610" w:hanging="45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right" w:pos="360"/>
          <w:tab w:val="num" w:pos="3240"/>
        </w:tabs>
        <w:ind w:left="3330" w:hanging="45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right" w:pos="360"/>
          <w:tab w:val="num" w:pos="3960"/>
        </w:tabs>
        <w:ind w:left="4050" w:hanging="45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right" w:pos="360"/>
          <w:tab w:val="num" w:pos="4680"/>
        </w:tabs>
        <w:ind w:left="4770" w:hanging="45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right" w:pos="360"/>
          <w:tab w:val="num" w:pos="5400"/>
        </w:tabs>
        <w:ind w:left="5490" w:hanging="45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right" w:pos="360"/>
          <w:tab w:val="num" w:pos="6120"/>
        </w:tabs>
        <w:ind w:left="6210" w:hanging="45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right" w:pos="360"/>
          <w:tab w:val="num" w:pos="6840"/>
        </w:tabs>
        <w:ind w:left="6930" w:hanging="45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1"/>
  </w:abstractNum>
  <w:abstractNum w:abstractNumId="7">
    <w:multiLevelType w:val="hybridMultilevel"/>
    <w:styleLink w:val="Imported Style 1"/>
    <w:lvl w:ilvl="0">
      <w:start w:val="1"/>
      <w:numFmt w:val="bullet"/>
      <w:suff w:val="tab"/>
      <w:lvlText w:val="*"/>
      <w:lvlJc w:val="left"/>
      <w:pPr>
        <w:ind w:left="283" w:hanging="28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283" w:hanging="28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83" w:hanging="28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3" w:hanging="28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83" w:hanging="28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83" w:hanging="28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83" w:hanging="28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283" w:hanging="28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283" w:hanging="28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2"/>
  </w:abstractNum>
  <w:abstractNum w:abstractNumId="9">
    <w:multiLevelType w:val="hybridMultilevel"/>
    <w:styleLink w:val="Imported Style 2"/>
    <w:lvl w:ilvl="0">
      <w:start w:val="1"/>
      <w:numFmt w:val="decimal"/>
      <w:suff w:val="tab"/>
      <w:lvlText w:val="%1."/>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720"/>
        </w:tabs>
        <w:ind w:left="1440" w:hanging="72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720"/>
        </w:tabs>
        <w:ind w:left="2160" w:hanging="651"/>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288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720"/>
        </w:tabs>
        <w:ind w:left="3600" w:hanging="72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720"/>
        </w:tabs>
        <w:ind w:left="4320" w:hanging="65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5040" w:hanging="72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720"/>
        </w:tabs>
        <w:ind w:left="5760" w:hanging="72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720"/>
        </w:tabs>
        <w:ind w:left="6480" w:hanging="651"/>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 w:numId="3">
    <w:abstractNumId w:val="2"/>
  </w:num>
  <w:num w:numId="4">
    <w:abstractNumId w:val="3"/>
  </w:num>
  <w:num w:numId="5">
    <w:abstractNumId w:val="5"/>
  </w:num>
  <w:num w:numId="6">
    <w:abstractNumId w:val="4"/>
  </w:num>
  <w:num w:numId="7">
    <w:abstractNumId w:val="4"/>
    <w:lvlOverride w:ilvl="0">
      <w:lvl w:ilvl="0">
        <w:start w:val="1"/>
        <w:numFmt w:val="bullet"/>
        <w:suff w:val="tab"/>
        <w:lvlText w:val="·"/>
        <w:lvlJc w:val="left"/>
        <w:pPr>
          <w:ind w:left="45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32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54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8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abstractNumId w:val="7"/>
  </w:num>
  <w:num w:numId="9">
    <w:abstractNumId w:val="6"/>
  </w:num>
  <w:num w:numId="10">
    <w:abstractNumId w:val="9"/>
  </w:num>
  <w:num w:numId="11">
    <w:abstractNumId w:val="8"/>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9340" w:leader="dot"/>
      </w:tabs>
      <w:suppressAutoHyphens w:val="0"/>
      <w:bidi w:val="0"/>
      <w:spacing w:before="0" w:after="0" w:line="36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0"/>
    </w:pPr>
    <w:rPr>
      <w:rFonts w:ascii="Calibri Light" w:cs="Calibri Light" w:hAnsi="Calibri Light" w:eastAsia="Calibri Light"/>
      <w:b w:val="0"/>
      <w:bCs w:val="0"/>
      <w:i w:val="0"/>
      <w:iCs w:val="0"/>
      <w:caps w:val="0"/>
      <w:smallCaps w:val="0"/>
      <w:strike w:val="0"/>
      <w:dstrike w:val="0"/>
      <w:outline w:val="0"/>
      <w:color w:val="2e74b5"/>
      <w:spacing w:val="0"/>
      <w:kern w:val="0"/>
      <w:position w:val="0"/>
      <w:sz w:val="32"/>
      <w:szCs w:val="32"/>
      <w:u w:val="none" w:color="2e74b5"/>
      <w:shd w:val="nil" w:color="auto" w:fill="auto"/>
      <w:vertAlign w:val="baseline"/>
      <w14:textOutline>
        <w14:noFill/>
      </w14:textOutline>
      <w14:textFill>
        <w14:solidFill>
          <w14:srgbClr w14:val="2E74B5"/>
        </w14:solidFill>
      </w14:textFill>
    </w:rPr>
  </w:style>
  <w:style w:type="paragraph" w:styleId="TOC 2">
    <w:name w:val="TOC 2"/>
    <w:next w:val="TOC 2"/>
    <w:pPr>
      <w:keepNext w:val="0"/>
      <w:keepLines w:val="0"/>
      <w:pageBreakBefore w:val="0"/>
      <w:widowControl w:val="1"/>
      <w:shd w:val="clear" w:color="auto" w:fill="auto"/>
      <w:tabs>
        <w:tab w:val="right" w:pos="9340" w:leader="dot"/>
      </w:tabs>
      <w:suppressAutoHyphens w:val="0"/>
      <w:bidi w:val="0"/>
      <w:spacing w:before="0" w:after="0" w:line="360" w:lineRule="auto"/>
      <w:ind w:left="2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2">
    <w:name w:val="Heading 2"/>
    <w:next w:val="Body"/>
    <w:pPr>
      <w:keepNext w:val="1"/>
      <w:keepLines w:val="1"/>
      <w:pageBreakBefore w:val="0"/>
      <w:widowControl w:val="1"/>
      <w:shd w:val="clear" w:color="auto" w:fill="auto"/>
      <w:suppressAutoHyphens w:val="0"/>
      <w:bidi w:val="0"/>
      <w:spacing w:before="40" w:after="0" w:line="259" w:lineRule="auto"/>
      <w:ind w:left="0" w:right="0" w:firstLine="0"/>
      <w:jc w:val="left"/>
      <w:outlineLvl w:val="1"/>
    </w:pPr>
    <w:rPr>
      <w:rFonts w:ascii="Calibri Light" w:cs="Calibri Light" w:hAnsi="Calibri Light" w:eastAsia="Calibri Light"/>
      <w:b w:val="0"/>
      <w:bCs w:val="0"/>
      <w:i w:val="0"/>
      <w:iCs w:val="0"/>
      <w:caps w:val="0"/>
      <w:smallCaps w:val="0"/>
      <w:strike w:val="0"/>
      <w:dstrike w:val="0"/>
      <w:outline w:val="0"/>
      <w:color w:val="2e74b5"/>
      <w:spacing w:val="0"/>
      <w:kern w:val="0"/>
      <w:position w:val="0"/>
      <w:sz w:val="26"/>
      <w:szCs w:val="26"/>
      <w:u w:val="none" w:color="2e74b5"/>
      <w:shd w:val="nil" w:color="auto" w:fill="auto"/>
      <w:vertAlign w:val="baseline"/>
      <w14:textOutline>
        <w14:noFill/>
      </w14:textOutline>
      <w14:textFill>
        <w14:solidFill>
          <w14:srgbClr w14:val="2E74B5"/>
        </w14:solidFill>
      </w14:textFill>
    </w:rPr>
  </w:style>
  <w:style w:type="paragraph" w:styleId="TOC 3">
    <w:name w:val="TOC 3"/>
    <w:next w:val="TOC 3"/>
    <w:pPr>
      <w:keepNext w:val="0"/>
      <w:keepLines w:val="0"/>
      <w:pageBreakBefore w:val="0"/>
      <w:widowControl w:val="1"/>
      <w:shd w:val="clear" w:color="auto" w:fill="auto"/>
      <w:tabs>
        <w:tab w:val="right" w:pos="9340" w:leader="dot"/>
      </w:tabs>
      <w:suppressAutoHyphens w:val="0"/>
      <w:bidi w:val="0"/>
      <w:spacing w:before="0" w:after="0" w:line="360" w:lineRule="auto"/>
      <w:ind w:left="44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3">
    <w:name w:val="Heading 3"/>
    <w:next w:val="Body"/>
    <w:pPr>
      <w:keepNext w:val="1"/>
      <w:keepLines w:val="1"/>
      <w:pageBreakBefore w:val="0"/>
      <w:widowControl w:val="1"/>
      <w:shd w:val="clear" w:color="auto" w:fill="auto"/>
      <w:suppressAutoHyphens w:val="0"/>
      <w:bidi w:val="0"/>
      <w:spacing w:before="40" w:after="0" w:line="259" w:lineRule="auto"/>
      <w:ind w:left="0" w:right="0" w:firstLine="0"/>
      <w:jc w:val="left"/>
      <w:outlineLvl w:val="2"/>
    </w:pPr>
    <w:rPr>
      <w:rFonts w:ascii="Calibri Light" w:cs="Calibri Light" w:hAnsi="Calibri Light" w:eastAsia="Calibri Light"/>
      <w:b w:val="0"/>
      <w:bCs w:val="0"/>
      <w:i w:val="0"/>
      <w:iCs w:val="0"/>
      <w:caps w:val="0"/>
      <w:smallCaps w:val="0"/>
      <w:strike w:val="0"/>
      <w:dstrike w:val="0"/>
      <w:outline w:val="0"/>
      <w:color w:val="1f4d78"/>
      <w:spacing w:val="0"/>
      <w:kern w:val="0"/>
      <w:position w:val="0"/>
      <w:sz w:val="24"/>
      <w:szCs w:val="24"/>
      <w:u w:val="none" w:color="1f4d78"/>
      <w:shd w:val="nil" w:color="auto" w:fill="auto"/>
      <w:vertAlign w:val="baseline"/>
      <w14:textOutline>
        <w14:noFill/>
      </w14:textOutline>
      <w14:textFill>
        <w14:solidFill>
          <w14:srgbClr w14:val="1F4D78"/>
        </w14:solidFill>
      </w14:textFill>
    </w:rPr>
  </w:style>
  <w:style w:type="numbering" w:styleId="Imported Style 3">
    <w:name w:val="Imported Style 3"/>
    <w:pPr>
      <w:numPr>
        <w:numId w:val="5"/>
      </w:numPr>
    </w:p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60"/>
      <w:szCs w:val="60"/>
      <w:u w:val="none"/>
      <w:shd w:val="nil" w:color="auto" w:fill="auto"/>
      <w:vertAlign w:val="baseline"/>
      <w14:textOutline>
        <w14:noFill/>
      </w14:textOutline>
      <w14:textFill>
        <w14:solidFill>
          <w14:srgbClr w14:val="000000"/>
        </w14:solidFill>
      </w14:textFill>
    </w:rPr>
  </w:style>
  <w:style w:type="numbering" w:styleId="Imported Style 1">
    <w:name w:val="Imported Style 1"/>
    <w:pPr>
      <w:numPr>
        <w:numId w:val="8"/>
      </w:numPr>
    </w:pPr>
  </w:style>
  <w:style w:type="numbering" w:styleId="Imported Style 2">
    <w:name w:val="Imported Style 2"/>
    <w:pPr>
      <w:numPr>
        <w:numId w:val="10"/>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