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884331098"/>
        <w:docPartObj>
          <w:docPartGallery w:val="Cover Pages"/>
          <w:docPartUnique/>
        </w:docPartObj>
      </w:sdtPr>
      <w:sdtEndPr>
        <w:rPr>
          <w:color w:val="auto"/>
        </w:rPr>
      </w:sdtEndPr>
      <w:sdtContent>
        <w:p w14:paraId="49385E73" w14:textId="7133A748" w:rsidR="002B046D" w:rsidRDefault="002B046D">
          <w:pPr>
            <w:pStyle w:val="NoSpacing"/>
            <w:spacing w:before="1540" w:after="240"/>
            <w:jc w:val="center"/>
            <w:rPr>
              <w:color w:val="156082" w:themeColor="accent1"/>
            </w:rPr>
          </w:pPr>
          <w:r>
            <w:rPr>
              <w:noProof/>
              <w:color w:val="156082" w:themeColor="accent1"/>
            </w:rPr>
            <w:drawing>
              <wp:inline distT="0" distB="0" distL="0" distR="0" wp14:anchorId="7D651827" wp14:editId="2A5C916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olor w:val="0F4761" w:themeColor="accent1" w:themeShade="BF"/>
              <w:sz w:val="40"/>
              <w:szCs w:val="40"/>
            </w:rPr>
            <w:alias w:val="Title"/>
            <w:tag w:val=""/>
            <w:id w:val="1735040861"/>
            <w:placeholder>
              <w:docPart w:val="033BC41A625046BA8AD0D9A459B4FAE7"/>
            </w:placeholder>
            <w:dataBinding w:prefixMappings="xmlns:ns0='http://purl.org/dc/elements/1.1/' xmlns:ns1='http://schemas.openxmlformats.org/package/2006/metadata/core-properties' " w:xpath="/ns1:coreProperties[1]/ns0:title[1]" w:storeItemID="{6C3C8BC8-F283-45AE-878A-BAB7291924A1}"/>
            <w:text/>
          </w:sdtPr>
          <w:sdtContent>
            <w:p w14:paraId="128C485B" w14:textId="1A9D06A7" w:rsidR="002B046D" w:rsidRPr="00C7572A" w:rsidRDefault="00C7572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aps/>
                  <w:color w:val="156082" w:themeColor="accent1"/>
                  <w:sz w:val="80"/>
                  <w:szCs w:val="80"/>
                </w:rPr>
              </w:pPr>
              <w:r w:rsidRPr="00C7572A">
                <w:rPr>
                  <w:rFonts w:asciiTheme="majorHAnsi" w:eastAsiaTheme="majorEastAsia" w:hAnsiTheme="majorHAnsi" w:cstheme="majorBidi"/>
                  <w:b/>
                  <w:bCs/>
                  <w:color w:val="0F4761" w:themeColor="accent1" w:themeShade="BF"/>
                  <w:sz w:val="40"/>
                  <w:szCs w:val="40"/>
                </w:rPr>
                <w:t xml:space="preserve">Cybersecurity Policy Development for </w:t>
              </w:r>
              <w:r w:rsidR="009B5F03" w:rsidRPr="00C7572A">
                <w:rPr>
                  <w:rFonts w:asciiTheme="majorHAnsi" w:eastAsiaTheme="majorEastAsia" w:hAnsiTheme="majorHAnsi" w:cstheme="majorBidi"/>
                  <w:b/>
                  <w:bCs/>
                  <w:color w:val="0F4761" w:themeColor="accent1" w:themeShade="BF"/>
                  <w:sz w:val="40"/>
                  <w:szCs w:val="40"/>
                </w:rPr>
                <w:t>Steel Form</w:t>
              </w:r>
              <w:r w:rsidRPr="00C7572A">
                <w:rPr>
                  <w:rFonts w:asciiTheme="majorHAnsi" w:eastAsiaTheme="majorEastAsia" w:hAnsiTheme="majorHAnsi" w:cstheme="majorBidi"/>
                  <w:b/>
                  <w:bCs/>
                  <w:color w:val="0F4761" w:themeColor="accent1" w:themeShade="BF"/>
                  <w:sz w:val="40"/>
                  <w:szCs w:val="40"/>
                </w:rPr>
                <w:t xml:space="preserve"> Manufacturing Ltd (SFM)</w:t>
              </w:r>
            </w:p>
          </w:sdtContent>
        </w:sdt>
        <w:sdt>
          <w:sdtPr>
            <w:rPr>
              <w:b/>
              <w:bCs/>
              <w:color w:val="156082" w:themeColor="accent1"/>
              <w:sz w:val="40"/>
              <w:szCs w:val="40"/>
            </w:rPr>
            <w:alias w:val="Subtitle"/>
            <w:tag w:val=""/>
            <w:id w:val="328029620"/>
            <w:placeholder>
              <w:docPart w:val="D9A23536401441F09366576F68F428FF"/>
            </w:placeholder>
            <w:dataBinding w:prefixMappings="xmlns:ns0='http://purl.org/dc/elements/1.1/' xmlns:ns1='http://schemas.openxmlformats.org/package/2006/metadata/core-properties' " w:xpath="/ns1:coreProperties[1]/ns0:subject[1]" w:storeItemID="{6C3C8BC8-F283-45AE-878A-BAB7291924A1}"/>
            <w:text/>
          </w:sdtPr>
          <w:sdtContent>
            <w:p w14:paraId="2AC09816" w14:textId="0AC1140A" w:rsidR="002B046D" w:rsidRPr="00BF5B4D" w:rsidRDefault="00A85527">
              <w:pPr>
                <w:pStyle w:val="NoSpacing"/>
                <w:jc w:val="center"/>
                <w:rPr>
                  <w:b/>
                  <w:bCs/>
                  <w:color w:val="156082" w:themeColor="accent1"/>
                  <w:sz w:val="40"/>
                  <w:szCs w:val="40"/>
                </w:rPr>
              </w:pPr>
              <w:r w:rsidRPr="00BF5B4D">
                <w:rPr>
                  <w:b/>
                  <w:bCs/>
                  <w:color w:val="156082" w:themeColor="accent1"/>
                  <w:sz w:val="40"/>
                  <w:szCs w:val="40"/>
                </w:rPr>
                <w:t xml:space="preserve">Network and Cyber Security Essentials </w:t>
              </w:r>
              <w:r w:rsidR="009B5F03">
                <w:rPr>
                  <w:b/>
                  <w:bCs/>
                  <w:color w:val="156082" w:themeColor="accent1"/>
                  <w:sz w:val="40"/>
                  <w:szCs w:val="40"/>
                </w:rPr>
                <w:t xml:space="preserve">      </w:t>
              </w:r>
              <w:r w:rsidRPr="00BF5B4D">
                <w:rPr>
                  <w:b/>
                  <w:bCs/>
                  <w:color w:val="156082" w:themeColor="accent1"/>
                  <w:sz w:val="40"/>
                  <w:szCs w:val="40"/>
                </w:rPr>
                <w:t>ACCA</w:t>
              </w:r>
              <w:r w:rsidR="00BF5B4D" w:rsidRPr="00BF5B4D">
                <w:rPr>
                  <w:b/>
                  <w:bCs/>
                  <w:color w:val="156082" w:themeColor="accent1"/>
                  <w:sz w:val="40"/>
                  <w:szCs w:val="40"/>
                </w:rPr>
                <w:t>4024</w:t>
              </w:r>
            </w:p>
          </w:sdtContent>
        </w:sdt>
        <w:p w14:paraId="39975358" w14:textId="1DEF468C" w:rsidR="002B046D" w:rsidRDefault="009B5F03">
          <w:pPr>
            <w:pStyle w:val="NoSpacing"/>
            <w:spacing w:before="480"/>
            <w:jc w:val="center"/>
            <w:rPr>
              <w:color w:val="156082" w:themeColor="accent1"/>
            </w:rPr>
          </w:pPr>
          <w:r>
            <w:rPr>
              <w:noProof/>
            </w:rPr>
            <w:drawing>
              <wp:anchor distT="0" distB="0" distL="114300" distR="114300" simplePos="0" relativeHeight="251665408" behindDoc="0" locked="0" layoutInCell="1" allowOverlap="1" wp14:anchorId="061F3658" wp14:editId="36CFDD55">
                <wp:simplePos x="0" y="0"/>
                <wp:positionH relativeFrom="column">
                  <wp:posOffset>1283742</wp:posOffset>
                </wp:positionH>
                <wp:positionV relativeFrom="paragraph">
                  <wp:posOffset>317086</wp:posOffset>
                </wp:positionV>
                <wp:extent cx="3226086" cy="3226086"/>
                <wp:effectExtent l="0" t="0" r="0" b="0"/>
                <wp:wrapThrough wrapText="bothSides">
                  <wp:wrapPolygon edited="0">
                    <wp:start x="0" y="0"/>
                    <wp:lineTo x="0" y="21430"/>
                    <wp:lineTo x="21430" y="21430"/>
                    <wp:lineTo x="21430" y="0"/>
                    <wp:lineTo x="0" y="0"/>
                  </wp:wrapPolygon>
                </wp:wrapThrough>
                <wp:docPr id="20413183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26086" cy="3226086"/>
                        </a:xfrm>
                        <a:prstGeom prst="rect">
                          <a:avLst/>
                        </a:prstGeom>
                        <a:noFill/>
                      </pic:spPr>
                    </pic:pic>
                  </a:graphicData>
                </a:graphic>
              </wp:anchor>
            </w:drawing>
          </w:r>
        </w:p>
        <w:p w14:paraId="1B15B709" w14:textId="496AB6AF" w:rsidR="004B1FD2" w:rsidRDefault="004B1FD2" w:rsidP="004B1FD2">
          <w:pPr>
            <w:jc w:val="center"/>
          </w:pPr>
        </w:p>
        <w:p w14:paraId="500A23B7" w14:textId="61AE7561" w:rsidR="002B046D" w:rsidRDefault="00EF1AB7">
          <w:pPr>
            <w:rPr>
              <w:rFonts w:asciiTheme="majorHAnsi" w:eastAsiaTheme="majorEastAsia" w:hAnsiTheme="majorHAnsi" w:cstheme="majorBidi"/>
              <w:color w:val="0F4761" w:themeColor="accent1" w:themeShade="BF"/>
              <w:sz w:val="32"/>
              <w:szCs w:val="32"/>
            </w:rPr>
          </w:pPr>
          <w:r>
            <w:rPr>
              <w:noProof/>
              <w:color w:val="156082" w:themeColor="accent1"/>
            </w:rPr>
            <mc:AlternateContent>
              <mc:Choice Requires="wps">
                <w:drawing>
                  <wp:anchor distT="0" distB="0" distL="114300" distR="114300" simplePos="0" relativeHeight="251664384" behindDoc="0" locked="0" layoutInCell="1" allowOverlap="1" wp14:anchorId="3C439C73" wp14:editId="7CD9E965">
                    <wp:simplePos x="0" y="0"/>
                    <wp:positionH relativeFrom="margin">
                      <wp:align>right</wp:align>
                    </wp:positionH>
                    <wp:positionV relativeFrom="page">
                      <wp:posOffset>8311793</wp:posOffset>
                    </wp:positionV>
                    <wp:extent cx="6553200" cy="918931"/>
                    <wp:effectExtent l="0" t="0" r="0" b="14605"/>
                    <wp:wrapNone/>
                    <wp:docPr id="142" name="Text Box 146"/>
                    <wp:cNvGraphicFramePr/>
                    <a:graphic xmlns:a="http://schemas.openxmlformats.org/drawingml/2006/main">
                      <a:graphicData uri="http://schemas.microsoft.com/office/word/2010/wordprocessingShape">
                        <wps:wsp>
                          <wps:cNvSpPr txBox="1"/>
                          <wps:spPr>
                            <a:xfrm>
                              <a:off x="0" y="0"/>
                              <a:ext cx="6553200" cy="9189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12T00:00:00Z">
                                    <w:dateFormat w:val="MMMM d, yyyy"/>
                                    <w:lid w:val="en-US"/>
                                    <w:storeMappedDataAs w:val="dateTime"/>
                                    <w:calendar w:val="gregorian"/>
                                  </w:date>
                                </w:sdtPr>
                                <w:sdtContent>
                                  <w:p w14:paraId="6216908B" w14:textId="748ED7C4" w:rsidR="002B046D" w:rsidRPr="00252E44" w:rsidRDefault="0037662E">
                                    <w:pPr>
                                      <w:pStyle w:val="NoSpacing"/>
                                      <w:spacing w:after="40"/>
                                      <w:jc w:val="center"/>
                                      <w:rPr>
                                        <w:b/>
                                        <w:bCs/>
                                        <w:caps/>
                                        <w:color w:val="156082" w:themeColor="accent1"/>
                                        <w:sz w:val="28"/>
                                        <w:szCs w:val="28"/>
                                      </w:rPr>
                                    </w:pPr>
                                    <w:r w:rsidRPr="00252E44">
                                      <w:rPr>
                                        <w:b/>
                                        <w:bCs/>
                                        <w:caps/>
                                        <w:color w:val="156082" w:themeColor="accent1"/>
                                        <w:sz w:val="28"/>
                                        <w:szCs w:val="28"/>
                                      </w:rPr>
                                      <w:t>August 12, 2026</w:t>
                                    </w:r>
                                  </w:p>
                                </w:sdtContent>
                              </w:sdt>
                              <w:p w14:paraId="16B40861" w14:textId="2A6C2472" w:rsidR="002B046D" w:rsidRPr="00252E44" w:rsidRDefault="00000000">
                                <w:pPr>
                                  <w:pStyle w:val="NoSpacing"/>
                                  <w:jc w:val="center"/>
                                  <w:rPr>
                                    <w:b/>
                                    <w:bCs/>
                                    <w:color w:val="156082" w:themeColor="accent1"/>
                                    <w:sz w:val="28"/>
                                    <w:szCs w:val="28"/>
                                  </w:rPr>
                                </w:pPr>
                                <w:sdt>
                                  <w:sdtPr>
                                    <w:rPr>
                                      <w:b/>
                                      <w:bCs/>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37662E" w:rsidRPr="00252E44">
                                      <w:rPr>
                                        <w:b/>
                                        <w:bCs/>
                                        <w:caps/>
                                        <w:color w:val="156082" w:themeColor="accent1"/>
                                        <w:sz w:val="28"/>
                                        <w:szCs w:val="28"/>
                                      </w:rPr>
                                      <w:t>samantha dykes</w:t>
                                    </w:r>
                                  </w:sdtContent>
                                </w:sdt>
                              </w:p>
                              <w:p w14:paraId="13B22996" w14:textId="359462E9" w:rsidR="002B046D" w:rsidRPr="00252E44" w:rsidRDefault="00000000">
                                <w:pPr>
                                  <w:pStyle w:val="NoSpacing"/>
                                  <w:jc w:val="center"/>
                                  <w:rPr>
                                    <w:b/>
                                    <w:bCs/>
                                    <w:color w:val="156082" w:themeColor="accent1"/>
                                    <w:sz w:val="28"/>
                                    <w:szCs w:val="28"/>
                                  </w:rPr>
                                </w:pPr>
                                <w:sdt>
                                  <w:sdtPr>
                                    <w:rPr>
                                      <w:b/>
                                      <w:bCs/>
                                      <w:color w:val="156082"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proofErr w:type="spellStart"/>
                                    <w:r w:rsidR="0037662E" w:rsidRPr="00252E44">
                                      <w:rPr>
                                        <w:b/>
                                        <w:bCs/>
                                        <w:color w:val="156082" w:themeColor="accent1"/>
                                        <w:sz w:val="28"/>
                                        <w:szCs w:val="28"/>
                                      </w:rPr>
                                      <w:t>Studen</w:t>
                                    </w:r>
                                    <w:r w:rsidR="00252E44" w:rsidRPr="00252E44">
                                      <w:rPr>
                                        <w:b/>
                                        <w:bCs/>
                                        <w:color w:val="156082" w:themeColor="accent1"/>
                                        <w:sz w:val="28"/>
                                        <w:szCs w:val="28"/>
                                      </w:rPr>
                                      <w:t>tID</w:t>
                                    </w:r>
                                    <w:proofErr w:type="spellEnd"/>
                                    <w:r w:rsidR="00252E44" w:rsidRPr="00252E44">
                                      <w:rPr>
                                        <w:b/>
                                        <w:bCs/>
                                        <w:color w:val="156082" w:themeColor="accent1"/>
                                        <w:sz w:val="28"/>
                                        <w:szCs w:val="28"/>
                                      </w:rPr>
                                      <w:t xml:space="preserve"> 2516154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C439C73" id="_x0000_t202" coordsize="21600,21600" o:spt="202" path="m,l,21600r21600,l21600,xe">
                    <v:stroke joinstyle="miter"/>
                    <v:path gradientshapeok="t" o:connecttype="rect"/>
                  </v:shapetype>
                  <v:shape id="Text Box 146" o:spid="_x0000_s1026" type="#_x0000_t202" style="position:absolute;margin-left:464.8pt;margin-top:654.45pt;width:516pt;height:72.35pt;z-index:25166438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" filled="f" stroked="f" strokeweight=".5pt">
                    <v:textbox inset="0,0,0,0">
                      <w:txbxContent>
                        <w:sdt>
                          <w:sdtPr>
                            <w:rPr>
                              <w:b/>
                              <w:bCs/>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12T00:00:00Z">
                              <w:dateFormat w:val="MMMM d, yyyy"/>
                              <w:lid w:val="en-US"/>
                              <w:storeMappedDataAs w:val="dateTime"/>
                              <w:calendar w:val="gregorian"/>
                            </w:date>
                          </w:sdtPr>
                          <w:sdtContent>
                            <w:p w14:paraId="6216908B" w14:textId="748ED7C4" w:rsidR="002B046D" w:rsidRPr="00252E44" w:rsidRDefault="0037662E">
                              <w:pPr>
                                <w:pStyle w:val="NoSpacing"/>
                                <w:spacing w:after="40"/>
                                <w:jc w:val="center"/>
                                <w:rPr>
                                  <w:b/>
                                  <w:bCs/>
                                  <w:caps/>
                                  <w:color w:val="156082" w:themeColor="accent1"/>
                                  <w:sz w:val="28"/>
                                  <w:szCs w:val="28"/>
                                </w:rPr>
                              </w:pPr>
                              <w:r w:rsidRPr="00252E44">
                                <w:rPr>
                                  <w:b/>
                                  <w:bCs/>
                                  <w:caps/>
                                  <w:color w:val="156082" w:themeColor="accent1"/>
                                  <w:sz w:val="28"/>
                                  <w:szCs w:val="28"/>
                                </w:rPr>
                                <w:t>August 12, 2026</w:t>
                              </w:r>
                            </w:p>
                          </w:sdtContent>
                        </w:sdt>
                        <w:p w14:paraId="16B40861" w14:textId="2A6C2472" w:rsidR="002B046D" w:rsidRPr="00252E44" w:rsidRDefault="00000000">
                          <w:pPr>
                            <w:pStyle w:val="NoSpacing"/>
                            <w:jc w:val="center"/>
                            <w:rPr>
                              <w:b/>
                              <w:bCs/>
                              <w:color w:val="156082" w:themeColor="accent1"/>
                              <w:sz w:val="28"/>
                              <w:szCs w:val="28"/>
                            </w:rPr>
                          </w:pPr>
                          <w:sdt>
                            <w:sdtPr>
                              <w:rPr>
                                <w:b/>
                                <w:bCs/>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37662E" w:rsidRPr="00252E44">
                                <w:rPr>
                                  <w:b/>
                                  <w:bCs/>
                                  <w:caps/>
                                  <w:color w:val="156082" w:themeColor="accent1"/>
                                  <w:sz w:val="28"/>
                                  <w:szCs w:val="28"/>
                                </w:rPr>
                                <w:t>samantha dykes</w:t>
                              </w:r>
                            </w:sdtContent>
                          </w:sdt>
                        </w:p>
                        <w:p w14:paraId="13B22996" w14:textId="359462E9" w:rsidR="002B046D" w:rsidRPr="00252E44" w:rsidRDefault="00000000">
                          <w:pPr>
                            <w:pStyle w:val="NoSpacing"/>
                            <w:jc w:val="center"/>
                            <w:rPr>
                              <w:b/>
                              <w:bCs/>
                              <w:color w:val="156082" w:themeColor="accent1"/>
                              <w:sz w:val="28"/>
                              <w:szCs w:val="28"/>
                            </w:rPr>
                          </w:pPr>
                          <w:sdt>
                            <w:sdtPr>
                              <w:rPr>
                                <w:b/>
                                <w:bCs/>
                                <w:color w:val="156082"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proofErr w:type="spellStart"/>
                              <w:r w:rsidR="0037662E" w:rsidRPr="00252E44">
                                <w:rPr>
                                  <w:b/>
                                  <w:bCs/>
                                  <w:color w:val="156082" w:themeColor="accent1"/>
                                  <w:sz w:val="28"/>
                                  <w:szCs w:val="28"/>
                                </w:rPr>
                                <w:t>Studen</w:t>
                              </w:r>
                              <w:r w:rsidR="00252E44" w:rsidRPr="00252E44">
                                <w:rPr>
                                  <w:b/>
                                  <w:bCs/>
                                  <w:color w:val="156082" w:themeColor="accent1"/>
                                  <w:sz w:val="28"/>
                                  <w:szCs w:val="28"/>
                                </w:rPr>
                                <w:t>tID</w:t>
                              </w:r>
                              <w:proofErr w:type="spellEnd"/>
                              <w:r w:rsidR="00252E44" w:rsidRPr="00252E44">
                                <w:rPr>
                                  <w:b/>
                                  <w:bCs/>
                                  <w:color w:val="156082" w:themeColor="accent1"/>
                                  <w:sz w:val="28"/>
                                  <w:szCs w:val="28"/>
                                </w:rPr>
                                <w:t xml:space="preserve"> 2516154</w:t>
                              </w:r>
                            </w:sdtContent>
                          </w:sdt>
                        </w:p>
                      </w:txbxContent>
                    </v:textbox>
                    <w10:wrap anchorx="margin" anchory="page"/>
                  </v:shape>
                </w:pict>
              </mc:Fallback>
            </mc:AlternateContent>
          </w:r>
          <w:r w:rsidR="002B046D" w:rsidRPr="004B1FD2">
            <w:br w:type="page"/>
          </w:r>
          <w:r w:rsidR="00252E44">
            <w:rPr>
              <w:noProof/>
              <w:color w:val="156082" w:themeColor="accent1"/>
            </w:rPr>
            <w:lastRenderedPageBreak/>
            <w:drawing>
              <wp:inline distT="0" distB="0" distL="0" distR="0" wp14:anchorId="55E5FE7A" wp14:editId="5800F69B">
                <wp:extent cx="758952" cy="478932"/>
                <wp:effectExtent l="0" t="0" r="3175" b="0"/>
                <wp:docPr id="144" name="Picture 147" descr="The image depicts a stylized, abstract representation of an airplane, characterized by its distinct, simplified silhouet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The image depicts a stylized, abstract representation of an airplane, characterized by its distinct, simplified silhouette.&#10;&#10;AI-generated content may be incorrect."/>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sdt>
      <w:sdtPr>
        <w:rPr>
          <w:rFonts w:asciiTheme="minorHAnsi" w:eastAsiaTheme="minorHAnsi" w:hAnsiTheme="minorHAnsi" w:cstheme="minorBidi"/>
          <w:color w:val="auto"/>
          <w:sz w:val="24"/>
          <w:szCs w:val="24"/>
        </w:rPr>
        <w:id w:val="-1098478805"/>
        <w:docPartObj>
          <w:docPartGallery w:val="Table of Contents"/>
          <w:docPartUnique/>
        </w:docPartObj>
      </w:sdtPr>
      <w:sdtEndPr>
        <w:rPr>
          <w:b/>
          <w:bCs/>
          <w:noProof/>
        </w:rPr>
      </w:sdtEndPr>
      <w:sdtContent>
        <w:p w14:paraId="391D24F8" w14:textId="023540F8" w:rsidR="002E03C0" w:rsidRDefault="002E03C0">
          <w:pPr>
            <w:pStyle w:val="TOCHeading"/>
          </w:pPr>
          <w:r>
            <w:t>Table of Contents</w:t>
          </w:r>
        </w:p>
        <w:p w14:paraId="6820FEDA" w14:textId="0FEE17CC" w:rsidR="00F95D2A" w:rsidRDefault="002E03C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7425291" w:history="1">
            <w:r w:rsidR="00F95D2A" w:rsidRPr="00136377">
              <w:rPr>
                <w:rStyle w:val="Hyperlink"/>
                <w:rFonts w:ascii="Arial" w:hAnsi="Arial" w:cs="Arial"/>
                <w:b/>
                <w:bCs/>
                <w:noProof/>
              </w:rPr>
              <w:t>Cybersecurity Policy Development for SteelForm Manufacturing Ltd (SFM)</w:t>
            </w:r>
            <w:r w:rsidR="00F95D2A">
              <w:rPr>
                <w:noProof/>
                <w:webHidden/>
              </w:rPr>
              <w:tab/>
            </w:r>
            <w:r w:rsidR="00F95D2A">
              <w:rPr>
                <w:noProof/>
                <w:webHidden/>
              </w:rPr>
              <w:fldChar w:fldCharType="begin"/>
            </w:r>
            <w:r w:rsidR="00F95D2A">
              <w:rPr>
                <w:noProof/>
                <w:webHidden/>
              </w:rPr>
              <w:instrText xml:space="preserve"> PAGEREF _Toc237425291 \h </w:instrText>
            </w:r>
            <w:r w:rsidR="00F95D2A">
              <w:rPr>
                <w:noProof/>
                <w:webHidden/>
              </w:rPr>
            </w:r>
            <w:r w:rsidR="00F95D2A">
              <w:rPr>
                <w:noProof/>
                <w:webHidden/>
              </w:rPr>
              <w:fldChar w:fldCharType="separate"/>
            </w:r>
            <w:r w:rsidR="00F95D2A">
              <w:rPr>
                <w:noProof/>
                <w:webHidden/>
              </w:rPr>
              <w:t>2</w:t>
            </w:r>
            <w:r w:rsidR="00F95D2A">
              <w:rPr>
                <w:noProof/>
                <w:webHidden/>
              </w:rPr>
              <w:fldChar w:fldCharType="end"/>
            </w:r>
          </w:hyperlink>
        </w:p>
        <w:p w14:paraId="54DDDC44" w14:textId="58BC63E3" w:rsidR="00F95D2A" w:rsidRDefault="00F95D2A">
          <w:pPr>
            <w:pStyle w:val="TOC1"/>
            <w:tabs>
              <w:tab w:val="right" w:leader="dot" w:pos="9350"/>
            </w:tabs>
            <w:rPr>
              <w:rFonts w:eastAsiaTheme="minorEastAsia"/>
              <w:noProof/>
            </w:rPr>
          </w:pPr>
          <w:hyperlink w:anchor="_Toc237425292" w:history="1">
            <w:r w:rsidRPr="00136377">
              <w:rPr>
                <w:rStyle w:val="Hyperlink"/>
                <w:rFonts w:ascii="Arial" w:hAnsi="Arial" w:cs="Arial"/>
                <w:b/>
                <w:bCs/>
                <w:noProof/>
              </w:rPr>
              <w:t>Abstract</w:t>
            </w:r>
            <w:r>
              <w:rPr>
                <w:noProof/>
                <w:webHidden/>
              </w:rPr>
              <w:tab/>
            </w:r>
            <w:r>
              <w:rPr>
                <w:noProof/>
                <w:webHidden/>
              </w:rPr>
              <w:fldChar w:fldCharType="begin"/>
            </w:r>
            <w:r>
              <w:rPr>
                <w:noProof/>
                <w:webHidden/>
              </w:rPr>
              <w:instrText xml:space="preserve"> PAGEREF _Toc237425292 \h </w:instrText>
            </w:r>
            <w:r>
              <w:rPr>
                <w:noProof/>
                <w:webHidden/>
              </w:rPr>
            </w:r>
            <w:r>
              <w:rPr>
                <w:noProof/>
                <w:webHidden/>
              </w:rPr>
              <w:fldChar w:fldCharType="separate"/>
            </w:r>
            <w:r>
              <w:rPr>
                <w:noProof/>
                <w:webHidden/>
              </w:rPr>
              <w:t>2</w:t>
            </w:r>
            <w:r>
              <w:rPr>
                <w:noProof/>
                <w:webHidden/>
              </w:rPr>
              <w:fldChar w:fldCharType="end"/>
            </w:r>
          </w:hyperlink>
        </w:p>
        <w:p w14:paraId="5E580C32" w14:textId="0EBA9B83" w:rsidR="00F95D2A" w:rsidRDefault="00F95D2A">
          <w:pPr>
            <w:pStyle w:val="TOC1"/>
            <w:tabs>
              <w:tab w:val="right" w:leader="dot" w:pos="9350"/>
            </w:tabs>
            <w:rPr>
              <w:rFonts w:eastAsiaTheme="minorEastAsia"/>
              <w:noProof/>
            </w:rPr>
          </w:pPr>
          <w:hyperlink w:anchor="_Toc237425293" w:history="1">
            <w:r w:rsidRPr="00136377">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_Toc237425293 \h </w:instrText>
            </w:r>
            <w:r>
              <w:rPr>
                <w:noProof/>
                <w:webHidden/>
              </w:rPr>
            </w:r>
            <w:r>
              <w:rPr>
                <w:noProof/>
                <w:webHidden/>
              </w:rPr>
              <w:fldChar w:fldCharType="separate"/>
            </w:r>
            <w:r>
              <w:rPr>
                <w:noProof/>
                <w:webHidden/>
              </w:rPr>
              <w:t>2</w:t>
            </w:r>
            <w:r>
              <w:rPr>
                <w:noProof/>
                <w:webHidden/>
              </w:rPr>
              <w:fldChar w:fldCharType="end"/>
            </w:r>
          </w:hyperlink>
        </w:p>
        <w:p w14:paraId="72D8BECA" w14:textId="3AFA81E2" w:rsidR="00F95D2A" w:rsidRDefault="00F95D2A">
          <w:pPr>
            <w:pStyle w:val="TOC1"/>
            <w:tabs>
              <w:tab w:val="right" w:leader="dot" w:pos="9350"/>
            </w:tabs>
            <w:rPr>
              <w:rFonts w:eastAsiaTheme="minorEastAsia"/>
              <w:noProof/>
            </w:rPr>
          </w:pPr>
          <w:hyperlink w:anchor="_Toc237425294" w:history="1">
            <w:r w:rsidRPr="00136377">
              <w:rPr>
                <w:rStyle w:val="Hyperlink"/>
                <w:rFonts w:ascii="Arial" w:hAnsi="Arial" w:cs="Arial"/>
                <w:b/>
                <w:bCs/>
                <w:noProof/>
              </w:rPr>
              <w:t>Identification of Modern Threats</w:t>
            </w:r>
            <w:r>
              <w:rPr>
                <w:noProof/>
                <w:webHidden/>
              </w:rPr>
              <w:tab/>
            </w:r>
            <w:r>
              <w:rPr>
                <w:noProof/>
                <w:webHidden/>
              </w:rPr>
              <w:fldChar w:fldCharType="begin"/>
            </w:r>
            <w:r>
              <w:rPr>
                <w:noProof/>
                <w:webHidden/>
              </w:rPr>
              <w:instrText xml:space="preserve"> PAGEREF _Toc237425294 \h </w:instrText>
            </w:r>
            <w:r>
              <w:rPr>
                <w:noProof/>
                <w:webHidden/>
              </w:rPr>
            </w:r>
            <w:r>
              <w:rPr>
                <w:noProof/>
                <w:webHidden/>
              </w:rPr>
              <w:fldChar w:fldCharType="separate"/>
            </w:r>
            <w:r>
              <w:rPr>
                <w:noProof/>
                <w:webHidden/>
              </w:rPr>
              <w:t>3</w:t>
            </w:r>
            <w:r>
              <w:rPr>
                <w:noProof/>
                <w:webHidden/>
              </w:rPr>
              <w:fldChar w:fldCharType="end"/>
            </w:r>
          </w:hyperlink>
        </w:p>
        <w:p w14:paraId="001C496B" w14:textId="6B05DEC9" w:rsidR="00F95D2A" w:rsidRDefault="00F95D2A">
          <w:pPr>
            <w:pStyle w:val="TOC2"/>
            <w:tabs>
              <w:tab w:val="right" w:leader="dot" w:pos="9350"/>
            </w:tabs>
            <w:rPr>
              <w:rFonts w:eastAsiaTheme="minorEastAsia"/>
              <w:noProof/>
            </w:rPr>
          </w:pPr>
          <w:hyperlink w:anchor="_Toc237425295" w:history="1">
            <w:r w:rsidRPr="00136377">
              <w:rPr>
                <w:rStyle w:val="Hyperlink"/>
                <w:rFonts w:ascii="Arial" w:hAnsi="Arial" w:cs="Arial"/>
                <w:noProof/>
              </w:rPr>
              <w:t>Threat Landscape</w:t>
            </w:r>
            <w:r>
              <w:rPr>
                <w:noProof/>
                <w:webHidden/>
              </w:rPr>
              <w:tab/>
            </w:r>
            <w:r>
              <w:rPr>
                <w:noProof/>
                <w:webHidden/>
              </w:rPr>
              <w:fldChar w:fldCharType="begin"/>
            </w:r>
            <w:r>
              <w:rPr>
                <w:noProof/>
                <w:webHidden/>
              </w:rPr>
              <w:instrText xml:space="preserve"> PAGEREF _Toc237425295 \h </w:instrText>
            </w:r>
            <w:r>
              <w:rPr>
                <w:noProof/>
                <w:webHidden/>
              </w:rPr>
            </w:r>
            <w:r>
              <w:rPr>
                <w:noProof/>
                <w:webHidden/>
              </w:rPr>
              <w:fldChar w:fldCharType="separate"/>
            </w:r>
            <w:r>
              <w:rPr>
                <w:noProof/>
                <w:webHidden/>
              </w:rPr>
              <w:t>3</w:t>
            </w:r>
            <w:r>
              <w:rPr>
                <w:noProof/>
                <w:webHidden/>
              </w:rPr>
              <w:fldChar w:fldCharType="end"/>
            </w:r>
          </w:hyperlink>
        </w:p>
        <w:p w14:paraId="58392F10" w14:textId="5EF1EC6B" w:rsidR="00F95D2A" w:rsidRDefault="00F95D2A">
          <w:pPr>
            <w:pStyle w:val="TOC2"/>
            <w:tabs>
              <w:tab w:val="right" w:leader="dot" w:pos="9350"/>
            </w:tabs>
            <w:rPr>
              <w:rFonts w:eastAsiaTheme="minorEastAsia"/>
              <w:noProof/>
            </w:rPr>
          </w:pPr>
          <w:hyperlink w:anchor="_Toc237425296" w:history="1">
            <w:r w:rsidRPr="00136377">
              <w:rPr>
                <w:rStyle w:val="Hyperlink"/>
                <w:rFonts w:ascii="Arial" w:hAnsi="Arial" w:cs="Arial"/>
                <w:noProof/>
              </w:rPr>
              <w:t>Internal and External Threats</w:t>
            </w:r>
            <w:r>
              <w:rPr>
                <w:noProof/>
                <w:webHidden/>
              </w:rPr>
              <w:tab/>
            </w:r>
            <w:r>
              <w:rPr>
                <w:noProof/>
                <w:webHidden/>
              </w:rPr>
              <w:fldChar w:fldCharType="begin"/>
            </w:r>
            <w:r>
              <w:rPr>
                <w:noProof/>
                <w:webHidden/>
              </w:rPr>
              <w:instrText xml:space="preserve"> PAGEREF _Toc237425296 \h </w:instrText>
            </w:r>
            <w:r>
              <w:rPr>
                <w:noProof/>
                <w:webHidden/>
              </w:rPr>
            </w:r>
            <w:r>
              <w:rPr>
                <w:noProof/>
                <w:webHidden/>
              </w:rPr>
              <w:fldChar w:fldCharType="separate"/>
            </w:r>
            <w:r>
              <w:rPr>
                <w:noProof/>
                <w:webHidden/>
              </w:rPr>
              <w:t>3</w:t>
            </w:r>
            <w:r>
              <w:rPr>
                <w:noProof/>
                <w:webHidden/>
              </w:rPr>
              <w:fldChar w:fldCharType="end"/>
            </w:r>
          </w:hyperlink>
        </w:p>
        <w:p w14:paraId="24CF6490" w14:textId="7B298939" w:rsidR="00F95D2A" w:rsidRDefault="00F95D2A">
          <w:pPr>
            <w:pStyle w:val="TOC2"/>
            <w:tabs>
              <w:tab w:val="right" w:leader="dot" w:pos="9350"/>
            </w:tabs>
            <w:rPr>
              <w:rFonts w:eastAsiaTheme="minorEastAsia"/>
              <w:noProof/>
            </w:rPr>
          </w:pPr>
          <w:hyperlink w:anchor="_Toc237425297" w:history="1">
            <w:r w:rsidRPr="00136377">
              <w:rPr>
                <w:rStyle w:val="Hyperlink"/>
                <w:rFonts w:ascii="Arial" w:hAnsi="Arial" w:cs="Arial"/>
                <w:noProof/>
              </w:rPr>
              <w:t>CIA Triad Assessment</w:t>
            </w:r>
            <w:r>
              <w:rPr>
                <w:noProof/>
                <w:webHidden/>
              </w:rPr>
              <w:tab/>
            </w:r>
            <w:r>
              <w:rPr>
                <w:noProof/>
                <w:webHidden/>
              </w:rPr>
              <w:fldChar w:fldCharType="begin"/>
            </w:r>
            <w:r>
              <w:rPr>
                <w:noProof/>
                <w:webHidden/>
              </w:rPr>
              <w:instrText xml:space="preserve"> PAGEREF _Toc237425297 \h </w:instrText>
            </w:r>
            <w:r>
              <w:rPr>
                <w:noProof/>
                <w:webHidden/>
              </w:rPr>
            </w:r>
            <w:r>
              <w:rPr>
                <w:noProof/>
                <w:webHidden/>
              </w:rPr>
              <w:fldChar w:fldCharType="separate"/>
            </w:r>
            <w:r>
              <w:rPr>
                <w:noProof/>
                <w:webHidden/>
              </w:rPr>
              <w:t>4</w:t>
            </w:r>
            <w:r>
              <w:rPr>
                <w:noProof/>
                <w:webHidden/>
              </w:rPr>
              <w:fldChar w:fldCharType="end"/>
            </w:r>
          </w:hyperlink>
        </w:p>
        <w:p w14:paraId="4351B1D1" w14:textId="38B96C79" w:rsidR="00F95D2A" w:rsidRDefault="00F95D2A">
          <w:pPr>
            <w:pStyle w:val="TOC1"/>
            <w:tabs>
              <w:tab w:val="right" w:leader="dot" w:pos="9350"/>
            </w:tabs>
            <w:rPr>
              <w:rFonts w:eastAsiaTheme="minorEastAsia"/>
              <w:noProof/>
            </w:rPr>
          </w:pPr>
          <w:hyperlink w:anchor="_Toc237425298" w:history="1">
            <w:r w:rsidRPr="00136377">
              <w:rPr>
                <w:rStyle w:val="Hyperlink"/>
                <w:rFonts w:ascii="Arial" w:hAnsi="Arial" w:cs="Arial"/>
                <w:b/>
                <w:bCs/>
                <w:noProof/>
              </w:rPr>
              <w:t>Modern Security Policies</w:t>
            </w:r>
            <w:r>
              <w:rPr>
                <w:noProof/>
                <w:webHidden/>
              </w:rPr>
              <w:tab/>
            </w:r>
            <w:r>
              <w:rPr>
                <w:noProof/>
                <w:webHidden/>
              </w:rPr>
              <w:fldChar w:fldCharType="begin"/>
            </w:r>
            <w:r>
              <w:rPr>
                <w:noProof/>
                <w:webHidden/>
              </w:rPr>
              <w:instrText xml:space="preserve"> PAGEREF _Toc237425298 \h </w:instrText>
            </w:r>
            <w:r>
              <w:rPr>
                <w:noProof/>
                <w:webHidden/>
              </w:rPr>
            </w:r>
            <w:r>
              <w:rPr>
                <w:noProof/>
                <w:webHidden/>
              </w:rPr>
              <w:fldChar w:fldCharType="separate"/>
            </w:r>
            <w:r>
              <w:rPr>
                <w:noProof/>
                <w:webHidden/>
              </w:rPr>
              <w:t>4</w:t>
            </w:r>
            <w:r>
              <w:rPr>
                <w:noProof/>
                <w:webHidden/>
              </w:rPr>
              <w:fldChar w:fldCharType="end"/>
            </w:r>
          </w:hyperlink>
        </w:p>
        <w:p w14:paraId="301F8009" w14:textId="10E67FF3" w:rsidR="00F95D2A" w:rsidRDefault="00F95D2A">
          <w:pPr>
            <w:pStyle w:val="TOC2"/>
            <w:tabs>
              <w:tab w:val="right" w:leader="dot" w:pos="9350"/>
            </w:tabs>
            <w:rPr>
              <w:rFonts w:eastAsiaTheme="minorEastAsia"/>
              <w:noProof/>
            </w:rPr>
          </w:pPr>
          <w:hyperlink w:anchor="_Toc237425299" w:history="1">
            <w:r w:rsidRPr="00136377">
              <w:rPr>
                <w:rStyle w:val="Hyperlink"/>
                <w:rFonts w:ascii="Arial" w:hAnsi="Arial" w:cs="Arial"/>
                <w:noProof/>
              </w:rPr>
              <w:t>Use of Industry Standards and Compliance Guidelines</w:t>
            </w:r>
            <w:r>
              <w:rPr>
                <w:noProof/>
                <w:webHidden/>
              </w:rPr>
              <w:tab/>
            </w:r>
            <w:r>
              <w:rPr>
                <w:noProof/>
                <w:webHidden/>
              </w:rPr>
              <w:fldChar w:fldCharType="begin"/>
            </w:r>
            <w:r>
              <w:rPr>
                <w:noProof/>
                <w:webHidden/>
              </w:rPr>
              <w:instrText xml:space="preserve"> PAGEREF _Toc237425299 \h </w:instrText>
            </w:r>
            <w:r>
              <w:rPr>
                <w:noProof/>
                <w:webHidden/>
              </w:rPr>
            </w:r>
            <w:r>
              <w:rPr>
                <w:noProof/>
                <w:webHidden/>
              </w:rPr>
              <w:fldChar w:fldCharType="separate"/>
            </w:r>
            <w:r>
              <w:rPr>
                <w:noProof/>
                <w:webHidden/>
              </w:rPr>
              <w:t>4</w:t>
            </w:r>
            <w:r>
              <w:rPr>
                <w:noProof/>
                <w:webHidden/>
              </w:rPr>
              <w:fldChar w:fldCharType="end"/>
            </w:r>
          </w:hyperlink>
        </w:p>
        <w:p w14:paraId="437F9C55" w14:textId="77C9E0C2" w:rsidR="00F95D2A" w:rsidRDefault="00F95D2A">
          <w:pPr>
            <w:pStyle w:val="TOC2"/>
            <w:tabs>
              <w:tab w:val="right" w:leader="dot" w:pos="9350"/>
            </w:tabs>
            <w:rPr>
              <w:rFonts w:eastAsiaTheme="minorEastAsia"/>
              <w:noProof/>
            </w:rPr>
          </w:pPr>
          <w:hyperlink w:anchor="_Toc237425300" w:history="1">
            <w:r w:rsidRPr="00136377">
              <w:rPr>
                <w:rStyle w:val="Hyperlink"/>
                <w:rFonts w:ascii="Arial" w:hAnsi="Arial" w:cs="Arial"/>
                <w:noProof/>
              </w:rPr>
              <w:t>Core Security Policies</w:t>
            </w:r>
            <w:r>
              <w:rPr>
                <w:noProof/>
                <w:webHidden/>
              </w:rPr>
              <w:tab/>
            </w:r>
            <w:r>
              <w:rPr>
                <w:noProof/>
                <w:webHidden/>
              </w:rPr>
              <w:fldChar w:fldCharType="begin"/>
            </w:r>
            <w:r>
              <w:rPr>
                <w:noProof/>
                <w:webHidden/>
              </w:rPr>
              <w:instrText xml:space="preserve"> PAGEREF _Toc237425300 \h </w:instrText>
            </w:r>
            <w:r>
              <w:rPr>
                <w:noProof/>
                <w:webHidden/>
              </w:rPr>
            </w:r>
            <w:r>
              <w:rPr>
                <w:noProof/>
                <w:webHidden/>
              </w:rPr>
              <w:fldChar w:fldCharType="separate"/>
            </w:r>
            <w:r>
              <w:rPr>
                <w:noProof/>
                <w:webHidden/>
              </w:rPr>
              <w:t>5</w:t>
            </w:r>
            <w:r>
              <w:rPr>
                <w:noProof/>
                <w:webHidden/>
              </w:rPr>
              <w:fldChar w:fldCharType="end"/>
            </w:r>
          </w:hyperlink>
        </w:p>
        <w:p w14:paraId="119D3229" w14:textId="6CE2F2A6" w:rsidR="00F95D2A" w:rsidRDefault="00F95D2A">
          <w:pPr>
            <w:pStyle w:val="TOC2"/>
            <w:tabs>
              <w:tab w:val="right" w:leader="dot" w:pos="9350"/>
            </w:tabs>
            <w:rPr>
              <w:rFonts w:eastAsiaTheme="minorEastAsia"/>
              <w:noProof/>
            </w:rPr>
          </w:pPr>
          <w:hyperlink w:anchor="_Toc237425301" w:history="1">
            <w:r w:rsidRPr="00136377">
              <w:rPr>
                <w:rStyle w:val="Hyperlink"/>
                <w:rFonts w:ascii="Arial" w:hAnsi="Arial" w:cs="Arial"/>
                <w:noProof/>
              </w:rPr>
              <w:t>Policy Review and Governance</w:t>
            </w:r>
            <w:r>
              <w:rPr>
                <w:noProof/>
                <w:webHidden/>
              </w:rPr>
              <w:tab/>
            </w:r>
            <w:r>
              <w:rPr>
                <w:noProof/>
                <w:webHidden/>
              </w:rPr>
              <w:fldChar w:fldCharType="begin"/>
            </w:r>
            <w:r>
              <w:rPr>
                <w:noProof/>
                <w:webHidden/>
              </w:rPr>
              <w:instrText xml:space="preserve"> PAGEREF _Toc237425301 \h </w:instrText>
            </w:r>
            <w:r>
              <w:rPr>
                <w:noProof/>
                <w:webHidden/>
              </w:rPr>
            </w:r>
            <w:r>
              <w:rPr>
                <w:noProof/>
                <w:webHidden/>
              </w:rPr>
              <w:fldChar w:fldCharType="separate"/>
            </w:r>
            <w:r>
              <w:rPr>
                <w:noProof/>
                <w:webHidden/>
              </w:rPr>
              <w:t>5</w:t>
            </w:r>
            <w:r>
              <w:rPr>
                <w:noProof/>
                <w:webHidden/>
              </w:rPr>
              <w:fldChar w:fldCharType="end"/>
            </w:r>
          </w:hyperlink>
        </w:p>
        <w:p w14:paraId="569A1B18" w14:textId="2EF15B14" w:rsidR="00F95D2A" w:rsidRDefault="00F95D2A">
          <w:pPr>
            <w:pStyle w:val="TOC1"/>
            <w:tabs>
              <w:tab w:val="right" w:leader="dot" w:pos="9350"/>
            </w:tabs>
            <w:rPr>
              <w:rFonts w:eastAsiaTheme="minorEastAsia"/>
              <w:noProof/>
            </w:rPr>
          </w:pPr>
          <w:hyperlink w:anchor="_Toc237425302" w:history="1">
            <w:r w:rsidRPr="00136377">
              <w:rPr>
                <w:rStyle w:val="Hyperlink"/>
                <w:b/>
                <w:bCs/>
                <w:noProof/>
              </w:rPr>
              <w:t>Technical Mitigation Measures</w:t>
            </w:r>
            <w:r>
              <w:rPr>
                <w:noProof/>
                <w:webHidden/>
              </w:rPr>
              <w:tab/>
            </w:r>
            <w:r>
              <w:rPr>
                <w:noProof/>
                <w:webHidden/>
              </w:rPr>
              <w:fldChar w:fldCharType="begin"/>
            </w:r>
            <w:r>
              <w:rPr>
                <w:noProof/>
                <w:webHidden/>
              </w:rPr>
              <w:instrText xml:space="preserve"> PAGEREF _Toc237425302 \h </w:instrText>
            </w:r>
            <w:r>
              <w:rPr>
                <w:noProof/>
                <w:webHidden/>
              </w:rPr>
            </w:r>
            <w:r>
              <w:rPr>
                <w:noProof/>
                <w:webHidden/>
              </w:rPr>
              <w:fldChar w:fldCharType="separate"/>
            </w:r>
            <w:r>
              <w:rPr>
                <w:noProof/>
                <w:webHidden/>
              </w:rPr>
              <w:t>6</w:t>
            </w:r>
            <w:r>
              <w:rPr>
                <w:noProof/>
                <w:webHidden/>
              </w:rPr>
              <w:fldChar w:fldCharType="end"/>
            </w:r>
          </w:hyperlink>
        </w:p>
        <w:p w14:paraId="710E5D81" w14:textId="36EF7110" w:rsidR="00F95D2A" w:rsidRDefault="00F95D2A">
          <w:pPr>
            <w:pStyle w:val="TOC2"/>
            <w:tabs>
              <w:tab w:val="right" w:leader="dot" w:pos="9350"/>
            </w:tabs>
            <w:rPr>
              <w:rFonts w:eastAsiaTheme="minorEastAsia"/>
              <w:noProof/>
            </w:rPr>
          </w:pPr>
          <w:hyperlink w:anchor="_Toc237425303" w:history="1">
            <w:r w:rsidRPr="00136377">
              <w:rPr>
                <w:rStyle w:val="Hyperlink"/>
                <w:rFonts w:ascii="Arial" w:hAnsi="Arial" w:cs="Arial"/>
                <w:noProof/>
              </w:rPr>
              <w:t>Recommended Technical Controls</w:t>
            </w:r>
            <w:r>
              <w:rPr>
                <w:noProof/>
                <w:webHidden/>
              </w:rPr>
              <w:tab/>
            </w:r>
            <w:r>
              <w:rPr>
                <w:noProof/>
                <w:webHidden/>
              </w:rPr>
              <w:fldChar w:fldCharType="begin"/>
            </w:r>
            <w:r>
              <w:rPr>
                <w:noProof/>
                <w:webHidden/>
              </w:rPr>
              <w:instrText xml:space="preserve"> PAGEREF _Toc237425303 \h </w:instrText>
            </w:r>
            <w:r>
              <w:rPr>
                <w:noProof/>
                <w:webHidden/>
              </w:rPr>
            </w:r>
            <w:r>
              <w:rPr>
                <w:noProof/>
                <w:webHidden/>
              </w:rPr>
              <w:fldChar w:fldCharType="separate"/>
            </w:r>
            <w:r>
              <w:rPr>
                <w:noProof/>
                <w:webHidden/>
              </w:rPr>
              <w:t>6</w:t>
            </w:r>
            <w:r>
              <w:rPr>
                <w:noProof/>
                <w:webHidden/>
              </w:rPr>
              <w:fldChar w:fldCharType="end"/>
            </w:r>
          </w:hyperlink>
        </w:p>
        <w:p w14:paraId="4F260C62" w14:textId="6B9027AA" w:rsidR="00F95D2A" w:rsidRDefault="00F95D2A">
          <w:pPr>
            <w:pStyle w:val="TOC2"/>
            <w:tabs>
              <w:tab w:val="right" w:leader="dot" w:pos="9350"/>
            </w:tabs>
            <w:rPr>
              <w:rFonts w:eastAsiaTheme="minorEastAsia"/>
              <w:noProof/>
            </w:rPr>
          </w:pPr>
          <w:hyperlink w:anchor="_Toc237425304" w:history="1">
            <w:r w:rsidRPr="00136377">
              <w:rPr>
                <w:rStyle w:val="Hyperlink"/>
                <w:rFonts w:ascii="Arial" w:hAnsi="Arial" w:cs="Arial"/>
                <w:noProof/>
              </w:rPr>
              <w:t>Alignment with the CIA Triad</w:t>
            </w:r>
            <w:r>
              <w:rPr>
                <w:noProof/>
                <w:webHidden/>
              </w:rPr>
              <w:tab/>
            </w:r>
            <w:r>
              <w:rPr>
                <w:noProof/>
                <w:webHidden/>
              </w:rPr>
              <w:fldChar w:fldCharType="begin"/>
            </w:r>
            <w:r>
              <w:rPr>
                <w:noProof/>
                <w:webHidden/>
              </w:rPr>
              <w:instrText xml:space="preserve"> PAGEREF _Toc237425304 \h </w:instrText>
            </w:r>
            <w:r>
              <w:rPr>
                <w:noProof/>
                <w:webHidden/>
              </w:rPr>
            </w:r>
            <w:r>
              <w:rPr>
                <w:noProof/>
                <w:webHidden/>
              </w:rPr>
              <w:fldChar w:fldCharType="separate"/>
            </w:r>
            <w:r>
              <w:rPr>
                <w:noProof/>
                <w:webHidden/>
              </w:rPr>
              <w:t>7</w:t>
            </w:r>
            <w:r>
              <w:rPr>
                <w:noProof/>
                <w:webHidden/>
              </w:rPr>
              <w:fldChar w:fldCharType="end"/>
            </w:r>
          </w:hyperlink>
        </w:p>
        <w:p w14:paraId="01B5E273" w14:textId="2501E6CF" w:rsidR="00F95D2A" w:rsidRDefault="00F95D2A">
          <w:pPr>
            <w:pStyle w:val="TOC1"/>
            <w:tabs>
              <w:tab w:val="right" w:leader="dot" w:pos="9350"/>
            </w:tabs>
            <w:rPr>
              <w:rFonts w:eastAsiaTheme="minorEastAsia"/>
              <w:noProof/>
            </w:rPr>
          </w:pPr>
          <w:hyperlink w:anchor="_Toc237425305" w:history="1">
            <w:r w:rsidRPr="00136377">
              <w:rPr>
                <w:rStyle w:val="Hyperlink"/>
                <w:rFonts w:ascii="Arial" w:hAnsi="Arial" w:cs="Arial"/>
                <w:b/>
                <w:bCs/>
                <w:noProof/>
              </w:rPr>
              <w:t>Proactive Monitoring and Incident Response</w:t>
            </w:r>
            <w:r>
              <w:rPr>
                <w:noProof/>
                <w:webHidden/>
              </w:rPr>
              <w:tab/>
            </w:r>
            <w:r>
              <w:rPr>
                <w:noProof/>
                <w:webHidden/>
              </w:rPr>
              <w:fldChar w:fldCharType="begin"/>
            </w:r>
            <w:r>
              <w:rPr>
                <w:noProof/>
                <w:webHidden/>
              </w:rPr>
              <w:instrText xml:space="preserve"> PAGEREF _Toc237425305 \h </w:instrText>
            </w:r>
            <w:r>
              <w:rPr>
                <w:noProof/>
                <w:webHidden/>
              </w:rPr>
            </w:r>
            <w:r>
              <w:rPr>
                <w:noProof/>
                <w:webHidden/>
              </w:rPr>
              <w:fldChar w:fldCharType="separate"/>
            </w:r>
            <w:r>
              <w:rPr>
                <w:noProof/>
                <w:webHidden/>
              </w:rPr>
              <w:t>7</w:t>
            </w:r>
            <w:r>
              <w:rPr>
                <w:noProof/>
                <w:webHidden/>
              </w:rPr>
              <w:fldChar w:fldCharType="end"/>
            </w:r>
          </w:hyperlink>
        </w:p>
        <w:p w14:paraId="39BCF6E5" w14:textId="0B589656" w:rsidR="00F95D2A" w:rsidRDefault="00F95D2A">
          <w:pPr>
            <w:pStyle w:val="TOC2"/>
            <w:tabs>
              <w:tab w:val="right" w:leader="dot" w:pos="9350"/>
            </w:tabs>
            <w:rPr>
              <w:rFonts w:eastAsiaTheme="minorEastAsia"/>
              <w:noProof/>
            </w:rPr>
          </w:pPr>
          <w:hyperlink w:anchor="_Toc237425306" w:history="1">
            <w:r w:rsidRPr="00136377">
              <w:rPr>
                <w:rStyle w:val="Hyperlink"/>
                <w:rFonts w:ascii="Arial" w:hAnsi="Arial" w:cs="Arial"/>
                <w:noProof/>
              </w:rPr>
              <w:t>Monitoring Activities</w:t>
            </w:r>
            <w:r>
              <w:rPr>
                <w:noProof/>
                <w:webHidden/>
              </w:rPr>
              <w:tab/>
            </w:r>
            <w:r>
              <w:rPr>
                <w:noProof/>
                <w:webHidden/>
              </w:rPr>
              <w:fldChar w:fldCharType="begin"/>
            </w:r>
            <w:r>
              <w:rPr>
                <w:noProof/>
                <w:webHidden/>
              </w:rPr>
              <w:instrText xml:space="preserve"> PAGEREF _Toc237425306 \h </w:instrText>
            </w:r>
            <w:r>
              <w:rPr>
                <w:noProof/>
                <w:webHidden/>
              </w:rPr>
            </w:r>
            <w:r>
              <w:rPr>
                <w:noProof/>
                <w:webHidden/>
              </w:rPr>
              <w:fldChar w:fldCharType="separate"/>
            </w:r>
            <w:r>
              <w:rPr>
                <w:noProof/>
                <w:webHidden/>
              </w:rPr>
              <w:t>7</w:t>
            </w:r>
            <w:r>
              <w:rPr>
                <w:noProof/>
                <w:webHidden/>
              </w:rPr>
              <w:fldChar w:fldCharType="end"/>
            </w:r>
          </w:hyperlink>
        </w:p>
        <w:p w14:paraId="215893F9" w14:textId="78E409EF" w:rsidR="00F95D2A" w:rsidRDefault="00F95D2A">
          <w:pPr>
            <w:pStyle w:val="TOC2"/>
            <w:tabs>
              <w:tab w:val="right" w:leader="dot" w:pos="9350"/>
            </w:tabs>
            <w:rPr>
              <w:rFonts w:eastAsiaTheme="minorEastAsia"/>
              <w:noProof/>
            </w:rPr>
          </w:pPr>
          <w:hyperlink w:anchor="_Toc237425307" w:history="1">
            <w:r w:rsidRPr="00136377">
              <w:rPr>
                <w:rStyle w:val="Hyperlink"/>
                <w:rFonts w:ascii="Arial" w:hAnsi="Arial" w:cs="Arial"/>
                <w:noProof/>
              </w:rPr>
              <w:t>Incident Response Lifecycle</w:t>
            </w:r>
            <w:r>
              <w:rPr>
                <w:noProof/>
                <w:webHidden/>
              </w:rPr>
              <w:tab/>
            </w:r>
            <w:r>
              <w:rPr>
                <w:noProof/>
                <w:webHidden/>
              </w:rPr>
              <w:fldChar w:fldCharType="begin"/>
            </w:r>
            <w:r>
              <w:rPr>
                <w:noProof/>
                <w:webHidden/>
              </w:rPr>
              <w:instrText xml:space="preserve"> PAGEREF _Toc237425307 \h </w:instrText>
            </w:r>
            <w:r>
              <w:rPr>
                <w:noProof/>
                <w:webHidden/>
              </w:rPr>
            </w:r>
            <w:r>
              <w:rPr>
                <w:noProof/>
                <w:webHidden/>
              </w:rPr>
              <w:fldChar w:fldCharType="separate"/>
            </w:r>
            <w:r>
              <w:rPr>
                <w:noProof/>
                <w:webHidden/>
              </w:rPr>
              <w:t>8</w:t>
            </w:r>
            <w:r>
              <w:rPr>
                <w:noProof/>
                <w:webHidden/>
              </w:rPr>
              <w:fldChar w:fldCharType="end"/>
            </w:r>
          </w:hyperlink>
        </w:p>
        <w:p w14:paraId="5E318DB3" w14:textId="3879F11D" w:rsidR="00F95D2A" w:rsidRDefault="00F95D2A">
          <w:pPr>
            <w:pStyle w:val="TOC1"/>
            <w:tabs>
              <w:tab w:val="right" w:leader="dot" w:pos="9350"/>
            </w:tabs>
            <w:rPr>
              <w:rFonts w:eastAsiaTheme="minorEastAsia"/>
              <w:noProof/>
            </w:rPr>
          </w:pPr>
          <w:hyperlink w:anchor="_Toc237425308" w:history="1">
            <w:r w:rsidRPr="00136377">
              <w:rPr>
                <w:rStyle w:val="Hyperlink"/>
                <w:rFonts w:ascii="Arial" w:hAnsi="Arial" w:cs="Arial"/>
                <w:b/>
                <w:bCs/>
                <w:noProof/>
              </w:rPr>
              <w:t>Continuous Training and Awareness</w:t>
            </w:r>
            <w:r>
              <w:rPr>
                <w:noProof/>
                <w:webHidden/>
              </w:rPr>
              <w:tab/>
            </w:r>
            <w:r>
              <w:rPr>
                <w:noProof/>
                <w:webHidden/>
              </w:rPr>
              <w:fldChar w:fldCharType="begin"/>
            </w:r>
            <w:r>
              <w:rPr>
                <w:noProof/>
                <w:webHidden/>
              </w:rPr>
              <w:instrText xml:space="preserve"> PAGEREF _Toc237425308 \h </w:instrText>
            </w:r>
            <w:r>
              <w:rPr>
                <w:noProof/>
                <w:webHidden/>
              </w:rPr>
            </w:r>
            <w:r>
              <w:rPr>
                <w:noProof/>
                <w:webHidden/>
              </w:rPr>
              <w:fldChar w:fldCharType="separate"/>
            </w:r>
            <w:r>
              <w:rPr>
                <w:noProof/>
                <w:webHidden/>
              </w:rPr>
              <w:t>8</w:t>
            </w:r>
            <w:r>
              <w:rPr>
                <w:noProof/>
                <w:webHidden/>
              </w:rPr>
              <w:fldChar w:fldCharType="end"/>
            </w:r>
          </w:hyperlink>
        </w:p>
        <w:p w14:paraId="2E15E87E" w14:textId="2B7A3729" w:rsidR="00F95D2A" w:rsidRDefault="00F95D2A">
          <w:pPr>
            <w:pStyle w:val="TOC2"/>
            <w:tabs>
              <w:tab w:val="right" w:leader="dot" w:pos="9350"/>
            </w:tabs>
            <w:rPr>
              <w:rFonts w:eastAsiaTheme="minorEastAsia"/>
              <w:noProof/>
            </w:rPr>
          </w:pPr>
          <w:hyperlink w:anchor="_Toc237425309" w:history="1">
            <w:r w:rsidRPr="00136377">
              <w:rPr>
                <w:rStyle w:val="Hyperlink"/>
                <w:rFonts w:ascii="Arial" w:hAnsi="Arial" w:cs="Arial"/>
                <w:noProof/>
              </w:rPr>
              <w:t>Awareness Activities</w:t>
            </w:r>
            <w:r>
              <w:rPr>
                <w:noProof/>
                <w:webHidden/>
              </w:rPr>
              <w:tab/>
            </w:r>
            <w:r>
              <w:rPr>
                <w:noProof/>
                <w:webHidden/>
              </w:rPr>
              <w:fldChar w:fldCharType="begin"/>
            </w:r>
            <w:r>
              <w:rPr>
                <w:noProof/>
                <w:webHidden/>
              </w:rPr>
              <w:instrText xml:space="preserve"> PAGEREF _Toc237425309 \h </w:instrText>
            </w:r>
            <w:r>
              <w:rPr>
                <w:noProof/>
                <w:webHidden/>
              </w:rPr>
            </w:r>
            <w:r>
              <w:rPr>
                <w:noProof/>
                <w:webHidden/>
              </w:rPr>
              <w:fldChar w:fldCharType="separate"/>
            </w:r>
            <w:r>
              <w:rPr>
                <w:noProof/>
                <w:webHidden/>
              </w:rPr>
              <w:t>9</w:t>
            </w:r>
            <w:r>
              <w:rPr>
                <w:noProof/>
                <w:webHidden/>
              </w:rPr>
              <w:fldChar w:fldCharType="end"/>
            </w:r>
          </w:hyperlink>
        </w:p>
        <w:p w14:paraId="1984E2CC" w14:textId="2767E916" w:rsidR="00F95D2A" w:rsidRDefault="00F95D2A">
          <w:pPr>
            <w:pStyle w:val="TOC2"/>
            <w:tabs>
              <w:tab w:val="right" w:leader="dot" w:pos="9350"/>
            </w:tabs>
            <w:rPr>
              <w:rFonts w:eastAsiaTheme="minorEastAsia"/>
              <w:noProof/>
            </w:rPr>
          </w:pPr>
          <w:hyperlink w:anchor="_Toc237425310" w:history="1">
            <w:r w:rsidRPr="00136377">
              <w:rPr>
                <w:rStyle w:val="Hyperlink"/>
                <w:rFonts w:ascii="Arial" w:hAnsi="Arial" w:cs="Arial"/>
                <w:noProof/>
              </w:rPr>
              <w:t>Staff Training Programme for Security Policy Compliance</w:t>
            </w:r>
            <w:r>
              <w:rPr>
                <w:noProof/>
                <w:webHidden/>
              </w:rPr>
              <w:tab/>
            </w:r>
            <w:r>
              <w:rPr>
                <w:noProof/>
                <w:webHidden/>
              </w:rPr>
              <w:fldChar w:fldCharType="begin"/>
            </w:r>
            <w:r>
              <w:rPr>
                <w:noProof/>
                <w:webHidden/>
              </w:rPr>
              <w:instrText xml:space="preserve"> PAGEREF _Toc237425310 \h </w:instrText>
            </w:r>
            <w:r>
              <w:rPr>
                <w:noProof/>
                <w:webHidden/>
              </w:rPr>
            </w:r>
            <w:r>
              <w:rPr>
                <w:noProof/>
                <w:webHidden/>
              </w:rPr>
              <w:fldChar w:fldCharType="separate"/>
            </w:r>
            <w:r>
              <w:rPr>
                <w:noProof/>
                <w:webHidden/>
              </w:rPr>
              <w:t>9</w:t>
            </w:r>
            <w:r>
              <w:rPr>
                <w:noProof/>
                <w:webHidden/>
              </w:rPr>
              <w:fldChar w:fldCharType="end"/>
            </w:r>
          </w:hyperlink>
        </w:p>
        <w:p w14:paraId="19FD685B" w14:textId="50716999" w:rsidR="00F95D2A" w:rsidRDefault="00F95D2A">
          <w:pPr>
            <w:pStyle w:val="TOC1"/>
            <w:tabs>
              <w:tab w:val="right" w:leader="dot" w:pos="9350"/>
            </w:tabs>
            <w:rPr>
              <w:rFonts w:eastAsiaTheme="minorEastAsia"/>
              <w:noProof/>
            </w:rPr>
          </w:pPr>
          <w:hyperlink w:anchor="_Toc237425311" w:history="1">
            <w:r w:rsidRPr="00136377">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_Toc237425311 \h </w:instrText>
            </w:r>
            <w:r>
              <w:rPr>
                <w:noProof/>
                <w:webHidden/>
              </w:rPr>
            </w:r>
            <w:r>
              <w:rPr>
                <w:noProof/>
                <w:webHidden/>
              </w:rPr>
              <w:fldChar w:fldCharType="separate"/>
            </w:r>
            <w:r>
              <w:rPr>
                <w:noProof/>
                <w:webHidden/>
              </w:rPr>
              <w:t>10</w:t>
            </w:r>
            <w:r>
              <w:rPr>
                <w:noProof/>
                <w:webHidden/>
              </w:rPr>
              <w:fldChar w:fldCharType="end"/>
            </w:r>
          </w:hyperlink>
        </w:p>
        <w:p w14:paraId="29992009" w14:textId="031C870E" w:rsidR="00F95D2A" w:rsidRDefault="00F95D2A">
          <w:pPr>
            <w:pStyle w:val="TOC2"/>
            <w:tabs>
              <w:tab w:val="right" w:leader="dot" w:pos="9350"/>
            </w:tabs>
            <w:rPr>
              <w:rFonts w:eastAsiaTheme="minorEastAsia"/>
              <w:noProof/>
            </w:rPr>
          </w:pPr>
          <w:hyperlink w:anchor="_Toc237425312" w:history="1">
            <w:r w:rsidRPr="00136377">
              <w:rPr>
                <w:rStyle w:val="Hyperlink"/>
                <w:rFonts w:ascii="Arial" w:hAnsi="Arial" w:cs="Arial"/>
                <w:noProof/>
              </w:rPr>
              <w:t>Summary of Key Findings</w:t>
            </w:r>
            <w:r>
              <w:rPr>
                <w:noProof/>
                <w:webHidden/>
              </w:rPr>
              <w:tab/>
            </w:r>
            <w:r>
              <w:rPr>
                <w:noProof/>
                <w:webHidden/>
              </w:rPr>
              <w:fldChar w:fldCharType="begin"/>
            </w:r>
            <w:r>
              <w:rPr>
                <w:noProof/>
                <w:webHidden/>
              </w:rPr>
              <w:instrText xml:space="preserve"> PAGEREF _Toc237425312 \h </w:instrText>
            </w:r>
            <w:r>
              <w:rPr>
                <w:noProof/>
                <w:webHidden/>
              </w:rPr>
            </w:r>
            <w:r>
              <w:rPr>
                <w:noProof/>
                <w:webHidden/>
              </w:rPr>
              <w:fldChar w:fldCharType="separate"/>
            </w:r>
            <w:r>
              <w:rPr>
                <w:noProof/>
                <w:webHidden/>
              </w:rPr>
              <w:t>10</w:t>
            </w:r>
            <w:r>
              <w:rPr>
                <w:noProof/>
                <w:webHidden/>
              </w:rPr>
              <w:fldChar w:fldCharType="end"/>
            </w:r>
          </w:hyperlink>
        </w:p>
        <w:p w14:paraId="726EBCDA" w14:textId="5AE72BFA" w:rsidR="00F95D2A" w:rsidRDefault="00F95D2A">
          <w:pPr>
            <w:pStyle w:val="TOC2"/>
            <w:tabs>
              <w:tab w:val="right" w:leader="dot" w:pos="9350"/>
            </w:tabs>
            <w:rPr>
              <w:rFonts w:eastAsiaTheme="minorEastAsia"/>
              <w:noProof/>
            </w:rPr>
          </w:pPr>
          <w:hyperlink w:anchor="_Toc237425313" w:history="1">
            <w:r w:rsidRPr="00136377">
              <w:rPr>
                <w:rStyle w:val="Hyperlink"/>
                <w:rFonts w:ascii="Arial" w:hAnsi="Arial" w:cs="Arial"/>
                <w:noProof/>
              </w:rPr>
              <w:t>Final Recommendation</w:t>
            </w:r>
            <w:r>
              <w:rPr>
                <w:noProof/>
                <w:webHidden/>
              </w:rPr>
              <w:tab/>
            </w:r>
            <w:r>
              <w:rPr>
                <w:noProof/>
                <w:webHidden/>
              </w:rPr>
              <w:fldChar w:fldCharType="begin"/>
            </w:r>
            <w:r>
              <w:rPr>
                <w:noProof/>
                <w:webHidden/>
              </w:rPr>
              <w:instrText xml:space="preserve"> PAGEREF _Toc237425313 \h </w:instrText>
            </w:r>
            <w:r>
              <w:rPr>
                <w:noProof/>
                <w:webHidden/>
              </w:rPr>
            </w:r>
            <w:r>
              <w:rPr>
                <w:noProof/>
                <w:webHidden/>
              </w:rPr>
              <w:fldChar w:fldCharType="separate"/>
            </w:r>
            <w:r>
              <w:rPr>
                <w:noProof/>
                <w:webHidden/>
              </w:rPr>
              <w:t>11</w:t>
            </w:r>
            <w:r>
              <w:rPr>
                <w:noProof/>
                <w:webHidden/>
              </w:rPr>
              <w:fldChar w:fldCharType="end"/>
            </w:r>
          </w:hyperlink>
        </w:p>
        <w:p w14:paraId="1D4FF142" w14:textId="17AEC87A" w:rsidR="00F95D2A" w:rsidRDefault="00F95D2A">
          <w:pPr>
            <w:pStyle w:val="TOC1"/>
            <w:tabs>
              <w:tab w:val="right" w:leader="dot" w:pos="9350"/>
            </w:tabs>
            <w:rPr>
              <w:rFonts w:eastAsiaTheme="minorEastAsia"/>
              <w:noProof/>
            </w:rPr>
          </w:pPr>
          <w:hyperlink w:anchor="_Toc237425314" w:history="1">
            <w:r w:rsidRPr="0013637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_Toc237425314 \h </w:instrText>
            </w:r>
            <w:r>
              <w:rPr>
                <w:noProof/>
                <w:webHidden/>
              </w:rPr>
            </w:r>
            <w:r>
              <w:rPr>
                <w:noProof/>
                <w:webHidden/>
              </w:rPr>
              <w:fldChar w:fldCharType="separate"/>
            </w:r>
            <w:r>
              <w:rPr>
                <w:noProof/>
                <w:webHidden/>
              </w:rPr>
              <w:t>12</w:t>
            </w:r>
            <w:r>
              <w:rPr>
                <w:noProof/>
                <w:webHidden/>
              </w:rPr>
              <w:fldChar w:fldCharType="end"/>
            </w:r>
          </w:hyperlink>
        </w:p>
        <w:p w14:paraId="1EE72069" w14:textId="6B37FC42" w:rsidR="00F95D2A" w:rsidRDefault="00F95D2A">
          <w:pPr>
            <w:pStyle w:val="TOC1"/>
            <w:tabs>
              <w:tab w:val="right" w:leader="dot" w:pos="9350"/>
            </w:tabs>
            <w:rPr>
              <w:rFonts w:eastAsiaTheme="minorEastAsia"/>
              <w:noProof/>
            </w:rPr>
          </w:pPr>
          <w:hyperlink w:anchor="_Toc237425315" w:history="1">
            <w:r w:rsidRPr="00136377">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_Toc237425315 \h </w:instrText>
            </w:r>
            <w:r>
              <w:rPr>
                <w:noProof/>
                <w:webHidden/>
              </w:rPr>
            </w:r>
            <w:r>
              <w:rPr>
                <w:noProof/>
                <w:webHidden/>
              </w:rPr>
              <w:fldChar w:fldCharType="separate"/>
            </w:r>
            <w:r>
              <w:rPr>
                <w:noProof/>
                <w:webHidden/>
              </w:rPr>
              <w:t>13</w:t>
            </w:r>
            <w:r>
              <w:rPr>
                <w:noProof/>
                <w:webHidden/>
              </w:rPr>
              <w:fldChar w:fldCharType="end"/>
            </w:r>
          </w:hyperlink>
        </w:p>
        <w:p w14:paraId="23D30ECC" w14:textId="5E26BE83" w:rsidR="00F95D2A" w:rsidRDefault="00F95D2A">
          <w:pPr>
            <w:pStyle w:val="TOC2"/>
            <w:tabs>
              <w:tab w:val="right" w:leader="dot" w:pos="9350"/>
            </w:tabs>
            <w:rPr>
              <w:rFonts w:eastAsiaTheme="minorEastAsia"/>
              <w:noProof/>
            </w:rPr>
          </w:pPr>
          <w:hyperlink w:anchor="_Toc237425316" w:history="1">
            <w:r w:rsidRPr="00136377">
              <w:rPr>
                <w:rStyle w:val="Hyperlink"/>
                <w:noProof/>
              </w:rPr>
              <w:t>Power Point Screenshot Presentation</w:t>
            </w:r>
            <w:r>
              <w:rPr>
                <w:noProof/>
                <w:webHidden/>
              </w:rPr>
              <w:tab/>
            </w:r>
            <w:r>
              <w:rPr>
                <w:noProof/>
                <w:webHidden/>
              </w:rPr>
              <w:fldChar w:fldCharType="begin"/>
            </w:r>
            <w:r>
              <w:rPr>
                <w:noProof/>
                <w:webHidden/>
              </w:rPr>
              <w:instrText xml:space="preserve"> PAGEREF _Toc237425316 \h </w:instrText>
            </w:r>
            <w:r>
              <w:rPr>
                <w:noProof/>
                <w:webHidden/>
              </w:rPr>
            </w:r>
            <w:r>
              <w:rPr>
                <w:noProof/>
                <w:webHidden/>
              </w:rPr>
              <w:fldChar w:fldCharType="separate"/>
            </w:r>
            <w:r>
              <w:rPr>
                <w:noProof/>
                <w:webHidden/>
              </w:rPr>
              <w:t>13</w:t>
            </w:r>
            <w:r>
              <w:rPr>
                <w:noProof/>
                <w:webHidden/>
              </w:rPr>
              <w:fldChar w:fldCharType="end"/>
            </w:r>
          </w:hyperlink>
        </w:p>
        <w:p w14:paraId="2E20020E" w14:textId="72EB79DA" w:rsidR="002E03C0" w:rsidRDefault="002E03C0">
          <w:r>
            <w:rPr>
              <w:b/>
              <w:bCs/>
              <w:noProof/>
            </w:rPr>
            <w:lastRenderedPageBreak/>
            <w:fldChar w:fldCharType="end"/>
          </w:r>
        </w:p>
      </w:sdtContent>
    </w:sdt>
    <w:p w14:paraId="573A63B5" w14:textId="0F9661B6" w:rsidR="00164696" w:rsidRPr="00FD7A61" w:rsidRDefault="000D610A" w:rsidP="00577EAA">
      <w:pPr>
        <w:pStyle w:val="Heading1"/>
        <w:rPr>
          <w:rFonts w:ascii="Arial" w:hAnsi="Arial" w:cs="Arial"/>
          <w:b/>
          <w:bCs/>
        </w:rPr>
      </w:pPr>
      <w:bookmarkStart w:id="0" w:name="_Toc237425291"/>
      <w:r w:rsidRPr="00FD7A61">
        <w:rPr>
          <w:rFonts w:ascii="Arial" w:hAnsi="Arial" w:cs="Arial"/>
          <w:b/>
          <w:bCs/>
        </w:rPr>
        <w:t xml:space="preserve">Cybersecurity Policy Development for </w:t>
      </w:r>
      <w:proofErr w:type="spellStart"/>
      <w:r w:rsidRPr="00FD7A61">
        <w:rPr>
          <w:rFonts w:ascii="Arial" w:hAnsi="Arial" w:cs="Arial"/>
          <w:b/>
          <w:bCs/>
        </w:rPr>
        <w:t>SteelForm</w:t>
      </w:r>
      <w:proofErr w:type="spellEnd"/>
      <w:r w:rsidRPr="00FD7A61">
        <w:rPr>
          <w:rFonts w:ascii="Arial" w:hAnsi="Arial" w:cs="Arial"/>
          <w:b/>
          <w:bCs/>
        </w:rPr>
        <w:t xml:space="preserve"> Manufacturing Ltd (SFM)</w:t>
      </w:r>
      <w:bookmarkEnd w:id="0"/>
    </w:p>
    <w:p w14:paraId="7E874CA6" w14:textId="77777777" w:rsidR="00164696" w:rsidRPr="00BD3EFB" w:rsidRDefault="00164696" w:rsidP="00BD3EFB"/>
    <w:p w14:paraId="0FCF6B04" w14:textId="77777777" w:rsidR="009755E1" w:rsidRPr="00577EAA" w:rsidRDefault="000D610A" w:rsidP="00B42347">
      <w:pPr>
        <w:pStyle w:val="Heading1"/>
        <w:rPr>
          <w:rFonts w:ascii="Arial" w:hAnsi="Arial" w:cs="Arial"/>
          <w:b/>
          <w:bCs/>
        </w:rPr>
      </w:pPr>
      <w:bookmarkStart w:id="1" w:name="_Toc237425292"/>
      <w:r w:rsidRPr="00577EAA">
        <w:rPr>
          <w:rFonts w:ascii="Arial" w:hAnsi="Arial" w:cs="Arial"/>
          <w:b/>
          <w:bCs/>
        </w:rPr>
        <w:t>Abstract</w:t>
      </w:r>
      <w:bookmarkEnd w:id="1"/>
    </w:p>
    <w:p w14:paraId="5D75F7A9" w14:textId="77777777" w:rsidR="009755E1" w:rsidRPr="001940AB" w:rsidRDefault="000D610A" w:rsidP="00B021A4">
      <w:pPr>
        <w:rPr>
          <w:rFonts w:ascii="Arial" w:hAnsi="Arial" w:cs="Arial"/>
          <w:sz w:val="28"/>
          <w:szCs w:val="28"/>
        </w:rPr>
      </w:pPr>
      <w:proofErr w:type="spellStart"/>
      <w:r w:rsidRPr="001940AB">
        <w:rPr>
          <w:rFonts w:ascii="Arial" w:hAnsi="Arial" w:cs="Arial"/>
          <w:sz w:val="28"/>
          <w:szCs w:val="28"/>
        </w:rPr>
        <w:t>SteelForm</w:t>
      </w:r>
      <w:proofErr w:type="spellEnd"/>
      <w:r w:rsidRPr="001940AB">
        <w:rPr>
          <w:rFonts w:ascii="Arial" w:hAnsi="Arial" w:cs="Arial"/>
          <w:sz w:val="28"/>
          <w:szCs w:val="28"/>
        </w:rPr>
        <w:t xml:space="preserve"> Manufacturing Ltd (SFM</w:t>
      </w:r>
      <w:r w:rsidR="007A400A" w:rsidRPr="001940AB">
        <w:rPr>
          <w:rFonts w:ascii="Arial" w:hAnsi="Arial" w:cs="Arial"/>
          <w:sz w:val="28"/>
          <w:szCs w:val="28"/>
        </w:rPr>
        <w:t>) is</w:t>
      </w:r>
      <w:r w:rsidRPr="001940AB">
        <w:rPr>
          <w:rFonts w:ascii="Arial" w:hAnsi="Arial" w:cs="Arial"/>
          <w:sz w:val="28"/>
          <w:szCs w:val="28"/>
        </w:rPr>
        <w:t xml:space="preserve"> a medium-sized manufacturer </w:t>
      </w:r>
      <w:r w:rsidR="007A400A" w:rsidRPr="001940AB">
        <w:rPr>
          <w:rFonts w:ascii="Arial" w:hAnsi="Arial" w:cs="Arial"/>
          <w:sz w:val="28"/>
          <w:szCs w:val="28"/>
        </w:rPr>
        <w:t>serving</w:t>
      </w:r>
      <w:r w:rsidRPr="001940AB">
        <w:rPr>
          <w:rFonts w:ascii="Arial" w:hAnsi="Arial" w:cs="Arial"/>
          <w:sz w:val="28"/>
          <w:szCs w:val="28"/>
        </w:rPr>
        <w:t xml:space="preserve"> the automotive and aerospace sectors</w:t>
      </w:r>
      <w:r w:rsidR="007A400A" w:rsidRPr="001940AB">
        <w:rPr>
          <w:rFonts w:ascii="Arial" w:hAnsi="Arial" w:cs="Arial"/>
          <w:sz w:val="28"/>
          <w:szCs w:val="28"/>
        </w:rPr>
        <w:t>. Its adoption of</w:t>
      </w:r>
      <w:r w:rsidRPr="001940AB">
        <w:rPr>
          <w:rFonts w:ascii="Arial" w:hAnsi="Arial" w:cs="Arial"/>
          <w:sz w:val="28"/>
          <w:szCs w:val="28"/>
        </w:rPr>
        <w:t xml:space="preserve"> Industry 4.0 technologies</w:t>
      </w:r>
      <w:r w:rsidR="007A400A" w:rsidRPr="001940AB">
        <w:rPr>
          <w:rFonts w:ascii="Arial" w:hAnsi="Arial" w:cs="Arial"/>
          <w:sz w:val="28"/>
          <w:szCs w:val="28"/>
        </w:rPr>
        <w:t>,</w:t>
      </w:r>
      <w:r w:rsidRPr="001940AB">
        <w:rPr>
          <w:rFonts w:ascii="Arial" w:hAnsi="Arial" w:cs="Arial"/>
          <w:sz w:val="28"/>
          <w:szCs w:val="28"/>
        </w:rPr>
        <w:t xml:space="preserve"> including IoT sensors, automated machinery and cloud-based production systems</w:t>
      </w:r>
      <w:r w:rsidR="007A400A" w:rsidRPr="001940AB">
        <w:rPr>
          <w:rFonts w:ascii="Arial" w:hAnsi="Arial" w:cs="Arial"/>
          <w:sz w:val="28"/>
          <w:szCs w:val="28"/>
        </w:rPr>
        <w:t xml:space="preserve">, has improved efficiency but increased exposure to cyber risk. Recent </w:t>
      </w:r>
      <w:r w:rsidRPr="001940AB">
        <w:rPr>
          <w:rFonts w:ascii="Arial" w:hAnsi="Arial" w:cs="Arial"/>
          <w:sz w:val="28"/>
          <w:szCs w:val="28"/>
        </w:rPr>
        <w:t xml:space="preserve">malware infections, phishing attempts </w:t>
      </w:r>
      <w:r w:rsidR="007A400A" w:rsidRPr="001940AB">
        <w:rPr>
          <w:rFonts w:ascii="Arial" w:hAnsi="Arial" w:cs="Arial"/>
          <w:sz w:val="28"/>
          <w:szCs w:val="28"/>
        </w:rPr>
        <w:t>against</w:t>
      </w:r>
      <w:r w:rsidRPr="001940AB">
        <w:rPr>
          <w:rFonts w:ascii="Arial" w:hAnsi="Arial" w:cs="Arial"/>
          <w:sz w:val="28"/>
          <w:szCs w:val="28"/>
        </w:rPr>
        <w:t xml:space="preserve"> procurement staff and </w:t>
      </w:r>
      <w:proofErr w:type="spellStart"/>
      <w:r w:rsidR="007A400A" w:rsidRPr="001940AB">
        <w:rPr>
          <w:rFonts w:ascii="Arial" w:hAnsi="Arial" w:cs="Arial"/>
          <w:sz w:val="28"/>
          <w:szCs w:val="28"/>
        </w:rPr>
        <w:t>unauthorised</w:t>
      </w:r>
      <w:proofErr w:type="spellEnd"/>
      <w:r w:rsidRPr="001940AB">
        <w:rPr>
          <w:rFonts w:ascii="Arial" w:hAnsi="Arial" w:cs="Arial"/>
          <w:sz w:val="28"/>
          <w:szCs w:val="28"/>
        </w:rPr>
        <w:t xml:space="preserve"> access </w:t>
      </w:r>
      <w:r w:rsidR="007A400A" w:rsidRPr="001940AB">
        <w:rPr>
          <w:rFonts w:ascii="Arial" w:hAnsi="Arial" w:cs="Arial"/>
          <w:sz w:val="28"/>
          <w:szCs w:val="28"/>
        </w:rPr>
        <w:t xml:space="preserve">attempts on the </w:t>
      </w:r>
      <w:r w:rsidRPr="001940AB">
        <w:rPr>
          <w:rFonts w:ascii="Arial" w:hAnsi="Arial" w:cs="Arial"/>
          <w:sz w:val="28"/>
          <w:szCs w:val="28"/>
        </w:rPr>
        <w:t xml:space="preserve">production </w:t>
      </w:r>
      <w:r w:rsidR="007A400A" w:rsidRPr="001940AB">
        <w:rPr>
          <w:rFonts w:ascii="Arial" w:hAnsi="Arial" w:cs="Arial"/>
          <w:sz w:val="28"/>
          <w:szCs w:val="28"/>
        </w:rPr>
        <w:t>network show</w:t>
      </w:r>
      <w:r w:rsidRPr="001940AB">
        <w:rPr>
          <w:rFonts w:ascii="Arial" w:hAnsi="Arial" w:cs="Arial"/>
          <w:sz w:val="28"/>
          <w:szCs w:val="28"/>
        </w:rPr>
        <w:t xml:space="preserve"> the need for a </w:t>
      </w:r>
      <w:r w:rsidR="007A400A" w:rsidRPr="001940AB">
        <w:rPr>
          <w:rFonts w:ascii="Arial" w:hAnsi="Arial" w:cs="Arial"/>
          <w:sz w:val="28"/>
          <w:szCs w:val="28"/>
        </w:rPr>
        <w:t>stronger</w:t>
      </w:r>
      <w:r w:rsidRPr="001940AB">
        <w:rPr>
          <w:rFonts w:ascii="Arial" w:hAnsi="Arial" w:cs="Arial"/>
          <w:sz w:val="28"/>
          <w:szCs w:val="28"/>
        </w:rPr>
        <w:t xml:space="preserve"> cybersecurity and data governance policy.</w:t>
      </w:r>
    </w:p>
    <w:p w14:paraId="3EA48F24" w14:textId="77777777" w:rsidR="009755E1" w:rsidRPr="001940AB" w:rsidRDefault="000D610A" w:rsidP="00D71E9A">
      <w:pPr>
        <w:rPr>
          <w:rFonts w:ascii="Arial" w:hAnsi="Arial" w:cs="Arial"/>
          <w:sz w:val="28"/>
          <w:szCs w:val="28"/>
        </w:rPr>
      </w:pPr>
      <w:r w:rsidRPr="001940AB">
        <w:rPr>
          <w:rFonts w:ascii="Arial" w:hAnsi="Arial" w:cs="Arial"/>
          <w:sz w:val="28"/>
          <w:szCs w:val="28"/>
        </w:rPr>
        <w:t xml:space="preserve">This report identifies </w:t>
      </w:r>
      <w:r w:rsidR="00704B5D" w:rsidRPr="001940AB">
        <w:rPr>
          <w:rFonts w:ascii="Arial" w:hAnsi="Arial" w:cs="Arial"/>
          <w:sz w:val="28"/>
          <w:szCs w:val="28"/>
        </w:rPr>
        <w:t>SFM’s internal and external</w:t>
      </w:r>
      <w:r w:rsidRPr="001940AB">
        <w:rPr>
          <w:rFonts w:ascii="Arial" w:hAnsi="Arial" w:cs="Arial"/>
          <w:sz w:val="28"/>
          <w:szCs w:val="28"/>
        </w:rPr>
        <w:t xml:space="preserve"> threats</w:t>
      </w:r>
      <w:r w:rsidR="00704B5D" w:rsidRPr="001940AB">
        <w:rPr>
          <w:rFonts w:ascii="Arial" w:hAnsi="Arial" w:cs="Arial"/>
          <w:sz w:val="28"/>
          <w:szCs w:val="28"/>
        </w:rPr>
        <w:t xml:space="preserve">, proposes </w:t>
      </w:r>
      <w:r w:rsidRPr="001940AB">
        <w:rPr>
          <w:rFonts w:ascii="Arial" w:hAnsi="Arial" w:cs="Arial"/>
          <w:sz w:val="28"/>
          <w:szCs w:val="28"/>
        </w:rPr>
        <w:t xml:space="preserve">policies aligned with </w:t>
      </w:r>
      <w:r w:rsidR="00704B5D" w:rsidRPr="001940AB">
        <w:rPr>
          <w:rFonts w:ascii="Arial" w:hAnsi="Arial" w:cs="Arial"/>
          <w:sz w:val="28"/>
          <w:szCs w:val="28"/>
        </w:rPr>
        <w:t xml:space="preserve">ISO/IEC 27001:2022 and GDPR, and recommends </w:t>
      </w:r>
      <w:r w:rsidRPr="001940AB">
        <w:rPr>
          <w:rFonts w:ascii="Arial" w:hAnsi="Arial" w:cs="Arial"/>
          <w:sz w:val="28"/>
          <w:szCs w:val="28"/>
        </w:rPr>
        <w:t xml:space="preserve">technical, administrative and monitoring </w:t>
      </w:r>
      <w:r w:rsidR="00704B5D" w:rsidRPr="001940AB">
        <w:rPr>
          <w:rFonts w:ascii="Arial" w:hAnsi="Arial" w:cs="Arial"/>
          <w:sz w:val="28"/>
          <w:szCs w:val="28"/>
        </w:rPr>
        <w:t>controls. It also outlines staff training and incident response arrangements to protect confidentiality, integrity and availability across SFM’s IT and operational technology environments.</w:t>
      </w:r>
    </w:p>
    <w:p w14:paraId="7A1E4C61" w14:textId="77777777" w:rsidR="009755E1" w:rsidRPr="00577EAA" w:rsidRDefault="000D610A" w:rsidP="00B42347">
      <w:pPr>
        <w:pStyle w:val="Heading1"/>
        <w:rPr>
          <w:rFonts w:ascii="Arial" w:hAnsi="Arial" w:cs="Arial"/>
          <w:b/>
          <w:bCs/>
        </w:rPr>
      </w:pPr>
      <w:bookmarkStart w:id="2" w:name="_Toc237425293"/>
      <w:r w:rsidRPr="00577EAA">
        <w:rPr>
          <w:rFonts w:ascii="Arial" w:hAnsi="Arial" w:cs="Arial"/>
          <w:b/>
          <w:bCs/>
        </w:rPr>
        <w:t>Introduction</w:t>
      </w:r>
      <w:bookmarkEnd w:id="2"/>
    </w:p>
    <w:p w14:paraId="46ABCAE4" w14:textId="66214A85" w:rsidR="009755E1" w:rsidRPr="001940AB" w:rsidRDefault="00AE4160" w:rsidP="00671AA4">
      <w:pPr>
        <w:rPr>
          <w:rFonts w:ascii="Arial" w:hAnsi="Arial" w:cs="Arial"/>
          <w:sz w:val="28"/>
          <w:szCs w:val="28"/>
        </w:rPr>
      </w:pPr>
      <w:r w:rsidRPr="001940AB">
        <w:rPr>
          <w:rFonts w:ascii="Arial" w:hAnsi="Arial" w:cs="Arial"/>
          <w:sz w:val="28"/>
          <w:szCs w:val="28"/>
        </w:rPr>
        <w:t>Industry 4.0 has made manufacturing more connected through smart machinery, IoT sensors, cloud platforms and digital supply chains. These systems support productivity and remote visibility but create more entry points for attackers. For SFM, cyber incidents could cause industrial espionage, data breaches, financial loss and production downtime.</w:t>
      </w:r>
    </w:p>
    <w:p w14:paraId="3644AB31" w14:textId="0CAA3091" w:rsidR="009755E1" w:rsidRPr="001940AB" w:rsidRDefault="000D610A" w:rsidP="00480256">
      <w:pPr>
        <w:rPr>
          <w:rFonts w:ascii="Arial" w:hAnsi="Arial" w:cs="Arial"/>
          <w:sz w:val="28"/>
          <w:szCs w:val="28"/>
        </w:rPr>
      </w:pPr>
      <w:r w:rsidRPr="001940AB">
        <w:rPr>
          <w:rFonts w:ascii="Arial" w:hAnsi="Arial" w:cs="Arial"/>
          <w:sz w:val="28"/>
          <w:szCs w:val="28"/>
        </w:rPr>
        <w:t xml:space="preserve">As IT Security Manager, </w:t>
      </w:r>
      <w:r w:rsidR="007F0165" w:rsidRPr="001940AB">
        <w:rPr>
          <w:rFonts w:ascii="Arial" w:hAnsi="Arial" w:cs="Arial"/>
          <w:sz w:val="28"/>
          <w:szCs w:val="28"/>
        </w:rPr>
        <w:t>the priority</w:t>
      </w:r>
      <w:r w:rsidRPr="001940AB">
        <w:rPr>
          <w:rFonts w:ascii="Arial" w:hAnsi="Arial" w:cs="Arial"/>
          <w:sz w:val="28"/>
          <w:szCs w:val="28"/>
        </w:rPr>
        <w:t xml:space="preserve"> is to develop a </w:t>
      </w:r>
      <w:r w:rsidR="007F0165" w:rsidRPr="001940AB">
        <w:rPr>
          <w:rFonts w:ascii="Arial" w:hAnsi="Arial" w:cs="Arial"/>
          <w:sz w:val="28"/>
          <w:szCs w:val="28"/>
        </w:rPr>
        <w:t>practical</w:t>
      </w:r>
      <w:r w:rsidRPr="001940AB">
        <w:rPr>
          <w:rFonts w:ascii="Arial" w:hAnsi="Arial" w:cs="Arial"/>
          <w:sz w:val="28"/>
          <w:szCs w:val="28"/>
        </w:rPr>
        <w:t xml:space="preserve"> policy that protects intellectual property, </w:t>
      </w:r>
      <w:r w:rsidR="007F0165" w:rsidRPr="001940AB">
        <w:rPr>
          <w:rFonts w:ascii="Arial" w:hAnsi="Arial" w:cs="Arial"/>
          <w:sz w:val="28"/>
          <w:szCs w:val="28"/>
        </w:rPr>
        <w:t xml:space="preserve">customer data and </w:t>
      </w:r>
      <w:r w:rsidRPr="001940AB">
        <w:rPr>
          <w:rFonts w:ascii="Arial" w:hAnsi="Arial" w:cs="Arial"/>
          <w:sz w:val="28"/>
          <w:szCs w:val="28"/>
        </w:rPr>
        <w:t>production systems</w:t>
      </w:r>
      <w:r w:rsidR="007F0165" w:rsidRPr="001940AB">
        <w:rPr>
          <w:rFonts w:ascii="Arial" w:hAnsi="Arial" w:cs="Arial"/>
          <w:sz w:val="28"/>
          <w:szCs w:val="28"/>
        </w:rPr>
        <w:t>. The</w:t>
      </w:r>
      <w:r w:rsidRPr="001940AB">
        <w:rPr>
          <w:rFonts w:ascii="Arial" w:hAnsi="Arial" w:cs="Arial"/>
          <w:sz w:val="28"/>
          <w:szCs w:val="28"/>
        </w:rPr>
        <w:t xml:space="preserve"> report </w:t>
      </w:r>
      <w:r w:rsidR="007F0165" w:rsidRPr="001940AB">
        <w:rPr>
          <w:rFonts w:ascii="Arial" w:hAnsi="Arial" w:cs="Arial"/>
          <w:sz w:val="28"/>
          <w:szCs w:val="28"/>
        </w:rPr>
        <w:t>addresses threat identification,</w:t>
      </w:r>
      <w:r w:rsidRPr="001940AB">
        <w:rPr>
          <w:rFonts w:ascii="Arial" w:hAnsi="Arial" w:cs="Arial"/>
          <w:sz w:val="28"/>
          <w:szCs w:val="28"/>
        </w:rPr>
        <w:t xml:space="preserve"> security policies, mitigation measures, monitoring and </w:t>
      </w:r>
      <w:r w:rsidR="007F0165" w:rsidRPr="001940AB">
        <w:rPr>
          <w:rFonts w:ascii="Arial" w:hAnsi="Arial" w:cs="Arial"/>
          <w:sz w:val="28"/>
          <w:szCs w:val="28"/>
        </w:rPr>
        <w:t xml:space="preserve">response, and </w:t>
      </w:r>
      <w:r w:rsidRPr="001940AB">
        <w:rPr>
          <w:rFonts w:ascii="Arial" w:hAnsi="Arial" w:cs="Arial"/>
          <w:sz w:val="28"/>
          <w:szCs w:val="28"/>
        </w:rPr>
        <w:t>staff awareness.</w:t>
      </w:r>
    </w:p>
    <w:p w14:paraId="1D91E430" w14:textId="77777777" w:rsidR="00805337" w:rsidRDefault="00805337" w:rsidP="00480256"/>
    <w:p w14:paraId="414B8C89" w14:textId="77777777" w:rsidR="005176BE" w:rsidRPr="001940AB" w:rsidRDefault="005176BE" w:rsidP="00B42347">
      <w:pPr>
        <w:pStyle w:val="Heading1"/>
        <w:rPr>
          <w:rFonts w:ascii="Arial" w:hAnsi="Arial" w:cs="Arial"/>
          <w:b/>
          <w:bCs/>
        </w:rPr>
      </w:pPr>
      <w:bookmarkStart w:id="3" w:name="_Toc237425294"/>
      <w:r w:rsidRPr="001940AB">
        <w:rPr>
          <w:rFonts w:ascii="Arial" w:hAnsi="Arial" w:cs="Arial"/>
          <w:b/>
          <w:bCs/>
        </w:rPr>
        <w:t>Identification of Modern Threats</w:t>
      </w:r>
      <w:bookmarkEnd w:id="3"/>
    </w:p>
    <w:p w14:paraId="5C27BBCF" w14:textId="77777777" w:rsidR="003068DB" w:rsidRPr="001940AB" w:rsidRDefault="003068DB" w:rsidP="000D6E28">
      <w:pPr>
        <w:pStyle w:val="Heading2"/>
        <w:rPr>
          <w:rFonts w:ascii="Arial" w:hAnsi="Arial" w:cs="Arial"/>
        </w:rPr>
      </w:pPr>
      <w:bookmarkStart w:id="4" w:name="_Toc237425295"/>
      <w:r w:rsidRPr="001940AB">
        <w:rPr>
          <w:rFonts w:ascii="Arial" w:hAnsi="Arial" w:cs="Arial"/>
        </w:rPr>
        <w:t>Threat Landscape</w:t>
      </w:r>
      <w:bookmarkEnd w:id="4"/>
    </w:p>
    <w:p w14:paraId="15E99D36" w14:textId="77777777" w:rsidR="009755E1" w:rsidRPr="001940AB" w:rsidRDefault="000D610A" w:rsidP="00881EA6">
      <w:pPr>
        <w:rPr>
          <w:rFonts w:ascii="Arial" w:hAnsi="Arial" w:cs="Arial"/>
          <w:sz w:val="28"/>
          <w:szCs w:val="28"/>
        </w:rPr>
      </w:pPr>
      <w:r w:rsidRPr="001940AB">
        <w:rPr>
          <w:rFonts w:ascii="Arial" w:hAnsi="Arial" w:cs="Arial"/>
          <w:sz w:val="28"/>
          <w:szCs w:val="28"/>
        </w:rPr>
        <w:t xml:space="preserve">Modern manufacturing </w:t>
      </w:r>
      <w:proofErr w:type="spellStart"/>
      <w:r w:rsidRPr="001940AB">
        <w:rPr>
          <w:rFonts w:ascii="Arial" w:hAnsi="Arial" w:cs="Arial"/>
          <w:sz w:val="28"/>
          <w:szCs w:val="28"/>
        </w:rPr>
        <w:t>organisations</w:t>
      </w:r>
      <w:proofErr w:type="spellEnd"/>
      <w:r w:rsidRPr="001940AB">
        <w:rPr>
          <w:rFonts w:ascii="Arial" w:hAnsi="Arial" w:cs="Arial"/>
          <w:sz w:val="28"/>
          <w:szCs w:val="28"/>
        </w:rPr>
        <w:t xml:space="preserve"> face an expanding cyber threat landscape as Industry 4.0 connects operational technology, IoT devices, cloud platforms, automated machinery, and supply-chain systems. For SFM, these technologies improve efficiency but also increase exposure to attacks that could disrupt production, compromise sensitive data, or damage business reputation [</w:t>
      </w:r>
      <w:r w:rsidR="00C26A7D" w:rsidRPr="001940AB">
        <w:rPr>
          <w:rFonts w:ascii="Arial" w:hAnsi="Arial" w:cs="Arial"/>
          <w:sz w:val="28"/>
          <w:szCs w:val="28"/>
        </w:rPr>
        <w:t>1], [2].</w:t>
      </w:r>
    </w:p>
    <w:p w14:paraId="139523BC" w14:textId="3B8E4DB2" w:rsidR="00927A63" w:rsidRPr="001940AB" w:rsidRDefault="00927A63" w:rsidP="00881EA6">
      <w:pPr>
        <w:rPr>
          <w:rFonts w:ascii="Arial" w:hAnsi="Arial" w:cs="Arial"/>
          <w:sz w:val="28"/>
          <w:szCs w:val="28"/>
        </w:rPr>
      </w:pPr>
    </w:p>
    <w:p w14:paraId="658C3008" w14:textId="3193B0C8" w:rsidR="00816F98" w:rsidRPr="001940AB" w:rsidRDefault="005F3689" w:rsidP="000D6E28">
      <w:pPr>
        <w:pStyle w:val="Heading2"/>
        <w:rPr>
          <w:rFonts w:ascii="Arial" w:hAnsi="Arial" w:cs="Arial"/>
        </w:rPr>
      </w:pPr>
      <w:bookmarkStart w:id="5" w:name="_Toc237425296"/>
      <w:r w:rsidRPr="001940AB">
        <w:rPr>
          <w:rFonts w:ascii="Arial" w:hAnsi="Arial" w:cs="Arial"/>
          <w:noProof/>
        </w:rPr>
        <w:drawing>
          <wp:anchor distT="0" distB="0" distL="114300" distR="114300" simplePos="0" relativeHeight="251659264" behindDoc="0" locked="0" layoutInCell="1" allowOverlap="1" wp14:anchorId="39F92EB9" wp14:editId="698CEE93">
            <wp:simplePos x="0" y="0"/>
            <wp:positionH relativeFrom="column">
              <wp:posOffset>3239584</wp:posOffset>
            </wp:positionH>
            <wp:positionV relativeFrom="paragraph">
              <wp:posOffset>83214</wp:posOffset>
            </wp:positionV>
            <wp:extent cx="2413000" cy="1608455"/>
            <wp:effectExtent l="0" t="0" r="6350" b="0"/>
            <wp:wrapThrough wrapText="bothSides">
              <wp:wrapPolygon edited="0">
                <wp:start x="0" y="0"/>
                <wp:lineTo x="0" y="21233"/>
                <wp:lineTo x="21486" y="21233"/>
                <wp:lineTo x="21486" y="0"/>
                <wp:lineTo x="0" y="0"/>
              </wp:wrapPolygon>
            </wp:wrapThrough>
            <wp:docPr id="22849148" name="Picture 2" descr="THREA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49148" name="Picture 2" descr="THREAT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13000" cy="1608455"/>
                    </a:xfrm>
                    <a:prstGeom prst="rect">
                      <a:avLst/>
                    </a:prstGeom>
                  </pic:spPr>
                </pic:pic>
              </a:graphicData>
            </a:graphic>
            <wp14:sizeRelH relativeFrom="margin">
              <wp14:pctWidth>0</wp14:pctWidth>
            </wp14:sizeRelH>
            <wp14:sizeRelV relativeFrom="margin">
              <wp14:pctHeight>0</wp14:pctHeight>
            </wp14:sizeRelV>
          </wp:anchor>
        </w:drawing>
      </w:r>
      <w:r w:rsidR="003068DB" w:rsidRPr="001940AB">
        <w:rPr>
          <w:rFonts w:ascii="Arial" w:hAnsi="Arial" w:cs="Arial"/>
        </w:rPr>
        <w:t>Internal and External Threats</w:t>
      </w:r>
      <w:bookmarkEnd w:id="5"/>
    </w:p>
    <w:p w14:paraId="18B9EB17" w14:textId="77777777" w:rsidR="007A770B" w:rsidRPr="001940AB" w:rsidRDefault="007A770B" w:rsidP="007A770B">
      <w:pPr>
        <w:rPr>
          <w:rFonts w:ascii="Arial" w:hAnsi="Arial" w:cs="Arial"/>
        </w:rPr>
      </w:pPr>
    </w:p>
    <w:p w14:paraId="3E8933E5" w14:textId="4D576C30" w:rsidR="007F0165" w:rsidRPr="001940AB" w:rsidRDefault="007F0165" w:rsidP="007F0165">
      <w:pPr>
        <w:pStyle w:val="ListParagraph"/>
        <w:numPr>
          <w:ilvl w:val="0"/>
          <w:numId w:val="12"/>
        </w:numPr>
        <w:rPr>
          <w:rFonts w:ascii="Arial" w:hAnsi="Arial" w:cs="Arial"/>
          <w:sz w:val="28"/>
          <w:szCs w:val="28"/>
        </w:rPr>
      </w:pPr>
      <w:r w:rsidRPr="001940AB">
        <w:rPr>
          <w:rFonts w:ascii="Arial" w:hAnsi="Arial" w:cs="Arial"/>
          <w:b/>
          <w:bCs/>
          <w:sz w:val="28"/>
          <w:szCs w:val="28"/>
        </w:rPr>
        <w:t>Phishing and social engineering:</w:t>
      </w:r>
      <w:r w:rsidRPr="001940AB">
        <w:rPr>
          <w:rFonts w:ascii="Arial" w:hAnsi="Arial" w:cs="Arial"/>
          <w:sz w:val="28"/>
          <w:szCs w:val="28"/>
        </w:rPr>
        <w:t xml:space="preserve"> Deceptive emails may target procurement and finance staff to steal credentials, spread malware or gain access to business systems.</w:t>
      </w:r>
    </w:p>
    <w:p w14:paraId="3098B747" w14:textId="1633CBCD" w:rsidR="007F0165" w:rsidRPr="001940AB" w:rsidRDefault="007F0165" w:rsidP="007F0165">
      <w:pPr>
        <w:pStyle w:val="ListParagraph"/>
        <w:numPr>
          <w:ilvl w:val="0"/>
          <w:numId w:val="12"/>
        </w:numPr>
        <w:rPr>
          <w:rFonts w:ascii="Arial" w:hAnsi="Arial" w:cs="Arial"/>
          <w:sz w:val="28"/>
          <w:szCs w:val="28"/>
        </w:rPr>
      </w:pPr>
      <w:r w:rsidRPr="001940AB">
        <w:rPr>
          <w:rFonts w:ascii="Arial" w:hAnsi="Arial" w:cs="Arial"/>
          <w:b/>
          <w:bCs/>
          <w:sz w:val="28"/>
          <w:szCs w:val="28"/>
        </w:rPr>
        <w:t>Ransomware and malware:</w:t>
      </w:r>
      <w:r w:rsidRPr="001940AB">
        <w:rPr>
          <w:rFonts w:ascii="Arial" w:hAnsi="Arial" w:cs="Arial"/>
          <w:sz w:val="28"/>
          <w:szCs w:val="28"/>
        </w:rPr>
        <w:t xml:space="preserve"> Malicious software could encrypt files, disrupt endpoints and stop access to production applications.</w:t>
      </w:r>
    </w:p>
    <w:p w14:paraId="6DBBE586" w14:textId="77777777" w:rsidR="007F0165" w:rsidRPr="001940AB" w:rsidRDefault="007F0165" w:rsidP="007F0165">
      <w:pPr>
        <w:pStyle w:val="ListParagraph"/>
        <w:numPr>
          <w:ilvl w:val="0"/>
          <w:numId w:val="12"/>
        </w:numPr>
        <w:rPr>
          <w:rFonts w:ascii="Arial" w:hAnsi="Arial" w:cs="Arial"/>
          <w:sz w:val="28"/>
          <w:szCs w:val="28"/>
        </w:rPr>
      </w:pPr>
      <w:proofErr w:type="spellStart"/>
      <w:r w:rsidRPr="001940AB">
        <w:rPr>
          <w:rFonts w:ascii="Arial" w:hAnsi="Arial" w:cs="Arial"/>
          <w:b/>
          <w:bCs/>
          <w:sz w:val="28"/>
          <w:szCs w:val="28"/>
        </w:rPr>
        <w:t>Unauthorised</w:t>
      </w:r>
      <w:proofErr w:type="spellEnd"/>
      <w:r w:rsidRPr="001940AB">
        <w:rPr>
          <w:rFonts w:ascii="Arial" w:hAnsi="Arial" w:cs="Arial"/>
          <w:b/>
          <w:bCs/>
          <w:sz w:val="28"/>
          <w:szCs w:val="28"/>
        </w:rPr>
        <w:t xml:space="preserve"> production-network access:</w:t>
      </w:r>
      <w:r w:rsidRPr="001940AB">
        <w:rPr>
          <w:rFonts w:ascii="Arial" w:hAnsi="Arial" w:cs="Arial"/>
          <w:sz w:val="28"/>
          <w:szCs w:val="28"/>
        </w:rPr>
        <w:t xml:space="preserve"> Weak passwords, exposed remote access or poor permissions could let attackers interfere with operational technology.</w:t>
      </w:r>
    </w:p>
    <w:p w14:paraId="5C613180" w14:textId="1CCCF8B8" w:rsidR="007F0165" w:rsidRPr="001940AB" w:rsidRDefault="007F0165" w:rsidP="007F0165">
      <w:pPr>
        <w:pStyle w:val="ListParagraph"/>
        <w:numPr>
          <w:ilvl w:val="0"/>
          <w:numId w:val="12"/>
        </w:numPr>
        <w:rPr>
          <w:rFonts w:ascii="Arial" w:hAnsi="Arial" w:cs="Arial"/>
          <w:sz w:val="28"/>
          <w:szCs w:val="28"/>
        </w:rPr>
      </w:pPr>
      <w:r w:rsidRPr="001940AB">
        <w:rPr>
          <w:rFonts w:ascii="Arial" w:hAnsi="Arial" w:cs="Arial"/>
          <w:b/>
          <w:bCs/>
          <w:sz w:val="28"/>
          <w:szCs w:val="28"/>
        </w:rPr>
        <w:t>IoT and sensor vulnerabilities:</w:t>
      </w:r>
      <w:r w:rsidRPr="001940AB">
        <w:rPr>
          <w:rFonts w:ascii="Arial" w:hAnsi="Arial" w:cs="Arial"/>
          <w:sz w:val="28"/>
          <w:szCs w:val="28"/>
        </w:rPr>
        <w:t xml:space="preserve"> Insecure configurations, outdated firmware and weak authentication may create entry points into wider networks.</w:t>
      </w:r>
    </w:p>
    <w:p w14:paraId="17B4E407" w14:textId="77777777" w:rsidR="007F0165" w:rsidRPr="001940AB" w:rsidRDefault="007F0165" w:rsidP="007F0165">
      <w:pPr>
        <w:pStyle w:val="ListParagraph"/>
        <w:numPr>
          <w:ilvl w:val="0"/>
          <w:numId w:val="12"/>
        </w:numPr>
        <w:rPr>
          <w:rFonts w:ascii="Arial" w:hAnsi="Arial" w:cs="Arial"/>
          <w:sz w:val="28"/>
          <w:szCs w:val="28"/>
        </w:rPr>
      </w:pPr>
      <w:r w:rsidRPr="001940AB">
        <w:rPr>
          <w:rFonts w:ascii="Arial" w:hAnsi="Arial" w:cs="Arial"/>
          <w:b/>
          <w:bCs/>
          <w:sz w:val="28"/>
          <w:szCs w:val="28"/>
        </w:rPr>
        <w:t>Cloud risks:</w:t>
      </w:r>
      <w:r w:rsidRPr="001940AB">
        <w:rPr>
          <w:rFonts w:ascii="Arial" w:hAnsi="Arial" w:cs="Arial"/>
          <w:sz w:val="28"/>
          <w:szCs w:val="28"/>
        </w:rPr>
        <w:t xml:space="preserve"> Misconfigured storage, weak identity controls or insecure integrations could expose production, customer or supplier data.</w:t>
      </w:r>
    </w:p>
    <w:p w14:paraId="119CA2EF" w14:textId="068E1D2C" w:rsidR="007F0165" w:rsidRPr="001940AB" w:rsidRDefault="007F0165" w:rsidP="007F0165">
      <w:pPr>
        <w:pStyle w:val="ListParagraph"/>
        <w:numPr>
          <w:ilvl w:val="0"/>
          <w:numId w:val="12"/>
        </w:numPr>
        <w:rPr>
          <w:rFonts w:ascii="Arial" w:hAnsi="Arial" w:cs="Arial"/>
          <w:sz w:val="28"/>
          <w:szCs w:val="28"/>
        </w:rPr>
      </w:pPr>
      <w:r w:rsidRPr="001940AB">
        <w:rPr>
          <w:rFonts w:ascii="Arial" w:hAnsi="Arial" w:cs="Arial"/>
          <w:b/>
          <w:bCs/>
          <w:sz w:val="28"/>
          <w:szCs w:val="28"/>
        </w:rPr>
        <w:lastRenderedPageBreak/>
        <w:t>Supply-chain compromise:</w:t>
      </w:r>
      <w:r w:rsidRPr="001940AB">
        <w:rPr>
          <w:rFonts w:ascii="Arial" w:hAnsi="Arial" w:cs="Arial"/>
          <w:sz w:val="28"/>
          <w:szCs w:val="28"/>
        </w:rPr>
        <w:t xml:space="preserve"> Breaches affecting suppliers or contractors could give attackers indirect access to SFM or disrupt operations.</w:t>
      </w:r>
    </w:p>
    <w:p w14:paraId="41235BC1" w14:textId="5530D4AD" w:rsidR="007F0165" w:rsidRPr="001940AB" w:rsidRDefault="007F0165" w:rsidP="007F0165">
      <w:pPr>
        <w:pStyle w:val="ListParagraph"/>
        <w:numPr>
          <w:ilvl w:val="0"/>
          <w:numId w:val="12"/>
        </w:numPr>
        <w:rPr>
          <w:rFonts w:ascii="Arial" w:hAnsi="Arial" w:cs="Arial"/>
          <w:sz w:val="28"/>
          <w:szCs w:val="28"/>
        </w:rPr>
      </w:pPr>
      <w:r w:rsidRPr="001940AB">
        <w:rPr>
          <w:rFonts w:ascii="Arial" w:hAnsi="Arial" w:cs="Arial"/>
          <w:b/>
          <w:bCs/>
          <w:sz w:val="28"/>
          <w:szCs w:val="28"/>
        </w:rPr>
        <w:t>Insider threats:</w:t>
      </w:r>
      <w:r w:rsidRPr="001940AB">
        <w:rPr>
          <w:rFonts w:ascii="Arial" w:hAnsi="Arial" w:cs="Arial"/>
          <w:sz w:val="28"/>
          <w:szCs w:val="28"/>
        </w:rPr>
        <w:t xml:space="preserve"> Employees, contractors or privileged users may intentionally or accidentally misuse access or leak data.</w:t>
      </w:r>
    </w:p>
    <w:p w14:paraId="11C23F6B" w14:textId="77777777" w:rsidR="009A7901" w:rsidRPr="001940AB" w:rsidRDefault="009A7901" w:rsidP="001940AB">
      <w:pPr>
        <w:pStyle w:val="ListParagraph"/>
        <w:rPr>
          <w:sz w:val="28"/>
          <w:szCs w:val="28"/>
        </w:rPr>
      </w:pPr>
    </w:p>
    <w:p w14:paraId="5C9055ED" w14:textId="77777777" w:rsidR="003068DB" w:rsidRPr="00E543AB" w:rsidRDefault="003068DB" w:rsidP="00AD131E">
      <w:pPr>
        <w:pStyle w:val="Heading2"/>
        <w:rPr>
          <w:rFonts w:ascii="Arial" w:hAnsi="Arial" w:cs="Arial"/>
        </w:rPr>
      </w:pPr>
      <w:bookmarkStart w:id="6" w:name="_Toc237425297"/>
      <w:r w:rsidRPr="00E543AB">
        <w:rPr>
          <w:rFonts w:ascii="Arial" w:hAnsi="Arial" w:cs="Arial"/>
        </w:rPr>
        <w:t>CIA Triad Assessment</w:t>
      </w:r>
      <w:bookmarkEnd w:id="6"/>
    </w:p>
    <w:p w14:paraId="469CC7BF" w14:textId="0CFD3E76" w:rsidR="009755E1" w:rsidRPr="00D10846" w:rsidRDefault="004B53BC" w:rsidP="005E279E">
      <w:pPr>
        <w:rPr>
          <w:rFonts w:ascii="Arial" w:hAnsi="Arial" w:cs="Arial"/>
          <w:sz w:val="28"/>
          <w:szCs w:val="28"/>
        </w:rPr>
      </w:pPr>
      <w:r w:rsidRPr="00D10846">
        <w:rPr>
          <w:rFonts w:ascii="Arial" w:hAnsi="Arial" w:cs="Arial"/>
          <w:noProof/>
          <w:sz w:val="28"/>
          <w:szCs w:val="28"/>
        </w:rPr>
        <w:drawing>
          <wp:anchor distT="0" distB="0" distL="114300" distR="114300" simplePos="0" relativeHeight="251658240" behindDoc="1" locked="0" layoutInCell="1" allowOverlap="1" wp14:anchorId="73CD7961" wp14:editId="61F5EC2E">
            <wp:simplePos x="0" y="0"/>
            <wp:positionH relativeFrom="column">
              <wp:align>left</wp:align>
            </wp:positionH>
            <wp:positionV relativeFrom="page">
              <wp:posOffset>11278870</wp:posOffset>
            </wp:positionV>
            <wp:extent cx="2578100" cy="2108200"/>
            <wp:effectExtent l="0" t="0" r="0" b="6350"/>
            <wp:wrapSquare wrapText="bothSides"/>
            <wp:docPr id="1200900667" name="Picture 1" descr="The image depicts a triangular diagram with three colored sections representing CIA, TRIAD, and CATSINE, each with a unique pattern, possibly symbolizing a conceptual framework or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900667" name="Picture 1" descr="The image depicts a triangular diagram with three colored sections representing CIA, TRIAD, and CATSINE, each with a unique pattern, possibly symbolizing a conceptual framework or model.&#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578100" cy="2108200"/>
                    </a:xfrm>
                    <a:prstGeom prst="rect">
                      <a:avLst/>
                    </a:prstGeom>
                  </pic:spPr>
                </pic:pic>
              </a:graphicData>
            </a:graphic>
            <wp14:sizeRelH relativeFrom="margin">
              <wp14:pctWidth>0</wp14:pctWidth>
            </wp14:sizeRelH>
            <wp14:sizeRelV relativeFrom="margin">
              <wp14:pctHeight>0</wp14:pctHeight>
            </wp14:sizeRelV>
          </wp:anchor>
        </w:drawing>
      </w:r>
      <w:r w:rsidRPr="00D10846">
        <w:rPr>
          <w:rFonts w:ascii="Arial" w:hAnsi="Arial" w:cs="Arial"/>
          <w:sz w:val="28"/>
          <w:szCs w:val="28"/>
        </w:rPr>
        <w:t xml:space="preserve">These threats should be assessed </w:t>
      </w:r>
      <w:r w:rsidR="00980AA7" w:rsidRPr="00D10846">
        <w:rPr>
          <w:rFonts w:ascii="Arial" w:hAnsi="Arial" w:cs="Arial"/>
          <w:sz w:val="28"/>
          <w:szCs w:val="28"/>
        </w:rPr>
        <w:t>against</w:t>
      </w:r>
      <w:r w:rsidRPr="00D10846">
        <w:rPr>
          <w:rFonts w:ascii="Arial" w:hAnsi="Arial" w:cs="Arial"/>
          <w:sz w:val="28"/>
          <w:szCs w:val="28"/>
        </w:rPr>
        <w:t xml:space="preserve"> confidentiality, integrity and availability. Confidentiality </w:t>
      </w:r>
      <w:r w:rsidR="00980AA7" w:rsidRPr="00D10846">
        <w:rPr>
          <w:rFonts w:ascii="Arial" w:hAnsi="Arial" w:cs="Arial"/>
          <w:sz w:val="28"/>
          <w:szCs w:val="28"/>
        </w:rPr>
        <w:t>protects sensitive data from</w:t>
      </w:r>
      <w:r w:rsidRPr="00D10846">
        <w:rPr>
          <w:rFonts w:ascii="Arial" w:hAnsi="Arial" w:cs="Arial"/>
          <w:sz w:val="28"/>
          <w:szCs w:val="28"/>
        </w:rPr>
        <w:t xml:space="preserve"> </w:t>
      </w:r>
      <w:proofErr w:type="spellStart"/>
      <w:r w:rsidRPr="00D10846">
        <w:rPr>
          <w:rFonts w:ascii="Arial" w:hAnsi="Arial" w:cs="Arial"/>
          <w:sz w:val="28"/>
          <w:szCs w:val="28"/>
        </w:rPr>
        <w:t>unauthorised</w:t>
      </w:r>
      <w:proofErr w:type="spellEnd"/>
      <w:r w:rsidRPr="00D10846">
        <w:rPr>
          <w:rFonts w:ascii="Arial" w:hAnsi="Arial" w:cs="Arial"/>
          <w:sz w:val="28"/>
          <w:szCs w:val="28"/>
        </w:rPr>
        <w:t xml:space="preserve"> disclosure</w:t>
      </w:r>
      <w:r w:rsidR="00980AA7" w:rsidRPr="00D10846">
        <w:rPr>
          <w:rFonts w:ascii="Arial" w:hAnsi="Arial" w:cs="Arial"/>
          <w:sz w:val="28"/>
          <w:szCs w:val="28"/>
        </w:rPr>
        <w:t xml:space="preserve">, integrity keeps </w:t>
      </w:r>
      <w:r w:rsidRPr="00D10846">
        <w:rPr>
          <w:rFonts w:ascii="Arial" w:hAnsi="Arial" w:cs="Arial"/>
          <w:sz w:val="28"/>
          <w:szCs w:val="28"/>
        </w:rPr>
        <w:t>information</w:t>
      </w:r>
      <w:r w:rsidR="00980AA7" w:rsidRPr="00D10846">
        <w:rPr>
          <w:rFonts w:ascii="Arial" w:hAnsi="Arial" w:cs="Arial"/>
          <w:sz w:val="28"/>
          <w:szCs w:val="28"/>
        </w:rPr>
        <w:t xml:space="preserve"> </w:t>
      </w:r>
      <w:r w:rsidRPr="00D10846">
        <w:rPr>
          <w:rFonts w:ascii="Arial" w:hAnsi="Arial" w:cs="Arial"/>
          <w:sz w:val="28"/>
          <w:szCs w:val="28"/>
        </w:rPr>
        <w:t>and production processes accurate</w:t>
      </w:r>
      <w:r w:rsidR="00980AA7" w:rsidRPr="00D10846">
        <w:rPr>
          <w:rFonts w:ascii="Arial" w:hAnsi="Arial" w:cs="Arial"/>
          <w:sz w:val="28"/>
          <w:szCs w:val="28"/>
        </w:rPr>
        <w:t>,</w:t>
      </w:r>
      <w:r w:rsidRPr="00D10846">
        <w:rPr>
          <w:rFonts w:ascii="Arial" w:hAnsi="Arial" w:cs="Arial"/>
          <w:sz w:val="28"/>
          <w:szCs w:val="28"/>
        </w:rPr>
        <w:t xml:space="preserve"> and availability ensures systems </w:t>
      </w:r>
      <w:r w:rsidR="00980AA7" w:rsidRPr="00D10846">
        <w:rPr>
          <w:rFonts w:ascii="Arial" w:hAnsi="Arial" w:cs="Arial"/>
          <w:sz w:val="28"/>
          <w:szCs w:val="28"/>
        </w:rPr>
        <w:t>remain usable</w:t>
      </w:r>
      <w:r w:rsidRPr="00D10846">
        <w:rPr>
          <w:rFonts w:ascii="Arial" w:hAnsi="Arial" w:cs="Arial"/>
          <w:sz w:val="28"/>
          <w:szCs w:val="28"/>
        </w:rPr>
        <w:t xml:space="preserve"> when needed. </w:t>
      </w:r>
      <w:r w:rsidR="00980AA7" w:rsidRPr="00D10846">
        <w:rPr>
          <w:rFonts w:ascii="Arial" w:hAnsi="Arial" w:cs="Arial"/>
          <w:sz w:val="28"/>
          <w:szCs w:val="28"/>
        </w:rPr>
        <w:t>This</w:t>
      </w:r>
      <w:r w:rsidRPr="00D10846">
        <w:rPr>
          <w:rFonts w:ascii="Arial" w:hAnsi="Arial" w:cs="Arial"/>
          <w:sz w:val="28"/>
          <w:szCs w:val="28"/>
        </w:rPr>
        <w:t xml:space="preserve"> helps SFM </w:t>
      </w:r>
      <w:proofErr w:type="spellStart"/>
      <w:r w:rsidRPr="00D10846">
        <w:rPr>
          <w:rFonts w:ascii="Arial" w:hAnsi="Arial" w:cs="Arial"/>
          <w:sz w:val="28"/>
          <w:szCs w:val="28"/>
        </w:rPr>
        <w:t>prioritise</w:t>
      </w:r>
      <w:proofErr w:type="spellEnd"/>
      <w:r w:rsidRPr="00D10846">
        <w:rPr>
          <w:rFonts w:ascii="Arial" w:hAnsi="Arial" w:cs="Arial"/>
          <w:sz w:val="28"/>
          <w:szCs w:val="28"/>
        </w:rPr>
        <w:t xml:space="preserve"> </w:t>
      </w:r>
      <w:r w:rsidR="00980AA7" w:rsidRPr="00D10846">
        <w:rPr>
          <w:rFonts w:ascii="Arial" w:hAnsi="Arial" w:cs="Arial"/>
          <w:sz w:val="28"/>
          <w:szCs w:val="28"/>
        </w:rPr>
        <w:t>access control</w:t>
      </w:r>
      <w:r w:rsidRPr="00D10846">
        <w:rPr>
          <w:rFonts w:ascii="Arial" w:hAnsi="Arial" w:cs="Arial"/>
          <w:sz w:val="28"/>
          <w:szCs w:val="28"/>
        </w:rPr>
        <w:t>, encryption, backups, patching, segmentation, monitoring and incident response [1], [2].</w:t>
      </w:r>
    </w:p>
    <w:p w14:paraId="76C12A54" w14:textId="77777777" w:rsidR="00EF5FBB" w:rsidRDefault="00EF5FBB" w:rsidP="005E279E"/>
    <w:p w14:paraId="24ADEA46" w14:textId="77777777" w:rsidR="005777D7" w:rsidRPr="00E543AB" w:rsidRDefault="005777D7" w:rsidP="00B47B70">
      <w:pPr>
        <w:pStyle w:val="Heading1"/>
        <w:rPr>
          <w:rFonts w:ascii="Arial" w:hAnsi="Arial" w:cs="Arial"/>
          <w:b/>
          <w:bCs/>
        </w:rPr>
      </w:pPr>
      <w:bookmarkStart w:id="7" w:name="_Toc237425298"/>
      <w:r w:rsidRPr="00E543AB">
        <w:rPr>
          <w:rFonts w:ascii="Arial" w:hAnsi="Arial" w:cs="Arial"/>
          <w:b/>
          <w:bCs/>
        </w:rPr>
        <w:t>Modern Security Policies</w:t>
      </w:r>
      <w:bookmarkEnd w:id="7"/>
    </w:p>
    <w:p w14:paraId="06DAF730" w14:textId="77777777" w:rsidR="009755E1" w:rsidRPr="00E543AB" w:rsidRDefault="000D610A" w:rsidP="00300C87">
      <w:pPr>
        <w:rPr>
          <w:rFonts w:ascii="Arial" w:hAnsi="Arial" w:cs="Arial"/>
          <w:sz w:val="28"/>
          <w:szCs w:val="28"/>
        </w:rPr>
      </w:pPr>
      <w:r w:rsidRPr="00E543AB">
        <w:rPr>
          <w:rFonts w:ascii="Arial" w:hAnsi="Arial" w:cs="Arial"/>
          <w:sz w:val="28"/>
          <w:szCs w:val="28"/>
        </w:rPr>
        <w:t>To reduce the risks identified above, SFM should implement modern security policies that combine clear staff responsibilities with enforceable technical controls. These policies should apply to employees, contractors, suppliers, and any third parties who access SFM systems, data, or production networks [1], [</w:t>
      </w:r>
      <w:r w:rsidR="007A3609" w:rsidRPr="00E543AB">
        <w:rPr>
          <w:rFonts w:ascii="Arial" w:hAnsi="Arial" w:cs="Arial"/>
          <w:sz w:val="28"/>
          <w:szCs w:val="28"/>
        </w:rPr>
        <w:t>4], [5].</w:t>
      </w:r>
    </w:p>
    <w:p w14:paraId="4C044C3D" w14:textId="77777777" w:rsidR="009A24F9" w:rsidRPr="00E543AB" w:rsidRDefault="009A24F9" w:rsidP="00AD131E">
      <w:pPr>
        <w:pStyle w:val="Heading2"/>
        <w:rPr>
          <w:rFonts w:ascii="Arial" w:hAnsi="Arial" w:cs="Arial"/>
          <w:sz w:val="28"/>
          <w:szCs w:val="28"/>
        </w:rPr>
      </w:pPr>
    </w:p>
    <w:p w14:paraId="6FB6AC07" w14:textId="77777777" w:rsidR="0002425A" w:rsidRPr="00E543AB" w:rsidRDefault="0002425A" w:rsidP="00AD131E">
      <w:pPr>
        <w:pStyle w:val="Heading2"/>
        <w:rPr>
          <w:rFonts w:ascii="Arial" w:hAnsi="Arial" w:cs="Arial"/>
          <w:sz w:val="28"/>
          <w:szCs w:val="28"/>
        </w:rPr>
      </w:pPr>
      <w:bookmarkStart w:id="8" w:name="_Toc237425299"/>
      <w:r w:rsidRPr="00E543AB">
        <w:rPr>
          <w:rFonts w:ascii="Arial" w:hAnsi="Arial" w:cs="Arial"/>
          <w:sz w:val="28"/>
          <w:szCs w:val="28"/>
        </w:rPr>
        <w:t>Use of Industry Standards and Compliance Guidelines</w:t>
      </w:r>
      <w:bookmarkEnd w:id="8"/>
    </w:p>
    <w:p w14:paraId="6F7406A4" w14:textId="77777777" w:rsidR="009755E1" w:rsidRPr="00E543AB" w:rsidRDefault="000D610A" w:rsidP="005B7042">
      <w:pPr>
        <w:rPr>
          <w:rFonts w:ascii="Arial" w:hAnsi="Arial" w:cs="Arial"/>
          <w:sz w:val="28"/>
          <w:szCs w:val="28"/>
        </w:rPr>
      </w:pPr>
      <w:r w:rsidRPr="00E543AB">
        <w:rPr>
          <w:rFonts w:ascii="Arial" w:hAnsi="Arial" w:cs="Arial"/>
          <w:sz w:val="28"/>
          <w:szCs w:val="28"/>
        </w:rPr>
        <w:t xml:space="preserve">When developing and reviewing its security policies, SFM should align its approach with </w:t>
      </w:r>
      <w:proofErr w:type="spellStart"/>
      <w:r w:rsidRPr="00E543AB">
        <w:rPr>
          <w:rFonts w:ascii="Arial" w:hAnsi="Arial" w:cs="Arial"/>
          <w:sz w:val="28"/>
          <w:szCs w:val="28"/>
        </w:rPr>
        <w:t>recognised</w:t>
      </w:r>
      <w:proofErr w:type="spellEnd"/>
      <w:r w:rsidRPr="00E543AB">
        <w:rPr>
          <w:rFonts w:ascii="Arial" w:hAnsi="Arial" w:cs="Arial"/>
          <w:sz w:val="28"/>
          <w:szCs w:val="28"/>
        </w:rPr>
        <w:t xml:space="preserve"> industry standards and legal compliance requirements. ISO/IEC 27001:2022 provides a structured information security management system framework for identifying risks, implementing controls, assigning responsibilities, monitoring performance, and continually improving cybersecurity practices. Using this standard would help SFM ensure that its policies are risk-based, documented, auditable, and consistently applied across people, processes, and technology [</w:t>
      </w:r>
      <w:r w:rsidR="005E66D3" w:rsidRPr="00E543AB">
        <w:rPr>
          <w:rFonts w:ascii="Arial" w:hAnsi="Arial" w:cs="Arial"/>
          <w:sz w:val="28"/>
          <w:szCs w:val="28"/>
        </w:rPr>
        <w:t>5</w:t>
      </w:r>
      <w:r w:rsidRPr="00E543AB">
        <w:rPr>
          <w:rFonts w:ascii="Arial" w:hAnsi="Arial" w:cs="Arial"/>
          <w:sz w:val="28"/>
          <w:szCs w:val="28"/>
        </w:rPr>
        <w:t>].</w:t>
      </w:r>
    </w:p>
    <w:p w14:paraId="7195BD50" w14:textId="42C3A50F" w:rsidR="009755E1" w:rsidRPr="00E543AB" w:rsidRDefault="000D610A" w:rsidP="00A545C3">
      <w:pPr>
        <w:rPr>
          <w:rFonts w:ascii="Arial" w:hAnsi="Arial" w:cs="Arial"/>
          <w:sz w:val="28"/>
          <w:szCs w:val="28"/>
        </w:rPr>
      </w:pPr>
      <w:r w:rsidRPr="00E543AB">
        <w:rPr>
          <w:rFonts w:ascii="Arial" w:hAnsi="Arial" w:cs="Arial"/>
          <w:sz w:val="28"/>
          <w:szCs w:val="28"/>
        </w:rPr>
        <w:lastRenderedPageBreak/>
        <w:t xml:space="preserve">SFM should also incorporate GDPR compliance guidelines into policies that involve personal data, including employee records, customer information, supplier contacts, access logs, and monitoring data. This means personal data should be processed lawfully, collected </w:t>
      </w:r>
      <w:r w:rsidR="00927A63" w:rsidRPr="00E543AB">
        <w:rPr>
          <w:rFonts w:ascii="Arial" w:hAnsi="Arial" w:cs="Arial"/>
          <w:sz w:val="28"/>
          <w:szCs w:val="28"/>
        </w:rPr>
        <w:t>only,</w:t>
      </w:r>
      <w:r w:rsidRPr="00E543AB">
        <w:rPr>
          <w:rFonts w:ascii="Arial" w:hAnsi="Arial" w:cs="Arial"/>
          <w:sz w:val="28"/>
          <w:szCs w:val="28"/>
        </w:rPr>
        <w:t xml:space="preserve"> when necessary, protected using appropriate technical and </w:t>
      </w:r>
      <w:proofErr w:type="spellStart"/>
      <w:r w:rsidRPr="00E543AB">
        <w:rPr>
          <w:rFonts w:ascii="Arial" w:hAnsi="Arial" w:cs="Arial"/>
          <w:sz w:val="28"/>
          <w:szCs w:val="28"/>
        </w:rPr>
        <w:t>organisational</w:t>
      </w:r>
      <w:proofErr w:type="spellEnd"/>
      <w:r w:rsidRPr="00E543AB">
        <w:rPr>
          <w:rFonts w:ascii="Arial" w:hAnsi="Arial" w:cs="Arial"/>
          <w:sz w:val="28"/>
          <w:szCs w:val="28"/>
        </w:rPr>
        <w:t xml:space="preserve"> measures, retained only for justified periods, and deleted securely when no longer required. Aligning ISO/IEC 27001 controls with GDPR requirements will help SFM demonstrate accountability, protect confidentiality, integrity, and availability, and reduce the risk of regulatory non-compliance [</w:t>
      </w:r>
      <w:r w:rsidR="002462A6" w:rsidRPr="00E543AB">
        <w:rPr>
          <w:rFonts w:ascii="Arial" w:hAnsi="Arial" w:cs="Arial"/>
          <w:sz w:val="28"/>
          <w:szCs w:val="28"/>
        </w:rPr>
        <w:t>5], [6].</w:t>
      </w:r>
    </w:p>
    <w:p w14:paraId="48617F55" w14:textId="77777777" w:rsidR="009A24F9" w:rsidRDefault="009A24F9" w:rsidP="00A545C3"/>
    <w:p w14:paraId="4EE54694" w14:textId="76A22FEC" w:rsidR="009A24F9" w:rsidRDefault="009A24F9" w:rsidP="00A545C3"/>
    <w:p w14:paraId="09879753" w14:textId="6E4ABF4B" w:rsidR="003068DB" w:rsidRPr="002646EE" w:rsidRDefault="003068DB" w:rsidP="00AD131E">
      <w:pPr>
        <w:pStyle w:val="Heading2"/>
        <w:rPr>
          <w:rFonts w:ascii="Arial" w:hAnsi="Arial" w:cs="Arial"/>
        </w:rPr>
      </w:pPr>
      <w:bookmarkStart w:id="9" w:name="_Toc237425300"/>
      <w:r w:rsidRPr="002646EE">
        <w:rPr>
          <w:rFonts w:ascii="Arial" w:hAnsi="Arial" w:cs="Arial"/>
        </w:rPr>
        <w:t>Core Security Policies</w:t>
      </w:r>
      <w:bookmarkEnd w:id="9"/>
    </w:p>
    <w:p w14:paraId="4D36FD83" w14:textId="27B71359" w:rsidR="00980AA7" w:rsidRPr="002646EE" w:rsidRDefault="00980AA7" w:rsidP="00980AA7">
      <w:pPr>
        <w:pStyle w:val="ListParagraph"/>
        <w:numPr>
          <w:ilvl w:val="0"/>
          <w:numId w:val="13"/>
        </w:numPr>
        <w:rPr>
          <w:rFonts w:ascii="Arial" w:hAnsi="Arial" w:cs="Arial"/>
          <w:sz w:val="28"/>
          <w:szCs w:val="28"/>
        </w:rPr>
      </w:pPr>
      <w:r w:rsidRPr="002646EE">
        <w:rPr>
          <w:rFonts w:ascii="Arial" w:hAnsi="Arial" w:cs="Arial"/>
          <w:b/>
          <w:bCs/>
          <w:sz w:val="28"/>
          <w:szCs w:val="28"/>
        </w:rPr>
        <w:t>Access control:</w:t>
      </w:r>
      <w:r w:rsidRPr="002646EE">
        <w:rPr>
          <w:rFonts w:ascii="Arial" w:hAnsi="Arial" w:cs="Arial"/>
          <w:sz w:val="28"/>
          <w:szCs w:val="28"/>
        </w:rPr>
        <w:t xml:space="preserve"> Apply least privilege and require multi-factor authentication for cloud services, remote access, administrator accounts and sensitive production systems.</w:t>
      </w:r>
    </w:p>
    <w:p w14:paraId="51A872AA" w14:textId="77777777" w:rsidR="00980AA7" w:rsidRPr="002646EE" w:rsidRDefault="00980AA7" w:rsidP="00980AA7">
      <w:pPr>
        <w:pStyle w:val="ListParagraph"/>
        <w:numPr>
          <w:ilvl w:val="0"/>
          <w:numId w:val="13"/>
        </w:numPr>
        <w:rPr>
          <w:rFonts w:ascii="Arial" w:hAnsi="Arial" w:cs="Arial"/>
          <w:sz w:val="28"/>
          <w:szCs w:val="28"/>
        </w:rPr>
      </w:pPr>
      <w:r w:rsidRPr="002646EE">
        <w:rPr>
          <w:rFonts w:ascii="Arial" w:hAnsi="Arial" w:cs="Arial"/>
          <w:b/>
          <w:bCs/>
          <w:sz w:val="28"/>
          <w:szCs w:val="28"/>
        </w:rPr>
        <w:t>Password and authentication:</w:t>
      </w:r>
      <w:r w:rsidRPr="002646EE">
        <w:rPr>
          <w:rFonts w:ascii="Arial" w:hAnsi="Arial" w:cs="Arial"/>
          <w:sz w:val="28"/>
          <w:szCs w:val="28"/>
        </w:rPr>
        <w:t xml:space="preserve"> Require strong passphrases, prohibit password sharing, use account lockout controls and review privileged access regularly.</w:t>
      </w:r>
    </w:p>
    <w:p w14:paraId="4643C910" w14:textId="77777777" w:rsidR="00980AA7" w:rsidRPr="002646EE" w:rsidRDefault="00980AA7" w:rsidP="00980AA7">
      <w:pPr>
        <w:pStyle w:val="ListParagraph"/>
        <w:numPr>
          <w:ilvl w:val="0"/>
          <w:numId w:val="13"/>
        </w:numPr>
        <w:rPr>
          <w:rFonts w:ascii="Arial" w:hAnsi="Arial" w:cs="Arial"/>
          <w:sz w:val="28"/>
          <w:szCs w:val="28"/>
        </w:rPr>
      </w:pPr>
      <w:r w:rsidRPr="002646EE">
        <w:rPr>
          <w:rFonts w:ascii="Arial" w:hAnsi="Arial" w:cs="Arial"/>
          <w:b/>
          <w:bCs/>
          <w:sz w:val="28"/>
          <w:szCs w:val="28"/>
        </w:rPr>
        <w:t>Cloud security:</w:t>
      </w:r>
      <w:r w:rsidRPr="002646EE">
        <w:rPr>
          <w:rFonts w:ascii="Arial" w:hAnsi="Arial" w:cs="Arial"/>
          <w:sz w:val="28"/>
          <w:szCs w:val="28"/>
        </w:rPr>
        <w:t xml:space="preserve"> Approve cloud services through IT, apply secure configuration, encryption and monitoring, and review permissions regularly.</w:t>
      </w:r>
    </w:p>
    <w:p w14:paraId="31853478" w14:textId="77777777" w:rsidR="00980AA7" w:rsidRPr="002646EE" w:rsidRDefault="00980AA7" w:rsidP="00980AA7">
      <w:pPr>
        <w:pStyle w:val="ListParagraph"/>
        <w:numPr>
          <w:ilvl w:val="0"/>
          <w:numId w:val="13"/>
        </w:numPr>
        <w:rPr>
          <w:rFonts w:ascii="Arial" w:hAnsi="Arial" w:cs="Arial"/>
          <w:sz w:val="28"/>
          <w:szCs w:val="28"/>
        </w:rPr>
      </w:pPr>
      <w:r w:rsidRPr="002646EE">
        <w:rPr>
          <w:rFonts w:ascii="Arial" w:hAnsi="Arial" w:cs="Arial"/>
          <w:b/>
          <w:bCs/>
          <w:sz w:val="28"/>
          <w:szCs w:val="28"/>
        </w:rPr>
        <w:t>BYOD and mobile devices:</w:t>
      </w:r>
      <w:r w:rsidRPr="002646EE">
        <w:rPr>
          <w:rFonts w:ascii="Arial" w:hAnsi="Arial" w:cs="Arial"/>
          <w:sz w:val="28"/>
          <w:szCs w:val="28"/>
        </w:rPr>
        <w:t xml:space="preserve"> Require screen locks, supported operating systems, secure access methods and immediate reporting of lost devices.</w:t>
      </w:r>
    </w:p>
    <w:p w14:paraId="5E3AA846" w14:textId="77777777" w:rsidR="00980AA7" w:rsidRPr="002646EE" w:rsidRDefault="00980AA7" w:rsidP="00980AA7">
      <w:pPr>
        <w:pStyle w:val="ListParagraph"/>
        <w:numPr>
          <w:ilvl w:val="0"/>
          <w:numId w:val="13"/>
        </w:numPr>
        <w:rPr>
          <w:rFonts w:ascii="Arial" w:hAnsi="Arial" w:cs="Arial"/>
          <w:sz w:val="28"/>
          <w:szCs w:val="28"/>
        </w:rPr>
      </w:pPr>
      <w:r w:rsidRPr="002646EE">
        <w:rPr>
          <w:rFonts w:ascii="Arial" w:hAnsi="Arial" w:cs="Arial"/>
          <w:b/>
          <w:bCs/>
          <w:sz w:val="28"/>
          <w:szCs w:val="28"/>
        </w:rPr>
        <w:t>Incident response:</w:t>
      </w:r>
      <w:r w:rsidRPr="002646EE">
        <w:rPr>
          <w:rFonts w:ascii="Arial" w:hAnsi="Arial" w:cs="Arial"/>
          <w:sz w:val="28"/>
          <w:szCs w:val="28"/>
        </w:rPr>
        <w:t xml:space="preserve"> Define procedures for reporting, escalation, evidence preservation, containment, recovery and post-incident review.</w:t>
      </w:r>
    </w:p>
    <w:p w14:paraId="0B56669D" w14:textId="77777777" w:rsidR="00980AA7" w:rsidRPr="002646EE" w:rsidRDefault="00980AA7" w:rsidP="00980AA7">
      <w:pPr>
        <w:pStyle w:val="ListParagraph"/>
        <w:numPr>
          <w:ilvl w:val="0"/>
          <w:numId w:val="13"/>
        </w:numPr>
        <w:rPr>
          <w:rFonts w:ascii="Arial" w:hAnsi="Arial" w:cs="Arial"/>
          <w:sz w:val="28"/>
          <w:szCs w:val="28"/>
        </w:rPr>
      </w:pPr>
      <w:r w:rsidRPr="002646EE">
        <w:rPr>
          <w:rFonts w:ascii="Arial" w:hAnsi="Arial" w:cs="Arial"/>
          <w:b/>
          <w:bCs/>
          <w:sz w:val="28"/>
          <w:szCs w:val="28"/>
        </w:rPr>
        <w:t>Data protection and GDPR:</w:t>
      </w:r>
      <w:r w:rsidRPr="002646EE">
        <w:rPr>
          <w:rFonts w:ascii="Arial" w:hAnsi="Arial" w:cs="Arial"/>
          <w:sz w:val="28"/>
          <w:szCs w:val="28"/>
        </w:rPr>
        <w:t xml:space="preserve"> Collect only necessary personal data, store it securely, limit access, retain it appropriately and delete it safely.</w:t>
      </w:r>
    </w:p>
    <w:p w14:paraId="0CAB5F11" w14:textId="45B644D9" w:rsidR="00980AA7" w:rsidRPr="002646EE" w:rsidRDefault="00980AA7" w:rsidP="00980AA7">
      <w:pPr>
        <w:pStyle w:val="ListParagraph"/>
        <w:numPr>
          <w:ilvl w:val="0"/>
          <w:numId w:val="13"/>
        </w:numPr>
        <w:rPr>
          <w:rFonts w:ascii="Arial" w:hAnsi="Arial" w:cs="Arial"/>
          <w:sz w:val="28"/>
          <w:szCs w:val="28"/>
        </w:rPr>
      </w:pPr>
      <w:r w:rsidRPr="002646EE">
        <w:rPr>
          <w:rFonts w:ascii="Arial" w:hAnsi="Arial" w:cs="Arial"/>
          <w:b/>
          <w:bCs/>
          <w:sz w:val="28"/>
          <w:szCs w:val="28"/>
        </w:rPr>
        <w:t>Supplier security:</w:t>
      </w:r>
      <w:r w:rsidRPr="002646EE">
        <w:rPr>
          <w:rFonts w:ascii="Arial" w:hAnsi="Arial" w:cs="Arial"/>
          <w:sz w:val="28"/>
          <w:szCs w:val="28"/>
        </w:rPr>
        <w:t xml:space="preserve"> Assess suppliers before access is granted and include confidentiality, access removal and incident reporting requirements in contracts.</w:t>
      </w:r>
    </w:p>
    <w:p w14:paraId="19AAF7B8" w14:textId="1471C341" w:rsidR="009A24F9" w:rsidRDefault="009A24F9" w:rsidP="009A24F9">
      <w:pPr>
        <w:rPr>
          <w:rFonts w:ascii="Arial" w:hAnsi="Arial" w:cs="Arial"/>
          <w:sz w:val="28"/>
          <w:szCs w:val="28"/>
        </w:rPr>
      </w:pPr>
    </w:p>
    <w:p w14:paraId="4D643BF0" w14:textId="77777777" w:rsidR="00AB0704" w:rsidRPr="002646EE" w:rsidRDefault="00AB0704" w:rsidP="009A24F9">
      <w:pPr>
        <w:rPr>
          <w:rFonts w:ascii="Arial" w:hAnsi="Arial" w:cs="Arial"/>
          <w:sz w:val="28"/>
          <w:szCs w:val="28"/>
        </w:rPr>
      </w:pPr>
    </w:p>
    <w:p w14:paraId="4E1713BC" w14:textId="77777777" w:rsidR="003068DB" w:rsidRPr="002646EE" w:rsidRDefault="003068DB" w:rsidP="00AD131E">
      <w:pPr>
        <w:pStyle w:val="Heading2"/>
        <w:rPr>
          <w:rFonts w:ascii="Arial" w:hAnsi="Arial" w:cs="Arial"/>
        </w:rPr>
      </w:pPr>
      <w:bookmarkStart w:id="10" w:name="_Toc237425301"/>
      <w:r w:rsidRPr="002646EE">
        <w:rPr>
          <w:rFonts w:ascii="Arial" w:hAnsi="Arial" w:cs="Arial"/>
        </w:rPr>
        <w:t>Policy Review and Governance</w:t>
      </w:r>
      <w:bookmarkEnd w:id="10"/>
    </w:p>
    <w:p w14:paraId="479E1D50" w14:textId="0FB77CE3" w:rsidR="005777D7" w:rsidRPr="002646EE" w:rsidRDefault="005777D7">
      <w:pPr>
        <w:rPr>
          <w:rFonts w:ascii="Arial" w:hAnsi="Arial" w:cs="Arial"/>
          <w:sz w:val="28"/>
          <w:szCs w:val="28"/>
        </w:rPr>
      </w:pPr>
      <w:r w:rsidRPr="002646EE">
        <w:rPr>
          <w:rFonts w:ascii="Arial" w:hAnsi="Arial" w:cs="Arial"/>
          <w:sz w:val="28"/>
          <w:szCs w:val="28"/>
        </w:rPr>
        <w:t xml:space="preserve">These policies should be reviewed at least annually or whenever SFM introduces </w:t>
      </w:r>
      <w:r w:rsidR="00193E71" w:rsidRPr="002646EE">
        <w:rPr>
          <w:rFonts w:ascii="Arial" w:hAnsi="Arial" w:cs="Arial"/>
          <w:sz w:val="28"/>
          <w:szCs w:val="28"/>
        </w:rPr>
        <w:t>new</w:t>
      </w:r>
      <w:r w:rsidRPr="002646EE">
        <w:rPr>
          <w:rFonts w:ascii="Arial" w:hAnsi="Arial" w:cs="Arial"/>
          <w:sz w:val="28"/>
          <w:szCs w:val="28"/>
        </w:rPr>
        <w:t xml:space="preserve"> technology, supplier, production system, or regulatory requirement. Regular review ensures that the </w:t>
      </w:r>
      <w:proofErr w:type="spellStart"/>
      <w:r w:rsidRPr="002646EE">
        <w:rPr>
          <w:rFonts w:ascii="Arial" w:hAnsi="Arial" w:cs="Arial"/>
          <w:sz w:val="28"/>
          <w:szCs w:val="28"/>
        </w:rPr>
        <w:t>organisation’s</w:t>
      </w:r>
      <w:proofErr w:type="spellEnd"/>
      <w:r w:rsidRPr="002646EE">
        <w:rPr>
          <w:rFonts w:ascii="Arial" w:hAnsi="Arial" w:cs="Arial"/>
          <w:sz w:val="28"/>
          <w:szCs w:val="28"/>
        </w:rPr>
        <w:t xml:space="preserve"> security controls remain aligned with current threats, business needs, and legal obligations.</w:t>
      </w:r>
    </w:p>
    <w:p w14:paraId="3E189879" w14:textId="46C3E80F" w:rsidR="00D56710" w:rsidRPr="00C975D0" w:rsidRDefault="009A7901" w:rsidP="0076623D">
      <w:pPr>
        <w:pStyle w:val="Heading1"/>
        <w:rPr>
          <w:b/>
          <w:bCs/>
        </w:rPr>
      </w:pPr>
      <w:bookmarkStart w:id="11" w:name="_Toc237425302"/>
      <w:r w:rsidRPr="00C975D0">
        <w:rPr>
          <w:b/>
          <w:bCs/>
          <w:noProof/>
        </w:rPr>
        <w:drawing>
          <wp:anchor distT="0" distB="0" distL="114300" distR="114300" simplePos="0" relativeHeight="251660288" behindDoc="0" locked="0" layoutInCell="1" allowOverlap="1" wp14:anchorId="100FCF13" wp14:editId="575BF994">
            <wp:simplePos x="0" y="0"/>
            <wp:positionH relativeFrom="column">
              <wp:posOffset>3115175</wp:posOffset>
            </wp:positionH>
            <wp:positionV relativeFrom="paragraph">
              <wp:posOffset>236498</wp:posOffset>
            </wp:positionV>
            <wp:extent cx="2703195" cy="1857375"/>
            <wp:effectExtent l="0" t="0" r="1905" b="9525"/>
            <wp:wrapThrough wrapText="bothSides">
              <wp:wrapPolygon edited="0">
                <wp:start x="0" y="0"/>
                <wp:lineTo x="0" y="21489"/>
                <wp:lineTo x="21463" y="21489"/>
                <wp:lineTo x="21463" y="0"/>
                <wp:lineTo x="0" y="0"/>
              </wp:wrapPolygon>
            </wp:wrapThrough>
            <wp:docPr id="1191891644" name="Picture 3" descr="The image illustrates a diagram connecting various cybersecurity elements such as data, backup, human factors, cryptography, aspects, measures, anti-firewall, and anti-spyw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891644" name="Picture 3" descr="The image illustrates a diagram connecting various cybersecurity elements such as data, backup, human factors, cryptography, aspects, measures, anti-firewall, and anti-spywar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03195" cy="1857375"/>
                    </a:xfrm>
                    <a:prstGeom prst="rect">
                      <a:avLst/>
                    </a:prstGeom>
                  </pic:spPr>
                </pic:pic>
              </a:graphicData>
            </a:graphic>
            <wp14:sizeRelH relativeFrom="margin">
              <wp14:pctWidth>0</wp14:pctWidth>
            </wp14:sizeRelH>
            <wp14:sizeRelV relativeFrom="margin">
              <wp14:pctHeight>0</wp14:pctHeight>
            </wp14:sizeRelV>
          </wp:anchor>
        </w:drawing>
      </w:r>
      <w:r w:rsidR="00D56710" w:rsidRPr="00C975D0">
        <w:rPr>
          <w:b/>
          <w:bCs/>
        </w:rPr>
        <w:t>Technical Mitigation Measures</w:t>
      </w:r>
      <w:bookmarkEnd w:id="11"/>
    </w:p>
    <w:p w14:paraId="541494B4" w14:textId="4D557015" w:rsidR="004C1488" w:rsidRPr="002646EE" w:rsidRDefault="000D610A" w:rsidP="00031298">
      <w:pPr>
        <w:rPr>
          <w:rFonts w:ascii="Arial" w:hAnsi="Arial" w:cs="Arial"/>
          <w:sz w:val="28"/>
          <w:szCs w:val="28"/>
        </w:rPr>
      </w:pPr>
      <w:r w:rsidRPr="002646EE">
        <w:rPr>
          <w:rFonts w:ascii="Arial" w:hAnsi="Arial" w:cs="Arial"/>
          <w:sz w:val="28"/>
          <w:szCs w:val="28"/>
        </w:rPr>
        <w:t xml:space="preserve">Technical mitigation measures provide the practical safeguards needed to protect SFM’s IT and operational technology environments. These controls should be layered so that if one </w:t>
      </w:r>
      <w:r w:rsidR="009A24F9" w:rsidRPr="002646EE">
        <w:rPr>
          <w:rFonts w:ascii="Arial" w:hAnsi="Arial" w:cs="Arial"/>
          <w:sz w:val="28"/>
          <w:szCs w:val="28"/>
        </w:rPr>
        <w:t>defense</w:t>
      </w:r>
      <w:r w:rsidRPr="002646EE">
        <w:rPr>
          <w:rFonts w:ascii="Arial" w:hAnsi="Arial" w:cs="Arial"/>
          <w:sz w:val="28"/>
          <w:szCs w:val="28"/>
        </w:rPr>
        <w:t xml:space="preserve"> fails, other controls can still detect, contain, or reduce the impact of an attack [</w:t>
      </w:r>
      <w:r w:rsidR="00D02B7E" w:rsidRPr="002646EE">
        <w:rPr>
          <w:rFonts w:ascii="Arial" w:hAnsi="Arial" w:cs="Arial"/>
          <w:sz w:val="28"/>
          <w:szCs w:val="28"/>
        </w:rPr>
        <w:t>1], [2].</w:t>
      </w:r>
    </w:p>
    <w:p w14:paraId="08FDD894" w14:textId="34DE1477" w:rsidR="00154F89" w:rsidRPr="002646EE" w:rsidRDefault="00154F89" w:rsidP="00031298">
      <w:pPr>
        <w:rPr>
          <w:sz w:val="28"/>
          <w:szCs w:val="28"/>
        </w:rPr>
      </w:pPr>
    </w:p>
    <w:p w14:paraId="264F50A7" w14:textId="1A9BC6C4" w:rsidR="004C1488" w:rsidRPr="002646EE" w:rsidRDefault="003068DB" w:rsidP="004D7461">
      <w:pPr>
        <w:pStyle w:val="Heading2"/>
        <w:rPr>
          <w:rFonts w:ascii="Arial" w:hAnsi="Arial" w:cs="Arial"/>
        </w:rPr>
      </w:pPr>
      <w:bookmarkStart w:id="12" w:name="_Toc237425303"/>
      <w:r w:rsidRPr="002646EE">
        <w:rPr>
          <w:rFonts w:ascii="Arial" w:hAnsi="Arial" w:cs="Arial"/>
        </w:rPr>
        <w:t>Recommended Technical Controls</w:t>
      </w:r>
      <w:bookmarkEnd w:id="12"/>
    </w:p>
    <w:p w14:paraId="26066B6C" w14:textId="77777777" w:rsidR="00F43648" w:rsidRPr="00F43648" w:rsidRDefault="00F43648" w:rsidP="00F43648"/>
    <w:p w14:paraId="449C7F35" w14:textId="77777777" w:rsidR="00980AA7" w:rsidRPr="002646EE" w:rsidRDefault="00980AA7" w:rsidP="00980AA7">
      <w:pPr>
        <w:pStyle w:val="ListParagraph"/>
        <w:numPr>
          <w:ilvl w:val="0"/>
          <w:numId w:val="14"/>
        </w:numPr>
        <w:rPr>
          <w:rFonts w:ascii="Arial" w:hAnsi="Arial" w:cs="Arial"/>
          <w:sz w:val="28"/>
          <w:szCs w:val="28"/>
        </w:rPr>
      </w:pPr>
      <w:r w:rsidRPr="002646EE">
        <w:rPr>
          <w:rFonts w:ascii="Arial" w:hAnsi="Arial" w:cs="Arial"/>
          <w:b/>
          <w:bCs/>
          <w:sz w:val="28"/>
          <w:szCs w:val="28"/>
        </w:rPr>
        <w:t>Multi-factor authentication:</w:t>
      </w:r>
      <w:r w:rsidRPr="002646EE">
        <w:rPr>
          <w:rFonts w:ascii="Arial" w:hAnsi="Arial" w:cs="Arial"/>
          <w:sz w:val="28"/>
          <w:szCs w:val="28"/>
        </w:rPr>
        <w:t xml:space="preserve"> Enforce MFA for remote access, cloud platforms, email, administrator accounts and sensitive applications.</w:t>
      </w:r>
    </w:p>
    <w:p w14:paraId="42C8EB65" w14:textId="77777777" w:rsidR="00980AA7" w:rsidRPr="002646EE" w:rsidRDefault="00980AA7" w:rsidP="00980AA7">
      <w:pPr>
        <w:pStyle w:val="ListParagraph"/>
        <w:numPr>
          <w:ilvl w:val="0"/>
          <w:numId w:val="14"/>
        </w:numPr>
        <w:rPr>
          <w:rFonts w:ascii="Arial" w:hAnsi="Arial" w:cs="Arial"/>
          <w:sz w:val="28"/>
          <w:szCs w:val="28"/>
        </w:rPr>
      </w:pPr>
      <w:r w:rsidRPr="002646EE">
        <w:rPr>
          <w:rFonts w:ascii="Arial" w:hAnsi="Arial" w:cs="Arial"/>
          <w:b/>
          <w:bCs/>
          <w:sz w:val="28"/>
          <w:szCs w:val="28"/>
        </w:rPr>
        <w:t>Network segmentation:</w:t>
      </w:r>
      <w:r w:rsidRPr="002646EE">
        <w:rPr>
          <w:rFonts w:ascii="Arial" w:hAnsi="Arial" w:cs="Arial"/>
          <w:sz w:val="28"/>
          <w:szCs w:val="28"/>
        </w:rPr>
        <w:t xml:space="preserve"> Separate office IT, operational technology, production machinery, IoT sensors and guest networks to limit malware spread.</w:t>
      </w:r>
    </w:p>
    <w:p w14:paraId="30FB650C" w14:textId="2AA105F3" w:rsidR="00980AA7" w:rsidRPr="002646EE" w:rsidRDefault="00980AA7" w:rsidP="00980AA7">
      <w:pPr>
        <w:pStyle w:val="ListParagraph"/>
        <w:numPr>
          <w:ilvl w:val="0"/>
          <w:numId w:val="14"/>
        </w:numPr>
        <w:rPr>
          <w:rFonts w:ascii="Arial" w:hAnsi="Arial" w:cs="Arial"/>
          <w:sz w:val="28"/>
          <w:szCs w:val="28"/>
        </w:rPr>
      </w:pPr>
      <w:r w:rsidRPr="002646EE">
        <w:rPr>
          <w:rFonts w:ascii="Arial" w:hAnsi="Arial" w:cs="Arial"/>
          <w:b/>
          <w:bCs/>
          <w:sz w:val="28"/>
          <w:szCs w:val="28"/>
        </w:rPr>
        <w:t>Endpoint detection and response:</w:t>
      </w:r>
      <w:r w:rsidRPr="002646EE">
        <w:rPr>
          <w:rFonts w:ascii="Arial" w:hAnsi="Arial" w:cs="Arial"/>
          <w:sz w:val="28"/>
          <w:szCs w:val="28"/>
        </w:rPr>
        <w:t xml:space="preserve"> Use endpoint tools to detect malware, ransomware </w:t>
      </w:r>
      <w:r w:rsidR="007F495A" w:rsidRPr="002646EE">
        <w:rPr>
          <w:rFonts w:ascii="Arial" w:hAnsi="Arial" w:cs="Arial"/>
          <w:sz w:val="28"/>
          <w:szCs w:val="28"/>
        </w:rPr>
        <w:t>behavior</w:t>
      </w:r>
      <w:r w:rsidRPr="002646EE">
        <w:rPr>
          <w:rFonts w:ascii="Arial" w:hAnsi="Arial" w:cs="Arial"/>
          <w:sz w:val="28"/>
          <w:szCs w:val="28"/>
        </w:rPr>
        <w:t xml:space="preserve">, suspicious scripts and </w:t>
      </w:r>
      <w:proofErr w:type="spellStart"/>
      <w:r w:rsidRPr="002646EE">
        <w:rPr>
          <w:rFonts w:ascii="Arial" w:hAnsi="Arial" w:cs="Arial"/>
          <w:sz w:val="28"/>
          <w:szCs w:val="28"/>
        </w:rPr>
        <w:t>unauthorised</w:t>
      </w:r>
      <w:proofErr w:type="spellEnd"/>
      <w:r w:rsidRPr="002646EE">
        <w:rPr>
          <w:rFonts w:ascii="Arial" w:hAnsi="Arial" w:cs="Arial"/>
          <w:sz w:val="28"/>
          <w:szCs w:val="28"/>
        </w:rPr>
        <w:t xml:space="preserve"> activity.</w:t>
      </w:r>
    </w:p>
    <w:p w14:paraId="376051A8" w14:textId="77777777" w:rsidR="00980AA7" w:rsidRPr="002646EE" w:rsidRDefault="00980AA7" w:rsidP="00980AA7">
      <w:pPr>
        <w:pStyle w:val="ListParagraph"/>
        <w:numPr>
          <w:ilvl w:val="0"/>
          <w:numId w:val="14"/>
        </w:numPr>
        <w:rPr>
          <w:rFonts w:ascii="Arial" w:hAnsi="Arial" w:cs="Arial"/>
          <w:sz w:val="28"/>
          <w:szCs w:val="28"/>
        </w:rPr>
      </w:pPr>
      <w:r w:rsidRPr="002646EE">
        <w:rPr>
          <w:rFonts w:ascii="Arial" w:hAnsi="Arial" w:cs="Arial"/>
          <w:b/>
          <w:bCs/>
          <w:sz w:val="28"/>
          <w:szCs w:val="28"/>
        </w:rPr>
        <w:lastRenderedPageBreak/>
        <w:t>Patch and vulnerability management:</w:t>
      </w:r>
      <w:r w:rsidRPr="002646EE">
        <w:rPr>
          <w:rFonts w:ascii="Arial" w:hAnsi="Arial" w:cs="Arial"/>
          <w:sz w:val="28"/>
          <w:szCs w:val="28"/>
        </w:rPr>
        <w:t xml:space="preserve"> Scan systems regularly and apply updates based on risk. Use restricted access and monitoring where production systems cannot be patched quickly.</w:t>
      </w:r>
    </w:p>
    <w:p w14:paraId="05295AC6" w14:textId="7BC8E42B" w:rsidR="00980AA7" w:rsidRPr="002646EE" w:rsidRDefault="00980AA7" w:rsidP="00980AA7">
      <w:pPr>
        <w:pStyle w:val="ListParagraph"/>
        <w:numPr>
          <w:ilvl w:val="0"/>
          <w:numId w:val="14"/>
        </w:numPr>
        <w:rPr>
          <w:rFonts w:ascii="Arial" w:hAnsi="Arial" w:cs="Arial"/>
          <w:sz w:val="28"/>
          <w:szCs w:val="28"/>
        </w:rPr>
      </w:pPr>
      <w:r w:rsidRPr="002646EE">
        <w:rPr>
          <w:rFonts w:ascii="Arial" w:hAnsi="Arial" w:cs="Arial"/>
          <w:b/>
          <w:bCs/>
          <w:sz w:val="28"/>
          <w:szCs w:val="28"/>
        </w:rPr>
        <w:t>Backups and recovery testing:</w:t>
      </w:r>
      <w:r w:rsidRPr="002646EE">
        <w:rPr>
          <w:rFonts w:ascii="Arial" w:hAnsi="Arial" w:cs="Arial"/>
          <w:sz w:val="28"/>
          <w:szCs w:val="28"/>
        </w:rPr>
        <w:t xml:space="preserve"> Back up business data, production files and configurations. Protect backups from deletion or ransomware and test restoration.</w:t>
      </w:r>
    </w:p>
    <w:p w14:paraId="1E8C0F03" w14:textId="77777777" w:rsidR="00980AA7" w:rsidRPr="002646EE" w:rsidRDefault="00980AA7" w:rsidP="00980AA7">
      <w:pPr>
        <w:pStyle w:val="ListParagraph"/>
        <w:numPr>
          <w:ilvl w:val="0"/>
          <w:numId w:val="14"/>
        </w:numPr>
        <w:rPr>
          <w:rFonts w:ascii="Arial" w:hAnsi="Arial" w:cs="Arial"/>
          <w:sz w:val="28"/>
          <w:szCs w:val="28"/>
        </w:rPr>
      </w:pPr>
      <w:r w:rsidRPr="002646EE">
        <w:rPr>
          <w:rFonts w:ascii="Arial" w:hAnsi="Arial" w:cs="Arial"/>
          <w:b/>
          <w:bCs/>
          <w:sz w:val="28"/>
          <w:szCs w:val="28"/>
        </w:rPr>
        <w:t>Encryption:</w:t>
      </w:r>
      <w:r w:rsidRPr="002646EE">
        <w:rPr>
          <w:rFonts w:ascii="Arial" w:hAnsi="Arial" w:cs="Arial"/>
          <w:sz w:val="28"/>
          <w:szCs w:val="28"/>
        </w:rPr>
        <w:t xml:space="preserve"> Encrypt sensitive data at rest and in transit to reduce the impact of device, account or cloud compromise.</w:t>
      </w:r>
    </w:p>
    <w:p w14:paraId="7E289897" w14:textId="77777777" w:rsidR="00980AA7" w:rsidRPr="002646EE" w:rsidRDefault="00980AA7" w:rsidP="00980AA7">
      <w:pPr>
        <w:pStyle w:val="ListParagraph"/>
        <w:numPr>
          <w:ilvl w:val="0"/>
          <w:numId w:val="14"/>
        </w:numPr>
        <w:rPr>
          <w:rFonts w:ascii="Arial" w:hAnsi="Arial" w:cs="Arial"/>
          <w:sz w:val="28"/>
          <w:szCs w:val="28"/>
        </w:rPr>
      </w:pPr>
      <w:r w:rsidRPr="002646EE">
        <w:rPr>
          <w:rFonts w:ascii="Arial" w:hAnsi="Arial" w:cs="Arial"/>
          <w:b/>
          <w:bCs/>
          <w:sz w:val="28"/>
          <w:szCs w:val="28"/>
        </w:rPr>
        <w:t>Monitoring and logging:</w:t>
      </w:r>
      <w:r w:rsidRPr="002646EE">
        <w:rPr>
          <w:rFonts w:ascii="Arial" w:hAnsi="Arial" w:cs="Arial"/>
          <w:sz w:val="28"/>
          <w:szCs w:val="28"/>
        </w:rPr>
        <w:t xml:space="preserve"> Collect logs from firewalls, endpoints, servers, cloud services and identity systems. Use SIEM to detect suspicious patterns.</w:t>
      </w:r>
    </w:p>
    <w:p w14:paraId="7672C307" w14:textId="77777777" w:rsidR="00980AA7" w:rsidRPr="002646EE" w:rsidRDefault="00980AA7" w:rsidP="00980AA7">
      <w:pPr>
        <w:pStyle w:val="ListParagraph"/>
        <w:numPr>
          <w:ilvl w:val="0"/>
          <w:numId w:val="14"/>
        </w:numPr>
        <w:rPr>
          <w:rFonts w:ascii="Arial" w:hAnsi="Arial" w:cs="Arial"/>
          <w:sz w:val="28"/>
          <w:szCs w:val="28"/>
        </w:rPr>
      </w:pPr>
      <w:r w:rsidRPr="002646EE">
        <w:rPr>
          <w:rFonts w:ascii="Arial" w:hAnsi="Arial" w:cs="Arial"/>
          <w:b/>
          <w:bCs/>
          <w:sz w:val="28"/>
          <w:szCs w:val="28"/>
        </w:rPr>
        <w:t>Firewall and remote access controls:</w:t>
      </w:r>
      <w:r w:rsidRPr="002646EE">
        <w:rPr>
          <w:rFonts w:ascii="Arial" w:hAnsi="Arial" w:cs="Arial"/>
          <w:sz w:val="28"/>
          <w:szCs w:val="28"/>
        </w:rPr>
        <w:t xml:space="preserve"> Restrict unnecessary traffic and remove unused services, exposed ports and outdated VPN access.</w:t>
      </w:r>
    </w:p>
    <w:p w14:paraId="2BB0CC38" w14:textId="77777777" w:rsidR="00980AA7" w:rsidRPr="002646EE" w:rsidRDefault="00980AA7" w:rsidP="00980AA7">
      <w:pPr>
        <w:pStyle w:val="ListParagraph"/>
        <w:numPr>
          <w:ilvl w:val="0"/>
          <w:numId w:val="14"/>
        </w:numPr>
        <w:rPr>
          <w:rFonts w:ascii="Arial" w:hAnsi="Arial" w:cs="Arial"/>
          <w:sz w:val="28"/>
          <w:szCs w:val="28"/>
        </w:rPr>
      </w:pPr>
      <w:r w:rsidRPr="002646EE">
        <w:rPr>
          <w:rFonts w:ascii="Arial" w:hAnsi="Arial" w:cs="Arial"/>
          <w:b/>
          <w:bCs/>
          <w:sz w:val="28"/>
          <w:szCs w:val="28"/>
        </w:rPr>
        <w:t>IoT and OT hardening:</w:t>
      </w:r>
      <w:r w:rsidRPr="002646EE">
        <w:rPr>
          <w:rFonts w:ascii="Arial" w:hAnsi="Arial" w:cs="Arial"/>
          <w:sz w:val="28"/>
          <w:szCs w:val="28"/>
        </w:rPr>
        <w:t xml:space="preserve"> Change default passwords, update firmware, apply secure configurations and restrict device access.</w:t>
      </w:r>
    </w:p>
    <w:p w14:paraId="493BA66F" w14:textId="77777777" w:rsidR="00102A46" w:rsidRPr="002646EE" w:rsidRDefault="00102A46" w:rsidP="00102A46">
      <w:pPr>
        <w:pStyle w:val="ListParagraph"/>
        <w:rPr>
          <w:rFonts w:ascii="Arial" w:hAnsi="Arial" w:cs="Arial"/>
          <w:b/>
          <w:bCs/>
          <w:sz w:val="28"/>
          <w:szCs w:val="28"/>
        </w:rPr>
      </w:pPr>
    </w:p>
    <w:p w14:paraId="36109BE6" w14:textId="77777777" w:rsidR="00102A46" w:rsidRPr="002646EE" w:rsidRDefault="00102A46" w:rsidP="00102A46">
      <w:pPr>
        <w:pStyle w:val="ListParagraph"/>
        <w:rPr>
          <w:sz w:val="28"/>
          <w:szCs w:val="28"/>
        </w:rPr>
      </w:pPr>
    </w:p>
    <w:p w14:paraId="5DDCCC36" w14:textId="370A2988" w:rsidR="007F495A" w:rsidRDefault="007F495A" w:rsidP="007F495A">
      <w:pPr>
        <w:pStyle w:val="ListParagraph"/>
      </w:pPr>
    </w:p>
    <w:p w14:paraId="58B65466" w14:textId="77777777" w:rsidR="003068DB" w:rsidRPr="00AE2770" w:rsidRDefault="003068DB" w:rsidP="004D7461">
      <w:pPr>
        <w:pStyle w:val="Heading2"/>
        <w:rPr>
          <w:rFonts w:ascii="Arial" w:hAnsi="Arial" w:cs="Arial"/>
        </w:rPr>
      </w:pPr>
      <w:bookmarkStart w:id="13" w:name="_Toc237425304"/>
      <w:r w:rsidRPr="00AE2770">
        <w:rPr>
          <w:rFonts w:ascii="Arial" w:hAnsi="Arial" w:cs="Arial"/>
        </w:rPr>
        <w:t>Alignment with the CIA Triad</w:t>
      </w:r>
      <w:bookmarkEnd w:id="13"/>
    </w:p>
    <w:p w14:paraId="5A97541F" w14:textId="47EE26E1" w:rsidR="007262B6" w:rsidRPr="00F50AE5" w:rsidRDefault="003A39ED" w:rsidP="00F50AE5">
      <w:pPr>
        <w:rPr>
          <w:rFonts w:ascii="Arial" w:hAnsi="Arial" w:cs="Arial"/>
          <w:sz w:val="28"/>
          <w:szCs w:val="28"/>
        </w:rPr>
      </w:pPr>
      <w:r w:rsidRPr="00AE2770">
        <w:rPr>
          <w:rFonts w:ascii="Arial" w:hAnsi="Arial" w:cs="Arial"/>
          <w:noProof/>
          <w:sz w:val="28"/>
          <w:szCs w:val="28"/>
        </w:rPr>
        <w:drawing>
          <wp:anchor distT="0" distB="0" distL="114300" distR="114300" simplePos="0" relativeHeight="251662336" behindDoc="0" locked="0" layoutInCell="1" allowOverlap="1" wp14:anchorId="07C5F6D5" wp14:editId="446531E3">
            <wp:simplePos x="0" y="0"/>
            <wp:positionH relativeFrom="margin">
              <wp:align>left</wp:align>
            </wp:positionH>
            <wp:positionV relativeFrom="paragraph">
              <wp:posOffset>707490</wp:posOffset>
            </wp:positionV>
            <wp:extent cx="2578100" cy="2108200"/>
            <wp:effectExtent l="0" t="0" r="0" b="6350"/>
            <wp:wrapThrough wrapText="bothSides">
              <wp:wrapPolygon edited="0">
                <wp:start x="0" y="0"/>
                <wp:lineTo x="0" y="21470"/>
                <wp:lineTo x="21387" y="21470"/>
                <wp:lineTo x="21387" y="0"/>
                <wp:lineTo x="0" y="0"/>
              </wp:wrapPolygon>
            </wp:wrapThrough>
            <wp:docPr id="3899738" name="Picture 5" descr="The image depicts a triangular diagram with three colored sections representing CIA, TRIAD, and CATSINE, each with a unique pattern, possibly symbolizing a conceptual framework or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9738" name="Picture 5" descr="The image depicts a triangular diagram with three colored sections representing CIA, TRIAD, and CATSINE, each with a unique pattern, possibly symbolizing a conceptual framework or model.&#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578100" cy="2108200"/>
                    </a:xfrm>
                    <a:prstGeom prst="rect">
                      <a:avLst/>
                    </a:prstGeom>
                  </pic:spPr>
                </pic:pic>
              </a:graphicData>
            </a:graphic>
          </wp:anchor>
        </w:drawing>
      </w:r>
      <w:r w:rsidRPr="00AE2770">
        <w:rPr>
          <w:rFonts w:ascii="Arial" w:hAnsi="Arial" w:cs="Arial"/>
          <w:sz w:val="28"/>
          <w:szCs w:val="28"/>
        </w:rPr>
        <w:t>These measures support the CIA Triad by protecting confidentiality through encryption and access controls, integrity through patching and monitoring, and availability through backups, segmentation, and incident response readiness. Together, they reduce the likelihood and impact of cyber incidents affecting SFM’s production systems and business data [1], [</w:t>
      </w:r>
      <w:r w:rsidR="00284FAB" w:rsidRPr="00AE2770">
        <w:rPr>
          <w:rFonts w:ascii="Arial" w:hAnsi="Arial" w:cs="Arial"/>
          <w:sz w:val="28"/>
          <w:szCs w:val="28"/>
        </w:rPr>
        <w:t>2]</w:t>
      </w:r>
    </w:p>
    <w:p w14:paraId="4C043E47" w14:textId="72845AAB" w:rsidR="00F05156" w:rsidRPr="007262B6" w:rsidRDefault="00F05156" w:rsidP="00000B0D">
      <w:pPr>
        <w:pStyle w:val="Heading1"/>
        <w:rPr>
          <w:rFonts w:ascii="Arial" w:hAnsi="Arial" w:cs="Arial"/>
          <w:b/>
          <w:bCs/>
        </w:rPr>
      </w:pPr>
      <w:bookmarkStart w:id="14" w:name="_Toc237425305"/>
      <w:r w:rsidRPr="007262B6">
        <w:rPr>
          <w:rFonts w:ascii="Arial" w:hAnsi="Arial" w:cs="Arial"/>
          <w:b/>
          <w:bCs/>
        </w:rPr>
        <w:lastRenderedPageBreak/>
        <w:t>Proactive Monitoring and Incident Response</w:t>
      </w:r>
      <w:bookmarkEnd w:id="14"/>
    </w:p>
    <w:p w14:paraId="1B6D68DB" w14:textId="64E637F6" w:rsidR="009755E1" w:rsidRPr="007262B6" w:rsidRDefault="00967EC6" w:rsidP="00E0634F">
      <w:pPr>
        <w:rPr>
          <w:rFonts w:ascii="Arial" w:hAnsi="Arial" w:cs="Arial"/>
          <w:sz w:val="28"/>
          <w:szCs w:val="28"/>
        </w:rPr>
      </w:pPr>
      <w:r w:rsidRPr="007262B6">
        <w:rPr>
          <w:rFonts w:ascii="Arial" w:hAnsi="Arial" w:cs="Arial"/>
          <w:noProof/>
          <w:sz w:val="28"/>
          <w:szCs w:val="28"/>
        </w:rPr>
        <w:drawing>
          <wp:anchor distT="0" distB="0" distL="114300" distR="114300" simplePos="0" relativeHeight="251661312" behindDoc="1" locked="0" layoutInCell="1" allowOverlap="1" wp14:anchorId="0463DF70" wp14:editId="23B29A76">
            <wp:simplePos x="0" y="0"/>
            <wp:positionH relativeFrom="column">
              <wp:posOffset>4397339</wp:posOffset>
            </wp:positionH>
            <wp:positionV relativeFrom="paragraph">
              <wp:posOffset>-410503</wp:posOffset>
            </wp:positionV>
            <wp:extent cx="2210435" cy="2169160"/>
            <wp:effectExtent l="0" t="0" r="0" b="2540"/>
            <wp:wrapTight wrapText="bothSides">
              <wp:wrapPolygon edited="0">
                <wp:start x="0" y="0"/>
                <wp:lineTo x="0" y="21436"/>
                <wp:lineTo x="21408" y="21436"/>
                <wp:lineTo x="21408" y="0"/>
                <wp:lineTo x="0" y="0"/>
              </wp:wrapPolygon>
            </wp:wrapTight>
            <wp:docPr id="389518571" name="Picture 4" descr="The image depicts a diagram illustrating the five core functions of the NIST Cybersecurity Framework: Identify, Protect, Detect, Respond, and Reco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518571" name="Picture 4" descr="The image depicts a diagram illustrating the five core functions of the NIST Cybersecurity Framework: Identify, Protect, Detect, Respond, and Recov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210435" cy="2169160"/>
                    </a:xfrm>
                    <a:prstGeom prst="rect">
                      <a:avLst/>
                    </a:prstGeom>
                  </pic:spPr>
                </pic:pic>
              </a:graphicData>
            </a:graphic>
          </wp:anchor>
        </w:drawing>
      </w:r>
      <w:r w:rsidRPr="007262B6">
        <w:rPr>
          <w:rFonts w:ascii="Arial" w:hAnsi="Arial" w:cs="Arial"/>
          <w:sz w:val="28"/>
          <w:szCs w:val="28"/>
        </w:rPr>
        <w:t xml:space="preserve">Proactive monitoring allows SFM to detect suspicious activity before it develops into a major incident. Instead of relying only on users to report problems, the </w:t>
      </w:r>
      <w:proofErr w:type="spellStart"/>
      <w:r w:rsidRPr="007262B6">
        <w:rPr>
          <w:rFonts w:ascii="Arial" w:hAnsi="Arial" w:cs="Arial"/>
          <w:sz w:val="28"/>
          <w:szCs w:val="28"/>
        </w:rPr>
        <w:t>organisation</w:t>
      </w:r>
      <w:proofErr w:type="spellEnd"/>
      <w:r w:rsidRPr="007262B6">
        <w:rPr>
          <w:rFonts w:ascii="Arial" w:hAnsi="Arial" w:cs="Arial"/>
          <w:sz w:val="28"/>
          <w:szCs w:val="28"/>
        </w:rPr>
        <w:t xml:space="preserve"> should continuously collect and review security events from endpoints, servers, firewalls, cloud services, identity platforms, IoT devices, and operational technology networks. This approach improves visibility across IT and production environments and supports faster detection and response [2], [</w:t>
      </w:r>
      <w:r w:rsidR="00274F7F" w:rsidRPr="007262B6">
        <w:rPr>
          <w:rFonts w:ascii="Arial" w:hAnsi="Arial" w:cs="Arial"/>
          <w:sz w:val="28"/>
          <w:szCs w:val="28"/>
        </w:rPr>
        <w:t>3].</w:t>
      </w:r>
    </w:p>
    <w:p w14:paraId="7091A35E" w14:textId="77777777" w:rsidR="00F43648" w:rsidRDefault="00F43648" w:rsidP="00E0634F"/>
    <w:p w14:paraId="6728A3D7" w14:textId="77777777" w:rsidR="003068DB" w:rsidRPr="00AE2770" w:rsidRDefault="003068DB" w:rsidP="0022383A">
      <w:pPr>
        <w:pStyle w:val="Heading2"/>
        <w:rPr>
          <w:rFonts w:ascii="Arial" w:hAnsi="Arial" w:cs="Arial"/>
        </w:rPr>
      </w:pPr>
      <w:bookmarkStart w:id="15" w:name="_Toc237425306"/>
      <w:r w:rsidRPr="00AE2770">
        <w:rPr>
          <w:rFonts w:ascii="Arial" w:hAnsi="Arial" w:cs="Arial"/>
        </w:rPr>
        <w:t>Monitoring Activities</w:t>
      </w:r>
      <w:bookmarkEnd w:id="15"/>
    </w:p>
    <w:p w14:paraId="7D2D4FB7" w14:textId="77777777" w:rsidR="00F43648" w:rsidRPr="00AE2770" w:rsidRDefault="00F43648" w:rsidP="00F43648">
      <w:pPr>
        <w:rPr>
          <w:rFonts w:ascii="Arial" w:hAnsi="Arial" w:cs="Arial"/>
        </w:rPr>
      </w:pPr>
    </w:p>
    <w:p w14:paraId="5A71420C" w14:textId="77777777" w:rsidR="00980AA7" w:rsidRPr="00AE2770" w:rsidRDefault="00980AA7" w:rsidP="00980AA7">
      <w:pPr>
        <w:pStyle w:val="ListParagraph"/>
        <w:numPr>
          <w:ilvl w:val="0"/>
          <w:numId w:val="15"/>
        </w:numPr>
        <w:rPr>
          <w:rFonts w:ascii="Arial" w:hAnsi="Arial" w:cs="Arial"/>
          <w:sz w:val="28"/>
          <w:szCs w:val="28"/>
        </w:rPr>
      </w:pPr>
      <w:r w:rsidRPr="00AE2770">
        <w:rPr>
          <w:rFonts w:ascii="Arial" w:hAnsi="Arial" w:cs="Arial"/>
          <w:b/>
          <w:bCs/>
          <w:sz w:val="28"/>
          <w:szCs w:val="28"/>
        </w:rPr>
        <w:t>SIEM:</w:t>
      </w:r>
      <w:r w:rsidRPr="00AE2770">
        <w:rPr>
          <w:rFonts w:ascii="Arial" w:hAnsi="Arial" w:cs="Arial"/>
          <w:sz w:val="28"/>
          <w:szCs w:val="28"/>
        </w:rPr>
        <w:t xml:space="preserve"> Collect and correlate logs from authentication systems, endpoints, firewalls, cloud services and OT networks.</w:t>
      </w:r>
    </w:p>
    <w:p w14:paraId="45FFB4CE" w14:textId="77777777" w:rsidR="00980AA7" w:rsidRPr="00AE2770" w:rsidRDefault="00980AA7" w:rsidP="00980AA7">
      <w:pPr>
        <w:pStyle w:val="ListParagraph"/>
        <w:numPr>
          <w:ilvl w:val="0"/>
          <w:numId w:val="15"/>
        </w:numPr>
        <w:rPr>
          <w:rFonts w:ascii="Arial" w:hAnsi="Arial" w:cs="Arial"/>
          <w:sz w:val="28"/>
          <w:szCs w:val="28"/>
        </w:rPr>
      </w:pPr>
      <w:r w:rsidRPr="00AE2770">
        <w:rPr>
          <w:rFonts w:ascii="Arial" w:hAnsi="Arial" w:cs="Arial"/>
          <w:b/>
          <w:bCs/>
          <w:sz w:val="28"/>
          <w:szCs w:val="28"/>
        </w:rPr>
        <w:t>Detection rules:</w:t>
      </w:r>
      <w:r w:rsidRPr="00AE2770">
        <w:rPr>
          <w:rFonts w:ascii="Arial" w:hAnsi="Arial" w:cs="Arial"/>
          <w:sz w:val="28"/>
          <w:szCs w:val="28"/>
        </w:rPr>
        <w:t xml:space="preserve"> Alert on repeated failed logins, privilege changes, malware events, abnormal transfers and </w:t>
      </w:r>
      <w:proofErr w:type="spellStart"/>
      <w:r w:rsidRPr="00AE2770">
        <w:rPr>
          <w:rFonts w:ascii="Arial" w:hAnsi="Arial" w:cs="Arial"/>
          <w:sz w:val="28"/>
          <w:szCs w:val="28"/>
        </w:rPr>
        <w:t>unauthorised</w:t>
      </w:r>
      <w:proofErr w:type="spellEnd"/>
      <w:r w:rsidRPr="00AE2770">
        <w:rPr>
          <w:rFonts w:ascii="Arial" w:hAnsi="Arial" w:cs="Arial"/>
          <w:sz w:val="28"/>
          <w:szCs w:val="28"/>
        </w:rPr>
        <w:t xml:space="preserve"> remote access.</w:t>
      </w:r>
    </w:p>
    <w:p w14:paraId="7DC812A2" w14:textId="77777777" w:rsidR="00980AA7" w:rsidRPr="00AE2770" w:rsidRDefault="00980AA7" w:rsidP="00980AA7">
      <w:pPr>
        <w:pStyle w:val="ListParagraph"/>
        <w:numPr>
          <w:ilvl w:val="0"/>
          <w:numId w:val="15"/>
        </w:numPr>
        <w:rPr>
          <w:rFonts w:ascii="Arial" w:hAnsi="Arial" w:cs="Arial"/>
          <w:sz w:val="28"/>
          <w:szCs w:val="28"/>
        </w:rPr>
      </w:pPr>
      <w:r w:rsidRPr="00AE2770">
        <w:rPr>
          <w:rFonts w:ascii="Arial" w:hAnsi="Arial" w:cs="Arial"/>
          <w:b/>
          <w:bCs/>
          <w:sz w:val="28"/>
          <w:szCs w:val="28"/>
        </w:rPr>
        <w:t>Threat hunting:</w:t>
      </w:r>
      <w:r w:rsidRPr="00AE2770">
        <w:rPr>
          <w:rFonts w:ascii="Arial" w:hAnsi="Arial" w:cs="Arial"/>
          <w:sz w:val="28"/>
          <w:szCs w:val="28"/>
        </w:rPr>
        <w:t xml:space="preserve"> Regularly review unusual account activity, unknown devices and unexpected communication between IT and OT systems.</w:t>
      </w:r>
    </w:p>
    <w:p w14:paraId="7F7FBBD8" w14:textId="77777777" w:rsidR="00980AA7" w:rsidRPr="00AE2770" w:rsidRDefault="00980AA7" w:rsidP="00980AA7">
      <w:pPr>
        <w:pStyle w:val="ListParagraph"/>
        <w:numPr>
          <w:ilvl w:val="0"/>
          <w:numId w:val="15"/>
        </w:numPr>
        <w:rPr>
          <w:rFonts w:ascii="Arial" w:hAnsi="Arial" w:cs="Arial"/>
          <w:sz w:val="28"/>
          <w:szCs w:val="28"/>
        </w:rPr>
      </w:pPr>
      <w:r w:rsidRPr="00AE2770">
        <w:rPr>
          <w:rFonts w:ascii="Arial" w:hAnsi="Arial" w:cs="Arial"/>
          <w:b/>
          <w:bCs/>
          <w:sz w:val="28"/>
          <w:szCs w:val="28"/>
        </w:rPr>
        <w:t>Reporting and escalation:</w:t>
      </w:r>
      <w:r w:rsidRPr="00AE2770">
        <w:rPr>
          <w:rFonts w:ascii="Arial" w:hAnsi="Arial" w:cs="Arial"/>
          <w:sz w:val="28"/>
          <w:szCs w:val="28"/>
        </w:rPr>
        <w:t xml:space="preserve"> Require staff to report phishing, malware, lost devices and unusual </w:t>
      </w:r>
      <w:proofErr w:type="spellStart"/>
      <w:r w:rsidRPr="00AE2770">
        <w:rPr>
          <w:rFonts w:ascii="Arial" w:hAnsi="Arial" w:cs="Arial"/>
          <w:sz w:val="28"/>
          <w:szCs w:val="28"/>
        </w:rPr>
        <w:t>behaviour</w:t>
      </w:r>
      <w:proofErr w:type="spellEnd"/>
      <w:r w:rsidRPr="00AE2770">
        <w:rPr>
          <w:rFonts w:ascii="Arial" w:hAnsi="Arial" w:cs="Arial"/>
          <w:sz w:val="28"/>
          <w:szCs w:val="28"/>
        </w:rPr>
        <w:t xml:space="preserve"> immediately, then classify incidents by severity.</w:t>
      </w:r>
    </w:p>
    <w:p w14:paraId="62565C5B" w14:textId="77777777" w:rsidR="00980AA7" w:rsidRPr="00AE2770" w:rsidRDefault="00980AA7" w:rsidP="00980AA7">
      <w:pPr>
        <w:pStyle w:val="ListParagraph"/>
        <w:numPr>
          <w:ilvl w:val="0"/>
          <w:numId w:val="15"/>
        </w:numPr>
        <w:rPr>
          <w:rFonts w:ascii="Arial" w:hAnsi="Arial" w:cs="Arial"/>
          <w:sz w:val="28"/>
          <w:szCs w:val="28"/>
        </w:rPr>
      </w:pPr>
      <w:r w:rsidRPr="00AE2770">
        <w:rPr>
          <w:rFonts w:ascii="Arial" w:hAnsi="Arial" w:cs="Arial"/>
          <w:b/>
          <w:bCs/>
          <w:sz w:val="28"/>
          <w:szCs w:val="28"/>
        </w:rPr>
        <w:t>Containment:</w:t>
      </w:r>
      <w:r w:rsidRPr="00AE2770">
        <w:rPr>
          <w:rFonts w:ascii="Arial" w:hAnsi="Arial" w:cs="Arial"/>
          <w:sz w:val="28"/>
          <w:szCs w:val="28"/>
        </w:rPr>
        <w:t xml:space="preserve"> Isolate affected systems, disable compromised accounts, block malicious traffic, remove malware and preserve evidence.</w:t>
      </w:r>
    </w:p>
    <w:p w14:paraId="2621F7E3" w14:textId="77777777" w:rsidR="00980AA7" w:rsidRPr="00AE2770" w:rsidRDefault="00980AA7" w:rsidP="00980AA7">
      <w:pPr>
        <w:pStyle w:val="ListParagraph"/>
        <w:numPr>
          <w:ilvl w:val="0"/>
          <w:numId w:val="15"/>
        </w:numPr>
        <w:rPr>
          <w:rFonts w:ascii="Arial" w:hAnsi="Arial" w:cs="Arial"/>
          <w:sz w:val="28"/>
          <w:szCs w:val="28"/>
        </w:rPr>
      </w:pPr>
      <w:r w:rsidRPr="00AE2770">
        <w:rPr>
          <w:rFonts w:ascii="Arial" w:hAnsi="Arial" w:cs="Arial"/>
          <w:b/>
          <w:bCs/>
          <w:sz w:val="28"/>
          <w:szCs w:val="28"/>
        </w:rPr>
        <w:t>Recovery:</w:t>
      </w:r>
      <w:r w:rsidRPr="00AE2770">
        <w:rPr>
          <w:rFonts w:ascii="Arial" w:hAnsi="Arial" w:cs="Arial"/>
          <w:sz w:val="28"/>
          <w:szCs w:val="28"/>
        </w:rPr>
        <w:t xml:space="preserve"> Restore systems from clean backups, verify them before returning to production and </w:t>
      </w:r>
      <w:proofErr w:type="spellStart"/>
      <w:r w:rsidRPr="00AE2770">
        <w:rPr>
          <w:rFonts w:ascii="Arial" w:hAnsi="Arial" w:cs="Arial"/>
          <w:sz w:val="28"/>
          <w:szCs w:val="28"/>
        </w:rPr>
        <w:t>prioritise</w:t>
      </w:r>
      <w:proofErr w:type="spellEnd"/>
      <w:r w:rsidRPr="00AE2770">
        <w:rPr>
          <w:rFonts w:ascii="Arial" w:hAnsi="Arial" w:cs="Arial"/>
          <w:sz w:val="28"/>
          <w:szCs w:val="28"/>
        </w:rPr>
        <w:t xml:space="preserve"> critical manufacturing services.</w:t>
      </w:r>
    </w:p>
    <w:p w14:paraId="2165FF0F" w14:textId="6D543935" w:rsidR="00F43648" w:rsidRPr="00686BC0" w:rsidRDefault="00980AA7" w:rsidP="003F51E8">
      <w:pPr>
        <w:pStyle w:val="ListParagraph"/>
        <w:numPr>
          <w:ilvl w:val="0"/>
          <w:numId w:val="15"/>
        </w:numPr>
        <w:rPr>
          <w:rFonts w:ascii="Arial" w:hAnsi="Arial" w:cs="Arial"/>
          <w:sz w:val="28"/>
          <w:szCs w:val="28"/>
        </w:rPr>
      </w:pPr>
      <w:r w:rsidRPr="00AE2770">
        <w:rPr>
          <w:rFonts w:ascii="Arial" w:hAnsi="Arial" w:cs="Arial"/>
          <w:b/>
          <w:bCs/>
          <w:sz w:val="28"/>
          <w:szCs w:val="28"/>
        </w:rPr>
        <w:t>Lessons learned:</w:t>
      </w:r>
      <w:r w:rsidRPr="00AE2770">
        <w:rPr>
          <w:rFonts w:ascii="Arial" w:hAnsi="Arial" w:cs="Arial"/>
          <w:sz w:val="28"/>
          <w:szCs w:val="28"/>
        </w:rPr>
        <w:t xml:space="preserve"> Review root causes and update controls, policies, training and monitoring rules.</w:t>
      </w:r>
    </w:p>
    <w:p w14:paraId="474AFF5E" w14:textId="77777777" w:rsidR="003068DB" w:rsidRPr="00AE2770" w:rsidRDefault="003068DB" w:rsidP="0022383A">
      <w:pPr>
        <w:pStyle w:val="Heading2"/>
        <w:rPr>
          <w:rFonts w:ascii="Arial" w:hAnsi="Arial" w:cs="Arial"/>
        </w:rPr>
      </w:pPr>
      <w:bookmarkStart w:id="16" w:name="_Toc237425307"/>
      <w:r w:rsidRPr="00AE2770">
        <w:rPr>
          <w:rFonts w:ascii="Arial" w:hAnsi="Arial" w:cs="Arial"/>
        </w:rPr>
        <w:lastRenderedPageBreak/>
        <w:t>Incident Response Lifecycle</w:t>
      </w:r>
      <w:bookmarkEnd w:id="16"/>
    </w:p>
    <w:p w14:paraId="3D3FB87C" w14:textId="77777777" w:rsidR="009755E1" w:rsidRPr="00AE2770" w:rsidRDefault="000D610A" w:rsidP="00642AE4">
      <w:pPr>
        <w:rPr>
          <w:rFonts w:ascii="Arial" w:hAnsi="Arial" w:cs="Arial"/>
          <w:sz w:val="28"/>
          <w:szCs w:val="28"/>
        </w:rPr>
      </w:pPr>
      <w:r w:rsidRPr="00AE2770">
        <w:rPr>
          <w:rFonts w:ascii="Arial" w:hAnsi="Arial" w:cs="Arial"/>
          <w:sz w:val="28"/>
          <w:szCs w:val="28"/>
        </w:rPr>
        <w:t xml:space="preserve">An effective incident response process should follow a clear lifecycle: preparation, detection, analysis, containment, eradication, recovery, and lessons learned. For SFM, this lifecycle should be tested through tabletop exercises and simulated cyber incidents so that staff understand their roles before a real event occurs. Regular testing will help reduce downtime, protect production continuity, and strengthen confidence in the </w:t>
      </w:r>
      <w:proofErr w:type="spellStart"/>
      <w:r w:rsidRPr="00AE2770">
        <w:rPr>
          <w:rFonts w:ascii="Arial" w:hAnsi="Arial" w:cs="Arial"/>
          <w:sz w:val="28"/>
          <w:szCs w:val="28"/>
        </w:rPr>
        <w:t>organisation’s</w:t>
      </w:r>
      <w:proofErr w:type="spellEnd"/>
      <w:r w:rsidRPr="00AE2770">
        <w:rPr>
          <w:rFonts w:ascii="Arial" w:hAnsi="Arial" w:cs="Arial"/>
          <w:sz w:val="28"/>
          <w:szCs w:val="28"/>
        </w:rPr>
        <w:t xml:space="preserve"> ability to respond to cyber threats [</w:t>
      </w:r>
      <w:r w:rsidR="00DB4423" w:rsidRPr="00AE2770">
        <w:rPr>
          <w:rFonts w:ascii="Arial" w:hAnsi="Arial" w:cs="Arial"/>
          <w:sz w:val="28"/>
          <w:szCs w:val="28"/>
        </w:rPr>
        <w:t>3].</w:t>
      </w:r>
    </w:p>
    <w:p w14:paraId="3CDE335A" w14:textId="77777777" w:rsidR="00041CE7" w:rsidRDefault="00041CE7" w:rsidP="00642AE4"/>
    <w:p w14:paraId="6519CF1D" w14:textId="77777777" w:rsidR="00F0116B" w:rsidRPr="00AE2770" w:rsidRDefault="00F0116B" w:rsidP="006E7C6F">
      <w:pPr>
        <w:pStyle w:val="Heading1"/>
        <w:rPr>
          <w:rFonts w:ascii="Arial" w:hAnsi="Arial" w:cs="Arial"/>
          <w:b/>
          <w:bCs/>
        </w:rPr>
      </w:pPr>
      <w:bookmarkStart w:id="17" w:name="_Toc237425308"/>
      <w:r w:rsidRPr="00AE2770">
        <w:rPr>
          <w:rFonts w:ascii="Arial" w:hAnsi="Arial" w:cs="Arial"/>
          <w:b/>
          <w:bCs/>
        </w:rPr>
        <w:t>Continuous Training and Awareness</w:t>
      </w:r>
      <w:bookmarkEnd w:id="17"/>
    </w:p>
    <w:p w14:paraId="51925B41" w14:textId="437AF0AD" w:rsidR="004F401F" w:rsidRPr="00AE2770" w:rsidRDefault="000D610A" w:rsidP="001C4B0E">
      <w:pPr>
        <w:rPr>
          <w:rFonts w:ascii="Arial" w:hAnsi="Arial" w:cs="Arial"/>
          <w:sz w:val="28"/>
          <w:szCs w:val="28"/>
        </w:rPr>
      </w:pPr>
      <w:r w:rsidRPr="00AE2770">
        <w:rPr>
          <w:rFonts w:ascii="Arial" w:hAnsi="Arial" w:cs="Arial"/>
          <w:sz w:val="28"/>
          <w:szCs w:val="28"/>
        </w:rPr>
        <w:t xml:space="preserve">Continuous training and awareness are essential because many cyber incidents begin with human error, social engineering, or poor security habits. SFM should treat cybersecurity awareness as an ongoing </w:t>
      </w:r>
      <w:proofErr w:type="spellStart"/>
      <w:r w:rsidRPr="00AE2770">
        <w:rPr>
          <w:rFonts w:ascii="Arial" w:hAnsi="Arial" w:cs="Arial"/>
          <w:sz w:val="28"/>
          <w:szCs w:val="28"/>
        </w:rPr>
        <w:t>programm</w:t>
      </w:r>
      <w:r w:rsidR="00A14124">
        <w:rPr>
          <w:rFonts w:ascii="Arial" w:hAnsi="Arial" w:cs="Arial"/>
          <w:sz w:val="28"/>
          <w:szCs w:val="28"/>
        </w:rPr>
        <w:t>e</w:t>
      </w:r>
      <w:proofErr w:type="spellEnd"/>
      <w:r w:rsidRPr="00AE2770">
        <w:rPr>
          <w:rFonts w:ascii="Arial" w:hAnsi="Arial" w:cs="Arial"/>
          <w:sz w:val="28"/>
          <w:szCs w:val="28"/>
        </w:rPr>
        <w:t xml:space="preserve"> rather than a one-off annual activity. Regular training helps employees </w:t>
      </w:r>
      <w:proofErr w:type="spellStart"/>
      <w:r w:rsidRPr="00AE2770">
        <w:rPr>
          <w:rFonts w:ascii="Arial" w:hAnsi="Arial" w:cs="Arial"/>
          <w:sz w:val="28"/>
          <w:szCs w:val="28"/>
        </w:rPr>
        <w:t>recognise</w:t>
      </w:r>
      <w:proofErr w:type="spellEnd"/>
      <w:r w:rsidRPr="00AE2770">
        <w:rPr>
          <w:rFonts w:ascii="Arial" w:hAnsi="Arial" w:cs="Arial"/>
          <w:sz w:val="28"/>
          <w:szCs w:val="28"/>
        </w:rPr>
        <w:t xml:space="preserve"> threats, follow security policies, and understand how their individual actions protect production systems, customer data, intellectual property, and business continuity [3], [</w:t>
      </w:r>
      <w:r w:rsidR="00241580" w:rsidRPr="00AE2770">
        <w:rPr>
          <w:rFonts w:ascii="Arial" w:hAnsi="Arial" w:cs="Arial"/>
          <w:sz w:val="28"/>
          <w:szCs w:val="28"/>
        </w:rPr>
        <w:t>4</w:t>
      </w:r>
      <w:r w:rsidRPr="00AE2770">
        <w:rPr>
          <w:rFonts w:ascii="Arial" w:hAnsi="Arial" w:cs="Arial"/>
          <w:sz w:val="28"/>
          <w:szCs w:val="28"/>
        </w:rPr>
        <w:t>].</w:t>
      </w:r>
    </w:p>
    <w:p w14:paraId="5414D980" w14:textId="77777777" w:rsidR="005E2AE2" w:rsidRDefault="005E2AE2" w:rsidP="001C4B0E"/>
    <w:p w14:paraId="5ABC46B6" w14:textId="77777777" w:rsidR="003068DB" w:rsidRPr="00AE2770" w:rsidRDefault="003068DB" w:rsidP="0022383A">
      <w:pPr>
        <w:pStyle w:val="Heading2"/>
        <w:rPr>
          <w:rFonts w:ascii="Arial" w:hAnsi="Arial" w:cs="Arial"/>
        </w:rPr>
      </w:pPr>
      <w:bookmarkStart w:id="18" w:name="_Toc237425309"/>
      <w:r w:rsidRPr="00AE2770">
        <w:rPr>
          <w:rFonts w:ascii="Arial" w:hAnsi="Arial" w:cs="Arial"/>
        </w:rPr>
        <w:t>Awareness Activities</w:t>
      </w:r>
      <w:bookmarkEnd w:id="18"/>
    </w:p>
    <w:p w14:paraId="061B2120" w14:textId="77777777" w:rsidR="00CA51DD" w:rsidRPr="00CA51DD" w:rsidRDefault="00CA51DD" w:rsidP="00CA51DD"/>
    <w:p w14:paraId="0789C2D2" w14:textId="04679444" w:rsidR="00980AA7" w:rsidRPr="00AE2770" w:rsidRDefault="00980AA7" w:rsidP="00980AA7">
      <w:pPr>
        <w:pStyle w:val="ListParagraph"/>
        <w:numPr>
          <w:ilvl w:val="0"/>
          <w:numId w:val="16"/>
        </w:numPr>
        <w:rPr>
          <w:rFonts w:ascii="Arial" w:hAnsi="Arial" w:cs="Arial"/>
          <w:sz w:val="28"/>
          <w:szCs w:val="28"/>
        </w:rPr>
      </w:pPr>
      <w:r w:rsidRPr="00AE2770">
        <w:rPr>
          <w:rFonts w:ascii="Arial" w:hAnsi="Arial" w:cs="Arial"/>
          <w:b/>
          <w:bCs/>
          <w:sz w:val="28"/>
          <w:szCs w:val="28"/>
        </w:rPr>
        <w:t>Induction training:</w:t>
      </w:r>
      <w:r w:rsidRPr="00AE2770">
        <w:rPr>
          <w:rFonts w:ascii="Arial" w:hAnsi="Arial" w:cs="Arial"/>
          <w:sz w:val="28"/>
          <w:szCs w:val="28"/>
        </w:rPr>
        <w:t xml:space="preserve"> </w:t>
      </w:r>
      <w:r w:rsidR="00B062CC" w:rsidRPr="00AE2770">
        <w:rPr>
          <w:rFonts w:ascii="Arial" w:hAnsi="Arial" w:cs="Arial"/>
          <w:sz w:val="28"/>
          <w:szCs w:val="28"/>
        </w:rPr>
        <w:t>new</w:t>
      </w:r>
      <w:r w:rsidRPr="00AE2770">
        <w:rPr>
          <w:rFonts w:ascii="Arial" w:hAnsi="Arial" w:cs="Arial"/>
          <w:sz w:val="28"/>
          <w:szCs w:val="28"/>
        </w:rPr>
        <w:t xml:space="preserve"> employees, contractors and temporary staff must complete awareness training before access is granted.</w:t>
      </w:r>
    </w:p>
    <w:p w14:paraId="4B03B56D" w14:textId="77777777" w:rsidR="00980AA7" w:rsidRPr="00AE2770" w:rsidRDefault="00980AA7" w:rsidP="00980AA7">
      <w:pPr>
        <w:pStyle w:val="ListParagraph"/>
        <w:numPr>
          <w:ilvl w:val="0"/>
          <w:numId w:val="16"/>
        </w:numPr>
        <w:rPr>
          <w:rFonts w:ascii="Arial" w:hAnsi="Arial" w:cs="Arial"/>
          <w:sz w:val="28"/>
          <w:szCs w:val="28"/>
        </w:rPr>
      </w:pPr>
      <w:r w:rsidRPr="00AE2770">
        <w:rPr>
          <w:rFonts w:ascii="Arial" w:hAnsi="Arial" w:cs="Arial"/>
          <w:b/>
          <w:bCs/>
          <w:sz w:val="28"/>
          <w:szCs w:val="28"/>
        </w:rPr>
        <w:t>Refresher training:</w:t>
      </w:r>
      <w:r w:rsidRPr="00AE2770">
        <w:rPr>
          <w:rFonts w:ascii="Arial" w:hAnsi="Arial" w:cs="Arial"/>
          <w:sz w:val="28"/>
          <w:szCs w:val="28"/>
        </w:rPr>
        <w:t xml:space="preserve"> Staff should receive regular updates on phishing, QR scams, malicious attachments and social engineering.</w:t>
      </w:r>
    </w:p>
    <w:p w14:paraId="6853E6D8" w14:textId="77777777" w:rsidR="00980AA7" w:rsidRPr="00AE2770" w:rsidRDefault="00980AA7" w:rsidP="00980AA7">
      <w:pPr>
        <w:pStyle w:val="ListParagraph"/>
        <w:numPr>
          <w:ilvl w:val="0"/>
          <w:numId w:val="16"/>
        </w:numPr>
        <w:rPr>
          <w:rFonts w:ascii="Arial" w:hAnsi="Arial" w:cs="Arial"/>
          <w:sz w:val="28"/>
          <w:szCs w:val="28"/>
        </w:rPr>
      </w:pPr>
      <w:r w:rsidRPr="00AE2770">
        <w:rPr>
          <w:rFonts w:ascii="Arial" w:hAnsi="Arial" w:cs="Arial"/>
          <w:b/>
          <w:bCs/>
          <w:sz w:val="28"/>
          <w:szCs w:val="28"/>
        </w:rPr>
        <w:t>Phishing simulations:</w:t>
      </w:r>
      <w:r w:rsidRPr="00AE2770">
        <w:rPr>
          <w:rFonts w:ascii="Arial" w:hAnsi="Arial" w:cs="Arial"/>
          <w:sz w:val="28"/>
          <w:szCs w:val="28"/>
        </w:rPr>
        <w:t xml:space="preserve"> Simulated campaigns should test awareness and provide coaching rather than blame.</w:t>
      </w:r>
    </w:p>
    <w:p w14:paraId="75CBDAE9" w14:textId="77777777" w:rsidR="00980AA7" w:rsidRPr="00AE2770" w:rsidRDefault="00980AA7" w:rsidP="00980AA7">
      <w:pPr>
        <w:pStyle w:val="ListParagraph"/>
        <w:numPr>
          <w:ilvl w:val="0"/>
          <w:numId w:val="16"/>
        </w:numPr>
        <w:rPr>
          <w:rFonts w:ascii="Arial" w:hAnsi="Arial" w:cs="Arial"/>
          <w:sz w:val="28"/>
          <w:szCs w:val="28"/>
        </w:rPr>
      </w:pPr>
      <w:r w:rsidRPr="00AE2770">
        <w:rPr>
          <w:rFonts w:ascii="Arial" w:hAnsi="Arial" w:cs="Arial"/>
          <w:b/>
          <w:bCs/>
          <w:sz w:val="28"/>
          <w:szCs w:val="28"/>
        </w:rPr>
        <w:t>Role-based training:</w:t>
      </w:r>
      <w:r w:rsidRPr="00AE2770">
        <w:rPr>
          <w:rFonts w:ascii="Arial" w:hAnsi="Arial" w:cs="Arial"/>
          <w:sz w:val="28"/>
          <w:szCs w:val="28"/>
        </w:rPr>
        <w:t xml:space="preserve"> Procurement and finance need training on invoice fraud, while IT and engineering need deeper OT, patching and privileged-access guidance.</w:t>
      </w:r>
    </w:p>
    <w:p w14:paraId="289A12CF" w14:textId="77777777" w:rsidR="00980AA7" w:rsidRPr="00AE2770" w:rsidRDefault="00980AA7" w:rsidP="00980AA7">
      <w:pPr>
        <w:pStyle w:val="ListParagraph"/>
        <w:numPr>
          <w:ilvl w:val="0"/>
          <w:numId w:val="16"/>
        </w:numPr>
        <w:rPr>
          <w:rFonts w:ascii="Arial" w:hAnsi="Arial" w:cs="Arial"/>
          <w:sz w:val="28"/>
          <w:szCs w:val="28"/>
        </w:rPr>
      </w:pPr>
      <w:r w:rsidRPr="00AE2770">
        <w:rPr>
          <w:rFonts w:ascii="Arial" w:hAnsi="Arial" w:cs="Arial"/>
          <w:b/>
          <w:bCs/>
          <w:sz w:val="28"/>
          <w:szCs w:val="28"/>
        </w:rPr>
        <w:t>Policy awareness:</w:t>
      </w:r>
      <w:r w:rsidRPr="00AE2770">
        <w:rPr>
          <w:rFonts w:ascii="Arial" w:hAnsi="Arial" w:cs="Arial"/>
          <w:sz w:val="28"/>
          <w:szCs w:val="28"/>
        </w:rPr>
        <w:t xml:space="preserve"> Staff should be reminded of BYOD, cloud use, passwords, GDPR duties and incident reporting procedures.</w:t>
      </w:r>
    </w:p>
    <w:p w14:paraId="39D053E9" w14:textId="66D0CCE6" w:rsidR="00980AA7" w:rsidRPr="00AE2770" w:rsidRDefault="00980AA7" w:rsidP="00980AA7">
      <w:pPr>
        <w:pStyle w:val="ListParagraph"/>
        <w:numPr>
          <w:ilvl w:val="0"/>
          <w:numId w:val="16"/>
        </w:numPr>
        <w:rPr>
          <w:rFonts w:ascii="Arial" w:hAnsi="Arial" w:cs="Arial"/>
          <w:sz w:val="28"/>
          <w:szCs w:val="28"/>
        </w:rPr>
      </w:pPr>
      <w:r w:rsidRPr="00AE2770">
        <w:rPr>
          <w:rFonts w:ascii="Arial" w:hAnsi="Arial" w:cs="Arial"/>
          <w:b/>
          <w:bCs/>
          <w:sz w:val="28"/>
          <w:szCs w:val="28"/>
        </w:rPr>
        <w:lastRenderedPageBreak/>
        <w:t>Reporting:</w:t>
      </w:r>
      <w:r w:rsidRPr="00AE2770">
        <w:rPr>
          <w:rFonts w:ascii="Arial" w:hAnsi="Arial" w:cs="Arial"/>
          <w:sz w:val="28"/>
          <w:szCs w:val="28"/>
        </w:rPr>
        <w:t xml:space="preserve"> SFM should encourage quick reporting of suspicious emails, lost devices and accidental data sharing.</w:t>
      </w:r>
    </w:p>
    <w:p w14:paraId="7616807B" w14:textId="745CF6C6" w:rsidR="00CA51DD" w:rsidRPr="00AE2770" w:rsidRDefault="00980AA7" w:rsidP="00CA51DD">
      <w:pPr>
        <w:pStyle w:val="ListParagraph"/>
        <w:numPr>
          <w:ilvl w:val="0"/>
          <w:numId w:val="16"/>
        </w:numPr>
        <w:rPr>
          <w:rFonts w:ascii="Arial" w:hAnsi="Arial" w:cs="Arial"/>
          <w:sz w:val="28"/>
          <w:szCs w:val="28"/>
        </w:rPr>
      </w:pPr>
      <w:r w:rsidRPr="00AE2770">
        <w:rPr>
          <w:rFonts w:ascii="Arial" w:hAnsi="Arial" w:cs="Arial"/>
          <w:b/>
          <w:bCs/>
          <w:sz w:val="28"/>
          <w:szCs w:val="28"/>
        </w:rPr>
        <w:t>Measurement:</w:t>
      </w:r>
      <w:r w:rsidRPr="00AE2770">
        <w:rPr>
          <w:rFonts w:ascii="Arial" w:hAnsi="Arial" w:cs="Arial"/>
          <w:sz w:val="28"/>
          <w:szCs w:val="28"/>
        </w:rPr>
        <w:t xml:space="preserve"> Completion rates, phishing reports, simulation results and feedback should guide improvements.</w:t>
      </w:r>
    </w:p>
    <w:p w14:paraId="58C0DFFF" w14:textId="77777777" w:rsidR="00CA51DD" w:rsidRDefault="00CA51DD" w:rsidP="00272CD4">
      <w:pPr>
        <w:pStyle w:val="ListParagraph"/>
      </w:pPr>
    </w:p>
    <w:p w14:paraId="28EF65ED" w14:textId="77777777" w:rsidR="00E67B2D" w:rsidRDefault="00E67B2D" w:rsidP="00EE1980"/>
    <w:p w14:paraId="1BF8708F" w14:textId="77777777" w:rsidR="00421A3A" w:rsidRDefault="00421A3A" w:rsidP="0022383A">
      <w:pPr>
        <w:pStyle w:val="Heading2"/>
        <w:rPr>
          <w:rFonts w:ascii="Arial" w:hAnsi="Arial" w:cs="Arial"/>
        </w:rPr>
      </w:pPr>
      <w:bookmarkStart w:id="19" w:name="_Toc237425310"/>
      <w:r w:rsidRPr="00AE2770">
        <w:rPr>
          <w:rFonts w:ascii="Arial" w:hAnsi="Arial" w:cs="Arial"/>
        </w:rPr>
        <w:t xml:space="preserve">Staff Training </w:t>
      </w:r>
      <w:proofErr w:type="spellStart"/>
      <w:r w:rsidRPr="00AE2770">
        <w:rPr>
          <w:rFonts w:ascii="Arial" w:hAnsi="Arial" w:cs="Arial"/>
        </w:rPr>
        <w:t>Programme</w:t>
      </w:r>
      <w:proofErr w:type="spellEnd"/>
      <w:r w:rsidRPr="00AE2770">
        <w:rPr>
          <w:rFonts w:ascii="Arial" w:hAnsi="Arial" w:cs="Arial"/>
        </w:rPr>
        <w:t xml:space="preserve"> for Security Policy Compliance</w:t>
      </w:r>
      <w:bookmarkEnd w:id="19"/>
    </w:p>
    <w:p w14:paraId="08C586CF" w14:textId="77777777" w:rsidR="00E67B2D" w:rsidRPr="00E67B2D" w:rsidRDefault="00E67B2D" w:rsidP="00E67B2D"/>
    <w:p w14:paraId="287A0D22" w14:textId="77777777" w:rsidR="009755E1" w:rsidRPr="00E67B2D" w:rsidRDefault="000D610A" w:rsidP="00F97DDB">
      <w:pPr>
        <w:rPr>
          <w:rFonts w:ascii="Arial" w:hAnsi="Arial" w:cs="Arial"/>
          <w:sz w:val="28"/>
          <w:szCs w:val="28"/>
        </w:rPr>
      </w:pPr>
      <w:r w:rsidRPr="00E67B2D">
        <w:rPr>
          <w:rFonts w:ascii="Arial" w:hAnsi="Arial" w:cs="Arial"/>
          <w:sz w:val="28"/>
          <w:szCs w:val="28"/>
        </w:rPr>
        <w:t xml:space="preserve">SFM should introduce a structured staff training </w:t>
      </w:r>
      <w:proofErr w:type="spellStart"/>
      <w:r w:rsidRPr="00E67B2D">
        <w:rPr>
          <w:rFonts w:ascii="Arial" w:hAnsi="Arial" w:cs="Arial"/>
          <w:sz w:val="28"/>
          <w:szCs w:val="28"/>
        </w:rPr>
        <w:t>programme</w:t>
      </w:r>
      <w:proofErr w:type="spellEnd"/>
      <w:r w:rsidRPr="00E67B2D">
        <w:rPr>
          <w:rFonts w:ascii="Arial" w:hAnsi="Arial" w:cs="Arial"/>
          <w:sz w:val="28"/>
          <w:szCs w:val="28"/>
        </w:rPr>
        <w:t xml:space="preserve"> to ensure employees understand and comply with the new security policies. The </w:t>
      </w:r>
      <w:proofErr w:type="spellStart"/>
      <w:r w:rsidRPr="00E67B2D">
        <w:rPr>
          <w:rFonts w:ascii="Arial" w:hAnsi="Arial" w:cs="Arial"/>
          <w:sz w:val="28"/>
          <w:szCs w:val="28"/>
        </w:rPr>
        <w:t>programme</w:t>
      </w:r>
      <w:proofErr w:type="spellEnd"/>
      <w:r w:rsidRPr="00E67B2D">
        <w:rPr>
          <w:rFonts w:ascii="Arial" w:hAnsi="Arial" w:cs="Arial"/>
          <w:sz w:val="28"/>
          <w:szCs w:val="28"/>
        </w:rPr>
        <w:t xml:space="preserve"> should be mandatory for all employees, contractors, temporary staff, and third-party users who access company systems. Training should be delivered through a blended approach that includes short e-learning modules, practical workshops, policy briefings, phishing simulations, knowledge checks, and departmental follow-up sessions [3], [</w:t>
      </w:r>
      <w:r w:rsidR="00AC0940" w:rsidRPr="00E67B2D">
        <w:rPr>
          <w:rFonts w:ascii="Arial" w:hAnsi="Arial" w:cs="Arial"/>
          <w:sz w:val="28"/>
          <w:szCs w:val="28"/>
        </w:rPr>
        <w:t>4</w:t>
      </w:r>
      <w:r w:rsidRPr="00E67B2D">
        <w:rPr>
          <w:rFonts w:ascii="Arial" w:hAnsi="Arial" w:cs="Arial"/>
          <w:sz w:val="28"/>
          <w:szCs w:val="28"/>
        </w:rPr>
        <w:t>].</w:t>
      </w:r>
    </w:p>
    <w:p w14:paraId="2CB94543" w14:textId="77777777" w:rsidR="00980AA7" w:rsidRPr="00E67B2D" w:rsidRDefault="00980AA7" w:rsidP="00980AA7">
      <w:pPr>
        <w:pStyle w:val="ListParagraph"/>
        <w:numPr>
          <w:ilvl w:val="0"/>
          <w:numId w:val="17"/>
        </w:numPr>
        <w:rPr>
          <w:rFonts w:ascii="Arial" w:hAnsi="Arial" w:cs="Arial"/>
          <w:sz w:val="28"/>
          <w:szCs w:val="28"/>
        </w:rPr>
      </w:pPr>
      <w:r w:rsidRPr="00E67B2D">
        <w:rPr>
          <w:rFonts w:ascii="Arial" w:hAnsi="Arial" w:cs="Arial"/>
          <w:b/>
          <w:bCs/>
          <w:sz w:val="28"/>
          <w:szCs w:val="28"/>
        </w:rPr>
        <w:t>Objectives:</w:t>
      </w:r>
      <w:r w:rsidRPr="00E67B2D">
        <w:rPr>
          <w:rFonts w:ascii="Arial" w:hAnsi="Arial" w:cs="Arial"/>
          <w:sz w:val="28"/>
          <w:szCs w:val="28"/>
        </w:rPr>
        <w:t xml:space="preserve"> Staff must understand SFM’s policies, </w:t>
      </w:r>
      <w:proofErr w:type="spellStart"/>
      <w:r w:rsidRPr="00E67B2D">
        <w:rPr>
          <w:rFonts w:ascii="Arial" w:hAnsi="Arial" w:cs="Arial"/>
          <w:sz w:val="28"/>
          <w:szCs w:val="28"/>
        </w:rPr>
        <w:t>recognise</w:t>
      </w:r>
      <w:proofErr w:type="spellEnd"/>
      <w:r w:rsidRPr="00E67B2D">
        <w:rPr>
          <w:rFonts w:ascii="Arial" w:hAnsi="Arial" w:cs="Arial"/>
          <w:sz w:val="28"/>
          <w:szCs w:val="28"/>
        </w:rPr>
        <w:t xml:space="preserve"> threats, use MFA, handle data correctly and report incidents.</w:t>
      </w:r>
    </w:p>
    <w:p w14:paraId="5AA2F0AF" w14:textId="77777777" w:rsidR="00980AA7" w:rsidRPr="00E67B2D" w:rsidRDefault="00980AA7" w:rsidP="00980AA7">
      <w:pPr>
        <w:pStyle w:val="ListParagraph"/>
        <w:numPr>
          <w:ilvl w:val="0"/>
          <w:numId w:val="17"/>
        </w:numPr>
        <w:rPr>
          <w:rFonts w:ascii="Arial" w:hAnsi="Arial" w:cs="Arial"/>
          <w:sz w:val="28"/>
          <w:szCs w:val="28"/>
        </w:rPr>
      </w:pPr>
      <w:r w:rsidRPr="00E67B2D">
        <w:rPr>
          <w:rFonts w:ascii="Arial" w:hAnsi="Arial" w:cs="Arial"/>
          <w:b/>
          <w:bCs/>
          <w:sz w:val="28"/>
          <w:szCs w:val="28"/>
        </w:rPr>
        <w:t>Schedule:</w:t>
      </w:r>
      <w:r w:rsidRPr="00E67B2D">
        <w:rPr>
          <w:rFonts w:ascii="Arial" w:hAnsi="Arial" w:cs="Arial"/>
          <w:sz w:val="28"/>
          <w:szCs w:val="28"/>
        </w:rPr>
        <w:t xml:space="preserve"> New starters complete training before access; existing staff complete refresher training every six months.</w:t>
      </w:r>
    </w:p>
    <w:p w14:paraId="37F83F25" w14:textId="77777777" w:rsidR="00980AA7" w:rsidRPr="00E67B2D" w:rsidRDefault="00980AA7" w:rsidP="00980AA7">
      <w:pPr>
        <w:pStyle w:val="ListParagraph"/>
        <w:numPr>
          <w:ilvl w:val="0"/>
          <w:numId w:val="17"/>
        </w:numPr>
        <w:rPr>
          <w:rFonts w:ascii="Arial" w:hAnsi="Arial" w:cs="Arial"/>
          <w:sz w:val="28"/>
          <w:szCs w:val="28"/>
        </w:rPr>
      </w:pPr>
      <w:r w:rsidRPr="00E67B2D">
        <w:rPr>
          <w:rFonts w:ascii="Arial" w:hAnsi="Arial" w:cs="Arial"/>
          <w:b/>
          <w:bCs/>
          <w:sz w:val="28"/>
          <w:szCs w:val="28"/>
        </w:rPr>
        <w:t>Role-specific sessions:</w:t>
      </w:r>
      <w:r w:rsidRPr="00E67B2D">
        <w:rPr>
          <w:rFonts w:ascii="Arial" w:hAnsi="Arial" w:cs="Arial"/>
          <w:sz w:val="28"/>
          <w:szCs w:val="28"/>
        </w:rPr>
        <w:t xml:space="preserve"> Finance and procurement focus on phishing and supplier fraud; production and engineering focus on OT security and safe reporting; managers focus on enforcement and escalation.</w:t>
      </w:r>
    </w:p>
    <w:p w14:paraId="499B328D" w14:textId="77777777" w:rsidR="00980AA7" w:rsidRPr="00E67B2D" w:rsidRDefault="00980AA7" w:rsidP="00980AA7">
      <w:pPr>
        <w:pStyle w:val="ListParagraph"/>
        <w:numPr>
          <w:ilvl w:val="0"/>
          <w:numId w:val="17"/>
        </w:numPr>
        <w:rPr>
          <w:rFonts w:ascii="Arial" w:hAnsi="Arial" w:cs="Arial"/>
          <w:sz w:val="28"/>
          <w:szCs w:val="28"/>
        </w:rPr>
      </w:pPr>
      <w:r w:rsidRPr="00E67B2D">
        <w:rPr>
          <w:rFonts w:ascii="Arial" w:hAnsi="Arial" w:cs="Arial"/>
          <w:b/>
          <w:bCs/>
          <w:sz w:val="28"/>
          <w:szCs w:val="28"/>
        </w:rPr>
        <w:t>Assessment:</w:t>
      </w:r>
      <w:r w:rsidRPr="00E67B2D">
        <w:rPr>
          <w:rFonts w:ascii="Arial" w:hAnsi="Arial" w:cs="Arial"/>
          <w:sz w:val="28"/>
          <w:szCs w:val="28"/>
        </w:rPr>
        <w:t xml:space="preserve"> Short tests, acknowledgements, attendance records and phishing results should evidence compliance.</w:t>
      </w:r>
    </w:p>
    <w:p w14:paraId="61EF2955" w14:textId="77777777" w:rsidR="00980AA7" w:rsidRPr="00E67B2D" w:rsidRDefault="00980AA7" w:rsidP="00980AA7">
      <w:pPr>
        <w:pStyle w:val="ListParagraph"/>
        <w:numPr>
          <w:ilvl w:val="0"/>
          <w:numId w:val="17"/>
        </w:numPr>
        <w:rPr>
          <w:rFonts w:ascii="Arial" w:hAnsi="Arial" w:cs="Arial"/>
          <w:sz w:val="28"/>
          <w:szCs w:val="28"/>
        </w:rPr>
      </w:pPr>
      <w:r w:rsidRPr="00E67B2D">
        <w:rPr>
          <w:rFonts w:ascii="Arial" w:hAnsi="Arial" w:cs="Arial"/>
          <w:b/>
          <w:bCs/>
          <w:sz w:val="28"/>
          <w:szCs w:val="28"/>
        </w:rPr>
        <w:t>Improvement:</w:t>
      </w:r>
      <w:r w:rsidRPr="00E67B2D">
        <w:rPr>
          <w:rFonts w:ascii="Arial" w:hAnsi="Arial" w:cs="Arial"/>
          <w:sz w:val="28"/>
          <w:szCs w:val="28"/>
        </w:rPr>
        <w:t xml:space="preserve"> Training should be updated using incidents, monitoring results, simulation trends and staff feedback.</w:t>
      </w:r>
    </w:p>
    <w:p w14:paraId="1B8154FB" w14:textId="77777777" w:rsidR="009755E1" w:rsidRPr="00E67B2D" w:rsidRDefault="000D610A" w:rsidP="007C1995">
      <w:pPr>
        <w:rPr>
          <w:rFonts w:ascii="Arial" w:hAnsi="Arial" w:cs="Arial"/>
          <w:sz w:val="28"/>
          <w:szCs w:val="28"/>
        </w:rPr>
      </w:pPr>
      <w:r w:rsidRPr="00E67B2D">
        <w:rPr>
          <w:rFonts w:ascii="Arial" w:hAnsi="Arial" w:cs="Arial"/>
          <w:sz w:val="28"/>
          <w:szCs w:val="28"/>
        </w:rPr>
        <w:t xml:space="preserve">This </w:t>
      </w:r>
      <w:proofErr w:type="spellStart"/>
      <w:r w:rsidRPr="00E67B2D">
        <w:rPr>
          <w:rFonts w:ascii="Arial" w:hAnsi="Arial" w:cs="Arial"/>
          <w:sz w:val="28"/>
          <w:szCs w:val="28"/>
        </w:rPr>
        <w:t>programme</w:t>
      </w:r>
      <w:proofErr w:type="spellEnd"/>
      <w:r w:rsidRPr="00E67B2D">
        <w:rPr>
          <w:rFonts w:ascii="Arial" w:hAnsi="Arial" w:cs="Arial"/>
          <w:sz w:val="28"/>
          <w:szCs w:val="28"/>
        </w:rPr>
        <w:t xml:space="preserve"> will support compliance by making security responsibilities clear, measurable, and relevant to each employee’s role. By combining awareness training with evidence-based assessment and regular reinforcement, SFM can reduce policy violations, improve incident reporting, and create a stronger security culture across the </w:t>
      </w:r>
      <w:proofErr w:type="spellStart"/>
      <w:r w:rsidRPr="00E67B2D">
        <w:rPr>
          <w:rFonts w:ascii="Arial" w:hAnsi="Arial" w:cs="Arial"/>
          <w:sz w:val="28"/>
          <w:szCs w:val="28"/>
        </w:rPr>
        <w:t>organisation</w:t>
      </w:r>
      <w:proofErr w:type="spellEnd"/>
      <w:r w:rsidRPr="00E67B2D">
        <w:rPr>
          <w:rFonts w:ascii="Arial" w:hAnsi="Arial" w:cs="Arial"/>
          <w:sz w:val="28"/>
          <w:szCs w:val="28"/>
        </w:rPr>
        <w:t xml:space="preserve"> [3], [</w:t>
      </w:r>
      <w:r w:rsidR="00941E00" w:rsidRPr="00E67B2D">
        <w:rPr>
          <w:rFonts w:ascii="Arial" w:hAnsi="Arial" w:cs="Arial"/>
          <w:sz w:val="28"/>
          <w:szCs w:val="28"/>
        </w:rPr>
        <w:t>4</w:t>
      </w:r>
      <w:r w:rsidRPr="00E67B2D">
        <w:rPr>
          <w:rFonts w:ascii="Arial" w:hAnsi="Arial" w:cs="Arial"/>
          <w:sz w:val="28"/>
          <w:szCs w:val="28"/>
        </w:rPr>
        <w:t>].</w:t>
      </w:r>
    </w:p>
    <w:p w14:paraId="555F6E02" w14:textId="6E9088CE" w:rsidR="00B062CC" w:rsidRDefault="000D610A" w:rsidP="006B51E3">
      <w:pPr>
        <w:rPr>
          <w:rFonts w:ascii="Arial" w:hAnsi="Arial" w:cs="Arial"/>
          <w:sz w:val="28"/>
          <w:szCs w:val="28"/>
        </w:rPr>
      </w:pPr>
      <w:r w:rsidRPr="00E67B2D">
        <w:rPr>
          <w:rFonts w:ascii="Arial" w:hAnsi="Arial" w:cs="Arial"/>
          <w:sz w:val="28"/>
          <w:szCs w:val="28"/>
        </w:rPr>
        <w:lastRenderedPageBreak/>
        <w:t xml:space="preserve">By maintaining continuous training and awareness, SFM can strengthen its security culture and reduce the likelihood of successful phishing, credential theft, data breaches, and accidental policy violations. A well-informed workforce acts as an additional layer of defense by </w:t>
      </w:r>
      <w:proofErr w:type="spellStart"/>
      <w:r w:rsidRPr="00E67B2D">
        <w:rPr>
          <w:rFonts w:ascii="Arial" w:hAnsi="Arial" w:cs="Arial"/>
          <w:sz w:val="28"/>
          <w:szCs w:val="28"/>
        </w:rPr>
        <w:t>recognising</w:t>
      </w:r>
      <w:proofErr w:type="spellEnd"/>
      <w:r w:rsidRPr="00E67B2D">
        <w:rPr>
          <w:rFonts w:ascii="Arial" w:hAnsi="Arial" w:cs="Arial"/>
          <w:sz w:val="28"/>
          <w:szCs w:val="28"/>
        </w:rPr>
        <w:t xml:space="preserve"> threats early and supporting the </w:t>
      </w:r>
      <w:proofErr w:type="spellStart"/>
      <w:r w:rsidRPr="00E67B2D">
        <w:rPr>
          <w:rFonts w:ascii="Arial" w:hAnsi="Arial" w:cs="Arial"/>
          <w:sz w:val="28"/>
          <w:szCs w:val="28"/>
        </w:rPr>
        <w:t>organisation’s</w:t>
      </w:r>
      <w:proofErr w:type="spellEnd"/>
      <w:r w:rsidRPr="00E67B2D">
        <w:rPr>
          <w:rFonts w:ascii="Arial" w:hAnsi="Arial" w:cs="Arial"/>
          <w:sz w:val="28"/>
          <w:szCs w:val="28"/>
        </w:rPr>
        <w:t xml:space="preserve"> technical and procedural controls [3], [</w:t>
      </w:r>
      <w:r w:rsidR="00D11327" w:rsidRPr="00E67B2D">
        <w:rPr>
          <w:rFonts w:ascii="Arial" w:hAnsi="Arial" w:cs="Arial"/>
          <w:sz w:val="28"/>
          <w:szCs w:val="28"/>
        </w:rPr>
        <w:t>4</w:t>
      </w:r>
      <w:r w:rsidRPr="00E67B2D">
        <w:rPr>
          <w:rFonts w:ascii="Arial" w:hAnsi="Arial" w:cs="Arial"/>
          <w:sz w:val="28"/>
          <w:szCs w:val="28"/>
        </w:rPr>
        <w:t>].</w:t>
      </w:r>
    </w:p>
    <w:p w14:paraId="58423414" w14:textId="77777777" w:rsidR="00F50AE5" w:rsidRPr="00DF39D3" w:rsidRDefault="00F50AE5" w:rsidP="006B51E3">
      <w:pPr>
        <w:rPr>
          <w:rFonts w:ascii="Arial" w:hAnsi="Arial" w:cs="Arial"/>
          <w:sz w:val="28"/>
          <w:szCs w:val="28"/>
        </w:rPr>
      </w:pPr>
    </w:p>
    <w:p w14:paraId="578990D8" w14:textId="77777777" w:rsidR="002668AA" w:rsidRPr="00DF39D3" w:rsidRDefault="002668AA" w:rsidP="006E7C6F">
      <w:pPr>
        <w:pStyle w:val="Heading1"/>
        <w:rPr>
          <w:rFonts w:ascii="Arial" w:hAnsi="Arial" w:cs="Arial"/>
          <w:b/>
          <w:bCs/>
        </w:rPr>
      </w:pPr>
      <w:bookmarkStart w:id="20" w:name="_Toc237425311"/>
      <w:r w:rsidRPr="00DF39D3">
        <w:rPr>
          <w:rFonts w:ascii="Arial" w:hAnsi="Arial" w:cs="Arial"/>
          <w:b/>
          <w:bCs/>
        </w:rPr>
        <w:t>Conclusion</w:t>
      </w:r>
      <w:bookmarkEnd w:id="20"/>
    </w:p>
    <w:p w14:paraId="51B20143" w14:textId="77777777" w:rsidR="003068DB" w:rsidRDefault="003068DB" w:rsidP="0022383A">
      <w:pPr>
        <w:pStyle w:val="Heading2"/>
        <w:rPr>
          <w:rFonts w:ascii="Arial" w:hAnsi="Arial" w:cs="Arial"/>
        </w:rPr>
      </w:pPr>
      <w:bookmarkStart w:id="21" w:name="_Toc237425312"/>
      <w:r w:rsidRPr="00DF39D3">
        <w:rPr>
          <w:rFonts w:ascii="Arial" w:hAnsi="Arial" w:cs="Arial"/>
        </w:rPr>
        <w:t>Summary of Key Findings</w:t>
      </w:r>
      <w:bookmarkEnd w:id="21"/>
    </w:p>
    <w:p w14:paraId="04E4B46D" w14:textId="77777777" w:rsidR="00DF39D3" w:rsidRPr="00DF39D3" w:rsidRDefault="00DF39D3" w:rsidP="00DF39D3"/>
    <w:p w14:paraId="1E74EAC4" w14:textId="77777777" w:rsidR="002668AA" w:rsidRPr="00F75326" w:rsidRDefault="002668AA">
      <w:pPr>
        <w:rPr>
          <w:rFonts w:ascii="Arial" w:hAnsi="Arial" w:cs="Arial"/>
          <w:sz w:val="28"/>
          <w:szCs w:val="28"/>
        </w:rPr>
      </w:pPr>
      <w:r w:rsidRPr="00F75326">
        <w:rPr>
          <w:rFonts w:ascii="Arial" w:hAnsi="Arial" w:cs="Arial"/>
          <w:sz w:val="28"/>
          <w:szCs w:val="28"/>
        </w:rPr>
        <w:t xml:space="preserve">In conclusion, SFM’s move towards Industry 4.0 has created significant opportunities for improved productivity, automation, and data-driven decision-making, but it has also introduced new cybersecurity and data governance risks. Threats such as phishing, ransomware, </w:t>
      </w:r>
      <w:proofErr w:type="spellStart"/>
      <w:r w:rsidRPr="00F75326">
        <w:rPr>
          <w:rFonts w:ascii="Arial" w:hAnsi="Arial" w:cs="Arial"/>
          <w:sz w:val="28"/>
          <w:szCs w:val="28"/>
        </w:rPr>
        <w:t>unauthorised</w:t>
      </w:r>
      <w:proofErr w:type="spellEnd"/>
      <w:r w:rsidRPr="00F75326">
        <w:rPr>
          <w:rFonts w:ascii="Arial" w:hAnsi="Arial" w:cs="Arial"/>
          <w:sz w:val="28"/>
          <w:szCs w:val="28"/>
        </w:rPr>
        <w:t xml:space="preserve"> access to production networks, cloud misconfiguration, IoT vulnerabilities, insider misuse, and supply-chain compromise could affect the confidentiality, integrity, and availability of SFM’s systems and information.</w:t>
      </w:r>
    </w:p>
    <w:p w14:paraId="31B2870A" w14:textId="77777777" w:rsidR="002211B0" w:rsidRPr="00F75326" w:rsidRDefault="002211B0">
      <w:pPr>
        <w:rPr>
          <w:rFonts w:ascii="Arial" w:hAnsi="Arial" w:cs="Arial"/>
        </w:rPr>
      </w:pPr>
    </w:p>
    <w:p w14:paraId="183CC307" w14:textId="77777777" w:rsidR="003068DB" w:rsidRDefault="003068DB" w:rsidP="0022383A">
      <w:pPr>
        <w:pStyle w:val="Heading2"/>
        <w:rPr>
          <w:rFonts w:ascii="Arial" w:hAnsi="Arial" w:cs="Arial"/>
        </w:rPr>
      </w:pPr>
      <w:bookmarkStart w:id="22" w:name="_Toc237425313"/>
      <w:r w:rsidRPr="00DF39D3">
        <w:rPr>
          <w:rFonts w:ascii="Arial" w:hAnsi="Arial" w:cs="Arial"/>
        </w:rPr>
        <w:t>Final Recommendation</w:t>
      </w:r>
      <w:bookmarkEnd w:id="22"/>
    </w:p>
    <w:p w14:paraId="43FA9976" w14:textId="77777777" w:rsidR="00DF39D3" w:rsidRPr="00DF39D3" w:rsidRDefault="00DF39D3" w:rsidP="00DF39D3"/>
    <w:p w14:paraId="1BC8163C" w14:textId="77777777" w:rsidR="002668AA" w:rsidRPr="00DF39D3" w:rsidRDefault="002668AA">
      <w:pPr>
        <w:rPr>
          <w:rFonts w:ascii="Arial" w:hAnsi="Arial" w:cs="Arial"/>
          <w:sz w:val="28"/>
          <w:szCs w:val="28"/>
        </w:rPr>
      </w:pPr>
      <w:r w:rsidRPr="00DF39D3">
        <w:rPr>
          <w:rFonts w:ascii="Arial" w:hAnsi="Arial" w:cs="Arial"/>
          <w:sz w:val="28"/>
          <w:szCs w:val="28"/>
        </w:rPr>
        <w:t>The proposed cybersecurity policy framework provides a structured approach to managing these risks through modern security policies, technical mitigation measures, proactive monitoring, incident response planning, and continuous training and awareness. By applying controls such as multi-factor authentication, network segmentation, encryption, secure backups, SIEM monitoring, supplier security requirements, GDPR compliance, and role-based staff education, SFM can reduce the likelihood and impact of cyber incidents.</w:t>
      </w:r>
    </w:p>
    <w:p w14:paraId="6D0792FD" w14:textId="03108D31" w:rsidR="00BA1696" w:rsidRPr="002C2DCC" w:rsidRDefault="002668AA">
      <w:pPr>
        <w:rPr>
          <w:rFonts w:ascii="Arial" w:hAnsi="Arial" w:cs="Arial"/>
          <w:sz w:val="28"/>
          <w:szCs w:val="28"/>
        </w:rPr>
      </w:pPr>
      <w:r w:rsidRPr="00DF39D3">
        <w:rPr>
          <w:rFonts w:ascii="Arial" w:hAnsi="Arial" w:cs="Arial"/>
          <w:sz w:val="28"/>
          <w:szCs w:val="28"/>
        </w:rPr>
        <w:t xml:space="preserve">Overall, cybersecurity should be treated as an ongoing business priority rather than a one-time technical task. Regular policy reviews, monitoring </w:t>
      </w:r>
      <w:r w:rsidRPr="00DF39D3">
        <w:rPr>
          <w:rFonts w:ascii="Arial" w:hAnsi="Arial" w:cs="Arial"/>
          <w:sz w:val="28"/>
          <w:szCs w:val="28"/>
        </w:rPr>
        <w:lastRenderedPageBreak/>
        <w:t>improvements, incident response testing, and employee awareness activities will help SFM protect its intellectual property, maintain production continuity, meet legal obligations, and build trust with customers, suppliers, and stakeholders.</w:t>
      </w:r>
    </w:p>
    <w:p w14:paraId="41B7BBCB" w14:textId="77777777" w:rsidR="00BA1696" w:rsidRDefault="00BA1696"/>
    <w:p w14:paraId="6B6D5B36" w14:textId="77777777" w:rsidR="000C75F2" w:rsidRDefault="000C75F2"/>
    <w:p w14:paraId="0C904085" w14:textId="77777777" w:rsidR="000C75F2" w:rsidRDefault="000C75F2"/>
    <w:p w14:paraId="53D2B217" w14:textId="77777777" w:rsidR="000C75F2" w:rsidRDefault="000C75F2"/>
    <w:p w14:paraId="3E3592AA" w14:textId="77777777" w:rsidR="000C75F2" w:rsidRDefault="000C75F2"/>
    <w:p w14:paraId="03F6721C" w14:textId="77777777" w:rsidR="000C75F2" w:rsidRDefault="000C75F2"/>
    <w:p w14:paraId="4BA955E9" w14:textId="77777777" w:rsidR="000C75F2" w:rsidRDefault="000C75F2"/>
    <w:p w14:paraId="47023B87" w14:textId="77777777" w:rsidR="000C75F2" w:rsidRDefault="000C75F2"/>
    <w:p w14:paraId="74561845" w14:textId="77777777" w:rsidR="000C75F2" w:rsidRDefault="000C75F2"/>
    <w:p w14:paraId="73263CA1" w14:textId="77777777" w:rsidR="000C75F2" w:rsidRDefault="000C75F2"/>
    <w:p w14:paraId="12152D49" w14:textId="77777777" w:rsidR="000C75F2" w:rsidRDefault="000C75F2"/>
    <w:p w14:paraId="559FE9E6" w14:textId="77777777" w:rsidR="000C75F2" w:rsidRDefault="000C75F2"/>
    <w:p w14:paraId="33F3F3B8" w14:textId="77777777" w:rsidR="000C75F2" w:rsidRDefault="000C75F2"/>
    <w:p w14:paraId="6144CDB7" w14:textId="77777777" w:rsidR="000C75F2" w:rsidRDefault="000C75F2"/>
    <w:p w14:paraId="1BB46593" w14:textId="77777777" w:rsidR="000C75F2" w:rsidRDefault="000C75F2"/>
    <w:p w14:paraId="24106B60" w14:textId="77777777" w:rsidR="000C75F2" w:rsidRDefault="000C75F2"/>
    <w:p w14:paraId="4F439C29" w14:textId="77777777" w:rsidR="000C75F2" w:rsidRDefault="000C75F2"/>
    <w:p w14:paraId="770EF665" w14:textId="77777777" w:rsidR="000C75F2" w:rsidRDefault="000C75F2"/>
    <w:p w14:paraId="7A329673" w14:textId="77777777" w:rsidR="000C75F2" w:rsidRDefault="000C75F2"/>
    <w:p w14:paraId="21A87A8E" w14:textId="77777777" w:rsidR="000C75F2" w:rsidRDefault="000C75F2"/>
    <w:p w14:paraId="4BD24C50" w14:textId="77777777" w:rsidR="009755E1" w:rsidRPr="00685264" w:rsidRDefault="009755E1" w:rsidP="00A669D4">
      <w:pPr>
        <w:pStyle w:val="Heading1"/>
        <w:rPr>
          <w:rFonts w:ascii="Arial" w:hAnsi="Arial" w:cs="Arial"/>
          <w:b/>
          <w:bCs/>
        </w:rPr>
      </w:pPr>
      <w:bookmarkStart w:id="23" w:name="_Toc237425314"/>
      <w:r w:rsidRPr="00685264">
        <w:rPr>
          <w:rFonts w:ascii="Arial" w:hAnsi="Arial" w:cs="Arial"/>
          <w:b/>
          <w:bCs/>
        </w:rPr>
        <w:lastRenderedPageBreak/>
        <w:t>References</w:t>
      </w:r>
      <w:bookmarkEnd w:id="23"/>
    </w:p>
    <w:p w14:paraId="7D931275" w14:textId="77777777" w:rsidR="009755E1" w:rsidRPr="00DF39D3" w:rsidRDefault="00190A59" w:rsidP="00DF250A">
      <w:pPr>
        <w:rPr>
          <w:rFonts w:ascii="Arial" w:hAnsi="Arial" w:cs="Arial"/>
          <w:sz w:val="28"/>
          <w:szCs w:val="28"/>
        </w:rPr>
      </w:pPr>
      <w:r w:rsidRPr="00DF39D3">
        <w:rPr>
          <w:rFonts w:ascii="Arial" w:hAnsi="Arial" w:cs="Arial"/>
          <w:sz w:val="28"/>
          <w:szCs w:val="28"/>
        </w:rPr>
        <w:t xml:space="preserve">[1] “A Review of Cyber Security Challenges and Mitigation Strategies in Industry 4.0,” </w:t>
      </w:r>
      <w:r w:rsidRPr="00DF39D3">
        <w:rPr>
          <w:rFonts w:ascii="Arial" w:hAnsi="Arial" w:cs="Arial"/>
          <w:i/>
          <w:iCs/>
          <w:sz w:val="28"/>
          <w:szCs w:val="28"/>
        </w:rPr>
        <w:t>IEEE Xplore</w:t>
      </w:r>
      <w:r w:rsidRPr="00DF39D3">
        <w:rPr>
          <w:rFonts w:ascii="Arial" w:hAnsi="Arial" w:cs="Arial"/>
          <w:sz w:val="28"/>
          <w:szCs w:val="28"/>
        </w:rPr>
        <w:t>, 2023. [Online]. Available: https://ieeexplore.ieee.org/document/10541435</w:t>
      </w:r>
    </w:p>
    <w:p w14:paraId="0D09B336" w14:textId="77777777" w:rsidR="009755E1" w:rsidRPr="00DF39D3" w:rsidRDefault="000D610A" w:rsidP="00005C07">
      <w:pPr>
        <w:rPr>
          <w:rFonts w:ascii="Arial" w:hAnsi="Arial" w:cs="Arial"/>
          <w:sz w:val="28"/>
          <w:szCs w:val="28"/>
        </w:rPr>
      </w:pPr>
      <w:r w:rsidRPr="00DF39D3">
        <w:rPr>
          <w:rFonts w:ascii="Arial" w:hAnsi="Arial" w:cs="Arial"/>
          <w:sz w:val="28"/>
          <w:szCs w:val="28"/>
        </w:rPr>
        <w:t>[2] “</w:t>
      </w:r>
      <w:r w:rsidR="00941BA9" w:rsidRPr="00DF39D3">
        <w:rPr>
          <w:rFonts w:ascii="Arial" w:hAnsi="Arial" w:cs="Arial"/>
          <w:sz w:val="28"/>
          <w:szCs w:val="28"/>
        </w:rPr>
        <w:t xml:space="preserve">Digitalization and </w:t>
      </w:r>
      <w:r w:rsidRPr="00DF39D3">
        <w:rPr>
          <w:rFonts w:ascii="Arial" w:hAnsi="Arial" w:cs="Arial"/>
          <w:sz w:val="28"/>
          <w:szCs w:val="28"/>
        </w:rPr>
        <w:t xml:space="preserve">Cybersecurity </w:t>
      </w:r>
      <w:r w:rsidR="00941BA9" w:rsidRPr="00DF39D3">
        <w:rPr>
          <w:rFonts w:ascii="Arial" w:hAnsi="Arial" w:cs="Arial"/>
          <w:sz w:val="28"/>
          <w:szCs w:val="28"/>
        </w:rPr>
        <w:t>Challenges and Solutions for Industry 4.0</w:t>
      </w:r>
      <w:r w:rsidRPr="00DF39D3">
        <w:rPr>
          <w:rFonts w:ascii="Arial" w:hAnsi="Arial" w:cs="Arial"/>
          <w:sz w:val="28"/>
          <w:szCs w:val="28"/>
        </w:rPr>
        <w:t xml:space="preserve">,” </w:t>
      </w:r>
      <w:r w:rsidRPr="00DF39D3">
        <w:rPr>
          <w:rFonts w:ascii="Arial" w:hAnsi="Arial" w:cs="Arial"/>
          <w:i/>
          <w:iCs/>
          <w:sz w:val="28"/>
          <w:szCs w:val="28"/>
        </w:rPr>
        <w:t>IEEE Xplore</w:t>
      </w:r>
      <w:r w:rsidRPr="00DF39D3">
        <w:rPr>
          <w:rFonts w:ascii="Arial" w:hAnsi="Arial" w:cs="Arial"/>
          <w:sz w:val="28"/>
          <w:szCs w:val="28"/>
        </w:rPr>
        <w:t xml:space="preserve">, </w:t>
      </w:r>
      <w:r w:rsidR="00941BA9" w:rsidRPr="00DF39D3">
        <w:rPr>
          <w:rFonts w:ascii="Arial" w:hAnsi="Arial" w:cs="Arial"/>
          <w:sz w:val="28"/>
          <w:szCs w:val="28"/>
        </w:rPr>
        <w:t>2024.</w:t>
      </w:r>
      <w:r w:rsidRPr="00DF39D3">
        <w:rPr>
          <w:rFonts w:ascii="Arial" w:hAnsi="Arial" w:cs="Arial"/>
          <w:sz w:val="28"/>
          <w:szCs w:val="28"/>
        </w:rPr>
        <w:t xml:space="preserve"> [Online]. Available: https://ieeexplore.ieee.org/document/</w:t>
      </w:r>
      <w:r w:rsidR="00941BA9" w:rsidRPr="00DF39D3">
        <w:rPr>
          <w:rFonts w:ascii="Arial" w:hAnsi="Arial" w:cs="Arial"/>
          <w:sz w:val="28"/>
          <w:szCs w:val="28"/>
        </w:rPr>
        <w:t>10710691</w:t>
      </w:r>
    </w:p>
    <w:p w14:paraId="7AD60BAC" w14:textId="77777777" w:rsidR="009755E1" w:rsidRPr="00DF39D3" w:rsidRDefault="000D610A" w:rsidP="00026CA3">
      <w:pPr>
        <w:rPr>
          <w:rFonts w:ascii="Arial" w:hAnsi="Arial" w:cs="Arial"/>
          <w:sz w:val="28"/>
          <w:szCs w:val="28"/>
        </w:rPr>
      </w:pPr>
      <w:r w:rsidRPr="00DF39D3">
        <w:rPr>
          <w:rFonts w:ascii="Arial" w:hAnsi="Arial" w:cs="Arial"/>
          <w:sz w:val="28"/>
          <w:szCs w:val="28"/>
        </w:rPr>
        <w:t xml:space="preserve">[3] </w:t>
      </w:r>
      <w:r w:rsidR="00AB1B75" w:rsidRPr="00DF39D3">
        <w:rPr>
          <w:rFonts w:ascii="Arial" w:hAnsi="Arial" w:cs="Arial"/>
          <w:sz w:val="28"/>
          <w:szCs w:val="28"/>
        </w:rPr>
        <w:t xml:space="preserve">“An Engineering Process Framework for </w:t>
      </w:r>
      <w:r w:rsidRPr="00DF39D3">
        <w:rPr>
          <w:rFonts w:ascii="Arial" w:hAnsi="Arial" w:cs="Arial"/>
          <w:sz w:val="28"/>
          <w:szCs w:val="28"/>
        </w:rPr>
        <w:t>Cybersecurity Incident Response</w:t>
      </w:r>
      <w:r w:rsidR="00AB1B75" w:rsidRPr="00DF39D3">
        <w:rPr>
          <w:rFonts w:ascii="Arial" w:hAnsi="Arial" w:cs="Arial"/>
          <w:sz w:val="28"/>
          <w:szCs w:val="28"/>
        </w:rPr>
        <w:t xml:space="preserve">,” </w:t>
      </w:r>
      <w:r w:rsidR="00AB1B75" w:rsidRPr="00DF39D3">
        <w:rPr>
          <w:rFonts w:ascii="Arial" w:hAnsi="Arial" w:cs="Arial"/>
          <w:i/>
          <w:iCs/>
          <w:sz w:val="28"/>
          <w:szCs w:val="28"/>
        </w:rPr>
        <w:t>IEEE Xplore</w:t>
      </w:r>
      <w:r w:rsidR="00AB1B75" w:rsidRPr="00DF39D3">
        <w:rPr>
          <w:rFonts w:ascii="Arial" w:hAnsi="Arial" w:cs="Arial"/>
          <w:sz w:val="28"/>
          <w:szCs w:val="28"/>
        </w:rPr>
        <w:t>,</w:t>
      </w:r>
      <w:r w:rsidRPr="00DF39D3">
        <w:rPr>
          <w:rFonts w:ascii="Arial" w:hAnsi="Arial" w:cs="Arial"/>
          <w:sz w:val="28"/>
          <w:szCs w:val="28"/>
        </w:rPr>
        <w:t xml:space="preserve"> 2022. [Online]. </w:t>
      </w:r>
      <w:r w:rsidR="00AB1B75" w:rsidRPr="00DF39D3">
        <w:rPr>
          <w:rFonts w:ascii="Arial" w:hAnsi="Arial" w:cs="Arial"/>
          <w:sz w:val="28"/>
          <w:szCs w:val="28"/>
        </w:rPr>
        <w:t>Available: https://ieeexplore.ieee.org/document/9888795</w:t>
      </w:r>
    </w:p>
    <w:p w14:paraId="7030F80D" w14:textId="77777777" w:rsidR="009755E1" w:rsidRPr="00DF39D3" w:rsidRDefault="003D1FFF" w:rsidP="000E7DFF">
      <w:pPr>
        <w:rPr>
          <w:rFonts w:ascii="Arial" w:hAnsi="Arial" w:cs="Arial"/>
          <w:sz w:val="28"/>
          <w:szCs w:val="28"/>
        </w:rPr>
      </w:pPr>
      <w:r w:rsidRPr="00DF39D3">
        <w:rPr>
          <w:rFonts w:ascii="Arial" w:hAnsi="Arial" w:cs="Arial"/>
          <w:sz w:val="28"/>
          <w:szCs w:val="28"/>
        </w:rPr>
        <w:t xml:space="preserve">[4] IEEE Technology Navigator, “Phishing,” </w:t>
      </w:r>
      <w:r w:rsidRPr="00DF39D3">
        <w:rPr>
          <w:rFonts w:ascii="Arial" w:hAnsi="Arial" w:cs="Arial"/>
          <w:i/>
          <w:iCs/>
          <w:sz w:val="28"/>
          <w:szCs w:val="28"/>
        </w:rPr>
        <w:t>IEEE Technology Navigator</w:t>
      </w:r>
      <w:r w:rsidRPr="00DF39D3">
        <w:rPr>
          <w:rFonts w:ascii="Arial" w:hAnsi="Arial" w:cs="Arial"/>
          <w:sz w:val="28"/>
          <w:szCs w:val="28"/>
        </w:rPr>
        <w:t>. [Online]. Available: https://technav.ieee.org/topic/phishing/</w:t>
      </w:r>
    </w:p>
    <w:p w14:paraId="3DA7082F" w14:textId="77777777" w:rsidR="009755E1" w:rsidRPr="00DF39D3" w:rsidRDefault="009E1CB0" w:rsidP="007B5A15">
      <w:pPr>
        <w:rPr>
          <w:rFonts w:ascii="Arial" w:hAnsi="Arial" w:cs="Arial"/>
          <w:sz w:val="28"/>
          <w:szCs w:val="28"/>
        </w:rPr>
      </w:pPr>
      <w:r w:rsidRPr="00DF39D3">
        <w:rPr>
          <w:rFonts w:ascii="Arial" w:hAnsi="Arial" w:cs="Arial"/>
          <w:sz w:val="28"/>
          <w:szCs w:val="28"/>
        </w:rPr>
        <w:t>[5] International Organization for Standardization, “ISO/IEC 27001:2022 — Information security management systems,” 2022. [Online]. Available: https://www.iso.org/standard/27001</w:t>
      </w:r>
    </w:p>
    <w:p w14:paraId="44BD2FAB" w14:textId="77777777" w:rsidR="009755E1" w:rsidRPr="00DF39D3" w:rsidRDefault="00495DFE" w:rsidP="007A4EA0">
      <w:pPr>
        <w:rPr>
          <w:rFonts w:ascii="Arial" w:hAnsi="Arial" w:cs="Arial"/>
          <w:sz w:val="28"/>
          <w:szCs w:val="28"/>
        </w:rPr>
      </w:pPr>
      <w:r w:rsidRPr="00DF39D3">
        <w:rPr>
          <w:rFonts w:ascii="Arial" w:hAnsi="Arial" w:cs="Arial"/>
          <w:sz w:val="28"/>
          <w:szCs w:val="28"/>
        </w:rPr>
        <w:t>[6] Information Commissioner’s Office, “Guide to the UK GDPR.” [Online]. Available: https://ico.org.uk/for-organisations/uk-gdpr-guidance-and-resources/</w:t>
      </w:r>
    </w:p>
    <w:p w14:paraId="41C26665" w14:textId="77777777" w:rsidR="009755E1" w:rsidRDefault="009755E1"/>
    <w:p w14:paraId="27B99A26" w14:textId="77777777" w:rsidR="00740D71" w:rsidRDefault="00740D71"/>
    <w:p w14:paraId="4BF35703" w14:textId="77777777" w:rsidR="00740D71" w:rsidRDefault="00740D71"/>
    <w:p w14:paraId="1DD341E4" w14:textId="77777777" w:rsidR="00740D71" w:rsidRDefault="00740D71"/>
    <w:p w14:paraId="7A741461" w14:textId="77777777" w:rsidR="006E5D69" w:rsidRDefault="006E5D69"/>
    <w:p w14:paraId="3F3CBBF9" w14:textId="77777777" w:rsidR="006E5D69" w:rsidRDefault="006E5D69"/>
    <w:p w14:paraId="6F11F860" w14:textId="77777777" w:rsidR="006E5D69" w:rsidRDefault="006E5D69"/>
    <w:p w14:paraId="042AF3FD" w14:textId="77777777" w:rsidR="006E5D69" w:rsidRDefault="006E5D69"/>
    <w:p w14:paraId="5138EDA5" w14:textId="77777777" w:rsidR="00740D71" w:rsidRDefault="00740D71"/>
    <w:p w14:paraId="2C6DB966" w14:textId="5A2BD298" w:rsidR="00740D71" w:rsidRDefault="00740D71" w:rsidP="00E23D85">
      <w:pPr>
        <w:pStyle w:val="Heading1"/>
        <w:rPr>
          <w:rFonts w:ascii="Arial" w:hAnsi="Arial" w:cs="Arial"/>
          <w:b/>
          <w:bCs/>
        </w:rPr>
      </w:pPr>
      <w:bookmarkStart w:id="24" w:name="_Toc237425315"/>
      <w:r w:rsidRPr="00685264">
        <w:rPr>
          <w:rFonts w:ascii="Arial" w:hAnsi="Arial" w:cs="Arial"/>
          <w:b/>
          <w:bCs/>
        </w:rPr>
        <w:lastRenderedPageBreak/>
        <w:t>Appendices</w:t>
      </w:r>
      <w:bookmarkEnd w:id="24"/>
      <w:r w:rsidRPr="00685264">
        <w:rPr>
          <w:rFonts w:ascii="Arial" w:hAnsi="Arial" w:cs="Arial"/>
          <w:b/>
          <w:bCs/>
        </w:rPr>
        <w:t xml:space="preserve"> </w:t>
      </w:r>
    </w:p>
    <w:p w14:paraId="42841DCB" w14:textId="77777777" w:rsidR="005D1FC6" w:rsidRDefault="005D1FC6" w:rsidP="005D1FC6"/>
    <w:p w14:paraId="4DCCB030" w14:textId="79DBBEDC" w:rsidR="005D1FC6" w:rsidRDefault="005D1FC6" w:rsidP="00F95D2A">
      <w:pPr>
        <w:pStyle w:val="Heading2"/>
      </w:pPr>
      <w:bookmarkStart w:id="25" w:name="_Toc237425316"/>
      <w:r w:rsidRPr="005D1FC6">
        <w:t>Power Point Screenshot Presentation</w:t>
      </w:r>
      <w:bookmarkEnd w:id="25"/>
      <w:r>
        <w:tab/>
      </w:r>
    </w:p>
    <w:p w14:paraId="76353C75" w14:textId="4692F644" w:rsidR="005D1FC6" w:rsidRDefault="006E5D69" w:rsidP="005D1FC6">
      <w:pPr>
        <w:tabs>
          <w:tab w:val="left" w:pos="6245"/>
        </w:tabs>
        <w:rPr>
          <w:rFonts w:ascii="Arial" w:hAnsi="Arial" w:cs="Arial"/>
          <w:sz w:val="32"/>
          <w:szCs w:val="32"/>
        </w:rPr>
      </w:pPr>
      <w:r>
        <w:rPr>
          <w:rFonts w:ascii="Arial" w:hAnsi="Arial" w:cs="Arial"/>
          <w:noProof/>
          <w:sz w:val="32"/>
          <w:szCs w:val="32"/>
        </w:rPr>
        <w:drawing>
          <wp:inline distT="0" distB="0" distL="0" distR="0" wp14:anchorId="0EFE688C" wp14:editId="6DCAB8FD">
            <wp:extent cx="5943600" cy="3343910"/>
            <wp:effectExtent l="0" t="0" r="0" b="8890"/>
            <wp:docPr id="204384302" name="Picture 2" descr="The image is a presentation slide for a cybersecurity policy development project, featuring a steel machine in an industrial set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84302" name="Picture 2" descr="The image is a presentation slide for a cybersecurity policy development project, featuring a steel machine in an industrial setting.&#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343910"/>
                    </a:xfrm>
                    <a:prstGeom prst="rect">
                      <a:avLst/>
                    </a:prstGeom>
                  </pic:spPr>
                </pic:pic>
              </a:graphicData>
            </a:graphic>
          </wp:inline>
        </w:drawing>
      </w:r>
    </w:p>
    <w:p w14:paraId="3E621F57" w14:textId="77777777" w:rsidR="0069075A" w:rsidRDefault="0069075A" w:rsidP="005D1FC6">
      <w:pPr>
        <w:tabs>
          <w:tab w:val="left" w:pos="6245"/>
        </w:tabs>
        <w:rPr>
          <w:rFonts w:ascii="Arial" w:hAnsi="Arial" w:cs="Arial"/>
          <w:sz w:val="32"/>
          <w:szCs w:val="32"/>
        </w:rPr>
      </w:pPr>
    </w:p>
    <w:p w14:paraId="587DD113" w14:textId="314EA448" w:rsidR="0069075A" w:rsidRDefault="0069075A" w:rsidP="005D1FC6">
      <w:pPr>
        <w:tabs>
          <w:tab w:val="left" w:pos="6245"/>
        </w:tabs>
        <w:rPr>
          <w:rFonts w:ascii="Arial" w:hAnsi="Arial" w:cs="Arial"/>
          <w:sz w:val="32"/>
          <w:szCs w:val="32"/>
        </w:rPr>
      </w:pPr>
      <w:r>
        <w:rPr>
          <w:rFonts w:ascii="Arial" w:hAnsi="Arial" w:cs="Arial"/>
          <w:noProof/>
          <w:sz w:val="32"/>
          <w:szCs w:val="32"/>
        </w:rPr>
        <w:drawing>
          <wp:inline distT="0" distB="0" distL="0" distR="0" wp14:anchorId="31013E84" wp14:editId="00AABD32">
            <wp:extent cx="5943600" cy="3205480"/>
            <wp:effectExtent l="0" t="0" r="0" b="0"/>
            <wp:docPr id="583560641" name="Picture 3" descr="The executive summary emphasizes the integration of IoT sensors, automated machinery, and cloud systems in SteelForm Manufacturing Ltd, highlighting increased efficiency but also exposing vulnerabilities to cyber threats, necessitating enhanced cybersecurity policies to safeguard data and operational integ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560641" name="Picture 3" descr="The executive summary emphasizes the integration of IoT sensors, automated machinery, and cloud systems in SteelForm Manufacturing Ltd, highlighting increased efficiency but also exposing vulnerabilities to cyber threats, necessitating enhanced cybersecurity policies to safeguard data and operational integrity.&#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205480"/>
                    </a:xfrm>
                    <a:prstGeom prst="rect">
                      <a:avLst/>
                    </a:prstGeom>
                  </pic:spPr>
                </pic:pic>
              </a:graphicData>
            </a:graphic>
          </wp:inline>
        </w:drawing>
      </w:r>
    </w:p>
    <w:p w14:paraId="07C8B236" w14:textId="1E4F14DD" w:rsidR="004761B7" w:rsidRDefault="004761B7" w:rsidP="005D1FC6">
      <w:pPr>
        <w:tabs>
          <w:tab w:val="left" w:pos="6245"/>
        </w:tabs>
        <w:rPr>
          <w:rFonts w:ascii="Arial" w:hAnsi="Arial" w:cs="Arial"/>
          <w:sz w:val="32"/>
          <w:szCs w:val="32"/>
        </w:rPr>
      </w:pPr>
      <w:r>
        <w:rPr>
          <w:rFonts w:ascii="Arial" w:hAnsi="Arial" w:cs="Arial"/>
          <w:noProof/>
          <w:sz w:val="32"/>
          <w:szCs w:val="32"/>
        </w:rPr>
        <w:lastRenderedPageBreak/>
        <w:drawing>
          <wp:inline distT="0" distB="0" distL="0" distR="0" wp14:anchorId="5AE0183B" wp14:editId="7C352DEE">
            <wp:extent cx="5943600" cy="3204210"/>
            <wp:effectExtent l="0" t="0" r="0" b="0"/>
            <wp:docPr id="240658360" name="Picture 4" descr="The image depicts a manufacturing facility with advanced machinery and IoT sensors, highlighting the increased cybersecurity risks and necessary measures to protect against potential threa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658360" name="Picture 4" descr="The image depicts a manufacturing facility with advanced machinery and IoT sensors, highlighting the increased cybersecurity risks and necessary measures to protect against potential threat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204210"/>
                    </a:xfrm>
                    <a:prstGeom prst="rect">
                      <a:avLst/>
                    </a:prstGeom>
                  </pic:spPr>
                </pic:pic>
              </a:graphicData>
            </a:graphic>
          </wp:inline>
        </w:drawing>
      </w:r>
    </w:p>
    <w:p w14:paraId="1AA6F450" w14:textId="77777777" w:rsidR="002F0D2F" w:rsidRDefault="002F0D2F" w:rsidP="005D1FC6">
      <w:pPr>
        <w:tabs>
          <w:tab w:val="left" w:pos="6245"/>
        </w:tabs>
        <w:rPr>
          <w:rFonts w:ascii="Arial" w:hAnsi="Arial" w:cs="Arial"/>
          <w:sz w:val="32"/>
          <w:szCs w:val="32"/>
        </w:rPr>
      </w:pPr>
    </w:p>
    <w:p w14:paraId="5836A685" w14:textId="4A891E09" w:rsidR="002F0D2F" w:rsidRDefault="002F0D2F" w:rsidP="005D1FC6">
      <w:pPr>
        <w:tabs>
          <w:tab w:val="left" w:pos="6245"/>
        </w:tabs>
        <w:rPr>
          <w:rFonts w:ascii="Arial" w:hAnsi="Arial" w:cs="Arial"/>
          <w:sz w:val="32"/>
          <w:szCs w:val="32"/>
        </w:rPr>
      </w:pPr>
      <w:r>
        <w:rPr>
          <w:rFonts w:ascii="Arial" w:hAnsi="Arial" w:cs="Arial"/>
          <w:noProof/>
          <w:sz w:val="32"/>
          <w:szCs w:val="32"/>
        </w:rPr>
        <w:drawing>
          <wp:inline distT="0" distB="0" distL="0" distR="0" wp14:anchorId="09522E9E" wp14:editId="3C35599A">
            <wp:extent cx="5943600" cy="3275965"/>
            <wp:effectExtent l="0" t="0" r="0" b="635"/>
            <wp:docPr id="148820479" name="Picture 5" descr="The image depicts a modern threat landscape where Industry 4.0's integration of operational technology, IoT devices, cloud platforms, and supply-chain systems significantly expands potential attack surfaces, highlighting risks such as production disruption, data compromise, and reputational damage, emphasizing the urgent need to evaluate impacts on confidentiality, integrity, and availabil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20479" name="Picture 5" descr="The image depicts a modern threat landscape where Industry 4.0's integration of operational technology, IoT devices, cloud platforms, and supply-chain systems significantly expands potential attack surfaces, highlighting risks such as production disruption, data compromise, and reputational damage, emphasizing the urgent need to evaluate impacts on confidentiality, integrity, and availability.&#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275965"/>
                    </a:xfrm>
                    <a:prstGeom prst="rect">
                      <a:avLst/>
                    </a:prstGeom>
                  </pic:spPr>
                </pic:pic>
              </a:graphicData>
            </a:graphic>
          </wp:inline>
        </w:drawing>
      </w:r>
    </w:p>
    <w:p w14:paraId="210DA850" w14:textId="77777777" w:rsidR="002F0D2F" w:rsidRDefault="002F0D2F" w:rsidP="005D1FC6">
      <w:pPr>
        <w:tabs>
          <w:tab w:val="left" w:pos="6245"/>
        </w:tabs>
        <w:rPr>
          <w:rFonts w:ascii="Arial" w:hAnsi="Arial" w:cs="Arial"/>
          <w:sz w:val="32"/>
          <w:szCs w:val="32"/>
        </w:rPr>
      </w:pPr>
    </w:p>
    <w:p w14:paraId="7EBDCF02" w14:textId="7C55F428" w:rsidR="002F0D2F" w:rsidRDefault="002F0D2F" w:rsidP="005D1FC6">
      <w:pPr>
        <w:tabs>
          <w:tab w:val="left" w:pos="6245"/>
        </w:tabs>
        <w:rPr>
          <w:rFonts w:ascii="Arial" w:hAnsi="Arial" w:cs="Arial"/>
          <w:sz w:val="32"/>
          <w:szCs w:val="32"/>
        </w:rPr>
      </w:pPr>
      <w:r>
        <w:rPr>
          <w:rFonts w:ascii="Arial" w:hAnsi="Arial" w:cs="Arial"/>
          <w:noProof/>
          <w:sz w:val="32"/>
          <w:szCs w:val="32"/>
        </w:rPr>
        <w:lastRenderedPageBreak/>
        <w:drawing>
          <wp:inline distT="0" distB="0" distL="0" distR="0" wp14:anchorId="08849254" wp14:editId="39B226F4">
            <wp:extent cx="5943600" cy="3205480"/>
            <wp:effectExtent l="0" t="0" r="0" b="0"/>
            <wp:docPr id="846696794" name="Picture 6" descr="The image depicts a cybersecurity policy for SteelForm Manufacturing Ltd, highlighting various internal and external threats such as phishing, ransomware, unauthorized access, IoT vulnerabilities, cloud risks, and supply chain issues, emphasizing the importance of robust security meas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696794" name="Picture 6" descr="The image depicts a cybersecurity policy for SteelForm Manufacturing Ltd, highlighting various internal and external threats such as phishing, ransomware, unauthorized access, IoT vulnerabilities, cloud risks, and supply chain issues, emphasizing the importance of robust security measures.&#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205480"/>
                    </a:xfrm>
                    <a:prstGeom prst="rect">
                      <a:avLst/>
                    </a:prstGeom>
                  </pic:spPr>
                </pic:pic>
              </a:graphicData>
            </a:graphic>
          </wp:inline>
        </w:drawing>
      </w:r>
    </w:p>
    <w:p w14:paraId="7E973A08" w14:textId="77777777" w:rsidR="000864FB" w:rsidRDefault="000864FB" w:rsidP="005D1FC6">
      <w:pPr>
        <w:tabs>
          <w:tab w:val="left" w:pos="6245"/>
        </w:tabs>
        <w:rPr>
          <w:rFonts w:ascii="Arial" w:hAnsi="Arial" w:cs="Arial"/>
          <w:sz w:val="32"/>
          <w:szCs w:val="32"/>
        </w:rPr>
      </w:pPr>
    </w:p>
    <w:p w14:paraId="5D907271" w14:textId="0DB3936B" w:rsidR="000864FB" w:rsidRDefault="000864FB" w:rsidP="005D1FC6">
      <w:pPr>
        <w:tabs>
          <w:tab w:val="left" w:pos="6245"/>
        </w:tabs>
        <w:rPr>
          <w:rFonts w:ascii="Arial" w:hAnsi="Arial" w:cs="Arial"/>
          <w:sz w:val="32"/>
          <w:szCs w:val="32"/>
        </w:rPr>
      </w:pPr>
      <w:r>
        <w:rPr>
          <w:rFonts w:ascii="Arial" w:hAnsi="Arial" w:cs="Arial"/>
          <w:noProof/>
          <w:sz w:val="32"/>
          <w:szCs w:val="32"/>
        </w:rPr>
        <w:drawing>
          <wp:inline distT="0" distB="0" distL="0" distR="0" wp14:anchorId="3D2B38B4" wp14:editId="6D08ABA5">
            <wp:extent cx="5943600" cy="3350260"/>
            <wp:effectExtent l="0" t="0" r="0" b="2540"/>
            <wp:docPr id="1100887020" name="Picture 7" descr="The image depicts an overview of modern security policies including access control, password management, cloud security, BYOD protocols, incident response, and governance strategies, all aimed at reducing regulatory risk and enhancing data prot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887020" name="Picture 7" descr="The image depicts an overview of modern security policies including access control, password management, cloud security, BYOD protocols, incident response, and governance strategies, all aimed at reducing regulatory risk and enhancing data protection.&#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350260"/>
                    </a:xfrm>
                    <a:prstGeom prst="rect">
                      <a:avLst/>
                    </a:prstGeom>
                  </pic:spPr>
                </pic:pic>
              </a:graphicData>
            </a:graphic>
          </wp:inline>
        </w:drawing>
      </w:r>
    </w:p>
    <w:p w14:paraId="68D47220" w14:textId="77777777" w:rsidR="00696256" w:rsidRDefault="00696256" w:rsidP="005D1FC6">
      <w:pPr>
        <w:tabs>
          <w:tab w:val="left" w:pos="6245"/>
        </w:tabs>
        <w:rPr>
          <w:rFonts w:ascii="Arial" w:hAnsi="Arial" w:cs="Arial"/>
          <w:sz w:val="32"/>
          <w:szCs w:val="32"/>
        </w:rPr>
      </w:pPr>
    </w:p>
    <w:p w14:paraId="478C50E8" w14:textId="273F7FE6" w:rsidR="00696256" w:rsidRDefault="00696256" w:rsidP="005D1FC6">
      <w:pPr>
        <w:tabs>
          <w:tab w:val="left" w:pos="6245"/>
        </w:tabs>
        <w:rPr>
          <w:rFonts w:ascii="Arial" w:hAnsi="Arial" w:cs="Arial"/>
          <w:sz w:val="32"/>
          <w:szCs w:val="32"/>
        </w:rPr>
      </w:pPr>
      <w:r>
        <w:rPr>
          <w:rFonts w:ascii="Arial" w:hAnsi="Arial" w:cs="Arial"/>
          <w:noProof/>
          <w:sz w:val="32"/>
          <w:szCs w:val="32"/>
        </w:rPr>
        <w:lastRenderedPageBreak/>
        <w:drawing>
          <wp:inline distT="0" distB="0" distL="0" distR="0" wp14:anchorId="4A1A6363" wp14:editId="0849C1EB">
            <wp:extent cx="5943600" cy="3203575"/>
            <wp:effectExtent l="0" t="0" r="0" b="0"/>
            <wp:docPr id="47404569" name="Picture 8" descr="The image illustrates a comprehensive cybersecurity strategy with various technical measures like multi-factor authentication, network segmentation, endpoint detection, patch management, backups, and encryption to protect against cyber threa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04569" name="Picture 8" descr="The image illustrates a comprehensive cybersecurity strategy with various technical measures like multi-factor authentication, network segmentation, endpoint detection, patch management, backups, and encryption to protect against cyber threats.&#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203575"/>
                    </a:xfrm>
                    <a:prstGeom prst="rect">
                      <a:avLst/>
                    </a:prstGeom>
                  </pic:spPr>
                </pic:pic>
              </a:graphicData>
            </a:graphic>
          </wp:inline>
        </w:drawing>
      </w:r>
    </w:p>
    <w:p w14:paraId="0BF0ADC6" w14:textId="77777777" w:rsidR="00696256" w:rsidRDefault="00696256" w:rsidP="005D1FC6">
      <w:pPr>
        <w:tabs>
          <w:tab w:val="left" w:pos="6245"/>
        </w:tabs>
        <w:rPr>
          <w:rFonts w:ascii="Arial" w:hAnsi="Arial" w:cs="Arial"/>
          <w:sz w:val="32"/>
          <w:szCs w:val="32"/>
        </w:rPr>
      </w:pPr>
    </w:p>
    <w:p w14:paraId="6706970B" w14:textId="4D01E297" w:rsidR="00696256" w:rsidRDefault="00696256" w:rsidP="005D1FC6">
      <w:pPr>
        <w:tabs>
          <w:tab w:val="left" w:pos="6245"/>
        </w:tabs>
        <w:rPr>
          <w:rFonts w:ascii="Arial" w:hAnsi="Arial" w:cs="Arial"/>
          <w:sz w:val="32"/>
          <w:szCs w:val="32"/>
        </w:rPr>
      </w:pPr>
      <w:r>
        <w:rPr>
          <w:rFonts w:ascii="Arial" w:hAnsi="Arial" w:cs="Arial"/>
          <w:noProof/>
          <w:sz w:val="32"/>
          <w:szCs w:val="32"/>
        </w:rPr>
        <w:drawing>
          <wp:inline distT="0" distB="0" distL="0" distR="0" wp14:anchorId="5C5EA132" wp14:editId="002DE4B8">
            <wp:extent cx="5943600" cy="3204210"/>
            <wp:effectExtent l="0" t="0" r="0" b="0"/>
            <wp:docPr id="526516840" name="Picture 9" descr="The image depicts a cybersecurity dashboard showing various monitoring activities, detection rules, and a threat hunting process, with a focus on a cybersecurity policy from SteelForm Manufacturing Lt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516840" name="Picture 9" descr="The image depicts a cybersecurity dashboard showing various monitoring activities, detection rules, and a threat hunting process, with a focus on a cybersecurity policy from SteelForm Manufacturing Ltd.&#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3204210"/>
                    </a:xfrm>
                    <a:prstGeom prst="rect">
                      <a:avLst/>
                    </a:prstGeom>
                  </pic:spPr>
                </pic:pic>
              </a:graphicData>
            </a:graphic>
          </wp:inline>
        </w:drawing>
      </w:r>
    </w:p>
    <w:p w14:paraId="00B9C59F" w14:textId="77777777" w:rsidR="00737CC7" w:rsidRDefault="00737CC7" w:rsidP="005D1FC6">
      <w:pPr>
        <w:tabs>
          <w:tab w:val="left" w:pos="6245"/>
        </w:tabs>
        <w:rPr>
          <w:rFonts w:ascii="Arial" w:hAnsi="Arial" w:cs="Arial"/>
          <w:sz w:val="32"/>
          <w:szCs w:val="32"/>
        </w:rPr>
      </w:pPr>
    </w:p>
    <w:p w14:paraId="176105F2" w14:textId="114D1211" w:rsidR="00737CC7" w:rsidRDefault="00737CC7" w:rsidP="005D1FC6">
      <w:pPr>
        <w:tabs>
          <w:tab w:val="left" w:pos="6245"/>
        </w:tabs>
        <w:rPr>
          <w:rFonts w:ascii="Arial" w:hAnsi="Arial" w:cs="Arial"/>
          <w:sz w:val="32"/>
          <w:szCs w:val="32"/>
        </w:rPr>
      </w:pPr>
      <w:r>
        <w:rPr>
          <w:rFonts w:ascii="Arial" w:hAnsi="Arial" w:cs="Arial"/>
          <w:noProof/>
          <w:sz w:val="32"/>
          <w:szCs w:val="32"/>
        </w:rPr>
        <w:lastRenderedPageBreak/>
        <w:drawing>
          <wp:inline distT="0" distB="0" distL="0" distR="0" wp14:anchorId="54BAC0A9" wp14:editId="50F8A8CC">
            <wp:extent cx="5943600" cy="3205480"/>
            <wp:effectExtent l="0" t="0" r="0" b="0"/>
            <wp:docPr id="324653277" name="Picture 10" descr="The image depicts a comprehensive cybersecurity training and awareness program, highlighting the importance of continuous education for various staff members, including induction, refresher courses, role-based training, and regular updates on different security threa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653277" name="Picture 10" descr="The image depicts a comprehensive cybersecurity training and awareness program, highlighting the importance of continuous education for various staff members, including induction, refresher courses, role-based training, and regular updates on different security threats.&#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205480"/>
                    </a:xfrm>
                    <a:prstGeom prst="rect">
                      <a:avLst/>
                    </a:prstGeom>
                  </pic:spPr>
                </pic:pic>
              </a:graphicData>
            </a:graphic>
          </wp:inline>
        </w:drawing>
      </w:r>
    </w:p>
    <w:p w14:paraId="00F1EBD7" w14:textId="77777777" w:rsidR="00737CC7" w:rsidRDefault="00737CC7" w:rsidP="005D1FC6">
      <w:pPr>
        <w:tabs>
          <w:tab w:val="left" w:pos="6245"/>
        </w:tabs>
        <w:rPr>
          <w:rFonts w:ascii="Arial" w:hAnsi="Arial" w:cs="Arial"/>
          <w:sz w:val="32"/>
          <w:szCs w:val="32"/>
        </w:rPr>
      </w:pPr>
    </w:p>
    <w:p w14:paraId="54A43255" w14:textId="0ED515DF" w:rsidR="00737CC7" w:rsidRPr="005D1FC6" w:rsidRDefault="00737CC7" w:rsidP="005D1FC6">
      <w:pPr>
        <w:tabs>
          <w:tab w:val="left" w:pos="6245"/>
        </w:tabs>
        <w:rPr>
          <w:rFonts w:ascii="Arial" w:hAnsi="Arial" w:cs="Arial"/>
          <w:sz w:val="32"/>
          <w:szCs w:val="32"/>
        </w:rPr>
      </w:pPr>
      <w:r>
        <w:rPr>
          <w:rFonts w:ascii="Arial" w:hAnsi="Arial" w:cs="Arial"/>
          <w:noProof/>
          <w:sz w:val="32"/>
          <w:szCs w:val="32"/>
        </w:rPr>
        <w:drawing>
          <wp:inline distT="0" distB="0" distL="0" distR="0" wp14:anchorId="1FB4BE71" wp14:editId="156C2601">
            <wp:extent cx="5943600" cy="3391535"/>
            <wp:effectExtent l="0" t="0" r="0" b="0"/>
            <wp:docPr id="1865891836" name="Picture 11" descr="The image depicts a triangular diagram illustrating the importance of cybersecurity measures such as multi-factor authentication, encryption, and monitoring in maintaining the confidentiality, integrity, and availability of SteelForm Manufacturing Ltd's systems, alongside a recommended policy framework for continuous improvement and compli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891836" name="Picture 11" descr="The image depicts a triangular diagram illustrating the importance of cybersecurity measures such as multi-factor authentication, encryption, and monitoring in maintaining the confidentiality, integrity, and availability of SteelForm Manufacturing Ltd's systems, alongside a recommended policy framework for continuous improvement and compliance.&#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3391535"/>
                    </a:xfrm>
                    <a:prstGeom prst="rect">
                      <a:avLst/>
                    </a:prstGeom>
                  </pic:spPr>
                </pic:pic>
              </a:graphicData>
            </a:graphic>
          </wp:inline>
        </w:drawing>
      </w:r>
    </w:p>
    <w:sectPr w:rsidR="00737CC7" w:rsidRPr="005D1FC6" w:rsidSect="002B046D">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A79C4"/>
    <w:multiLevelType w:val="multilevel"/>
    <w:tmpl w:val="69A07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AB328B"/>
    <w:multiLevelType w:val="multilevel"/>
    <w:tmpl w:val="54F82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07495A"/>
    <w:multiLevelType w:val="multilevel"/>
    <w:tmpl w:val="9796E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BC38C6"/>
    <w:multiLevelType w:val="multilevel"/>
    <w:tmpl w:val="610A3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3258C5"/>
    <w:multiLevelType w:val="multilevel"/>
    <w:tmpl w:val="66765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8A772C"/>
    <w:multiLevelType w:val="multilevel"/>
    <w:tmpl w:val="421CB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FE231B"/>
    <w:multiLevelType w:val="multilevel"/>
    <w:tmpl w:val="FBAA4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D72F67"/>
    <w:multiLevelType w:val="multilevel"/>
    <w:tmpl w:val="A2F66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F82950"/>
    <w:multiLevelType w:val="multilevel"/>
    <w:tmpl w:val="544C6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BB507F"/>
    <w:multiLevelType w:val="multilevel"/>
    <w:tmpl w:val="BF18B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97791E"/>
    <w:multiLevelType w:val="multilevel"/>
    <w:tmpl w:val="79C63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370CF8"/>
    <w:multiLevelType w:val="multilevel"/>
    <w:tmpl w:val="8034D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F63E32"/>
    <w:multiLevelType w:val="multilevel"/>
    <w:tmpl w:val="8B2C9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0F41F8"/>
    <w:multiLevelType w:val="multilevel"/>
    <w:tmpl w:val="3752A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1F2075"/>
    <w:multiLevelType w:val="multilevel"/>
    <w:tmpl w:val="B5D09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353DB1"/>
    <w:multiLevelType w:val="multilevel"/>
    <w:tmpl w:val="D8968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767025"/>
    <w:multiLevelType w:val="multilevel"/>
    <w:tmpl w:val="37D2C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411977"/>
    <w:multiLevelType w:val="multilevel"/>
    <w:tmpl w:val="5AF02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FC1DB7"/>
    <w:multiLevelType w:val="multilevel"/>
    <w:tmpl w:val="39BE8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A03FC5"/>
    <w:multiLevelType w:val="multilevel"/>
    <w:tmpl w:val="444EF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912245"/>
    <w:multiLevelType w:val="multilevel"/>
    <w:tmpl w:val="E7508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4B6775"/>
    <w:multiLevelType w:val="multilevel"/>
    <w:tmpl w:val="97AE9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B21925"/>
    <w:multiLevelType w:val="multilevel"/>
    <w:tmpl w:val="B6D0D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8659691">
    <w:abstractNumId w:val="4"/>
  </w:num>
  <w:num w:numId="2" w16cid:durableId="1827897101">
    <w:abstractNumId w:val="2"/>
  </w:num>
  <w:num w:numId="3" w16cid:durableId="92366365">
    <w:abstractNumId w:val="19"/>
  </w:num>
  <w:num w:numId="4" w16cid:durableId="863907197">
    <w:abstractNumId w:val="12"/>
  </w:num>
  <w:num w:numId="5" w16cid:durableId="1228955021">
    <w:abstractNumId w:val="11"/>
  </w:num>
  <w:num w:numId="6" w16cid:durableId="1091659371">
    <w:abstractNumId w:val="13"/>
  </w:num>
  <w:num w:numId="7" w16cid:durableId="503478697">
    <w:abstractNumId w:val="15"/>
  </w:num>
  <w:num w:numId="8" w16cid:durableId="1887058345">
    <w:abstractNumId w:val="6"/>
  </w:num>
  <w:num w:numId="9" w16cid:durableId="1168982469">
    <w:abstractNumId w:val="9"/>
  </w:num>
  <w:num w:numId="10" w16cid:durableId="89356872">
    <w:abstractNumId w:val="18"/>
  </w:num>
  <w:num w:numId="11" w16cid:durableId="1067000192">
    <w:abstractNumId w:val="8"/>
  </w:num>
  <w:num w:numId="12" w16cid:durableId="1434208834">
    <w:abstractNumId w:val="20"/>
  </w:num>
  <w:num w:numId="13" w16cid:durableId="1506044475">
    <w:abstractNumId w:val="16"/>
  </w:num>
  <w:num w:numId="14" w16cid:durableId="1958830359">
    <w:abstractNumId w:val="0"/>
  </w:num>
  <w:num w:numId="15" w16cid:durableId="1875267058">
    <w:abstractNumId w:val="5"/>
  </w:num>
  <w:num w:numId="16" w16cid:durableId="1819571806">
    <w:abstractNumId w:val="7"/>
  </w:num>
  <w:num w:numId="17" w16cid:durableId="652216866">
    <w:abstractNumId w:val="3"/>
  </w:num>
  <w:num w:numId="18" w16cid:durableId="953369558">
    <w:abstractNumId w:val="22"/>
  </w:num>
  <w:num w:numId="19" w16cid:durableId="505559828">
    <w:abstractNumId w:val="14"/>
  </w:num>
  <w:num w:numId="20" w16cid:durableId="54207641">
    <w:abstractNumId w:val="21"/>
  </w:num>
  <w:num w:numId="21" w16cid:durableId="313144247">
    <w:abstractNumId w:val="10"/>
  </w:num>
  <w:num w:numId="22" w16cid:durableId="1523594086">
    <w:abstractNumId w:val="17"/>
  </w:num>
  <w:num w:numId="23" w16cid:durableId="7017145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EFB"/>
    <w:rsid w:val="00000B0D"/>
    <w:rsid w:val="0002164A"/>
    <w:rsid w:val="00022E46"/>
    <w:rsid w:val="0002425A"/>
    <w:rsid w:val="00024F73"/>
    <w:rsid w:val="00041CE7"/>
    <w:rsid w:val="0008243D"/>
    <w:rsid w:val="000864FB"/>
    <w:rsid w:val="000C0A76"/>
    <w:rsid w:val="000C6D7A"/>
    <w:rsid w:val="000C75F2"/>
    <w:rsid w:val="000D610A"/>
    <w:rsid w:val="000D6E28"/>
    <w:rsid w:val="00102048"/>
    <w:rsid w:val="00102A46"/>
    <w:rsid w:val="0010515D"/>
    <w:rsid w:val="001418BD"/>
    <w:rsid w:val="00152CAE"/>
    <w:rsid w:val="00154F89"/>
    <w:rsid w:val="00162BFF"/>
    <w:rsid w:val="00164696"/>
    <w:rsid w:val="0017187A"/>
    <w:rsid w:val="00187029"/>
    <w:rsid w:val="00190A59"/>
    <w:rsid w:val="00190F93"/>
    <w:rsid w:val="00193E71"/>
    <w:rsid w:val="001940AB"/>
    <w:rsid w:val="001C6268"/>
    <w:rsid w:val="001D2966"/>
    <w:rsid w:val="001D6C67"/>
    <w:rsid w:val="001E0F78"/>
    <w:rsid w:val="00200624"/>
    <w:rsid w:val="00202475"/>
    <w:rsid w:val="002054E9"/>
    <w:rsid w:val="002211B0"/>
    <w:rsid w:val="0022383A"/>
    <w:rsid w:val="00233768"/>
    <w:rsid w:val="00241580"/>
    <w:rsid w:val="002462A6"/>
    <w:rsid w:val="00250A7D"/>
    <w:rsid w:val="00252E44"/>
    <w:rsid w:val="00262126"/>
    <w:rsid w:val="002646EE"/>
    <w:rsid w:val="002668AA"/>
    <w:rsid w:val="00272CD4"/>
    <w:rsid w:val="00274F7F"/>
    <w:rsid w:val="0027627D"/>
    <w:rsid w:val="00284FAB"/>
    <w:rsid w:val="002B046D"/>
    <w:rsid w:val="002B09B9"/>
    <w:rsid w:val="002B6745"/>
    <w:rsid w:val="002C2DCC"/>
    <w:rsid w:val="002E03C0"/>
    <w:rsid w:val="002F0D2F"/>
    <w:rsid w:val="003068DB"/>
    <w:rsid w:val="00307884"/>
    <w:rsid w:val="003539F1"/>
    <w:rsid w:val="00354ACB"/>
    <w:rsid w:val="00363587"/>
    <w:rsid w:val="00371167"/>
    <w:rsid w:val="0037662E"/>
    <w:rsid w:val="00387220"/>
    <w:rsid w:val="003A39ED"/>
    <w:rsid w:val="003B0AB6"/>
    <w:rsid w:val="003D1FFF"/>
    <w:rsid w:val="003E0E28"/>
    <w:rsid w:val="003F51E8"/>
    <w:rsid w:val="00421A3A"/>
    <w:rsid w:val="00435240"/>
    <w:rsid w:val="004548FF"/>
    <w:rsid w:val="00461C13"/>
    <w:rsid w:val="004761B7"/>
    <w:rsid w:val="00495221"/>
    <w:rsid w:val="00495DFE"/>
    <w:rsid w:val="004B1FD2"/>
    <w:rsid w:val="004B53BC"/>
    <w:rsid w:val="004C1488"/>
    <w:rsid w:val="004D7461"/>
    <w:rsid w:val="004E6FCA"/>
    <w:rsid w:val="004F401F"/>
    <w:rsid w:val="005176BE"/>
    <w:rsid w:val="00562589"/>
    <w:rsid w:val="00573F0C"/>
    <w:rsid w:val="005777D7"/>
    <w:rsid w:val="00577EAA"/>
    <w:rsid w:val="00581B70"/>
    <w:rsid w:val="00597105"/>
    <w:rsid w:val="005B77F1"/>
    <w:rsid w:val="005C4CFB"/>
    <w:rsid w:val="005D1FC6"/>
    <w:rsid w:val="005E0B60"/>
    <w:rsid w:val="005E2AE2"/>
    <w:rsid w:val="005E66D3"/>
    <w:rsid w:val="005F0A6C"/>
    <w:rsid w:val="005F3689"/>
    <w:rsid w:val="00611DBD"/>
    <w:rsid w:val="006230D1"/>
    <w:rsid w:val="00637AF9"/>
    <w:rsid w:val="00640B29"/>
    <w:rsid w:val="00677DB3"/>
    <w:rsid w:val="00685264"/>
    <w:rsid w:val="00686BC0"/>
    <w:rsid w:val="0069075A"/>
    <w:rsid w:val="00696256"/>
    <w:rsid w:val="00697CF6"/>
    <w:rsid w:val="006E5D69"/>
    <w:rsid w:val="006E7C6F"/>
    <w:rsid w:val="00704B5D"/>
    <w:rsid w:val="00721468"/>
    <w:rsid w:val="007262B6"/>
    <w:rsid w:val="00726837"/>
    <w:rsid w:val="00726DD1"/>
    <w:rsid w:val="00737CC7"/>
    <w:rsid w:val="00740D71"/>
    <w:rsid w:val="00752CC7"/>
    <w:rsid w:val="0076623D"/>
    <w:rsid w:val="007738A5"/>
    <w:rsid w:val="007A3609"/>
    <w:rsid w:val="007A400A"/>
    <w:rsid w:val="007A770B"/>
    <w:rsid w:val="007A7860"/>
    <w:rsid w:val="007A7ED1"/>
    <w:rsid w:val="007B452D"/>
    <w:rsid w:val="007D10F0"/>
    <w:rsid w:val="007E223D"/>
    <w:rsid w:val="007E672F"/>
    <w:rsid w:val="007F0165"/>
    <w:rsid w:val="007F109E"/>
    <w:rsid w:val="007F4513"/>
    <w:rsid w:val="007F495A"/>
    <w:rsid w:val="00805337"/>
    <w:rsid w:val="00816F98"/>
    <w:rsid w:val="0089158E"/>
    <w:rsid w:val="00895A69"/>
    <w:rsid w:val="008D32CD"/>
    <w:rsid w:val="00902A83"/>
    <w:rsid w:val="009066FA"/>
    <w:rsid w:val="00927A63"/>
    <w:rsid w:val="00941BA9"/>
    <w:rsid w:val="00941E00"/>
    <w:rsid w:val="00957FFD"/>
    <w:rsid w:val="00961359"/>
    <w:rsid w:val="00966530"/>
    <w:rsid w:val="00967EC6"/>
    <w:rsid w:val="009755E1"/>
    <w:rsid w:val="00975C4C"/>
    <w:rsid w:val="00980AA7"/>
    <w:rsid w:val="009A24F9"/>
    <w:rsid w:val="009A7901"/>
    <w:rsid w:val="009B53FA"/>
    <w:rsid w:val="009B5F03"/>
    <w:rsid w:val="009E1CB0"/>
    <w:rsid w:val="009E6A0E"/>
    <w:rsid w:val="00A14124"/>
    <w:rsid w:val="00A16E84"/>
    <w:rsid w:val="00A25715"/>
    <w:rsid w:val="00A47A1E"/>
    <w:rsid w:val="00A669D4"/>
    <w:rsid w:val="00A71111"/>
    <w:rsid w:val="00A85527"/>
    <w:rsid w:val="00AA17E1"/>
    <w:rsid w:val="00AB0704"/>
    <w:rsid w:val="00AB1B75"/>
    <w:rsid w:val="00AC0940"/>
    <w:rsid w:val="00AD131E"/>
    <w:rsid w:val="00AD4F45"/>
    <w:rsid w:val="00AD7E99"/>
    <w:rsid w:val="00AE19DD"/>
    <w:rsid w:val="00AE2770"/>
    <w:rsid w:val="00AE4160"/>
    <w:rsid w:val="00B04517"/>
    <w:rsid w:val="00B062CC"/>
    <w:rsid w:val="00B15A0B"/>
    <w:rsid w:val="00B206F7"/>
    <w:rsid w:val="00B42347"/>
    <w:rsid w:val="00B47B70"/>
    <w:rsid w:val="00B608A8"/>
    <w:rsid w:val="00BA1696"/>
    <w:rsid w:val="00BA3932"/>
    <w:rsid w:val="00BC4C46"/>
    <w:rsid w:val="00BC70EF"/>
    <w:rsid w:val="00BD3EFB"/>
    <w:rsid w:val="00BD4AB1"/>
    <w:rsid w:val="00BF5B4D"/>
    <w:rsid w:val="00C26A7D"/>
    <w:rsid w:val="00C42C8C"/>
    <w:rsid w:val="00C42E97"/>
    <w:rsid w:val="00C72956"/>
    <w:rsid w:val="00C7572A"/>
    <w:rsid w:val="00C902AA"/>
    <w:rsid w:val="00C90305"/>
    <w:rsid w:val="00C975D0"/>
    <w:rsid w:val="00CA51DD"/>
    <w:rsid w:val="00CA76E5"/>
    <w:rsid w:val="00CC0B3E"/>
    <w:rsid w:val="00CD0097"/>
    <w:rsid w:val="00D00C1D"/>
    <w:rsid w:val="00D02B7E"/>
    <w:rsid w:val="00D10846"/>
    <w:rsid w:val="00D11327"/>
    <w:rsid w:val="00D22133"/>
    <w:rsid w:val="00D56710"/>
    <w:rsid w:val="00D84B8C"/>
    <w:rsid w:val="00D9007B"/>
    <w:rsid w:val="00DB4423"/>
    <w:rsid w:val="00DE600D"/>
    <w:rsid w:val="00DE6C71"/>
    <w:rsid w:val="00DF39D3"/>
    <w:rsid w:val="00E11277"/>
    <w:rsid w:val="00E23D85"/>
    <w:rsid w:val="00E3616B"/>
    <w:rsid w:val="00E543AB"/>
    <w:rsid w:val="00E67B2D"/>
    <w:rsid w:val="00E720D0"/>
    <w:rsid w:val="00E96D81"/>
    <w:rsid w:val="00EA6947"/>
    <w:rsid w:val="00EB721E"/>
    <w:rsid w:val="00ED0C95"/>
    <w:rsid w:val="00EE1980"/>
    <w:rsid w:val="00EF1AB7"/>
    <w:rsid w:val="00EF5FBB"/>
    <w:rsid w:val="00F0116B"/>
    <w:rsid w:val="00F05156"/>
    <w:rsid w:val="00F07BE8"/>
    <w:rsid w:val="00F43648"/>
    <w:rsid w:val="00F50AE5"/>
    <w:rsid w:val="00F55C4E"/>
    <w:rsid w:val="00F75326"/>
    <w:rsid w:val="00F95D2A"/>
    <w:rsid w:val="00FA2D1F"/>
    <w:rsid w:val="00FC4B69"/>
    <w:rsid w:val="00FD7A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53BC0"/>
  <w15:chartTrackingRefBased/>
  <w15:docId w15:val="{481BA0B9-74D8-4E28-A412-257F4147A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3E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3E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3E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3E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3E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3E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3E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3E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3E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3E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3E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3E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3E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3E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3E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3E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3E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3EFB"/>
    <w:rPr>
      <w:rFonts w:eastAsiaTheme="majorEastAsia" w:cstheme="majorBidi"/>
      <w:color w:val="272727" w:themeColor="text1" w:themeTint="D8"/>
    </w:rPr>
  </w:style>
  <w:style w:type="paragraph" w:styleId="Title">
    <w:name w:val="Title"/>
    <w:basedOn w:val="Normal"/>
    <w:next w:val="Normal"/>
    <w:link w:val="TitleChar"/>
    <w:uiPriority w:val="10"/>
    <w:qFormat/>
    <w:rsid w:val="00BD3E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3E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3E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3E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3EFB"/>
    <w:pPr>
      <w:spacing w:before="160"/>
      <w:jc w:val="center"/>
    </w:pPr>
    <w:rPr>
      <w:i/>
      <w:iCs/>
      <w:color w:val="404040" w:themeColor="text1" w:themeTint="BF"/>
    </w:rPr>
  </w:style>
  <w:style w:type="character" w:customStyle="1" w:styleId="QuoteChar">
    <w:name w:val="Quote Char"/>
    <w:basedOn w:val="DefaultParagraphFont"/>
    <w:link w:val="Quote"/>
    <w:uiPriority w:val="29"/>
    <w:rsid w:val="00BD3EFB"/>
    <w:rPr>
      <w:i/>
      <w:iCs/>
      <w:color w:val="404040" w:themeColor="text1" w:themeTint="BF"/>
    </w:rPr>
  </w:style>
  <w:style w:type="paragraph" w:styleId="ListParagraph">
    <w:name w:val="List Paragraph"/>
    <w:basedOn w:val="Normal"/>
    <w:uiPriority w:val="34"/>
    <w:qFormat/>
    <w:rsid w:val="00BD3EFB"/>
    <w:pPr>
      <w:ind w:left="720"/>
      <w:contextualSpacing/>
    </w:pPr>
  </w:style>
  <w:style w:type="character" w:styleId="IntenseEmphasis">
    <w:name w:val="Intense Emphasis"/>
    <w:basedOn w:val="DefaultParagraphFont"/>
    <w:uiPriority w:val="21"/>
    <w:qFormat/>
    <w:rsid w:val="00BD3EFB"/>
    <w:rPr>
      <w:i/>
      <w:iCs/>
      <w:color w:val="0F4761" w:themeColor="accent1" w:themeShade="BF"/>
    </w:rPr>
  </w:style>
  <w:style w:type="paragraph" w:styleId="IntenseQuote">
    <w:name w:val="Intense Quote"/>
    <w:basedOn w:val="Normal"/>
    <w:next w:val="Normal"/>
    <w:link w:val="IntenseQuoteChar"/>
    <w:uiPriority w:val="30"/>
    <w:qFormat/>
    <w:rsid w:val="00BD3E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3EFB"/>
    <w:rPr>
      <w:i/>
      <w:iCs/>
      <w:color w:val="0F4761" w:themeColor="accent1" w:themeShade="BF"/>
    </w:rPr>
  </w:style>
  <w:style w:type="character" w:styleId="IntenseReference">
    <w:name w:val="Intense Reference"/>
    <w:basedOn w:val="DefaultParagraphFont"/>
    <w:uiPriority w:val="32"/>
    <w:qFormat/>
    <w:rsid w:val="00BD3EFB"/>
    <w:rPr>
      <w:b/>
      <w:bCs/>
      <w:smallCaps/>
      <w:color w:val="0F4761" w:themeColor="accent1" w:themeShade="BF"/>
      <w:spacing w:val="5"/>
    </w:rPr>
  </w:style>
  <w:style w:type="character" w:styleId="BookTitle">
    <w:name w:val="Book Title"/>
    <w:basedOn w:val="DefaultParagraphFont"/>
    <w:uiPriority w:val="33"/>
    <w:qFormat/>
    <w:rsid w:val="003B0AB6"/>
    <w:rPr>
      <w:b/>
      <w:bCs/>
      <w:i/>
      <w:iCs/>
      <w:spacing w:val="5"/>
    </w:rPr>
  </w:style>
  <w:style w:type="paragraph" w:styleId="Caption">
    <w:name w:val="caption"/>
    <w:basedOn w:val="Normal"/>
    <w:next w:val="Normal"/>
    <w:uiPriority w:val="35"/>
    <w:semiHidden/>
    <w:unhideWhenUsed/>
    <w:qFormat/>
    <w:rsid w:val="003B0AB6"/>
    <w:pPr>
      <w:spacing w:after="200" w:line="240" w:lineRule="auto"/>
    </w:pPr>
    <w:rPr>
      <w:i/>
      <w:iCs/>
      <w:color w:val="0E2841" w:themeColor="text2"/>
      <w:sz w:val="18"/>
      <w:szCs w:val="18"/>
    </w:rPr>
  </w:style>
  <w:style w:type="character" w:styleId="Emphasis">
    <w:name w:val="Emphasis"/>
    <w:basedOn w:val="DefaultParagraphFont"/>
    <w:uiPriority w:val="20"/>
    <w:qFormat/>
    <w:rsid w:val="003B0AB6"/>
    <w:rPr>
      <w:i/>
      <w:iCs/>
    </w:rPr>
  </w:style>
  <w:style w:type="paragraph" w:styleId="NoSpacing">
    <w:name w:val="No Spacing"/>
    <w:link w:val="NoSpacingChar"/>
    <w:uiPriority w:val="1"/>
    <w:qFormat/>
    <w:rsid w:val="003B0AB6"/>
    <w:pPr>
      <w:spacing w:after="0" w:line="240" w:lineRule="auto"/>
    </w:pPr>
  </w:style>
  <w:style w:type="character" w:styleId="Strong">
    <w:name w:val="Strong"/>
    <w:basedOn w:val="DefaultParagraphFont"/>
    <w:uiPriority w:val="22"/>
    <w:qFormat/>
    <w:rsid w:val="003B0AB6"/>
    <w:rPr>
      <w:b/>
      <w:bCs/>
    </w:rPr>
  </w:style>
  <w:style w:type="character" w:styleId="SubtleEmphasis">
    <w:name w:val="Subtle Emphasis"/>
    <w:basedOn w:val="DefaultParagraphFont"/>
    <w:uiPriority w:val="19"/>
    <w:qFormat/>
    <w:rsid w:val="003B0AB6"/>
    <w:rPr>
      <w:i/>
      <w:iCs/>
      <w:color w:val="404040" w:themeColor="text1" w:themeTint="BF"/>
    </w:rPr>
  </w:style>
  <w:style w:type="character" w:styleId="SubtleReference">
    <w:name w:val="Subtle Reference"/>
    <w:basedOn w:val="DefaultParagraphFont"/>
    <w:uiPriority w:val="31"/>
    <w:qFormat/>
    <w:rsid w:val="003B0AB6"/>
    <w:rPr>
      <w:smallCaps/>
      <w:color w:val="5A5A5A" w:themeColor="text1" w:themeTint="A5"/>
    </w:rPr>
  </w:style>
  <w:style w:type="paragraph" w:styleId="TOCHeading">
    <w:name w:val="TOC Heading"/>
    <w:basedOn w:val="Heading1"/>
    <w:next w:val="Normal"/>
    <w:uiPriority w:val="39"/>
    <w:unhideWhenUsed/>
    <w:qFormat/>
    <w:rsid w:val="003B0AB6"/>
    <w:pPr>
      <w:spacing w:before="240" w:after="0"/>
      <w:outlineLvl w:val="9"/>
    </w:pPr>
    <w:rPr>
      <w:sz w:val="32"/>
      <w:szCs w:val="32"/>
    </w:rPr>
  </w:style>
  <w:style w:type="paragraph" w:styleId="NormalWeb">
    <w:name w:val="Normal (Web)"/>
    <w:basedOn w:val="Normal"/>
    <w:uiPriority w:val="99"/>
    <w:semiHidden/>
    <w:unhideWhenUsed/>
    <w:rsid w:val="0017187A"/>
    <w:pPr>
      <w:spacing w:before="100" w:beforeAutospacing="1" w:after="100" w:afterAutospacing="1" w:line="240" w:lineRule="auto"/>
    </w:pPr>
    <w:rPr>
      <w:rFonts w:ascii="Times New Roman" w:hAnsi="Times New Roman" w:cs="Times New Roman"/>
    </w:rPr>
  </w:style>
  <w:style w:type="paragraph" w:styleId="TOC1">
    <w:name w:val="toc 1"/>
    <w:basedOn w:val="Normal"/>
    <w:next w:val="Normal"/>
    <w:autoRedefine/>
    <w:uiPriority w:val="39"/>
    <w:unhideWhenUsed/>
    <w:rsid w:val="002E03C0"/>
    <w:pPr>
      <w:spacing w:after="100"/>
    </w:pPr>
  </w:style>
  <w:style w:type="paragraph" w:styleId="TOC2">
    <w:name w:val="toc 2"/>
    <w:basedOn w:val="Normal"/>
    <w:next w:val="Normal"/>
    <w:autoRedefine/>
    <w:uiPriority w:val="39"/>
    <w:unhideWhenUsed/>
    <w:rsid w:val="002E03C0"/>
    <w:pPr>
      <w:spacing w:after="100"/>
      <w:ind w:left="240"/>
    </w:pPr>
  </w:style>
  <w:style w:type="character" w:styleId="Hyperlink">
    <w:name w:val="Hyperlink"/>
    <w:basedOn w:val="DefaultParagraphFont"/>
    <w:uiPriority w:val="99"/>
    <w:unhideWhenUsed/>
    <w:rsid w:val="002E03C0"/>
    <w:rPr>
      <w:color w:val="467886" w:themeColor="hyperlink"/>
      <w:u w:val="single"/>
    </w:rPr>
  </w:style>
  <w:style w:type="character" w:customStyle="1" w:styleId="NoSpacingChar">
    <w:name w:val="No Spacing Char"/>
    <w:basedOn w:val="DefaultParagraphFont"/>
    <w:link w:val="NoSpacing"/>
    <w:uiPriority w:val="1"/>
    <w:rsid w:val="002B04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jp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glossaryDocument" Target="glossary/document.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33BC41A625046BA8AD0D9A459B4FAE7"/>
        <w:category>
          <w:name w:val="General"/>
          <w:gallery w:val="placeholder"/>
        </w:category>
        <w:types>
          <w:type w:val="bbPlcHdr"/>
        </w:types>
        <w:behaviors>
          <w:behavior w:val="content"/>
        </w:behaviors>
        <w:guid w:val="{A7CD4D82-7E6B-4523-8A43-088FEAFD1CD5}"/>
      </w:docPartPr>
      <w:docPartBody>
        <w:p w:rsidR="00251080" w:rsidRDefault="008C5774" w:rsidP="008C5774">
          <w:pPr>
            <w:pStyle w:val="033BC41A625046BA8AD0D9A459B4FAE7"/>
          </w:pPr>
          <w:r>
            <w:rPr>
              <w:rFonts w:asciiTheme="majorHAnsi" w:eastAsiaTheme="majorEastAsia" w:hAnsiTheme="majorHAnsi" w:cstheme="majorBidi"/>
              <w:caps/>
              <w:color w:val="156082" w:themeColor="accent1"/>
              <w:sz w:val="80"/>
              <w:szCs w:val="80"/>
            </w:rPr>
            <w:t>[Document title]</w:t>
          </w:r>
        </w:p>
      </w:docPartBody>
    </w:docPart>
    <w:docPart>
      <w:docPartPr>
        <w:name w:val="D9A23536401441F09366576F68F428FF"/>
        <w:category>
          <w:name w:val="General"/>
          <w:gallery w:val="placeholder"/>
        </w:category>
        <w:types>
          <w:type w:val="bbPlcHdr"/>
        </w:types>
        <w:behaviors>
          <w:behavior w:val="content"/>
        </w:behaviors>
        <w:guid w:val="{7784FCB7-00C9-46C1-88E7-4EF8CE1BF525}"/>
      </w:docPartPr>
      <w:docPartBody>
        <w:p w:rsidR="00251080" w:rsidRDefault="008C5774" w:rsidP="008C5774">
          <w:pPr>
            <w:pStyle w:val="D9A23536401441F09366576F68F428F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774"/>
    <w:rsid w:val="00102048"/>
    <w:rsid w:val="0010515D"/>
    <w:rsid w:val="00251080"/>
    <w:rsid w:val="00347C2C"/>
    <w:rsid w:val="004A0BD2"/>
    <w:rsid w:val="00512676"/>
    <w:rsid w:val="00597105"/>
    <w:rsid w:val="005C5F88"/>
    <w:rsid w:val="00721468"/>
    <w:rsid w:val="008C5774"/>
    <w:rsid w:val="008C697D"/>
    <w:rsid w:val="008D32CD"/>
    <w:rsid w:val="00902A83"/>
    <w:rsid w:val="009122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33BC41A625046BA8AD0D9A459B4FAE7">
    <w:name w:val="033BC41A625046BA8AD0D9A459B4FAE7"/>
    <w:rsid w:val="008C5774"/>
  </w:style>
  <w:style w:type="paragraph" w:customStyle="1" w:styleId="D9A23536401441F09366576F68F428FF">
    <w:name w:val="D9A23536401441F09366576F68F428FF"/>
    <w:rsid w:val="008C57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2026-08-12T00:00:00</PublishDate>
  <Abstract/>
  <CompanyAddress>StudentID 2516154</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5.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11" ma:contentTypeDescription="Create a new document." ma:contentTypeScope="" ma:versionID="531dd006c4f26c9221601af26b91605d">
  <xsd:schema xmlns:xsd="http://www.w3.org/2001/XMLSchema" xmlns:xs="http://www.w3.org/2001/XMLSchema" xmlns:p="http://schemas.microsoft.com/office/2006/metadata/properties" xmlns:ns3="716bca3a-9bc9-4129-a185-7ea87f9d73cc" targetNamespace="http://schemas.microsoft.com/office/2006/metadata/properties" ma:root="true" ma:fieldsID="e4f4b1a2925648b72b5aef3fb7d4c4bc"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BillingMetadata" ma:index="18"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C05B62-F2C3-4B99-B55A-8482D03F6082}">
  <ds:schemaRefs>
    <ds:schemaRef ds:uri="http://schemas.microsoft.com/office/2006/metadata/properties"/>
    <ds:schemaRef ds:uri="http://schemas.microsoft.com/office/infopath/2007/PartnerControls"/>
    <ds:schemaRef ds:uri="716bca3a-9bc9-4129-a185-7ea87f9d73cc"/>
  </ds:schemaRefs>
</ds:datastoreItem>
</file>

<file path=customXml/itemProps3.xml><?xml version="1.0" encoding="utf-8"?>
<ds:datastoreItem xmlns:ds="http://schemas.openxmlformats.org/officeDocument/2006/customXml" ds:itemID="{0C543132-6723-45F1-A566-F74618C35584}">
  <ds:schemaRefs>
    <ds:schemaRef ds:uri="http://schemas.microsoft.com/sharepoint/v3/contenttype/forms"/>
  </ds:schemaRefs>
</ds:datastoreItem>
</file>

<file path=customXml/itemProps4.xml><?xml version="1.0" encoding="utf-8"?>
<ds:datastoreItem xmlns:ds="http://schemas.openxmlformats.org/officeDocument/2006/customXml" ds:itemID="{90F63C6F-2651-4772-8530-16A6CD251A30}">
  <ds:schemaRefs>
    <ds:schemaRef ds:uri="http://schemas.openxmlformats.org/officeDocument/2006/bibliography"/>
  </ds:schemaRefs>
</ds:datastoreItem>
</file>

<file path=customXml/itemProps5.xml><?xml version="1.0" encoding="utf-8"?>
<ds:datastoreItem xmlns:ds="http://schemas.openxmlformats.org/officeDocument/2006/customXml" ds:itemID="{2945F174-3D1A-458C-A8DB-DB003DCAB1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19</Pages>
  <Words>2828</Words>
  <Characters>16124</Characters>
  <Application>Microsoft Office Word</Application>
  <DocSecurity>0</DocSecurity>
  <Lines>134</Lines>
  <Paragraphs>37</Paragraphs>
  <ScaleCrop>false</ScaleCrop>
  <Company>samantha dykes</Company>
  <LinksUpToDate>false</LinksUpToDate>
  <CharactersWithSpaces>18915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Cybersecurity Policy Development for Steel Form Manufacturing Ltd (SFM)</dc:title>
  <dc:subject>Network and Cyber Security Essentials       ACCA4024</dc:subject>
  <dc:creator>Samantha Dykes</dc:creator>
  <cp:keywords/>
  <dc:description/>
  <cp:lastModifiedBy>Samantha Dykes</cp:lastModifiedBy>
  <cp:revision>131</cp:revision>
  <dcterms:created xsi:type="dcterms:W3CDTF">2026-08-10T12:19:00Z</dcterms:created>
  <dcterms:modified xsi:type="dcterms:W3CDTF">2026-08-12T10:07:00Z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