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4EB8C8" w14:textId="77777777" w:rsidR="0072413D" w:rsidRPr="008A7558" w:rsidRDefault="0072413D" w:rsidP="00E875E1">
      <w:pPr>
        <w:spacing w:after="60"/>
        <w:jc w:val="both"/>
        <w:rPr>
          <w:sz w:val="28"/>
        </w:rPr>
      </w:pPr>
      <w:r>
        <w:rPr>
          <w:noProof/>
          <w:lang w:eastAsia="en-GB"/>
        </w:rPr>
        <w:drawing>
          <wp:anchor distT="0" distB="0" distL="114300" distR="114300" simplePos="0" relativeHeight="251658240" behindDoc="1" locked="0" layoutInCell="1" allowOverlap="1" wp14:anchorId="16B237E9" wp14:editId="6395B754">
            <wp:simplePos x="0" y="0"/>
            <wp:positionH relativeFrom="column">
              <wp:posOffset>3333750</wp:posOffset>
            </wp:positionH>
            <wp:positionV relativeFrom="paragraph">
              <wp:posOffset>0</wp:posOffset>
            </wp:positionV>
            <wp:extent cx="2403475" cy="962025"/>
            <wp:effectExtent l="0" t="0" r="0" b="0"/>
            <wp:wrapTight wrapText="bothSides">
              <wp:wrapPolygon edited="0">
                <wp:start x="0" y="0"/>
                <wp:lineTo x="0" y="21386"/>
                <wp:lineTo x="21400" y="21386"/>
                <wp:lineTo x="21400" y="0"/>
                <wp:lineTo x="0" y="0"/>
              </wp:wrapPolygon>
            </wp:wrapTight>
            <wp:docPr id="6" name="Picture 6"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03475" cy="9620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A7558">
        <w:rPr>
          <w:sz w:val="28"/>
        </w:rPr>
        <w:t>University of Wales Trinity St David</w:t>
      </w:r>
    </w:p>
    <w:p w14:paraId="6A13BC7A" w14:textId="77777777" w:rsidR="0072413D" w:rsidRPr="008A7558" w:rsidRDefault="0072413D" w:rsidP="00E875E1">
      <w:pPr>
        <w:spacing w:after="60"/>
        <w:jc w:val="both"/>
        <w:rPr>
          <w:sz w:val="28"/>
        </w:rPr>
      </w:pPr>
      <w:r w:rsidRPr="008A7558">
        <w:rPr>
          <w:sz w:val="28"/>
        </w:rPr>
        <w:t>School of Engineering</w:t>
      </w:r>
    </w:p>
    <w:p w14:paraId="12327CC6" w14:textId="77777777" w:rsidR="0072413D" w:rsidRPr="008A7558" w:rsidRDefault="0072413D" w:rsidP="00E875E1">
      <w:pPr>
        <w:spacing w:after="60"/>
        <w:jc w:val="both"/>
        <w:rPr>
          <w:sz w:val="28"/>
        </w:rPr>
      </w:pPr>
      <w:r>
        <w:rPr>
          <w:sz w:val="28"/>
        </w:rPr>
        <w:t>Emissions</w:t>
      </w:r>
    </w:p>
    <w:p w14:paraId="35E97359" w14:textId="77777777" w:rsidR="0072413D" w:rsidRPr="008A7558" w:rsidRDefault="0072413D" w:rsidP="00E875E1">
      <w:pPr>
        <w:spacing w:after="60"/>
        <w:jc w:val="both"/>
        <w:rPr>
          <w:sz w:val="28"/>
        </w:rPr>
      </w:pPr>
      <w:r w:rsidRPr="008A7558">
        <w:rPr>
          <w:sz w:val="28"/>
        </w:rPr>
        <w:t>Iwan Thomas</w:t>
      </w:r>
    </w:p>
    <w:p w14:paraId="57FAF8BE" w14:textId="77777777" w:rsidR="0072413D" w:rsidRPr="008A7558" w:rsidRDefault="0072413D" w:rsidP="00E875E1">
      <w:pPr>
        <w:spacing w:after="60"/>
        <w:jc w:val="both"/>
        <w:rPr>
          <w:sz w:val="28"/>
        </w:rPr>
      </w:pPr>
      <w:r w:rsidRPr="008A7558">
        <w:rPr>
          <w:sz w:val="28"/>
        </w:rPr>
        <w:t>P147756</w:t>
      </w:r>
    </w:p>
    <w:p w14:paraId="522581F1" w14:textId="77777777" w:rsidR="0072413D" w:rsidRPr="008A7558" w:rsidRDefault="0072413D" w:rsidP="00E875E1">
      <w:pPr>
        <w:spacing w:after="60"/>
        <w:jc w:val="both"/>
        <w:rPr>
          <w:sz w:val="28"/>
        </w:rPr>
      </w:pPr>
      <w:r w:rsidRPr="008A7558">
        <w:rPr>
          <w:sz w:val="28"/>
        </w:rPr>
        <w:t>BSc Motorsport Engineering</w:t>
      </w:r>
    </w:p>
    <w:p w14:paraId="03F6CA21" w14:textId="77777777" w:rsidR="0072413D" w:rsidRDefault="0072413D" w:rsidP="00E875E1">
      <w:pPr>
        <w:spacing w:after="60"/>
        <w:jc w:val="both"/>
        <w:rPr>
          <w:sz w:val="28"/>
        </w:rPr>
      </w:pPr>
      <w:r w:rsidRPr="008A7558">
        <w:rPr>
          <w:sz w:val="28"/>
        </w:rPr>
        <w:t>Emissions Control &amp; Diagnosis M2X9480</w:t>
      </w:r>
    </w:p>
    <w:p w14:paraId="2DB503B8" w14:textId="77777777" w:rsidR="0072413D" w:rsidRDefault="0072413D" w:rsidP="00E875E1">
      <w:pPr>
        <w:spacing w:after="60" w:line="259" w:lineRule="auto"/>
        <w:rPr>
          <w:sz w:val="28"/>
        </w:rPr>
      </w:pPr>
      <w:r>
        <w:rPr>
          <w:sz w:val="28"/>
        </w:rPr>
        <w:br w:type="page"/>
      </w:r>
    </w:p>
    <w:p w14:paraId="145C785F" w14:textId="77777777" w:rsidR="0072413D" w:rsidRDefault="0072413D" w:rsidP="00E875E1">
      <w:pPr>
        <w:spacing w:after="60"/>
        <w:jc w:val="both"/>
        <w:rPr>
          <w:sz w:val="28"/>
          <w:u w:val="double"/>
        </w:rPr>
      </w:pPr>
      <w:r w:rsidRPr="0072413D">
        <w:rPr>
          <w:sz w:val="28"/>
          <w:u w:val="double"/>
        </w:rPr>
        <w:lastRenderedPageBreak/>
        <w:t>Contents</w:t>
      </w:r>
    </w:p>
    <w:p w14:paraId="3A8295C6" w14:textId="77777777" w:rsidR="0072413D" w:rsidRDefault="0072413D" w:rsidP="00E875E1">
      <w:pPr>
        <w:spacing w:after="60"/>
        <w:jc w:val="both"/>
        <w:rPr>
          <w:sz w:val="28"/>
          <w:u w:val="double"/>
        </w:rPr>
      </w:pPr>
    </w:p>
    <w:p w14:paraId="3EB8AEC9" w14:textId="77777777" w:rsidR="005E57DB" w:rsidRDefault="005E57DB" w:rsidP="00E875E1">
      <w:pPr>
        <w:pStyle w:val="ListParagraph"/>
        <w:numPr>
          <w:ilvl w:val="0"/>
          <w:numId w:val="2"/>
        </w:numPr>
        <w:spacing w:after="60" w:line="480" w:lineRule="auto"/>
        <w:jc w:val="both"/>
        <w:rPr>
          <w:sz w:val="24"/>
        </w:rPr>
      </w:pPr>
      <w:r w:rsidRPr="005E57DB">
        <w:rPr>
          <w:sz w:val="24"/>
        </w:rPr>
        <w:t>Introduction</w:t>
      </w:r>
      <w:r w:rsidR="007C68B1" w:rsidRPr="007C68B1">
        <w:rPr>
          <w:sz w:val="24"/>
          <w:u w:val="dotted"/>
        </w:rPr>
        <w:tab/>
      </w:r>
      <w:r w:rsidR="007C68B1" w:rsidRPr="007C68B1">
        <w:rPr>
          <w:sz w:val="24"/>
          <w:u w:val="dotted"/>
        </w:rPr>
        <w:tab/>
      </w:r>
      <w:r w:rsidR="007C68B1" w:rsidRPr="007C68B1">
        <w:rPr>
          <w:sz w:val="24"/>
          <w:u w:val="dotted"/>
        </w:rPr>
        <w:tab/>
      </w:r>
      <w:r w:rsidR="007C68B1" w:rsidRPr="007C68B1">
        <w:rPr>
          <w:sz w:val="24"/>
          <w:u w:val="dotted"/>
        </w:rPr>
        <w:tab/>
      </w:r>
      <w:r w:rsidR="007C68B1" w:rsidRPr="007C68B1">
        <w:rPr>
          <w:sz w:val="24"/>
          <w:u w:val="dotted"/>
        </w:rPr>
        <w:tab/>
      </w:r>
      <w:r w:rsidR="007C68B1" w:rsidRPr="007C68B1">
        <w:rPr>
          <w:sz w:val="24"/>
          <w:u w:val="dotted"/>
        </w:rPr>
        <w:tab/>
      </w:r>
      <w:r w:rsidR="007C68B1" w:rsidRPr="007C68B1">
        <w:rPr>
          <w:sz w:val="24"/>
          <w:u w:val="dotted"/>
        </w:rPr>
        <w:tab/>
      </w:r>
      <w:r w:rsidR="007C68B1" w:rsidRPr="007C68B1">
        <w:rPr>
          <w:sz w:val="24"/>
          <w:u w:val="dotted"/>
        </w:rPr>
        <w:tab/>
      </w:r>
      <w:r w:rsidR="007C68B1" w:rsidRPr="007C68B1">
        <w:rPr>
          <w:sz w:val="24"/>
          <w:u w:val="dotted"/>
        </w:rPr>
        <w:tab/>
      </w:r>
      <w:r w:rsidR="007C68B1">
        <w:rPr>
          <w:sz w:val="24"/>
        </w:rPr>
        <w:t xml:space="preserve">Page 3 </w:t>
      </w:r>
    </w:p>
    <w:p w14:paraId="4E163766" w14:textId="77777777" w:rsidR="005E57DB" w:rsidRDefault="005E57DB" w:rsidP="00E875E1">
      <w:pPr>
        <w:pStyle w:val="ListParagraph"/>
        <w:numPr>
          <w:ilvl w:val="0"/>
          <w:numId w:val="2"/>
        </w:numPr>
        <w:spacing w:after="60" w:line="480" w:lineRule="auto"/>
        <w:jc w:val="both"/>
        <w:rPr>
          <w:sz w:val="24"/>
        </w:rPr>
      </w:pPr>
      <w:r w:rsidRPr="005E57DB">
        <w:rPr>
          <w:sz w:val="24"/>
        </w:rPr>
        <w:t>Background Research</w:t>
      </w:r>
    </w:p>
    <w:p w14:paraId="455830DA" w14:textId="77777777" w:rsidR="00CA578D" w:rsidRPr="005E57DB" w:rsidRDefault="00CA578D" w:rsidP="00E875E1">
      <w:pPr>
        <w:pStyle w:val="ListParagraph"/>
        <w:numPr>
          <w:ilvl w:val="1"/>
          <w:numId w:val="2"/>
        </w:numPr>
        <w:spacing w:after="60" w:line="480" w:lineRule="auto"/>
        <w:jc w:val="both"/>
        <w:rPr>
          <w:sz w:val="24"/>
        </w:rPr>
      </w:pPr>
      <w:r>
        <w:rPr>
          <w:sz w:val="24"/>
        </w:rPr>
        <w:t>Euro 6</w:t>
      </w:r>
      <w:r w:rsidRPr="00E92ED2">
        <w:rPr>
          <w:sz w:val="24"/>
          <w:u w:val="dotted"/>
        </w:rPr>
        <w:tab/>
      </w:r>
      <w:r w:rsidRPr="00E92ED2">
        <w:rPr>
          <w:sz w:val="24"/>
          <w:u w:val="dotted"/>
        </w:rPr>
        <w:tab/>
      </w:r>
      <w:r w:rsidRPr="00E92ED2">
        <w:rPr>
          <w:sz w:val="24"/>
          <w:u w:val="dotted"/>
        </w:rPr>
        <w:tab/>
      </w:r>
      <w:r w:rsidRPr="00E92ED2">
        <w:rPr>
          <w:sz w:val="24"/>
          <w:u w:val="dotted"/>
        </w:rPr>
        <w:tab/>
      </w:r>
      <w:r w:rsidRPr="00E92ED2">
        <w:rPr>
          <w:sz w:val="24"/>
          <w:u w:val="dotted"/>
        </w:rPr>
        <w:tab/>
      </w:r>
      <w:r w:rsidRPr="00E92ED2">
        <w:rPr>
          <w:sz w:val="24"/>
          <w:u w:val="dotted"/>
        </w:rPr>
        <w:tab/>
      </w:r>
      <w:r w:rsidRPr="00E92ED2">
        <w:rPr>
          <w:sz w:val="24"/>
          <w:u w:val="dotted"/>
        </w:rPr>
        <w:tab/>
      </w:r>
      <w:r w:rsidRPr="00E92ED2">
        <w:rPr>
          <w:sz w:val="24"/>
          <w:u w:val="dotted"/>
        </w:rPr>
        <w:tab/>
      </w:r>
      <w:r w:rsidRPr="00E92ED2">
        <w:rPr>
          <w:sz w:val="24"/>
          <w:u w:val="dotted"/>
        </w:rPr>
        <w:tab/>
      </w:r>
      <w:r>
        <w:rPr>
          <w:sz w:val="24"/>
        </w:rPr>
        <w:t>Page 4</w:t>
      </w:r>
    </w:p>
    <w:p w14:paraId="2E3745AA" w14:textId="42EF0759" w:rsidR="00816034" w:rsidRDefault="00816034" w:rsidP="00E875E1">
      <w:pPr>
        <w:pStyle w:val="ListParagraph"/>
        <w:numPr>
          <w:ilvl w:val="0"/>
          <w:numId w:val="2"/>
        </w:numPr>
        <w:spacing w:after="60" w:line="480" w:lineRule="auto"/>
        <w:jc w:val="both"/>
        <w:rPr>
          <w:sz w:val="24"/>
        </w:rPr>
      </w:pPr>
      <w:r>
        <w:rPr>
          <w:sz w:val="24"/>
        </w:rPr>
        <w:t>Tasks</w:t>
      </w:r>
    </w:p>
    <w:p w14:paraId="350AE783" w14:textId="5110C108" w:rsidR="00816034" w:rsidRDefault="00816034" w:rsidP="00816034">
      <w:pPr>
        <w:pStyle w:val="ListParagraph"/>
        <w:numPr>
          <w:ilvl w:val="1"/>
          <w:numId w:val="2"/>
        </w:numPr>
        <w:spacing w:after="60" w:line="480" w:lineRule="auto"/>
        <w:jc w:val="both"/>
        <w:rPr>
          <w:sz w:val="24"/>
        </w:rPr>
      </w:pPr>
      <w:r>
        <w:rPr>
          <w:sz w:val="24"/>
        </w:rPr>
        <w:t>Catalytic Converter</w:t>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Pr>
          <w:sz w:val="24"/>
        </w:rPr>
        <w:t xml:space="preserve">Page </w:t>
      </w:r>
      <w:r w:rsidR="00FC7875">
        <w:rPr>
          <w:sz w:val="24"/>
        </w:rPr>
        <w:t>4</w:t>
      </w:r>
    </w:p>
    <w:p w14:paraId="3E1F65DB" w14:textId="0ACA4386" w:rsidR="00816034" w:rsidRDefault="00816034" w:rsidP="00816034">
      <w:pPr>
        <w:pStyle w:val="ListParagraph"/>
        <w:numPr>
          <w:ilvl w:val="1"/>
          <w:numId w:val="2"/>
        </w:numPr>
        <w:spacing w:after="60" w:line="480" w:lineRule="auto"/>
        <w:jc w:val="both"/>
        <w:rPr>
          <w:sz w:val="24"/>
        </w:rPr>
      </w:pPr>
      <w:r>
        <w:rPr>
          <w:sz w:val="24"/>
        </w:rPr>
        <w:t>EVAP</w:t>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Pr>
          <w:sz w:val="24"/>
        </w:rPr>
        <w:t xml:space="preserve">Page </w:t>
      </w:r>
      <w:r w:rsidR="00FC7875">
        <w:rPr>
          <w:sz w:val="24"/>
        </w:rPr>
        <w:t>5</w:t>
      </w:r>
    </w:p>
    <w:p w14:paraId="79C9F375" w14:textId="0C8D2993" w:rsidR="00816034" w:rsidRDefault="00816034" w:rsidP="00816034">
      <w:pPr>
        <w:pStyle w:val="ListParagraph"/>
        <w:numPr>
          <w:ilvl w:val="1"/>
          <w:numId w:val="2"/>
        </w:numPr>
        <w:spacing w:after="60" w:line="480" w:lineRule="auto"/>
        <w:jc w:val="both"/>
        <w:rPr>
          <w:sz w:val="24"/>
        </w:rPr>
      </w:pPr>
      <w:r>
        <w:rPr>
          <w:sz w:val="24"/>
        </w:rPr>
        <w:t>EGR</w:t>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Pr>
          <w:sz w:val="24"/>
        </w:rPr>
        <w:t xml:space="preserve">Page </w:t>
      </w:r>
      <w:r w:rsidR="00FC7875">
        <w:rPr>
          <w:sz w:val="24"/>
        </w:rPr>
        <w:t>5</w:t>
      </w:r>
    </w:p>
    <w:p w14:paraId="3D4AB146" w14:textId="5E5A3577" w:rsidR="00816034" w:rsidRDefault="00816034" w:rsidP="00816034">
      <w:pPr>
        <w:pStyle w:val="ListParagraph"/>
        <w:numPr>
          <w:ilvl w:val="1"/>
          <w:numId w:val="2"/>
        </w:numPr>
        <w:spacing w:after="60" w:line="480" w:lineRule="auto"/>
        <w:jc w:val="both"/>
        <w:rPr>
          <w:sz w:val="24"/>
        </w:rPr>
      </w:pPr>
      <w:r>
        <w:rPr>
          <w:sz w:val="24"/>
        </w:rPr>
        <w:t>SAIR</w:t>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Pr>
          <w:sz w:val="24"/>
        </w:rPr>
        <w:t>Page</w:t>
      </w:r>
      <w:r w:rsidR="00347197">
        <w:rPr>
          <w:sz w:val="24"/>
        </w:rPr>
        <w:t xml:space="preserve"> </w:t>
      </w:r>
      <w:r w:rsidR="00FC7875">
        <w:rPr>
          <w:sz w:val="24"/>
        </w:rPr>
        <w:t>7</w:t>
      </w:r>
    </w:p>
    <w:p w14:paraId="76DA3D04" w14:textId="45C1F623" w:rsidR="00816034" w:rsidRDefault="00816034" w:rsidP="00816034">
      <w:pPr>
        <w:pStyle w:val="ListParagraph"/>
        <w:numPr>
          <w:ilvl w:val="1"/>
          <w:numId w:val="2"/>
        </w:numPr>
        <w:spacing w:after="60" w:line="480" w:lineRule="auto"/>
        <w:jc w:val="both"/>
        <w:rPr>
          <w:sz w:val="24"/>
        </w:rPr>
      </w:pPr>
      <w:r>
        <w:rPr>
          <w:sz w:val="24"/>
        </w:rPr>
        <w:t>PCV</w:t>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Pr>
          <w:sz w:val="24"/>
        </w:rPr>
        <w:t>Page</w:t>
      </w:r>
      <w:r w:rsidR="00347197">
        <w:rPr>
          <w:sz w:val="24"/>
        </w:rPr>
        <w:t xml:space="preserve"> </w:t>
      </w:r>
      <w:r w:rsidR="00FC7875">
        <w:rPr>
          <w:sz w:val="24"/>
        </w:rPr>
        <w:t>7</w:t>
      </w:r>
    </w:p>
    <w:p w14:paraId="25C3A299" w14:textId="3D0C89BC" w:rsidR="00816034" w:rsidRDefault="00816034" w:rsidP="00816034">
      <w:pPr>
        <w:pStyle w:val="ListParagraph"/>
        <w:numPr>
          <w:ilvl w:val="1"/>
          <w:numId w:val="2"/>
        </w:numPr>
        <w:spacing w:after="60" w:line="480" w:lineRule="auto"/>
        <w:jc w:val="both"/>
        <w:rPr>
          <w:sz w:val="24"/>
        </w:rPr>
      </w:pPr>
      <w:r>
        <w:rPr>
          <w:sz w:val="24"/>
        </w:rPr>
        <w:t>Air/Fuel Ratio</w:t>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Pr>
          <w:sz w:val="24"/>
        </w:rPr>
        <w:t>Page</w:t>
      </w:r>
      <w:r w:rsidR="00FC7875">
        <w:rPr>
          <w:sz w:val="24"/>
        </w:rPr>
        <w:t xml:space="preserve"> 8</w:t>
      </w:r>
    </w:p>
    <w:p w14:paraId="03F371C9" w14:textId="78805C5F" w:rsidR="00816034" w:rsidRDefault="00816034" w:rsidP="00E875E1">
      <w:pPr>
        <w:pStyle w:val="ListParagraph"/>
        <w:numPr>
          <w:ilvl w:val="0"/>
          <w:numId w:val="2"/>
        </w:numPr>
        <w:spacing w:after="60" w:line="480" w:lineRule="auto"/>
        <w:jc w:val="both"/>
        <w:rPr>
          <w:sz w:val="24"/>
        </w:rPr>
      </w:pPr>
      <w:r>
        <w:rPr>
          <w:sz w:val="24"/>
        </w:rPr>
        <w:t>Reference</w:t>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sidRPr="00816034">
        <w:rPr>
          <w:sz w:val="24"/>
          <w:u w:val="dotted"/>
        </w:rPr>
        <w:tab/>
      </w:r>
      <w:r>
        <w:rPr>
          <w:sz w:val="24"/>
        </w:rPr>
        <w:t>Page</w:t>
      </w:r>
      <w:r w:rsidR="00FC7875">
        <w:rPr>
          <w:sz w:val="24"/>
        </w:rPr>
        <w:t xml:space="preserve"> 9</w:t>
      </w:r>
    </w:p>
    <w:p w14:paraId="6560B202" w14:textId="77777777" w:rsidR="007C68B1" w:rsidRPr="007C68B1" w:rsidRDefault="007C68B1" w:rsidP="00E875E1">
      <w:pPr>
        <w:spacing w:after="60" w:line="259" w:lineRule="auto"/>
        <w:rPr>
          <w:sz w:val="24"/>
        </w:rPr>
      </w:pPr>
      <w:r>
        <w:rPr>
          <w:sz w:val="24"/>
        </w:rPr>
        <w:br w:type="page"/>
      </w:r>
    </w:p>
    <w:p w14:paraId="4999ED56" w14:textId="77777777" w:rsidR="005E57DB" w:rsidRDefault="007C68B1" w:rsidP="00E875E1">
      <w:pPr>
        <w:pStyle w:val="ListParagraph"/>
        <w:numPr>
          <w:ilvl w:val="0"/>
          <w:numId w:val="3"/>
        </w:numPr>
        <w:spacing w:after="60"/>
        <w:jc w:val="both"/>
        <w:rPr>
          <w:sz w:val="28"/>
          <w:u w:val="double"/>
        </w:rPr>
      </w:pPr>
      <w:r w:rsidRPr="007C68B1">
        <w:rPr>
          <w:sz w:val="28"/>
          <w:u w:val="double"/>
        </w:rPr>
        <w:lastRenderedPageBreak/>
        <w:t>Introduction</w:t>
      </w:r>
    </w:p>
    <w:p w14:paraId="3132EAB0" w14:textId="77777777" w:rsidR="007C68B1" w:rsidRDefault="007C68B1" w:rsidP="00E875E1">
      <w:pPr>
        <w:spacing w:after="60"/>
        <w:jc w:val="both"/>
        <w:rPr>
          <w:sz w:val="28"/>
          <w:u w:val="double"/>
        </w:rPr>
      </w:pPr>
    </w:p>
    <w:p w14:paraId="096231BD" w14:textId="687D1516" w:rsidR="002F62A4" w:rsidRDefault="0091115F" w:rsidP="00E875E1">
      <w:pPr>
        <w:spacing w:after="60"/>
        <w:jc w:val="both"/>
        <w:rPr>
          <w:sz w:val="24"/>
        </w:rPr>
      </w:pPr>
      <w:r>
        <w:rPr>
          <w:sz w:val="24"/>
        </w:rPr>
        <w:t>The aim of the given assignment is to analyse and evaluate the operation of various different types of emission controls w</w:t>
      </w:r>
      <w:r w:rsidR="00457E60">
        <w:rPr>
          <w:sz w:val="24"/>
        </w:rPr>
        <w:t>here all data will be calculated</w:t>
      </w:r>
      <w:r>
        <w:rPr>
          <w:sz w:val="24"/>
        </w:rPr>
        <w:t xml:space="preserve">, reviewed and analysed. A series of tasks will be undertaken in a group </w:t>
      </w:r>
      <w:r w:rsidR="00457E60">
        <w:rPr>
          <w:sz w:val="24"/>
        </w:rPr>
        <w:t xml:space="preserve">where we’ll have to cooperate to organise the use of equipment and facilities in order to complete the brief. The tasks include testing a catalytic convertor. As a group, we will have to evaluate the efficiency of the catalytic convertor and discover what system monitors are included on each system. An evaporative system will be inspected on a modern system and discover its importance in the overall vehicle.  The exhaust gas recirculation (EGR) will be discussed when the EGR is on and off. Effects of exhaust gas recirculation on NOx emissions will be evaluated. The fourth task is to measure the effects of </w:t>
      </w:r>
      <w:r w:rsidR="002D714F">
        <w:rPr>
          <w:sz w:val="24"/>
        </w:rPr>
        <w:t xml:space="preserve">SAIR on and SAIR off on the engine. It will be discussed how the system varies between a warm engine and a cold engine and see if it has an effect on the pre and post catalytic convertor emissions NOx, CO and HC. Positive crank ventilation (PCV) will be discussed and how it’s used on an internal combustion engine. A test will also be undertaken to discover how the diagnosis of a faulty system will be undertaken and what effect the faulty PCV system has on the engine. The effects of a lean </w:t>
      </w:r>
      <w:r w:rsidR="00A54D1C">
        <w:rPr>
          <w:sz w:val="24"/>
        </w:rPr>
        <w:t xml:space="preserve">and a rich burn on emissions will be investigated. A test will be </w:t>
      </w:r>
      <w:r w:rsidR="001771EE">
        <w:rPr>
          <w:sz w:val="24"/>
        </w:rPr>
        <w:t>conducted,</w:t>
      </w:r>
      <w:r w:rsidR="00A54D1C">
        <w:rPr>
          <w:sz w:val="24"/>
        </w:rPr>
        <w:t xml:space="preserve"> and results recorded appropriately </w:t>
      </w:r>
      <w:proofErr w:type="gramStart"/>
      <w:r w:rsidR="00A54D1C">
        <w:rPr>
          <w:sz w:val="24"/>
        </w:rPr>
        <w:t>through the use of</w:t>
      </w:r>
      <w:proofErr w:type="gramEnd"/>
      <w:r w:rsidR="00A54D1C">
        <w:rPr>
          <w:sz w:val="24"/>
        </w:rPr>
        <w:t xml:space="preserve"> tables and graphs. Using primary and secondary sources, Euro 6 will be </w:t>
      </w:r>
      <w:r w:rsidR="001771EE">
        <w:rPr>
          <w:sz w:val="24"/>
        </w:rPr>
        <w:t>discussed,</w:t>
      </w:r>
      <w:r w:rsidR="00A54D1C">
        <w:rPr>
          <w:sz w:val="24"/>
        </w:rPr>
        <w:t xml:space="preserve"> and research will be undertaken to discover what tests are used to bring the engine into Euro 6 regulations. The necessary changes will be discussed and what effect this will have on the vehicle. </w:t>
      </w:r>
    </w:p>
    <w:p w14:paraId="171AE44C" w14:textId="77777777" w:rsidR="002F62A4" w:rsidRDefault="002F62A4" w:rsidP="00E875E1">
      <w:pPr>
        <w:spacing w:after="60" w:line="259" w:lineRule="auto"/>
        <w:rPr>
          <w:sz w:val="24"/>
        </w:rPr>
      </w:pPr>
      <w:r>
        <w:rPr>
          <w:sz w:val="24"/>
        </w:rPr>
        <w:br w:type="page"/>
      </w:r>
    </w:p>
    <w:p w14:paraId="7DB4F9C5" w14:textId="77777777" w:rsidR="002F62A4" w:rsidRDefault="002F62A4" w:rsidP="00E875E1">
      <w:pPr>
        <w:pStyle w:val="ListParagraph"/>
        <w:numPr>
          <w:ilvl w:val="0"/>
          <w:numId w:val="3"/>
        </w:numPr>
        <w:spacing w:after="60"/>
        <w:jc w:val="both"/>
        <w:rPr>
          <w:sz w:val="28"/>
          <w:u w:val="double"/>
        </w:rPr>
      </w:pPr>
      <w:r>
        <w:rPr>
          <w:sz w:val="28"/>
          <w:u w:val="double"/>
        </w:rPr>
        <w:lastRenderedPageBreak/>
        <w:t>Background Research</w:t>
      </w:r>
    </w:p>
    <w:p w14:paraId="22DEE351" w14:textId="77777777" w:rsidR="0072413D" w:rsidRPr="003D470C" w:rsidRDefault="00B23771" w:rsidP="00E875E1">
      <w:pPr>
        <w:spacing w:after="60"/>
        <w:ind w:left="720"/>
        <w:jc w:val="both"/>
        <w:rPr>
          <w:sz w:val="24"/>
          <w:szCs w:val="24"/>
          <w:u w:val="single"/>
        </w:rPr>
      </w:pPr>
      <w:r w:rsidRPr="003D470C">
        <w:rPr>
          <w:sz w:val="24"/>
          <w:szCs w:val="24"/>
          <w:u w:val="single"/>
        </w:rPr>
        <w:t>2.1</w:t>
      </w:r>
      <w:r w:rsidRPr="003D470C">
        <w:rPr>
          <w:sz w:val="24"/>
          <w:szCs w:val="24"/>
          <w:u w:val="single"/>
        </w:rPr>
        <w:tab/>
      </w:r>
      <w:r w:rsidR="00CA578D" w:rsidRPr="003D470C">
        <w:rPr>
          <w:sz w:val="24"/>
          <w:szCs w:val="24"/>
          <w:u w:val="single"/>
        </w:rPr>
        <w:t>Euro 6</w:t>
      </w:r>
    </w:p>
    <w:p w14:paraId="5BC371DE" w14:textId="77777777" w:rsidR="00870651" w:rsidRPr="003D470C" w:rsidRDefault="00870651" w:rsidP="00E875E1">
      <w:pPr>
        <w:spacing w:after="60"/>
        <w:ind w:left="720"/>
        <w:rPr>
          <w:sz w:val="24"/>
          <w:szCs w:val="24"/>
        </w:rPr>
      </w:pPr>
    </w:p>
    <w:p w14:paraId="4E632FD1" w14:textId="2D107E1F" w:rsidR="00CD6D7C" w:rsidRPr="003D470C" w:rsidRDefault="00870651" w:rsidP="00E875E1">
      <w:pPr>
        <w:spacing w:after="60"/>
        <w:jc w:val="both"/>
        <w:rPr>
          <w:sz w:val="24"/>
          <w:szCs w:val="24"/>
        </w:rPr>
      </w:pPr>
      <w:r w:rsidRPr="003D470C">
        <w:rPr>
          <w:sz w:val="24"/>
          <w:szCs w:val="24"/>
        </w:rPr>
        <w:t>Euro 6 is the aim to reduce the emissions in Europe, therefore improving air quality. The legislation states a considerable reduction in Nitrogen Oxide</w:t>
      </w:r>
      <w:r w:rsidR="002476EE" w:rsidRPr="003D470C">
        <w:rPr>
          <w:sz w:val="24"/>
          <w:szCs w:val="24"/>
        </w:rPr>
        <w:t>, Carbon Monoxide, Hydrocarbons and Particulate Matter</w:t>
      </w:r>
      <w:r w:rsidRPr="003D470C">
        <w:rPr>
          <w:sz w:val="24"/>
          <w:szCs w:val="24"/>
        </w:rPr>
        <w:t xml:space="preserve"> </w:t>
      </w:r>
      <w:r w:rsidR="00D36696" w:rsidRPr="003D470C">
        <w:rPr>
          <w:sz w:val="24"/>
          <w:szCs w:val="24"/>
        </w:rPr>
        <w:t>from</w:t>
      </w:r>
      <w:r w:rsidR="002476EE" w:rsidRPr="003D470C">
        <w:rPr>
          <w:sz w:val="24"/>
          <w:szCs w:val="24"/>
        </w:rPr>
        <w:t xml:space="preserve"> both petrol and</w:t>
      </w:r>
      <w:r w:rsidR="00D36696" w:rsidRPr="003D470C">
        <w:rPr>
          <w:sz w:val="24"/>
          <w:szCs w:val="24"/>
        </w:rPr>
        <w:t xml:space="preserve"> diesel vehicles is required </w:t>
      </w:r>
      <w:proofErr w:type="gramStart"/>
      <w:r w:rsidR="00D36696" w:rsidRPr="003D470C">
        <w:rPr>
          <w:sz w:val="24"/>
          <w:szCs w:val="24"/>
        </w:rPr>
        <w:t>in order to</w:t>
      </w:r>
      <w:proofErr w:type="gramEnd"/>
      <w:r w:rsidR="00D36696" w:rsidRPr="003D470C">
        <w:rPr>
          <w:sz w:val="24"/>
          <w:szCs w:val="24"/>
        </w:rPr>
        <w:t xml:space="preserve"> comply with the Euro 6 limits for pollution. </w:t>
      </w:r>
      <w:r w:rsidR="00135298" w:rsidRPr="003D470C">
        <w:rPr>
          <w:sz w:val="24"/>
          <w:szCs w:val="24"/>
        </w:rPr>
        <w:t xml:space="preserve">Euro 6 </w:t>
      </w:r>
      <w:r w:rsidR="002476EE" w:rsidRPr="003D470C">
        <w:rPr>
          <w:sz w:val="24"/>
          <w:szCs w:val="24"/>
        </w:rPr>
        <w:t>was introduced in September 2015 where all cars produced since must apply with this legislation. Compared to Euro 5, the permitted level of NOx that diesel vehicles can emit has drastically dropped in euro 6 from 180 mg/km down to 80 mg/km and the NOx level for petrol remains the same from Euro 5, this remains at 60 mg/km</w:t>
      </w:r>
      <w:r w:rsidR="007F1C7D" w:rsidRPr="003D470C">
        <w:rPr>
          <w:sz w:val="24"/>
          <w:szCs w:val="24"/>
        </w:rPr>
        <w:t xml:space="preserve"> </w:t>
      </w:r>
      <w:r w:rsidR="007C421C" w:rsidRPr="003D470C">
        <w:rPr>
          <w:sz w:val="24"/>
          <w:szCs w:val="24"/>
        </w:rPr>
        <w:t xml:space="preserve">as stated by </w:t>
      </w:r>
      <w:r w:rsidR="002F776D">
        <w:rPr>
          <w:sz w:val="24"/>
          <w:szCs w:val="24"/>
        </w:rPr>
        <w:t>Chris Ebbs</w:t>
      </w:r>
      <w:r w:rsidR="007F1C7D" w:rsidRPr="003D470C">
        <w:rPr>
          <w:sz w:val="24"/>
          <w:szCs w:val="24"/>
        </w:rPr>
        <w:t xml:space="preserve"> </w:t>
      </w:r>
      <w:r w:rsidR="007C421C" w:rsidRPr="003D470C">
        <w:rPr>
          <w:sz w:val="24"/>
          <w:szCs w:val="24"/>
        </w:rPr>
        <w:t>(</w:t>
      </w:r>
      <w:r w:rsidR="007F1C7D" w:rsidRPr="003D470C">
        <w:rPr>
          <w:sz w:val="24"/>
          <w:szCs w:val="24"/>
        </w:rPr>
        <w:t>2018)</w:t>
      </w:r>
      <w:r w:rsidR="002476EE" w:rsidRPr="003D470C">
        <w:rPr>
          <w:sz w:val="24"/>
          <w:szCs w:val="24"/>
        </w:rPr>
        <w:t>.</w:t>
      </w:r>
      <w:r w:rsidR="007F1C7D" w:rsidRPr="003D470C">
        <w:rPr>
          <w:sz w:val="24"/>
          <w:szCs w:val="24"/>
        </w:rPr>
        <w:t xml:space="preserve"> It was mandatory that the emissions across the car companies range must drop below 130 g/km; this is petrol, diesel and hybrid vehicles</w:t>
      </w:r>
      <w:r w:rsidR="007C421C" w:rsidRPr="003D470C">
        <w:rPr>
          <w:sz w:val="24"/>
          <w:szCs w:val="24"/>
        </w:rPr>
        <w:t xml:space="preserve"> according to</w:t>
      </w:r>
      <w:r w:rsidR="00D17D49" w:rsidRPr="003D470C">
        <w:rPr>
          <w:sz w:val="24"/>
          <w:szCs w:val="24"/>
        </w:rPr>
        <w:t xml:space="preserve"> Parkers </w:t>
      </w:r>
      <w:r w:rsidR="007C421C" w:rsidRPr="003D470C">
        <w:rPr>
          <w:sz w:val="24"/>
          <w:szCs w:val="24"/>
        </w:rPr>
        <w:t>(</w:t>
      </w:r>
      <w:r w:rsidR="00D17D49" w:rsidRPr="003D470C">
        <w:rPr>
          <w:sz w:val="24"/>
          <w:szCs w:val="24"/>
        </w:rPr>
        <w:t>2018)</w:t>
      </w:r>
      <w:r w:rsidR="007F1C7D" w:rsidRPr="003D470C">
        <w:rPr>
          <w:sz w:val="24"/>
          <w:szCs w:val="24"/>
        </w:rPr>
        <w:t>.</w:t>
      </w:r>
      <w:r w:rsidR="00AC5E7B" w:rsidRPr="003D470C">
        <w:rPr>
          <w:sz w:val="24"/>
          <w:szCs w:val="24"/>
        </w:rPr>
        <w:t xml:space="preserve"> </w:t>
      </w:r>
      <w:r w:rsidR="007F1C7D" w:rsidRPr="003D470C">
        <w:rPr>
          <w:sz w:val="24"/>
          <w:szCs w:val="24"/>
        </w:rPr>
        <w:t>P</w:t>
      </w:r>
      <w:r w:rsidR="00AC5E7B" w:rsidRPr="003D470C">
        <w:rPr>
          <w:sz w:val="24"/>
          <w:szCs w:val="24"/>
        </w:rPr>
        <w:t xml:space="preserve">eople have begun to blame the government for encouraging the purchase of diesel vehicles which </w:t>
      </w:r>
      <w:proofErr w:type="gramStart"/>
      <w:r w:rsidR="00AC5E7B" w:rsidRPr="003D470C">
        <w:rPr>
          <w:sz w:val="24"/>
          <w:szCs w:val="24"/>
        </w:rPr>
        <w:t>are considered to be</w:t>
      </w:r>
      <w:proofErr w:type="gramEnd"/>
      <w:r w:rsidR="00AC5E7B" w:rsidRPr="003D470C">
        <w:rPr>
          <w:sz w:val="24"/>
          <w:szCs w:val="24"/>
        </w:rPr>
        <w:t xml:space="preserve"> more environmentally harmful. Road tax for cars work on the structure of low CO</w:t>
      </w:r>
      <w:r w:rsidR="00AC5E7B" w:rsidRPr="003D470C">
        <w:rPr>
          <w:sz w:val="24"/>
          <w:szCs w:val="24"/>
          <w:vertAlign w:val="subscript"/>
        </w:rPr>
        <w:t>2</w:t>
      </w:r>
      <w:r w:rsidR="00AC5E7B" w:rsidRPr="003D470C">
        <w:rPr>
          <w:sz w:val="24"/>
          <w:szCs w:val="24"/>
        </w:rPr>
        <w:t xml:space="preserve"> emissions. Diesel vehicles have lower road tax because they produce less CO</w:t>
      </w:r>
      <w:r w:rsidR="00AC5E7B" w:rsidRPr="003D470C">
        <w:rPr>
          <w:sz w:val="24"/>
          <w:szCs w:val="24"/>
          <w:vertAlign w:val="subscript"/>
        </w:rPr>
        <w:t>2</w:t>
      </w:r>
      <w:r w:rsidR="00AC5E7B" w:rsidRPr="003D470C">
        <w:rPr>
          <w:sz w:val="24"/>
          <w:szCs w:val="24"/>
        </w:rPr>
        <w:t xml:space="preserve"> emissions than a petrol </w:t>
      </w:r>
      <w:r w:rsidR="007F1C7D" w:rsidRPr="003D470C">
        <w:rPr>
          <w:sz w:val="24"/>
          <w:szCs w:val="24"/>
        </w:rPr>
        <w:t>vehicle,</w:t>
      </w:r>
      <w:r w:rsidR="00AC5E7B" w:rsidRPr="003D470C">
        <w:rPr>
          <w:sz w:val="24"/>
          <w:szCs w:val="24"/>
        </w:rPr>
        <w:t xml:space="preserve"> yet they are more environmentally harmful. </w:t>
      </w:r>
      <w:r w:rsidR="00E875E1" w:rsidRPr="003D470C">
        <w:rPr>
          <w:sz w:val="24"/>
          <w:szCs w:val="24"/>
        </w:rPr>
        <w:t>According to Parkers (2018)</w:t>
      </w:r>
      <w:r w:rsidR="002965C8" w:rsidRPr="003D470C">
        <w:rPr>
          <w:sz w:val="24"/>
          <w:szCs w:val="24"/>
        </w:rPr>
        <w:t>,</w:t>
      </w:r>
      <w:r w:rsidR="00E875E1" w:rsidRPr="003D470C">
        <w:rPr>
          <w:sz w:val="24"/>
          <w:szCs w:val="24"/>
        </w:rPr>
        <w:t xml:space="preserve"> Euro 6 will help financially as it is required for vehicles to run more economically and will be more cost effective in taxes because of the lower emissions and saving financially whilst refuelling due to the increase in fuel efficiency.</w:t>
      </w:r>
      <w:r w:rsidR="002965C8" w:rsidRPr="003D470C">
        <w:rPr>
          <w:sz w:val="24"/>
          <w:szCs w:val="24"/>
        </w:rPr>
        <w:t xml:space="preserve"> The current allowable pollutant levels stand at 1g/km of CO</w:t>
      </w:r>
      <w:r w:rsidR="002965C8" w:rsidRPr="003D470C">
        <w:rPr>
          <w:sz w:val="24"/>
          <w:szCs w:val="24"/>
          <w:vertAlign w:val="subscript"/>
        </w:rPr>
        <w:t>2</w:t>
      </w:r>
      <w:r w:rsidR="002965C8" w:rsidRPr="003D470C">
        <w:rPr>
          <w:sz w:val="24"/>
          <w:szCs w:val="24"/>
        </w:rPr>
        <w:t xml:space="preserve"> from petrol vehicles along with 0.06g/km of NOx, 0.1g/km of hydrocarbons and 0.005g/km of particulate matter. Jack Healey from </w:t>
      </w:r>
      <w:proofErr w:type="spellStart"/>
      <w:r w:rsidR="002965C8" w:rsidRPr="003D470C">
        <w:rPr>
          <w:sz w:val="24"/>
          <w:szCs w:val="24"/>
        </w:rPr>
        <w:t>CarKeys</w:t>
      </w:r>
      <w:proofErr w:type="spellEnd"/>
      <w:r w:rsidR="002965C8" w:rsidRPr="003D470C">
        <w:rPr>
          <w:sz w:val="24"/>
          <w:szCs w:val="24"/>
        </w:rPr>
        <w:t xml:space="preserve"> (2017) states that diesel vehicles should produce 0.5g/km of CO</w:t>
      </w:r>
      <w:r w:rsidR="002965C8" w:rsidRPr="003D470C">
        <w:rPr>
          <w:sz w:val="24"/>
          <w:szCs w:val="24"/>
          <w:vertAlign w:val="subscript"/>
        </w:rPr>
        <w:t>2</w:t>
      </w:r>
      <w:r w:rsidR="002965C8" w:rsidRPr="003D470C">
        <w:rPr>
          <w:sz w:val="24"/>
          <w:szCs w:val="24"/>
        </w:rPr>
        <w:t>; half the amount of petrol’s. Hydrocarbons and NOx should be at 0.17g/km and particulate matter should be equal to that of petrol; 0.005g/km.</w:t>
      </w:r>
    </w:p>
    <w:p w14:paraId="73F42A83" w14:textId="0E861B59" w:rsidR="00B23771" w:rsidRPr="003D470C" w:rsidRDefault="00AC5E7B" w:rsidP="00E875E1">
      <w:pPr>
        <w:spacing w:after="60"/>
        <w:jc w:val="both"/>
        <w:rPr>
          <w:sz w:val="24"/>
          <w:szCs w:val="24"/>
        </w:rPr>
      </w:pPr>
      <w:r w:rsidRPr="003D470C">
        <w:rPr>
          <w:sz w:val="24"/>
          <w:szCs w:val="24"/>
        </w:rPr>
        <w:t xml:space="preserve">The future for diesel </w:t>
      </w:r>
      <w:r w:rsidR="007F1C7D" w:rsidRPr="003D470C">
        <w:rPr>
          <w:sz w:val="24"/>
          <w:szCs w:val="24"/>
        </w:rPr>
        <w:t>cars is looking bleak because of the environmental effect. Moves are taking place within the government to financially penalise the owners of diesel cars. The government has also implemented a charge of £10 on top of the standard congestion charge to enter London city centre with a diesel vehicle due to the Euro 6 legislation. In London, some councils have decided to try and reduce diesel emissions in the cities, therefore complying with Euro 6 by introducing a surcharge of £96 for parking permits on top of the original price.</w:t>
      </w:r>
    </w:p>
    <w:p w14:paraId="49D3D31D" w14:textId="785EEEB7" w:rsidR="00B501CB" w:rsidRPr="003D470C" w:rsidRDefault="00B501CB" w:rsidP="00E875E1">
      <w:pPr>
        <w:spacing w:after="60"/>
        <w:jc w:val="both"/>
        <w:rPr>
          <w:rFonts w:cstheme="minorHAnsi"/>
          <w:sz w:val="24"/>
          <w:szCs w:val="24"/>
        </w:rPr>
      </w:pPr>
      <w:r w:rsidRPr="003D470C">
        <w:rPr>
          <w:rFonts w:cstheme="minorHAnsi"/>
          <w:sz w:val="24"/>
          <w:szCs w:val="24"/>
          <w:shd w:val="clear" w:color="auto" w:fill="FFFFFF"/>
        </w:rPr>
        <w:t>Matt Dyer, managing director of LeasePlan UK, stated</w:t>
      </w:r>
      <w:r w:rsidR="003D470C" w:rsidRPr="003D470C">
        <w:rPr>
          <w:rFonts w:cstheme="minorHAnsi"/>
          <w:sz w:val="24"/>
          <w:szCs w:val="24"/>
          <w:shd w:val="clear" w:color="auto" w:fill="FFFFFF"/>
        </w:rPr>
        <w:t xml:space="preserve"> (2017)</w:t>
      </w:r>
      <w:r w:rsidRPr="003D470C">
        <w:rPr>
          <w:rFonts w:cstheme="minorHAnsi"/>
          <w:sz w:val="24"/>
          <w:szCs w:val="24"/>
          <w:shd w:val="clear" w:color="auto" w:fill="FFFFFF"/>
        </w:rPr>
        <w:t xml:space="preserve"> “The years before 2021 should see the implementation of the EU’s new Euro 7 emission standards, which will surely impose new requirements on the manufacturers of diesel cars</w:t>
      </w:r>
      <w:r w:rsidR="003D470C" w:rsidRPr="003D470C">
        <w:rPr>
          <w:rFonts w:cstheme="minorHAnsi"/>
          <w:sz w:val="24"/>
          <w:szCs w:val="24"/>
          <w:shd w:val="clear" w:color="auto" w:fill="FFFFFF"/>
        </w:rPr>
        <w:t>”</w:t>
      </w:r>
    </w:p>
    <w:p w14:paraId="6E559A83" w14:textId="0EAB6273" w:rsidR="00D36696" w:rsidRPr="00AC213D" w:rsidRDefault="007B70E0" w:rsidP="00AC213D">
      <w:pPr>
        <w:spacing w:after="60"/>
        <w:jc w:val="both"/>
        <w:rPr>
          <w:sz w:val="24"/>
          <w:szCs w:val="24"/>
        </w:rPr>
      </w:pPr>
      <w:r w:rsidRPr="003D470C">
        <w:rPr>
          <w:sz w:val="24"/>
          <w:szCs w:val="24"/>
        </w:rPr>
        <w:t xml:space="preserve">According to Jack Healey, Euro 7 will most likely occur in 2020 even though it’s not confirmed. He believes that Euro 7 will focus more on carbon dioxide reduction rather than the reduction of direct pollutants as the previous legislations have done so far; which is in correlation with the fuel consumption. </w:t>
      </w:r>
      <w:r w:rsidR="00E54CAA" w:rsidRPr="003D470C">
        <w:rPr>
          <w:sz w:val="24"/>
          <w:szCs w:val="24"/>
        </w:rPr>
        <w:t>“We believe that Euro 7 will not just be about specifying reduced CO</w:t>
      </w:r>
      <w:r w:rsidR="00E54CAA" w:rsidRPr="003D470C">
        <w:rPr>
          <w:sz w:val="24"/>
          <w:szCs w:val="24"/>
          <w:vertAlign w:val="subscript"/>
        </w:rPr>
        <w:t>2</w:t>
      </w:r>
      <w:r w:rsidR="00E54CAA" w:rsidRPr="003D470C">
        <w:rPr>
          <w:sz w:val="24"/>
          <w:szCs w:val="24"/>
        </w:rPr>
        <w:t xml:space="preserve"> limits. We expect a further reduction in NOx” (Andy Noble, 2016). Andy noble states that soot particulate size</w:t>
      </w:r>
      <w:r w:rsidR="00864959" w:rsidRPr="003D470C">
        <w:rPr>
          <w:sz w:val="24"/>
          <w:szCs w:val="24"/>
        </w:rPr>
        <w:t xml:space="preserve"> </w:t>
      </w:r>
      <w:r w:rsidR="007E01D9" w:rsidRPr="003D470C">
        <w:rPr>
          <w:sz w:val="24"/>
          <w:szCs w:val="24"/>
        </w:rPr>
        <w:t xml:space="preserve">for all fuel types </w:t>
      </w:r>
      <w:r w:rsidR="00864959" w:rsidRPr="003D470C">
        <w:rPr>
          <w:sz w:val="24"/>
          <w:szCs w:val="24"/>
        </w:rPr>
        <w:t>may also be impacted due to Euro 7 legislations, moving from 23nm to 10nm; which will only just be measurable.</w:t>
      </w:r>
      <w:r w:rsidR="00D36696">
        <w:br w:type="page"/>
      </w:r>
    </w:p>
    <w:p w14:paraId="65158A59" w14:textId="6AFE9889" w:rsidR="00D36696" w:rsidRPr="00D36696" w:rsidRDefault="00816034" w:rsidP="00E875E1">
      <w:pPr>
        <w:pStyle w:val="ListParagraph"/>
        <w:numPr>
          <w:ilvl w:val="0"/>
          <w:numId w:val="3"/>
        </w:numPr>
        <w:spacing w:after="60"/>
        <w:jc w:val="both"/>
        <w:rPr>
          <w:sz w:val="28"/>
          <w:u w:val="double"/>
        </w:rPr>
      </w:pPr>
      <w:r>
        <w:rPr>
          <w:sz w:val="28"/>
          <w:u w:val="double"/>
        </w:rPr>
        <w:lastRenderedPageBreak/>
        <w:t>Tasks</w:t>
      </w:r>
    </w:p>
    <w:p w14:paraId="6A80A9D6" w14:textId="5918F59A" w:rsidR="0008702D" w:rsidRPr="00816034" w:rsidRDefault="00816034" w:rsidP="00816034">
      <w:pPr>
        <w:spacing w:after="60"/>
        <w:ind w:firstLine="720"/>
        <w:jc w:val="both"/>
        <w:rPr>
          <w:sz w:val="24"/>
          <w:u w:val="single"/>
        </w:rPr>
      </w:pPr>
      <w:r w:rsidRPr="00816034">
        <w:rPr>
          <w:sz w:val="24"/>
          <w:u w:val="single"/>
        </w:rPr>
        <w:t>3.1</w:t>
      </w:r>
      <w:r w:rsidRPr="00816034">
        <w:rPr>
          <w:sz w:val="24"/>
          <w:u w:val="single"/>
        </w:rPr>
        <w:tab/>
      </w:r>
      <w:r w:rsidR="0008702D" w:rsidRPr="00816034">
        <w:rPr>
          <w:sz w:val="24"/>
          <w:u w:val="single"/>
        </w:rPr>
        <w:t>Catalytic convert</w:t>
      </w:r>
      <w:r w:rsidR="00A06687" w:rsidRPr="00816034">
        <w:rPr>
          <w:sz w:val="24"/>
          <w:u w:val="single"/>
        </w:rPr>
        <w:t>er</w:t>
      </w:r>
    </w:p>
    <w:p w14:paraId="4D7FEB8B" w14:textId="32122C04" w:rsidR="00A06687" w:rsidRPr="009C1AD8" w:rsidRDefault="00A06687" w:rsidP="00E875E1">
      <w:pPr>
        <w:spacing w:after="60"/>
        <w:jc w:val="both"/>
        <w:rPr>
          <w:sz w:val="24"/>
        </w:rPr>
      </w:pPr>
      <w:r>
        <w:rPr>
          <w:sz w:val="24"/>
        </w:rPr>
        <w:t>A catalytic converter can be tested using an oscilloscope and its patterns of the oxygen sensors before and after the cat.</w:t>
      </w:r>
      <w:r w:rsidR="00251BE9">
        <w:rPr>
          <w:sz w:val="24"/>
        </w:rPr>
        <w:t xml:space="preserve"> As seen in the picture below from Total Car Diagnosis </w:t>
      </w:r>
      <w:r w:rsidR="009C1AD8">
        <w:rPr>
          <w:sz w:val="24"/>
        </w:rPr>
        <w:t>(</w:t>
      </w:r>
      <w:r w:rsidR="00251BE9">
        <w:rPr>
          <w:sz w:val="24"/>
        </w:rPr>
        <w:t>2016),</w:t>
      </w:r>
      <w:r w:rsidR="009C1AD8">
        <w:rPr>
          <w:sz w:val="24"/>
        </w:rPr>
        <w:t xml:space="preserve"> the good cat has cleared most of the interruption in the scope pattern whereas the bad catalyst hasn’t cleared the waveforms produced by the O</w:t>
      </w:r>
      <w:r w:rsidR="009C1AD8">
        <w:rPr>
          <w:sz w:val="24"/>
          <w:vertAlign w:val="subscript"/>
        </w:rPr>
        <w:t>2</w:t>
      </w:r>
      <w:r w:rsidR="009C1AD8">
        <w:rPr>
          <w:sz w:val="24"/>
        </w:rPr>
        <w:t xml:space="preserve"> sensor. An emission analyser could also be used in the end of the exhaust</w:t>
      </w:r>
      <w:r w:rsidR="00571FF1">
        <w:rPr>
          <w:sz w:val="24"/>
        </w:rPr>
        <w:t>, the parts per million (ppm) will be recorded and referenced against the euro standard</w:t>
      </w:r>
      <w:r w:rsidR="007A661E">
        <w:rPr>
          <w:sz w:val="24"/>
        </w:rPr>
        <w:t xml:space="preserve"> of its time. This isn’t as reliable as using the oscilloscope.</w:t>
      </w:r>
    </w:p>
    <w:p w14:paraId="6F4422F2" w14:textId="3650C9D9" w:rsidR="00A06687" w:rsidRDefault="00A06687" w:rsidP="00251BE9">
      <w:pPr>
        <w:spacing w:after="60"/>
        <w:jc w:val="center"/>
        <w:rPr>
          <w:sz w:val="24"/>
        </w:rPr>
      </w:pPr>
      <w:r>
        <w:rPr>
          <w:noProof/>
        </w:rPr>
        <mc:AlternateContent>
          <mc:Choice Requires="wpg">
            <w:drawing>
              <wp:anchor distT="0" distB="0" distL="114300" distR="114300" simplePos="0" relativeHeight="251666432" behindDoc="0" locked="0" layoutInCell="1" allowOverlap="1" wp14:anchorId="1BE995C9" wp14:editId="43EEED07">
                <wp:simplePos x="0" y="0"/>
                <wp:positionH relativeFrom="margin">
                  <wp:align>center</wp:align>
                </wp:positionH>
                <wp:positionV relativeFrom="paragraph">
                  <wp:posOffset>869950</wp:posOffset>
                </wp:positionV>
                <wp:extent cx="3410935" cy="1518416"/>
                <wp:effectExtent l="0" t="0" r="0" b="5715"/>
                <wp:wrapNone/>
                <wp:docPr id="11" name="Group 11"/>
                <wp:cNvGraphicFramePr/>
                <a:graphic xmlns:a="http://schemas.openxmlformats.org/drawingml/2006/main">
                  <a:graphicData uri="http://schemas.microsoft.com/office/word/2010/wordprocessingGroup">
                    <wpg:wgp>
                      <wpg:cNvGrpSpPr/>
                      <wpg:grpSpPr>
                        <a:xfrm>
                          <a:off x="0" y="0"/>
                          <a:ext cx="3410935" cy="1518416"/>
                          <a:chOff x="0" y="0"/>
                          <a:chExt cx="3410935" cy="1518416"/>
                        </a:xfrm>
                      </wpg:grpSpPr>
                      <wps:wsp>
                        <wps:cNvPr id="5" name="Text Box 5"/>
                        <wps:cNvSpPr txBox="1"/>
                        <wps:spPr>
                          <a:xfrm>
                            <a:off x="0" y="0"/>
                            <a:ext cx="809625" cy="257175"/>
                          </a:xfrm>
                          <a:prstGeom prst="rect">
                            <a:avLst/>
                          </a:prstGeom>
                          <a:solidFill>
                            <a:schemeClr val="lt1"/>
                          </a:solidFill>
                          <a:ln w="6350">
                            <a:noFill/>
                          </a:ln>
                        </wps:spPr>
                        <wps:txbx>
                          <w:txbxContent>
                            <w:p w14:paraId="222B587A" w14:textId="76374FB9" w:rsidR="00FA1F8D" w:rsidRDefault="00FA1F8D">
                              <w:r>
                                <w:t>Before Cat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 name="Text Box 7"/>
                        <wps:cNvSpPr txBox="1"/>
                        <wps:spPr>
                          <a:xfrm>
                            <a:off x="0" y="1261241"/>
                            <a:ext cx="809625" cy="257175"/>
                          </a:xfrm>
                          <a:prstGeom prst="rect">
                            <a:avLst/>
                          </a:prstGeom>
                          <a:solidFill>
                            <a:schemeClr val="lt1"/>
                          </a:solidFill>
                          <a:ln w="6350">
                            <a:noFill/>
                          </a:ln>
                        </wps:spPr>
                        <wps:txbx>
                          <w:txbxContent>
                            <w:p w14:paraId="00D8F77C" w14:textId="77777777" w:rsidR="00FA1F8D" w:rsidRDefault="00FA1F8D" w:rsidP="00A06687">
                              <w:r>
                                <w:t>Before Cat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 name="Text Box 8"/>
                        <wps:cNvSpPr txBox="1"/>
                        <wps:spPr>
                          <a:xfrm>
                            <a:off x="2601310" y="0"/>
                            <a:ext cx="809625" cy="257175"/>
                          </a:xfrm>
                          <a:prstGeom prst="rect">
                            <a:avLst/>
                          </a:prstGeom>
                          <a:solidFill>
                            <a:schemeClr val="lt1"/>
                          </a:solidFill>
                          <a:ln w="6350">
                            <a:noFill/>
                          </a:ln>
                        </wps:spPr>
                        <wps:txbx>
                          <w:txbxContent>
                            <w:p w14:paraId="789E8667" w14:textId="0C48EE0B" w:rsidR="00FA1F8D" w:rsidRDefault="00FA1F8D" w:rsidP="00A06687">
                              <w:r>
                                <w:t>After Cat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 name="Text Box 10"/>
                        <wps:cNvSpPr txBox="1"/>
                        <wps:spPr>
                          <a:xfrm>
                            <a:off x="2569779" y="1213945"/>
                            <a:ext cx="809625" cy="257175"/>
                          </a:xfrm>
                          <a:prstGeom prst="rect">
                            <a:avLst/>
                          </a:prstGeom>
                          <a:solidFill>
                            <a:schemeClr val="lt1"/>
                          </a:solidFill>
                          <a:ln w="6350">
                            <a:noFill/>
                          </a:ln>
                        </wps:spPr>
                        <wps:txbx>
                          <w:txbxContent>
                            <w:p w14:paraId="6EC80D9D" w14:textId="77777777" w:rsidR="00FA1F8D" w:rsidRDefault="00FA1F8D" w:rsidP="00A06687">
                              <w:r>
                                <w:t>Before Cat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BE995C9" id="Group 11" o:spid="_x0000_s1026" style="position:absolute;left:0;text-align:left;margin-left:0;margin-top:68.5pt;width:268.6pt;height:119.55pt;z-index:251666432;mso-position-horizontal:center;mso-position-horizontal-relative:margin" coordsize="34109,151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">
                <v:shapetype id="_x0000_t202" coordsize="21600,21600" o:spt="202" path="m,l,21600r21600,l21600,xe">
                  <v:stroke joinstyle="miter"/>
                  <v:path gradientshapeok="t" o:connecttype="rect"/>
                </v:shapetype>
                <v:shape id="Text Box 5" o:spid="_x0000_s1027" type="#_x0000_t202" style="position:absolute;width:8096;height:25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" fillcolor="white [3201]" stroked="f" strokeweight=".5pt">
                  <v:textbox>
                    <w:txbxContent>
                      <w:p w14:paraId="222B587A" w14:textId="76374FB9" w:rsidR="00FA1F8D" w:rsidRDefault="00FA1F8D">
                        <w:r>
                          <w:t>Before Cat</w:t>
                        </w:r>
                      </w:p>
                    </w:txbxContent>
                  </v:textbox>
                </v:shape>
                <v:shape id="Text Box 7" o:spid="_x0000_s1028" type="#_x0000_t202" style="position:absolute;top:12612;width:8096;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" fillcolor="white [3201]" stroked="f" strokeweight=".5pt">
                  <v:textbox>
                    <w:txbxContent>
                      <w:p w14:paraId="00D8F77C" w14:textId="77777777" w:rsidR="00FA1F8D" w:rsidRDefault="00FA1F8D" w:rsidP="00A06687">
                        <w:r>
                          <w:t>Before Cat</w:t>
                        </w:r>
                      </w:p>
                    </w:txbxContent>
                  </v:textbox>
                </v:shape>
                <v:shape id="Text Box 8" o:spid="_x0000_s1029" type="#_x0000_t202" style="position:absolute;left:26013;width:8096;height:25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" fillcolor="white [3201]" stroked="f" strokeweight=".5pt">
                  <v:textbox>
                    <w:txbxContent>
                      <w:p w14:paraId="789E8667" w14:textId="0C48EE0B" w:rsidR="00FA1F8D" w:rsidRDefault="00FA1F8D" w:rsidP="00A06687">
                        <w:r>
                          <w:t>After Cat</w:t>
                        </w:r>
                      </w:p>
                    </w:txbxContent>
                  </v:textbox>
                </v:shape>
                <v:shape id="Text Box 10" o:spid="_x0000_s1030" type="#_x0000_t202" style="position:absolute;left:25697;top:12139;width:8097;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" fillcolor="white [3201]" stroked="f" strokeweight=".5pt">
                  <v:textbox>
                    <w:txbxContent>
                      <w:p w14:paraId="6EC80D9D" w14:textId="77777777" w:rsidR="00FA1F8D" w:rsidRDefault="00FA1F8D" w:rsidP="00A06687">
                        <w:r>
                          <w:t>Before Cat</w:t>
                        </w:r>
                      </w:p>
                    </w:txbxContent>
                  </v:textbox>
                </v:shape>
                <w10:wrap anchorx="margin"/>
              </v:group>
            </w:pict>
          </mc:Fallback>
        </mc:AlternateContent>
      </w:r>
      <w:r>
        <w:rPr>
          <w:noProof/>
        </w:rPr>
        <w:drawing>
          <wp:inline distT="0" distB="0" distL="0" distR="0" wp14:anchorId="3A3A6505" wp14:editId="25400C7A">
            <wp:extent cx="4638115" cy="2396359"/>
            <wp:effectExtent l="0" t="0" r="0" b="0"/>
            <wp:docPr id="4" name="Picture 4" descr="Catalytic-Conver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talytic-Convert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73348" cy="2414563"/>
                    </a:xfrm>
                    <a:prstGeom prst="rect">
                      <a:avLst/>
                    </a:prstGeom>
                    <a:noFill/>
                    <a:ln>
                      <a:noFill/>
                    </a:ln>
                  </pic:spPr>
                </pic:pic>
              </a:graphicData>
            </a:graphic>
          </wp:inline>
        </w:drawing>
      </w:r>
    </w:p>
    <w:p w14:paraId="545C574F" w14:textId="0BEB31D4" w:rsidR="007A661E" w:rsidRPr="007A661E" w:rsidRDefault="007A661E" w:rsidP="007A661E">
      <w:pPr>
        <w:spacing w:after="60"/>
        <w:jc w:val="both"/>
        <w:rPr>
          <w:sz w:val="24"/>
        </w:rPr>
      </w:pPr>
      <w:r>
        <w:rPr>
          <w:sz w:val="24"/>
        </w:rPr>
        <w:t>A modern catalytic convertor system will have an O</w:t>
      </w:r>
      <w:r>
        <w:rPr>
          <w:sz w:val="24"/>
          <w:vertAlign w:val="subscript"/>
        </w:rPr>
        <w:t>2</w:t>
      </w:r>
      <w:r>
        <w:rPr>
          <w:sz w:val="24"/>
        </w:rPr>
        <w:t xml:space="preserve"> sensor before and after the cat, recording how much of the particulates the cat has reduced. If the catalytic convertor isn’t working or there’s an issue, the readings between the two oxygen sensors are evaluated. If the post cat O</w:t>
      </w:r>
      <w:r>
        <w:rPr>
          <w:sz w:val="24"/>
          <w:vertAlign w:val="subscript"/>
        </w:rPr>
        <w:t>2</w:t>
      </w:r>
      <w:r>
        <w:rPr>
          <w:sz w:val="24"/>
        </w:rPr>
        <w:t xml:space="preserve"> sensor has a reading that’s too high, a light will illuminate, or a message will appear on the dashboard. </w:t>
      </w:r>
      <w:r w:rsidR="00013B8B">
        <w:rPr>
          <w:sz w:val="24"/>
        </w:rPr>
        <w:t>A probe connected to an auto diagnostic system can also be placed in the exhaust whilst the vehicle is on a rolling road to determine the emissions excreted by the vehicle.</w:t>
      </w:r>
    </w:p>
    <w:p w14:paraId="0D126353" w14:textId="4A6A0DA7" w:rsidR="009C1AD8" w:rsidRDefault="009C1AD8" w:rsidP="00E875E1">
      <w:pPr>
        <w:spacing w:after="60"/>
        <w:jc w:val="both"/>
        <w:rPr>
          <w:sz w:val="24"/>
        </w:rPr>
      </w:pPr>
    </w:p>
    <w:p w14:paraId="619A9E27" w14:textId="7DD65503" w:rsidR="00816034" w:rsidRDefault="00816034" w:rsidP="00E875E1">
      <w:pPr>
        <w:spacing w:after="60"/>
        <w:jc w:val="both"/>
        <w:rPr>
          <w:sz w:val="24"/>
          <w:u w:val="single"/>
        </w:rPr>
      </w:pPr>
      <w:r>
        <w:rPr>
          <w:sz w:val="24"/>
        </w:rPr>
        <w:tab/>
      </w:r>
      <w:r w:rsidRPr="00816034">
        <w:rPr>
          <w:sz w:val="24"/>
          <w:u w:val="single"/>
        </w:rPr>
        <w:t>3.2</w:t>
      </w:r>
      <w:r w:rsidRPr="00816034">
        <w:rPr>
          <w:sz w:val="24"/>
          <w:u w:val="single"/>
        </w:rPr>
        <w:tab/>
        <w:t>EVAP</w:t>
      </w:r>
    </w:p>
    <w:p w14:paraId="091F392D" w14:textId="1D70F6E6" w:rsidR="00AC213D" w:rsidRDefault="00705826" w:rsidP="00E875E1">
      <w:pPr>
        <w:spacing w:after="60"/>
        <w:jc w:val="both"/>
        <w:rPr>
          <w:sz w:val="24"/>
        </w:rPr>
      </w:pPr>
      <w:r>
        <w:rPr>
          <w:sz w:val="24"/>
        </w:rPr>
        <w:t xml:space="preserve">Evaporative emission systems also known as EVAP collect the vapours released by the fuel tank. </w:t>
      </w:r>
      <w:r w:rsidR="00EE6211">
        <w:rPr>
          <w:sz w:val="24"/>
        </w:rPr>
        <w:t>All EVAP systems collect fuel vapours yet, it’s the manufacturers job to develop a control system. Manufacturers have designed a modern system whereby they self-diagnose the leak to a size as small as 0.5mm; this is completed by using a fuel tank pressure sensor. A solenoid opens and closes to allow airflow into the charcoal canister. A purge solenoid is opened by the PCM to create a vacuum from the manifold pressure</w:t>
      </w:r>
      <w:r w:rsidR="009B589F">
        <w:rPr>
          <w:sz w:val="24"/>
        </w:rPr>
        <w:t xml:space="preserve">, causing an area of low pressure </w:t>
      </w:r>
      <w:r w:rsidR="00EE6211">
        <w:rPr>
          <w:sz w:val="24"/>
        </w:rPr>
        <w:t>within the charcoal canister t</w:t>
      </w:r>
      <w:r w:rsidR="009B589F">
        <w:rPr>
          <w:sz w:val="24"/>
        </w:rPr>
        <w:t>hus</w:t>
      </w:r>
      <w:r w:rsidR="00EE6211">
        <w:rPr>
          <w:sz w:val="24"/>
        </w:rPr>
        <w:t xml:space="preserve"> </w:t>
      </w:r>
      <w:r w:rsidR="009B589F">
        <w:rPr>
          <w:sz w:val="24"/>
        </w:rPr>
        <w:t xml:space="preserve">drawing in the fuel vapours from the EVAP system. This is the most common version of EVAP systems but there is also a dual chamber canister using a pressure switching solenoid. The dual chamber canister incorporates one canister connected to the </w:t>
      </w:r>
      <w:r w:rsidR="00112CDA">
        <w:rPr>
          <w:sz w:val="24"/>
        </w:rPr>
        <w:t xml:space="preserve">fuel tank whilst the other canister is connected to the air cleaner to supply air to the system. </w:t>
      </w:r>
      <w:r w:rsidR="00AC213D">
        <w:rPr>
          <w:sz w:val="24"/>
        </w:rPr>
        <w:t>Mike Farrell (2009)</w:t>
      </w:r>
      <w:r w:rsidR="00D802DD">
        <w:rPr>
          <w:sz w:val="24"/>
        </w:rPr>
        <w:t xml:space="preserve">. According to Martin </w:t>
      </w:r>
      <w:proofErr w:type="spellStart"/>
      <w:r w:rsidR="00D802DD">
        <w:rPr>
          <w:sz w:val="24"/>
        </w:rPr>
        <w:t>Schager</w:t>
      </w:r>
      <w:proofErr w:type="spellEnd"/>
      <w:r w:rsidR="00D802DD">
        <w:rPr>
          <w:sz w:val="24"/>
        </w:rPr>
        <w:t xml:space="preserve"> from the University of Southern Colorado (2003), the modern EVAP systems are controlled by a computer. The function of </w:t>
      </w:r>
      <w:r w:rsidR="00D802DD">
        <w:rPr>
          <w:sz w:val="24"/>
        </w:rPr>
        <w:lastRenderedPageBreak/>
        <w:t xml:space="preserve">modern systems is to test the fuel system integrity. The older systems allowed for the operator to keep the fuel cap off the vehicle allowing hydrocarbons to escape the system through the uncapped filler neck. </w:t>
      </w:r>
      <w:proofErr w:type="spellStart"/>
      <w:r w:rsidR="00D802DD">
        <w:rPr>
          <w:sz w:val="24"/>
        </w:rPr>
        <w:t>Schager</w:t>
      </w:r>
      <w:proofErr w:type="spellEnd"/>
      <w:r w:rsidR="00D802DD">
        <w:rPr>
          <w:sz w:val="24"/>
        </w:rPr>
        <w:t xml:space="preserve"> states that manufactures are beginning to install pressure sensors within their fuel tanks </w:t>
      </w:r>
      <w:proofErr w:type="gramStart"/>
      <w:r w:rsidR="00D802DD">
        <w:rPr>
          <w:sz w:val="24"/>
        </w:rPr>
        <w:t>in order for</w:t>
      </w:r>
      <w:proofErr w:type="gramEnd"/>
      <w:r w:rsidR="00D802DD">
        <w:rPr>
          <w:sz w:val="24"/>
        </w:rPr>
        <w:t xml:space="preserve"> the PCM to create a vacuum and the system will know if a vacuum hasn’t been created. If the system can’t maintain a vacuum within the fuel tank a light will illuminate on the dashboard often indicated as a fuel cap.</w:t>
      </w:r>
    </w:p>
    <w:p w14:paraId="1A9EFE1A" w14:textId="77777777" w:rsidR="00D802DD" w:rsidRDefault="00D802DD" w:rsidP="00D802DD">
      <w:pPr>
        <w:spacing w:after="160" w:line="259" w:lineRule="auto"/>
        <w:rPr>
          <w:sz w:val="24"/>
        </w:rPr>
      </w:pPr>
    </w:p>
    <w:p w14:paraId="4E32B484" w14:textId="25B48D57" w:rsidR="00816034" w:rsidRPr="00D802DD" w:rsidRDefault="00AC213D" w:rsidP="00D802DD">
      <w:pPr>
        <w:spacing w:after="160" w:line="259" w:lineRule="auto"/>
        <w:ind w:firstLine="720"/>
        <w:rPr>
          <w:sz w:val="24"/>
        </w:rPr>
      </w:pPr>
      <w:r w:rsidRPr="00AC213D">
        <w:rPr>
          <w:sz w:val="24"/>
          <w:u w:val="single"/>
        </w:rPr>
        <w:t>3.3</w:t>
      </w:r>
      <w:r w:rsidRPr="00AC213D">
        <w:rPr>
          <w:sz w:val="24"/>
          <w:u w:val="single"/>
        </w:rPr>
        <w:tab/>
        <w:t>EGR Valves</w:t>
      </w:r>
    </w:p>
    <w:p w14:paraId="03FB41D9" w14:textId="78900F8B" w:rsidR="003B400F" w:rsidRDefault="00F246CB" w:rsidP="00E875E1">
      <w:pPr>
        <w:spacing w:after="60"/>
        <w:jc w:val="both"/>
        <w:rPr>
          <w:sz w:val="24"/>
        </w:rPr>
      </w:pPr>
      <w:r>
        <w:rPr>
          <w:sz w:val="24"/>
        </w:rPr>
        <w:t xml:space="preserve">EGR valves recirculate </w:t>
      </w:r>
      <w:r w:rsidR="00B84ADB">
        <w:rPr>
          <w:sz w:val="24"/>
        </w:rPr>
        <w:t>5 – 15% of the exhaust gasses back into the intake manifold to be dispersed back into the combustion process. This process ensures that all the unburned fuel that would otherwise go into the exhaust system gets reburned in the cylinders according to Rob King. This recirculation process ensures the decrease in the decrease in harmful gasses such as nitrous dioxide. The effect that an EGR valve has on a modern engine is that it will reduce the emissions, ensuring the vehicle complies with Euro legislations. EGR also keep the engine cooler reducing the chance of NOx being produced as this will only form in temperatures above 1400</w:t>
      </w:r>
      <w:r w:rsidR="00B84ADB">
        <w:rPr>
          <w:sz w:val="24"/>
          <w:vertAlign w:val="superscript"/>
        </w:rPr>
        <w:t>o</w:t>
      </w:r>
      <w:r w:rsidR="00B84ADB">
        <w:rPr>
          <w:sz w:val="24"/>
        </w:rPr>
        <w:t xml:space="preserve">C. Due to the lower temperatures, the life of the engine chambers </w:t>
      </w:r>
      <w:r w:rsidR="00743186">
        <w:rPr>
          <w:sz w:val="24"/>
        </w:rPr>
        <w:t>is</w:t>
      </w:r>
      <w:r w:rsidR="00B84ADB">
        <w:rPr>
          <w:sz w:val="24"/>
        </w:rPr>
        <w:t xml:space="preserve"> extended.</w:t>
      </w:r>
      <w:r w:rsidR="006474A6">
        <w:rPr>
          <w:sz w:val="24"/>
        </w:rPr>
        <w:t xml:space="preserve"> The percentage of EGR is calculated by the formula below:</w:t>
      </w:r>
    </w:p>
    <w:p w14:paraId="49B13C4F" w14:textId="2F63836F" w:rsidR="006474A6" w:rsidRPr="00B84ADB" w:rsidRDefault="006474A6" w:rsidP="006474A6">
      <w:pPr>
        <w:spacing w:after="60"/>
        <w:jc w:val="center"/>
        <w:rPr>
          <w:sz w:val="24"/>
        </w:rPr>
      </w:pPr>
      <w:r>
        <w:rPr>
          <w:noProof/>
        </w:rPr>
        <w:drawing>
          <wp:inline distT="0" distB="0" distL="0" distR="0" wp14:anchorId="17B5FFE9" wp14:editId="4556E5C9">
            <wp:extent cx="1381126" cy="371680"/>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3790" t="35847" r="29005" b="57271"/>
                    <a:stretch/>
                  </pic:blipFill>
                  <pic:spPr bwMode="auto">
                    <a:xfrm>
                      <a:off x="0" y="0"/>
                      <a:ext cx="1391179" cy="374385"/>
                    </a:xfrm>
                    <a:prstGeom prst="rect">
                      <a:avLst/>
                    </a:prstGeom>
                    <a:ln>
                      <a:noFill/>
                    </a:ln>
                    <a:extLst>
                      <a:ext uri="{53640926-AAD7-44D8-BBD7-CCE9431645EC}">
                        <a14:shadowObscured xmlns:a14="http://schemas.microsoft.com/office/drawing/2010/main"/>
                      </a:ext>
                    </a:extLst>
                  </pic:spPr>
                </pic:pic>
              </a:graphicData>
            </a:graphic>
          </wp:inline>
        </w:drawing>
      </w:r>
    </w:p>
    <w:p w14:paraId="27BB7642" w14:textId="45EA5EA6" w:rsidR="00AC213D" w:rsidRDefault="004F38B7" w:rsidP="00E875E1">
      <w:pPr>
        <w:spacing w:after="60"/>
        <w:jc w:val="both"/>
        <w:rPr>
          <w:sz w:val="24"/>
        </w:rPr>
      </w:pPr>
      <w:r>
        <w:rPr>
          <w:noProof/>
        </w:rPr>
        <w:drawing>
          <wp:anchor distT="0" distB="0" distL="114300" distR="114300" simplePos="0" relativeHeight="251667456" behindDoc="1" locked="0" layoutInCell="1" allowOverlap="1" wp14:anchorId="007ED292" wp14:editId="106C8B25">
            <wp:simplePos x="0" y="0"/>
            <wp:positionH relativeFrom="margin">
              <wp:align>left</wp:align>
            </wp:positionH>
            <wp:positionV relativeFrom="paragraph">
              <wp:posOffset>623570</wp:posOffset>
            </wp:positionV>
            <wp:extent cx="2495550" cy="1864995"/>
            <wp:effectExtent l="0" t="0" r="0" b="1905"/>
            <wp:wrapTight wrapText="bothSides">
              <wp:wrapPolygon edited="0">
                <wp:start x="0" y="0"/>
                <wp:lineTo x="0" y="21401"/>
                <wp:lineTo x="21435" y="21401"/>
                <wp:lineTo x="21435" y="0"/>
                <wp:lineTo x="0" y="0"/>
              </wp:wrapPolygon>
            </wp:wrapTight>
            <wp:docPr id="3" name="Picture 3" descr="[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14506" cy="1879443"/>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rPr>
        <w:t xml:space="preserve">As shown in the image below, the effect of EGR on NOx is demonstrated. This is shown at various engine loads at a mid-speed condition. As the EGR rate increases, the amount of NOx is reduced throughout all engine loads. </w:t>
      </w:r>
      <w:r w:rsidR="008B31E7" w:rsidRPr="008B31E7">
        <w:rPr>
          <w:rFonts w:cstheme="minorHAnsi"/>
          <w:sz w:val="24"/>
          <w:szCs w:val="24"/>
        </w:rPr>
        <w:t xml:space="preserve">As </w:t>
      </w:r>
      <w:proofErr w:type="spellStart"/>
      <w:r w:rsidR="003B400F">
        <w:rPr>
          <w:rFonts w:cstheme="minorHAnsi"/>
          <w:sz w:val="24"/>
          <w:szCs w:val="24"/>
          <w:shd w:val="clear" w:color="auto" w:fill="FFFFFF"/>
        </w:rPr>
        <w:t>Yokomura</w:t>
      </w:r>
      <w:proofErr w:type="spellEnd"/>
      <w:r w:rsidR="003B400F">
        <w:rPr>
          <w:rFonts w:cstheme="minorHAnsi"/>
          <w:sz w:val="24"/>
          <w:szCs w:val="24"/>
          <w:shd w:val="clear" w:color="auto" w:fill="FFFFFF"/>
        </w:rPr>
        <w:t xml:space="preserve">, </w:t>
      </w:r>
      <w:proofErr w:type="spellStart"/>
      <w:r w:rsidR="003B400F">
        <w:rPr>
          <w:rFonts w:cstheme="minorHAnsi"/>
          <w:sz w:val="24"/>
          <w:szCs w:val="24"/>
          <w:shd w:val="clear" w:color="auto" w:fill="FFFFFF"/>
        </w:rPr>
        <w:t>Kohketsu</w:t>
      </w:r>
      <w:proofErr w:type="spellEnd"/>
      <w:r w:rsidR="003B400F">
        <w:rPr>
          <w:rFonts w:cstheme="minorHAnsi"/>
          <w:sz w:val="24"/>
          <w:szCs w:val="24"/>
          <w:shd w:val="clear" w:color="auto" w:fill="FFFFFF"/>
        </w:rPr>
        <w:t>, Mori (2003)</w:t>
      </w:r>
      <w:r w:rsidR="008B31E7" w:rsidRPr="008B31E7">
        <w:rPr>
          <w:rFonts w:cstheme="minorHAnsi"/>
          <w:sz w:val="24"/>
          <w:szCs w:val="24"/>
          <w:shd w:val="clear" w:color="auto" w:fill="FFFFFF"/>
        </w:rPr>
        <w:t xml:space="preserve"> stated, </w:t>
      </w:r>
      <w:r w:rsidR="008B31E7">
        <w:rPr>
          <w:sz w:val="24"/>
        </w:rPr>
        <w:t>t</w:t>
      </w:r>
      <w:r>
        <w:rPr>
          <w:sz w:val="24"/>
        </w:rPr>
        <w:t xml:space="preserve">he EGR rate increases, NOx reduces simultaneously throughout the loads on the engine. </w:t>
      </w:r>
      <w:r w:rsidR="008B31E7">
        <w:rPr>
          <w:sz w:val="24"/>
        </w:rPr>
        <w:t>T</w:t>
      </w:r>
      <w:r w:rsidRPr="008B31E7">
        <w:rPr>
          <w:rFonts w:cstheme="minorHAnsi"/>
          <w:sz w:val="24"/>
          <w:szCs w:val="24"/>
        </w:rPr>
        <w:t>he impact of intake mix temperature is</w:t>
      </w:r>
      <w:r w:rsidRPr="008B31E7">
        <w:rPr>
          <w:sz w:val="24"/>
        </w:rPr>
        <w:t xml:space="preserve"> dependent on the temperature of the EGR and reducing NOx emissions consequently</w:t>
      </w:r>
      <w:r w:rsidR="008B31E7" w:rsidRPr="008B31E7">
        <w:rPr>
          <w:sz w:val="24"/>
        </w:rPr>
        <w:t>. Cooling the EGR would increase the temperature, increase the heat absorbing capacity and reduce NOx further accordingly.</w:t>
      </w:r>
      <w:r w:rsidR="00736A2D">
        <w:rPr>
          <w:sz w:val="24"/>
        </w:rPr>
        <w:t xml:space="preserve"> The EGR system can be tested by </w:t>
      </w:r>
      <w:r w:rsidR="00CA4F90">
        <w:rPr>
          <w:sz w:val="24"/>
        </w:rPr>
        <w:t xml:space="preserve">probing the negative side of the solenoid valve. The scope pattern can be read to determine whether the valves are opening and closing appropriately. A check engine light will illuminate on the dashboard to make the driver aware. This will usually be demonstrated with a check engine light. According to Ed </w:t>
      </w:r>
      <w:proofErr w:type="spellStart"/>
      <w:r w:rsidR="00CA4F90">
        <w:rPr>
          <w:sz w:val="24"/>
        </w:rPr>
        <w:t>Ruelas</w:t>
      </w:r>
      <w:proofErr w:type="spellEnd"/>
      <w:r w:rsidR="00CA4F90">
        <w:rPr>
          <w:sz w:val="24"/>
        </w:rPr>
        <w:t xml:space="preserve"> (2016), a bad EGR can be determined by a rough idle due to the valve being stuck open or engine performance issue which can affect the engines air/fuel ratio. </w:t>
      </w:r>
      <w:proofErr w:type="gramStart"/>
      <w:r w:rsidR="00CA4F90">
        <w:rPr>
          <w:sz w:val="24"/>
        </w:rPr>
        <w:t>Both of these</w:t>
      </w:r>
      <w:proofErr w:type="gramEnd"/>
      <w:r w:rsidR="00CA4F90">
        <w:rPr>
          <w:sz w:val="24"/>
        </w:rPr>
        <w:t xml:space="preserve"> issues will cause a check engine light to appear on the dashboard.</w:t>
      </w:r>
    </w:p>
    <w:p w14:paraId="2BC2F206" w14:textId="77A258A8" w:rsidR="003B400F" w:rsidRDefault="003B400F" w:rsidP="00E875E1">
      <w:pPr>
        <w:spacing w:after="60"/>
        <w:jc w:val="both"/>
        <w:rPr>
          <w:sz w:val="24"/>
        </w:rPr>
      </w:pPr>
    </w:p>
    <w:p w14:paraId="2DADA391" w14:textId="77777777" w:rsidR="00FC7875" w:rsidRDefault="00B84ADB" w:rsidP="00FC7875">
      <w:pPr>
        <w:spacing w:after="160" w:line="259" w:lineRule="auto"/>
        <w:rPr>
          <w:sz w:val="24"/>
        </w:rPr>
      </w:pPr>
      <w:r>
        <w:rPr>
          <w:sz w:val="24"/>
        </w:rPr>
        <w:tab/>
      </w:r>
    </w:p>
    <w:p w14:paraId="1805469A" w14:textId="47B60A15" w:rsidR="00B3154C" w:rsidRPr="00FC7875" w:rsidRDefault="00B84ADB" w:rsidP="00FC7875">
      <w:pPr>
        <w:spacing w:after="160" w:line="259" w:lineRule="auto"/>
        <w:ind w:firstLine="720"/>
        <w:rPr>
          <w:sz w:val="24"/>
        </w:rPr>
      </w:pPr>
      <w:r w:rsidRPr="00347197">
        <w:rPr>
          <w:sz w:val="24"/>
          <w:u w:val="single"/>
        </w:rPr>
        <w:lastRenderedPageBreak/>
        <w:t>3.4</w:t>
      </w:r>
      <w:r w:rsidRPr="00347197">
        <w:rPr>
          <w:sz w:val="24"/>
          <w:u w:val="single"/>
        </w:rPr>
        <w:tab/>
      </w:r>
      <w:r w:rsidR="006E19B9" w:rsidRPr="00347197">
        <w:rPr>
          <w:sz w:val="24"/>
          <w:u w:val="single"/>
        </w:rPr>
        <w:t>S</w:t>
      </w:r>
      <w:r w:rsidR="00347197" w:rsidRPr="00347197">
        <w:rPr>
          <w:sz w:val="24"/>
          <w:u w:val="single"/>
        </w:rPr>
        <w:t>econdary Air Injection</w:t>
      </w:r>
    </w:p>
    <w:p w14:paraId="37EE6151" w14:textId="20AE98F5" w:rsidR="00A564F5" w:rsidRDefault="00347197" w:rsidP="00743186">
      <w:pPr>
        <w:spacing w:after="160" w:line="259" w:lineRule="auto"/>
        <w:jc w:val="both"/>
        <w:rPr>
          <w:rFonts w:cstheme="minorHAnsi"/>
          <w:sz w:val="24"/>
          <w:szCs w:val="24"/>
        </w:rPr>
      </w:pPr>
      <w:r>
        <w:rPr>
          <w:noProof/>
        </w:rPr>
        <w:drawing>
          <wp:anchor distT="0" distB="0" distL="114300" distR="114300" simplePos="0" relativeHeight="251668480" behindDoc="1" locked="0" layoutInCell="1" allowOverlap="1" wp14:anchorId="6D45326A" wp14:editId="70421C58">
            <wp:simplePos x="0" y="0"/>
            <wp:positionH relativeFrom="margin">
              <wp:align>right</wp:align>
            </wp:positionH>
            <wp:positionV relativeFrom="paragraph">
              <wp:posOffset>10795</wp:posOffset>
            </wp:positionV>
            <wp:extent cx="2390775" cy="1654810"/>
            <wp:effectExtent l="0" t="0" r="9525" b="2540"/>
            <wp:wrapTight wrapText="bothSides">
              <wp:wrapPolygon edited="0">
                <wp:start x="0" y="0"/>
                <wp:lineTo x="0" y="21384"/>
                <wp:lineTo x="21514" y="21384"/>
                <wp:lineTo x="21514" y="0"/>
                <wp:lineTo x="0" y="0"/>
              </wp:wrapPolygon>
            </wp:wrapTight>
            <wp:docPr id="9" name="Picture 9" descr="Image result for effects of secondary air inj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ffects of secondary air injec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90775" cy="1654810"/>
                    </a:xfrm>
                    <a:prstGeom prst="rect">
                      <a:avLst/>
                    </a:prstGeom>
                    <a:noFill/>
                    <a:ln>
                      <a:noFill/>
                    </a:ln>
                  </pic:spPr>
                </pic:pic>
              </a:graphicData>
            </a:graphic>
            <wp14:sizeRelH relativeFrom="page">
              <wp14:pctWidth>0</wp14:pctWidth>
            </wp14:sizeRelH>
            <wp14:sizeRelV relativeFrom="page">
              <wp14:pctHeight>0</wp14:pctHeight>
            </wp14:sizeRelV>
          </wp:anchor>
        </w:drawing>
      </w:r>
      <w:r w:rsidR="00A564F5">
        <w:rPr>
          <w:rFonts w:cstheme="minorHAnsi"/>
          <w:sz w:val="24"/>
          <w:szCs w:val="24"/>
        </w:rPr>
        <w:t>Secondary air injection (SAI)</w:t>
      </w:r>
      <w:r>
        <w:rPr>
          <w:rFonts w:cstheme="minorHAnsi"/>
          <w:sz w:val="24"/>
          <w:szCs w:val="24"/>
        </w:rPr>
        <w:t xml:space="preserve"> works by adding oxygen rich air into the exhaust system causing a post-oxidation; a small combustion of pollutants before the catalytic convertor. Secondary air injection is usually only active 90-120 seconds after cold start; this is ample time to reduce </w:t>
      </w:r>
      <w:r w:rsidRPr="00347197">
        <w:rPr>
          <w:rFonts w:cstheme="minorHAnsi"/>
          <w:sz w:val="24"/>
          <w:szCs w:val="24"/>
        </w:rPr>
        <w:t xml:space="preserve">HC and CO emissions remarkably during the cold start phase. The post catalytic combustion assists the warm up of the catalytic convertor to operating temperature in the range of </w:t>
      </w:r>
      <w:r w:rsidRPr="00347197">
        <w:rPr>
          <w:rFonts w:cstheme="minorHAnsi"/>
          <w:color w:val="000000"/>
          <w:sz w:val="24"/>
          <w:szCs w:val="24"/>
        </w:rPr>
        <w:t>300 to 350°C</w:t>
      </w:r>
      <w:r>
        <w:rPr>
          <w:rFonts w:cstheme="minorHAnsi"/>
          <w:color w:val="000000"/>
          <w:sz w:val="24"/>
          <w:szCs w:val="24"/>
        </w:rPr>
        <w:t xml:space="preserve">; according to </w:t>
      </w:r>
      <w:proofErr w:type="spellStart"/>
      <w:r>
        <w:rPr>
          <w:rFonts w:cstheme="minorHAnsi"/>
          <w:color w:val="000000"/>
          <w:sz w:val="24"/>
          <w:szCs w:val="24"/>
        </w:rPr>
        <w:t>partinfo</w:t>
      </w:r>
      <w:proofErr w:type="spellEnd"/>
      <w:r>
        <w:rPr>
          <w:rFonts w:cstheme="minorHAnsi"/>
          <w:color w:val="000000"/>
          <w:sz w:val="24"/>
          <w:szCs w:val="24"/>
        </w:rPr>
        <w:t xml:space="preserve"> authors (N.D.)</w:t>
      </w:r>
      <w:r w:rsidRPr="00347197">
        <w:t xml:space="preserve"> </w:t>
      </w:r>
    </w:p>
    <w:p w14:paraId="1C759BFC" w14:textId="14406898" w:rsidR="00347197" w:rsidRDefault="00743186" w:rsidP="00743186">
      <w:pPr>
        <w:spacing w:after="160" w:line="259" w:lineRule="auto"/>
        <w:jc w:val="both"/>
        <w:rPr>
          <w:rFonts w:cstheme="minorHAnsi"/>
          <w:sz w:val="24"/>
          <w:szCs w:val="24"/>
        </w:rPr>
      </w:pPr>
      <w:r w:rsidRPr="00A564F5">
        <w:rPr>
          <w:rFonts w:cstheme="minorHAnsi"/>
          <w:sz w:val="24"/>
          <w:szCs w:val="24"/>
        </w:rPr>
        <w:t xml:space="preserve">According to </w:t>
      </w:r>
      <w:proofErr w:type="spellStart"/>
      <w:r w:rsidRPr="00A564F5">
        <w:rPr>
          <w:rFonts w:cstheme="minorHAnsi"/>
          <w:sz w:val="24"/>
          <w:szCs w:val="24"/>
        </w:rPr>
        <w:t>Faiz</w:t>
      </w:r>
      <w:proofErr w:type="spellEnd"/>
      <w:r w:rsidRPr="00A564F5">
        <w:rPr>
          <w:rFonts w:cstheme="minorHAnsi"/>
          <w:sz w:val="24"/>
          <w:szCs w:val="24"/>
        </w:rPr>
        <w:t xml:space="preserve">, Weaver and Walsh (1996), the use of secondary air injection will significantly improve engine performance as well as catalytic effectiveness. They state that exhaust temperatures were reduced as well as hydrocarbon and carbon monoxide conversion increase incomparably. </w:t>
      </w:r>
      <w:r w:rsidR="00A564F5" w:rsidRPr="00A564F5">
        <w:rPr>
          <w:rFonts w:cstheme="minorHAnsi"/>
          <w:sz w:val="24"/>
          <w:szCs w:val="24"/>
        </w:rPr>
        <w:t xml:space="preserve">An investigation was undertaken by </w:t>
      </w:r>
      <w:r w:rsidR="00A564F5" w:rsidRPr="00A564F5">
        <w:rPr>
          <w:rFonts w:cstheme="minorHAnsi"/>
          <w:sz w:val="24"/>
          <w:szCs w:val="24"/>
          <w:shd w:val="clear" w:color="auto" w:fill="FFFFFF"/>
        </w:rPr>
        <w:t>Massachusetts Institute of Technology. Dept. of Mechanical Engineering</w:t>
      </w:r>
      <w:r w:rsidR="00A564F5" w:rsidRPr="00A564F5">
        <w:rPr>
          <w:rFonts w:cstheme="minorHAnsi"/>
          <w:sz w:val="24"/>
          <w:szCs w:val="24"/>
        </w:rPr>
        <w:t xml:space="preserve"> to discover the effects of secondary air injection on </w:t>
      </w:r>
      <w:r w:rsidR="00A564F5">
        <w:rPr>
          <w:rFonts w:cstheme="minorHAnsi"/>
          <w:sz w:val="24"/>
          <w:szCs w:val="24"/>
        </w:rPr>
        <w:t xml:space="preserve">cold start. During the test, the air/fuel ratio was 20% rich </w:t>
      </w:r>
      <w:r w:rsidR="00A564F5">
        <w:rPr>
          <w:rFonts w:cstheme="minorHAnsi"/>
          <w:color w:val="000000"/>
          <w:sz w:val="24"/>
          <w:szCs w:val="24"/>
          <w:shd w:val="clear" w:color="auto" w:fill="FFFFFF"/>
        </w:rPr>
        <w:t>and 100% secondary air</w:t>
      </w:r>
      <w:r w:rsidR="00A564F5">
        <w:rPr>
          <w:rFonts w:ascii="Helvetica" w:hAnsi="Helvetica"/>
          <w:color w:val="000000"/>
          <w:sz w:val="23"/>
          <w:szCs w:val="23"/>
          <w:shd w:val="clear" w:color="auto" w:fill="FFFFFF"/>
        </w:rPr>
        <w:t xml:space="preserve">, yielding the fastest catalyst light-off at 4.2 seconds. </w:t>
      </w:r>
      <w:r w:rsidR="00A564F5">
        <w:rPr>
          <w:rFonts w:cstheme="minorHAnsi"/>
          <w:sz w:val="24"/>
          <w:szCs w:val="24"/>
        </w:rPr>
        <w:t xml:space="preserve">The results proved that secondary air injection reduced hydrocarbon emissions at an average of 67% and CO emissions by an average of 65% compared to the normal operating temperatures of the engine. Lee, </w:t>
      </w:r>
      <w:proofErr w:type="spellStart"/>
      <w:r w:rsidR="00A564F5">
        <w:rPr>
          <w:rFonts w:cstheme="minorHAnsi"/>
          <w:sz w:val="24"/>
          <w:szCs w:val="24"/>
        </w:rPr>
        <w:t>Dongkun</w:t>
      </w:r>
      <w:proofErr w:type="spellEnd"/>
      <w:r w:rsidR="00A564F5">
        <w:rPr>
          <w:rFonts w:cstheme="minorHAnsi"/>
          <w:sz w:val="24"/>
          <w:szCs w:val="24"/>
        </w:rPr>
        <w:t xml:space="preserve"> (2010) stated that “The analysis showed the post-catalytic hydrocarbon emissions were optimised with secondary air flow rates corresponding to an overall exhaust lambda of 1.3”.</w:t>
      </w:r>
      <w:r w:rsidR="00997981">
        <w:rPr>
          <w:rFonts w:cstheme="minorHAnsi"/>
          <w:sz w:val="24"/>
          <w:szCs w:val="24"/>
        </w:rPr>
        <w:t xml:space="preserve"> According to Hella (</w:t>
      </w:r>
      <w:proofErr w:type="spellStart"/>
      <w:r w:rsidR="00997981">
        <w:rPr>
          <w:rFonts w:cstheme="minorHAnsi"/>
          <w:sz w:val="24"/>
          <w:szCs w:val="24"/>
        </w:rPr>
        <w:t>nd</w:t>
      </w:r>
      <w:proofErr w:type="spellEnd"/>
      <w:r w:rsidR="00997981">
        <w:rPr>
          <w:rFonts w:cstheme="minorHAnsi"/>
          <w:sz w:val="24"/>
          <w:szCs w:val="24"/>
        </w:rPr>
        <w:t>), the air pump can be checked acoustically as it’s audible when the engine is at a cold start up, also after the engine has been turned off</w:t>
      </w:r>
      <w:r w:rsidR="00D57727">
        <w:rPr>
          <w:rFonts w:cstheme="minorHAnsi"/>
          <w:sz w:val="24"/>
          <w:szCs w:val="24"/>
        </w:rPr>
        <w:t xml:space="preserve"> whilst the pump is stopping. The pump should be checked visually for damage as well as the fuses should be checked. Ed </w:t>
      </w:r>
      <w:proofErr w:type="spellStart"/>
      <w:r w:rsidR="00D57727">
        <w:rPr>
          <w:rFonts w:cstheme="minorHAnsi"/>
          <w:sz w:val="24"/>
          <w:szCs w:val="24"/>
        </w:rPr>
        <w:t>Ruelas</w:t>
      </w:r>
      <w:proofErr w:type="spellEnd"/>
      <w:r w:rsidR="00D57727">
        <w:rPr>
          <w:rFonts w:cstheme="minorHAnsi"/>
          <w:sz w:val="24"/>
          <w:szCs w:val="24"/>
        </w:rPr>
        <w:t xml:space="preserve"> (2016) states that the engine will run rough due to the interrupted air/fuel ratio which will also affect the engine performance substantially. The check engine light will also illuminate.</w:t>
      </w:r>
      <w:r w:rsidR="00997981">
        <w:rPr>
          <w:rFonts w:cstheme="minorHAnsi"/>
          <w:sz w:val="24"/>
          <w:szCs w:val="24"/>
        </w:rPr>
        <w:t xml:space="preserve"> </w:t>
      </w:r>
    </w:p>
    <w:p w14:paraId="31E2A17E" w14:textId="77777777" w:rsidR="00FC7875" w:rsidRDefault="00FC7875" w:rsidP="00743186">
      <w:pPr>
        <w:spacing w:after="160" w:line="259" w:lineRule="auto"/>
        <w:jc w:val="both"/>
        <w:rPr>
          <w:rFonts w:cstheme="minorHAnsi"/>
          <w:sz w:val="24"/>
          <w:szCs w:val="24"/>
        </w:rPr>
      </w:pPr>
    </w:p>
    <w:p w14:paraId="7CFA0CC4" w14:textId="3AB44C5F" w:rsidR="00347197" w:rsidRPr="00BB3954" w:rsidRDefault="00347197" w:rsidP="00743186">
      <w:pPr>
        <w:spacing w:after="160" w:line="259" w:lineRule="auto"/>
        <w:jc w:val="both"/>
        <w:rPr>
          <w:rFonts w:cstheme="minorHAnsi"/>
          <w:sz w:val="24"/>
          <w:szCs w:val="24"/>
          <w:u w:val="single"/>
        </w:rPr>
      </w:pPr>
      <w:r w:rsidRPr="00BB3954">
        <w:rPr>
          <w:rFonts w:cstheme="minorHAnsi"/>
          <w:sz w:val="24"/>
          <w:szCs w:val="24"/>
          <w:u w:val="single"/>
        </w:rPr>
        <w:t>3.5</w:t>
      </w:r>
      <w:r w:rsidRPr="00BB3954">
        <w:rPr>
          <w:rFonts w:cstheme="minorHAnsi"/>
          <w:sz w:val="24"/>
          <w:szCs w:val="24"/>
          <w:u w:val="single"/>
        </w:rPr>
        <w:tab/>
        <w:t>PCV</w:t>
      </w:r>
    </w:p>
    <w:p w14:paraId="2BECB480" w14:textId="43C32F40" w:rsidR="00FA1F8D" w:rsidRDefault="00BB3954" w:rsidP="00743186">
      <w:pPr>
        <w:spacing w:after="160" w:line="259" w:lineRule="auto"/>
        <w:jc w:val="both"/>
        <w:rPr>
          <w:rFonts w:cstheme="minorHAnsi"/>
          <w:sz w:val="24"/>
          <w:szCs w:val="24"/>
        </w:rPr>
      </w:pPr>
      <w:r>
        <w:rPr>
          <w:noProof/>
        </w:rPr>
        <w:drawing>
          <wp:anchor distT="0" distB="0" distL="114300" distR="114300" simplePos="0" relativeHeight="251669504" behindDoc="1" locked="0" layoutInCell="1" allowOverlap="1" wp14:anchorId="79F57198" wp14:editId="3A811F87">
            <wp:simplePos x="0" y="0"/>
            <wp:positionH relativeFrom="margin">
              <wp:align>right</wp:align>
            </wp:positionH>
            <wp:positionV relativeFrom="paragraph">
              <wp:posOffset>5715</wp:posOffset>
            </wp:positionV>
            <wp:extent cx="2849245" cy="2200275"/>
            <wp:effectExtent l="0" t="0" r="8255" b="9525"/>
            <wp:wrapTight wrapText="bothSides">
              <wp:wrapPolygon edited="0">
                <wp:start x="0" y="0"/>
                <wp:lineTo x="0" y="21506"/>
                <wp:lineTo x="21518" y="21506"/>
                <wp:lineTo x="21518" y="0"/>
                <wp:lineTo x="0" y="0"/>
              </wp:wrapPolygon>
            </wp:wrapTight>
            <wp:docPr id="12" name="Picture 12" descr="Image result for positive crankcase venti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sitive crankcase ventilation"/>
                    <pic:cNvPicPr>
                      <a:picLocks noChangeAspect="1" noChangeArrowheads="1"/>
                    </pic:cNvPicPr>
                  </pic:nvPicPr>
                  <pic:blipFill rotWithShape="1">
                    <a:blip r:embed="rId13">
                      <a:extLst>
                        <a:ext uri="{28A0092B-C50C-407E-A947-70E740481C1C}">
                          <a14:useLocalDpi xmlns:a14="http://schemas.microsoft.com/office/drawing/2010/main" val="0"/>
                        </a:ext>
                      </a:extLst>
                    </a:blip>
                    <a:srcRect l="5705" t="9722" r="11074" b="14286"/>
                    <a:stretch/>
                  </pic:blipFill>
                  <pic:spPr bwMode="auto">
                    <a:xfrm>
                      <a:off x="0" y="0"/>
                      <a:ext cx="2849245" cy="22002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47197">
        <w:rPr>
          <w:rFonts w:cstheme="minorHAnsi"/>
          <w:sz w:val="24"/>
          <w:szCs w:val="24"/>
        </w:rPr>
        <w:t xml:space="preserve">Modern </w:t>
      </w:r>
      <w:r w:rsidR="00FA1F8D">
        <w:rPr>
          <w:rFonts w:cstheme="minorHAnsi"/>
          <w:sz w:val="24"/>
          <w:szCs w:val="24"/>
        </w:rPr>
        <w:t>engines incorporate</w:t>
      </w:r>
      <w:r w:rsidR="00347197">
        <w:rPr>
          <w:rFonts w:cstheme="minorHAnsi"/>
          <w:sz w:val="24"/>
          <w:szCs w:val="24"/>
        </w:rPr>
        <w:t xml:space="preserve"> a pollution control system </w:t>
      </w:r>
      <w:r w:rsidR="00FA1F8D">
        <w:rPr>
          <w:rFonts w:cstheme="minorHAnsi"/>
          <w:sz w:val="24"/>
          <w:szCs w:val="24"/>
        </w:rPr>
        <w:t xml:space="preserve">which has a positive crank ventilation valve adapted to vent any blow-by gas caused by the combustion in the cylinders. The engine’s vacuum pressure is controlled by a fluid regulator associated with the PCV valve to regulate the increase and decrease the fluid flow rate caused by the blow-by gas venting from the combustion engine according to Serge V. </w:t>
      </w:r>
      <w:proofErr w:type="spellStart"/>
      <w:r w:rsidR="00FA1F8D">
        <w:rPr>
          <w:rFonts w:cstheme="minorHAnsi"/>
          <w:sz w:val="24"/>
          <w:szCs w:val="24"/>
        </w:rPr>
        <w:t>Monros</w:t>
      </w:r>
      <w:proofErr w:type="spellEnd"/>
      <w:r w:rsidR="0070108C">
        <w:rPr>
          <w:rFonts w:cstheme="minorHAnsi"/>
          <w:sz w:val="24"/>
          <w:szCs w:val="24"/>
        </w:rPr>
        <w:t xml:space="preserve"> (2010)</w:t>
      </w:r>
      <w:r w:rsidR="00FA1F8D">
        <w:rPr>
          <w:rFonts w:cstheme="minorHAnsi"/>
          <w:sz w:val="24"/>
          <w:szCs w:val="24"/>
        </w:rPr>
        <w:t>.</w:t>
      </w:r>
    </w:p>
    <w:p w14:paraId="130C3994" w14:textId="5C344638" w:rsidR="00BB3954" w:rsidRDefault="00FA1F8D" w:rsidP="00743186">
      <w:pPr>
        <w:spacing w:after="160" w:line="259" w:lineRule="auto"/>
        <w:jc w:val="both"/>
      </w:pPr>
      <w:r>
        <w:rPr>
          <w:rFonts w:cstheme="minorHAnsi"/>
          <w:sz w:val="24"/>
          <w:szCs w:val="24"/>
        </w:rPr>
        <w:lastRenderedPageBreak/>
        <w:t xml:space="preserve">A bad PCV valve or related components can cause several problems within the engine. For example, if the valve gets stuck </w:t>
      </w:r>
      <w:r w:rsidR="009A2C52">
        <w:rPr>
          <w:rFonts w:cstheme="minorHAnsi"/>
          <w:sz w:val="24"/>
          <w:szCs w:val="24"/>
        </w:rPr>
        <w:t xml:space="preserve">closed </w:t>
      </w:r>
      <w:r>
        <w:rPr>
          <w:rFonts w:cstheme="minorHAnsi"/>
          <w:sz w:val="24"/>
          <w:szCs w:val="24"/>
        </w:rPr>
        <w:t>or clogs the internal engine pressure will increase significantly</w:t>
      </w:r>
      <w:r w:rsidR="009A2C52">
        <w:rPr>
          <w:rFonts w:cstheme="minorHAnsi"/>
          <w:sz w:val="24"/>
          <w:szCs w:val="24"/>
        </w:rPr>
        <w:t xml:space="preserve">, gaskets or oil seals may fail, and moisture may build up inside the engine. On the other hand, if the PCV valve gets stuck open, the engine may misfire during idle or a rough idle as the pressure won’t be significant enough within the crankcase. A lean air/fuel ratio will occur if the PCV valve is stuck open. </w:t>
      </w:r>
      <w:r w:rsidR="009A2C52" w:rsidRPr="009A2C52">
        <w:rPr>
          <w:rFonts w:cstheme="minorHAnsi"/>
          <w:sz w:val="24"/>
          <w:szCs w:val="24"/>
        </w:rPr>
        <w:t>“</w:t>
      </w:r>
      <w:r w:rsidR="009A2C52" w:rsidRPr="009A2C52">
        <w:rPr>
          <w:rFonts w:cstheme="minorHAnsi"/>
          <w:sz w:val="24"/>
          <w:szCs w:val="24"/>
          <w:shd w:val="clear" w:color="auto" w:fill="FFFFFF"/>
        </w:rPr>
        <w:t>A diagnostic computer may point to a Mass Air Flow or </w:t>
      </w:r>
      <w:r w:rsidR="009A2C52" w:rsidRPr="009A2C52">
        <w:rPr>
          <w:rFonts w:cstheme="minorHAnsi"/>
          <w:bCs/>
          <w:sz w:val="24"/>
          <w:szCs w:val="24"/>
          <w:bdr w:val="none" w:sz="0" w:space="0" w:color="auto" w:frame="1"/>
          <w:shd w:val="clear" w:color="auto" w:fill="FFFFFF"/>
        </w:rPr>
        <w:t>Oxygen Sensor</w:t>
      </w:r>
      <w:r w:rsidR="009A2C52" w:rsidRPr="009A2C52">
        <w:rPr>
          <w:rFonts w:cstheme="minorHAnsi"/>
          <w:sz w:val="24"/>
          <w:szCs w:val="24"/>
          <w:shd w:val="clear" w:color="auto" w:fill="FFFFFF"/>
        </w:rPr>
        <w:t> failure instead, making it harder for you to detect the real source of the problem</w:t>
      </w:r>
      <w:r w:rsidR="009A2C52">
        <w:rPr>
          <w:rFonts w:cstheme="minorHAnsi"/>
          <w:sz w:val="24"/>
          <w:szCs w:val="24"/>
          <w:shd w:val="clear" w:color="auto" w:fill="FFFFFF"/>
        </w:rPr>
        <w:t>.” (Bender, 2017, p:1).</w:t>
      </w:r>
      <w:r w:rsidR="005F4FE1">
        <w:rPr>
          <w:rFonts w:cstheme="minorHAnsi"/>
          <w:sz w:val="24"/>
          <w:szCs w:val="24"/>
          <w:shd w:val="clear" w:color="auto" w:fill="FFFFFF"/>
        </w:rPr>
        <w:t xml:space="preserve"> According to Spencer Clayton (2016), the overall performance of the vehicle will decrease significantly if the PCV begins to fail. It is usually exhibited by a build up of exhaust pressure or whereby the engine stalls/cuts out. If the valve is stuck open, an excessive amount of oxygen will get into the combustion chamber therefore diluting the air/fuel mixture</w:t>
      </w:r>
      <w:r w:rsidR="00C535F0">
        <w:rPr>
          <w:rFonts w:cstheme="minorHAnsi"/>
          <w:sz w:val="24"/>
          <w:szCs w:val="24"/>
          <w:shd w:val="clear" w:color="auto" w:fill="FFFFFF"/>
        </w:rPr>
        <w:t xml:space="preserve"> causing the vehicle to run lean.</w:t>
      </w:r>
    </w:p>
    <w:p w14:paraId="28A719BC" w14:textId="0FD1F6FE" w:rsidR="00BB3954" w:rsidRDefault="00BB3954" w:rsidP="00743186">
      <w:pPr>
        <w:spacing w:after="160" w:line="259" w:lineRule="auto"/>
        <w:jc w:val="both"/>
        <w:rPr>
          <w:rFonts w:cstheme="minorHAnsi"/>
          <w:sz w:val="24"/>
          <w:szCs w:val="24"/>
        </w:rPr>
      </w:pPr>
    </w:p>
    <w:p w14:paraId="64F0260C" w14:textId="5284637F" w:rsidR="00B6100B" w:rsidRDefault="00BB3954" w:rsidP="00743186">
      <w:pPr>
        <w:spacing w:after="160" w:line="259" w:lineRule="auto"/>
        <w:jc w:val="both"/>
        <w:rPr>
          <w:rFonts w:cstheme="minorHAnsi"/>
          <w:sz w:val="24"/>
          <w:szCs w:val="24"/>
          <w:u w:val="single"/>
        </w:rPr>
      </w:pPr>
      <w:r w:rsidRPr="00BB3954">
        <w:rPr>
          <w:rFonts w:cstheme="minorHAnsi"/>
          <w:sz w:val="24"/>
          <w:szCs w:val="24"/>
          <w:u w:val="single"/>
        </w:rPr>
        <w:t>3.6</w:t>
      </w:r>
      <w:r w:rsidRPr="00BB3954">
        <w:rPr>
          <w:rFonts w:cstheme="minorHAnsi"/>
          <w:sz w:val="24"/>
          <w:szCs w:val="24"/>
          <w:u w:val="single"/>
        </w:rPr>
        <w:tab/>
        <w:t>Air/Fuel Ratio</w:t>
      </w:r>
    </w:p>
    <w:p w14:paraId="18FC311F" w14:textId="2E579402" w:rsidR="00FC4A86" w:rsidRDefault="00997981" w:rsidP="00743186">
      <w:pPr>
        <w:spacing w:after="160" w:line="259" w:lineRule="auto"/>
        <w:jc w:val="both"/>
        <w:rPr>
          <w:rFonts w:cstheme="minorHAnsi"/>
          <w:sz w:val="24"/>
          <w:szCs w:val="24"/>
        </w:rPr>
      </w:pPr>
      <w:r>
        <w:rPr>
          <w:noProof/>
        </w:rPr>
        <w:drawing>
          <wp:anchor distT="0" distB="0" distL="114300" distR="114300" simplePos="0" relativeHeight="251670528" behindDoc="1" locked="0" layoutInCell="1" allowOverlap="1" wp14:anchorId="1C093A27" wp14:editId="15527F34">
            <wp:simplePos x="0" y="0"/>
            <wp:positionH relativeFrom="margin">
              <wp:align>right</wp:align>
            </wp:positionH>
            <wp:positionV relativeFrom="paragraph">
              <wp:posOffset>4445</wp:posOffset>
            </wp:positionV>
            <wp:extent cx="2586355" cy="1838960"/>
            <wp:effectExtent l="0" t="0" r="4445" b="8890"/>
            <wp:wrapTight wrapText="bothSides">
              <wp:wrapPolygon edited="0">
                <wp:start x="0" y="0"/>
                <wp:lineTo x="0" y="21481"/>
                <wp:lineTo x="21478" y="21481"/>
                <wp:lineTo x="21478" y="0"/>
                <wp:lineTo x="0" y="0"/>
              </wp:wrapPolygon>
            </wp:wrapTight>
            <wp:docPr id="13" name="Picture 13" descr="Effect of air â fuel ratio on gasoline vehicle emissionsÂ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ffect of air â fuel ratio on gasoline vehicle emissionsÂ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86355" cy="1838960"/>
                    </a:xfrm>
                    <a:prstGeom prst="rect">
                      <a:avLst/>
                    </a:prstGeom>
                    <a:noFill/>
                    <a:ln>
                      <a:noFill/>
                    </a:ln>
                  </pic:spPr>
                </pic:pic>
              </a:graphicData>
            </a:graphic>
            <wp14:sizeRelH relativeFrom="page">
              <wp14:pctWidth>0</wp14:pctWidth>
            </wp14:sizeRelH>
            <wp14:sizeRelV relativeFrom="page">
              <wp14:pctHeight>0</wp14:pctHeight>
            </wp14:sizeRelV>
          </wp:anchor>
        </w:drawing>
      </w:r>
      <w:r w:rsidR="00B6100B">
        <w:rPr>
          <w:rFonts w:cstheme="minorHAnsi"/>
          <w:sz w:val="24"/>
          <w:szCs w:val="24"/>
        </w:rPr>
        <w:t xml:space="preserve">As stated by </w:t>
      </w:r>
      <w:proofErr w:type="spellStart"/>
      <w:r w:rsidR="00C53357">
        <w:rPr>
          <w:rFonts w:cstheme="minorHAnsi"/>
          <w:sz w:val="24"/>
          <w:szCs w:val="24"/>
        </w:rPr>
        <w:t>Gallois</w:t>
      </w:r>
      <w:proofErr w:type="spellEnd"/>
      <w:r w:rsidR="0081463A">
        <w:rPr>
          <w:rFonts w:cstheme="minorHAnsi"/>
          <w:sz w:val="24"/>
          <w:szCs w:val="24"/>
        </w:rPr>
        <w:t xml:space="preserve"> (</w:t>
      </w:r>
      <w:proofErr w:type="spellStart"/>
      <w:r w:rsidR="0081463A">
        <w:rPr>
          <w:rFonts w:cstheme="minorHAnsi"/>
          <w:sz w:val="24"/>
          <w:szCs w:val="24"/>
        </w:rPr>
        <w:t>nd</w:t>
      </w:r>
      <w:proofErr w:type="spellEnd"/>
      <w:r w:rsidR="0081463A">
        <w:rPr>
          <w:rFonts w:cstheme="minorHAnsi"/>
          <w:sz w:val="24"/>
          <w:szCs w:val="24"/>
        </w:rPr>
        <w:t>)</w:t>
      </w:r>
      <w:r w:rsidR="00C53357">
        <w:rPr>
          <w:rFonts w:cstheme="minorHAnsi"/>
          <w:sz w:val="24"/>
          <w:szCs w:val="24"/>
        </w:rPr>
        <w:t xml:space="preserve">, gas engines that run lean will run more economical at certain emissions and can operate at higher loads whereby a rich burn engine </w:t>
      </w:r>
      <w:r w:rsidR="00851B30">
        <w:rPr>
          <w:rFonts w:cstheme="minorHAnsi"/>
          <w:sz w:val="24"/>
          <w:szCs w:val="24"/>
        </w:rPr>
        <w:t>can achieve a lower</w:t>
      </w:r>
      <w:r w:rsidR="00AA5EFD">
        <w:rPr>
          <w:rFonts w:cstheme="minorHAnsi"/>
          <w:sz w:val="24"/>
          <w:szCs w:val="24"/>
        </w:rPr>
        <w:t xml:space="preserve"> emission level and more tolerant of a larger fuel range</w:t>
      </w:r>
      <w:r w:rsidR="0081463A">
        <w:rPr>
          <w:rFonts w:cstheme="minorHAnsi"/>
          <w:sz w:val="24"/>
          <w:szCs w:val="24"/>
        </w:rPr>
        <w:t xml:space="preserve">. According to </w:t>
      </w:r>
      <w:proofErr w:type="spellStart"/>
      <w:r w:rsidR="0081463A">
        <w:rPr>
          <w:rFonts w:cstheme="minorHAnsi"/>
          <w:sz w:val="24"/>
          <w:szCs w:val="24"/>
        </w:rPr>
        <w:t>Turbobygarrett</w:t>
      </w:r>
      <w:proofErr w:type="spellEnd"/>
      <w:r w:rsidR="0081463A">
        <w:rPr>
          <w:rFonts w:cstheme="minorHAnsi"/>
          <w:sz w:val="24"/>
          <w:szCs w:val="24"/>
        </w:rPr>
        <w:t xml:space="preserve"> (2017), the stoichiometric air/fuel ratio for a petrol engine is 14.7:1, meaning 14.7 parts of air to 1 part of fuel and for diesel engines, the perfect air/fuel ratio is 14.5:1. An air/fuel ratio that’s more lean results in higher temperatures as the mixture is combusted. Naturally aspirated engines produce its maximum power just slightly </w:t>
      </w:r>
      <w:r w:rsidR="0081463A" w:rsidRPr="0081463A">
        <w:rPr>
          <w:rFonts w:cstheme="minorHAnsi"/>
          <w:sz w:val="24"/>
          <w:szCs w:val="24"/>
        </w:rPr>
        <w:t xml:space="preserve">rich of stoichiometric. This is kept </w:t>
      </w:r>
      <w:r w:rsidR="0081463A">
        <w:rPr>
          <w:rFonts w:cstheme="minorHAnsi"/>
          <w:sz w:val="24"/>
          <w:szCs w:val="24"/>
        </w:rPr>
        <w:t xml:space="preserve">between 12:1 and 13:1 to </w:t>
      </w:r>
      <w:r w:rsidR="0074163E">
        <w:rPr>
          <w:rFonts w:cstheme="minorHAnsi"/>
          <w:sz w:val="24"/>
          <w:szCs w:val="24"/>
        </w:rPr>
        <w:t>retain a stable</w:t>
      </w:r>
      <w:r w:rsidR="0081463A">
        <w:rPr>
          <w:rFonts w:cstheme="minorHAnsi"/>
          <w:sz w:val="24"/>
          <w:szCs w:val="24"/>
        </w:rPr>
        <w:t xml:space="preserve"> exhaust gas</w:t>
      </w:r>
      <w:r w:rsidR="0074163E">
        <w:rPr>
          <w:rFonts w:cstheme="minorHAnsi"/>
          <w:sz w:val="24"/>
          <w:szCs w:val="24"/>
        </w:rPr>
        <w:t xml:space="preserve"> temperature and to account for variances in fuel quality. </w:t>
      </w:r>
      <w:r w:rsidR="007C7BFE">
        <w:rPr>
          <w:rFonts w:cstheme="minorHAnsi"/>
          <w:sz w:val="24"/>
          <w:szCs w:val="24"/>
        </w:rPr>
        <w:t xml:space="preserve">A rich burn allows </w:t>
      </w:r>
      <w:r w:rsidR="00FB1293">
        <w:rPr>
          <w:rFonts w:cstheme="minorHAnsi"/>
          <w:sz w:val="24"/>
          <w:szCs w:val="24"/>
        </w:rPr>
        <w:t>for all the fuel in the cylinder to be burned meaning the reduction in NOx, carbon monoxide, hydrocarbons and particulate matter all in one treatment system</w:t>
      </w:r>
      <w:r w:rsidR="00FB1293" w:rsidRPr="00700472">
        <w:rPr>
          <w:rFonts w:cstheme="minorHAnsi"/>
          <w:sz w:val="24"/>
          <w:szCs w:val="24"/>
        </w:rPr>
        <w:t>.</w:t>
      </w:r>
      <w:r w:rsidR="00FC4A86">
        <w:rPr>
          <w:rFonts w:cstheme="minorHAnsi"/>
          <w:sz w:val="24"/>
          <w:szCs w:val="24"/>
        </w:rPr>
        <w:t xml:space="preserve"> The air/fuel ratio calculation is based on lambda oxygen which is defined below</w:t>
      </w:r>
      <w:r w:rsidR="00790C79">
        <w:rPr>
          <w:rFonts w:cstheme="minorHAnsi"/>
          <w:sz w:val="24"/>
          <w:szCs w:val="24"/>
        </w:rPr>
        <w:t>:</w:t>
      </w:r>
    </w:p>
    <w:p w14:paraId="70D5CB3E" w14:textId="688423AC" w:rsidR="00790C79" w:rsidRDefault="00790C79" w:rsidP="00790C79">
      <w:pPr>
        <w:spacing w:after="160" w:line="259" w:lineRule="auto"/>
        <w:jc w:val="center"/>
        <w:rPr>
          <w:rFonts w:cstheme="minorHAnsi"/>
          <w:sz w:val="24"/>
          <w:szCs w:val="24"/>
        </w:rPr>
      </w:pPr>
      <w:r>
        <w:rPr>
          <w:noProof/>
        </w:rPr>
        <w:drawing>
          <wp:inline distT="0" distB="0" distL="0" distR="0" wp14:anchorId="30597DD6" wp14:editId="5A3F0D77">
            <wp:extent cx="867412" cy="371748"/>
            <wp:effectExtent l="0" t="0" r="889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2867" t="58551" r="72370" b="34206"/>
                    <a:stretch/>
                  </pic:blipFill>
                  <pic:spPr bwMode="auto">
                    <a:xfrm>
                      <a:off x="0" y="0"/>
                      <a:ext cx="880152" cy="377208"/>
                    </a:xfrm>
                    <a:prstGeom prst="rect">
                      <a:avLst/>
                    </a:prstGeom>
                    <a:ln>
                      <a:noFill/>
                    </a:ln>
                    <a:extLst>
                      <a:ext uri="{53640926-AAD7-44D8-BBD7-CCE9431645EC}">
                        <a14:shadowObscured xmlns:a14="http://schemas.microsoft.com/office/drawing/2010/main"/>
                      </a:ext>
                    </a:extLst>
                  </pic:spPr>
                </pic:pic>
              </a:graphicData>
            </a:graphic>
          </wp:inline>
        </w:drawing>
      </w:r>
    </w:p>
    <w:p w14:paraId="2D593756" w14:textId="7EFBB282" w:rsidR="00816034" w:rsidRPr="00700472" w:rsidRDefault="00700472" w:rsidP="00743186">
      <w:pPr>
        <w:spacing w:after="160" w:line="259" w:lineRule="auto"/>
        <w:jc w:val="both"/>
        <w:rPr>
          <w:rFonts w:cstheme="minorHAnsi"/>
          <w:sz w:val="24"/>
          <w:szCs w:val="24"/>
        </w:rPr>
      </w:pPr>
      <w:r w:rsidRPr="00700472">
        <w:rPr>
          <w:rFonts w:cstheme="minorHAnsi"/>
          <w:sz w:val="24"/>
          <w:szCs w:val="24"/>
        </w:rPr>
        <w:t>As demonstrated in the image above</w:t>
      </w:r>
      <w:r>
        <w:rPr>
          <w:rFonts w:cstheme="minorHAnsi"/>
          <w:sz w:val="24"/>
          <w:szCs w:val="24"/>
        </w:rPr>
        <w:t>, the extent of the emissions produced due to lean mixtures is less than that produced by rich mixtures within a gasoline engine. Lean gasoline mixtures can cause knocking within the engine and will reduce the power produced as well as the increase in nitrogen oxide emitted when the air/fuel ratio is near stoichiometric proportions. More nitrogen oxide is produced due to the high temperatures because of the stoichiometric ratio.</w:t>
      </w:r>
      <w:r w:rsidR="0070108C">
        <w:rPr>
          <w:rFonts w:cstheme="minorHAnsi"/>
          <w:sz w:val="24"/>
          <w:szCs w:val="24"/>
        </w:rPr>
        <w:t xml:space="preserve"> According to J. Lauber (2011), </w:t>
      </w:r>
      <w:r w:rsidR="00FC4A86">
        <w:rPr>
          <w:rFonts w:cstheme="minorHAnsi"/>
          <w:sz w:val="24"/>
          <w:szCs w:val="24"/>
        </w:rPr>
        <w:t xml:space="preserve">the air/fuel ratio is controlled through the lambda sensor positioned in the exhaust manifold. The lambda sensor precisely reads the air and fuel content in the exhaust gasses and adjusts the air/fuel ratio accordingly. </w:t>
      </w:r>
      <w:r w:rsidR="00816034" w:rsidRPr="00700472">
        <w:rPr>
          <w:rFonts w:cstheme="minorHAnsi"/>
          <w:sz w:val="24"/>
          <w:szCs w:val="24"/>
        </w:rPr>
        <w:br w:type="page"/>
      </w:r>
    </w:p>
    <w:p w14:paraId="7716EED2" w14:textId="04CB9918" w:rsidR="00816034" w:rsidRDefault="00FC7875" w:rsidP="00743186">
      <w:pPr>
        <w:spacing w:after="60"/>
        <w:rPr>
          <w:sz w:val="28"/>
          <w:u w:val="double"/>
        </w:rPr>
      </w:pPr>
      <w:r>
        <w:rPr>
          <w:sz w:val="28"/>
        </w:rPr>
        <w:lastRenderedPageBreak/>
        <w:t>4</w:t>
      </w:r>
      <w:r w:rsidR="00816034" w:rsidRPr="00816034">
        <w:rPr>
          <w:sz w:val="28"/>
        </w:rPr>
        <w:t>.0</w:t>
      </w:r>
      <w:r w:rsidR="00816034" w:rsidRPr="00816034">
        <w:rPr>
          <w:sz w:val="28"/>
        </w:rPr>
        <w:tab/>
      </w:r>
      <w:r w:rsidR="00816034" w:rsidRPr="00816034">
        <w:rPr>
          <w:sz w:val="28"/>
          <w:u w:val="double"/>
        </w:rPr>
        <w:t>References</w:t>
      </w:r>
    </w:p>
    <w:p w14:paraId="2B4BC8FA" w14:textId="217BA63D" w:rsidR="00816034" w:rsidRDefault="00816034" w:rsidP="00743186">
      <w:pPr>
        <w:spacing w:after="60"/>
        <w:rPr>
          <w:sz w:val="28"/>
        </w:rPr>
      </w:pPr>
    </w:p>
    <w:p w14:paraId="53CDE51E" w14:textId="143DB3B2" w:rsidR="00C535F0" w:rsidRPr="00C535F0" w:rsidRDefault="00C535F0" w:rsidP="00743186">
      <w:pPr>
        <w:spacing w:after="60"/>
        <w:rPr>
          <w:b/>
        </w:rPr>
      </w:pPr>
      <w:r w:rsidRPr="00C535F0">
        <w:rPr>
          <w:b/>
        </w:rPr>
        <w:t>Euro 6</w:t>
      </w:r>
    </w:p>
    <w:p w14:paraId="6DCAB290" w14:textId="55E0A08F" w:rsidR="00816034" w:rsidRPr="00E5553F" w:rsidRDefault="000D2EF5" w:rsidP="003C21EE">
      <w:pPr>
        <w:spacing w:after="0"/>
        <w:rPr>
          <w:rStyle w:val="SubtleEmphasis"/>
          <w:i w:val="0"/>
          <w:color w:val="auto"/>
        </w:rPr>
      </w:pPr>
      <w:r w:rsidRPr="00E5553F">
        <w:rPr>
          <w:rStyle w:val="SubtleEmphasis"/>
          <w:i w:val="0"/>
          <w:color w:val="auto"/>
        </w:rPr>
        <w:t>Anon (2007). </w:t>
      </w:r>
      <w:r w:rsidRPr="00E5553F">
        <w:rPr>
          <w:rStyle w:val="SubtleEmphasis"/>
          <w:color w:val="auto"/>
        </w:rPr>
        <w:t>REGULATION (EC) No 715/2007 OF THE EUROPEAN PARLIAMENT AND OF THE COUNCIL of 20 June 2007.</w:t>
      </w:r>
      <w:r w:rsidRPr="00E5553F">
        <w:rPr>
          <w:rStyle w:val="SubtleEmphasis"/>
          <w:i w:val="0"/>
          <w:color w:val="auto"/>
        </w:rPr>
        <w:t xml:space="preserve"> [</w:t>
      </w:r>
      <w:proofErr w:type="spellStart"/>
      <w:r w:rsidRPr="00E5553F">
        <w:rPr>
          <w:rStyle w:val="SubtleEmphasis"/>
          <w:i w:val="0"/>
          <w:color w:val="auto"/>
        </w:rPr>
        <w:t>ebook</w:t>
      </w:r>
      <w:proofErr w:type="spellEnd"/>
      <w:r w:rsidRPr="00E5553F">
        <w:rPr>
          <w:rStyle w:val="SubtleEmphasis"/>
          <w:i w:val="0"/>
          <w:color w:val="auto"/>
        </w:rPr>
        <w:t>] Official Journal of the European Union. Available at: http://eur-lex.europa.eu/LexUriServ/LexUriServ.do?uri=OJ:L:2007:171:0001:0016:EN:PDF [Accessed 4 Mar. 2018].</w:t>
      </w:r>
    </w:p>
    <w:p w14:paraId="51B62459" w14:textId="77777777" w:rsidR="002F776D" w:rsidRPr="00E5553F" w:rsidRDefault="002F776D" w:rsidP="003C21EE">
      <w:pPr>
        <w:spacing w:after="0" w:line="259" w:lineRule="auto"/>
        <w:rPr>
          <w:rStyle w:val="SubtleEmphasis"/>
          <w:i w:val="0"/>
          <w:color w:val="auto"/>
        </w:rPr>
      </w:pPr>
      <w:r w:rsidRPr="00E5553F">
        <w:rPr>
          <w:rStyle w:val="SubtleEmphasis"/>
          <w:i w:val="0"/>
          <w:color w:val="auto"/>
        </w:rPr>
        <w:t>Ebbs, C. (2018). </w:t>
      </w:r>
      <w:r w:rsidRPr="00E5553F">
        <w:rPr>
          <w:rStyle w:val="SubtleEmphasis"/>
          <w:color w:val="auto"/>
        </w:rPr>
        <w:t xml:space="preserve">Euro 6 emissions standards: what do they mean for </w:t>
      </w:r>
      <w:proofErr w:type="gramStart"/>
      <w:r w:rsidRPr="00E5553F">
        <w:rPr>
          <w:rStyle w:val="SubtleEmphasis"/>
          <w:color w:val="auto"/>
        </w:rPr>
        <w:t>you?.</w:t>
      </w:r>
      <w:proofErr w:type="gramEnd"/>
      <w:r w:rsidRPr="00E5553F">
        <w:rPr>
          <w:rStyle w:val="SubtleEmphasis"/>
          <w:i w:val="0"/>
          <w:color w:val="auto"/>
        </w:rPr>
        <w:t xml:space="preserve"> [online] Auto Express. Available at: http://www.autoexpress.co.uk/car-news/consumer-news/90816/euro-6-emissions-standards-what-do-they-mean-for-you [Accessed 3 Mar. 2018].</w:t>
      </w:r>
    </w:p>
    <w:p w14:paraId="374232F1" w14:textId="77777777" w:rsidR="002F776D" w:rsidRPr="00E5553F" w:rsidRDefault="002F776D" w:rsidP="003C21EE">
      <w:pPr>
        <w:spacing w:after="0" w:line="259" w:lineRule="auto"/>
        <w:rPr>
          <w:rStyle w:val="SubtleEmphasis"/>
          <w:i w:val="0"/>
          <w:color w:val="auto"/>
        </w:rPr>
      </w:pPr>
      <w:r w:rsidRPr="00E5553F">
        <w:rPr>
          <w:rStyle w:val="SubtleEmphasis"/>
          <w:i w:val="0"/>
          <w:color w:val="auto"/>
        </w:rPr>
        <w:t>Parkers (2018). </w:t>
      </w:r>
      <w:r w:rsidRPr="00E5553F">
        <w:rPr>
          <w:rStyle w:val="SubtleEmphasis"/>
          <w:color w:val="auto"/>
        </w:rPr>
        <w:t>Euro 6 emissions regulations – the facts | Parkers.</w:t>
      </w:r>
      <w:r w:rsidRPr="00E5553F">
        <w:rPr>
          <w:rStyle w:val="SubtleEmphasis"/>
          <w:i w:val="0"/>
          <w:color w:val="auto"/>
        </w:rPr>
        <w:t xml:space="preserve"> [online] Parkers.co.uk. Available at: https://www.parkers.co.uk/what-is/what-is-euro6-emissions-standards/ [Accessed 4 Mar. 2018].</w:t>
      </w:r>
    </w:p>
    <w:p w14:paraId="63CA5A79" w14:textId="2F763994" w:rsidR="00816034" w:rsidRPr="00E5553F" w:rsidRDefault="000D2EF5" w:rsidP="003C21EE">
      <w:pPr>
        <w:spacing w:after="0" w:line="259" w:lineRule="auto"/>
        <w:rPr>
          <w:rStyle w:val="SubtleEmphasis"/>
          <w:i w:val="0"/>
          <w:color w:val="auto"/>
        </w:rPr>
      </w:pPr>
      <w:proofErr w:type="spellStart"/>
      <w:r w:rsidRPr="00E5553F">
        <w:rPr>
          <w:rStyle w:val="SubtleEmphasis"/>
          <w:i w:val="0"/>
          <w:color w:val="auto"/>
        </w:rPr>
        <w:t>Tinham</w:t>
      </w:r>
      <w:proofErr w:type="spellEnd"/>
      <w:r w:rsidRPr="00E5553F">
        <w:rPr>
          <w:rStyle w:val="SubtleEmphasis"/>
          <w:i w:val="0"/>
          <w:color w:val="auto"/>
        </w:rPr>
        <w:t>, B. (2016). </w:t>
      </w:r>
      <w:r w:rsidRPr="00E5553F">
        <w:rPr>
          <w:rStyle w:val="SubtleEmphasis"/>
          <w:color w:val="auto"/>
        </w:rPr>
        <w:t>Next Generation Engines.</w:t>
      </w:r>
      <w:r w:rsidRPr="00E5553F">
        <w:rPr>
          <w:rStyle w:val="SubtleEmphasis"/>
          <w:i w:val="0"/>
          <w:color w:val="auto"/>
        </w:rPr>
        <w:t xml:space="preserve"> [</w:t>
      </w:r>
      <w:proofErr w:type="spellStart"/>
      <w:r w:rsidRPr="00E5553F">
        <w:rPr>
          <w:rStyle w:val="SubtleEmphasis"/>
          <w:i w:val="0"/>
          <w:color w:val="auto"/>
        </w:rPr>
        <w:t>ebook</w:t>
      </w:r>
      <w:proofErr w:type="spellEnd"/>
      <w:r w:rsidRPr="00E5553F">
        <w:rPr>
          <w:rStyle w:val="SubtleEmphasis"/>
          <w:i w:val="0"/>
          <w:color w:val="auto"/>
        </w:rPr>
        <w:t>] pp.1-3. Available at: http://www.transportengineer.org.uk/article-images/116005/Next_generation_engines.pdf [Accessed 3 Mar. 2018].</w:t>
      </w:r>
    </w:p>
    <w:p w14:paraId="55F7C55C" w14:textId="7E16E684" w:rsidR="000D2EF5" w:rsidRPr="00E5553F" w:rsidRDefault="000D2EF5" w:rsidP="003C21EE">
      <w:pPr>
        <w:spacing w:after="0" w:line="259" w:lineRule="auto"/>
        <w:rPr>
          <w:rStyle w:val="SubtleEmphasis"/>
          <w:i w:val="0"/>
          <w:color w:val="auto"/>
        </w:rPr>
      </w:pPr>
      <w:r w:rsidRPr="00E5553F">
        <w:rPr>
          <w:rStyle w:val="SubtleEmphasis"/>
          <w:i w:val="0"/>
          <w:color w:val="auto"/>
        </w:rPr>
        <w:t>Healey, J. (2017). </w:t>
      </w:r>
      <w:r w:rsidRPr="00E5553F">
        <w:rPr>
          <w:rStyle w:val="SubtleEmphasis"/>
          <w:color w:val="auto"/>
        </w:rPr>
        <w:t>Euro emission standards explained - Car Keys.</w:t>
      </w:r>
      <w:r w:rsidRPr="00E5553F">
        <w:rPr>
          <w:rStyle w:val="SubtleEmphasis"/>
          <w:i w:val="0"/>
          <w:color w:val="auto"/>
        </w:rPr>
        <w:t xml:space="preserve"> [online] Car Keys. Available at: https://www.carkeys.co.uk/guides/euro-emission-standards-explained [Accessed 4 Mar. 2018].</w:t>
      </w:r>
    </w:p>
    <w:p w14:paraId="5111493A" w14:textId="3E40C749" w:rsidR="00C535F0" w:rsidRPr="00E5553F" w:rsidRDefault="000D2EF5" w:rsidP="003C21EE">
      <w:pPr>
        <w:spacing w:after="0"/>
        <w:rPr>
          <w:rStyle w:val="SubtleEmphasis"/>
          <w:i w:val="0"/>
          <w:color w:val="auto"/>
        </w:rPr>
      </w:pPr>
      <w:r w:rsidRPr="00E5553F">
        <w:rPr>
          <w:rStyle w:val="SubtleEmphasis"/>
          <w:i w:val="0"/>
          <w:color w:val="auto"/>
        </w:rPr>
        <w:t>Anon (2017). </w:t>
      </w:r>
      <w:r w:rsidRPr="00E5553F">
        <w:rPr>
          <w:rStyle w:val="SubtleEmphasis"/>
          <w:color w:val="auto"/>
        </w:rPr>
        <w:t>NOx emissions from Euro 6 diesel cars more than double modern diesel trucks, according to new study.</w:t>
      </w:r>
      <w:r w:rsidRPr="00E5553F">
        <w:rPr>
          <w:rStyle w:val="SubtleEmphasis"/>
          <w:i w:val="0"/>
          <w:color w:val="auto"/>
        </w:rPr>
        <w:t xml:space="preserve"> [online] Fleetnews.co.uk. Available at: https://www.fleetnews.co.uk/news/fleet-industry-news/2017/01/09/nox-emissions-from-euro-6-diesel-cars-more-than-double-modern-diesel-trucks-according-to-new-study [Accessed 5 Mar. 2018].</w:t>
      </w:r>
    </w:p>
    <w:p w14:paraId="562A0BC4" w14:textId="77777777" w:rsidR="000D2EF5" w:rsidRDefault="000D2EF5" w:rsidP="00743186">
      <w:pPr>
        <w:spacing w:after="60"/>
      </w:pPr>
    </w:p>
    <w:p w14:paraId="4D3BF511" w14:textId="5037B77E" w:rsidR="00C535F0" w:rsidRPr="00C535F0" w:rsidRDefault="00C535F0" w:rsidP="00743186">
      <w:pPr>
        <w:spacing w:after="60"/>
        <w:rPr>
          <w:b/>
        </w:rPr>
      </w:pPr>
      <w:r w:rsidRPr="00C535F0">
        <w:rPr>
          <w:b/>
        </w:rPr>
        <w:t>Catalytic Convertor</w:t>
      </w:r>
    </w:p>
    <w:p w14:paraId="47C25EAB" w14:textId="53B431DB" w:rsidR="00816034" w:rsidRPr="00E5553F" w:rsidRDefault="00816034" w:rsidP="003C21EE">
      <w:pPr>
        <w:spacing w:after="0"/>
        <w:rPr>
          <w:rFonts w:cstheme="minorHAnsi"/>
        </w:rPr>
      </w:pPr>
      <w:r w:rsidRPr="00E5553F">
        <w:rPr>
          <w:rFonts w:cstheme="minorHAnsi"/>
          <w:u w:val="single"/>
        </w:rPr>
        <w:t>Image 1:</w:t>
      </w:r>
      <w:r w:rsidRPr="00E5553F">
        <w:rPr>
          <w:rFonts w:cstheme="minorHAnsi"/>
        </w:rPr>
        <w:t xml:space="preserve"> </w:t>
      </w:r>
      <w:r w:rsidR="00E5553F" w:rsidRPr="00E5553F">
        <w:rPr>
          <w:rFonts w:cstheme="minorHAnsi"/>
          <w:shd w:val="clear" w:color="auto" w:fill="FFFFFF"/>
        </w:rPr>
        <w:t>Total Car Diagnostics (2016). [image] Available at: http://www.totalcardiagnostics.com/images/support/Catalytic-Converter.gif [Accessed 5 Mar. 2018].</w:t>
      </w:r>
    </w:p>
    <w:p w14:paraId="5CAD9CC6" w14:textId="370ED478" w:rsidR="00C535F0" w:rsidRDefault="003C21EE" w:rsidP="003C21EE">
      <w:pPr>
        <w:spacing w:after="0"/>
        <w:rPr>
          <w:rFonts w:cstheme="minorHAnsi"/>
          <w:shd w:val="clear" w:color="auto" w:fill="FFFFFF"/>
        </w:rPr>
      </w:pPr>
      <w:r>
        <w:rPr>
          <w:rFonts w:cstheme="minorHAnsi"/>
          <w:shd w:val="clear" w:color="auto" w:fill="FFFFFF"/>
        </w:rPr>
        <w:t>Anon</w:t>
      </w:r>
      <w:r w:rsidR="00E5553F" w:rsidRPr="00E5553F">
        <w:rPr>
          <w:rFonts w:cstheme="minorHAnsi"/>
          <w:shd w:val="clear" w:color="auto" w:fill="FFFFFF"/>
        </w:rPr>
        <w:t>. (2016). </w:t>
      </w:r>
      <w:r w:rsidR="00E5553F" w:rsidRPr="00E5553F">
        <w:rPr>
          <w:rFonts w:cstheme="minorHAnsi"/>
          <w:i/>
          <w:iCs/>
          <w:shd w:val="clear" w:color="auto" w:fill="FFFFFF"/>
        </w:rPr>
        <w:t>Testing for Efficiency of Catalytic Converter</w:t>
      </w:r>
      <w:r w:rsidR="00E5553F" w:rsidRPr="00E5553F">
        <w:rPr>
          <w:rFonts w:cstheme="minorHAnsi"/>
          <w:shd w:val="clear" w:color="auto" w:fill="FFFFFF"/>
        </w:rPr>
        <w:t>. [online] Available at: http://www.totalcardiagnostics.com/learn/testing-for-efficiency-of-catalytic-converter/ [Accessed 5 Mar. 2018].</w:t>
      </w:r>
    </w:p>
    <w:p w14:paraId="10FE331B" w14:textId="77777777" w:rsidR="00E5553F" w:rsidRPr="00E5553F" w:rsidRDefault="00E5553F" w:rsidP="00743186">
      <w:pPr>
        <w:spacing w:after="60"/>
        <w:rPr>
          <w:rFonts w:cstheme="minorHAnsi"/>
          <w:shd w:val="clear" w:color="auto" w:fill="FFFFFF"/>
        </w:rPr>
      </w:pPr>
    </w:p>
    <w:p w14:paraId="4EDF85C2" w14:textId="3DF9A71B" w:rsidR="00C535F0" w:rsidRPr="00C535F0" w:rsidRDefault="00C535F0" w:rsidP="00743186">
      <w:pPr>
        <w:spacing w:after="60"/>
        <w:rPr>
          <w:rFonts w:cstheme="minorHAnsi"/>
          <w:b/>
          <w:shd w:val="clear" w:color="auto" w:fill="FFFFFF"/>
        </w:rPr>
      </w:pPr>
      <w:r w:rsidRPr="00C535F0">
        <w:rPr>
          <w:rFonts w:cstheme="minorHAnsi"/>
          <w:b/>
          <w:shd w:val="clear" w:color="auto" w:fill="FFFFFF"/>
        </w:rPr>
        <w:t>EVAP</w:t>
      </w:r>
    </w:p>
    <w:p w14:paraId="1FA52A22" w14:textId="1F3313A8" w:rsidR="00816034" w:rsidRDefault="00AC213D" w:rsidP="003C21EE">
      <w:pPr>
        <w:spacing w:after="0"/>
        <w:rPr>
          <w:rFonts w:cstheme="minorHAnsi"/>
          <w:shd w:val="clear" w:color="auto" w:fill="FFFFFF"/>
        </w:rPr>
      </w:pPr>
      <w:r w:rsidRPr="003B400F">
        <w:rPr>
          <w:rFonts w:cstheme="minorHAnsi"/>
          <w:shd w:val="clear" w:color="auto" w:fill="FFFFFF"/>
        </w:rPr>
        <w:t>FARRELL, M., 2009. Not All EVAP Systems Are the Same. </w:t>
      </w:r>
      <w:r w:rsidRPr="003B400F">
        <w:rPr>
          <w:rFonts w:cstheme="minorHAnsi"/>
          <w:i/>
          <w:iCs/>
          <w:shd w:val="clear" w:color="auto" w:fill="FFFFFF"/>
        </w:rPr>
        <w:t xml:space="preserve">S </w:t>
      </w:r>
      <w:proofErr w:type="spellStart"/>
      <w:r w:rsidRPr="003B400F">
        <w:rPr>
          <w:rFonts w:cstheme="minorHAnsi"/>
          <w:i/>
          <w:iCs/>
          <w:shd w:val="clear" w:color="auto" w:fill="FFFFFF"/>
        </w:rPr>
        <w:t>S</w:t>
      </w:r>
      <w:proofErr w:type="spellEnd"/>
      <w:r w:rsidRPr="003B400F">
        <w:rPr>
          <w:rFonts w:cstheme="minorHAnsi"/>
          <w:i/>
          <w:iCs/>
          <w:shd w:val="clear" w:color="auto" w:fill="FFFFFF"/>
        </w:rPr>
        <w:t xml:space="preserve"> G M, Service Station &amp; Garage Management, </w:t>
      </w:r>
      <w:r w:rsidRPr="003B400F">
        <w:rPr>
          <w:rFonts w:cstheme="minorHAnsi"/>
          <w:b/>
          <w:bCs/>
          <w:shd w:val="clear" w:color="auto" w:fill="FFFFFF"/>
        </w:rPr>
        <w:t>39</w:t>
      </w:r>
      <w:r w:rsidRPr="003B400F">
        <w:rPr>
          <w:rFonts w:cstheme="minorHAnsi"/>
          <w:shd w:val="clear" w:color="auto" w:fill="FFFFFF"/>
        </w:rPr>
        <w:t>(5), pp. 25-26,28.</w:t>
      </w:r>
    </w:p>
    <w:p w14:paraId="05BE0FC2" w14:textId="44B4621F" w:rsidR="00C535F0" w:rsidRPr="00E5553F" w:rsidRDefault="00E5553F" w:rsidP="003C21EE">
      <w:pPr>
        <w:spacing w:after="0"/>
        <w:rPr>
          <w:rFonts w:cstheme="minorHAnsi"/>
          <w:szCs w:val="20"/>
          <w:shd w:val="clear" w:color="auto" w:fill="FFFFFF"/>
        </w:rPr>
      </w:pPr>
      <w:proofErr w:type="spellStart"/>
      <w:r w:rsidRPr="00E5553F">
        <w:rPr>
          <w:rFonts w:cstheme="minorHAnsi"/>
          <w:szCs w:val="20"/>
          <w:shd w:val="clear" w:color="auto" w:fill="FFFFFF"/>
        </w:rPr>
        <w:t>Schager</w:t>
      </w:r>
      <w:proofErr w:type="spellEnd"/>
      <w:r w:rsidRPr="00E5553F">
        <w:rPr>
          <w:rFonts w:cstheme="minorHAnsi"/>
          <w:szCs w:val="20"/>
          <w:shd w:val="clear" w:color="auto" w:fill="FFFFFF"/>
        </w:rPr>
        <w:t>, M. (2003). </w:t>
      </w:r>
      <w:r w:rsidRPr="00E5553F">
        <w:rPr>
          <w:rFonts w:cstheme="minorHAnsi"/>
          <w:i/>
          <w:iCs/>
          <w:szCs w:val="20"/>
          <w:shd w:val="clear" w:color="auto" w:fill="FFFFFF"/>
        </w:rPr>
        <w:t>Automotive Evaporative Emissions Systems</w:t>
      </w:r>
      <w:r w:rsidRPr="00E5553F">
        <w:rPr>
          <w:rFonts w:cstheme="minorHAnsi"/>
          <w:szCs w:val="20"/>
          <w:shd w:val="clear" w:color="auto" w:fill="FFFFFF"/>
        </w:rPr>
        <w:t>. [online] Tiij.org. Available at: http://tiij.org/issues/issues/5_1/5_1e/5_1e.html [Accessed 7 Mar. 2018].</w:t>
      </w:r>
    </w:p>
    <w:p w14:paraId="57251F65" w14:textId="77777777" w:rsidR="00E5553F" w:rsidRDefault="00E5553F" w:rsidP="00743186">
      <w:pPr>
        <w:spacing w:after="60"/>
        <w:rPr>
          <w:rFonts w:cstheme="minorHAnsi"/>
        </w:rPr>
      </w:pPr>
    </w:p>
    <w:p w14:paraId="14CA4B1F" w14:textId="77777777" w:rsidR="00E5553F" w:rsidRDefault="00E5553F" w:rsidP="00743186">
      <w:pPr>
        <w:spacing w:after="60"/>
        <w:rPr>
          <w:rFonts w:cstheme="minorHAnsi"/>
          <w:b/>
        </w:rPr>
      </w:pPr>
    </w:p>
    <w:p w14:paraId="257A96AB" w14:textId="77777777" w:rsidR="00E5553F" w:rsidRDefault="00E5553F" w:rsidP="00743186">
      <w:pPr>
        <w:spacing w:after="60"/>
        <w:rPr>
          <w:rFonts w:cstheme="minorHAnsi"/>
          <w:b/>
        </w:rPr>
      </w:pPr>
    </w:p>
    <w:p w14:paraId="04EBD7E1" w14:textId="77777777" w:rsidR="00E5553F" w:rsidRDefault="00E5553F" w:rsidP="00743186">
      <w:pPr>
        <w:spacing w:after="60"/>
        <w:rPr>
          <w:rFonts w:cstheme="minorHAnsi"/>
          <w:b/>
        </w:rPr>
      </w:pPr>
    </w:p>
    <w:p w14:paraId="45839D94" w14:textId="77777777" w:rsidR="00E5553F" w:rsidRDefault="00E5553F" w:rsidP="00743186">
      <w:pPr>
        <w:spacing w:after="60"/>
        <w:rPr>
          <w:rFonts w:cstheme="minorHAnsi"/>
          <w:b/>
        </w:rPr>
      </w:pPr>
    </w:p>
    <w:p w14:paraId="797BECBF" w14:textId="77777777" w:rsidR="003C21EE" w:rsidRDefault="003C21EE" w:rsidP="00743186">
      <w:pPr>
        <w:spacing w:after="60"/>
        <w:rPr>
          <w:rFonts w:cstheme="minorHAnsi"/>
          <w:b/>
        </w:rPr>
      </w:pPr>
    </w:p>
    <w:p w14:paraId="021235F4" w14:textId="7FC3114E" w:rsidR="00C535F0" w:rsidRPr="00C535F0" w:rsidRDefault="00C535F0" w:rsidP="00743186">
      <w:pPr>
        <w:spacing w:after="60"/>
        <w:rPr>
          <w:rFonts w:cstheme="minorHAnsi"/>
          <w:b/>
        </w:rPr>
      </w:pPr>
      <w:r w:rsidRPr="00C535F0">
        <w:rPr>
          <w:rFonts w:cstheme="minorHAnsi"/>
          <w:b/>
        </w:rPr>
        <w:lastRenderedPageBreak/>
        <w:t>EGR</w:t>
      </w:r>
    </w:p>
    <w:p w14:paraId="1ACAC4A2" w14:textId="18AFC5DA" w:rsidR="004F38B7" w:rsidRPr="003C21EE" w:rsidRDefault="004F38B7" w:rsidP="003C21EE">
      <w:pPr>
        <w:spacing w:after="0"/>
        <w:rPr>
          <w:rFonts w:cstheme="minorHAnsi"/>
        </w:rPr>
      </w:pPr>
      <w:r w:rsidRPr="003C21EE">
        <w:rPr>
          <w:rFonts w:cstheme="minorHAnsi"/>
          <w:u w:val="single"/>
        </w:rPr>
        <w:t>Image 2:</w:t>
      </w:r>
      <w:r w:rsidRPr="003C21EE">
        <w:rPr>
          <w:rFonts w:cstheme="minorHAnsi"/>
        </w:rPr>
        <w:t xml:space="preserve"> </w:t>
      </w:r>
      <w:r w:rsidR="00E5553F" w:rsidRPr="003C21EE">
        <w:rPr>
          <w:rFonts w:cstheme="minorHAnsi"/>
          <w:shd w:val="clear" w:color="auto" w:fill="FFFFFF"/>
        </w:rPr>
        <w:t>Anon, (2018). [image] Available at: https://www.dieselnet.com/tech/images/engine/egr/~egr_rate_effect_nox.png [Accessed 7 Mar. 2018].</w:t>
      </w:r>
    </w:p>
    <w:p w14:paraId="7E0828CD" w14:textId="6F954865" w:rsidR="003B400F" w:rsidRPr="003C21EE" w:rsidRDefault="003B400F" w:rsidP="003C21EE">
      <w:pPr>
        <w:spacing w:after="0"/>
        <w:rPr>
          <w:rFonts w:cstheme="minorHAnsi"/>
          <w:shd w:val="clear" w:color="auto" w:fill="FFFFFF"/>
        </w:rPr>
      </w:pPr>
      <w:proofErr w:type="spellStart"/>
      <w:r w:rsidRPr="003C21EE">
        <w:rPr>
          <w:rFonts w:cstheme="minorHAnsi"/>
          <w:shd w:val="clear" w:color="auto" w:fill="FFFFFF"/>
        </w:rPr>
        <w:t>Yokomura</w:t>
      </w:r>
      <w:proofErr w:type="spellEnd"/>
      <w:r w:rsidRPr="003C21EE">
        <w:rPr>
          <w:rFonts w:cstheme="minorHAnsi"/>
          <w:shd w:val="clear" w:color="auto" w:fill="FFFFFF"/>
        </w:rPr>
        <w:t xml:space="preserve">, H., S. </w:t>
      </w:r>
      <w:proofErr w:type="spellStart"/>
      <w:r w:rsidRPr="003C21EE">
        <w:rPr>
          <w:rFonts w:cstheme="minorHAnsi"/>
          <w:shd w:val="clear" w:color="auto" w:fill="FFFFFF"/>
        </w:rPr>
        <w:t>Kohketsu</w:t>
      </w:r>
      <w:proofErr w:type="spellEnd"/>
      <w:r w:rsidRPr="003C21EE">
        <w:rPr>
          <w:rFonts w:cstheme="minorHAnsi"/>
          <w:shd w:val="clear" w:color="auto" w:fill="FFFFFF"/>
        </w:rPr>
        <w:t xml:space="preserve"> and K. Mori, 2003. “EGR System in a Turbocharged and Intercooled Heavy-Duty Diesel Engine: Expansion of EGR Area with </w:t>
      </w:r>
      <w:proofErr w:type="spellStart"/>
      <w:r w:rsidRPr="003C21EE">
        <w:rPr>
          <w:rFonts w:cstheme="minorHAnsi"/>
          <w:shd w:val="clear" w:color="auto" w:fill="FFFFFF"/>
        </w:rPr>
        <w:t>Venturi</w:t>
      </w:r>
      <w:proofErr w:type="spellEnd"/>
      <w:r w:rsidRPr="003C21EE">
        <w:rPr>
          <w:rFonts w:cstheme="minorHAnsi"/>
          <w:shd w:val="clear" w:color="auto" w:fill="FFFFFF"/>
        </w:rPr>
        <w:t xml:space="preserve"> EGR System”, Mitsubishi Technical Review, 2003 No. 15</w:t>
      </w:r>
    </w:p>
    <w:p w14:paraId="75C12ABE" w14:textId="77777777" w:rsidR="00E5553F" w:rsidRPr="003C21EE" w:rsidRDefault="00E5553F" w:rsidP="003C21EE">
      <w:pPr>
        <w:spacing w:after="0"/>
        <w:rPr>
          <w:rFonts w:cstheme="minorHAnsi"/>
          <w:shd w:val="clear" w:color="auto" w:fill="FFFFFF"/>
        </w:rPr>
      </w:pPr>
      <w:proofErr w:type="spellStart"/>
      <w:r w:rsidRPr="003C21EE">
        <w:rPr>
          <w:rFonts w:cstheme="minorHAnsi"/>
          <w:shd w:val="clear" w:color="auto" w:fill="FFFFFF"/>
        </w:rPr>
        <w:t>Jääskeläinen</w:t>
      </w:r>
      <w:proofErr w:type="spellEnd"/>
      <w:r w:rsidRPr="003C21EE">
        <w:rPr>
          <w:rFonts w:cstheme="minorHAnsi"/>
          <w:shd w:val="clear" w:color="auto" w:fill="FFFFFF"/>
        </w:rPr>
        <w:t>, H. (2016). </w:t>
      </w:r>
      <w:r w:rsidRPr="003C21EE">
        <w:rPr>
          <w:rFonts w:cstheme="minorHAnsi"/>
          <w:i/>
          <w:iCs/>
          <w:shd w:val="clear" w:color="auto" w:fill="FFFFFF"/>
        </w:rPr>
        <w:t>EGR Control Strategy</w:t>
      </w:r>
      <w:r w:rsidRPr="003C21EE">
        <w:rPr>
          <w:rFonts w:cstheme="minorHAnsi"/>
          <w:shd w:val="clear" w:color="auto" w:fill="FFFFFF"/>
        </w:rPr>
        <w:t>. [online] Dieselnet.com. Available at: https://www.dieselnet.com/tech/engine_egr_control.php [Accessed 7 Mar. 2018].</w:t>
      </w:r>
    </w:p>
    <w:p w14:paraId="7D288896" w14:textId="3475D8AF" w:rsidR="00C535F0" w:rsidRPr="003C21EE" w:rsidRDefault="003C21EE" w:rsidP="003C21EE">
      <w:pPr>
        <w:spacing w:after="0"/>
        <w:rPr>
          <w:rFonts w:cstheme="minorHAnsi"/>
          <w:shd w:val="clear" w:color="auto" w:fill="FFFFFF"/>
        </w:rPr>
      </w:pPr>
      <w:proofErr w:type="spellStart"/>
      <w:r w:rsidRPr="003C21EE">
        <w:rPr>
          <w:rFonts w:cstheme="minorHAnsi"/>
          <w:shd w:val="clear" w:color="auto" w:fill="FFFFFF"/>
        </w:rPr>
        <w:t>Ruelas</w:t>
      </w:r>
      <w:proofErr w:type="spellEnd"/>
      <w:r w:rsidRPr="003C21EE">
        <w:rPr>
          <w:rFonts w:cstheme="minorHAnsi"/>
          <w:shd w:val="clear" w:color="auto" w:fill="FFFFFF"/>
        </w:rPr>
        <w:t>, E. (2016). </w:t>
      </w:r>
      <w:r w:rsidRPr="003C21EE">
        <w:rPr>
          <w:rFonts w:cstheme="minorHAnsi"/>
          <w:i/>
          <w:iCs/>
          <w:shd w:val="clear" w:color="auto" w:fill="FFFFFF"/>
        </w:rPr>
        <w:t xml:space="preserve">Symptoms of a Bad or Failing Exhaust Gas Recirculation (EGR) Valve | </w:t>
      </w:r>
      <w:proofErr w:type="spellStart"/>
      <w:r w:rsidRPr="003C21EE">
        <w:rPr>
          <w:rFonts w:cstheme="minorHAnsi"/>
          <w:i/>
          <w:iCs/>
          <w:shd w:val="clear" w:color="auto" w:fill="FFFFFF"/>
        </w:rPr>
        <w:t>YourMechanic</w:t>
      </w:r>
      <w:proofErr w:type="spellEnd"/>
      <w:r w:rsidRPr="003C21EE">
        <w:rPr>
          <w:rFonts w:cstheme="minorHAnsi"/>
          <w:i/>
          <w:iCs/>
          <w:shd w:val="clear" w:color="auto" w:fill="FFFFFF"/>
        </w:rPr>
        <w:t xml:space="preserve"> Advice</w:t>
      </w:r>
      <w:r w:rsidRPr="003C21EE">
        <w:rPr>
          <w:rFonts w:cstheme="minorHAnsi"/>
          <w:shd w:val="clear" w:color="auto" w:fill="FFFFFF"/>
        </w:rPr>
        <w:t>. [online] Yourmechanic.com. Available at: https://www.yourmechanic.com/article/symptoms-of-a-bad-or-failing-exhaust-gas-recirculation-egr-valve [Accessed 8 Mar. 2018].</w:t>
      </w:r>
    </w:p>
    <w:p w14:paraId="28068160" w14:textId="77777777" w:rsidR="003C21EE" w:rsidRDefault="003C21EE" w:rsidP="00743186">
      <w:pPr>
        <w:spacing w:after="60"/>
        <w:rPr>
          <w:rStyle w:val="HTMLCite"/>
          <w:rFonts w:cstheme="minorHAnsi"/>
          <w:i w:val="0"/>
        </w:rPr>
      </w:pPr>
    </w:p>
    <w:p w14:paraId="213D1E92" w14:textId="10764C72" w:rsidR="00C535F0" w:rsidRPr="00C535F0" w:rsidRDefault="00C535F0" w:rsidP="00743186">
      <w:pPr>
        <w:spacing w:after="60"/>
        <w:rPr>
          <w:rStyle w:val="HTMLCite"/>
          <w:rFonts w:cstheme="minorHAnsi"/>
          <w:b/>
          <w:i w:val="0"/>
        </w:rPr>
      </w:pPr>
      <w:r w:rsidRPr="00C535F0">
        <w:rPr>
          <w:rStyle w:val="HTMLCite"/>
          <w:rFonts w:cstheme="minorHAnsi"/>
          <w:b/>
          <w:i w:val="0"/>
        </w:rPr>
        <w:t>SAIR</w:t>
      </w:r>
    </w:p>
    <w:p w14:paraId="38DDEBCF" w14:textId="14BF27DD" w:rsidR="005F4FE1" w:rsidRPr="003C21EE" w:rsidRDefault="005F4FE1" w:rsidP="003C21EE">
      <w:pPr>
        <w:spacing w:after="0"/>
        <w:rPr>
          <w:rStyle w:val="HTMLCite"/>
          <w:rFonts w:cstheme="minorHAnsi"/>
          <w:i w:val="0"/>
        </w:rPr>
      </w:pPr>
      <w:proofErr w:type="spellStart"/>
      <w:r w:rsidRPr="003C21EE">
        <w:rPr>
          <w:rStyle w:val="HTMLCite"/>
          <w:rFonts w:cstheme="minorHAnsi"/>
          <w:i w:val="0"/>
        </w:rPr>
        <w:t>Faiz</w:t>
      </w:r>
      <w:proofErr w:type="spellEnd"/>
      <w:r w:rsidRPr="003C21EE">
        <w:rPr>
          <w:rStyle w:val="HTMLCite"/>
          <w:rFonts w:cstheme="minorHAnsi"/>
          <w:i w:val="0"/>
        </w:rPr>
        <w:t>, Asif; Weaver, Christopher S.; Walsh, Michael P. (January 1, 1996), "Thermal Oxidation",</w:t>
      </w:r>
      <w:r w:rsidRPr="003C21EE">
        <w:rPr>
          <w:rStyle w:val="HTMLCite"/>
          <w:rFonts w:cstheme="minorHAnsi"/>
        </w:rPr>
        <w:t xml:space="preserve"> Air Pollution from Motor Vehicles: Standards and Technologies for Controlling Emissions, </w:t>
      </w:r>
      <w:r w:rsidRPr="003C21EE">
        <w:rPr>
          <w:rStyle w:val="HTMLCite"/>
          <w:rFonts w:cstheme="minorHAnsi"/>
          <w:i w:val="0"/>
        </w:rPr>
        <w:t>World Bank Publications, p. 96-97</w:t>
      </w:r>
    </w:p>
    <w:p w14:paraId="31946DF5" w14:textId="77777777" w:rsidR="003C21EE" w:rsidRPr="003C21EE" w:rsidRDefault="003C21EE" w:rsidP="003C21EE">
      <w:pPr>
        <w:spacing w:after="0"/>
        <w:rPr>
          <w:rFonts w:cstheme="minorHAnsi"/>
          <w:shd w:val="clear" w:color="auto" w:fill="FFFFFF"/>
        </w:rPr>
      </w:pPr>
      <w:r w:rsidRPr="003C21EE">
        <w:rPr>
          <w:rFonts w:cstheme="minorHAnsi"/>
          <w:shd w:val="clear" w:color="auto" w:fill="FFFFFF"/>
        </w:rPr>
        <w:t>Anon (2016). </w:t>
      </w:r>
      <w:r w:rsidRPr="003C21EE">
        <w:rPr>
          <w:rFonts w:cstheme="minorHAnsi"/>
          <w:i/>
          <w:iCs/>
          <w:shd w:val="clear" w:color="auto" w:fill="FFFFFF"/>
        </w:rPr>
        <w:t>Symptoms of a Bad or Failing Air Pump</w:t>
      </w:r>
      <w:r w:rsidRPr="003C21EE">
        <w:rPr>
          <w:rFonts w:cstheme="minorHAnsi"/>
          <w:shd w:val="clear" w:color="auto" w:fill="FFFFFF"/>
        </w:rPr>
        <w:t xml:space="preserve">. [online] </w:t>
      </w:r>
      <w:proofErr w:type="spellStart"/>
      <w:r w:rsidRPr="003C21EE">
        <w:rPr>
          <w:rFonts w:cstheme="minorHAnsi"/>
          <w:shd w:val="clear" w:color="auto" w:fill="FFFFFF"/>
        </w:rPr>
        <w:t>Autoblog</w:t>
      </w:r>
      <w:proofErr w:type="spellEnd"/>
      <w:r w:rsidRPr="003C21EE">
        <w:rPr>
          <w:rFonts w:cstheme="minorHAnsi"/>
          <w:shd w:val="clear" w:color="auto" w:fill="FFFFFF"/>
        </w:rPr>
        <w:t>. Available at: https://www.autoblog.com/2016/01/04/symptoms-of-a-bad-or-failing-air-pump/ [Accessed 9 Mar. 2018].</w:t>
      </w:r>
    </w:p>
    <w:p w14:paraId="2673F9D5" w14:textId="77777777" w:rsidR="003C21EE" w:rsidRPr="003C21EE" w:rsidRDefault="003C21EE" w:rsidP="003C21EE">
      <w:pPr>
        <w:spacing w:after="0"/>
        <w:rPr>
          <w:rFonts w:cstheme="minorHAnsi"/>
          <w:shd w:val="clear" w:color="auto" w:fill="FFFFFF"/>
        </w:rPr>
      </w:pPr>
      <w:r w:rsidRPr="003C21EE">
        <w:rPr>
          <w:rFonts w:cstheme="minorHAnsi"/>
          <w:shd w:val="clear" w:color="auto" w:fill="FFFFFF"/>
        </w:rPr>
        <w:t>Anon (n.d.). </w:t>
      </w:r>
      <w:r w:rsidRPr="003C21EE">
        <w:rPr>
          <w:rFonts w:cstheme="minorHAnsi"/>
          <w:i/>
          <w:iCs/>
          <w:shd w:val="clear" w:color="auto" w:fill="FFFFFF"/>
        </w:rPr>
        <w:t>Secondary air injection system: faults &amp; overview | HELLA | HELLA</w:t>
      </w:r>
      <w:r w:rsidRPr="003C21EE">
        <w:rPr>
          <w:rFonts w:cstheme="minorHAnsi"/>
          <w:shd w:val="clear" w:color="auto" w:fill="FFFFFF"/>
        </w:rPr>
        <w:t>. [online] Hella.com. Available at: https://www.hella.com/techworld/uk/Technical/Car-electronics-and-electrics/Secondary-air-injection-system-3296/# [Accessed 10 Mar. 2018].</w:t>
      </w:r>
    </w:p>
    <w:p w14:paraId="19827FEE" w14:textId="77777777" w:rsidR="003C21EE" w:rsidRPr="003C21EE" w:rsidRDefault="003C21EE" w:rsidP="003C21EE">
      <w:pPr>
        <w:spacing w:after="0"/>
        <w:rPr>
          <w:rFonts w:cstheme="minorHAnsi"/>
          <w:shd w:val="clear" w:color="auto" w:fill="FFFFFF"/>
        </w:rPr>
      </w:pPr>
      <w:r w:rsidRPr="003C21EE">
        <w:rPr>
          <w:rFonts w:cstheme="minorHAnsi"/>
          <w:shd w:val="clear" w:color="auto" w:fill="FFFFFF"/>
        </w:rPr>
        <w:t>Anon (n.d.). </w:t>
      </w:r>
      <w:r w:rsidRPr="003C21EE">
        <w:rPr>
          <w:rFonts w:cstheme="minorHAnsi"/>
          <w:i/>
          <w:iCs/>
          <w:shd w:val="clear" w:color="auto" w:fill="FFFFFF"/>
        </w:rPr>
        <w:t>Secondary Air System - Part Info</w:t>
      </w:r>
      <w:r w:rsidRPr="003C21EE">
        <w:rPr>
          <w:rFonts w:cstheme="minorHAnsi"/>
          <w:shd w:val="clear" w:color="auto" w:fill="FFFFFF"/>
        </w:rPr>
        <w:t>. [online] Partinfo.co.uk. Available at: http://www.partinfo.co.uk/articles/152 [Accessed 10 Mar. 2018].</w:t>
      </w:r>
    </w:p>
    <w:p w14:paraId="4C1F2DF6" w14:textId="77777777" w:rsidR="003C21EE" w:rsidRDefault="003C21EE" w:rsidP="00743186">
      <w:pPr>
        <w:spacing w:after="60"/>
        <w:rPr>
          <w:b/>
        </w:rPr>
      </w:pPr>
    </w:p>
    <w:p w14:paraId="59EA56C3" w14:textId="3E729086" w:rsidR="00C535F0" w:rsidRPr="00C535F0" w:rsidRDefault="00C535F0" w:rsidP="00743186">
      <w:pPr>
        <w:spacing w:after="60"/>
        <w:rPr>
          <w:b/>
        </w:rPr>
      </w:pPr>
      <w:r w:rsidRPr="00C535F0">
        <w:rPr>
          <w:b/>
        </w:rPr>
        <w:t>PCV</w:t>
      </w:r>
    </w:p>
    <w:p w14:paraId="402F1DD5" w14:textId="77777777" w:rsidR="003C21EE" w:rsidRPr="005F13D9" w:rsidRDefault="003C21EE" w:rsidP="005F13D9">
      <w:pPr>
        <w:spacing w:after="0"/>
        <w:rPr>
          <w:rFonts w:cstheme="minorHAnsi"/>
          <w:shd w:val="clear" w:color="auto" w:fill="FFFFFF"/>
        </w:rPr>
      </w:pPr>
      <w:r w:rsidRPr="005F13D9">
        <w:rPr>
          <w:rFonts w:cstheme="minorHAnsi"/>
          <w:shd w:val="clear" w:color="auto" w:fill="FFFFFF"/>
        </w:rPr>
        <w:t>Bender, D. (2017). </w:t>
      </w:r>
      <w:r w:rsidRPr="005F13D9">
        <w:rPr>
          <w:rFonts w:cstheme="minorHAnsi"/>
          <w:i/>
          <w:iCs/>
          <w:shd w:val="clear" w:color="auto" w:fill="FFFFFF"/>
        </w:rPr>
        <w:t xml:space="preserve">PCV Valve - What Does It </w:t>
      </w:r>
      <w:proofErr w:type="gramStart"/>
      <w:r w:rsidRPr="005F13D9">
        <w:rPr>
          <w:rFonts w:cstheme="minorHAnsi"/>
          <w:i/>
          <w:iCs/>
          <w:shd w:val="clear" w:color="auto" w:fill="FFFFFF"/>
        </w:rPr>
        <w:t>Do ?</w:t>
      </w:r>
      <w:proofErr w:type="gramEnd"/>
      <w:r w:rsidRPr="005F13D9">
        <w:rPr>
          <w:rFonts w:cstheme="minorHAnsi"/>
          <w:i/>
          <w:iCs/>
          <w:shd w:val="clear" w:color="auto" w:fill="FFFFFF"/>
        </w:rPr>
        <w:t xml:space="preserve"> - Signs </w:t>
      </w:r>
      <w:proofErr w:type="gramStart"/>
      <w:r w:rsidRPr="005F13D9">
        <w:rPr>
          <w:rFonts w:cstheme="minorHAnsi"/>
          <w:i/>
          <w:iCs/>
          <w:shd w:val="clear" w:color="auto" w:fill="FFFFFF"/>
        </w:rPr>
        <w:t>Of</w:t>
      </w:r>
      <w:proofErr w:type="gramEnd"/>
      <w:r w:rsidRPr="005F13D9">
        <w:rPr>
          <w:rFonts w:cstheme="minorHAnsi"/>
          <w:i/>
          <w:iCs/>
          <w:shd w:val="clear" w:color="auto" w:fill="FFFFFF"/>
        </w:rPr>
        <w:t xml:space="preserve"> A Bad PCV Valve</w:t>
      </w:r>
      <w:r w:rsidRPr="005F13D9">
        <w:rPr>
          <w:rFonts w:cstheme="minorHAnsi"/>
          <w:shd w:val="clear" w:color="auto" w:fill="FFFFFF"/>
        </w:rPr>
        <w:t>. [online] Welcome to DannysEnginePortal.com-Helping Solve Engine Problems. Available at: http://dannysengineportal.com/pcv-valve-signs-bad-pcv-valve/ [Accessed 11 Mar. 2018].</w:t>
      </w:r>
    </w:p>
    <w:p w14:paraId="41B828F9" w14:textId="28FC88D4" w:rsidR="00C535F0" w:rsidRPr="005F13D9" w:rsidRDefault="00C535F0" w:rsidP="005F13D9">
      <w:pPr>
        <w:spacing w:after="0"/>
        <w:rPr>
          <w:rFonts w:cstheme="minorHAnsi"/>
        </w:rPr>
      </w:pPr>
      <w:r w:rsidRPr="005F13D9">
        <w:rPr>
          <w:rFonts w:cstheme="minorHAnsi"/>
          <w:u w:val="single"/>
        </w:rPr>
        <w:t>Image 4:</w:t>
      </w:r>
      <w:r w:rsidRPr="005F13D9">
        <w:rPr>
          <w:rFonts w:cstheme="minorHAnsi"/>
        </w:rPr>
        <w:t xml:space="preserve"> </w:t>
      </w:r>
      <w:r w:rsidR="005F13D9" w:rsidRPr="005F13D9">
        <w:rPr>
          <w:rFonts w:cstheme="minorHAnsi"/>
          <w:shd w:val="clear" w:color="auto" w:fill="FFFFFF"/>
        </w:rPr>
        <w:t>Anon</w:t>
      </w:r>
      <w:r w:rsidR="005F13D9" w:rsidRPr="005F13D9">
        <w:rPr>
          <w:rFonts w:cstheme="minorHAnsi"/>
          <w:shd w:val="clear" w:color="auto" w:fill="FFFFFF"/>
        </w:rPr>
        <w:t xml:space="preserve"> (2018). </w:t>
      </w:r>
      <w:r w:rsidR="005F13D9" w:rsidRPr="005F13D9">
        <w:rPr>
          <w:rFonts w:cstheme="minorHAnsi"/>
          <w:i/>
          <w:iCs/>
          <w:shd w:val="clear" w:color="auto" w:fill="FFFFFF"/>
        </w:rPr>
        <w:t>Positive Crankcase Ventilation (PCV) System</w:t>
      </w:r>
      <w:r w:rsidR="005F13D9" w:rsidRPr="005F13D9">
        <w:rPr>
          <w:rFonts w:cstheme="minorHAnsi"/>
          <w:shd w:val="clear" w:color="auto" w:fill="FFFFFF"/>
        </w:rPr>
        <w:t>. [image] Available at: http://www.streetrod101.com/positive-crankcase-ventilation-pcv-system.html [Accessed 12 Mar. 2018].</w:t>
      </w:r>
    </w:p>
    <w:p w14:paraId="69DE151D" w14:textId="77777777" w:rsidR="005F13D9" w:rsidRPr="005F13D9" w:rsidRDefault="005F13D9" w:rsidP="005F13D9">
      <w:pPr>
        <w:spacing w:after="0"/>
        <w:rPr>
          <w:rFonts w:cstheme="minorHAnsi"/>
          <w:shd w:val="clear" w:color="auto" w:fill="FFFFFF"/>
        </w:rPr>
      </w:pPr>
      <w:proofErr w:type="spellStart"/>
      <w:r w:rsidRPr="005F13D9">
        <w:rPr>
          <w:rFonts w:cstheme="minorHAnsi"/>
          <w:shd w:val="clear" w:color="auto" w:fill="FFFFFF"/>
        </w:rPr>
        <w:t>Monros</w:t>
      </w:r>
      <w:proofErr w:type="spellEnd"/>
      <w:r w:rsidRPr="005F13D9">
        <w:rPr>
          <w:rFonts w:cstheme="minorHAnsi"/>
          <w:shd w:val="clear" w:color="auto" w:fill="FFFFFF"/>
        </w:rPr>
        <w:t>, S. (2018). </w:t>
      </w:r>
      <w:r w:rsidRPr="005F13D9">
        <w:rPr>
          <w:rFonts w:cstheme="minorHAnsi"/>
          <w:i/>
          <w:iCs/>
          <w:shd w:val="clear" w:color="auto" w:fill="FFFFFF"/>
        </w:rPr>
        <w:t>Pollution control system</w:t>
      </w:r>
      <w:r w:rsidRPr="005F13D9">
        <w:rPr>
          <w:rFonts w:cstheme="minorHAnsi"/>
          <w:shd w:val="clear" w:color="auto" w:fill="FFFFFF"/>
        </w:rPr>
        <w:t>. US 20100180872 A1.</w:t>
      </w:r>
    </w:p>
    <w:p w14:paraId="54FD872B" w14:textId="42535099" w:rsidR="00C535F0" w:rsidRPr="005F13D9" w:rsidRDefault="005F13D9" w:rsidP="005F13D9">
      <w:pPr>
        <w:spacing w:after="0"/>
        <w:rPr>
          <w:rFonts w:cstheme="minorHAnsi"/>
          <w:shd w:val="clear" w:color="auto" w:fill="FFFFFF"/>
        </w:rPr>
      </w:pPr>
      <w:r w:rsidRPr="005F13D9">
        <w:rPr>
          <w:rFonts w:cstheme="minorHAnsi"/>
          <w:shd w:val="clear" w:color="auto" w:fill="FFFFFF"/>
        </w:rPr>
        <w:t>Clayton, S. (2016). </w:t>
      </w:r>
      <w:r w:rsidRPr="005F13D9">
        <w:rPr>
          <w:rFonts w:cstheme="minorHAnsi"/>
          <w:i/>
          <w:iCs/>
          <w:shd w:val="clear" w:color="auto" w:fill="FFFFFF"/>
        </w:rPr>
        <w:t xml:space="preserve">Symptoms of a Bad or Failing Positive Crankcase Ventilation (PCV) Valve | </w:t>
      </w:r>
      <w:proofErr w:type="spellStart"/>
      <w:r w:rsidRPr="005F13D9">
        <w:rPr>
          <w:rFonts w:cstheme="minorHAnsi"/>
          <w:i/>
          <w:iCs/>
          <w:shd w:val="clear" w:color="auto" w:fill="FFFFFF"/>
        </w:rPr>
        <w:t>YourMechanic</w:t>
      </w:r>
      <w:proofErr w:type="spellEnd"/>
      <w:r w:rsidRPr="005F13D9">
        <w:rPr>
          <w:rFonts w:cstheme="minorHAnsi"/>
          <w:i/>
          <w:iCs/>
          <w:shd w:val="clear" w:color="auto" w:fill="FFFFFF"/>
        </w:rPr>
        <w:t xml:space="preserve"> Advice</w:t>
      </w:r>
      <w:r w:rsidRPr="005F13D9">
        <w:rPr>
          <w:rFonts w:cstheme="minorHAnsi"/>
          <w:shd w:val="clear" w:color="auto" w:fill="FFFFFF"/>
        </w:rPr>
        <w:t>. [online] Yourmechanic.com. Available at: https://www.yourmechanic.com/article/symptoms-of-a-bad-or-failing-positive-crankcase-ventilation-pcv-valve [Accessed 12 Mar. 2018].</w:t>
      </w:r>
    </w:p>
    <w:p w14:paraId="1147DB05" w14:textId="77777777" w:rsidR="005F13D9" w:rsidRDefault="005F13D9" w:rsidP="00816034">
      <w:pPr>
        <w:rPr>
          <w:b/>
        </w:rPr>
      </w:pPr>
    </w:p>
    <w:p w14:paraId="49DED935" w14:textId="77777777" w:rsidR="005F13D9" w:rsidRDefault="005F13D9" w:rsidP="00816034">
      <w:pPr>
        <w:rPr>
          <w:b/>
        </w:rPr>
      </w:pPr>
    </w:p>
    <w:p w14:paraId="73F375A4" w14:textId="77777777" w:rsidR="005F13D9" w:rsidRDefault="005F13D9" w:rsidP="00816034">
      <w:pPr>
        <w:rPr>
          <w:b/>
        </w:rPr>
      </w:pPr>
    </w:p>
    <w:p w14:paraId="41B24F42" w14:textId="053F9994" w:rsidR="00C535F0" w:rsidRPr="00C535F0" w:rsidRDefault="00C535F0" w:rsidP="00816034">
      <w:pPr>
        <w:rPr>
          <w:b/>
        </w:rPr>
      </w:pPr>
      <w:r w:rsidRPr="00C535F0">
        <w:rPr>
          <w:b/>
        </w:rPr>
        <w:lastRenderedPageBreak/>
        <w:t>Air/Fuel Ratio</w:t>
      </w:r>
    </w:p>
    <w:p w14:paraId="158F025D" w14:textId="77777777" w:rsidR="005F13D9" w:rsidRPr="005F13D9" w:rsidRDefault="005F13D9" w:rsidP="005F13D9">
      <w:pPr>
        <w:spacing w:after="0"/>
        <w:rPr>
          <w:rFonts w:cstheme="minorHAnsi"/>
          <w:shd w:val="clear" w:color="auto" w:fill="FFFFFF"/>
        </w:rPr>
      </w:pPr>
      <w:r w:rsidRPr="005F13D9">
        <w:rPr>
          <w:rFonts w:cstheme="minorHAnsi"/>
          <w:shd w:val="clear" w:color="auto" w:fill="FFFFFF"/>
        </w:rPr>
        <w:t>Anon (2017). </w:t>
      </w:r>
      <w:r w:rsidRPr="005F13D9">
        <w:rPr>
          <w:rFonts w:cstheme="minorHAnsi"/>
          <w:i/>
          <w:iCs/>
          <w:shd w:val="clear" w:color="auto" w:fill="FFFFFF"/>
        </w:rPr>
        <w:t>Why lean makes more power but is dangerous</w:t>
      </w:r>
      <w:r w:rsidRPr="005F13D9">
        <w:rPr>
          <w:rFonts w:cstheme="minorHAnsi"/>
          <w:shd w:val="clear" w:color="auto" w:fill="FFFFFF"/>
        </w:rPr>
        <w:t xml:space="preserve">. [online] </w:t>
      </w:r>
      <w:proofErr w:type="spellStart"/>
      <w:r w:rsidRPr="005F13D9">
        <w:rPr>
          <w:rFonts w:cstheme="minorHAnsi"/>
          <w:shd w:val="clear" w:color="auto" w:fill="FFFFFF"/>
        </w:rPr>
        <w:t>TurboByGarrett</w:t>
      </w:r>
      <w:proofErr w:type="spellEnd"/>
      <w:r w:rsidRPr="005F13D9">
        <w:rPr>
          <w:rFonts w:cstheme="minorHAnsi"/>
          <w:shd w:val="clear" w:color="auto" w:fill="FFFFFF"/>
        </w:rPr>
        <w:t>. Available at: https://www.turbobygarrett.com/turbobygarrett/airfuel_ratio_tuning_rich_vs_lean [Accessed 13 Mar. 2018].</w:t>
      </w:r>
    </w:p>
    <w:p w14:paraId="4338BFEA" w14:textId="77777777" w:rsidR="005F13D9" w:rsidRPr="005F13D9" w:rsidRDefault="005F13D9" w:rsidP="005F13D9">
      <w:pPr>
        <w:spacing w:after="0"/>
        <w:rPr>
          <w:rFonts w:cstheme="minorHAnsi"/>
          <w:shd w:val="clear" w:color="auto" w:fill="FFFFFF"/>
        </w:rPr>
      </w:pPr>
      <w:r w:rsidRPr="005F13D9">
        <w:rPr>
          <w:rFonts w:cstheme="minorHAnsi"/>
          <w:shd w:val="clear" w:color="auto" w:fill="FFFFFF"/>
        </w:rPr>
        <w:t>Anon (n.d.). </w:t>
      </w:r>
      <w:r w:rsidRPr="005F13D9">
        <w:rPr>
          <w:rFonts w:cstheme="minorHAnsi"/>
          <w:i/>
          <w:iCs/>
          <w:shd w:val="clear" w:color="auto" w:fill="FFFFFF"/>
        </w:rPr>
        <w:t>Lean‐burn or rich‐</w:t>
      </w:r>
      <w:proofErr w:type="gramStart"/>
      <w:r w:rsidRPr="005F13D9">
        <w:rPr>
          <w:rFonts w:cstheme="minorHAnsi"/>
          <w:i/>
          <w:iCs/>
          <w:shd w:val="clear" w:color="auto" w:fill="FFFFFF"/>
        </w:rPr>
        <w:t>burn?</w:t>
      </w:r>
      <w:r w:rsidRPr="005F13D9">
        <w:rPr>
          <w:rFonts w:cstheme="minorHAnsi"/>
          <w:shd w:val="clear" w:color="auto" w:fill="FFFFFF"/>
        </w:rPr>
        <w:t>.</w:t>
      </w:r>
      <w:proofErr w:type="gramEnd"/>
      <w:r w:rsidRPr="005F13D9">
        <w:rPr>
          <w:rFonts w:cstheme="minorHAnsi"/>
          <w:shd w:val="clear" w:color="auto" w:fill="FFFFFF"/>
        </w:rPr>
        <w:t xml:space="preserve"> [</w:t>
      </w:r>
      <w:proofErr w:type="spellStart"/>
      <w:r w:rsidRPr="005F13D9">
        <w:rPr>
          <w:rFonts w:cstheme="minorHAnsi"/>
          <w:shd w:val="clear" w:color="auto" w:fill="FFFFFF"/>
        </w:rPr>
        <w:t>ebook</w:t>
      </w:r>
      <w:proofErr w:type="spellEnd"/>
      <w:r w:rsidRPr="005F13D9">
        <w:rPr>
          <w:rFonts w:cstheme="minorHAnsi"/>
          <w:shd w:val="clear" w:color="auto" w:fill="FFFFFF"/>
        </w:rPr>
        <w:t>] p.1. Available at: http://www.gallois.be/ggmagazine_2013/gg_04_07_2013_148.pdf [Accessed 14 Mar. 2018].</w:t>
      </w:r>
    </w:p>
    <w:p w14:paraId="3CFB6336" w14:textId="4A1EFF24" w:rsidR="00C535F0" w:rsidRPr="005F13D9" w:rsidRDefault="00C535F0" w:rsidP="005F13D9">
      <w:pPr>
        <w:spacing w:after="0"/>
        <w:rPr>
          <w:rFonts w:cstheme="minorHAnsi"/>
        </w:rPr>
      </w:pPr>
      <w:r w:rsidRPr="005F13D9">
        <w:rPr>
          <w:rFonts w:cstheme="minorHAnsi"/>
          <w:u w:val="single"/>
        </w:rPr>
        <w:t>Image 5:</w:t>
      </w:r>
      <w:r w:rsidRPr="005F13D9">
        <w:rPr>
          <w:rFonts w:cstheme="minorHAnsi"/>
        </w:rPr>
        <w:t xml:space="preserve"> </w:t>
      </w:r>
      <w:r w:rsidR="005F13D9" w:rsidRPr="005F13D9">
        <w:rPr>
          <w:rFonts w:cstheme="minorHAnsi"/>
          <w:shd w:val="clear" w:color="auto" w:fill="FFFFFF"/>
        </w:rPr>
        <w:t>Anon (n.d.). [image] Available at: https://www.researchgate.net/profile/Saber_Fallah2/publication/260878177/figure/fig6/AS:296931835301897@1447805474296/Effect-of-air-fuel-ratio-on-gasoline-vehicle-emissions.png [Accessed 14 Mar. 2018].</w:t>
      </w:r>
    </w:p>
    <w:p w14:paraId="7E536259" w14:textId="5F2B28A6" w:rsidR="00FC4A86" w:rsidRPr="005F13D9" w:rsidRDefault="005F13D9" w:rsidP="005F13D9">
      <w:pPr>
        <w:spacing w:after="0"/>
        <w:rPr>
          <w:rFonts w:cstheme="minorHAnsi"/>
        </w:rPr>
      </w:pPr>
      <w:r w:rsidRPr="005F13D9">
        <w:rPr>
          <w:rFonts w:cstheme="minorHAnsi"/>
          <w:shd w:val="clear" w:color="auto" w:fill="FFFFFF"/>
        </w:rPr>
        <w:t xml:space="preserve">Lauber, J., Guerra, T. and </w:t>
      </w:r>
      <w:proofErr w:type="spellStart"/>
      <w:r w:rsidRPr="005F13D9">
        <w:rPr>
          <w:rFonts w:cstheme="minorHAnsi"/>
          <w:shd w:val="clear" w:color="auto" w:fill="FFFFFF"/>
        </w:rPr>
        <w:t>Dambrine</w:t>
      </w:r>
      <w:proofErr w:type="spellEnd"/>
      <w:r w:rsidRPr="005F13D9">
        <w:rPr>
          <w:rFonts w:cstheme="minorHAnsi"/>
          <w:shd w:val="clear" w:color="auto" w:fill="FFFFFF"/>
        </w:rPr>
        <w:t>, M. (2011). Air-fuel ratio control in a gasoline engine. </w:t>
      </w:r>
      <w:r w:rsidRPr="005F13D9">
        <w:rPr>
          <w:rFonts w:cstheme="minorHAnsi"/>
          <w:i/>
          <w:iCs/>
          <w:shd w:val="clear" w:color="auto" w:fill="FFFFFF"/>
        </w:rPr>
        <w:t>International Journal of Systems Science</w:t>
      </w:r>
      <w:r w:rsidRPr="005F13D9">
        <w:rPr>
          <w:rFonts w:cstheme="minorHAnsi"/>
          <w:shd w:val="clear" w:color="auto" w:fill="FFFFFF"/>
        </w:rPr>
        <w:t>, [online] 42(2). Available at: https://www.tandfonline.com/doi/abs/10.1080/00207720902957236 [Accessed 15 Mar. 2018].</w:t>
      </w:r>
    </w:p>
    <w:p w14:paraId="6C265C79" w14:textId="77777777" w:rsidR="00C535F0" w:rsidRDefault="00C535F0" w:rsidP="00816034">
      <w:bookmarkStart w:id="0" w:name="_GoBack"/>
      <w:bookmarkEnd w:id="0"/>
    </w:p>
    <w:p w14:paraId="73113CE1" w14:textId="77777777" w:rsidR="00C535F0" w:rsidRDefault="00C535F0" w:rsidP="00816034"/>
    <w:p w14:paraId="46B48772" w14:textId="77777777" w:rsidR="00FA1F8D" w:rsidRPr="00816034" w:rsidRDefault="00FA1F8D" w:rsidP="00816034"/>
    <w:sectPr w:rsidR="00FA1F8D" w:rsidRPr="00816034" w:rsidSect="00E92ED2">
      <w:footerReference w:type="default" r:id="rId16"/>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7FFB61" w14:textId="77777777" w:rsidR="00FA1F8D" w:rsidRDefault="00FA1F8D" w:rsidP="00CA578D">
      <w:pPr>
        <w:spacing w:after="0" w:line="240" w:lineRule="auto"/>
      </w:pPr>
      <w:r>
        <w:separator/>
      </w:r>
    </w:p>
  </w:endnote>
  <w:endnote w:type="continuationSeparator" w:id="0">
    <w:p w14:paraId="0A856F2C" w14:textId="77777777" w:rsidR="00FA1F8D" w:rsidRDefault="00FA1F8D" w:rsidP="00CA5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3643188"/>
      <w:docPartObj>
        <w:docPartGallery w:val="Page Numbers (Bottom of Page)"/>
        <w:docPartUnique/>
      </w:docPartObj>
    </w:sdtPr>
    <w:sdtEndPr/>
    <w:sdtContent>
      <w:p w14:paraId="66333871" w14:textId="77777777" w:rsidR="00FA1F8D" w:rsidRDefault="00FA1F8D">
        <w:pPr>
          <w:pStyle w:val="Footer"/>
        </w:pPr>
        <w:r>
          <w:rPr>
            <w:noProof/>
            <w:lang w:eastAsia="en-GB"/>
          </w:rPr>
          <mc:AlternateContent>
            <mc:Choice Requires="wps">
              <w:drawing>
                <wp:anchor distT="0" distB="0" distL="114300" distR="114300" simplePos="0" relativeHeight="251660288" behindDoc="0" locked="0" layoutInCell="1" allowOverlap="1" wp14:anchorId="37B8DA41" wp14:editId="4999CD0C">
                  <wp:simplePos x="0" y="0"/>
                  <wp:positionH relativeFrom="margin">
                    <wp:align>center</wp:align>
                  </wp:positionH>
                  <wp:positionV relativeFrom="bottomMargin">
                    <wp:align>center</wp:align>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047BD49A" w14:textId="107FF582" w:rsidR="00FA1F8D" w:rsidRDefault="00FA1F8D">
                              <w:pPr>
                                <w:jc w:val="center"/>
                              </w:pPr>
                              <w:r>
                                <w:fldChar w:fldCharType="begin"/>
                              </w:r>
                              <w:r>
                                <w:instrText xml:space="preserve"> PAGE    \* MERGEFORMAT </w:instrText>
                              </w:r>
                              <w:r>
                                <w:fldChar w:fldCharType="separate"/>
                              </w:r>
                              <w:r w:rsidR="009A2C52">
                                <w:rPr>
                                  <w:noProof/>
                                </w:rPr>
                                <w:t>8</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37B8DA41"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31"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jV04SzgCAABqBAAADgAAAAAAAAAA&#10;AAAAAAAuAgAAZHJzL2Uyb0RvYy54bWxQSwECLQAUAAYACAAAACEA/y8q6t4AAAADAQAADwAAAAAA&#10;AAAAAAAAAACSBAAAZHJzL2Rvd25yZXYueG1sUEsFBgAAAAAEAAQA8wAAAJ0FAAAAAA==&#10;" filled="t" strokecolor="gray" strokeweight="2.25pt">
                  <v:textbox inset=",0,,0">
                    <w:txbxContent>
                      <w:p w14:paraId="047BD49A" w14:textId="107FF582" w:rsidR="00FA1F8D" w:rsidRDefault="00FA1F8D">
                        <w:pPr>
                          <w:jc w:val="center"/>
                        </w:pPr>
                        <w:r>
                          <w:fldChar w:fldCharType="begin"/>
                        </w:r>
                        <w:r>
                          <w:instrText xml:space="preserve"> PAGE    \* MERGEFORMAT </w:instrText>
                        </w:r>
                        <w:r>
                          <w:fldChar w:fldCharType="separate"/>
                        </w:r>
                        <w:r w:rsidR="009A2C52">
                          <w:rPr>
                            <w:noProof/>
                          </w:rPr>
                          <w:t>8</w:t>
                        </w:r>
                        <w:r>
                          <w:rPr>
                            <w:noProof/>
                          </w:rPr>
                          <w:fldChar w:fldCharType="end"/>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C5C329B" wp14:editId="680E37B4">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55E5FE96"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cU4uoy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6AF422" w14:textId="77777777" w:rsidR="00FA1F8D" w:rsidRDefault="00FA1F8D" w:rsidP="00CA578D">
      <w:pPr>
        <w:spacing w:after="0" w:line="240" w:lineRule="auto"/>
      </w:pPr>
      <w:r>
        <w:separator/>
      </w:r>
    </w:p>
  </w:footnote>
  <w:footnote w:type="continuationSeparator" w:id="0">
    <w:p w14:paraId="53AA1697" w14:textId="77777777" w:rsidR="00FA1F8D" w:rsidRDefault="00FA1F8D" w:rsidP="00CA57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F10230"/>
    <w:multiLevelType w:val="multilevel"/>
    <w:tmpl w:val="477CCD6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B7A46E8"/>
    <w:multiLevelType w:val="multilevel"/>
    <w:tmpl w:val="BC3CBFA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sz w:val="24"/>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F506CC2"/>
    <w:multiLevelType w:val="multilevel"/>
    <w:tmpl w:val="3C421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9F15E9F"/>
    <w:multiLevelType w:val="hybridMultilevel"/>
    <w:tmpl w:val="90384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0A0A90"/>
    <w:multiLevelType w:val="hybridMultilevel"/>
    <w:tmpl w:val="BD8429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413D"/>
    <w:rsid w:val="00013B8B"/>
    <w:rsid w:val="00023BB1"/>
    <w:rsid w:val="0008702D"/>
    <w:rsid w:val="000A726F"/>
    <w:rsid w:val="000D2EF5"/>
    <w:rsid w:val="000E1CE3"/>
    <w:rsid w:val="00112CDA"/>
    <w:rsid w:val="00115535"/>
    <w:rsid w:val="00135298"/>
    <w:rsid w:val="001771EE"/>
    <w:rsid w:val="002476EE"/>
    <w:rsid w:val="00251BE9"/>
    <w:rsid w:val="00254E51"/>
    <w:rsid w:val="002965C8"/>
    <w:rsid w:val="002D714F"/>
    <w:rsid w:val="002F62A4"/>
    <w:rsid w:val="002F776D"/>
    <w:rsid w:val="00347197"/>
    <w:rsid w:val="003B400F"/>
    <w:rsid w:val="003C21EE"/>
    <w:rsid w:val="003D470C"/>
    <w:rsid w:val="003E53D0"/>
    <w:rsid w:val="00451BDC"/>
    <w:rsid w:val="00457E60"/>
    <w:rsid w:val="004F38B7"/>
    <w:rsid w:val="00547504"/>
    <w:rsid w:val="00571FF1"/>
    <w:rsid w:val="005E57DB"/>
    <w:rsid w:val="005F13D9"/>
    <w:rsid w:val="005F4FE1"/>
    <w:rsid w:val="00615C42"/>
    <w:rsid w:val="006474A6"/>
    <w:rsid w:val="006E19B9"/>
    <w:rsid w:val="00700472"/>
    <w:rsid w:val="0070108C"/>
    <w:rsid w:val="00705826"/>
    <w:rsid w:val="0072413D"/>
    <w:rsid w:val="00736A2D"/>
    <w:rsid w:val="0074163E"/>
    <w:rsid w:val="00743186"/>
    <w:rsid w:val="00790C79"/>
    <w:rsid w:val="007A661E"/>
    <w:rsid w:val="007B70E0"/>
    <w:rsid w:val="007C421C"/>
    <w:rsid w:val="007C68B1"/>
    <w:rsid w:val="007C7BFE"/>
    <w:rsid w:val="007E01D9"/>
    <w:rsid w:val="007F1C7D"/>
    <w:rsid w:val="0081463A"/>
    <w:rsid w:val="00816034"/>
    <w:rsid w:val="0083206B"/>
    <w:rsid w:val="00851B30"/>
    <w:rsid w:val="00864959"/>
    <w:rsid w:val="00870651"/>
    <w:rsid w:val="008B31E7"/>
    <w:rsid w:val="0091115F"/>
    <w:rsid w:val="009877A3"/>
    <w:rsid w:val="00997981"/>
    <w:rsid w:val="009A2C52"/>
    <w:rsid w:val="009B589F"/>
    <w:rsid w:val="009C1AD8"/>
    <w:rsid w:val="00A06687"/>
    <w:rsid w:val="00A54D1C"/>
    <w:rsid w:val="00A564F5"/>
    <w:rsid w:val="00A7253A"/>
    <w:rsid w:val="00AA5EFD"/>
    <w:rsid w:val="00AC213D"/>
    <w:rsid w:val="00AC53AF"/>
    <w:rsid w:val="00AC5E7B"/>
    <w:rsid w:val="00B23771"/>
    <w:rsid w:val="00B3154C"/>
    <w:rsid w:val="00B501CB"/>
    <w:rsid w:val="00B6100B"/>
    <w:rsid w:val="00B84ADB"/>
    <w:rsid w:val="00B95B0C"/>
    <w:rsid w:val="00BB3954"/>
    <w:rsid w:val="00C36369"/>
    <w:rsid w:val="00C457E4"/>
    <w:rsid w:val="00C46B32"/>
    <w:rsid w:val="00C53357"/>
    <w:rsid w:val="00C535F0"/>
    <w:rsid w:val="00C961BE"/>
    <w:rsid w:val="00CA4F90"/>
    <w:rsid w:val="00CA578D"/>
    <w:rsid w:val="00CC7850"/>
    <w:rsid w:val="00CD6D7C"/>
    <w:rsid w:val="00CE0A55"/>
    <w:rsid w:val="00D17D49"/>
    <w:rsid w:val="00D36696"/>
    <w:rsid w:val="00D57727"/>
    <w:rsid w:val="00D802DD"/>
    <w:rsid w:val="00E54CAA"/>
    <w:rsid w:val="00E5553F"/>
    <w:rsid w:val="00E875E1"/>
    <w:rsid w:val="00E92ED2"/>
    <w:rsid w:val="00EE6211"/>
    <w:rsid w:val="00F246CB"/>
    <w:rsid w:val="00F43234"/>
    <w:rsid w:val="00FA1F8D"/>
    <w:rsid w:val="00FB1293"/>
    <w:rsid w:val="00FC4A86"/>
    <w:rsid w:val="00FC78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39A8EC3B"/>
  <w15:chartTrackingRefBased/>
  <w15:docId w15:val="{C7DE66BD-C6A8-40A3-A5F2-2204EF99A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2413D"/>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57DB"/>
    <w:pPr>
      <w:ind w:left="720"/>
      <w:contextualSpacing/>
    </w:pPr>
  </w:style>
  <w:style w:type="paragraph" w:styleId="Header">
    <w:name w:val="header"/>
    <w:basedOn w:val="Normal"/>
    <w:link w:val="HeaderChar"/>
    <w:uiPriority w:val="99"/>
    <w:unhideWhenUsed/>
    <w:rsid w:val="00CA57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578D"/>
  </w:style>
  <w:style w:type="paragraph" w:styleId="Footer">
    <w:name w:val="footer"/>
    <w:basedOn w:val="Normal"/>
    <w:link w:val="FooterChar"/>
    <w:uiPriority w:val="99"/>
    <w:unhideWhenUsed/>
    <w:rsid w:val="00CA57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578D"/>
  </w:style>
  <w:style w:type="character" w:styleId="Hyperlink">
    <w:name w:val="Hyperlink"/>
    <w:basedOn w:val="DefaultParagraphFont"/>
    <w:uiPriority w:val="99"/>
    <w:unhideWhenUsed/>
    <w:rsid w:val="00D36696"/>
    <w:rPr>
      <w:color w:val="0563C1" w:themeColor="hyperlink"/>
      <w:u w:val="single"/>
    </w:rPr>
  </w:style>
  <w:style w:type="character" w:styleId="UnresolvedMention">
    <w:name w:val="Unresolved Mention"/>
    <w:basedOn w:val="DefaultParagraphFont"/>
    <w:uiPriority w:val="99"/>
    <w:semiHidden/>
    <w:unhideWhenUsed/>
    <w:rsid w:val="002476EE"/>
    <w:rPr>
      <w:color w:val="808080"/>
      <w:shd w:val="clear" w:color="auto" w:fill="E6E6E6"/>
    </w:rPr>
  </w:style>
  <w:style w:type="character" w:styleId="HTMLCite">
    <w:name w:val="HTML Cite"/>
    <w:basedOn w:val="DefaultParagraphFont"/>
    <w:uiPriority w:val="99"/>
    <w:semiHidden/>
    <w:unhideWhenUsed/>
    <w:rsid w:val="00743186"/>
    <w:rPr>
      <w:i/>
      <w:iCs/>
    </w:rPr>
  </w:style>
  <w:style w:type="character" w:styleId="SubtleEmphasis">
    <w:name w:val="Subtle Emphasis"/>
    <w:basedOn w:val="DefaultParagraphFont"/>
    <w:uiPriority w:val="19"/>
    <w:qFormat/>
    <w:rsid w:val="000D2EF5"/>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5617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0360EE6-DEDC-498F-9AFC-6836D66EAD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1802</TotalTime>
  <Pages>11</Pages>
  <Words>3124</Words>
  <Characters>17807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Thomas (P147756)</dc:creator>
  <cp:keywords/>
  <dc:description/>
  <cp:lastModifiedBy>Iwan Thomas</cp:lastModifiedBy>
  <cp:revision>32</cp:revision>
  <dcterms:created xsi:type="dcterms:W3CDTF">2018-02-09T14:48:00Z</dcterms:created>
  <dcterms:modified xsi:type="dcterms:W3CDTF">2018-03-19T11:48:00Z</dcterms:modified>
</cp:coreProperties>
</file>