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vertAnchor="page" w:horzAnchor="margin" w:tblpY="1105"/>
        <w:tblW w:w="10598" w:type="dxa"/>
        <w:tblLook w:val="00A0" w:firstRow="1" w:lastRow="0" w:firstColumn="1" w:lastColumn="0" w:noHBand="0" w:noVBand="0"/>
      </w:tblPr>
      <w:tblGrid>
        <w:gridCol w:w="675"/>
        <w:gridCol w:w="1276"/>
        <w:gridCol w:w="1843"/>
        <w:gridCol w:w="1701"/>
        <w:gridCol w:w="1811"/>
        <w:gridCol w:w="1643"/>
        <w:gridCol w:w="1649"/>
      </w:tblGrid>
      <w:tr w:rsidR="00571E5C" w:rsidRPr="00DE77B6" w:rsidTr="00593CA7">
        <w:tc>
          <w:tcPr>
            <w:tcW w:w="1951" w:type="dxa"/>
            <w:gridSpan w:val="2"/>
            <w:shd w:val="clear" w:color="auto" w:fill="BFBFBF" w:themeFill="background1" w:themeFillShade="BF"/>
          </w:tcPr>
          <w:p w:rsidR="00571E5C" w:rsidRPr="003D5526" w:rsidRDefault="00571E5C" w:rsidP="00571E5C">
            <w:pPr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>Level 6</w:t>
            </w:r>
          </w:p>
        </w:tc>
        <w:tc>
          <w:tcPr>
            <w:tcW w:w="8647" w:type="dxa"/>
            <w:gridSpan w:val="5"/>
            <w:shd w:val="clear" w:color="auto" w:fill="BFBFBF" w:themeFill="background1" w:themeFillShade="BF"/>
          </w:tcPr>
          <w:p w:rsidR="00571E5C" w:rsidRPr="003D5526" w:rsidRDefault="00571E5C" w:rsidP="00571E5C">
            <w:pPr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 xml:space="preserve">Assessment Criteria Descriptors </w:t>
            </w:r>
            <w:r w:rsidR="00414ABB">
              <w:rPr>
                <w:b/>
                <w:sz w:val="12"/>
                <w:szCs w:val="12"/>
                <w:lang w:val="en-GB"/>
              </w:rPr>
              <w:t xml:space="preserve">(rubric) </w:t>
            </w:r>
            <w:r w:rsidRPr="003D5526">
              <w:rPr>
                <w:b/>
                <w:sz w:val="12"/>
                <w:szCs w:val="12"/>
                <w:lang w:val="en-GB"/>
              </w:rPr>
              <w:t xml:space="preserve">for </w:t>
            </w:r>
            <w:r>
              <w:rPr>
                <w:b/>
                <w:sz w:val="12"/>
                <w:szCs w:val="12"/>
                <w:lang w:val="en-GB"/>
              </w:rPr>
              <w:t>Graduate Certificate / Diploma 2015-16</w:t>
            </w:r>
          </w:p>
          <w:p w:rsidR="00571E5C" w:rsidRPr="003D5526" w:rsidRDefault="00571E5C" w:rsidP="00571E5C">
            <w:pPr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>This format emphasizes the holistic nature of judgements to be made by markers.</w:t>
            </w:r>
            <w:r>
              <w:rPr>
                <w:b/>
                <w:sz w:val="12"/>
                <w:szCs w:val="12"/>
                <w:lang w:val="en-GB"/>
              </w:rPr>
              <w:t xml:space="preserve"> Plagiarism or non-submission will result in F (0%)</w:t>
            </w:r>
            <w:r w:rsidRPr="003D5526">
              <w:rPr>
                <w:b/>
                <w:sz w:val="12"/>
                <w:szCs w:val="12"/>
                <w:lang w:val="en-GB"/>
              </w:rPr>
              <w:t xml:space="preserve"> grading. </w:t>
            </w:r>
          </w:p>
        </w:tc>
      </w:tr>
      <w:tr w:rsidR="00BB7004" w:rsidRPr="00DE77B6" w:rsidTr="00593CA7">
        <w:tc>
          <w:tcPr>
            <w:tcW w:w="1951" w:type="dxa"/>
            <w:gridSpan w:val="2"/>
            <w:vMerge w:val="restart"/>
          </w:tcPr>
          <w:p w:rsidR="00115601" w:rsidRPr="00CA64ED" w:rsidRDefault="00115601" w:rsidP="00115601">
            <w:pPr>
              <w:rPr>
                <w:b/>
                <w:sz w:val="12"/>
                <w:szCs w:val="12"/>
                <w:lang w:val="en-GB"/>
              </w:rPr>
            </w:pPr>
            <w:r w:rsidRPr="00CA64ED">
              <w:rPr>
                <w:b/>
                <w:sz w:val="12"/>
                <w:szCs w:val="12"/>
                <w:lang w:val="en-GB"/>
              </w:rPr>
              <w:t>Assessment Criteria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115601" w:rsidRPr="003D5526" w:rsidRDefault="00115601" w:rsidP="00115601">
            <w:pPr>
              <w:jc w:val="center"/>
              <w:rPr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Pass – grade A</w:t>
            </w:r>
            <w:r>
              <w:rPr>
                <w:sz w:val="12"/>
                <w:szCs w:val="12"/>
              </w:rPr>
              <w:t xml:space="preserve"> (70-100%)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115601" w:rsidRPr="003D5526" w:rsidRDefault="00115601" w:rsidP="00115601">
            <w:pPr>
              <w:jc w:val="center"/>
              <w:rPr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Pass – grade B</w:t>
            </w:r>
            <w:r>
              <w:rPr>
                <w:sz w:val="12"/>
                <w:szCs w:val="12"/>
              </w:rPr>
              <w:t xml:space="preserve"> (60-69%)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115601" w:rsidRPr="003D5526" w:rsidRDefault="00115601" w:rsidP="00115601">
            <w:pPr>
              <w:jc w:val="center"/>
              <w:rPr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Pass – grade C</w:t>
            </w:r>
            <w:r>
              <w:rPr>
                <w:sz w:val="12"/>
                <w:szCs w:val="12"/>
              </w:rPr>
              <w:t xml:space="preserve"> (50-59%)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115601" w:rsidRPr="003D5526" w:rsidRDefault="00115601" w:rsidP="00115601">
            <w:pPr>
              <w:jc w:val="center"/>
              <w:rPr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Pass – grade D</w:t>
            </w:r>
            <w:r>
              <w:rPr>
                <w:sz w:val="12"/>
                <w:szCs w:val="12"/>
              </w:rPr>
              <w:t xml:space="preserve"> (40-49%)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115601" w:rsidRPr="003D5526" w:rsidRDefault="00115601" w:rsidP="00115601">
            <w:pPr>
              <w:jc w:val="center"/>
              <w:rPr>
                <w:sz w:val="12"/>
                <w:szCs w:val="12"/>
              </w:rPr>
            </w:pPr>
            <w:r>
              <w:rPr>
                <w:sz w:val="12"/>
                <w:szCs w:val="12"/>
              </w:rPr>
              <w:t>Fail - grade E (39% or less)</w:t>
            </w:r>
          </w:p>
        </w:tc>
      </w:tr>
      <w:tr w:rsidR="00BB7004" w:rsidRPr="00DE77B6" w:rsidTr="00593CA7">
        <w:tc>
          <w:tcPr>
            <w:tcW w:w="1951" w:type="dxa"/>
            <w:gridSpan w:val="2"/>
            <w:vMerge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115601" w:rsidRPr="003D5526" w:rsidRDefault="00115601" w:rsidP="00115601">
            <w:pPr>
              <w:rPr>
                <w:b/>
                <w:sz w:val="12"/>
                <w:szCs w:val="12"/>
              </w:rPr>
            </w:pPr>
            <w:r w:rsidRPr="003D5526">
              <w:rPr>
                <w:b/>
                <w:sz w:val="12"/>
                <w:szCs w:val="12"/>
              </w:rPr>
              <w:t xml:space="preserve">       </w:t>
            </w:r>
            <w:r>
              <w:rPr>
                <w:b/>
                <w:sz w:val="12"/>
                <w:szCs w:val="12"/>
              </w:rPr>
              <w:t>Distinction</w:t>
            </w:r>
            <w:r w:rsidRPr="003D5526">
              <w:rPr>
                <w:b/>
                <w:sz w:val="12"/>
                <w:szCs w:val="12"/>
              </w:rPr>
              <w:t xml:space="preserve"> 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115601" w:rsidRPr="003D5526" w:rsidRDefault="00115601" w:rsidP="00115601">
            <w:pPr>
              <w:jc w:val="center"/>
              <w:rPr>
                <w:b/>
                <w:sz w:val="12"/>
                <w:szCs w:val="12"/>
              </w:rPr>
            </w:pPr>
            <w:r>
              <w:rPr>
                <w:b/>
                <w:sz w:val="12"/>
                <w:szCs w:val="12"/>
              </w:rPr>
              <w:t>Merit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115601" w:rsidRPr="003D5526" w:rsidRDefault="00115601" w:rsidP="00115601">
            <w:pPr>
              <w:jc w:val="center"/>
              <w:rPr>
                <w:b/>
                <w:sz w:val="12"/>
                <w:szCs w:val="12"/>
              </w:rPr>
            </w:pPr>
            <w:r>
              <w:rPr>
                <w:b/>
                <w:sz w:val="12"/>
                <w:szCs w:val="12"/>
              </w:rPr>
              <w:t>Pass</w:t>
            </w:r>
            <w:r w:rsidRPr="003D5526">
              <w:rPr>
                <w:b/>
                <w:sz w:val="12"/>
                <w:szCs w:val="12"/>
              </w:rPr>
              <w:t xml:space="preserve"> 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115601" w:rsidRPr="003D5526" w:rsidRDefault="00115601" w:rsidP="00115601">
            <w:pPr>
              <w:jc w:val="center"/>
              <w:rPr>
                <w:b/>
                <w:sz w:val="12"/>
                <w:szCs w:val="12"/>
              </w:rPr>
            </w:pPr>
            <w:r>
              <w:rPr>
                <w:b/>
                <w:sz w:val="12"/>
                <w:szCs w:val="12"/>
              </w:rPr>
              <w:t>Pass</w:t>
            </w:r>
            <w:r w:rsidRPr="003D5526">
              <w:rPr>
                <w:b/>
                <w:sz w:val="12"/>
                <w:szCs w:val="12"/>
              </w:rPr>
              <w:t xml:space="preserve">  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115601" w:rsidRPr="003D5526" w:rsidRDefault="00115601" w:rsidP="00115601">
            <w:pPr>
              <w:jc w:val="center"/>
              <w:rPr>
                <w:b/>
                <w:sz w:val="12"/>
                <w:szCs w:val="12"/>
              </w:rPr>
            </w:pPr>
            <w:r>
              <w:rPr>
                <w:b/>
                <w:sz w:val="12"/>
                <w:szCs w:val="12"/>
              </w:rPr>
              <w:t>Fail</w:t>
            </w:r>
            <w:r w:rsidRPr="003D5526">
              <w:rPr>
                <w:b/>
                <w:sz w:val="12"/>
                <w:szCs w:val="12"/>
              </w:rPr>
              <w:t xml:space="preserve"> </w:t>
            </w:r>
          </w:p>
        </w:tc>
      </w:tr>
      <w:tr w:rsidR="00BB7004" w:rsidRPr="00DE77B6" w:rsidTr="00593CA7">
        <w:tc>
          <w:tcPr>
            <w:tcW w:w="1951" w:type="dxa"/>
            <w:gridSpan w:val="2"/>
          </w:tcPr>
          <w:p w:rsidR="00115601" w:rsidRPr="00CA64ED" w:rsidRDefault="00115601" w:rsidP="00115601">
            <w:pPr>
              <w:rPr>
                <w:b/>
                <w:sz w:val="12"/>
                <w:szCs w:val="12"/>
                <w:lang w:val="en-GB"/>
              </w:rPr>
            </w:pPr>
            <w:r w:rsidRPr="00CA64ED">
              <w:rPr>
                <w:b/>
                <w:sz w:val="12"/>
                <w:szCs w:val="12"/>
                <w:lang w:val="en-GB"/>
              </w:rPr>
              <w:t>Overall judgement</w:t>
            </w:r>
          </w:p>
        </w:tc>
        <w:tc>
          <w:tcPr>
            <w:tcW w:w="1843" w:type="dxa"/>
            <w:shd w:val="clear" w:color="auto" w:fill="auto"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Outstanding answer, well written, highly structured and informed, showing clarity of thought and personal insight</w:t>
            </w:r>
          </w:p>
        </w:tc>
        <w:tc>
          <w:tcPr>
            <w:tcW w:w="1701" w:type="dxa"/>
            <w:shd w:val="clear" w:color="auto" w:fill="auto"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understanding of basic principles and relevant evidence, with a coherent and logical argument</w:t>
            </w:r>
          </w:p>
        </w:tc>
        <w:tc>
          <w:tcPr>
            <w:tcW w:w="1811" w:type="dxa"/>
            <w:shd w:val="clear" w:color="auto" w:fill="auto"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understanding demonstrated with some analysis</w:t>
            </w:r>
          </w:p>
        </w:tc>
        <w:tc>
          <w:tcPr>
            <w:tcW w:w="1643" w:type="dxa"/>
            <w:shd w:val="clear" w:color="auto" w:fill="auto"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understanding of main issues demonstrated</w:t>
            </w:r>
          </w:p>
        </w:tc>
        <w:tc>
          <w:tcPr>
            <w:tcW w:w="1649" w:type="dxa"/>
            <w:shd w:val="clear" w:color="auto" w:fill="auto"/>
          </w:tcPr>
          <w:p w:rsidR="00115601" w:rsidRPr="003D5526" w:rsidRDefault="00115601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Poor or superficial</w:t>
            </w:r>
            <w:r w:rsidRPr="003D5526">
              <w:rPr>
                <w:sz w:val="12"/>
                <w:szCs w:val="12"/>
                <w:lang w:val="en-GB"/>
              </w:rPr>
              <w:t xml:space="preserve">, unsystematic, incomplete and/or inaccurate </w:t>
            </w:r>
          </w:p>
        </w:tc>
      </w:tr>
      <w:tr w:rsidR="00BB7004" w:rsidRPr="00DE77B6" w:rsidTr="00593CA7">
        <w:trPr>
          <w:trHeight w:val="560"/>
        </w:trPr>
        <w:tc>
          <w:tcPr>
            <w:tcW w:w="675" w:type="dxa"/>
            <w:vMerge w:val="restart"/>
            <w:textDirection w:val="btLr"/>
          </w:tcPr>
          <w:p w:rsidR="00BB7004" w:rsidRDefault="00BB7004" w:rsidP="00BB7004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>Subject Knowledge and Understanding</w:t>
            </w:r>
            <w:r>
              <w:rPr>
                <w:b/>
                <w:sz w:val="12"/>
                <w:szCs w:val="12"/>
                <w:lang w:val="en-GB"/>
              </w:rPr>
              <w:t xml:space="preserve"> </w:t>
            </w:r>
          </w:p>
          <w:p w:rsidR="00BB7004" w:rsidRPr="003D5526" w:rsidRDefault="00BB7004" w:rsidP="00BB7004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>
              <w:rPr>
                <w:b/>
                <w:sz w:val="12"/>
                <w:szCs w:val="12"/>
                <w:lang w:val="en-GB"/>
              </w:rPr>
              <w:t>(30% weighting)</w:t>
            </w:r>
          </w:p>
          <w:p w:rsidR="00BB7004" w:rsidRPr="003D5526" w:rsidRDefault="00BB7004" w:rsidP="00BB7004">
            <w:pPr>
              <w:ind w:left="113" w:right="113"/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(c</w:t>
            </w:r>
            <w:r w:rsidRPr="003D5526">
              <w:rPr>
                <w:sz w:val="12"/>
                <w:szCs w:val="12"/>
                <w:lang w:val="en-GB"/>
              </w:rPr>
              <w:t>onceptual)</w:t>
            </w:r>
            <w:r>
              <w:rPr>
                <w:sz w:val="12"/>
                <w:szCs w:val="12"/>
                <w:lang w:val="en-GB"/>
              </w:rPr>
              <w:t xml:space="preserve"> </w:t>
            </w:r>
          </w:p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</w:p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</w:p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Excellent knowledge of key issues, concepts and arguments</w:t>
            </w:r>
            <w:r>
              <w:rPr>
                <w:sz w:val="12"/>
                <w:szCs w:val="12"/>
                <w:lang w:val="en-GB"/>
              </w:rPr>
              <w:t>.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Ability to analyse complex issues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knowledge of all key issues an</w:t>
            </w:r>
            <w:r>
              <w:rPr>
                <w:sz w:val="12"/>
                <w:szCs w:val="12"/>
                <w:lang w:val="en-GB"/>
              </w:rPr>
              <w:t>d wider implications. Emerging ability to analyse complex issues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overall knowledge of key issues with evidence of understanding and application</w:t>
            </w:r>
            <w:r>
              <w:rPr>
                <w:sz w:val="12"/>
                <w:szCs w:val="12"/>
                <w:lang w:val="en-GB"/>
              </w:rPr>
              <w:t>.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Complex issues superficially analysed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satisfactory knowledge of the material with some application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Insufficient attempts at analysis of issues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Default="00BB7004" w:rsidP="00115601">
            <w:pPr>
              <w:rPr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 xml:space="preserve">Basic misunderstanding, misconceptions, or misinterpretations 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</w:rPr>
              <w:t>No analysis of issues</w:t>
            </w:r>
          </w:p>
        </w:tc>
      </w:tr>
      <w:tr w:rsidR="00BB7004" w:rsidRPr="00DE77B6" w:rsidTr="00593CA7">
        <w:trPr>
          <w:trHeight w:val="554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BB7004" w:rsidRPr="003D5526" w:rsidRDefault="003F70B0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(r</w:t>
            </w:r>
            <w:r w:rsidRPr="003D5526">
              <w:rPr>
                <w:sz w:val="12"/>
                <w:szCs w:val="12"/>
                <w:lang w:val="en-GB"/>
              </w:rPr>
              <w:t>eading)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Clear evidence of independent thinking informed by an excellent and selective range of reading</w:t>
            </w:r>
            <w:r w:rsidR="003F70B0">
              <w:rPr>
                <w:sz w:val="12"/>
                <w:szCs w:val="12"/>
                <w:lang w:val="en-GB"/>
              </w:rPr>
              <w:t xml:space="preserve"> (including research literature)</w:t>
            </w:r>
            <w:r w:rsidRPr="003D5526">
              <w:rPr>
                <w:sz w:val="12"/>
                <w:szCs w:val="12"/>
                <w:lang w:val="en-GB"/>
              </w:rPr>
              <w:t xml:space="preserve"> from a variety of sources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C85C88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Very good range of relevant </w:t>
            </w:r>
            <w:r>
              <w:rPr>
                <w:sz w:val="12"/>
                <w:szCs w:val="12"/>
                <w:lang w:val="en-GB"/>
              </w:rPr>
              <w:t xml:space="preserve">reading </w:t>
            </w:r>
            <w:r w:rsidR="003F70B0">
              <w:rPr>
                <w:sz w:val="12"/>
                <w:szCs w:val="12"/>
                <w:lang w:val="en-GB"/>
              </w:rPr>
              <w:t>(including research literature)</w:t>
            </w:r>
            <w:r w:rsidR="00862FBD">
              <w:rPr>
                <w:sz w:val="12"/>
                <w:szCs w:val="12"/>
                <w:lang w:val="en-GB"/>
              </w:rPr>
              <w:t xml:space="preserve"> </w:t>
            </w:r>
            <w:r>
              <w:rPr>
                <w:sz w:val="12"/>
                <w:szCs w:val="12"/>
                <w:lang w:val="en-GB"/>
              </w:rPr>
              <w:t>from a variety of sources. Balanced, critical use of school/ government documentation.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Good range of reading drawn </w:t>
            </w:r>
            <w:r w:rsidR="003F70B0">
              <w:rPr>
                <w:sz w:val="12"/>
                <w:szCs w:val="12"/>
                <w:lang w:val="en-GB"/>
              </w:rPr>
              <w:t>(including research literature)</w:t>
            </w:r>
            <w:r w:rsidR="00862FBD">
              <w:rPr>
                <w:sz w:val="12"/>
                <w:szCs w:val="12"/>
                <w:lang w:val="en-GB"/>
              </w:rPr>
              <w:t xml:space="preserve"> </w:t>
            </w:r>
            <w:r w:rsidRPr="003D5526">
              <w:rPr>
                <w:sz w:val="12"/>
                <w:szCs w:val="12"/>
                <w:lang w:val="en-GB"/>
              </w:rPr>
              <w:t>from the recommended list and other sources</w:t>
            </w:r>
            <w:r>
              <w:rPr>
                <w:sz w:val="12"/>
                <w:szCs w:val="12"/>
                <w:lang w:val="en-GB"/>
              </w:rPr>
              <w:t>. Heavy reliance on school/ government documentation but with critique.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Satisfactory range of reading </w:t>
            </w:r>
            <w:r w:rsidR="003F70B0">
              <w:rPr>
                <w:sz w:val="12"/>
                <w:szCs w:val="12"/>
                <w:lang w:val="en-GB"/>
              </w:rPr>
              <w:t xml:space="preserve">(including research literature) </w:t>
            </w:r>
            <w:r w:rsidRPr="003D5526">
              <w:rPr>
                <w:sz w:val="12"/>
                <w:szCs w:val="12"/>
                <w:lang w:val="en-GB"/>
              </w:rPr>
              <w:t>drawn from the recommended list and other sources</w:t>
            </w:r>
            <w:r>
              <w:rPr>
                <w:sz w:val="12"/>
                <w:szCs w:val="12"/>
                <w:lang w:val="en-GB"/>
              </w:rPr>
              <w:t>. Over-reliance on school/ government documentation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Poor and/or inappropriate literature, lacking accuracy, unsound, </w:t>
            </w:r>
            <w:r>
              <w:rPr>
                <w:sz w:val="12"/>
                <w:szCs w:val="12"/>
                <w:lang w:val="en-GB"/>
              </w:rPr>
              <w:t>limited/dated range of sources</w:t>
            </w:r>
            <w:r w:rsidR="00862FBD">
              <w:rPr>
                <w:sz w:val="12"/>
                <w:szCs w:val="12"/>
                <w:lang w:val="en-GB"/>
              </w:rPr>
              <w:t xml:space="preserve"> </w:t>
            </w:r>
            <w:r w:rsidR="003F70B0">
              <w:rPr>
                <w:sz w:val="12"/>
                <w:szCs w:val="12"/>
                <w:lang w:val="en-GB"/>
              </w:rPr>
              <w:t>(including research literature)</w:t>
            </w:r>
            <w:r>
              <w:rPr>
                <w:sz w:val="12"/>
                <w:szCs w:val="12"/>
                <w:lang w:val="en-GB"/>
              </w:rPr>
              <w:t>. Uncritical acceptance of school/ government  documentation</w:t>
            </w:r>
            <w:r w:rsidRPr="003D5526">
              <w:rPr>
                <w:sz w:val="12"/>
                <w:szCs w:val="12"/>
                <w:lang w:val="en-GB"/>
              </w:rPr>
              <w:t xml:space="preserve"> </w:t>
            </w:r>
          </w:p>
        </w:tc>
      </w:tr>
      <w:tr w:rsidR="0061076A" w:rsidRPr="00DE77B6" w:rsidTr="00593CA7">
        <w:trPr>
          <w:trHeight w:val="461"/>
        </w:trPr>
        <w:tc>
          <w:tcPr>
            <w:tcW w:w="675" w:type="dxa"/>
            <w:vMerge w:val="restart"/>
            <w:textDirection w:val="btLr"/>
          </w:tcPr>
          <w:p w:rsidR="00BB7004" w:rsidRPr="003D5526" w:rsidRDefault="00BB7004" w:rsidP="00BB7004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>Intellectual skills</w:t>
            </w:r>
          </w:p>
          <w:p w:rsidR="00BB7004" w:rsidRPr="003D5526" w:rsidRDefault="00BB7004" w:rsidP="00BB7004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>
              <w:rPr>
                <w:b/>
                <w:sz w:val="12"/>
                <w:szCs w:val="12"/>
                <w:lang w:val="en-GB"/>
              </w:rPr>
              <w:t>(30% weighting)</w:t>
            </w:r>
          </w:p>
          <w:p w:rsidR="00BB7004" w:rsidRPr="003D5526" w:rsidRDefault="00BB7004" w:rsidP="00BB7004">
            <w:pPr>
              <w:ind w:left="113" w:right="113"/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BB7004" w:rsidRPr="003D5526" w:rsidRDefault="00BB7004" w:rsidP="00BB7004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(argument)</w:t>
            </w:r>
          </w:p>
          <w:p w:rsidR="00BB7004" w:rsidRPr="003D5526" w:rsidRDefault="00BB7004" w:rsidP="00BB7004">
            <w:pPr>
              <w:rPr>
                <w:sz w:val="12"/>
                <w:szCs w:val="12"/>
                <w:lang w:val="en-GB"/>
              </w:rPr>
            </w:pPr>
          </w:p>
          <w:p w:rsidR="003F70B0" w:rsidRDefault="003F70B0" w:rsidP="00BB7004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A critical argument is presented with evidence of synthesis of viewpoints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A very good argument is presented with careful consideration of viewpoints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A good, balanced argument is presented with viewpoints justified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Argument is balanced with differing viewpoints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Little sense of an argument</w:t>
            </w:r>
            <w:r>
              <w:rPr>
                <w:sz w:val="12"/>
                <w:szCs w:val="12"/>
                <w:lang w:val="en-GB"/>
              </w:rPr>
              <w:t xml:space="preserve"> and</w:t>
            </w:r>
            <w:r w:rsidRPr="003D5526">
              <w:rPr>
                <w:sz w:val="12"/>
                <w:szCs w:val="12"/>
                <w:lang w:val="en-GB"/>
              </w:rPr>
              <w:t xml:space="preserve"> lacks coherence. Gener</w:t>
            </w:r>
            <w:r>
              <w:rPr>
                <w:sz w:val="12"/>
                <w:szCs w:val="12"/>
                <w:lang w:val="en-GB"/>
              </w:rPr>
              <w:t xml:space="preserve">ally descriptive or anecdotal </w:t>
            </w:r>
          </w:p>
        </w:tc>
      </w:tr>
      <w:tr w:rsidR="0061076A" w:rsidRPr="00DE77B6" w:rsidTr="00593CA7">
        <w:trPr>
          <w:trHeight w:val="558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(professional data collection: research design and/or data collection</w:t>
            </w:r>
            <w:r w:rsidRPr="003D5526">
              <w:rPr>
                <w:sz w:val="12"/>
                <w:szCs w:val="12"/>
                <w:lang w:val="en-GB"/>
              </w:rPr>
              <w:t xml:space="preserve"> )</w:t>
            </w: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</w:rPr>
            </w:pPr>
            <w:r>
              <w:rPr>
                <w:sz w:val="12"/>
                <w:szCs w:val="12"/>
              </w:rPr>
              <w:t>Professional data collection logical and sophisticated; c</w:t>
            </w:r>
            <w:r w:rsidRPr="003D5526">
              <w:rPr>
                <w:sz w:val="12"/>
                <w:szCs w:val="12"/>
              </w:rPr>
              <w:t xml:space="preserve">omprehensive understanding of techniques 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rStyle w:val="SubtleEmphasis1"/>
                <w:i w:val="0"/>
                <w:iCs w:val="0"/>
                <w:color w:val="auto"/>
                <w:sz w:val="12"/>
                <w:szCs w:val="12"/>
              </w:rPr>
            </w:pPr>
            <w:r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>Professional data collection</w:t>
            </w:r>
            <w:r w:rsidRPr="003D5526"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 xml:space="preserve"> well suited to purpose, clear identified focus and begins to be justified  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rStyle w:val="SubtleEmphasis1"/>
                <w:i w:val="0"/>
                <w:iCs w:val="0"/>
                <w:color w:val="auto"/>
                <w:sz w:val="12"/>
                <w:szCs w:val="12"/>
              </w:rPr>
            </w:pPr>
            <w:r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>Professional data collection</w:t>
            </w:r>
            <w:r w:rsidRPr="003D5526"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 xml:space="preserve"> situated in a professional context, suited to purpose and identifies a clear focus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</w:pPr>
            <w:r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>Professional data collection</w:t>
            </w:r>
            <w:r w:rsidRPr="003D5526"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 xml:space="preserve"> appropriate to professional context</w:t>
            </w:r>
          </w:p>
          <w:p w:rsidR="00BB7004" w:rsidRPr="003D5526" w:rsidRDefault="00BB7004" w:rsidP="00115601">
            <w:pPr>
              <w:rPr>
                <w:rStyle w:val="SubtleEmphasis1"/>
                <w:i w:val="0"/>
                <w:iCs w:val="0"/>
                <w:color w:val="auto"/>
                <w:sz w:val="12"/>
                <w:szCs w:val="12"/>
              </w:rPr>
            </w:pP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rStyle w:val="SubtleEmphasis1"/>
                <w:i w:val="0"/>
                <w:iCs w:val="0"/>
                <w:color w:val="auto"/>
                <w:sz w:val="12"/>
                <w:szCs w:val="12"/>
              </w:rPr>
            </w:pPr>
            <w:r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>Professional data collection</w:t>
            </w:r>
            <w:r w:rsidRPr="003D5526">
              <w:rPr>
                <w:rStyle w:val="Emphasis"/>
                <w:b w:val="0"/>
                <w:bCs w:val="0"/>
                <w:i w:val="0"/>
                <w:iCs w:val="0"/>
                <w:spacing w:val="0"/>
                <w:sz w:val="12"/>
                <w:szCs w:val="12"/>
              </w:rPr>
              <w:t xml:space="preserve"> does not match purpose, or not discussed</w:t>
            </w:r>
          </w:p>
        </w:tc>
      </w:tr>
      <w:tr w:rsidR="0061076A" w:rsidRPr="00DE77B6" w:rsidTr="00593CA7">
        <w:trPr>
          <w:trHeight w:val="694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</w:p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(presentation of findings/analysis)</w:t>
            </w:r>
          </w:p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Fi</w:t>
            </w:r>
            <w:r w:rsidRPr="003D5526">
              <w:rPr>
                <w:sz w:val="12"/>
                <w:szCs w:val="12"/>
                <w:lang w:val="en-GB"/>
              </w:rPr>
              <w:t>ndings presented in a critical and analytical framework. Thoughtful conclusions, firmly based upon the evidence presented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F</w:t>
            </w:r>
            <w:r w:rsidRPr="003D5526">
              <w:rPr>
                <w:sz w:val="12"/>
                <w:szCs w:val="12"/>
                <w:lang w:val="en-GB"/>
              </w:rPr>
              <w:t>indings presented and analysed with some criticality with conclusions based upon evidence presented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F</w:t>
            </w:r>
            <w:r w:rsidRPr="003D5526">
              <w:rPr>
                <w:sz w:val="12"/>
                <w:szCs w:val="12"/>
                <w:lang w:val="en-GB"/>
              </w:rPr>
              <w:t>indings presented with some analysis and justified conclusions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F</w:t>
            </w:r>
            <w:r w:rsidRPr="003D5526">
              <w:rPr>
                <w:sz w:val="12"/>
                <w:szCs w:val="12"/>
                <w:lang w:val="en-GB"/>
              </w:rPr>
              <w:t>indings presented in a developing framework with weak conclusions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Fi</w:t>
            </w:r>
            <w:r w:rsidRPr="003D5526">
              <w:rPr>
                <w:sz w:val="12"/>
                <w:szCs w:val="12"/>
                <w:lang w:val="en-GB"/>
              </w:rPr>
              <w:t>ndings are presented within a descriptive framework but few conclusions are drawn</w:t>
            </w:r>
          </w:p>
        </w:tc>
      </w:tr>
      <w:tr w:rsidR="0061076A" w:rsidRPr="00DE77B6" w:rsidTr="00593CA7">
        <w:trPr>
          <w:trHeight w:val="562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(critical /reflective evaluation)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Critically reflective evaluation of work informed by excellent reflection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critical evaluation of work with very good evidence of reflection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critical evaluation of work with good evidence of reflection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critical evaluation of study; satisfactory reflection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Little</w:t>
            </w:r>
            <w:r>
              <w:rPr>
                <w:sz w:val="12"/>
                <w:szCs w:val="12"/>
                <w:lang w:val="en-GB"/>
              </w:rPr>
              <w:t xml:space="preserve"> or no</w:t>
            </w:r>
            <w:r w:rsidRPr="003D5526">
              <w:rPr>
                <w:sz w:val="12"/>
                <w:szCs w:val="12"/>
                <w:lang w:val="en-GB"/>
              </w:rPr>
              <w:t xml:space="preserve"> evaluation of study; uncritical reflection</w:t>
            </w:r>
          </w:p>
        </w:tc>
      </w:tr>
      <w:tr w:rsidR="0061076A" w:rsidRPr="00DE77B6" w:rsidTr="00593CA7">
        <w:trPr>
          <w:trHeight w:val="234"/>
        </w:trPr>
        <w:tc>
          <w:tcPr>
            <w:tcW w:w="675" w:type="dxa"/>
            <w:vMerge w:val="restart"/>
            <w:textDirection w:val="btLr"/>
          </w:tcPr>
          <w:p w:rsidR="00BB7004" w:rsidRPr="003D5526" w:rsidRDefault="00BB7004" w:rsidP="00FC241D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>Pedagogic and Professional applications</w:t>
            </w:r>
            <w:r>
              <w:rPr>
                <w:b/>
                <w:sz w:val="12"/>
                <w:szCs w:val="12"/>
                <w:lang w:val="en-GB"/>
              </w:rPr>
              <w:t xml:space="preserve"> (30% weighting)</w:t>
            </w:r>
          </w:p>
          <w:p w:rsidR="00BB7004" w:rsidRPr="003D5526" w:rsidRDefault="00BB7004" w:rsidP="00FC241D">
            <w:pPr>
              <w:ind w:left="113" w:right="113"/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Default="003F70B0" w:rsidP="00BB7004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(linking theory to practice)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Excellent integration of theory and practice with respect to the pedagogic and professional context(s)</w:t>
            </w:r>
          </w:p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C85C88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Very good integration of theory and practice with respect to the pedagogic and professional context(s) 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C85C88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Good evidence of integration of theory and practice with respect to the pedagogic and professional context(s) 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Satisfactory evidence of engagement and understanding with respect to the pedagogic and professional context(s) 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Little or no evidence of engagement and understanding with respect to the pedagogi</w:t>
            </w:r>
            <w:r>
              <w:rPr>
                <w:sz w:val="12"/>
                <w:szCs w:val="12"/>
                <w:lang w:val="en-GB"/>
              </w:rPr>
              <w:t xml:space="preserve">c and professional context(s) </w:t>
            </w:r>
          </w:p>
        </w:tc>
      </w:tr>
      <w:tr w:rsidR="0061076A" w:rsidRPr="00DE77B6" w:rsidTr="00593CA7">
        <w:trPr>
          <w:trHeight w:val="226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</w:p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(professional reflection</w:t>
            </w:r>
            <w:r>
              <w:rPr>
                <w:sz w:val="12"/>
                <w:szCs w:val="12"/>
                <w:lang w:val="en-GB"/>
              </w:rPr>
              <w:t>/  trust groups</w:t>
            </w:r>
            <w:r w:rsidRPr="003D5526">
              <w:rPr>
                <w:sz w:val="12"/>
                <w:szCs w:val="12"/>
                <w:lang w:val="en-GB"/>
              </w:rPr>
              <w:t>)</w:t>
            </w: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</w:rPr>
              <w:t>Effective evidence of critical reflection</w:t>
            </w:r>
            <w:r w:rsidR="00FC241D">
              <w:rPr>
                <w:sz w:val="12"/>
                <w:szCs w:val="12"/>
              </w:rPr>
              <w:t xml:space="preserve"> including robust evidence of links with trust group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FC241D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>Very good evidence of critical reflection</w:t>
            </w:r>
            <w:r w:rsidR="00FC241D">
              <w:rPr>
                <w:rStyle w:val="SubtleEmphasis1"/>
                <w:i w:val="0"/>
                <w:color w:val="auto"/>
                <w:sz w:val="12"/>
                <w:szCs w:val="12"/>
              </w:rPr>
              <w:t xml:space="preserve"> </w:t>
            </w:r>
            <w:r w:rsidR="00FC241D">
              <w:rPr>
                <w:sz w:val="12"/>
                <w:szCs w:val="12"/>
              </w:rPr>
              <w:t xml:space="preserve">including strong evidence of links with trust group </w:t>
            </w:r>
            <w:r w:rsidR="00FC241D" w:rsidRPr="003D5526">
              <w:rPr>
                <w:sz w:val="12"/>
                <w:szCs w:val="12"/>
              </w:rPr>
              <w:t xml:space="preserve"> 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FC241D">
            <w:pPr>
              <w:rPr>
                <w:rStyle w:val="SubtleEmphasis1"/>
                <w:i w:val="0"/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 xml:space="preserve">Good evidence of critical reflection </w:t>
            </w:r>
            <w:r w:rsidR="00FC241D">
              <w:rPr>
                <w:sz w:val="12"/>
                <w:szCs w:val="12"/>
              </w:rPr>
              <w:t xml:space="preserve">including appropriate evidence of links with trust group </w:t>
            </w:r>
            <w:r w:rsidRPr="003D5526">
              <w:rPr>
                <w:sz w:val="12"/>
                <w:szCs w:val="12"/>
              </w:rPr>
              <w:t xml:space="preserve"> 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FC241D">
            <w:pPr>
              <w:rPr>
                <w:rStyle w:val="SubtleEmphasis1"/>
                <w:i w:val="0"/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Satisfactory evidence of critical reflection</w:t>
            </w:r>
            <w:r w:rsidR="00FC241D">
              <w:rPr>
                <w:sz w:val="12"/>
                <w:szCs w:val="12"/>
              </w:rPr>
              <w:t xml:space="preserve">  including evidence of links with trust group </w:t>
            </w:r>
            <w:r w:rsidR="00FC241D" w:rsidRPr="003D5526">
              <w:rPr>
                <w:sz w:val="12"/>
                <w:szCs w:val="12"/>
              </w:rPr>
              <w:t xml:space="preserve"> 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FC241D">
            <w:pPr>
              <w:rPr>
                <w:rStyle w:val="SubtleEmphasis1"/>
                <w:i w:val="0"/>
                <w:sz w:val="12"/>
                <w:szCs w:val="12"/>
              </w:rPr>
            </w:pPr>
            <w:r w:rsidRPr="003D5526">
              <w:rPr>
                <w:sz w:val="12"/>
                <w:szCs w:val="12"/>
              </w:rPr>
              <w:t>Little</w:t>
            </w:r>
            <w:r>
              <w:rPr>
                <w:sz w:val="12"/>
                <w:szCs w:val="12"/>
              </w:rPr>
              <w:t xml:space="preserve"> or no</w:t>
            </w:r>
            <w:r w:rsidRPr="003D5526">
              <w:rPr>
                <w:sz w:val="12"/>
                <w:szCs w:val="12"/>
              </w:rPr>
              <w:t xml:space="preserve"> evidence of reflection</w:t>
            </w:r>
            <w:r w:rsidR="00FC241D">
              <w:rPr>
                <w:sz w:val="12"/>
                <w:szCs w:val="12"/>
              </w:rPr>
              <w:t xml:space="preserve">  or of links with trust group </w:t>
            </w:r>
            <w:r w:rsidR="00FC241D" w:rsidRPr="003D5526">
              <w:rPr>
                <w:sz w:val="12"/>
                <w:szCs w:val="12"/>
              </w:rPr>
              <w:t xml:space="preserve"> </w:t>
            </w:r>
          </w:p>
        </w:tc>
      </w:tr>
      <w:tr w:rsidR="0061076A" w:rsidRPr="00DE77B6" w:rsidTr="00593CA7">
        <w:trPr>
          <w:trHeight w:val="226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</w:p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 (working in  a group)</w:t>
            </w:r>
          </w:p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BB7004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>Accepts accountability for determining and achieving personal and/or group outcomes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>Chooses goals and can self-direct; able to co-operate within a group and can take the lead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 xml:space="preserve">Initiates and occasionally leads tasks/ processes for own work and where appropriate, for others 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>Responsibility for  planning and developing courses of action; shows awareness of group responsibility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>
              <w:rPr>
                <w:rStyle w:val="SubtleEmphasis1"/>
                <w:i w:val="0"/>
                <w:color w:val="auto"/>
                <w:sz w:val="12"/>
                <w:szCs w:val="12"/>
              </w:rPr>
              <w:t>Inability to work with others or</w:t>
            </w: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 xml:space="preserve"> </w:t>
            </w:r>
          </w:p>
          <w:p w:rsidR="00BB7004" w:rsidRPr="003D5526" w:rsidRDefault="00BB7004" w:rsidP="00115601">
            <w:pPr>
              <w:rPr>
                <w:rStyle w:val="SubtleEmphasis1"/>
                <w:i w:val="0"/>
                <w:color w:val="auto"/>
                <w:sz w:val="12"/>
                <w:szCs w:val="12"/>
              </w:rPr>
            </w:pPr>
            <w:r>
              <w:rPr>
                <w:rStyle w:val="SubtleEmphasis1"/>
                <w:i w:val="0"/>
                <w:color w:val="auto"/>
                <w:sz w:val="12"/>
                <w:szCs w:val="12"/>
              </w:rPr>
              <w:t>w</w:t>
            </w:r>
            <w:r w:rsidRPr="003D5526">
              <w:rPr>
                <w:rStyle w:val="SubtleEmphasis1"/>
                <w:i w:val="0"/>
                <w:color w:val="auto"/>
                <w:sz w:val="12"/>
                <w:szCs w:val="12"/>
              </w:rPr>
              <w:t>orks within a group but lacks self-direction or group responsibility</w:t>
            </w:r>
          </w:p>
        </w:tc>
      </w:tr>
      <w:tr w:rsidR="0061076A" w:rsidRPr="00DE77B6" w:rsidTr="00593CA7">
        <w:trPr>
          <w:trHeight w:val="566"/>
        </w:trPr>
        <w:tc>
          <w:tcPr>
            <w:tcW w:w="675" w:type="dxa"/>
            <w:vMerge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055A50" w:rsidRDefault="00055A50" w:rsidP="00055A50">
            <w:pPr>
              <w:rPr>
                <w:sz w:val="12"/>
                <w:szCs w:val="12"/>
                <w:lang w:val="en-GB"/>
              </w:rPr>
            </w:pPr>
          </w:p>
          <w:p w:rsidR="00BB7004" w:rsidRPr="003D5526" w:rsidRDefault="003F70B0" w:rsidP="00055A50">
            <w:pPr>
              <w:rPr>
                <w:sz w:val="12"/>
                <w:szCs w:val="12"/>
                <w:lang w:val="en-GB"/>
              </w:rPr>
            </w:pPr>
            <w:bookmarkStart w:id="0" w:name="_GoBack"/>
            <w:bookmarkEnd w:id="0"/>
            <w:r>
              <w:rPr>
                <w:sz w:val="12"/>
                <w:szCs w:val="12"/>
                <w:lang w:val="en-GB"/>
              </w:rPr>
              <w:t>(ethical conduct</w:t>
            </w:r>
            <w:r w:rsidRPr="003D5526">
              <w:rPr>
                <w:sz w:val="12"/>
                <w:szCs w:val="12"/>
                <w:lang w:val="en-GB"/>
              </w:rPr>
              <w:t>)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Ethical issues have been discussed effectively in some depth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Very good understanding of ethical issues 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Good, clear understanding of ethical issues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awareness of ethical issues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BB7004" w:rsidRPr="003D5526" w:rsidRDefault="00BB7004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Ethical issues</w:t>
            </w:r>
            <w:r>
              <w:rPr>
                <w:sz w:val="12"/>
                <w:szCs w:val="12"/>
                <w:lang w:val="en-GB"/>
              </w:rPr>
              <w:t xml:space="preserve"> not or</w:t>
            </w:r>
            <w:r w:rsidRPr="003D5526">
              <w:rPr>
                <w:sz w:val="12"/>
                <w:szCs w:val="12"/>
                <w:lang w:val="en-GB"/>
              </w:rPr>
              <w:t xml:space="preserve"> superficially considered</w:t>
            </w:r>
          </w:p>
        </w:tc>
      </w:tr>
      <w:tr w:rsidR="0061076A" w:rsidRPr="00DE77B6" w:rsidTr="00593CA7">
        <w:trPr>
          <w:trHeight w:val="553"/>
        </w:trPr>
        <w:tc>
          <w:tcPr>
            <w:tcW w:w="675" w:type="dxa"/>
            <w:vMerge w:val="restart"/>
            <w:textDirection w:val="btLr"/>
          </w:tcPr>
          <w:p w:rsidR="0061076A" w:rsidRPr="003D5526" w:rsidRDefault="0061076A" w:rsidP="0061076A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 xml:space="preserve">Key/Transferable Skills </w:t>
            </w:r>
            <w:r>
              <w:rPr>
                <w:b/>
                <w:sz w:val="12"/>
                <w:szCs w:val="12"/>
                <w:lang w:val="en-GB"/>
              </w:rPr>
              <w:t>–written (10% weighting)</w:t>
            </w:r>
          </w:p>
          <w:p w:rsidR="0061076A" w:rsidRPr="003D5526" w:rsidRDefault="0061076A" w:rsidP="0061076A">
            <w:pPr>
              <w:ind w:left="113" w:right="113"/>
              <w:rPr>
                <w:sz w:val="12"/>
                <w:szCs w:val="12"/>
                <w:lang w:val="en-GB"/>
              </w:rPr>
            </w:pPr>
          </w:p>
          <w:p w:rsidR="0061076A" w:rsidRPr="003D5526" w:rsidRDefault="0061076A" w:rsidP="0061076A">
            <w:pPr>
              <w:ind w:left="113" w:right="113"/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61076A" w:rsidRDefault="0061076A" w:rsidP="0061076A">
            <w:pPr>
              <w:rPr>
                <w:sz w:val="12"/>
                <w:szCs w:val="12"/>
                <w:lang w:val="en-GB"/>
              </w:rPr>
            </w:pPr>
            <w:r w:rsidRPr="00331557">
              <w:rPr>
                <w:sz w:val="12"/>
                <w:szCs w:val="12"/>
                <w:lang w:val="en-GB"/>
              </w:rPr>
              <w:t>(presentation</w:t>
            </w:r>
            <w:r>
              <w:rPr>
                <w:sz w:val="12"/>
                <w:szCs w:val="12"/>
                <w:lang w:val="en-GB"/>
              </w:rPr>
              <w:t>: proof-reading/ page numbers/ font etc</w:t>
            </w:r>
            <w:r w:rsidR="00562A2F">
              <w:rPr>
                <w:sz w:val="12"/>
                <w:szCs w:val="12"/>
                <w:lang w:val="en-GB"/>
              </w:rPr>
              <w:t>.</w:t>
            </w:r>
            <w:r>
              <w:rPr>
                <w:sz w:val="12"/>
                <w:szCs w:val="12"/>
                <w:lang w:val="en-GB"/>
              </w:rPr>
              <w:t>)</w:t>
            </w:r>
          </w:p>
          <w:p w:rsidR="0061076A" w:rsidRPr="003D5526" w:rsidRDefault="0061076A" w:rsidP="003F70B0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Effective presentation of written work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presentation of written work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presentation of written work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presentation of written work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Poor</w:t>
            </w:r>
            <w:r>
              <w:rPr>
                <w:sz w:val="12"/>
                <w:szCs w:val="12"/>
                <w:lang w:val="en-GB"/>
              </w:rPr>
              <w:t xml:space="preserve"> or weak presentation of written work 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</w:tr>
      <w:tr w:rsidR="0061076A" w:rsidRPr="00DE77B6" w:rsidTr="00593CA7">
        <w:trPr>
          <w:trHeight w:val="478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(spelling, punctuation and grammar)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No or very minor errors in  spelling, punctuation or grammar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few errors in  spelling, punctuation or grammar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Few errors in spelling, punctuation or grammar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Some errors in spelling punctuation or grammar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Significant errors in spelling, punctuation or grammar </w:t>
            </w:r>
          </w:p>
        </w:tc>
      </w:tr>
      <w:tr w:rsidR="0061076A" w:rsidRPr="00DE77B6" w:rsidTr="00593CA7">
        <w:trPr>
          <w:trHeight w:val="436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(structure)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 xml:space="preserve">Effective structure and highly coherent writing style which fully engages the reader  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structure and writing style which supports the reader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structure with a coherent writing style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structure with a mostly coherent writing style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Poor</w:t>
            </w:r>
            <w:r>
              <w:rPr>
                <w:sz w:val="12"/>
                <w:szCs w:val="12"/>
                <w:lang w:val="en-GB"/>
              </w:rPr>
              <w:t xml:space="preserve"> or weak</w:t>
            </w:r>
            <w:r w:rsidRPr="003D5526">
              <w:rPr>
                <w:sz w:val="12"/>
                <w:szCs w:val="12"/>
                <w:lang w:val="en-GB"/>
              </w:rPr>
              <w:t xml:space="preserve"> structure with unclear writing style </w:t>
            </w:r>
          </w:p>
        </w:tc>
      </w:tr>
      <w:tr w:rsidR="0061076A" w:rsidRPr="00DE77B6" w:rsidTr="00593CA7">
        <w:trPr>
          <w:trHeight w:val="548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(r</w:t>
            </w:r>
            <w:r w:rsidRPr="003D5526">
              <w:rPr>
                <w:sz w:val="12"/>
                <w:szCs w:val="12"/>
                <w:lang w:val="en-GB"/>
              </w:rPr>
              <w:t>eferencing techniques)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BB7004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Harvard system used accurately, consistently and effectively</w:t>
            </w:r>
            <w:r>
              <w:rPr>
                <w:sz w:val="12"/>
                <w:szCs w:val="12"/>
                <w:lang w:val="en-GB"/>
              </w:rPr>
              <w:t xml:space="preserve"> to connect own work with that of others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Harvard system mainly used accurately, with some secondary sources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use of Harvard referencing protocols and conventions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use of Harvard referencing protocols and conventions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Inaccurate following of protocol and conventions of Harvard referencing</w:t>
            </w:r>
          </w:p>
        </w:tc>
      </w:tr>
      <w:tr w:rsidR="0061076A" w:rsidRPr="00DE77B6" w:rsidTr="00593CA7">
        <w:trPr>
          <w:trHeight w:val="416"/>
        </w:trPr>
        <w:tc>
          <w:tcPr>
            <w:tcW w:w="675" w:type="dxa"/>
            <w:vMerge w:val="restart"/>
            <w:textDirection w:val="btLr"/>
          </w:tcPr>
          <w:p w:rsidR="0061076A" w:rsidRDefault="0061076A" w:rsidP="0061076A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 w:rsidRPr="003D5526">
              <w:rPr>
                <w:b/>
                <w:sz w:val="12"/>
                <w:szCs w:val="12"/>
                <w:lang w:val="en-GB"/>
              </w:rPr>
              <w:t xml:space="preserve">Key/Transferable Skills </w:t>
            </w:r>
            <w:r>
              <w:rPr>
                <w:b/>
                <w:sz w:val="12"/>
                <w:szCs w:val="12"/>
                <w:lang w:val="en-GB"/>
              </w:rPr>
              <w:t xml:space="preserve"> - oral</w:t>
            </w:r>
          </w:p>
          <w:p w:rsidR="0061076A" w:rsidRPr="003D5526" w:rsidRDefault="0061076A" w:rsidP="0061076A">
            <w:pPr>
              <w:ind w:left="113" w:right="113"/>
              <w:rPr>
                <w:b/>
                <w:sz w:val="12"/>
                <w:szCs w:val="12"/>
                <w:lang w:val="en-GB"/>
              </w:rPr>
            </w:pPr>
            <w:r>
              <w:rPr>
                <w:b/>
                <w:sz w:val="12"/>
                <w:szCs w:val="12"/>
                <w:lang w:val="en-GB"/>
              </w:rPr>
              <w:t>(10% weighting)</w:t>
            </w:r>
          </w:p>
          <w:p w:rsidR="0061076A" w:rsidRDefault="0061076A" w:rsidP="0061076A">
            <w:pPr>
              <w:ind w:left="113" w:right="113"/>
              <w:rPr>
                <w:sz w:val="12"/>
                <w:szCs w:val="12"/>
                <w:lang w:val="en-GB"/>
              </w:rPr>
            </w:pPr>
          </w:p>
          <w:p w:rsidR="0061076A" w:rsidRDefault="0061076A" w:rsidP="0061076A">
            <w:pPr>
              <w:ind w:left="113" w:right="113"/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61076A" w:rsidRDefault="0061076A" w:rsidP="00115601">
            <w:pPr>
              <w:rPr>
                <w:sz w:val="12"/>
                <w:szCs w:val="12"/>
                <w:lang w:val="en-GB"/>
              </w:rPr>
            </w:pPr>
          </w:p>
          <w:p w:rsidR="0061076A" w:rsidRPr="003D5526" w:rsidRDefault="0061076A" w:rsidP="0061076A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(structure)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Outstanding structure and organisation logically progressed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structure and organisation which is logically progressed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structure and organisation which is logically progressed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organisation and structure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Inconsistent</w:t>
            </w:r>
            <w:r w:rsidRPr="003D5526">
              <w:rPr>
                <w:sz w:val="12"/>
                <w:szCs w:val="12"/>
                <w:lang w:val="en-GB"/>
              </w:rPr>
              <w:t xml:space="preserve"> standard of organisation and/ or structure</w:t>
            </w:r>
          </w:p>
        </w:tc>
      </w:tr>
      <w:tr w:rsidR="0061076A" w:rsidRPr="00DE77B6" w:rsidTr="00593CA7">
        <w:trPr>
          <w:trHeight w:val="559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61076A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(presentation: preparedness/ ppt/ handout etc.)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presentation of material (including visual design) is excellent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presentation of material (including visual design) is very good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presentation of material (including visual design) is good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presentation of material (including visual design) satisfactory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Overall presentation of material (including visual design) is weak</w:t>
            </w:r>
            <w:r>
              <w:rPr>
                <w:sz w:val="12"/>
                <w:szCs w:val="12"/>
                <w:lang w:val="en-GB"/>
              </w:rPr>
              <w:t xml:space="preserve"> or incomplete</w:t>
            </w:r>
          </w:p>
        </w:tc>
      </w:tr>
      <w:tr w:rsidR="0061076A" w:rsidRPr="00DE77B6" w:rsidTr="00593CA7">
        <w:trPr>
          <w:trHeight w:val="261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61076A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(oracy; content and delivery)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Oracy is excellent and fluent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Oracy is very good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Oracy is good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Inconsistent oracy and weak flow in discussion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Oracy is inaccurate and lacking in flow</w:t>
            </w:r>
          </w:p>
        </w:tc>
      </w:tr>
      <w:tr w:rsidR="0061076A" w:rsidRPr="00DE77B6" w:rsidTr="00593CA7">
        <w:trPr>
          <w:trHeight w:val="690"/>
        </w:trPr>
        <w:tc>
          <w:tcPr>
            <w:tcW w:w="675" w:type="dxa"/>
            <w:vMerge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276" w:type="dxa"/>
          </w:tcPr>
          <w:p w:rsidR="00865AAC" w:rsidRDefault="00865AAC" w:rsidP="003F70B0">
            <w:pPr>
              <w:rPr>
                <w:sz w:val="12"/>
                <w:szCs w:val="12"/>
                <w:lang w:val="en-GB"/>
              </w:rPr>
            </w:pPr>
          </w:p>
          <w:p w:rsidR="003F70B0" w:rsidRPr="003D5526" w:rsidRDefault="003F70B0" w:rsidP="003F70B0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(overall presence</w:t>
            </w:r>
            <w:r>
              <w:rPr>
                <w:sz w:val="12"/>
                <w:szCs w:val="12"/>
                <w:lang w:val="en-GB"/>
              </w:rPr>
              <w:t>: interaction etc.</w:t>
            </w:r>
            <w:r w:rsidRPr="003D5526">
              <w:rPr>
                <w:sz w:val="12"/>
                <w:szCs w:val="12"/>
                <w:lang w:val="en-GB"/>
              </w:rPr>
              <w:t>)</w:t>
            </w:r>
          </w:p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</w:p>
        </w:tc>
        <w:tc>
          <w:tcPr>
            <w:tcW w:w="1843" w:type="dxa"/>
            <w:shd w:val="clear" w:color="auto" w:fill="CCC0D9" w:themeFill="accent4" w:themeFillTint="66"/>
          </w:tcPr>
          <w:p w:rsidR="0061076A" w:rsidRPr="003D5526" w:rsidRDefault="00562A2F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 xml:space="preserve">Excellent eye contact, </w:t>
            </w:r>
            <w:r w:rsidR="0061076A" w:rsidRPr="003D5526">
              <w:rPr>
                <w:sz w:val="12"/>
                <w:szCs w:val="12"/>
                <w:lang w:val="en-GB"/>
              </w:rPr>
              <w:t>gesture and body language used with effect on the audience</w:t>
            </w:r>
          </w:p>
        </w:tc>
        <w:tc>
          <w:tcPr>
            <w:tcW w:w="170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Very good eye contact, gesture and body language used to engage and interest audience</w:t>
            </w:r>
          </w:p>
        </w:tc>
        <w:tc>
          <w:tcPr>
            <w:tcW w:w="1811" w:type="dxa"/>
            <w:shd w:val="clear" w:color="auto" w:fill="C2D69B" w:themeFill="accent3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Good eye contact, gesture and body langua</w:t>
            </w:r>
            <w:r>
              <w:rPr>
                <w:sz w:val="12"/>
                <w:szCs w:val="12"/>
                <w:lang w:val="en-GB"/>
              </w:rPr>
              <w:t>ge used to engage audience; appropriate</w:t>
            </w:r>
            <w:r w:rsidRPr="003D5526">
              <w:rPr>
                <w:sz w:val="12"/>
                <w:szCs w:val="12"/>
                <w:lang w:val="en-GB"/>
              </w:rPr>
              <w:t xml:space="preserve"> use of notes</w:t>
            </w:r>
          </w:p>
        </w:tc>
        <w:tc>
          <w:tcPr>
            <w:tcW w:w="1643" w:type="dxa"/>
            <w:shd w:val="clear" w:color="auto" w:fill="FABF8F" w:themeFill="accent6" w:themeFillTint="99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 w:rsidRPr="003D5526">
              <w:rPr>
                <w:sz w:val="12"/>
                <w:szCs w:val="12"/>
                <w:lang w:val="en-GB"/>
              </w:rPr>
              <w:t>Satisfactory eye contact, gesture and body language with some over reliance on notes</w:t>
            </w:r>
          </w:p>
        </w:tc>
        <w:tc>
          <w:tcPr>
            <w:tcW w:w="1649" w:type="dxa"/>
            <w:shd w:val="clear" w:color="auto" w:fill="E5B8B7" w:themeFill="accent2" w:themeFillTint="66"/>
          </w:tcPr>
          <w:p w:rsidR="0061076A" w:rsidRPr="003D5526" w:rsidRDefault="0061076A" w:rsidP="00115601">
            <w:pPr>
              <w:rPr>
                <w:sz w:val="12"/>
                <w:szCs w:val="12"/>
                <w:lang w:val="en-GB"/>
              </w:rPr>
            </w:pPr>
            <w:r>
              <w:rPr>
                <w:sz w:val="12"/>
                <w:szCs w:val="12"/>
                <w:lang w:val="en-GB"/>
              </w:rPr>
              <w:t>P</w:t>
            </w:r>
            <w:r w:rsidRPr="003D5526">
              <w:rPr>
                <w:sz w:val="12"/>
                <w:szCs w:val="12"/>
                <w:lang w:val="en-GB"/>
              </w:rPr>
              <w:t xml:space="preserve">oor eye contact, lack of gesture and body language and totally dependent on notes </w:t>
            </w:r>
          </w:p>
        </w:tc>
      </w:tr>
    </w:tbl>
    <w:p w:rsidR="0005619C" w:rsidRDefault="0005619C" w:rsidP="00115601">
      <w:pPr>
        <w:rPr>
          <w:lang w:val="en-GB"/>
        </w:rPr>
      </w:pPr>
    </w:p>
    <w:p w:rsidR="00D73403" w:rsidRDefault="00D73403" w:rsidP="00E059C2">
      <w:pPr>
        <w:rPr>
          <w:lang w:val="en-GB"/>
        </w:rPr>
      </w:pPr>
    </w:p>
    <w:p w:rsidR="00D73403" w:rsidRPr="00DE77B6" w:rsidRDefault="00D73403" w:rsidP="00E059C2">
      <w:pPr>
        <w:rPr>
          <w:lang w:val="en-GB"/>
        </w:rPr>
      </w:pPr>
    </w:p>
    <w:sectPr w:rsidR="00D73403" w:rsidRPr="00DE77B6" w:rsidSect="003D5526">
      <w:pgSz w:w="11904" w:h="16834"/>
      <w:pgMar w:top="1418" w:right="851" w:bottom="1418" w:left="851" w:header="709" w:footer="709" w:gutter="0"/>
      <w:cols w:space="708"/>
      <w:docGrid w:linePitch="21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C361A" w:rsidRDefault="007C361A" w:rsidP="00E059C2">
      <w:r>
        <w:separator/>
      </w:r>
    </w:p>
  </w:endnote>
  <w:endnote w:type="continuationSeparator" w:id="0">
    <w:p w:rsidR="007C361A" w:rsidRDefault="007C361A" w:rsidP="00E059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C361A" w:rsidRDefault="007C361A" w:rsidP="00E059C2">
      <w:r>
        <w:separator/>
      </w:r>
    </w:p>
  </w:footnote>
  <w:footnote w:type="continuationSeparator" w:id="0">
    <w:p w:rsidR="007C361A" w:rsidRDefault="007C361A" w:rsidP="00E059C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5619C"/>
    <w:rsid w:val="00015F35"/>
    <w:rsid w:val="00021865"/>
    <w:rsid w:val="00055A50"/>
    <w:rsid w:val="0005619C"/>
    <w:rsid w:val="000635F2"/>
    <w:rsid w:val="000A3849"/>
    <w:rsid w:val="00115601"/>
    <w:rsid w:val="00123546"/>
    <w:rsid w:val="00145A66"/>
    <w:rsid w:val="00150BBA"/>
    <w:rsid w:val="00217D20"/>
    <w:rsid w:val="00240422"/>
    <w:rsid w:val="00261DCD"/>
    <w:rsid w:val="00294470"/>
    <w:rsid w:val="002A4063"/>
    <w:rsid w:val="002C325E"/>
    <w:rsid w:val="0032716E"/>
    <w:rsid w:val="0032761B"/>
    <w:rsid w:val="00331557"/>
    <w:rsid w:val="00384A04"/>
    <w:rsid w:val="00384D5C"/>
    <w:rsid w:val="003B5CCE"/>
    <w:rsid w:val="003D5526"/>
    <w:rsid w:val="003F70B0"/>
    <w:rsid w:val="00414ABB"/>
    <w:rsid w:val="00415B3E"/>
    <w:rsid w:val="004D1688"/>
    <w:rsid w:val="004D6948"/>
    <w:rsid w:val="004F2D5C"/>
    <w:rsid w:val="00512E7C"/>
    <w:rsid w:val="005305C4"/>
    <w:rsid w:val="00532F2D"/>
    <w:rsid w:val="0055532E"/>
    <w:rsid w:val="00562A2F"/>
    <w:rsid w:val="00564A9C"/>
    <w:rsid w:val="00571E5C"/>
    <w:rsid w:val="00590F5C"/>
    <w:rsid w:val="00593CA7"/>
    <w:rsid w:val="005A169B"/>
    <w:rsid w:val="005E2D6D"/>
    <w:rsid w:val="006063BB"/>
    <w:rsid w:val="0061076A"/>
    <w:rsid w:val="00622803"/>
    <w:rsid w:val="00667C0A"/>
    <w:rsid w:val="00680BFA"/>
    <w:rsid w:val="006A391D"/>
    <w:rsid w:val="006F1814"/>
    <w:rsid w:val="00724C47"/>
    <w:rsid w:val="00745632"/>
    <w:rsid w:val="00753245"/>
    <w:rsid w:val="0076368C"/>
    <w:rsid w:val="00764122"/>
    <w:rsid w:val="00781A94"/>
    <w:rsid w:val="007C361A"/>
    <w:rsid w:val="007D5A36"/>
    <w:rsid w:val="007E1E17"/>
    <w:rsid w:val="007E6EAC"/>
    <w:rsid w:val="008159EF"/>
    <w:rsid w:val="00831249"/>
    <w:rsid w:val="00862FBD"/>
    <w:rsid w:val="00865AAC"/>
    <w:rsid w:val="008C522E"/>
    <w:rsid w:val="00945F85"/>
    <w:rsid w:val="009A6058"/>
    <w:rsid w:val="00A04ADA"/>
    <w:rsid w:val="00A04CD4"/>
    <w:rsid w:val="00A307AF"/>
    <w:rsid w:val="00A441A8"/>
    <w:rsid w:val="00A830A5"/>
    <w:rsid w:val="00B405B0"/>
    <w:rsid w:val="00BB7004"/>
    <w:rsid w:val="00BE6628"/>
    <w:rsid w:val="00BF78F1"/>
    <w:rsid w:val="00C23119"/>
    <w:rsid w:val="00C30C6A"/>
    <w:rsid w:val="00C47F3C"/>
    <w:rsid w:val="00C75F63"/>
    <w:rsid w:val="00C85C88"/>
    <w:rsid w:val="00CA64ED"/>
    <w:rsid w:val="00CF586F"/>
    <w:rsid w:val="00D038A6"/>
    <w:rsid w:val="00D136F8"/>
    <w:rsid w:val="00D13BA2"/>
    <w:rsid w:val="00D15878"/>
    <w:rsid w:val="00D73403"/>
    <w:rsid w:val="00DE77B6"/>
    <w:rsid w:val="00E059C2"/>
    <w:rsid w:val="00E17A2D"/>
    <w:rsid w:val="00E7509A"/>
    <w:rsid w:val="00EB6FFE"/>
    <w:rsid w:val="00EC0A84"/>
    <w:rsid w:val="00EC3199"/>
    <w:rsid w:val="00EE42FB"/>
    <w:rsid w:val="00EE4657"/>
    <w:rsid w:val="00FC241D"/>
    <w:rsid w:val="00FF580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59C2"/>
    <w:rPr>
      <w:rFonts w:ascii="Arial" w:hAnsi="Arial" w:cs="Arial"/>
      <w:sz w:val="16"/>
      <w:szCs w:val="16"/>
    </w:rPr>
  </w:style>
  <w:style w:type="paragraph" w:styleId="Heading1">
    <w:name w:val="heading 1"/>
    <w:basedOn w:val="Normal"/>
    <w:next w:val="Normal"/>
    <w:link w:val="Heading1Char"/>
    <w:uiPriority w:val="9"/>
    <w:qFormat/>
    <w:rsid w:val="00E059C2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5619C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D136F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136F8"/>
  </w:style>
  <w:style w:type="paragraph" w:styleId="Footer">
    <w:name w:val="footer"/>
    <w:basedOn w:val="Normal"/>
    <w:link w:val="FooterChar"/>
    <w:uiPriority w:val="99"/>
    <w:unhideWhenUsed/>
    <w:rsid w:val="00D136F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36F8"/>
  </w:style>
  <w:style w:type="character" w:styleId="Emphasis">
    <w:name w:val="Emphasis"/>
    <w:uiPriority w:val="20"/>
    <w:qFormat/>
    <w:rsid w:val="004D6948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SubtleEmphasis1">
    <w:name w:val="Subtle Emphasis1"/>
    <w:uiPriority w:val="65"/>
    <w:qFormat/>
    <w:rsid w:val="004D6948"/>
    <w:rPr>
      <w:i/>
      <w:iCs/>
      <w:color w:val="808080"/>
    </w:rPr>
  </w:style>
  <w:style w:type="paragraph" w:styleId="NoSpacing">
    <w:name w:val="No Spacing"/>
    <w:basedOn w:val="Normal"/>
    <w:uiPriority w:val="1"/>
    <w:qFormat/>
    <w:rsid w:val="004D6948"/>
    <w:rPr>
      <w:rFonts w:eastAsiaTheme="minorEastAsia"/>
      <w:sz w:val="22"/>
      <w:szCs w:val="22"/>
      <w:lang w:val="en-GB" w:bidi="en-US"/>
    </w:rPr>
  </w:style>
  <w:style w:type="character" w:customStyle="1" w:styleId="Heading1Char">
    <w:name w:val="Heading 1 Char"/>
    <w:basedOn w:val="DefaultParagraphFont"/>
    <w:link w:val="Heading1"/>
    <w:uiPriority w:val="9"/>
    <w:rsid w:val="00E059C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4122"/>
    <w:rPr>
      <w:rFonts w:ascii="Tahoma" w:hAnsi="Tahoma" w:cs="Tahom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412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405B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59C2"/>
    <w:rPr>
      <w:rFonts w:ascii="Arial" w:hAnsi="Arial" w:cs="Arial"/>
      <w:sz w:val="16"/>
      <w:szCs w:val="16"/>
    </w:rPr>
  </w:style>
  <w:style w:type="paragraph" w:styleId="Heading1">
    <w:name w:val="heading 1"/>
    <w:basedOn w:val="Normal"/>
    <w:next w:val="Normal"/>
    <w:link w:val="Heading1Char"/>
    <w:uiPriority w:val="9"/>
    <w:qFormat/>
    <w:rsid w:val="00E059C2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5619C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D136F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136F8"/>
  </w:style>
  <w:style w:type="paragraph" w:styleId="Footer">
    <w:name w:val="footer"/>
    <w:basedOn w:val="Normal"/>
    <w:link w:val="FooterChar"/>
    <w:uiPriority w:val="99"/>
    <w:unhideWhenUsed/>
    <w:rsid w:val="00D136F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36F8"/>
  </w:style>
  <w:style w:type="character" w:styleId="Emphasis">
    <w:name w:val="Emphasis"/>
    <w:uiPriority w:val="20"/>
    <w:qFormat/>
    <w:rsid w:val="004D6948"/>
    <w:rPr>
      <w:b/>
      <w:bCs/>
      <w:i/>
      <w:iCs/>
      <w:spacing w:val="10"/>
      <w:bdr w:val="none" w:sz="0" w:space="0" w:color="auto"/>
      <w:shd w:val="clear" w:color="auto" w:fill="auto"/>
    </w:rPr>
  </w:style>
  <w:style w:type="character" w:customStyle="1" w:styleId="SubtleEmphasis1">
    <w:name w:val="Subtle Emphasis1"/>
    <w:uiPriority w:val="65"/>
    <w:qFormat/>
    <w:rsid w:val="004D6948"/>
    <w:rPr>
      <w:i/>
      <w:iCs/>
      <w:color w:val="808080"/>
    </w:rPr>
  </w:style>
  <w:style w:type="paragraph" w:styleId="NoSpacing">
    <w:name w:val="No Spacing"/>
    <w:basedOn w:val="Normal"/>
    <w:uiPriority w:val="1"/>
    <w:qFormat/>
    <w:rsid w:val="004D6948"/>
    <w:rPr>
      <w:rFonts w:eastAsiaTheme="minorEastAsia"/>
      <w:sz w:val="22"/>
      <w:szCs w:val="22"/>
      <w:lang w:val="en-GB" w:bidi="en-US"/>
    </w:rPr>
  </w:style>
  <w:style w:type="character" w:customStyle="1" w:styleId="Heading1Char">
    <w:name w:val="Heading 1 Char"/>
    <w:basedOn w:val="DefaultParagraphFont"/>
    <w:link w:val="Heading1"/>
    <w:uiPriority w:val="9"/>
    <w:rsid w:val="00E059C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4122"/>
    <w:rPr>
      <w:rFonts w:ascii="Tahoma" w:hAnsi="Tahoma" w:cs="Tahom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412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405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3C4D13E-BD6A-43CC-9412-72B873877B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1297</Words>
  <Characters>7398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8678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swwcte29</dc:creator>
  <cp:lastModifiedBy>Sharon</cp:lastModifiedBy>
  <cp:revision>8</cp:revision>
  <cp:lastPrinted>2015-08-03T11:18:00Z</cp:lastPrinted>
  <dcterms:created xsi:type="dcterms:W3CDTF">2015-09-14T13:05:00Z</dcterms:created>
  <dcterms:modified xsi:type="dcterms:W3CDTF">2015-10-19T20:04:00Z</dcterms:modified>
</cp:coreProperties>
</file>