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E5CA2" w14:textId="0C19B6AC" w:rsidR="00CF4C58" w:rsidRPr="0008007F" w:rsidRDefault="00CF4C58" w:rsidP="0008007F">
      <w:pPr>
        <w:rPr>
          <w:rFonts w:ascii="Arial" w:hAnsi="Arial" w:cs="Arial"/>
          <w:sz w:val="22"/>
          <w:szCs w:val="22"/>
        </w:rPr>
      </w:pPr>
    </w:p>
    <w:p w14:paraId="0A3BA9B7" w14:textId="77777777" w:rsidR="00866A27" w:rsidRPr="0008007F" w:rsidRDefault="00866A27" w:rsidP="0008007F">
      <w:bookmarkStart w:id="0" w:name="_Toc203414877"/>
      <w:bookmarkStart w:id="1" w:name="_Toc203602221"/>
      <w:bookmarkStart w:id="2" w:name="_Toc203941312"/>
      <w:r w:rsidRPr="0008007F">
        <w:t>Name: Moslin Mitchell</w:t>
      </w:r>
      <w:bookmarkEnd w:id="0"/>
      <w:bookmarkEnd w:id="1"/>
      <w:bookmarkEnd w:id="2"/>
    </w:p>
    <w:p w14:paraId="2DEA7599" w14:textId="77777777" w:rsidR="00866A27" w:rsidRPr="0008007F" w:rsidRDefault="00866A27" w:rsidP="0008007F">
      <w:bookmarkStart w:id="3" w:name="_Toc203414878"/>
      <w:bookmarkStart w:id="4" w:name="_Toc203602222"/>
      <w:bookmarkStart w:id="5" w:name="_Toc203941313"/>
      <w:r w:rsidRPr="0008007F">
        <w:t>Student Number:2331110</w:t>
      </w:r>
      <w:bookmarkEnd w:id="3"/>
      <w:bookmarkEnd w:id="4"/>
      <w:bookmarkEnd w:id="5"/>
    </w:p>
    <w:p w14:paraId="16AE3731" w14:textId="77777777" w:rsidR="00866A27" w:rsidRPr="0008007F" w:rsidRDefault="00866A27" w:rsidP="0008007F">
      <w:bookmarkStart w:id="6" w:name="_Toc203414879"/>
      <w:bookmarkStart w:id="7" w:name="_Toc203602223"/>
      <w:bookmarkStart w:id="8" w:name="_Toc203941314"/>
      <w:r w:rsidRPr="0008007F">
        <w:t>Module Code: LCLM5001</w:t>
      </w:r>
      <w:bookmarkEnd w:id="6"/>
      <w:bookmarkEnd w:id="7"/>
      <w:bookmarkEnd w:id="8"/>
    </w:p>
    <w:p w14:paraId="348806A7" w14:textId="10801608" w:rsidR="00866A27" w:rsidRPr="0008007F" w:rsidRDefault="00866A27" w:rsidP="0008007F">
      <w:pPr>
        <w:rPr>
          <w:rFonts w:eastAsiaTheme="minorEastAsia"/>
        </w:rPr>
      </w:pPr>
      <w:bookmarkStart w:id="9" w:name="_Toc203414880"/>
      <w:bookmarkStart w:id="10" w:name="_Toc203602224"/>
      <w:bookmarkStart w:id="11" w:name="_Toc203941315"/>
      <w:r w:rsidRPr="0008007F">
        <w:t xml:space="preserve">Assignment title: </w:t>
      </w:r>
      <w:bookmarkEnd w:id="9"/>
      <w:bookmarkEnd w:id="10"/>
      <w:bookmarkEnd w:id="11"/>
      <w:r w:rsidRPr="0008007F">
        <w:t>A Project Portfolio.</w:t>
      </w:r>
    </w:p>
    <w:p w14:paraId="683D0B83" w14:textId="285862AB" w:rsidR="00866A27" w:rsidRPr="0008007F" w:rsidRDefault="00866A27" w:rsidP="0008007F">
      <w:bookmarkStart w:id="12" w:name="_Toc203414881"/>
      <w:bookmarkStart w:id="13" w:name="_Toc203602225"/>
      <w:bookmarkStart w:id="14" w:name="_Toc203941316"/>
      <w:r w:rsidRPr="0008007F">
        <w:t xml:space="preserve">Lecturer's Name: </w:t>
      </w:r>
      <w:bookmarkEnd w:id="12"/>
      <w:bookmarkEnd w:id="13"/>
      <w:bookmarkEnd w:id="14"/>
      <w:r w:rsidRPr="0008007F">
        <w:t xml:space="preserve">Doreen </w:t>
      </w:r>
      <w:r w:rsidR="00293043" w:rsidRPr="0008007F">
        <w:t xml:space="preserve">Aundam </w:t>
      </w:r>
    </w:p>
    <w:p w14:paraId="6AD32A9B" w14:textId="77777777" w:rsidR="00866A27" w:rsidRPr="0008007F" w:rsidRDefault="00866A27" w:rsidP="0008007F">
      <w:pPr>
        <w:rPr>
          <w:rFonts w:ascii="Arial" w:hAnsi="Arial" w:cs="Arial"/>
          <w:sz w:val="22"/>
          <w:szCs w:val="22"/>
        </w:rPr>
      </w:pPr>
    </w:p>
    <w:p w14:paraId="55491C99" w14:textId="77777777" w:rsidR="00866A27" w:rsidRPr="0008007F" w:rsidRDefault="00866A27" w:rsidP="0008007F">
      <w:pPr>
        <w:rPr>
          <w:rFonts w:ascii="Arial" w:hAnsi="Arial" w:cs="Arial"/>
          <w:sz w:val="22"/>
          <w:szCs w:val="22"/>
        </w:rPr>
      </w:pPr>
    </w:p>
    <w:p w14:paraId="1988959E" w14:textId="77777777" w:rsidR="00866A27" w:rsidRPr="0008007F" w:rsidRDefault="00866A27" w:rsidP="0008007F">
      <w:pPr>
        <w:rPr>
          <w:rFonts w:ascii="Arial" w:hAnsi="Arial" w:cs="Arial"/>
          <w:sz w:val="22"/>
          <w:szCs w:val="22"/>
        </w:rPr>
      </w:pPr>
    </w:p>
    <w:p w14:paraId="6D0B2737" w14:textId="77777777" w:rsidR="00866A27" w:rsidRPr="0008007F" w:rsidRDefault="00866A27" w:rsidP="0008007F">
      <w:pPr>
        <w:rPr>
          <w:rFonts w:ascii="Arial" w:hAnsi="Arial" w:cs="Arial"/>
          <w:sz w:val="22"/>
          <w:szCs w:val="22"/>
        </w:rPr>
      </w:pPr>
    </w:p>
    <w:p w14:paraId="07E2EBFC" w14:textId="77777777" w:rsidR="00866A27" w:rsidRPr="0008007F" w:rsidRDefault="00866A27" w:rsidP="0008007F">
      <w:pPr>
        <w:rPr>
          <w:rFonts w:ascii="Arial" w:hAnsi="Arial" w:cs="Arial"/>
          <w:sz w:val="22"/>
          <w:szCs w:val="22"/>
        </w:rPr>
      </w:pPr>
    </w:p>
    <w:p w14:paraId="08CD4950" w14:textId="77777777" w:rsidR="00866A27" w:rsidRPr="0008007F" w:rsidRDefault="00866A27" w:rsidP="0008007F">
      <w:pPr>
        <w:rPr>
          <w:rFonts w:ascii="Arial" w:hAnsi="Arial" w:cs="Arial"/>
          <w:sz w:val="22"/>
          <w:szCs w:val="22"/>
        </w:rPr>
      </w:pPr>
    </w:p>
    <w:p w14:paraId="09D17D64" w14:textId="77777777" w:rsidR="00866A27" w:rsidRPr="0008007F" w:rsidRDefault="00866A27" w:rsidP="0008007F">
      <w:pPr>
        <w:rPr>
          <w:rFonts w:ascii="Arial" w:hAnsi="Arial" w:cs="Arial"/>
          <w:sz w:val="22"/>
          <w:szCs w:val="22"/>
        </w:rPr>
      </w:pPr>
    </w:p>
    <w:p w14:paraId="3068DA7C" w14:textId="77777777" w:rsidR="00866A27" w:rsidRPr="0008007F" w:rsidRDefault="00866A27" w:rsidP="0008007F">
      <w:pPr>
        <w:rPr>
          <w:rFonts w:ascii="Arial" w:hAnsi="Arial" w:cs="Arial"/>
          <w:sz w:val="22"/>
          <w:szCs w:val="22"/>
        </w:rPr>
      </w:pPr>
    </w:p>
    <w:p w14:paraId="30BD1B71" w14:textId="77777777" w:rsidR="00866A27" w:rsidRPr="0008007F" w:rsidRDefault="00866A27" w:rsidP="0008007F">
      <w:pPr>
        <w:rPr>
          <w:rFonts w:ascii="Arial" w:hAnsi="Arial" w:cs="Arial"/>
          <w:sz w:val="22"/>
          <w:szCs w:val="22"/>
        </w:rPr>
      </w:pPr>
    </w:p>
    <w:p w14:paraId="639BDFB8" w14:textId="77777777" w:rsidR="00866A27" w:rsidRPr="0008007F" w:rsidRDefault="00866A27" w:rsidP="0008007F">
      <w:pPr>
        <w:rPr>
          <w:rFonts w:ascii="Arial" w:hAnsi="Arial" w:cs="Arial"/>
          <w:sz w:val="22"/>
          <w:szCs w:val="22"/>
        </w:rPr>
      </w:pPr>
    </w:p>
    <w:p w14:paraId="252AE3FF" w14:textId="77777777" w:rsidR="00866A27" w:rsidRPr="0008007F" w:rsidRDefault="00866A27" w:rsidP="0008007F">
      <w:pPr>
        <w:rPr>
          <w:rFonts w:ascii="Arial" w:hAnsi="Arial" w:cs="Arial"/>
          <w:sz w:val="22"/>
          <w:szCs w:val="22"/>
        </w:rPr>
      </w:pPr>
    </w:p>
    <w:p w14:paraId="419D9B0D" w14:textId="77777777" w:rsidR="00866A27" w:rsidRPr="0008007F" w:rsidRDefault="00866A27" w:rsidP="0008007F">
      <w:pPr>
        <w:rPr>
          <w:rFonts w:ascii="Arial" w:hAnsi="Arial" w:cs="Arial"/>
          <w:sz w:val="22"/>
          <w:szCs w:val="22"/>
        </w:rPr>
      </w:pPr>
    </w:p>
    <w:p w14:paraId="26573C3A" w14:textId="77777777" w:rsidR="00866A27" w:rsidRPr="0008007F" w:rsidRDefault="00866A27" w:rsidP="0008007F">
      <w:pPr>
        <w:rPr>
          <w:rFonts w:ascii="Arial" w:hAnsi="Arial" w:cs="Arial"/>
          <w:sz w:val="22"/>
          <w:szCs w:val="22"/>
        </w:rPr>
      </w:pPr>
    </w:p>
    <w:p w14:paraId="6A4EBA0E" w14:textId="77777777" w:rsidR="00866A27" w:rsidRPr="0008007F" w:rsidRDefault="00866A27" w:rsidP="0008007F">
      <w:pPr>
        <w:rPr>
          <w:rFonts w:ascii="Arial" w:hAnsi="Arial" w:cs="Arial"/>
          <w:sz w:val="22"/>
          <w:szCs w:val="22"/>
        </w:rPr>
      </w:pPr>
    </w:p>
    <w:p w14:paraId="091E968F" w14:textId="77777777" w:rsidR="00866A27" w:rsidRPr="0008007F" w:rsidRDefault="00866A27" w:rsidP="0008007F">
      <w:pPr>
        <w:rPr>
          <w:rFonts w:ascii="Arial" w:hAnsi="Arial" w:cs="Arial"/>
          <w:sz w:val="22"/>
          <w:szCs w:val="22"/>
        </w:rPr>
      </w:pPr>
    </w:p>
    <w:p w14:paraId="31C00C87" w14:textId="77777777" w:rsidR="00866A27" w:rsidRPr="0008007F" w:rsidRDefault="00866A27" w:rsidP="0008007F">
      <w:pPr>
        <w:rPr>
          <w:rFonts w:ascii="Arial" w:hAnsi="Arial" w:cs="Arial"/>
          <w:sz w:val="22"/>
          <w:szCs w:val="22"/>
        </w:rPr>
      </w:pPr>
    </w:p>
    <w:p w14:paraId="27AE8F5E" w14:textId="77777777" w:rsidR="00866A27" w:rsidRPr="0008007F" w:rsidRDefault="00866A27" w:rsidP="0008007F">
      <w:pPr>
        <w:rPr>
          <w:rFonts w:ascii="Arial" w:hAnsi="Arial" w:cs="Arial"/>
          <w:sz w:val="22"/>
          <w:szCs w:val="22"/>
        </w:rPr>
      </w:pPr>
    </w:p>
    <w:p w14:paraId="2953B566" w14:textId="77777777" w:rsidR="00866A27" w:rsidRPr="0008007F" w:rsidRDefault="00866A27" w:rsidP="0008007F">
      <w:pPr>
        <w:rPr>
          <w:rFonts w:ascii="Arial" w:hAnsi="Arial" w:cs="Arial"/>
          <w:sz w:val="22"/>
          <w:szCs w:val="22"/>
        </w:rPr>
      </w:pPr>
    </w:p>
    <w:p w14:paraId="686F40A9" w14:textId="77777777" w:rsidR="00866A27" w:rsidRPr="0008007F" w:rsidRDefault="00866A27" w:rsidP="0008007F">
      <w:pPr>
        <w:rPr>
          <w:rFonts w:ascii="Arial" w:hAnsi="Arial" w:cs="Arial"/>
          <w:sz w:val="22"/>
          <w:szCs w:val="22"/>
        </w:rPr>
      </w:pPr>
    </w:p>
    <w:p w14:paraId="05779A3F" w14:textId="77777777" w:rsidR="00866A27" w:rsidRPr="0008007F" w:rsidRDefault="00866A27" w:rsidP="0008007F">
      <w:pPr>
        <w:rPr>
          <w:rFonts w:ascii="Arial" w:hAnsi="Arial" w:cs="Arial"/>
          <w:sz w:val="22"/>
          <w:szCs w:val="22"/>
        </w:rPr>
      </w:pPr>
    </w:p>
    <w:p w14:paraId="3A14B414" w14:textId="77777777" w:rsidR="00866A27" w:rsidRPr="0008007F" w:rsidRDefault="00866A27" w:rsidP="0008007F">
      <w:pPr>
        <w:rPr>
          <w:rFonts w:ascii="Arial" w:hAnsi="Arial" w:cs="Arial"/>
          <w:sz w:val="22"/>
          <w:szCs w:val="22"/>
        </w:rPr>
      </w:pPr>
    </w:p>
    <w:p w14:paraId="7681E542" w14:textId="77777777" w:rsidR="00866A27" w:rsidRPr="0008007F" w:rsidRDefault="00866A27" w:rsidP="0008007F">
      <w:pPr>
        <w:rPr>
          <w:rFonts w:ascii="Arial" w:hAnsi="Arial" w:cs="Arial"/>
          <w:sz w:val="22"/>
          <w:szCs w:val="22"/>
        </w:rPr>
      </w:pPr>
    </w:p>
    <w:p w14:paraId="22BAF4F2" w14:textId="77777777" w:rsidR="00866A27" w:rsidRPr="0008007F" w:rsidRDefault="00866A27" w:rsidP="0008007F">
      <w:pPr>
        <w:rPr>
          <w:rFonts w:ascii="Arial" w:hAnsi="Arial" w:cs="Arial"/>
          <w:sz w:val="22"/>
          <w:szCs w:val="22"/>
        </w:rPr>
      </w:pPr>
    </w:p>
    <w:p w14:paraId="1B4E7108" w14:textId="3DD10EE9" w:rsidR="0008007F" w:rsidRDefault="0008007F" w:rsidP="0008007F">
      <w:pPr>
        <w:rPr>
          <w:rFonts w:ascii="Arial" w:hAnsi="Arial" w:cs="Arial"/>
          <w:sz w:val="22"/>
          <w:szCs w:val="22"/>
        </w:rPr>
      </w:pPr>
    </w:p>
    <w:p w14:paraId="1835CEDF" w14:textId="77777777" w:rsidR="0008007F" w:rsidRDefault="0008007F">
      <w:pPr>
        <w:rPr>
          <w:rFonts w:ascii="Arial" w:hAnsi="Arial" w:cs="Arial"/>
          <w:sz w:val="22"/>
          <w:szCs w:val="22"/>
        </w:rPr>
      </w:pPr>
      <w:r>
        <w:rPr>
          <w:rFonts w:ascii="Arial" w:hAnsi="Arial" w:cs="Arial"/>
          <w:sz w:val="22"/>
          <w:szCs w:val="22"/>
        </w:rPr>
        <w:br w:type="page"/>
      </w:r>
    </w:p>
    <w:sdt>
      <w:sdtPr>
        <w:rPr>
          <w:rFonts w:ascii="Times New Roman" w:eastAsiaTheme="minorHAnsi" w:hAnsi="Times New Roman" w:cstheme="minorBidi"/>
          <w:color w:val="333333"/>
          <w:kern w:val="2"/>
          <w:sz w:val="24"/>
          <w:szCs w:val="21"/>
          <w:lang w:val="en-GB"/>
          <w14:ligatures w14:val="standardContextual"/>
        </w:rPr>
        <w:id w:val="-1349255357"/>
        <w:docPartObj>
          <w:docPartGallery w:val="Table of Contents"/>
          <w:docPartUnique/>
        </w:docPartObj>
      </w:sdtPr>
      <w:sdtEndPr>
        <w:rPr>
          <w:b/>
          <w:bCs/>
          <w:noProof/>
        </w:rPr>
      </w:sdtEndPr>
      <w:sdtContent>
        <w:p w14:paraId="1775E99B" w14:textId="371FBE08" w:rsidR="0008007F" w:rsidRDefault="0008007F">
          <w:pPr>
            <w:pStyle w:val="TOCHeading"/>
          </w:pPr>
          <w:r>
            <w:t>Contents</w:t>
          </w:r>
        </w:p>
        <w:p w14:paraId="33124B85" w14:textId="0032CF28" w:rsidR="00E72983" w:rsidRDefault="0008007F">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214049668" w:history="1">
            <w:r w:rsidR="00E72983" w:rsidRPr="00351104">
              <w:rPr>
                <w:rStyle w:val="Hyperlink"/>
                <w:noProof/>
              </w:rPr>
              <w:t>Part A- Project proposal poster</w:t>
            </w:r>
            <w:r w:rsidR="00E72983">
              <w:rPr>
                <w:noProof/>
                <w:webHidden/>
              </w:rPr>
              <w:tab/>
            </w:r>
            <w:r w:rsidR="00E72983">
              <w:rPr>
                <w:noProof/>
                <w:webHidden/>
              </w:rPr>
              <w:fldChar w:fldCharType="begin"/>
            </w:r>
            <w:r w:rsidR="00E72983">
              <w:rPr>
                <w:noProof/>
                <w:webHidden/>
              </w:rPr>
              <w:instrText xml:space="preserve"> PAGEREF _Toc214049668 \h </w:instrText>
            </w:r>
            <w:r w:rsidR="00E72983">
              <w:rPr>
                <w:noProof/>
                <w:webHidden/>
              </w:rPr>
            </w:r>
            <w:r w:rsidR="00E72983">
              <w:rPr>
                <w:noProof/>
                <w:webHidden/>
              </w:rPr>
              <w:fldChar w:fldCharType="separate"/>
            </w:r>
            <w:r w:rsidR="00E72983">
              <w:rPr>
                <w:noProof/>
                <w:webHidden/>
              </w:rPr>
              <w:t>4</w:t>
            </w:r>
            <w:r w:rsidR="00E72983">
              <w:rPr>
                <w:noProof/>
                <w:webHidden/>
              </w:rPr>
              <w:fldChar w:fldCharType="end"/>
            </w:r>
          </w:hyperlink>
        </w:p>
        <w:p w14:paraId="5FE8085A" w14:textId="50731C90"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69" w:history="1">
            <w:r w:rsidRPr="00351104">
              <w:rPr>
                <w:rStyle w:val="Hyperlink"/>
                <w:noProof/>
              </w:rPr>
              <w:t>Part B – Reflection using Gibbs’ Reflective Model(Gibbs, 1988).</w:t>
            </w:r>
            <w:r>
              <w:rPr>
                <w:noProof/>
                <w:webHidden/>
              </w:rPr>
              <w:tab/>
            </w:r>
            <w:r>
              <w:rPr>
                <w:noProof/>
                <w:webHidden/>
              </w:rPr>
              <w:fldChar w:fldCharType="begin"/>
            </w:r>
            <w:r>
              <w:rPr>
                <w:noProof/>
                <w:webHidden/>
              </w:rPr>
              <w:instrText xml:space="preserve"> PAGEREF _Toc214049669 \h </w:instrText>
            </w:r>
            <w:r>
              <w:rPr>
                <w:noProof/>
                <w:webHidden/>
              </w:rPr>
            </w:r>
            <w:r>
              <w:rPr>
                <w:noProof/>
                <w:webHidden/>
              </w:rPr>
              <w:fldChar w:fldCharType="separate"/>
            </w:r>
            <w:r>
              <w:rPr>
                <w:noProof/>
                <w:webHidden/>
              </w:rPr>
              <w:t>5</w:t>
            </w:r>
            <w:r>
              <w:rPr>
                <w:noProof/>
                <w:webHidden/>
              </w:rPr>
              <w:fldChar w:fldCharType="end"/>
            </w:r>
          </w:hyperlink>
        </w:p>
        <w:p w14:paraId="63955922" w14:textId="1D741627" w:rsidR="00E72983" w:rsidRDefault="00E72983">
          <w:pPr>
            <w:pStyle w:val="TOC2"/>
            <w:tabs>
              <w:tab w:val="right" w:leader="dot" w:pos="9016"/>
            </w:tabs>
            <w:rPr>
              <w:rFonts w:asciiTheme="minorHAnsi" w:eastAsiaTheme="minorEastAsia" w:hAnsiTheme="minorHAnsi"/>
              <w:noProof/>
              <w:color w:val="auto"/>
              <w:szCs w:val="24"/>
              <w:lang w:eastAsia="en-GB"/>
            </w:rPr>
          </w:pPr>
          <w:hyperlink w:anchor="_Toc214049670" w:history="1">
            <w:r w:rsidRPr="00351104">
              <w:rPr>
                <w:rStyle w:val="Hyperlink"/>
                <w:noProof/>
              </w:rPr>
              <w:t>Part C- Project Management Plan</w:t>
            </w:r>
            <w:r>
              <w:rPr>
                <w:noProof/>
                <w:webHidden/>
              </w:rPr>
              <w:tab/>
            </w:r>
            <w:r>
              <w:rPr>
                <w:noProof/>
                <w:webHidden/>
              </w:rPr>
              <w:fldChar w:fldCharType="begin"/>
            </w:r>
            <w:r>
              <w:rPr>
                <w:noProof/>
                <w:webHidden/>
              </w:rPr>
              <w:instrText xml:space="preserve"> PAGEREF _Toc214049670 \h </w:instrText>
            </w:r>
            <w:r>
              <w:rPr>
                <w:noProof/>
                <w:webHidden/>
              </w:rPr>
            </w:r>
            <w:r>
              <w:rPr>
                <w:noProof/>
                <w:webHidden/>
              </w:rPr>
              <w:fldChar w:fldCharType="separate"/>
            </w:r>
            <w:r>
              <w:rPr>
                <w:noProof/>
                <w:webHidden/>
              </w:rPr>
              <w:t>7</w:t>
            </w:r>
            <w:r>
              <w:rPr>
                <w:noProof/>
                <w:webHidden/>
              </w:rPr>
              <w:fldChar w:fldCharType="end"/>
            </w:r>
          </w:hyperlink>
        </w:p>
        <w:p w14:paraId="73895187" w14:textId="716E3F06" w:rsidR="00E72983" w:rsidRDefault="00E72983">
          <w:pPr>
            <w:pStyle w:val="TOC1"/>
            <w:tabs>
              <w:tab w:val="left" w:pos="480"/>
              <w:tab w:val="right" w:leader="dot" w:pos="9016"/>
            </w:tabs>
            <w:rPr>
              <w:rFonts w:asciiTheme="minorHAnsi" w:eastAsiaTheme="minorEastAsia" w:hAnsiTheme="minorHAnsi"/>
              <w:noProof/>
              <w:color w:val="auto"/>
              <w:szCs w:val="24"/>
              <w:lang w:eastAsia="en-GB"/>
            </w:rPr>
          </w:pPr>
          <w:hyperlink w:anchor="_Toc214049671" w:history="1">
            <w:r w:rsidRPr="00351104">
              <w:rPr>
                <w:rStyle w:val="Hyperlink"/>
                <w:rFonts w:ascii="Arial" w:hAnsi="Arial" w:cs="Arial"/>
                <w:noProof/>
              </w:rPr>
              <w:t>1.</w:t>
            </w:r>
            <w:r>
              <w:rPr>
                <w:rFonts w:asciiTheme="minorHAnsi" w:eastAsiaTheme="minorEastAsia" w:hAnsiTheme="minorHAnsi"/>
                <w:noProof/>
                <w:color w:val="auto"/>
                <w:szCs w:val="24"/>
                <w:lang w:eastAsia="en-GB"/>
              </w:rPr>
              <w:tab/>
            </w:r>
            <w:r w:rsidRPr="0035110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_Toc214049671 \h </w:instrText>
            </w:r>
            <w:r>
              <w:rPr>
                <w:noProof/>
                <w:webHidden/>
              </w:rPr>
            </w:r>
            <w:r>
              <w:rPr>
                <w:noProof/>
                <w:webHidden/>
              </w:rPr>
              <w:fldChar w:fldCharType="separate"/>
            </w:r>
            <w:r>
              <w:rPr>
                <w:noProof/>
                <w:webHidden/>
              </w:rPr>
              <w:t>7</w:t>
            </w:r>
            <w:r>
              <w:rPr>
                <w:noProof/>
                <w:webHidden/>
              </w:rPr>
              <w:fldChar w:fldCharType="end"/>
            </w:r>
          </w:hyperlink>
        </w:p>
        <w:p w14:paraId="7609A29F" w14:textId="70CC6F79" w:rsidR="00E72983" w:rsidRDefault="00E72983">
          <w:pPr>
            <w:pStyle w:val="TOC1"/>
            <w:tabs>
              <w:tab w:val="left" w:pos="480"/>
              <w:tab w:val="right" w:leader="dot" w:pos="9016"/>
            </w:tabs>
            <w:rPr>
              <w:rFonts w:asciiTheme="minorHAnsi" w:eastAsiaTheme="minorEastAsia" w:hAnsiTheme="minorHAnsi"/>
              <w:noProof/>
              <w:color w:val="auto"/>
              <w:szCs w:val="24"/>
              <w:lang w:eastAsia="en-GB"/>
            </w:rPr>
          </w:pPr>
          <w:hyperlink w:anchor="_Toc214049672" w:history="1">
            <w:r w:rsidRPr="00351104">
              <w:rPr>
                <w:rStyle w:val="Hyperlink"/>
                <w:rFonts w:ascii="Arial" w:hAnsi="Arial" w:cs="Arial"/>
                <w:noProof/>
              </w:rPr>
              <w:t>2.</w:t>
            </w:r>
            <w:r>
              <w:rPr>
                <w:rFonts w:asciiTheme="minorHAnsi" w:eastAsiaTheme="minorEastAsia" w:hAnsiTheme="minorHAnsi"/>
                <w:noProof/>
                <w:color w:val="auto"/>
                <w:szCs w:val="24"/>
                <w:lang w:eastAsia="en-GB"/>
              </w:rPr>
              <w:tab/>
            </w:r>
            <w:r w:rsidRPr="00351104">
              <w:rPr>
                <w:rStyle w:val="Hyperlink"/>
                <w:rFonts w:ascii="Arial" w:hAnsi="Arial" w:cs="Arial"/>
                <w:noProof/>
              </w:rPr>
              <w:t>Project description</w:t>
            </w:r>
            <w:r>
              <w:rPr>
                <w:noProof/>
                <w:webHidden/>
              </w:rPr>
              <w:tab/>
            </w:r>
            <w:r>
              <w:rPr>
                <w:noProof/>
                <w:webHidden/>
              </w:rPr>
              <w:fldChar w:fldCharType="begin"/>
            </w:r>
            <w:r>
              <w:rPr>
                <w:noProof/>
                <w:webHidden/>
              </w:rPr>
              <w:instrText xml:space="preserve"> PAGEREF _Toc214049672 \h </w:instrText>
            </w:r>
            <w:r>
              <w:rPr>
                <w:noProof/>
                <w:webHidden/>
              </w:rPr>
            </w:r>
            <w:r>
              <w:rPr>
                <w:noProof/>
                <w:webHidden/>
              </w:rPr>
              <w:fldChar w:fldCharType="separate"/>
            </w:r>
            <w:r>
              <w:rPr>
                <w:noProof/>
                <w:webHidden/>
              </w:rPr>
              <w:t>7</w:t>
            </w:r>
            <w:r>
              <w:rPr>
                <w:noProof/>
                <w:webHidden/>
              </w:rPr>
              <w:fldChar w:fldCharType="end"/>
            </w:r>
          </w:hyperlink>
        </w:p>
        <w:p w14:paraId="6AB0B441" w14:textId="600A83EC"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73" w:history="1">
            <w:r w:rsidRPr="00351104">
              <w:rPr>
                <w:rStyle w:val="Hyperlink"/>
                <w:rFonts w:ascii="Arial" w:hAnsi="Arial" w:cs="Arial"/>
                <w:noProof/>
              </w:rPr>
              <w:t>2.1 Project Objectives</w:t>
            </w:r>
            <w:r>
              <w:rPr>
                <w:noProof/>
                <w:webHidden/>
              </w:rPr>
              <w:tab/>
            </w:r>
            <w:r>
              <w:rPr>
                <w:noProof/>
                <w:webHidden/>
              </w:rPr>
              <w:fldChar w:fldCharType="begin"/>
            </w:r>
            <w:r>
              <w:rPr>
                <w:noProof/>
                <w:webHidden/>
              </w:rPr>
              <w:instrText xml:space="preserve"> PAGEREF _Toc214049673 \h </w:instrText>
            </w:r>
            <w:r>
              <w:rPr>
                <w:noProof/>
                <w:webHidden/>
              </w:rPr>
            </w:r>
            <w:r>
              <w:rPr>
                <w:noProof/>
                <w:webHidden/>
              </w:rPr>
              <w:fldChar w:fldCharType="separate"/>
            </w:r>
            <w:r>
              <w:rPr>
                <w:noProof/>
                <w:webHidden/>
              </w:rPr>
              <w:t>7</w:t>
            </w:r>
            <w:r>
              <w:rPr>
                <w:noProof/>
                <w:webHidden/>
              </w:rPr>
              <w:fldChar w:fldCharType="end"/>
            </w:r>
          </w:hyperlink>
        </w:p>
        <w:p w14:paraId="1800239E" w14:textId="1096F7BA" w:rsidR="00E72983" w:rsidRDefault="00E72983">
          <w:pPr>
            <w:pStyle w:val="TOC1"/>
            <w:tabs>
              <w:tab w:val="left" w:pos="480"/>
              <w:tab w:val="right" w:leader="dot" w:pos="9016"/>
            </w:tabs>
            <w:rPr>
              <w:rFonts w:asciiTheme="minorHAnsi" w:eastAsiaTheme="minorEastAsia" w:hAnsiTheme="minorHAnsi"/>
              <w:noProof/>
              <w:color w:val="auto"/>
              <w:szCs w:val="24"/>
              <w:lang w:eastAsia="en-GB"/>
            </w:rPr>
          </w:pPr>
          <w:hyperlink w:anchor="_Toc214049674" w:history="1">
            <w:r w:rsidRPr="00351104">
              <w:rPr>
                <w:rStyle w:val="Hyperlink"/>
                <w:rFonts w:ascii="Arial" w:hAnsi="Arial" w:cs="Arial"/>
                <w:noProof/>
              </w:rPr>
              <w:t>3.</w:t>
            </w:r>
            <w:r>
              <w:rPr>
                <w:rFonts w:asciiTheme="minorHAnsi" w:eastAsiaTheme="minorEastAsia" w:hAnsiTheme="minorHAnsi"/>
                <w:noProof/>
                <w:color w:val="auto"/>
                <w:szCs w:val="24"/>
                <w:lang w:eastAsia="en-GB"/>
              </w:rPr>
              <w:tab/>
            </w:r>
            <w:r w:rsidRPr="00351104">
              <w:rPr>
                <w:rStyle w:val="Hyperlink"/>
                <w:rFonts w:ascii="Arial" w:hAnsi="Arial" w:cs="Arial"/>
                <w:noProof/>
              </w:rPr>
              <w:t>Scope</w:t>
            </w:r>
            <w:r>
              <w:rPr>
                <w:noProof/>
                <w:webHidden/>
              </w:rPr>
              <w:tab/>
            </w:r>
            <w:r>
              <w:rPr>
                <w:noProof/>
                <w:webHidden/>
              </w:rPr>
              <w:fldChar w:fldCharType="begin"/>
            </w:r>
            <w:r>
              <w:rPr>
                <w:noProof/>
                <w:webHidden/>
              </w:rPr>
              <w:instrText xml:space="preserve"> PAGEREF _Toc214049674 \h </w:instrText>
            </w:r>
            <w:r>
              <w:rPr>
                <w:noProof/>
                <w:webHidden/>
              </w:rPr>
            </w:r>
            <w:r>
              <w:rPr>
                <w:noProof/>
                <w:webHidden/>
              </w:rPr>
              <w:fldChar w:fldCharType="separate"/>
            </w:r>
            <w:r>
              <w:rPr>
                <w:noProof/>
                <w:webHidden/>
              </w:rPr>
              <w:t>8</w:t>
            </w:r>
            <w:r>
              <w:rPr>
                <w:noProof/>
                <w:webHidden/>
              </w:rPr>
              <w:fldChar w:fldCharType="end"/>
            </w:r>
          </w:hyperlink>
        </w:p>
        <w:p w14:paraId="58631D7E" w14:textId="42923341"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75" w:history="1">
            <w:r w:rsidRPr="00351104">
              <w:rPr>
                <w:rStyle w:val="Hyperlink"/>
                <w:rFonts w:ascii="Arial" w:hAnsi="Arial" w:cs="Arial"/>
                <w:noProof/>
              </w:rPr>
              <w:t>3.1 Included in Scope</w:t>
            </w:r>
            <w:r>
              <w:rPr>
                <w:noProof/>
                <w:webHidden/>
              </w:rPr>
              <w:tab/>
            </w:r>
            <w:r>
              <w:rPr>
                <w:noProof/>
                <w:webHidden/>
              </w:rPr>
              <w:fldChar w:fldCharType="begin"/>
            </w:r>
            <w:r>
              <w:rPr>
                <w:noProof/>
                <w:webHidden/>
              </w:rPr>
              <w:instrText xml:space="preserve"> PAGEREF _Toc214049675 \h </w:instrText>
            </w:r>
            <w:r>
              <w:rPr>
                <w:noProof/>
                <w:webHidden/>
              </w:rPr>
            </w:r>
            <w:r>
              <w:rPr>
                <w:noProof/>
                <w:webHidden/>
              </w:rPr>
              <w:fldChar w:fldCharType="separate"/>
            </w:r>
            <w:r>
              <w:rPr>
                <w:noProof/>
                <w:webHidden/>
              </w:rPr>
              <w:t>8</w:t>
            </w:r>
            <w:r>
              <w:rPr>
                <w:noProof/>
                <w:webHidden/>
              </w:rPr>
              <w:fldChar w:fldCharType="end"/>
            </w:r>
          </w:hyperlink>
        </w:p>
        <w:p w14:paraId="6D6F5458" w14:textId="1028030E"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76" w:history="1">
            <w:r w:rsidRPr="00351104">
              <w:rPr>
                <w:rStyle w:val="Hyperlink"/>
                <w:rFonts w:ascii="Arial" w:hAnsi="Arial" w:cs="Arial"/>
                <w:noProof/>
              </w:rPr>
              <w:t>3.2 Excluded from Scope</w:t>
            </w:r>
            <w:r>
              <w:rPr>
                <w:noProof/>
                <w:webHidden/>
              </w:rPr>
              <w:tab/>
            </w:r>
            <w:r>
              <w:rPr>
                <w:noProof/>
                <w:webHidden/>
              </w:rPr>
              <w:fldChar w:fldCharType="begin"/>
            </w:r>
            <w:r>
              <w:rPr>
                <w:noProof/>
                <w:webHidden/>
              </w:rPr>
              <w:instrText xml:space="preserve"> PAGEREF _Toc214049676 \h </w:instrText>
            </w:r>
            <w:r>
              <w:rPr>
                <w:noProof/>
                <w:webHidden/>
              </w:rPr>
            </w:r>
            <w:r>
              <w:rPr>
                <w:noProof/>
                <w:webHidden/>
              </w:rPr>
              <w:fldChar w:fldCharType="separate"/>
            </w:r>
            <w:r>
              <w:rPr>
                <w:noProof/>
                <w:webHidden/>
              </w:rPr>
              <w:t>8</w:t>
            </w:r>
            <w:r>
              <w:rPr>
                <w:noProof/>
                <w:webHidden/>
              </w:rPr>
              <w:fldChar w:fldCharType="end"/>
            </w:r>
          </w:hyperlink>
        </w:p>
        <w:p w14:paraId="6303B18C" w14:textId="18EA574C"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77" w:history="1">
            <w:r w:rsidRPr="00351104">
              <w:rPr>
                <w:rStyle w:val="Hyperlink"/>
                <w:rFonts w:ascii="Arial" w:hAnsi="Arial" w:cs="Arial"/>
                <w:noProof/>
              </w:rPr>
              <w:t>4. Work breakdown structure</w:t>
            </w:r>
            <w:r>
              <w:rPr>
                <w:noProof/>
                <w:webHidden/>
              </w:rPr>
              <w:tab/>
            </w:r>
            <w:r>
              <w:rPr>
                <w:noProof/>
                <w:webHidden/>
              </w:rPr>
              <w:fldChar w:fldCharType="begin"/>
            </w:r>
            <w:r>
              <w:rPr>
                <w:noProof/>
                <w:webHidden/>
              </w:rPr>
              <w:instrText xml:space="preserve"> PAGEREF _Toc214049677 \h </w:instrText>
            </w:r>
            <w:r>
              <w:rPr>
                <w:noProof/>
                <w:webHidden/>
              </w:rPr>
            </w:r>
            <w:r>
              <w:rPr>
                <w:noProof/>
                <w:webHidden/>
              </w:rPr>
              <w:fldChar w:fldCharType="separate"/>
            </w:r>
            <w:r>
              <w:rPr>
                <w:noProof/>
                <w:webHidden/>
              </w:rPr>
              <w:t>9</w:t>
            </w:r>
            <w:r>
              <w:rPr>
                <w:noProof/>
                <w:webHidden/>
              </w:rPr>
              <w:fldChar w:fldCharType="end"/>
            </w:r>
          </w:hyperlink>
        </w:p>
        <w:p w14:paraId="1FBF322F" w14:textId="02F4F657"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78" w:history="1">
            <w:r w:rsidRPr="00351104">
              <w:rPr>
                <w:rStyle w:val="Hyperlink"/>
                <w:rFonts w:ascii="Arial" w:hAnsi="Arial" w:cs="Arial"/>
                <w:noProof/>
              </w:rPr>
              <w:t>4.1 Initiation</w:t>
            </w:r>
            <w:r>
              <w:rPr>
                <w:noProof/>
                <w:webHidden/>
              </w:rPr>
              <w:tab/>
            </w:r>
            <w:r>
              <w:rPr>
                <w:noProof/>
                <w:webHidden/>
              </w:rPr>
              <w:fldChar w:fldCharType="begin"/>
            </w:r>
            <w:r>
              <w:rPr>
                <w:noProof/>
                <w:webHidden/>
              </w:rPr>
              <w:instrText xml:space="preserve"> PAGEREF _Toc214049678 \h </w:instrText>
            </w:r>
            <w:r>
              <w:rPr>
                <w:noProof/>
                <w:webHidden/>
              </w:rPr>
            </w:r>
            <w:r>
              <w:rPr>
                <w:noProof/>
                <w:webHidden/>
              </w:rPr>
              <w:fldChar w:fldCharType="separate"/>
            </w:r>
            <w:r>
              <w:rPr>
                <w:noProof/>
                <w:webHidden/>
              </w:rPr>
              <w:t>9</w:t>
            </w:r>
            <w:r>
              <w:rPr>
                <w:noProof/>
                <w:webHidden/>
              </w:rPr>
              <w:fldChar w:fldCharType="end"/>
            </w:r>
          </w:hyperlink>
        </w:p>
        <w:p w14:paraId="04F50540" w14:textId="7914E133"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79" w:history="1">
            <w:r w:rsidRPr="00351104">
              <w:rPr>
                <w:rStyle w:val="Hyperlink"/>
                <w:rFonts w:ascii="Arial" w:hAnsi="Arial" w:cs="Arial"/>
                <w:noProof/>
              </w:rPr>
              <w:t>4.2 Planning</w:t>
            </w:r>
            <w:r>
              <w:rPr>
                <w:noProof/>
                <w:webHidden/>
              </w:rPr>
              <w:tab/>
            </w:r>
            <w:r>
              <w:rPr>
                <w:noProof/>
                <w:webHidden/>
              </w:rPr>
              <w:fldChar w:fldCharType="begin"/>
            </w:r>
            <w:r>
              <w:rPr>
                <w:noProof/>
                <w:webHidden/>
              </w:rPr>
              <w:instrText xml:space="preserve"> PAGEREF _Toc214049679 \h </w:instrText>
            </w:r>
            <w:r>
              <w:rPr>
                <w:noProof/>
                <w:webHidden/>
              </w:rPr>
            </w:r>
            <w:r>
              <w:rPr>
                <w:noProof/>
                <w:webHidden/>
              </w:rPr>
              <w:fldChar w:fldCharType="separate"/>
            </w:r>
            <w:r>
              <w:rPr>
                <w:noProof/>
                <w:webHidden/>
              </w:rPr>
              <w:t>10</w:t>
            </w:r>
            <w:r>
              <w:rPr>
                <w:noProof/>
                <w:webHidden/>
              </w:rPr>
              <w:fldChar w:fldCharType="end"/>
            </w:r>
          </w:hyperlink>
        </w:p>
        <w:p w14:paraId="46D7295D" w14:textId="5C1D1D45"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80" w:history="1">
            <w:r w:rsidRPr="00351104">
              <w:rPr>
                <w:rStyle w:val="Hyperlink"/>
                <w:rFonts w:ascii="Arial" w:hAnsi="Arial" w:cs="Arial"/>
                <w:noProof/>
              </w:rPr>
              <w:t>4.3 Execution</w:t>
            </w:r>
            <w:r>
              <w:rPr>
                <w:noProof/>
                <w:webHidden/>
              </w:rPr>
              <w:tab/>
            </w:r>
            <w:r>
              <w:rPr>
                <w:noProof/>
                <w:webHidden/>
              </w:rPr>
              <w:fldChar w:fldCharType="begin"/>
            </w:r>
            <w:r>
              <w:rPr>
                <w:noProof/>
                <w:webHidden/>
              </w:rPr>
              <w:instrText xml:space="preserve"> PAGEREF _Toc214049680 \h </w:instrText>
            </w:r>
            <w:r>
              <w:rPr>
                <w:noProof/>
                <w:webHidden/>
              </w:rPr>
            </w:r>
            <w:r>
              <w:rPr>
                <w:noProof/>
                <w:webHidden/>
              </w:rPr>
              <w:fldChar w:fldCharType="separate"/>
            </w:r>
            <w:r>
              <w:rPr>
                <w:noProof/>
                <w:webHidden/>
              </w:rPr>
              <w:t>10</w:t>
            </w:r>
            <w:r>
              <w:rPr>
                <w:noProof/>
                <w:webHidden/>
              </w:rPr>
              <w:fldChar w:fldCharType="end"/>
            </w:r>
          </w:hyperlink>
        </w:p>
        <w:p w14:paraId="475AA8B4" w14:textId="58542734"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81" w:history="1">
            <w:r w:rsidRPr="00351104">
              <w:rPr>
                <w:rStyle w:val="Hyperlink"/>
                <w:rFonts w:ascii="Arial" w:hAnsi="Arial" w:cs="Arial"/>
                <w:noProof/>
              </w:rPr>
              <w:t>4.4 Monitoring and Control</w:t>
            </w:r>
            <w:r>
              <w:rPr>
                <w:noProof/>
                <w:webHidden/>
              </w:rPr>
              <w:tab/>
            </w:r>
            <w:r>
              <w:rPr>
                <w:noProof/>
                <w:webHidden/>
              </w:rPr>
              <w:fldChar w:fldCharType="begin"/>
            </w:r>
            <w:r>
              <w:rPr>
                <w:noProof/>
                <w:webHidden/>
              </w:rPr>
              <w:instrText xml:space="preserve"> PAGEREF _Toc214049681 \h </w:instrText>
            </w:r>
            <w:r>
              <w:rPr>
                <w:noProof/>
                <w:webHidden/>
              </w:rPr>
            </w:r>
            <w:r>
              <w:rPr>
                <w:noProof/>
                <w:webHidden/>
              </w:rPr>
              <w:fldChar w:fldCharType="separate"/>
            </w:r>
            <w:r>
              <w:rPr>
                <w:noProof/>
                <w:webHidden/>
              </w:rPr>
              <w:t>11</w:t>
            </w:r>
            <w:r>
              <w:rPr>
                <w:noProof/>
                <w:webHidden/>
              </w:rPr>
              <w:fldChar w:fldCharType="end"/>
            </w:r>
          </w:hyperlink>
        </w:p>
        <w:p w14:paraId="7C06EC03" w14:textId="15233304"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82" w:history="1">
            <w:r w:rsidRPr="00351104">
              <w:rPr>
                <w:rStyle w:val="Hyperlink"/>
                <w:rFonts w:ascii="Arial" w:hAnsi="Arial" w:cs="Arial"/>
                <w:noProof/>
              </w:rPr>
              <w:t>4.5 Closure</w:t>
            </w:r>
            <w:r>
              <w:rPr>
                <w:noProof/>
                <w:webHidden/>
              </w:rPr>
              <w:tab/>
            </w:r>
            <w:r>
              <w:rPr>
                <w:noProof/>
                <w:webHidden/>
              </w:rPr>
              <w:fldChar w:fldCharType="begin"/>
            </w:r>
            <w:r>
              <w:rPr>
                <w:noProof/>
                <w:webHidden/>
              </w:rPr>
              <w:instrText xml:space="preserve"> PAGEREF _Toc214049682 \h </w:instrText>
            </w:r>
            <w:r>
              <w:rPr>
                <w:noProof/>
                <w:webHidden/>
              </w:rPr>
            </w:r>
            <w:r>
              <w:rPr>
                <w:noProof/>
                <w:webHidden/>
              </w:rPr>
              <w:fldChar w:fldCharType="separate"/>
            </w:r>
            <w:r>
              <w:rPr>
                <w:noProof/>
                <w:webHidden/>
              </w:rPr>
              <w:t>11</w:t>
            </w:r>
            <w:r>
              <w:rPr>
                <w:noProof/>
                <w:webHidden/>
              </w:rPr>
              <w:fldChar w:fldCharType="end"/>
            </w:r>
          </w:hyperlink>
        </w:p>
        <w:p w14:paraId="30991B23" w14:textId="0A6C0514" w:rsidR="00E72983" w:rsidRDefault="00E72983">
          <w:pPr>
            <w:pStyle w:val="TOC1"/>
            <w:tabs>
              <w:tab w:val="left" w:pos="480"/>
              <w:tab w:val="right" w:leader="dot" w:pos="9016"/>
            </w:tabs>
            <w:rPr>
              <w:rFonts w:asciiTheme="minorHAnsi" w:eastAsiaTheme="minorEastAsia" w:hAnsiTheme="minorHAnsi"/>
              <w:noProof/>
              <w:color w:val="auto"/>
              <w:szCs w:val="24"/>
              <w:lang w:eastAsia="en-GB"/>
            </w:rPr>
          </w:pPr>
          <w:hyperlink w:anchor="_Toc214049683" w:history="1">
            <w:r w:rsidRPr="00351104">
              <w:rPr>
                <w:rStyle w:val="Hyperlink"/>
                <w:rFonts w:ascii="Arial" w:hAnsi="Arial" w:cs="Arial"/>
                <w:noProof/>
              </w:rPr>
              <w:t>5.</w:t>
            </w:r>
            <w:r>
              <w:rPr>
                <w:rFonts w:asciiTheme="minorHAnsi" w:eastAsiaTheme="minorEastAsia" w:hAnsiTheme="minorHAnsi"/>
                <w:noProof/>
                <w:color w:val="auto"/>
                <w:szCs w:val="24"/>
                <w:lang w:eastAsia="en-GB"/>
              </w:rPr>
              <w:tab/>
            </w:r>
            <w:r w:rsidRPr="00351104">
              <w:rPr>
                <w:rStyle w:val="Hyperlink"/>
                <w:rFonts w:ascii="Arial" w:hAnsi="Arial" w:cs="Arial"/>
                <w:noProof/>
              </w:rPr>
              <w:t>Quad Chart</w:t>
            </w:r>
            <w:r>
              <w:rPr>
                <w:noProof/>
                <w:webHidden/>
              </w:rPr>
              <w:tab/>
            </w:r>
            <w:r>
              <w:rPr>
                <w:noProof/>
                <w:webHidden/>
              </w:rPr>
              <w:fldChar w:fldCharType="begin"/>
            </w:r>
            <w:r>
              <w:rPr>
                <w:noProof/>
                <w:webHidden/>
              </w:rPr>
              <w:instrText xml:space="preserve"> PAGEREF _Toc214049683 \h </w:instrText>
            </w:r>
            <w:r>
              <w:rPr>
                <w:noProof/>
                <w:webHidden/>
              </w:rPr>
            </w:r>
            <w:r>
              <w:rPr>
                <w:noProof/>
                <w:webHidden/>
              </w:rPr>
              <w:fldChar w:fldCharType="separate"/>
            </w:r>
            <w:r>
              <w:rPr>
                <w:noProof/>
                <w:webHidden/>
              </w:rPr>
              <w:t>12</w:t>
            </w:r>
            <w:r>
              <w:rPr>
                <w:noProof/>
                <w:webHidden/>
              </w:rPr>
              <w:fldChar w:fldCharType="end"/>
            </w:r>
          </w:hyperlink>
        </w:p>
        <w:p w14:paraId="7CB2E4DA" w14:textId="3DA67768"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84" w:history="1">
            <w:r w:rsidRPr="00351104">
              <w:rPr>
                <w:rStyle w:val="Hyperlink"/>
                <w:noProof/>
              </w:rPr>
              <w:t>Integrated Project Management Tools Table</w:t>
            </w:r>
            <w:r>
              <w:rPr>
                <w:rStyle w:val="Hyperlink"/>
                <w:noProof/>
              </w:rPr>
              <w:t xml:space="preserve"> summary </w:t>
            </w:r>
            <w:r>
              <w:rPr>
                <w:noProof/>
                <w:webHidden/>
              </w:rPr>
              <w:tab/>
            </w:r>
            <w:r>
              <w:rPr>
                <w:noProof/>
                <w:webHidden/>
              </w:rPr>
              <w:fldChar w:fldCharType="begin"/>
            </w:r>
            <w:r>
              <w:rPr>
                <w:noProof/>
                <w:webHidden/>
              </w:rPr>
              <w:instrText xml:space="preserve"> PAGEREF _Toc214049684 \h </w:instrText>
            </w:r>
            <w:r>
              <w:rPr>
                <w:noProof/>
                <w:webHidden/>
              </w:rPr>
            </w:r>
            <w:r>
              <w:rPr>
                <w:noProof/>
                <w:webHidden/>
              </w:rPr>
              <w:fldChar w:fldCharType="separate"/>
            </w:r>
            <w:r>
              <w:rPr>
                <w:noProof/>
                <w:webHidden/>
              </w:rPr>
              <w:t>13</w:t>
            </w:r>
            <w:r>
              <w:rPr>
                <w:noProof/>
                <w:webHidden/>
              </w:rPr>
              <w:fldChar w:fldCharType="end"/>
            </w:r>
          </w:hyperlink>
        </w:p>
        <w:p w14:paraId="760288E9" w14:textId="007DDFCF"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85" w:history="1">
            <w:r w:rsidRPr="00351104">
              <w:rPr>
                <w:rStyle w:val="Hyperlink"/>
                <w:rFonts w:ascii="Arial" w:hAnsi="Arial" w:cs="Arial"/>
                <w:noProof/>
              </w:rPr>
              <w:t>6. Gantt Chart</w:t>
            </w:r>
            <w:r>
              <w:rPr>
                <w:noProof/>
                <w:webHidden/>
              </w:rPr>
              <w:tab/>
            </w:r>
            <w:r>
              <w:rPr>
                <w:noProof/>
                <w:webHidden/>
              </w:rPr>
              <w:fldChar w:fldCharType="begin"/>
            </w:r>
            <w:r>
              <w:rPr>
                <w:noProof/>
                <w:webHidden/>
              </w:rPr>
              <w:instrText xml:space="preserve"> PAGEREF _Toc214049685 \h </w:instrText>
            </w:r>
            <w:r>
              <w:rPr>
                <w:noProof/>
                <w:webHidden/>
              </w:rPr>
            </w:r>
            <w:r>
              <w:rPr>
                <w:noProof/>
                <w:webHidden/>
              </w:rPr>
              <w:fldChar w:fldCharType="separate"/>
            </w:r>
            <w:r>
              <w:rPr>
                <w:noProof/>
                <w:webHidden/>
              </w:rPr>
              <w:t>14</w:t>
            </w:r>
            <w:r>
              <w:rPr>
                <w:noProof/>
                <w:webHidden/>
              </w:rPr>
              <w:fldChar w:fldCharType="end"/>
            </w:r>
          </w:hyperlink>
        </w:p>
        <w:p w14:paraId="5A4B4D73" w14:textId="2AB577AB" w:rsidR="00E72983" w:rsidRDefault="00E72983">
          <w:pPr>
            <w:pStyle w:val="TOC1"/>
            <w:tabs>
              <w:tab w:val="left" w:pos="480"/>
              <w:tab w:val="right" w:leader="dot" w:pos="9016"/>
            </w:tabs>
            <w:rPr>
              <w:rFonts w:asciiTheme="minorHAnsi" w:eastAsiaTheme="minorEastAsia" w:hAnsiTheme="minorHAnsi"/>
              <w:noProof/>
              <w:color w:val="auto"/>
              <w:szCs w:val="24"/>
              <w:lang w:eastAsia="en-GB"/>
            </w:rPr>
          </w:pPr>
          <w:hyperlink w:anchor="_Toc214049686" w:history="1">
            <w:r w:rsidRPr="00351104">
              <w:rPr>
                <w:rStyle w:val="Hyperlink"/>
                <w:rFonts w:ascii="Arial" w:hAnsi="Arial" w:cs="Arial"/>
                <w:noProof/>
              </w:rPr>
              <w:t>7.</w:t>
            </w:r>
            <w:r>
              <w:rPr>
                <w:rFonts w:asciiTheme="minorHAnsi" w:eastAsiaTheme="minorEastAsia" w:hAnsiTheme="minorHAnsi"/>
                <w:noProof/>
                <w:color w:val="auto"/>
                <w:szCs w:val="24"/>
                <w:lang w:eastAsia="en-GB"/>
              </w:rPr>
              <w:tab/>
            </w:r>
            <w:r w:rsidRPr="00351104">
              <w:rPr>
                <w:rStyle w:val="Hyperlink"/>
                <w:rFonts w:ascii="Arial" w:hAnsi="Arial" w:cs="Arial"/>
                <w:noProof/>
              </w:rPr>
              <w:t>Stakeholders' involvement</w:t>
            </w:r>
            <w:r>
              <w:rPr>
                <w:noProof/>
                <w:webHidden/>
              </w:rPr>
              <w:tab/>
            </w:r>
            <w:r>
              <w:rPr>
                <w:noProof/>
                <w:webHidden/>
              </w:rPr>
              <w:fldChar w:fldCharType="begin"/>
            </w:r>
            <w:r>
              <w:rPr>
                <w:noProof/>
                <w:webHidden/>
              </w:rPr>
              <w:instrText xml:space="preserve"> PAGEREF _Toc214049686 \h </w:instrText>
            </w:r>
            <w:r>
              <w:rPr>
                <w:noProof/>
                <w:webHidden/>
              </w:rPr>
            </w:r>
            <w:r>
              <w:rPr>
                <w:noProof/>
                <w:webHidden/>
              </w:rPr>
              <w:fldChar w:fldCharType="separate"/>
            </w:r>
            <w:r>
              <w:rPr>
                <w:noProof/>
                <w:webHidden/>
              </w:rPr>
              <w:t>15</w:t>
            </w:r>
            <w:r>
              <w:rPr>
                <w:noProof/>
                <w:webHidden/>
              </w:rPr>
              <w:fldChar w:fldCharType="end"/>
            </w:r>
          </w:hyperlink>
        </w:p>
        <w:p w14:paraId="15E729E5" w14:textId="73808C33" w:rsidR="00E72983" w:rsidRDefault="00E72983">
          <w:pPr>
            <w:pStyle w:val="TOC1"/>
            <w:tabs>
              <w:tab w:val="left" w:pos="480"/>
              <w:tab w:val="right" w:leader="dot" w:pos="9016"/>
            </w:tabs>
            <w:rPr>
              <w:rFonts w:asciiTheme="minorHAnsi" w:eastAsiaTheme="minorEastAsia" w:hAnsiTheme="minorHAnsi"/>
              <w:noProof/>
              <w:color w:val="auto"/>
              <w:szCs w:val="24"/>
              <w:lang w:eastAsia="en-GB"/>
            </w:rPr>
          </w:pPr>
          <w:hyperlink w:anchor="_Toc214049687" w:history="1">
            <w:r w:rsidRPr="00351104">
              <w:rPr>
                <w:rStyle w:val="Hyperlink"/>
                <w:rFonts w:ascii="Arial" w:hAnsi="Arial" w:cs="Arial"/>
                <w:noProof/>
              </w:rPr>
              <w:t>8.</w:t>
            </w:r>
            <w:r>
              <w:rPr>
                <w:rFonts w:asciiTheme="minorHAnsi" w:eastAsiaTheme="minorEastAsia" w:hAnsiTheme="minorHAnsi"/>
                <w:noProof/>
                <w:color w:val="auto"/>
                <w:szCs w:val="24"/>
                <w:lang w:eastAsia="en-GB"/>
              </w:rPr>
              <w:tab/>
            </w:r>
            <w:r w:rsidRPr="00351104">
              <w:rPr>
                <w:rStyle w:val="Hyperlink"/>
                <w:rFonts w:ascii="Arial" w:hAnsi="Arial" w:cs="Arial"/>
                <w:noProof/>
              </w:rPr>
              <w:t>Allocation of resources</w:t>
            </w:r>
            <w:r>
              <w:rPr>
                <w:noProof/>
                <w:webHidden/>
              </w:rPr>
              <w:tab/>
            </w:r>
            <w:r>
              <w:rPr>
                <w:noProof/>
                <w:webHidden/>
              </w:rPr>
              <w:fldChar w:fldCharType="begin"/>
            </w:r>
            <w:r>
              <w:rPr>
                <w:noProof/>
                <w:webHidden/>
              </w:rPr>
              <w:instrText xml:space="preserve"> PAGEREF _Toc214049687 \h </w:instrText>
            </w:r>
            <w:r>
              <w:rPr>
                <w:noProof/>
                <w:webHidden/>
              </w:rPr>
            </w:r>
            <w:r>
              <w:rPr>
                <w:noProof/>
                <w:webHidden/>
              </w:rPr>
              <w:fldChar w:fldCharType="separate"/>
            </w:r>
            <w:r>
              <w:rPr>
                <w:noProof/>
                <w:webHidden/>
              </w:rPr>
              <w:t>16</w:t>
            </w:r>
            <w:r>
              <w:rPr>
                <w:noProof/>
                <w:webHidden/>
              </w:rPr>
              <w:fldChar w:fldCharType="end"/>
            </w:r>
          </w:hyperlink>
        </w:p>
        <w:p w14:paraId="603EE5FE" w14:textId="0A3C7ADC"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88" w:history="1">
            <w:r w:rsidRPr="00351104">
              <w:rPr>
                <w:rStyle w:val="Hyperlink"/>
                <w:rFonts w:ascii="Arial" w:hAnsi="Arial" w:cs="Arial"/>
                <w:noProof/>
              </w:rPr>
              <w:t>8.1 Allocation of Budget</w:t>
            </w:r>
            <w:r>
              <w:rPr>
                <w:noProof/>
                <w:webHidden/>
              </w:rPr>
              <w:tab/>
            </w:r>
            <w:r>
              <w:rPr>
                <w:noProof/>
                <w:webHidden/>
              </w:rPr>
              <w:fldChar w:fldCharType="begin"/>
            </w:r>
            <w:r>
              <w:rPr>
                <w:noProof/>
                <w:webHidden/>
              </w:rPr>
              <w:instrText xml:space="preserve"> PAGEREF _Toc214049688 \h </w:instrText>
            </w:r>
            <w:r>
              <w:rPr>
                <w:noProof/>
                <w:webHidden/>
              </w:rPr>
            </w:r>
            <w:r>
              <w:rPr>
                <w:noProof/>
                <w:webHidden/>
              </w:rPr>
              <w:fldChar w:fldCharType="separate"/>
            </w:r>
            <w:r>
              <w:rPr>
                <w:noProof/>
                <w:webHidden/>
              </w:rPr>
              <w:t>16</w:t>
            </w:r>
            <w:r>
              <w:rPr>
                <w:noProof/>
                <w:webHidden/>
              </w:rPr>
              <w:fldChar w:fldCharType="end"/>
            </w:r>
          </w:hyperlink>
        </w:p>
        <w:p w14:paraId="680A3D21" w14:textId="79DF09FD"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89" w:history="1">
            <w:r w:rsidRPr="00351104">
              <w:rPr>
                <w:rStyle w:val="Hyperlink"/>
                <w:rFonts w:ascii="Arial" w:hAnsi="Arial" w:cs="Arial"/>
                <w:noProof/>
              </w:rPr>
              <w:t>8.2 Budget Breakdown</w:t>
            </w:r>
            <w:r>
              <w:rPr>
                <w:noProof/>
                <w:webHidden/>
              </w:rPr>
              <w:tab/>
            </w:r>
            <w:r>
              <w:rPr>
                <w:noProof/>
                <w:webHidden/>
              </w:rPr>
              <w:fldChar w:fldCharType="begin"/>
            </w:r>
            <w:r>
              <w:rPr>
                <w:noProof/>
                <w:webHidden/>
              </w:rPr>
              <w:instrText xml:space="preserve"> PAGEREF _Toc214049689 \h </w:instrText>
            </w:r>
            <w:r>
              <w:rPr>
                <w:noProof/>
                <w:webHidden/>
              </w:rPr>
            </w:r>
            <w:r>
              <w:rPr>
                <w:noProof/>
                <w:webHidden/>
              </w:rPr>
              <w:fldChar w:fldCharType="separate"/>
            </w:r>
            <w:r>
              <w:rPr>
                <w:noProof/>
                <w:webHidden/>
              </w:rPr>
              <w:t>16</w:t>
            </w:r>
            <w:r>
              <w:rPr>
                <w:noProof/>
                <w:webHidden/>
              </w:rPr>
              <w:fldChar w:fldCharType="end"/>
            </w:r>
          </w:hyperlink>
        </w:p>
        <w:p w14:paraId="6BD7FE7E" w14:textId="19D336F2"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90" w:history="1">
            <w:r w:rsidRPr="00351104">
              <w:rPr>
                <w:rStyle w:val="Hyperlink"/>
                <w:rFonts w:ascii="Arial" w:hAnsi="Arial" w:cs="Arial"/>
                <w:noProof/>
              </w:rPr>
              <w:t>8.3 Notes about the Budget and Linkage to WBS and Resource Allocation</w:t>
            </w:r>
            <w:r>
              <w:rPr>
                <w:noProof/>
                <w:webHidden/>
              </w:rPr>
              <w:tab/>
            </w:r>
            <w:r>
              <w:rPr>
                <w:noProof/>
                <w:webHidden/>
              </w:rPr>
              <w:fldChar w:fldCharType="begin"/>
            </w:r>
            <w:r>
              <w:rPr>
                <w:noProof/>
                <w:webHidden/>
              </w:rPr>
              <w:instrText xml:space="preserve"> PAGEREF _Toc214049690 \h </w:instrText>
            </w:r>
            <w:r>
              <w:rPr>
                <w:noProof/>
                <w:webHidden/>
              </w:rPr>
            </w:r>
            <w:r>
              <w:rPr>
                <w:noProof/>
                <w:webHidden/>
              </w:rPr>
              <w:fldChar w:fldCharType="separate"/>
            </w:r>
            <w:r>
              <w:rPr>
                <w:noProof/>
                <w:webHidden/>
              </w:rPr>
              <w:t>16</w:t>
            </w:r>
            <w:r>
              <w:rPr>
                <w:noProof/>
                <w:webHidden/>
              </w:rPr>
              <w:fldChar w:fldCharType="end"/>
            </w:r>
          </w:hyperlink>
        </w:p>
        <w:p w14:paraId="584B0A01" w14:textId="425F56B0"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91" w:history="1">
            <w:r w:rsidRPr="00351104">
              <w:rPr>
                <w:rStyle w:val="Hyperlink"/>
                <w:rFonts w:ascii="Arial" w:hAnsi="Arial" w:cs="Arial"/>
                <w:noProof/>
              </w:rPr>
              <w:t>8.4 Linkage to WBS and Resource Allocation</w:t>
            </w:r>
            <w:r>
              <w:rPr>
                <w:noProof/>
                <w:webHidden/>
              </w:rPr>
              <w:tab/>
            </w:r>
            <w:r>
              <w:rPr>
                <w:noProof/>
                <w:webHidden/>
              </w:rPr>
              <w:fldChar w:fldCharType="begin"/>
            </w:r>
            <w:r>
              <w:rPr>
                <w:noProof/>
                <w:webHidden/>
              </w:rPr>
              <w:instrText xml:space="preserve"> PAGEREF _Toc214049691 \h </w:instrText>
            </w:r>
            <w:r>
              <w:rPr>
                <w:noProof/>
                <w:webHidden/>
              </w:rPr>
            </w:r>
            <w:r>
              <w:rPr>
                <w:noProof/>
                <w:webHidden/>
              </w:rPr>
              <w:fldChar w:fldCharType="separate"/>
            </w:r>
            <w:r>
              <w:rPr>
                <w:noProof/>
                <w:webHidden/>
              </w:rPr>
              <w:t>17</w:t>
            </w:r>
            <w:r>
              <w:rPr>
                <w:noProof/>
                <w:webHidden/>
              </w:rPr>
              <w:fldChar w:fldCharType="end"/>
            </w:r>
          </w:hyperlink>
        </w:p>
        <w:p w14:paraId="51CBA74C" w14:textId="73082CAC"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92" w:history="1">
            <w:r w:rsidRPr="00351104">
              <w:rPr>
                <w:rStyle w:val="Hyperlink"/>
                <w:rFonts w:ascii="Arial" w:hAnsi="Arial" w:cs="Arial"/>
                <w:noProof/>
              </w:rPr>
              <w:t>8.5 Allocation of Resources</w:t>
            </w:r>
            <w:r>
              <w:rPr>
                <w:noProof/>
                <w:webHidden/>
              </w:rPr>
              <w:tab/>
            </w:r>
            <w:r>
              <w:rPr>
                <w:noProof/>
                <w:webHidden/>
              </w:rPr>
              <w:fldChar w:fldCharType="begin"/>
            </w:r>
            <w:r>
              <w:rPr>
                <w:noProof/>
                <w:webHidden/>
              </w:rPr>
              <w:instrText xml:space="preserve"> PAGEREF _Toc214049692 \h </w:instrText>
            </w:r>
            <w:r>
              <w:rPr>
                <w:noProof/>
                <w:webHidden/>
              </w:rPr>
            </w:r>
            <w:r>
              <w:rPr>
                <w:noProof/>
                <w:webHidden/>
              </w:rPr>
              <w:fldChar w:fldCharType="separate"/>
            </w:r>
            <w:r>
              <w:rPr>
                <w:noProof/>
                <w:webHidden/>
              </w:rPr>
              <w:t>17</w:t>
            </w:r>
            <w:r>
              <w:rPr>
                <w:noProof/>
                <w:webHidden/>
              </w:rPr>
              <w:fldChar w:fldCharType="end"/>
            </w:r>
          </w:hyperlink>
        </w:p>
        <w:p w14:paraId="0CDDEDC6" w14:textId="63EFD511"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93" w:history="1">
            <w:r w:rsidRPr="00351104">
              <w:rPr>
                <w:rStyle w:val="Hyperlink"/>
                <w:rFonts w:ascii="Arial" w:hAnsi="Arial" w:cs="Arial"/>
                <w:noProof/>
              </w:rPr>
              <w:t>8.6 Human Resources</w:t>
            </w:r>
            <w:r>
              <w:rPr>
                <w:noProof/>
                <w:webHidden/>
              </w:rPr>
              <w:tab/>
            </w:r>
            <w:r>
              <w:rPr>
                <w:noProof/>
                <w:webHidden/>
              </w:rPr>
              <w:fldChar w:fldCharType="begin"/>
            </w:r>
            <w:r>
              <w:rPr>
                <w:noProof/>
                <w:webHidden/>
              </w:rPr>
              <w:instrText xml:space="preserve"> PAGEREF _Toc214049693 \h </w:instrText>
            </w:r>
            <w:r>
              <w:rPr>
                <w:noProof/>
                <w:webHidden/>
              </w:rPr>
            </w:r>
            <w:r>
              <w:rPr>
                <w:noProof/>
                <w:webHidden/>
              </w:rPr>
              <w:fldChar w:fldCharType="separate"/>
            </w:r>
            <w:r>
              <w:rPr>
                <w:noProof/>
                <w:webHidden/>
              </w:rPr>
              <w:t>17</w:t>
            </w:r>
            <w:r>
              <w:rPr>
                <w:noProof/>
                <w:webHidden/>
              </w:rPr>
              <w:fldChar w:fldCharType="end"/>
            </w:r>
          </w:hyperlink>
        </w:p>
        <w:p w14:paraId="38F76C45" w14:textId="2E7AB20B"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94" w:history="1">
            <w:r w:rsidRPr="00351104">
              <w:rPr>
                <w:rStyle w:val="Hyperlink"/>
                <w:rFonts w:ascii="Arial" w:hAnsi="Arial" w:cs="Arial"/>
                <w:noProof/>
              </w:rPr>
              <w:t>8.7 Financial Resources</w:t>
            </w:r>
            <w:r>
              <w:rPr>
                <w:noProof/>
                <w:webHidden/>
              </w:rPr>
              <w:tab/>
            </w:r>
            <w:r>
              <w:rPr>
                <w:noProof/>
                <w:webHidden/>
              </w:rPr>
              <w:fldChar w:fldCharType="begin"/>
            </w:r>
            <w:r>
              <w:rPr>
                <w:noProof/>
                <w:webHidden/>
              </w:rPr>
              <w:instrText xml:space="preserve"> PAGEREF _Toc214049694 \h </w:instrText>
            </w:r>
            <w:r>
              <w:rPr>
                <w:noProof/>
                <w:webHidden/>
              </w:rPr>
            </w:r>
            <w:r>
              <w:rPr>
                <w:noProof/>
                <w:webHidden/>
              </w:rPr>
              <w:fldChar w:fldCharType="separate"/>
            </w:r>
            <w:r>
              <w:rPr>
                <w:noProof/>
                <w:webHidden/>
              </w:rPr>
              <w:t>17</w:t>
            </w:r>
            <w:r>
              <w:rPr>
                <w:noProof/>
                <w:webHidden/>
              </w:rPr>
              <w:fldChar w:fldCharType="end"/>
            </w:r>
          </w:hyperlink>
        </w:p>
        <w:p w14:paraId="07015468" w14:textId="7824BE40" w:rsidR="00E72983" w:rsidRDefault="00E72983">
          <w:pPr>
            <w:pStyle w:val="TOC1"/>
            <w:tabs>
              <w:tab w:val="right" w:leader="dot" w:pos="9016"/>
            </w:tabs>
            <w:rPr>
              <w:rFonts w:asciiTheme="minorHAnsi" w:eastAsiaTheme="minorEastAsia" w:hAnsiTheme="minorHAnsi"/>
              <w:noProof/>
              <w:color w:val="auto"/>
              <w:szCs w:val="24"/>
              <w:lang w:eastAsia="en-GB"/>
            </w:rPr>
          </w:pPr>
          <w:hyperlink w:anchor="_Toc214049695" w:history="1">
            <w:r w:rsidRPr="00351104">
              <w:rPr>
                <w:rStyle w:val="Hyperlink"/>
                <w:rFonts w:ascii="Arial" w:hAnsi="Arial" w:cs="Arial"/>
                <w:noProof/>
              </w:rPr>
              <w:t>8.8 Technical Resources</w:t>
            </w:r>
            <w:r>
              <w:rPr>
                <w:noProof/>
                <w:webHidden/>
              </w:rPr>
              <w:tab/>
            </w:r>
            <w:r>
              <w:rPr>
                <w:noProof/>
                <w:webHidden/>
              </w:rPr>
              <w:fldChar w:fldCharType="begin"/>
            </w:r>
            <w:r>
              <w:rPr>
                <w:noProof/>
                <w:webHidden/>
              </w:rPr>
              <w:instrText xml:space="preserve"> PAGEREF _Toc214049695 \h </w:instrText>
            </w:r>
            <w:r>
              <w:rPr>
                <w:noProof/>
                <w:webHidden/>
              </w:rPr>
            </w:r>
            <w:r>
              <w:rPr>
                <w:noProof/>
                <w:webHidden/>
              </w:rPr>
              <w:fldChar w:fldCharType="separate"/>
            </w:r>
            <w:r>
              <w:rPr>
                <w:noProof/>
                <w:webHidden/>
              </w:rPr>
              <w:t>18</w:t>
            </w:r>
            <w:r>
              <w:rPr>
                <w:noProof/>
                <w:webHidden/>
              </w:rPr>
              <w:fldChar w:fldCharType="end"/>
            </w:r>
          </w:hyperlink>
        </w:p>
        <w:p w14:paraId="590FDC3E" w14:textId="02A00B1E" w:rsidR="00E72983" w:rsidRDefault="00E72983">
          <w:pPr>
            <w:pStyle w:val="TOC1"/>
            <w:tabs>
              <w:tab w:val="left" w:pos="480"/>
              <w:tab w:val="right" w:leader="dot" w:pos="9016"/>
            </w:tabs>
            <w:rPr>
              <w:rFonts w:asciiTheme="minorHAnsi" w:eastAsiaTheme="minorEastAsia" w:hAnsiTheme="minorHAnsi"/>
              <w:noProof/>
              <w:color w:val="auto"/>
              <w:szCs w:val="24"/>
              <w:lang w:eastAsia="en-GB"/>
            </w:rPr>
          </w:pPr>
          <w:hyperlink w:anchor="_Toc214049696" w:history="1">
            <w:r w:rsidRPr="00351104">
              <w:rPr>
                <w:rStyle w:val="Hyperlink"/>
                <w:rFonts w:ascii="Arial" w:hAnsi="Arial" w:cs="Arial"/>
                <w:noProof/>
              </w:rPr>
              <w:t>9.</w:t>
            </w:r>
            <w:r>
              <w:rPr>
                <w:rFonts w:asciiTheme="minorHAnsi" w:eastAsiaTheme="minorEastAsia" w:hAnsiTheme="minorHAnsi"/>
                <w:noProof/>
                <w:color w:val="auto"/>
                <w:szCs w:val="24"/>
                <w:lang w:eastAsia="en-GB"/>
              </w:rPr>
              <w:tab/>
            </w:r>
            <w:r w:rsidRPr="00351104">
              <w:rPr>
                <w:rStyle w:val="Hyperlink"/>
                <w:rFonts w:ascii="Arial" w:hAnsi="Arial" w:cs="Arial"/>
                <w:noProof/>
              </w:rPr>
              <w:t>Risk Analysis</w:t>
            </w:r>
            <w:r>
              <w:rPr>
                <w:noProof/>
                <w:webHidden/>
              </w:rPr>
              <w:tab/>
            </w:r>
            <w:r>
              <w:rPr>
                <w:noProof/>
                <w:webHidden/>
              </w:rPr>
              <w:fldChar w:fldCharType="begin"/>
            </w:r>
            <w:r>
              <w:rPr>
                <w:noProof/>
                <w:webHidden/>
              </w:rPr>
              <w:instrText xml:space="preserve"> PAGEREF _Toc214049696 \h </w:instrText>
            </w:r>
            <w:r>
              <w:rPr>
                <w:noProof/>
                <w:webHidden/>
              </w:rPr>
            </w:r>
            <w:r>
              <w:rPr>
                <w:noProof/>
                <w:webHidden/>
              </w:rPr>
              <w:fldChar w:fldCharType="separate"/>
            </w:r>
            <w:r>
              <w:rPr>
                <w:noProof/>
                <w:webHidden/>
              </w:rPr>
              <w:t>18</w:t>
            </w:r>
            <w:r>
              <w:rPr>
                <w:noProof/>
                <w:webHidden/>
              </w:rPr>
              <w:fldChar w:fldCharType="end"/>
            </w:r>
          </w:hyperlink>
        </w:p>
        <w:p w14:paraId="508114C8" w14:textId="6A79E274" w:rsidR="00E72983" w:rsidRDefault="00E72983">
          <w:pPr>
            <w:pStyle w:val="TOC1"/>
            <w:tabs>
              <w:tab w:val="left" w:pos="720"/>
              <w:tab w:val="right" w:leader="dot" w:pos="9016"/>
            </w:tabs>
            <w:rPr>
              <w:rFonts w:asciiTheme="minorHAnsi" w:eastAsiaTheme="minorEastAsia" w:hAnsiTheme="minorHAnsi"/>
              <w:noProof/>
              <w:color w:val="auto"/>
              <w:szCs w:val="24"/>
              <w:lang w:eastAsia="en-GB"/>
            </w:rPr>
          </w:pPr>
          <w:hyperlink w:anchor="_Toc214049697" w:history="1">
            <w:r w:rsidRPr="00351104">
              <w:rPr>
                <w:rStyle w:val="Hyperlink"/>
                <w:rFonts w:ascii="Arial" w:hAnsi="Arial" w:cs="Arial"/>
                <w:noProof/>
              </w:rPr>
              <w:t>10.</w:t>
            </w:r>
            <w:r>
              <w:rPr>
                <w:rFonts w:asciiTheme="minorHAnsi" w:eastAsiaTheme="minorEastAsia" w:hAnsiTheme="minorHAnsi"/>
                <w:noProof/>
                <w:color w:val="auto"/>
                <w:szCs w:val="24"/>
                <w:lang w:eastAsia="en-GB"/>
              </w:rPr>
              <w:tab/>
            </w:r>
            <w:r w:rsidRPr="0035110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_Toc214049697 \h </w:instrText>
            </w:r>
            <w:r>
              <w:rPr>
                <w:noProof/>
                <w:webHidden/>
              </w:rPr>
            </w:r>
            <w:r>
              <w:rPr>
                <w:noProof/>
                <w:webHidden/>
              </w:rPr>
              <w:fldChar w:fldCharType="separate"/>
            </w:r>
            <w:r>
              <w:rPr>
                <w:noProof/>
                <w:webHidden/>
              </w:rPr>
              <w:t>18</w:t>
            </w:r>
            <w:r>
              <w:rPr>
                <w:noProof/>
                <w:webHidden/>
              </w:rPr>
              <w:fldChar w:fldCharType="end"/>
            </w:r>
          </w:hyperlink>
        </w:p>
        <w:p w14:paraId="030729D5" w14:textId="2770795B" w:rsidR="00E72983" w:rsidRDefault="00E72983">
          <w:pPr>
            <w:pStyle w:val="TOC1"/>
            <w:tabs>
              <w:tab w:val="left" w:pos="720"/>
              <w:tab w:val="right" w:leader="dot" w:pos="9016"/>
            </w:tabs>
            <w:rPr>
              <w:rFonts w:asciiTheme="minorHAnsi" w:eastAsiaTheme="minorEastAsia" w:hAnsiTheme="minorHAnsi"/>
              <w:noProof/>
              <w:color w:val="auto"/>
              <w:szCs w:val="24"/>
              <w:lang w:eastAsia="en-GB"/>
            </w:rPr>
          </w:pPr>
          <w:hyperlink w:anchor="_Toc214049698" w:history="1">
            <w:r w:rsidRPr="00351104">
              <w:rPr>
                <w:rStyle w:val="Hyperlink"/>
                <w:rFonts w:ascii="Arial" w:hAnsi="Arial" w:cs="Arial"/>
                <w:noProof/>
              </w:rPr>
              <w:t>11.</w:t>
            </w:r>
            <w:r>
              <w:rPr>
                <w:rFonts w:asciiTheme="minorHAnsi" w:eastAsiaTheme="minorEastAsia" w:hAnsiTheme="minorHAnsi"/>
                <w:noProof/>
                <w:color w:val="auto"/>
                <w:szCs w:val="24"/>
                <w:lang w:eastAsia="en-GB"/>
              </w:rPr>
              <w:tab/>
            </w:r>
            <w:r w:rsidRPr="0035110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_Toc214049698 \h </w:instrText>
            </w:r>
            <w:r>
              <w:rPr>
                <w:noProof/>
                <w:webHidden/>
              </w:rPr>
            </w:r>
            <w:r>
              <w:rPr>
                <w:noProof/>
                <w:webHidden/>
              </w:rPr>
              <w:fldChar w:fldCharType="separate"/>
            </w:r>
            <w:r>
              <w:rPr>
                <w:noProof/>
                <w:webHidden/>
              </w:rPr>
              <w:t>19</w:t>
            </w:r>
            <w:r>
              <w:rPr>
                <w:noProof/>
                <w:webHidden/>
              </w:rPr>
              <w:fldChar w:fldCharType="end"/>
            </w:r>
          </w:hyperlink>
        </w:p>
        <w:p w14:paraId="218F9243" w14:textId="44DC7671" w:rsidR="0008007F" w:rsidRDefault="0008007F">
          <w:r>
            <w:rPr>
              <w:b/>
              <w:bCs/>
              <w:noProof/>
            </w:rPr>
            <w:fldChar w:fldCharType="end"/>
          </w:r>
        </w:p>
      </w:sdtContent>
    </w:sdt>
    <w:p w14:paraId="50E00949" w14:textId="46EAD098" w:rsidR="0008007F" w:rsidRDefault="0008007F" w:rsidP="0008007F">
      <w:pPr>
        <w:rPr>
          <w:rFonts w:ascii="Arial" w:hAnsi="Arial" w:cs="Arial"/>
          <w:sz w:val="22"/>
          <w:szCs w:val="22"/>
        </w:rPr>
      </w:pPr>
    </w:p>
    <w:p w14:paraId="39512BBD" w14:textId="77777777" w:rsidR="0008007F" w:rsidRDefault="0008007F">
      <w:pPr>
        <w:rPr>
          <w:rFonts w:ascii="Arial" w:hAnsi="Arial" w:cs="Arial"/>
          <w:sz w:val="22"/>
          <w:szCs w:val="22"/>
        </w:rPr>
      </w:pPr>
      <w:r>
        <w:rPr>
          <w:rFonts w:ascii="Arial" w:hAnsi="Arial" w:cs="Arial"/>
          <w:sz w:val="22"/>
          <w:szCs w:val="22"/>
        </w:rPr>
        <w:br w:type="page"/>
      </w:r>
    </w:p>
    <w:p w14:paraId="22D4FFAC" w14:textId="2B53055E" w:rsidR="00357F91" w:rsidRPr="0008007F" w:rsidRDefault="00357F91" w:rsidP="0008007F">
      <w:pPr>
        <w:pStyle w:val="Heading1"/>
      </w:pPr>
      <w:bookmarkStart w:id="15" w:name="_Toc214049668"/>
      <w:r w:rsidRPr="0008007F">
        <w:lastRenderedPageBreak/>
        <w:t>Part A- Project proposal poster</w:t>
      </w:r>
      <w:bookmarkEnd w:id="15"/>
    </w:p>
    <w:p w14:paraId="75615AA2" w14:textId="6E50BAEB" w:rsidR="00357F91" w:rsidRPr="0008007F" w:rsidRDefault="00866A27" w:rsidP="0008007F">
      <w:pPr>
        <w:rPr>
          <w:rFonts w:ascii="Arial" w:hAnsi="Arial" w:cs="Arial"/>
          <w:sz w:val="22"/>
          <w:szCs w:val="22"/>
        </w:rPr>
      </w:pPr>
      <w:r w:rsidRPr="0008007F">
        <w:rPr>
          <w:rFonts w:ascii="Arial" w:hAnsi="Arial" w:cs="Arial"/>
          <w:noProof/>
          <w:sz w:val="22"/>
          <w:szCs w:val="22"/>
        </w:rPr>
        <w:drawing>
          <wp:inline distT="0" distB="0" distL="0" distR="0" wp14:anchorId="2A1FCE98" wp14:editId="75991EE4">
            <wp:extent cx="5731510" cy="8107045"/>
            <wp:effectExtent l="0" t="0" r="2540" b="8255"/>
            <wp:docPr id="13352711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27114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8107045"/>
                    </a:xfrm>
                    <a:prstGeom prst="rect">
                      <a:avLst/>
                    </a:prstGeom>
                  </pic:spPr>
                </pic:pic>
              </a:graphicData>
            </a:graphic>
          </wp:inline>
        </w:drawing>
      </w:r>
      <w:r w:rsidR="00357F91" w:rsidRPr="0008007F">
        <w:rPr>
          <w:rFonts w:ascii="Arial" w:hAnsi="Arial" w:cs="Arial"/>
          <w:sz w:val="22"/>
          <w:szCs w:val="22"/>
        </w:rPr>
        <w:br w:type="page"/>
      </w:r>
    </w:p>
    <w:p w14:paraId="1EB8D408" w14:textId="19C76C05" w:rsidR="00160D7A" w:rsidRPr="00160D7A" w:rsidRDefault="007E343A" w:rsidP="00160D7A">
      <w:pPr>
        <w:pStyle w:val="Heading1"/>
      </w:pPr>
      <w:bookmarkStart w:id="16" w:name="_Toc214049669"/>
      <w:r w:rsidRPr="0008007F">
        <w:lastRenderedPageBreak/>
        <w:t xml:space="preserve">Part B – Reflection using Gibbs’ Reflective </w:t>
      </w:r>
      <w:proofErr w:type="gramStart"/>
      <w:r w:rsidRPr="0008007F">
        <w:t>Model</w:t>
      </w:r>
      <w:r w:rsidR="00293043" w:rsidRPr="0008007F">
        <w:t>(</w:t>
      </w:r>
      <w:proofErr w:type="gramEnd"/>
      <w:r w:rsidR="00293043" w:rsidRPr="0008007F">
        <w:t>Gibbs, 1988).</w:t>
      </w:r>
      <w:bookmarkEnd w:id="16"/>
    </w:p>
    <w:tbl>
      <w:tblPr>
        <w:tblStyle w:val="TableGrid"/>
        <w:tblW w:w="0" w:type="auto"/>
        <w:tblLook w:val="04A0" w:firstRow="1" w:lastRow="0" w:firstColumn="1" w:lastColumn="0" w:noHBand="0" w:noVBand="1"/>
      </w:tblPr>
      <w:tblGrid>
        <w:gridCol w:w="4361"/>
        <w:gridCol w:w="921"/>
        <w:gridCol w:w="945"/>
        <w:gridCol w:w="945"/>
        <w:gridCol w:w="922"/>
        <w:gridCol w:w="922"/>
      </w:tblGrid>
      <w:tr w:rsidR="00160D7A" w:rsidRPr="007A70CC" w14:paraId="29305226" w14:textId="77777777" w:rsidTr="00087C44">
        <w:tc>
          <w:tcPr>
            <w:tcW w:w="2922" w:type="dxa"/>
          </w:tcPr>
          <w:p w14:paraId="33AAED75" w14:textId="77777777" w:rsidR="00160D7A" w:rsidRPr="007A70CC" w:rsidRDefault="00160D7A" w:rsidP="00087C44">
            <w:pPr>
              <w:jc w:val="center"/>
              <w:rPr>
                <w:rFonts w:ascii="Arial" w:hAnsi="Arial" w:cs="Arial"/>
                <w:b/>
                <w:bCs/>
                <w:sz w:val="32"/>
                <w:szCs w:val="28"/>
                <w:u w:val="single"/>
              </w:rPr>
            </w:pPr>
            <w:r w:rsidRPr="007A70CC">
              <w:rPr>
                <w:rFonts w:ascii="Arial" w:hAnsi="Arial" w:cs="Arial"/>
                <w:b/>
                <w:bCs/>
                <w:sz w:val="32"/>
                <w:szCs w:val="28"/>
                <w:u w:val="single"/>
              </w:rPr>
              <w:t>Content/Score</w:t>
            </w:r>
          </w:p>
        </w:tc>
        <w:tc>
          <w:tcPr>
            <w:tcW w:w="1866" w:type="dxa"/>
          </w:tcPr>
          <w:p w14:paraId="3F645DF9" w14:textId="77777777" w:rsidR="00160D7A" w:rsidRPr="007A70CC" w:rsidRDefault="00160D7A" w:rsidP="00087C44">
            <w:pPr>
              <w:jc w:val="center"/>
              <w:rPr>
                <w:rFonts w:ascii="Arial" w:hAnsi="Arial" w:cs="Arial"/>
                <w:b/>
                <w:bCs/>
                <w:sz w:val="32"/>
                <w:szCs w:val="28"/>
                <w:u w:val="single"/>
              </w:rPr>
            </w:pPr>
            <w:r w:rsidRPr="007A70CC">
              <w:rPr>
                <w:rFonts w:ascii="Arial" w:hAnsi="Arial" w:cs="Arial"/>
                <w:b/>
                <w:bCs/>
                <w:sz w:val="32"/>
                <w:szCs w:val="28"/>
                <w:u w:val="single"/>
              </w:rPr>
              <w:t>1</w:t>
            </w:r>
          </w:p>
        </w:tc>
        <w:tc>
          <w:tcPr>
            <w:tcW w:w="1866" w:type="dxa"/>
          </w:tcPr>
          <w:p w14:paraId="0875E357" w14:textId="77777777" w:rsidR="00160D7A" w:rsidRPr="007A70CC" w:rsidRDefault="00160D7A" w:rsidP="00087C44">
            <w:pPr>
              <w:jc w:val="center"/>
              <w:rPr>
                <w:rFonts w:ascii="Arial" w:hAnsi="Arial" w:cs="Arial"/>
                <w:b/>
                <w:bCs/>
                <w:sz w:val="32"/>
                <w:szCs w:val="28"/>
                <w:u w:val="single"/>
              </w:rPr>
            </w:pPr>
            <w:r w:rsidRPr="007A70CC">
              <w:rPr>
                <w:rFonts w:ascii="Arial" w:hAnsi="Arial" w:cs="Arial"/>
                <w:b/>
                <w:bCs/>
                <w:sz w:val="32"/>
                <w:szCs w:val="28"/>
                <w:u w:val="single"/>
              </w:rPr>
              <w:t>2</w:t>
            </w:r>
          </w:p>
        </w:tc>
        <w:tc>
          <w:tcPr>
            <w:tcW w:w="1866" w:type="dxa"/>
          </w:tcPr>
          <w:p w14:paraId="2D9F37D4" w14:textId="77777777" w:rsidR="00160D7A" w:rsidRPr="007A70CC" w:rsidRDefault="00160D7A" w:rsidP="00087C44">
            <w:pPr>
              <w:jc w:val="center"/>
              <w:rPr>
                <w:rFonts w:ascii="Arial" w:hAnsi="Arial" w:cs="Arial"/>
                <w:b/>
                <w:bCs/>
                <w:sz w:val="32"/>
                <w:szCs w:val="28"/>
                <w:u w:val="single"/>
              </w:rPr>
            </w:pPr>
            <w:r w:rsidRPr="007A70CC">
              <w:rPr>
                <w:rFonts w:ascii="Arial" w:hAnsi="Arial" w:cs="Arial"/>
                <w:b/>
                <w:bCs/>
                <w:sz w:val="32"/>
                <w:szCs w:val="28"/>
                <w:u w:val="single"/>
              </w:rPr>
              <w:t>3</w:t>
            </w:r>
          </w:p>
        </w:tc>
        <w:tc>
          <w:tcPr>
            <w:tcW w:w="1866" w:type="dxa"/>
          </w:tcPr>
          <w:p w14:paraId="502D94D5" w14:textId="77777777" w:rsidR="00160D7A" w:rsidRPr="007A70CC" w:rsidRDefault="00160D7A" w:rsidP="00087C44">
            <w:pPr>
              <w:jc w:val="center"/>
              <w:rPr>
                <w:rFonts w:ascii="Arial" w:hAnsi="Arial" w:cs="Arial"/>
                <w:b/>
                <w:bCs/>
                <w:sz w:val="32"/>
                <w:szCs w:val="28"/>
                <w:u w:val="single"/>
              </w:rPr>
            </w:pPr>
            <w:r w:rsidRPr="007A70CC">
              <w:rPr>
                <w:rFonts w:ascii="Arial" w:hAnsi="Arial" w:cs="Arial"/>
                <w:b/>
                <w:bCs/>
                <w:sz w:val="32"/>
                <w:szCs w:val="28"/>
                <w:u w:val="single"/>
              </w:rPr>
              <w:t>4</w:t>
            </w:r>
          </w:p>
        </w:tc>
        <w:tc>
          <w:tcPr>
            <w:tcW w:w="1866" w:type="dxa"/>
          </w:tcPr>
          <w:p w14:paraId="7FB3A0E4" w14:textId="77777777" w:rsidR="00160D7A" w:rsidRPr="007A70CC" w:rsidRDefault="00160D7A" w:rsidP="00087C44">
            <w:pPr>
              <w:jc w:val="center"/>
              <w:rPr>
                <w:rFonts w:ascii="Arial" w:hAnsi="Arial" w:cs="Arial"/>
                <w:b/>
                <w:bCs/>
                <w:sz w:val="32"/>
                <w:szCs w:val="28"/>
                <w:u w:val="single"/>
              </w:rPr>
            </w:pPr>
            <w:r w:rsidRPr="007A70CC">
              <w:rPr>
                <w:rFonts w:ascii="Arial" w:hAnsi="Arial" w:cs="Arial"/>
                <w:b/>
                <w:bCs/>
                <w:sz w:val="32"/>
                <w:szCs w:val="28"/>
                <w:u w:val="single"/>
              </w:rPr>
              <w:t>5</w:t>
            </w:r>
          </w:p>
        </w:tc>
      </w:tr>
      <w:tr w:rsidR="00160D7A" w:rsidRPr="007A70CC" w14:paraId="3F087911" w14:textId="77777777" w:rsidTr="00087C44">
        <w:tc>
          <w:tcPr>
            <w:tcW w:w="2922" w:type="dxa"/>
          </w:tcPr>
          <w:p w14:paraId="3DCC5771" w14:textId="77777777" w:rsidR="00160D7A" w:rsidRPr="007A70CC" w:rsidRDefault="00160D7A" w:rsidP="00087C44">
            <w:pPr>
              <w:jc w:val="center"/>
              <w:rPr>
                <w:rFonts w:ascii="Arial" w:hAnsi="Arial" w:cs="Arial"/>
                <w:sz w:val="32"/>
                <w:szCs w:val="28"/>
                <w:u w:val="single"/>
              </w:rPr>
            </w:pPr>
            <w:r w:rsidRPr="007A70CC">
              <w:rPr>
                <w:rFonts w:ascii="Arial" w:hAnsi="Arial" w:cs="Arial"/>
                <w:sz w:val="32"/>
                <w:szCs w:val="28"/>
                <w:u w:val="single"/>
              </w:rPr>
              <w:t>Introduction/project description</w:t>
            </w:r>
          </w:p>
        </w:tc>
        <w:tc>
          <w:tcPr>
            <w:tcW w:w="1866" w:type="dxa"/>
          </w:tcPr>
          <w:p w14:paraId="63436982" w14:textId="77777777" w:rsidR="00160D7A" w:rsidRPr="007A70CC" w:rsidRDefault="00160D7A" w:rsidP="00087C44">
            <w:pPr>
              <w:jc w:val="center"/>
              <w:rPr>
                <w:rFonts w:ascii="Arial" w:hAnsi="Arial" w:cs="Arial"/>
                <w:b/>
                <w:bCs/>
                <w:sz w:val="32"/>
                <w:szCs w:val="28"/>
                <w:u w:val="single"/>
              </w:rPr>
            </w:pPr>
          </w:p>
        </w:tc>
        <w:tc>
          <w:tcPr>
            <w:tcW w:w="1866" w:type="dxa"/>
          </w:tcPr>
          <w:p w14:paraId="2C3389CD" w14:textId="77777777" w:rsidR="00160D7A" w:rsidRPr="007A70CC" w:rsidRDefault="00160D7A" w:rsidP="00087C44">
            <w:pPr>
              <w:jc w:val="center"/>
              <w:rPr>
                <w:rFonts w:ascii="Arial" w:hAnsi="Arial" w:cs="Arial"/>
                <w:b/>
                <w:bCs/>
                <w:sz w:val="32"/>
                <w:szCs w:val="28"/>
                <w:u w:val="single"/>
              </w:rPr>
            </w:pPr>
            <w:r w:rsidRPr="007A70CC">
              <w:rPr>
                <w:rFonts w:ascii="Arial" w:hAnsi="Arial" w:cs="Arial"/>
                <w:b/>
                <w:bCs/>
                <w:sz w:val="32"/>
                <w:szCs w:val="28"/>
                <w:u w:val="single"/>
              </w:rPr>
              <w:t>X</w:t>
            </w:r>
          </w:p>
        </w:tc>
        <w:tc>
          <w:tcPr>
            <w:tcW w:w="1866" w:type="dxa"/>
          </w:tcPr>
          <w:p w14:paraId="503A54B0" w14:textId="77777777" w:rsidR="00160D7A" w:rsidRPr="007A70CC" w:rsidRDefault="00160D7A" w:rsidP="00087C44">
            <w:pPr>
              <w:jc w:val="center"/>
              <w:rPr>
                <w:rFonts w:ascii="Arial" w:hAnsi="Arial" w:cs="Arial"/>
                <w:b/>
                <w:bCs/>
                <w:sz w:val="32"/>
                <w:szCs w:val="28"/>
                <w:u w:val="single"/>
              </w:rPr>
            </w:pPr>
          </w:p>
        </w:tc>
        <w:tc>
          <w:tcPr>
            <w:tcW w:w="1866" w:type="dxa"/>
          </w:tcPr>
          <w:p w14:paraId="68CFCE42" w14:textId="77777777" w:rsidR="00160D7A" w:rsidRPr="007A70CC" w:rsidRDefault="00160D7A" w:rsidP="00087C44">
            <w:pPr>
              <w:jc w:val="center"/>
              <w:rPr>
                <w:rFonts w:ascii="Arial" w:hAnsi="Arial" w:cs="Arial"/>
                <w:b/>
                <w:bCs/>
                <w:sz w:val="32"/>
                <w:szCs w:val="28"/>
                <w:u w:val="single"/>
              </w:rPr>
            </w:pPr>
          </w:p>
        </w:tc>
        <w:tc>
          <w:tcPr>
            <w:tcW w:w="1866" w:type="dxa"/>
          </w:tcPr>
          <w:p w14:paraId="0728B084" w14:textId="77777777" w:rsidR="00160D7A" w:rsidRPr="007A70CC" w:rsidRDefault="00160D7A" w:rsidP="00087C44">
            <w:pPr>
              <w:jc w:val="center"/>
              <w:rPr>
                <w:rFonts w:ascii="Arial" w:hAnsi="Arial" w:cs="Arial"/>
                <w:b/>
                <w:bCs/>
                <w:sz w:val="32"/>
                <w:szCs w:val="28"/>
                <w:u w:val="single"/>
              </w:rPr>
            </w:pPr>
          </w:p>
        </w:tc>
      </w:tr>
      <w:tr w:rsidR="00160D7A" w:rsidRPr="007A70CC" w14:paraId="2A4483CF" w14:textId="77777777" w:rsidTr="00087C44">
        <w:tc>
          <w:tcPr>
            <w:tcW w:w="2922" w:type="dxa"/>
          </w:tcPr>
          <w:p w14:paraId="43195518" w14:textId="77777777" w:rsidR="00160D7A" w:rsidRPr="007A70CC" w:rsidRDefault="00160D7A" w:rsidP="00087C44">
            <w:pPr>
              <w:rPr>
                <w:rFonts w:ascii="Arial" w:hAnsi="Arial" w:cs="Arial"/>
                <w:sz w:val="32"/>
                <w:szCs w:val="28"/>
                <w:u w:val="single"/>
              </w:rPr>
            </w:pPr>
            <w:r w:rsidRPr="007A70CC">
              <w:rPr>
                <w:rFonts w:ascii="Arial" w:hAnsi="Arial" w:cs="Arial"/>
                <w:sz w:val="32"/>
                <w:szCs w:val="28"/>
                <w:u w:val="single"/>
              </w:rPr>
              <w:t>Quad chart (Purpose, stakeholders, desired result, measurement)</w:t>
            </w:r>
          </w:p>
          <w:p w14:paraId="3DE26458" w14:textId="77777777" w:rsidR="00160D7A" w:rsidRPr="007A70CC" w:rsidRDefault="00160D7A" w:rsidP="00087C44">
            <w:pPr>
              <w:rPr>
                <w:rFonts w:ascii="Arial" w:hAnsi="Arial" w:cs="Arial"/>
                <w:sz w:val="32"/>
                <w:szCs w:val="28"/>
                <w:u w:val="single"/>
              </w:rPr>
            </w:pPr>
          </w:p>
        </w:tc>
        <w:tc>
          <w:tcPr>
            <w:tcW w:w="1866" w:type="dxa"/>
          </w:tcPr>
          <w:p w14:paraId="313049A7" w14:textId="77777777" w:rsidR="00160D7A" w:rsidRPr="007A70CC" w:rsidRDefault="00160D7A" w:rsidP="00087C44">
            <w:pPr>
              <w:jc w:val="center"/>
              <w:rPr>
                <w:rFonts w:ascii="Arial" w:hAnsi="Arial" w:cs="Arial"/>
                <w:b/>
                <w:bCs/>
                <w:sz w:val="32"/>
                <w:szCs w:val="28"/>
                <w:u w:val="single"/>
              </w:rPr>
            </w:pPr>
          </w:p>
        </w:tc>
        <w:tc>
          <w:tcPr>
            <w:tcW w:w="1866" w:type="dxa"/>
          </w:tcPr>
          <w:p w14:paraId="248662A9" w14:textId="77777777" w:rsidR="00160D7A" w:rsidRPr="007A70CC" w:rsidRDefault="00160D7A" w:rsidP="00087C44">
            <w:pPr>
              <w:jc w:val="center"/>
              <w:rPr>
                <w:rFonts w:ascii="Arial" w:hAnsi="Arial" w:cs="Arial"/>
                <w:b/>
                <w:bCs/>
                <w:sz w:val="32"/>
                <w:szCs w:val="28"/>
                <w:u w:val="single"/>
              </w:rPr>
            </w:pPr>
          </w:p>
        </w:tc>
        <w:tc>
          <w:tcPr>
            <w:tcW w:w="1866" w:type="dxa"/>
          </w:tcPr>
          <w:p w14:paraId="5283C2D0" w14:textId="77777777" w:rsidR="00160D7A" w:rsidRPr="007A70CC" w:rsidRDefault="00160D7A" w:rsidP="00087C44">
            <w:pPr>
              <w:jc w:val="center"/>
              <w:rPr>
                <w:rFonts w:ascii="Arial" w:hAnsi="Arial" w:cs="Arial"/>
                <w:b/>
                <w:bCs/>
                <w:sz w:val="32"/>
                <w:szCs w:val="28"/>
                <w:u w:val="single"/>
              </w:rPr>
            </w:pPr>
            <w:r w:rsidRPr="007A70CC">
              <w:rPr>
                <w:rFonts w:ascii="Arial" w:hAnsi="Arial" w:cs="Arial"/>
                <w:b/>
                <w:bCs/>
                <w:sz w:val="32"/>
                <w:szCs w:val="28"/>
                <w:u w:val="single"/>
              </w:rPr>
              <w:t>X</w:t>
            </w:r>
          </w:p>
        </w:tc>
        <w:tc>
          <w:tcPr>
            <w:tcW w:w="1866" w:type="dxa"/>
          </w:tcPr>
          <w:p w14:paraId="23D5821A" w14:textId="77777777" w:rsidR="00160D7A" w:rsidRPr="007A70CC" w:rsidRDefault="00160D7A" w:rsidP="00087C44">
            <w:pPr>
              <w:jc w:val="center"/>
              <w:rPr>
                <w:rFonts w:ascii="Arial" w:hAnsi="Arial" w:cs="Arial"/>
                <w:b/>
                <w:bCs/>
                <w:sz w:val="32"/>
                <w:szCs w:val="28"/>
                <w:u w:val="single"/>
              </w:rPr>
            </w:pPr>
          </w:p>
        </w:tc>
        <w:tc>
          <w:tcPr>
            <w:tcW w:w="1866" w:type="dxa"/>
          </w:tcPr>
          <w:p w14:paraId="50ECDF6F" w14:textId="77777777" w:rsidR="00160D7A" w:rsidRPr="007A70CC" w:rsidRDefault="00160D7A" w:rsidP="00087C44">
            <w:pPr>
              <w:jc w:val="center"/>
              <w:rPr>
                <w:rFonts w:ascii="Arial" w:hAnsi="Arial" w:cs="Arial"/>
                <w:b/>
                <w:bCs/>
                <w:sz w:val="32"/>
                <w:szCs w:val="28"/>
                <w:u w:val="single"/>
              </w:rPr>
            </w:pPr>
          </w:p>
        </w:tc>
      </w:tr>
      <w:tr w:rsidR="00160D7A" w:rsidRPr="007A70CC" w14:paraId="0DC863EA" w14:textId="77777777" w:rsidTr="00087C44">
        <w:tc>
          <w:tcPr>
            <w:tcW w:w="2922" w:type="dxa"/>
          </w:tcPr>
          <w:p w14:paraId="218177EA" w14:textId="77777777" w:rsidR="00160D7A" w:rsidRPr="007A70CC" w:rsidRDefault="00160D7A" w:rsidP="00087C44">
            <w:pPr>
              <w:jc w:val="center"/>
              <w:rPr>
                <w:rFonts w:ascii="Arial" w:hAnsi="Arial" w:cs="Arial"/>
                <w:sz w:val="32"/>
                <w:szCs w:val="28"/>
                <w:u w:val="single"/>
              </w:rPr>
            </w:pPr>
            <w:r w:rsidRPr="007A70CC">
              <w:rPr>
                <w:rFonts w:ascii="Arial" w:hAnsi="Arial" w:cs="Arial"/>
                <w:sz w:val="32"/>
                <w:szCs w:val="28"/>
                <w:u w:val="single"/>
              </w:rPr>
              <w:t xml:space="preserve">Work breakdown structure and </w:t>
            </w:r>
            <w:r>
              <w:rPr>
                <w:rFonts w:ascii="Arial" w:hAnsi="Arial" w:cs="Arial"/>
                <w:sz w:val="32"/>
                <w:szCs w:val="28"/>
                <w:u w:val="single"/>
              </w:rPr>
              <w:t>resource</w:t>
            </w:r>
            <w:r w:rsidRPr="007A70CC">
              <w:rPr>
                <w:rFonts w:ascii="Arial" w:hAnsi="Arial" w:cs="Arial"/>
                <w:sz w:val="32"/>
                <w:szCs w:val="28"/>
                <w:u w:val="single"/>
              </w:rPr>
              <w:t xml:space="preserve"> allocation</w:t>
            </w:r>
          </w:p>
          <w:p w14:paraId="7EE20C11" w14:textId="77777777" w:rsidR="00160D7A" w:rsidRPr="007A70CC" w:rsidRDefault="00160D7A" w:rsidP="00087C44">
            <w:pPr>
              <w:jc w:val="center"/>
              <w:rPr>
                <w:rFonts w:ascii="Arial" w:hAnsi="Arial" w:cs="Arial"/>
                <w:sz w:val="32"/>
                <w:szCs w:val="28"/>
                <w:u w:val="single"/>
              </w:rPr>
            </w:pPr>
          </w:p>
        </w:tc>
        <w:tc>
          <w:tcPr>
            <w:tcW w:w="1866" w:type="dxa"/>
          </w:tcPr>
          <w:p w14:paraId="40F5F3FE" w14:textId="77777777" w:rsidR="00160D7A" w:rsidRPr="007A70CC" w:rsidRDefault="00160D7A" w:rsidP="00087C44">
            <w:pPr>
              <w:jc w:val="center"/>
              <w:rPr>
                <w:rFonts w:ascii="Arial" w:hAnsi="Arial" w:cs="Arial"/>
                <w:b/>
                <w:bCs/>
                <w:sz w:val="32"/>
                <w:szCs w:val="28"/>
                <w:u w:val="single"/>
              </w:rPr>
            </w:pPr>
          </w:p>
        </w:tc>
        <w:tc>
          <w:tcPr>
            <w:tcW w:w="1866" w:type="dxa"/>
          </w:tcPr>
          <w:p w14:paraId="369E2F04" w14:textId="77777777" w:rsidR="00160D7A" w:rsidRPr="007A70CC" w:rsidRDefault="00160D7A" w:rsidP="00087C44">
            <w:pPr>
              <w:jc w:val="center"/>
              <w:rPr>
                <w:rFonts w:ascii="Arial" w:hAnsi="Arial" w:cs="Arial"/>
                <w:b/>
                <w:bCs/>
                <w:sz w:val="32"/>
                <w:szCs w:val="28"/>
                <w:u w:val="single"/>
              </w:rPr>
            </w:pPr>
            <w:r w:rsidRPr="007A70CC">
              <w:rPr>
                <w:rFonts w:ascii="Arial" w:hAnsi="Arial" w:cs="Arial"/>
                <w:b/>
                <w:bCs/>
                <w:sz w:val="32"/>
                <w:szCs w:val="28"/>
                <w:u w:val="single"/>
              </w:rPr>
              <w:t>X</w:t>
            </w:r>
          </w:p>
        </w:tc>
        <w:tc>
          <w:tcPr>
            <w:tcW w:w="1866" w:type="dxa"/>
          </w:tcPr>
          <w:p w14:paraId="6D7E7AD3" w14:textId="77777777" w:rsidR="00160D7A" w:rsidRPr="007A70CC" w:rsidRDefault="00160D7A" w:rsidP="00087C44">
            <w:pPr>
              <w:jc w:val="center"/>
              <w:rPr>
                <w:rFonts w:ascii="Arial" w:hAnsi="Arial" w:cs="Arial"/>
                <w:b/>
                <w:bCs/>
                <w:sz w:val="32"/>
                <w:szCs w:val="28"/>
                <w:u w:val="single"/>
              </w:rPr>
            </w:pPr>
          </w:p>
        </w:tc>
        <w:tc>
          <w:tcPr>
            <w:tcW w:w="1866" w:type="dxa"/>
          </w:tcPr>
          <w:p w14:paraId="283AF0B5" w14:textId="77777777" w:rsidR="00160D7A" w:rsidRPr="007A70CC" w:rsidRDefault="00160D7A" w:rsidP="00087C44">
            <w:pPr>
              <w:jc w:val="center"/>
              <w:rPr>
                <w:rFonts w:ascii="Arial" w:hAnsi="Arial" w:cs="Arial"/>
                <w:b/>
                <w:bCs/>
                <w:sz w:val="32"/>
                <w:szCs w:val="28"/>
                <w:u w:val="single"/>
              </w:rPr>
            </w:pPr>
          </w:p>
        </w:tc>
        <w:tc>
          <w:tcPr>
            <w:tcW w:w="1866" w:type="dxa"/>
          </w:tcPr>
          <w:p w14:paraId="78311390" w14:textId="77777777" w:rsidR="00160D7A" w:rsidRPr="007A70CC" w:rsidRDefault="00160D7A" w:rsidP="00087C44">
            <w:pPr>
              <w:jc w:val="center"/>
              <w:rPr>
                <w:rFonts w:ascii="Arial" w:hAnsi="Arial" w:cs="Arial"/>
                <w:b/>
                <w:bCs/>
                <w:sz w:val="32"/>
                <w:szCs w:val="28"/>
                <w:u w:val="single"/>
              </w:rPr>
            </w:pPr>
          </w:p>
        </w:tc>
      </w:tr>
      <w:tr w:rsidR="00160D7A" w:rsidRPr="007A70CC" w14:paraId="22337A04" w14:textId="77777777" w:rsidTr="00087C44">
        <w:tc>
          <w:tcPr>
            <w:tcW w:w="2922" w:type="dxa"/>
          </w:tcPr>
          <w:p w14:paraId="5BADD15C" w14:textId="77777777" w:rsidR="00160D7A" w:rsidRPr="007A70CC" w:rsidRDefault="00160D7A" w:rsidP="00087C44">
            <w:pPr>
              <w:jc w:val="center"/>
              <w:rPr>
                <w:rFonts w:ascii="Arial" w:hAnsi="Arial" w:cs="Arial"/>
                <w:sz w:val="32"/>
                <w:szCs w:val="28"/>
                <w:u w:val="single"/>
              </w:rPr>
            </w:pPr>
            <w:r w:rsidRPr="007A70CC">
              <w:rPr>
                <w:rFonts w:ascii="Arial" w:hAnsi="Arial" w:cs="Arial"/>
                <w:sz w:val="32"/>
                <w:szCs w:val="28"/>
                <w:u w:val="single"/>
              </w:rPr>
              <w:t>Presentation/Professionalism</w:t>
            </w:r>
          </w:p>
          <w:p w14:paraId="3645AFF5" w14:textId="77777777" w:rsidR="00160D7A" w:rsidRPr="007A70CC" w:rsidRDefault="00160D7A" w:rsidP="00087C44">
            <w:pPr>
              <w:jc w:val="center"/>
              <w:rPr>
                <w:rFonts w:ascii="Arial" w:hAnsi="Arial" w:cs="Arial"/>
                <w:sz w:val="32"/>
                <w:szCs w:val="28"/>
                <w:u w:val="single"/>
              </w:rPr>
            </w:pPr>
          </w:p>
        </w:tc>
        <w:tc>
          <w:tcPr>
            <w:tcW w:w="1866" w:type="dxa"/>
          </w:tcPr>
          <w:p w14:paraId="2A7C154F" w14:textId="77777777" w:rsidR="00160D7A" w:rsidRPr="007A70CC" w:rsidRDefault="00160D7A" w:rsidP="00087C44">
            <w:pPr>
              <w:jc w:val="center"/>
              <w:rPr>
                <w:rFonts w:ascii="Arial" w:hAnsi="Arial" w:cs="Arial"/>
                <w:b/>
                <w:bCs/>
                <w:sz w:val="32"/>
                <w:szCs w:val="28"/>
                <w:u w:val="single"/>
              </w:rPr>
            </w:pPr>
          </w:p>
        </w:tc>
        <w:tc>
          <w:tcPr>
            <w:tcW w:w="1866" w:type="dxa"/>
          </w:tcPr>
          <w:p w14:paraId="754A403A" w14:textId="77777777" w:rsidR="00160D7A" w:rsidRPr="007A70CC" w:rsidRDefault="00160D7A" w:rsidP="00087C44">
            <w:pPr>
              <w:jc w:val="center"/>
              <w:rPr>
                <w:rFonts w:ascii="Arial" w:hAnsi="Arial" w:cs="Arial"/>
                <w:b/>
                <w:bCs/>
                <w:sz w:val="32"/>
                <w:szCs w:val="28"/>
                <w:u w:val="single"/>
              </w:rPr>
            </w:pPr>
            <w:r w:rsidRPr="007A70CC">
              <w:rPr>
                <w:rFonts w:ascii="Arial" w:hAnsi="Arial" w:cs="Arial"/>
                <w:b/>
                <w:bCs/>
                <w:sz w:val="32"/>
                <w:szCs w:val="28"/>
                <w:u w:val="single"/>
              </w:rPr>
              <w:t>X</w:t>
            </w:r>
          </w:p>
        </w:tc>
        <w:tc>
          <w:tcPr>
            <w:tcW w:w="1866" w:type="dxa"/>
          </w:tcPr>
          <w:p w14:paraId="3C8EEAAE" w14:textId="77777777" w:rsidR="00160D7A" w:rsidRPr="007A70CC" w:rsidRDefault="00160D7A" w:rsidP="00087C44">
            <w:pPr>
              <w:jc w:val="center"/>
              <w:rPr>
                <w:rFonts w:ascii="Arial" w:hAnsi="Arial" w:cs="Arial"/>
                <w:b/>
                <w:bCs/>
                <w:sz w:val="32"/>
                <w:szCs w:val="28"/>
                <w:u w:val="single"/>
              </w:rPr>
            </w:pPr>
          </w:p>
        </w:tc>
        <w:tc>
          <w:tcPr>
            <w:tcW w:w="1866" w:type="dxa"/>
          </w:tcPr>
          <w:p w14:paraId="51CDE78E" w14:textId="77777777" w:rsidR="00160D7A" w:rsidRPr="007A70CC" w:rsidRDefault="00160D7A" w:rsidP="00087C44">
            <w:pPr>
              <w:jc w:val="center"/>
              <w:rPr>
                <w:rFonts w:ascii="Arial" w:hAnsi="Arial" w:cs="Arial"/>
                <w:b/>
                <w:bCs/>
                <w:sz w:val="32"/>
                <w:szCs w:val="28"/>
                <w:u w:val="single"/>
              </w:rPr>
            </w:pPr>
          </w:p>
        </w:tc>
        <w:tc>
          <w:tcPr>
            <w:tcW w:w="1866" w:type="dxa"/>
          </w:tcPr>
          <w:p w14:paraId="63392453" w14:textId="77777777" w:rsidR="00160D7A" w:rsidRPr="007A70CC" w:rsidRDefault="00160D7A" w:rsidP="00087C44">
            <w:pPr>
              <w:jc w:val="center"/>
              <w:rPr>
                <w:rFonts w:ascii="Arial" w:hAnsi="Arial" w:cs="Arial"/>
                <w:b/>
                <w:bCs/>
                <w:sz w:val="32"/>
                <w:szCs w:val="28"/>
                <w:u w:val="single"/>
              </w:rPr>
            </w:pPr>
          </w:p>
        </w:tc>
      </w:tr>
    </w:tbl>
    <w:p w14:paraId="09550BF8" w14:textId="77777777" w:rsidR="00160D7A" w:rsidRPr="00160D7A" w:rsidRDefault="00160D7A" w:rsidP="00160D7A"/>
    <w:p w14:paraId="69727D4A" w14:textId="4EA32BC9" w:rsidR="007E343A" w:rsidRPr="0008007F" w:rsidRDefault="007E343A" w:rsidP="0008007F">
      <w:pPr>
        <w:rPr>
          <w:rFonts w:ascii="Arial" w:hAnsi="Arial" w:cs="Arial"/>
          <w:sz w:val="22"/>
          <w:szCs w:val="22"/>
        </w:rPr>
      </w:pPr>
      <w:r w:rsidRPr="0008007F">
        <w:rPr>
          <w:rFonts w:ascii="Arial" w:hAnsi="Arial" w:cs="Arial"/>
          <w:sz w:val="22"/>
          <w:szCs w:val="22"/>
        </w:rPr>
        <w:t>Reflecting on the feedback I received for my Part A poster presentation on the reopening of Highway 5, a project management case study, has been a valuable learning experience. The feedback process provided me with critical insights into the strengths and weaknesses of my initial work. It offered practical guidance on how to enhance my academic, professional and project management skills.</w:t>
      </w:r>
    </w:p>
    <w:p w14:paraId="2390F252" w14:textId="7D94C053" w:rsidR="007E343A" w:rsidRPr="0008007F" w:rsidRDefault="007E343A" w:rsidP="0008007F">
      <w:pPr>
        <w:rPr>
          <w:rFonts w:ascii="Arial" w:hAnsi="Arial" w:cs="Arial"/>
          <w:b/>
          <w:bCs/>
          <w:sz w:val="22"/>
          <w:szCs w:val="22"/>
          <w:u w:val="single"/>
        </w:rPr>
      </w:pPr>
      <w:r w:rsidRPr="0008007F">
        <w:rPr>
          <w:rFonts w:ascii="Arial" w:hAnsi="Arial" w:cs="Arial"/>
          <w:b/>
          <w:bCs/>
          <w:sz w:val="22"/>
          <w:szCs w:val="22"/>
          <w:u w:val="single"/>
        </w:rPr>
        <w:t>Description</w:t>
      </w:r>
    </w:p>
    <w:p w14:paraId="0AACE9AB" w14:textId="22F099F7" w:rsidR="007E343A" w:rsidRPr="0008007F" w:rsidRDefault="007E343A" w:rsidP="0008007F">
      <w:pPr>
        <w:rPr>
          <w:rFonts w:ascii="Arial" w:hAnsi="Arial" w:cs="Arial"/>
          <w:sz w:val="22"/>
          <w:szCs w:val="22"/>
        </w:rPr>
      </w:pPr>
      <w:r w:rsidRPr="0008007F">
        <w:rPr>
          <w:rFonts w:ascii="Arial" w:hAnsi="Arial" w:cs="Arial"/>
          <w:sz w:val="22"/>
          <w:szCs w:val="22"/>
        </w:rPr>
        <w:t xml:space="preserve">For my poster presentation, I </w:t>
      </w:r>
      <w:r w:rsidR="00293043" w:rsidRPr="0008007F">
        <w:rPr>
          <w:rFonts w:ascii="Arial" w:hAnsi="Arial" w:cs="Arial"/>
          <w:sz w:val="22"/>
          <w:szCs w:val="22"/>
        </w:rPr>
        <w:t>showcased my project using key elements, including</w:t>
      </w:r>
      <w:r w:rsidRPr="0008007F">
        <w:rPr>
          <w:rFonts w:ascii="Arial" w:hAnsi="Arial" w:cs="Arial"/>
          <w:sz w:val="22"/>
          <w:szCs w:val="22"/>
        </w:rPr>
        <w:t xml:space="preserve"> the introduction, </w:t>
      </w:r>
      <w:r w:rsidR="00293043" w:rsidRPr="0008007F">
        <w:rPr>
          <w:rFonts w:ascii="Arial" w:hAnsi="Arial" w:cs="Arial"/>
          <w:sz w:val="22"/>
          <w:szCs w:val="22"/>
        </w:rPr>
        <w:t xml:space="preserve">the </w:t>
      </w:r>
      <w:r w:rsidRPr="0008007F">
        <w:rPr>
          <w:rFonts w:ascii="Arial" w:hAnsi="Arial" w:cs="Arial"/>
          <w:sz w:val="22"/>
          <w:szCs w:val="22"/>
        </w:rPr>
        <w:t xml:space="preserve">quad chart, </w:t>
      </w:r>
      <w:r w:rsidR="00293043" w:rsidRPr="0008007F">
        <w:rPr>
          <w:rFonts w:ascii="Arial" w:hAnsi="Arial" w:cs="Arial"/>
          <w:sz w:val="22"/>
          <w:szCs w:val="22"/>
        </w:rPr>
        <w:t xml:space="preserve">the </w:t>
      </w:r>
      <w:r w:rsidRPr="0008007F">
        <w:rPr>
          <w:rFonts w:ascii="Arial" w:hAnsi="Arial" w:cs="Arial"/>
          <w:sz w:val="22"/>
          <w:szCs w:val="22"/>
        </w:rPr>
        <w:t>work breakdown structure, and overall professionalism. Based on the evaluation form, I received mainly lower scores (2s) with a slightly higher score (3) for the quad chart section. This feedback indicates that while I demonstrated some understanding of the project, there are several areas where I need to improve in terms of clarity, structure, and presentation delivery.</w:t>
      </w:r>
    </w:p>
    <w:p w14:paraId="56D0E66A" w14:textId="2F28B4E4" w:rsidR="007E343A" w:rsidRPr="0008007F" w:rsidRDefault="007E343A" w:rsidP="0008007F">
      <w:pPr>
        <w:rPr>
          <w:rFonts w:ascii="Arial" w:hAnsi="Arial" w:cs="Arial"/>
          <w:b/>
          <w:bCs/>
          <w:sz w:val="22"/>
          <w:szCs w:val="22"/>
          <w:u w:val="single"/>
        </w:rPr>
      </w:pPr>
      <w:r w:rsidRPr="0008007F">
        <w:rPr>
          <w:rFonts w:ascii="Arial" w:hAnsi="Arial" w:cs="Arial"/>
          <w:b/>
          <w:bCs/>
          <w:sz w:val="22"/>
          <w:szCs w:val="22"/>
          <w:u w:val="single"/>
        </w:rPr>
        <w:t>Feelings</w:t>
      </w:r>
    </w:p>
    <w:p w14:paraId="27246506" w14:textId="17DD1461" w:rsidR="007E343A" w:rsidRPr="0008007F" w:rsidRDefault="007E343A" w:rsidP="0008007F">
      <w:pPr>
        <w:rPr>
          <w:rFonts w:ascii="Arial" w:hAnsi="Arial" w:cs="Arial"/>
          <w:sz w:val="22"/>
          <w:szCs w:val="22"/>
        </w:rPr>
      </w:pPr>
      <w:r w:rsidRPr="0008007F">
        <w:rPr>
          <w:rFonts w:ascii="Arial" w:hAnsi="Arial" w:cs="Arial"/>
          <w:sz w:val="22"/>
          <w:szCs w:val="22"/>
        </w:rPr>
        <w:t xml:space="preserve">From the feedback I received, I learned that my poster clearly explained the overall purpose and importance of the Highway 5 reopening project. I felt pleased that this part of my work was understood well. However, I also realised that my presentation could have been stronger if I had included more detail about project risks and shown deeper critical analysis. Some parts of my poster were not very engaging and lacked enough connection to project management principles. This feedback made me feel a bit disappointed at first, but it also encouraged me </w:t>
      </w:r>
      <w:r w:rsidRPr="0008007F">
        <w:rPr>
          <w:rFonts w:ascii="Arial" w:hAnsi="Arial" w:cs="Arial"/>
          <w:sz w:val="22"/>
          <w:szCs w:val="22"/>
        </w:rPr>
        <w:lastRenderedPageBreak/>
        <w:t>to think more deeply about how to link theory to practice and to focus more on explaining, analysing, and evaluating my ideas</w:t>
      </w:r>
      <w:r w:rsidR="00293043" w:rsidRPr="0008007F">
        <w:rPr>
          <w:rFonts w:ascii="Arial" w:hAnsi="Arial" w:cs="Arial"/>
          <w:sz w:val="22"/>
          <w:szCs w:val="22"/>
        </w:rPr>
        <w:t xml:space="preserve">, </w:t>
      </w:r>
      <w:r w:rsidRPr="0008007F">
        <w:rPr>
          <w:rFonts w:ascii="Arial" w:hAnsi="Arial" w:cs="Arial"/>
          <w:sz w:val="22"/>
          <w:szCs w:val="22"/>
        </w:rPr>
        <w:t>which are important skills in higher education.</w:t>
      </w:r>
    </w:p>
    <w:p w14:paraId="7D72BF85" w14:textId="39060BB5" w:rsidR="007E343A" w:rsidRPr="0008007F" w:rsidRDefault="007E343A" w:rsidP="0008007F">
      <w:pPr>
        <w:rPr>
          <w:rFonts w:ascii="Arial" w:hAnsi="Arial" w:cs="Arial"/>
          <w:b/>
          <w:bCs/>
          <w:sz w:val="22"/>
          <w:szCs w:val="22"/>
          <w:u w:val="single"/>
        </w:rPr>
      </w:pPr>
      <w:r w:rsidRPr="0008007F">
        <w:rPr>
          <w:rFonts w:ascii="Arial" w:hAnsi="Arial" w:cs="Arial"/>
          <w:b/>
          <w:bCs/>
          <w:sz w:val="22"/>
          <w:szCs w:val="22"/>
          <w:u w:val="single"/>
        </w:rPr>
        <w:t>Evaluation</w:t>
      </w:r>
    </w:p>
    <w:p w14:paraId="1041302C" w14:textId="6398D0D5" w:rsidR="007E343A" w:rsidRPr="0008007F" w:rsidRDefault="007E343A" w:rsidP="0008007F">
      <w:pPr>
        <w:rPr>
          <w:rFonts w:ascii="Arial" w:hAnsi="Arial" w:cs="Arial"/>
          <w:sz w:val="22"/>
          <w:szCs w:val="22"/>
        </w:rPr>
      </w:pPr>
      <w:r w:rsidRPr="0008007F">
        <w:rPr>
          <w:rFonts w:ascii="Arial" w:hAnsi="Arial" w:cs="Arial"/>
          <w:sz w:val="22"/>
          <w:szCs w:val="22"/>
        </w:rPr>
        <w:t>One of the positive aspects of my presentation was the quad chart, which scored slightly higher. This suggests that I effectively communicated the project’s purpose, stakeholders, and expected outcomes. However, my introduction, work breakdown structure, and professionalism scored lower, which indicates that I need to improve how I set the context, explain the project structure, and maintain confidence throughout my delivery.</w:t>
      </w:r>
    </w:p>
    <w:p w14:paraId="006EA03A" w14:textId="78907A01" w:rsidR="007E343A" w:rsidRPr="0008007F" w:rsidRDefault="007E343A" w:rsidP="0008007F">
      <w:pPr>
        <w:rPr>
          <w:rFonts w:ascii="Arial" w:hAnsi="Arial" w:cs="Arial"/>
          <w:b/>
          <w:bCs/>
          <w:sz w:val="22"/>
          <w:szCs w:val="22"/>
          <w:u w:val="single"/>
        </w:rPr>
      </w:pPr>
      <w:r w:rsidRPr="0008007F">
        <w:rPr>
          <w:rFonts w:ascii="Arial" w:hAnsi="Arial" w:cs="Arial"/>
          <w:b/>
          <w:bCs/>
          <w:sz w:val="22"/>
          <w:szCs w:val="22"/>
          <w:u w:val="single"/>
        </w:rPr>
        <w:t>Analysis</w:t>
      </w:r>
    </w:p>
    <w:p w14:paraId="2F057EA1" w14:textId="77777777" w:rsidR="007E343A" w:rsidRPr="0008007F" w:rsidRDefault="007E343A" w:rsidP="0008007F">
      <w:pPr>
        <w:rPr>
          <w:rFonts w:ascii="Arial" w:hAnsi="Arial" w:cs="Arial"/>
          <w:sz w:val="22"/>
          <w:szCs w:val="22"/>
        </w:rPr>
      </w:pPr>
      <w:r w:rsidRPr="0008007F">
        <w:rPr>
          <w:rFonts w:ascii="Arial" w:hAnsi="Arial" w:cs="Arial"/>
          <w:sz w:val="22"/>
          <w:szCs w:val="22"/>
        </w:rPr>
        <w:t xml:space="preserve">Using Gibbs’ Reflective Cycle </w:t>
      </w:r>
      <w:bookmarkStart w:id="17" w:name="_Hlk213074871"/>
      <w:r w:rsidRPr="0008007F">
        <w:rPr>
          <w:rFonts w:ascii="Arial" w:hAnsi="Arial" w:cs="Arial"/>
          <w:sz w:val="22"/>
          <w:szCs w:val="22"/>
        </w:rPr>
        <w:t>(Gibbs, 1988)</w:t>
      </w:r>
      <w:bookmarkEnd w:id="17"/>
      <w:r w:rsidRPr="0008007F">
        <w:rPr>
          <w:rFonts w:ascii="Arial" w:hAnsi="Arial" w:cs="Arial"/>
          <w:sz w:val="22"/>
          <w:szCs w:val="22"/>
        </w:rPr>
        <w:t>, I can see that the main issue was not the content itself but the way I presented it. My introduction may have lacked engagement or clarity, and the work breakdown structure might not have been visually clear or sufficiently detailed. The low professionalism score shows that I need to develop stronger communication and presentation skills, including posture, voice projection, and audience interaction. On the positive side, my stronger score for the quad chart shows that I can clearly express information when I am confident with the material.</w:t>
      </w:r>
    </w:p>
    <w:p w14:paraId="00D7AAC1" w14:textId="77777777" w:rsidR="007E343A" w:rsidRPr="0008007F" w:rsidRDefault="007E343A" w:rsidP="0008007F">
      <w:pPr>
        <w:rPr>
          <w:rFonts w:ascii="Arial" w:hAnsi="Arial" w:cs="Arial"/>
          <w:sz w:val="22"/>
          <w:szCs w:val="22"/>
        </w:rPr>
      </w:pPr>
    </w:p>
    <w:p w14:paraId="5D66AE77" w14:textId="732D42AE" w:rsidR="007E343A" w:rsidRPr="0008007F" w:rsidRDefault="007E343A" w:rsidP="0008007F">
      <w:pPr>
        <w:rPr>
          <w:rFonts w:ascii="Arial" w:hAnsi="Arial" w:cs="Arial"/>
          <w:b/>
          <w:bCs/>
          <w:sz w:val="22"/>
          <w:szCs w:val="22"/>
          <w:u w:val="single"/>
        </w:rPr>
      </w:pPr>
      <w:r w:rsidRPr="0008007F">
        <w:rPr>
          <w:rFonts w:ascii="Arial" w:hAnsi="Arial" w:cs="Arial"/>
          <w:b/>
          <w:bCs/>
          <w:sz w:val="22"/>
          <w:szCs w:val="22"/>
          <w:u w:val="single"/>
        </w:rPr>
        <w:t>Conclusion</w:t>
      </w:r>
    </w:p>
    <w:p w14:paraId="473FEC90" w14:textId="77777777" w:rsidR="007E343A" w:rsidRPr="0008007F" w:rsidRDefault="007E343A" w:rsidP="0008007F">
      <w:pPr>
        <w:rPr>
          <w:rFonts w:ascii="Arial" w:hAnsi="Arial" w:cs="Arial"/>
          <w:sz w:val="22"/>
          <w:szCs w:val="22"/>
        </w:rPr>
      </w:pPr>
      <w:r w:rsidRPr="0008007F">
        <w:rPr>
          <w:rFonts w:ascii="Arial" w:hAnsi="Arial" w:cs="Arial"/>
          <w:sz w:val="22"/>
          <w:szCs w:val="22"/>
        </w:rPr>
        <w:t>Overall, this presentation helped me recognise that strong subject knowledge must be supported by confident communication and structure. I learned that preparation and practice are key to improving both clarity and professionalism in presentations. The feedback also helped me understand the importance of connecting theory to practice and showing critical thinking in my explanations.</w:t>
      </w:r>
    </w:p>
    <w:p w14:paraId="7A632846" w14:textId="77777777" w:rsidR="007E343A" w:rsidRPr="0008007F" w:rsidRDefault="007E343A" w:rsidP="0008007F">
      <w:pPr>
        <w:rPr>
          <w:rFonts w:ascii="Arial" w:hAnsi="Arial" w:cs="Arial"/>
          <w:sz w:val="22"/>
          <w:szCs w:val="22"/>
        </w:rPr>
      </w:pPr>
    </w:p>
    <w:p w14:paraId="1508194E" w14:textId="3C65E914" w:rsidR="007E343A" w:rsidRPr="0008007F" w:rsidRDefault="007E343A" w:rsidP="0008007F">
      <w:pPr>
        <w:rPr>
          <w:rFonts w:ascii="Arial" w:hAnsi="Arial" w:cs="Arial"/>
          <w:b/>
          <w:bCs/>
          <w:sz w:val="22"/>
          <w:szCs w:val="22"/>
          <w:u w:val="single"/>
        </w:rPr>
      </w:pPr>
      <w:r w:rsidRPr="0008007F">
        <w:rPr>
          <w:rFonts w:ascii="Arial" w:hAnsi="Arial" w:cs="Arial"/>
          <w:b/>
          <w:bCs/>
          <w:sz w:val="22"/>
          <w:szCs w:val="22"/>
          <w:u w:val="single"/>
        </w:rPr>
        <w:t>Action Plan</w:t>
      </w:r>
    </w:p>
    <w:p w14:paraId="72BF9129" w14:textId="77777777" w:rsidR="007E343A" w:rsidRPr="0008007F" w:rsidRDefault="007E343A" w:rsidP="0008007F">
      <w:pPr>
        <w:rPr>
          <w:rFonts w:ascii="Arial" w:hAnsi="Arial" w:cs="Arial"/>
          <w:sz w:val="22"/>
          <w:szCs w:val="22"/>
        </w:rPr>
      </w:pPr>
      <w:r w:rsidRPr="0008007F">
        <w:rPr>
          <w:rFonts w:ascii="Arial" w:hAnsi="Arial" w:cs="Arial"/>
          <w:sz w:val="22"/>
          <w:szCs w:val="22"/>
        </w:rPr>
        <w:t>To improve future presentations, I will:</w:t>
      </w:r>
    </w:p>
    <w:p w14:paraId="3A30CB34" w14:textId="77777777" w:rsidR="007E343A" w:rsidRPr="0008007F" w:rsidRDefault="007E343A" w:rsidP="0008007F">
      <w:pPr>
        <w:numPr>
          <w:ilvl w:val="0"/>
          <w:numId w:val="2"/>
        </w:numPr>
        <w:rPr>
          <w:rFonts w:ascii="Arial" w:hAnsi="Arial" w:cs="Arial"/>
          <w:sz w:val="22"/>
          <w:szCs w:val="22"/>
        </w:rPr>
      </w:pPr>
      <w:r w:rsidRPr="0008007F">
        <w:rPr>
          <w:rFonts w:ascii="Arial" w:hAnsi="Arial" w:cs="Arial"/>
          <w:sz w:val="22"/>
          <w:szCs w:val="22"/>
        </w:rPr>
        <w:t>Rehearse my delivery several times to build confidence and fluency.</w:t>
      </w:r>
    </w:p>
    <w:p w14:paraId="7CF066B9" w14:textId="6B62A290" w:rsidR="007E343A" w:rsidRPr="0008007F" w:rsidRDefault="00293043" w:rsidP="0008007F">
      <w:pPr>
        <w:numPr>
          <w:ilvl w:val="0"/>
          <w:numId w:val="2"/>
        </w:numPr>
        <w:rPr>
          <w:rFonts w:ascii="Arial" w:hAnsi="Arial" w:cs="Arial"/>
          <w:sz w:val="22"/>
          <w:szCs w:val="22"/>
        </w:rPr>
      </w:pPr>
      <w:r w:rsidRPr="0008007F">
        <w:rPr>
          <w:rFonts w:ascii="Arial" w:hAnsi="Arial" w:cs="Arial"/>
          <w:sz w:val="22"/>
          <w:szCs w:val="22"/>
        </w:rPr>
        <w:t>Improve</w:t>
      </w:r>
      <w:r w:rsidR="007E343A" w:rsidRPr="0008007F">
        <w:rPr>
          <w:rFonts w:ascii="Arial" w:hAnsi="Arial" w:cs="Arial"/>
          <w:sz w:val="22"/>
          <w:szCs w:val="22"/>
        </w:rPr>
        <w:t xml:space="preserve"> my introduction to make it more engaging and structured.</w:t>
      </w:r>
    </w:p>
    <w:p w14:paraId="2DA1C96F" w14:textId="0F073D0B" w:rsidR="007E343A" w:rsidRPr="0008007F" w:rsidRDefault="007E343A" w:rsidP="0008007F">
      <w:pPr>
        <w:numPr>
          <w:ilvl w:val="0"/>
          <w:numId w:val="2"/>
        </w:numPr>
        <w:rPr>
          <w:rFonts w:ascii="Arial" w:hAnsi="Arial" w:cs="Arial"/>
          <w:sz w:val="22"/>
          <w:szCs w:val="22"/>
        </w:rPr>
      </w:pPr>
      <w:r w:rsidRPr="0008007F">
        <w:rPr>
          <w:rFonts w:ascii="Arial" w:hAnsi="Arial" w:cs="Arial"/>
          <w:sz w:val="22"/>
          <w:szCs w:val="22"/>
        </w:rPr>
        <w:t>Use more visuals for the work breakdown structure.</w:t>
      </w:r>
    </w:p>
    <w:p w14:paraId="32B9757A" w14:textId="77777777" w:rsidR="007E343A" w:rsidRPr="0008007F" w:rsidRDefault="007E343A" w:rsidP="0008007F">
      <w:pPr>
        <w:numPr>
          <w:ilvl w:val="0"/>
          <w:numId w:val="2"/>
        </w:numPr>
        <w:rPr>
          <w:rFonts w:ascii="Arial" w:hAnsi="Arial" w:cs="Arial"/>
          <w:sz w:val="22"/>
          <w:szCs w:val="22"/>
        </w:rPr>
      </w:pPr>
      <w:r w:rsidRPr="0008007F">
        <w:rPr>
          <w:rFonts w:ascii="Arial" w:hAnsi="Arial" w:cs="Arial"/>
          <w:sz w:val="22"/>
          <w:szCs w:val="22"/>
        </w:rPr>
        <w:t>Seek peer or tutor feedback before presenting.</w:t>
      </w:r>
    </w:p>
    <w:p w14:paraId="0FDC8E1C" w14:textId="77777777" w:rsidR="007E343A" w:rsidRPr="0008007F" w:rsidRDefault="007E343A" w:rsidP="0008007F">
      <w:pPr>
        <w:numPr>
          <w:ilvl w:val="0"/>
          <w:numId w:val="2"/>
        </w:numPr>
        <w:rPr>
          <w:rFonts w:ascii="Arial" w:hAnsi="Arial" w:cs="Arial"/>
          <w:sz w:val="22"/>
          <w:szCs w:val="22"/>
        </w:rPr>
      </w:pPr>
      <w:r w:rsidRPr="0008007F">
        <w:rPr>
          <w:rFonts w:ascii="Arial" w:hAnsi="Arial" w:cs="Arial"/>
          <w:sz w:val="22"/>
          <w:szCs w:val="22"/>
        </w:rPr>
        <w:t>Work on my professionalism by focusing on voice tone, posture, and timing.</w:t>
      </w:r>
    </w:p>
    <w:p w14:paraId="4CFB6A6C" w14:textId="77777777" w:rsidR="007E343A" w:rsidRPr="0008007F" w:rsidRDefault="007E343A" w:rsidP="0008007F">
      <w:pPr>
        <w:rPr>
          <w:rFonts w:ascii="Arial" w:hAnsi="Arial" w:cs="Arial"/>
          <w:sz w:val="22"/>
          <w:szCs w:val="22"/>
        </w:rPr>
      </w:pPr>
      <w:r w:rsidRPr="0008007F">
        <w:rPr>
          <w:rFonts w:ascii="Arial" w:hAnsi="Arial" w:cs="Arial"/>
          <w:sz w:val="22"/>
          <w:szCs w:val="22"/>
        </w:rPr>
        <w:t>By following these steps, I aim to achieve higher scores in all categories in future presentations.</w:t>
      </w:r>
    </w:p>
    <w:p w14:paraId="158AF5AA" w14:textId="77777777" w:rsidR="007E343A" w:rsidRPr="0008007F" w:rsidRDefault="007E343A" w:rsidP="0008007F">
      <w:pPr>
        <w:rPr>
          <w:rFonts w:ascii="Arial" w:hAnsi="Arial" w:cs="Arial"/>
          <w:sz w:val="22"/>
          <w:szCs w:val="22"/>
        </w:rPr>
      </w:pPr>
    </w:p>
    <w:p w14:paraId="245C7E50" w14:textId="77777777" w:rsidR="007E343A" w:rsidRPr="0008007F" w:rsidRDefault="007E343A" w:rsidP="0008007F">
      <w:pPr>
        <w:rPr>
          <w:rFonts w:ascii="Arial" w:hAnsi="Arial" w:cs="Arial"/>
          <w:sz w:val="22"/>
          <w:szCs w:val="22"/>
        </w:rPr>
      </w:pPr>
    </w:p>
    <w:p w14:paraId="4067FC50" w14:textId="6C424453" w:rsidR="00357F91" w:rsidRPr="0008007F" w:rsidRDefault="00357F91" w:rsidP="0008007F">
      <w:pPr>
        <w:rPr>
          <w:rFonts w:ascii="Arial" w:hAnsi="Arial" w:cs="Arial"/>
          <w:sz w:val="22"/>
          <w:szCs w:val="22"/>
        </w:rPr>
      </w:pPr>
    </w:p>
    <w:p w14:paraId="1C7E2E59" w14:textId="77777777" w:rsidR="002B0AE7" w:rsidRPr="0008007F" w:rsidRDefault="002B0AE7" w:rsidP="0008007F">
      <w:pPr>
        <w:rPr>
          <w:rFonts w:ascii="Arial" w:hAnsi="Arial" w:cs="Arial"/>
          <w:sz w:val="22"/>
          <w:szCs w:val="22"/>
        </w:rPr>
      </w:pPr>
    </w:p>
    <w:p w14:paraId="3EF54234" w14:textId="594739B8" w:rsidR="00357F91" w:rsidRPr="0008007F" w:rsidRDefault="00357F91" w:rsidP="0008007F">
      <w:pPr>
        <w:pStyle w:val="Heading2"/>
      </w:pPr>
      <w:bookmarkStart w:id="18" w:name="_Toc214049670"/>
      <w:r w:rsidRPr="0008007F">
        <w:lastRenderedPageBreak/>
        <w:t>Part C- Project Management Plan</w:t>
      </w:r>
      <w:bookmarkEnd w:id="18"/>
    </w:p>
    <w:p w14:paraId="7047039A" w14:textId="0F21FE26" w:rsidR="00915C61" w:rsidRPr="0008007F" w:rsidRDefault="00357F91" w:rsidP="0008007F">
      <w:pPr>
        <w:pStyle w:val="Heading1"/>
        <w:numPr>
          <w:ilvl w:val="0"/>
          <w:numId w:val="15"/>
        </w:numPr>
        <w:rPr>
          <w:rFonts w:ascii="Arial" w:hAnsi="Arial" w:cs="Arial"/>
          <w:sz w:val="22"/>
          <w:szCs w:val="22"/>
        </w:rPr>
      </w:pPr>
      <w:bookmarkStart w:id="19" w:name="_Toc214049671"/>
      <w:r w:rsidRPr="0008007F">
        <w:rPr>
          <w:rFonts w:ascii="Arial" w:hAnsi="Arial" w:cs="Arial"/>
          <w:sz w:val="22"/>
          <w:szCs w:val="22"/>
        </w:rPr>
        <w:t>Introduction</w:t>
      </w:r>
      <w:bookmarkEnd w:id="19"/>
      <w:r w:rsidRPr="0008007F">
        <w:rPr>
          <w:rFonts w:ascii="Arial" w:hAnsi="Arial" w:cs="Arial"/>
          <w:sz w:val="22"/>
          <w:szCs w:val="22"/>
        </w:rPr>
        <w:t xml:space="preserve"> </w:t>
      </w:r>
    </w:p>
    <w:p w14:paraId="17AF8CA1" w14:textId="1CBF95A6" w:rsidR="00915C61" w:rsidRPr="0008007F" w:rsidRDefault="00915C61" w:rsidP="0008007F">
      <w:pPr>
        <w:rPr>
          <w:rFonts w:ascii="Arial" w:hAnsi="Arial" w:cs="Arial"/>
          <w:sz w:val="22"/>
          <w:szCs w:val="22"/>
        </w:rPr>
      </w:pPr>
      <w:r w:rsidRPr="0008007F">
        <w:rPr>
          <w:rFonts w:ascii="Arial" w:hAnsi="Arial" w:cs="Arial"/>
          <w:sz w:val="22"/>
          <w:szCs w:val="22"/>
        </w:rPr>
        <w:t>This report presents a detailed Project Management Plan for the rebuilding of the principal transportation corridor in British Columbia, Canada, following the terrible flooding of 2022. The project aims to restore the main highway connection that was destroyed by the floods and landslides. This road is essential for the transportation of goods and people between the Lower Mainland and the rest of Canada. The project applies well-known project management principles to ensure that work is completed within time, cost, and quality restrictions. According to the Project Management Institute, effective project management helps in planning, performing, and controlling project activities to achieve defined objectives (PMI, 2020). The plan includes the project’s scope, structure, stakeholder involvement, resource allocation, and risk analysis. By following a structured project management approach, the rebuilding of the corridor can be completed efficiently and safely (Kerzner, 2017).</w:t>
      </w:r>
    </w:p>
    <w:p w14:paraId="688B5EB9" w14:textId="5A48E4AE" w:rsidR="00357F91" w:rsidRPr="0008007F" w:rsidRDefault="00357F91" w:rsidP="0008007F">
      <w:pPr>
        <w:pStyle w:val="Heading1"/>
        <w:numPr>
          <w:ilvl w:val="0"/>
          <w:numId w:val="15"/>
        </w:numPr>
        <w:rPr>
          <w:rFonts w:ascii="Arial" w:hAnsi="Arial" w:cs="Arial"/>
          <w:sz w:val="22"/>
          <w:szCs w:val="22"/>
        </w:rPr>
      </w:pPr>
      <w:bookmarkStart w:id="20" w:name="_Toc214049672"/>
      <w:r w:rsidRPr="0008007F">
        <w:rPr>
          <w:rFonts w:ascii="Arial" w:hAnsi="Arial" w:cs="Arial"/>
          <w:sz w:val="22"/>
          <w:szCs w:val="22"/>
        </w:rPr>
        <w:t>Project description</w:t>
      </w:r>
      <w:bookmarkEnd w:id="20"/>
      <w:r w:rsidRPr="0008007F">
        <w:rPr>
          <w:rFonts w:ascii="Arial" w:hAnsi="Arial" w:cs="Arial"/>
          <w:sz w:val="22"/>
          <w:szCs w:val="22"/>
        </w:rPr>
        <w:t xml:space="preserve"> </w:t>
      </w:r>
    </w:p>
    <w:p w14:paraId="71E28C70" w14:textId="3B27260D" w:rsidR="00915C61" w:rsidRPr="0008007F" w:rsidRDefault="00915C61" w:rsidP="0008007F">
      <w:pPr>
        <w:rPr>
          <w:rFonts w:ascii="Arial" w:hAnsi="Arial" w:cs="Arial"/>
          <w:sz w:val="22"/>
          <w:szCs w:val="22"/>
        </w:rPr>
      </w:pPr>
      <w:r w:rsidRPr="0008007F">
        <w:rPr>
          <w:rFonts w:ascii="Arial" w:hAnsi="Arial" w:cs="Arial"/>
          <w:sz w:val="22"/>
          <w:szCs w:val="22"/>
        </w:rPr>
        <w:t>The 2022 flooding in British Columbia was one of the worst natural disasters in the province’s history. It destroyed several highways and bridges, including the principal corridor linking Vancouver to the rest of Canada. The floods disrupted trade, caused economic losses, and isolated communities (Government of British Columbia, 2022).</w:t>
      </w:r>
    </w:p>
    <w:p w14:paraId="1B329C0D" w14:textId="77777777" w:rsidR="00915C61" w:rsidRPr="0008007F" w:rsidRDefault="00915C61" w:rsidP="0008007F">
      <w:pPr>
        <w:rPr>
          <w:rFonts w:ascii="Arial" w:hAnsi="Arial" w:cs="Arial"/>
          <w:sz w:val="22"/>
          <w:szCs w:val="22"/>
        </w:rPr>
      </w:pPr>
    </w:p>
    <w:p w14:paraId="7F995FD5" w14:textId="3B04079F" w:rsidR="00915C61" w:rsidRPr="0008007F" w:rsidRDefault="00915C61" w:rsidP="0008007F">
      <w:pPr>
        <w:rPr>
          <w:rFonts w:ascii="Arial" w:hAnsi="Arial" w:cs="Arial"/>
          <w:sz w:val="22"/>
          <w:szCs w:val="22"/>
        </w:rPr>
      </w:pPr>
      <w:r w:rsidRPr="0008007F">
        <w:rPr>
          <w:rFonts w:ascii="Arial" w:hAnsi="Arial" w:cs="Arial"/>
          <w:sz w:val="22"/>
          <w:szCs w:val="22"/>
        </w:rPr>
        <w:t>This project focuses on the reconstruction of the principal highway corridor, a critical route for transporting goods, emergency supplies, and commuters. The project will involve rebuilding damaged bridges, stabilising landslide zones, improving drainage systems, and implementing flood-resilient infrastructure. Below are the project objectives:</w:t>
      </w:r>
    </w:p>
    <w:p w14:paraId="39FE68AA" w14:textId="77777777" w:rsidR="00915C61" w:rsidRPr="0008007F" w:rsidRDefault="00915C61" w:rsidP="0008007F">
      <w:pPr>
        <w:rPr>
          <w:rFonts w:ascii="Arial" w:hAnsi="Arial" w:cs="Arial"/>
          <w:sz w:val="22"/>
          <w:szCs w:val="22"/>
        </w:rPr>
      </w:pPr>
    </w:p>
    <w:p w14:paraId="70020604" w14:textId="6642916D" w:rsidR="00915C61" w:rsidRPr="0008007F" w:rsidRDefault="004262C3" w:rsidP="0008007F">
      <w:pPr>
        <w:pStyle w:val="Heading1"/>
        <w:rPr>
          <w:rFonts w:ascii="Arial" w:hAnsi="Arial" w:cs="Arial"/>
          <w:sz w:val="22"/>
          <w:szCs w:val="22"/>
        </w:rPr>
      </w:pPr>
      <w:bookmarkStart w:id="21" w:name="_Toc214049673"/>
      <w:r w:rsidRPr="0008007F">
        <w:rPr>
          <w:rFonts w:ascii="Arial" w:hAnsi="Arial" w:cs="Arial"/>
          <w:sz w:val="22"/>
          <w:szCs w:val="22"/>
        </w:rPr>
        <w:t xml:space="preserve">2.1 </w:t>
      </w:r>
      <w:r w:rsidR="00915C61" w:rsidRPr="0008007F">
        <w:rPr>
          <w:rFonts w:ascii="Arial" w:hAnsi="Arial" w:cs="Arial"/>
          <w:sz w:val="22"/>
          <w:szCs w:val="22"/>
        </w:rPr>
        <w:t>Project Objectives</w:t>
      </w:r>
      <w:bookmarkEnd w:id="21"/>
    </w:p>
    <w:p w14:paraId="18ADB381" w14:textId="77777777" w:rsidR="00915C61" w:rsidRPr="0008007F" w:rsidRDefault="00915C61" w:rsidP="0008007F">
      <w:pPr>
        <w:numPr>
          <w:ilvl w:val="0"/>
          <w:numId w:val="4"/>
        </w:numPr>
        <w:rPr>
          <w:rFonts w:ascii="Arial" w:hAnsi="Arial" w:cs="Arial"/>
          <w:sz w:val="22"/>
          <w:szCs w:val="22"/>
        </w:rPr>
      </w:pPr>
      <w:r w:rsidRPr="0008007F">
        <w:rPr>
          <w:rFonts w:ascii="Arial" w:hAnsi="Arial" w:cs="Arial"/>
          <w:sz w:val="22"/>
          <w:szCs w:val="22"/>
        </w:rPr>
        <w:t>Rebuild the damaged sections of the principal corridor.</w:t>
      </w:r>
    </w:p>
    <w:p w14:paraId="5ACC0CA4" w14:textId="77777777" w:rsidR="00915C61" w:rsidRPr="0008007F" w:rsidRDefault="00915C61" w:rsidP="0008007F">
      <w:pPr>
        <w:numPr>
          <w:ilvl w:val="0"/>
          <w:numId w:val="4"/>
        </w:numPr>
        <w:rPr>
          <w:rFonts w:ascii="Arial" w:hAnsi="Arial" w:cs="Arial"/>
          <w:sz w:val="22"/>
          <w:szCs w:val="22"/>
        </w:rPr>
      </w:pPr>
      <w:r w:rsidRPr="0008007F">
        <w:rPr>
          <w:rFonts w:ascii="Arial" w:hAnsi="Arial" w:cs="Arial"/>
          <w:sz w:val="22"/>
          <w:szCs w:val="22"/>
        </w:rPr>
        <w:t>Improve resilience to future floods through better engineering design.</w:t>
      </w:r>
    </w:p>
    <w:p w14:paraId="610DD2EE" w14:textId="77777777" w:rsidR="00915C61" w:rsidRPr="0008007F" w:rsidRDefault="00915C61" w:rsidP="0008007F">
      <w:pPr>
        <w:numPr>
          <w:ilvl w:val="0"/>
          <w:numId w:val="4"/>
        </w:numPr>
        <w:rPr>
          <w:rFonts w:ascii="Arial" w:hAnsi="Arial" w:cs="Arial"/>
          <w:sz w:val="22"/>
          <w:szCs w:val="22"/>
        </w:rPr>
      </w:pPr>
      <w:r w:rsidRPr="0008007F">
        <w:rPr>
          <w:rFonts w:ascii="Arial" w:hAnsi="Arial" w:cs="Arial"/>
          <w:sz w:val="22"/>
          <w:szCs w:val="22"/>
        </w:rPr>
        <w:t>Restore safe and efficient transportation of goods and people.</w:t>
      </w:r>
    </w:p>
    <w:p w14:paraId="6A61EF1E" w14:textId="77777777" w:rsidR="00915C61" w:rsidRPr="0008007F" w:rsidRDefault="00915C61" w:rsidP="0008007F">
      <w:pPr>
        <w:numPr>
          <w:ilvl w:val="0"/>
          <w:numId w:val="4"/>
        </w:numPr>
        <w:rPr>
          <w:rFonts w:ascii="Arial" w:hAnsi="Arial" w:cs="Arial"/>
          <w:sz w:val="22"/>
          <w:szCs w:val="22"/>
        </w:rPr>
      </w:pPr>
      <w:r w:rsidRPr="0008007F">
        <w:rPr>
          <w:rFonts w:ascii="Arial" w:hAnsi="Arial" w:cs="Arial"/>
          <w:sz w:val="22"/>
          <w:szCs w:val="22"/>
        </w:rPr>
        <w:t>Support local economic recovery and community access.</w:t>
      </w:r>
    </w:p>
    <w:p w14:paraId="4A1F3900" w14:textId="77777777" w:rsidR="00915C61" w:rsidRPr="0008007F" w:rsidRDefault="00915C61" w:rsidP="0008007F">
      <w:pPr>
        <w:rPr>
          <w:rFonts w:ascii="Arial" w:hAnsi="Arial" w:cs="Arial"/>
          <w:sz w:val="22"/>
          <w:szCs w:val="22"/>
        </w:rPr>
      </w:pPr>
    </w:p>
    <w:p w14:paraId="2ADA8C71" w14:textId="22D7C62C" w:rsidR="00915C61" w:rsidRPr="0008007F" w:rsidRDefault="00915C61" w:rsidP="0008007F">
      <w:pPr>
        <w:rPr>
          <w:rFonts w:ascii="Arial" w:hAnsi="Arial" w:cs="Arial"/>
          <w:sz w:val="22"/>
          <w:szCs w:val="22"/>
        </w:rPr>
      </w:pPr>
      <w:r w:rsidRPr="0008007F">
        <w:rPr>
          <w:rFonts w:ascii="Arial" w:hAnsi="Arial" w:cs="Arial"/>
          <w:sz w:val="22"/>
          <w:szCs w:val="22"/>
        </w:rPr>
        <w:t>The total project duration is estimated at 18 months, including planning, design, construction, and evaluation. The project will be funded</w:t>
      </w:r>
      <w:r w:rsidR="008B6D13" w:rsidRPr="0008007F">
        <w:rPr>
          <w:rFonts w:ascii="Arial" w:hAnsi="Arial" w:cs="Arial"/>
          <w:sz w:val="22"/>
          <w:szCs w:val="22"/>
        </w:rPr>
        <w:t xml:space="preserve"> to complete the project within a £250 million budget </w:t>
      </w:r>
      <w:r w:rsidRPr="0008007F">
        <w:rPr>
          <w:rFonts w:ascii="Arial" w:hAnsi="Arial" w:cs="Arial"/>
          <w:sz w:val="22"/>
          <w:szCs w:val="22"/>
        </w:rPr>
        <w:lastRenderedPageBreak/>
        <w:t>by the Government of British Columbia and managed by a consortium of public and private sector partners (Transport Canada, 2023).</w:t>
      </w:r>
    </w:p>
    <w:p w14:paraId="538C7913" w14:textId="77777777" w:rsidR="00915C61" w:rsidRPr="0008007F" w:rsidRDefault="00915C61" w:rsidP="0008007F">
      <w:pPr>
        <w:rPr>
          <w:rFonts w:ascii="Arial" w:hAnsi="Arial" w:cs="Arial"/>
          <w:sz w:val="22"/>
          <w:szCs w:val="22"/>
        </w:rPr>
      </w:pPr>
    </w:p>
    <w:p w14:paraId="45BDCD34" w14:textId="0D157C06" w:rsidR="00357F91" w:rsidRPr="0008007F" w:rsidRDefault="00357F91" w:rsidP="0008007F">
      <w:pPr>
        <w:pStyle w:val="Heading1"/>
        <w:numPr>
          <w:ilvl w:val="0"/>
          <w:numId w:val="15"/>
        </w:numPr>
        <w:rPr>
          <w:rFonts w:ascii="Arial" w:hAnsi="Arial" w:cs="Arial"/>
          <w:sz w:val="22"/>
          <w:szCs w:val="22"/>
        </w:rPr>
      </w:pPr>
      <w:bookmarkStart w:id="22" w:name="_Toc214049674"/>
      <w:r w:rsidRPr="0008007F">
        <w:rPr>
          <w:rFonts w:ascii="Arial" w:hAnsi="Arial" w:cs="Arial"/>
          <w:sz w:val="22"/>
          <w:szCs w:val="22"/>
        </w:rPr>
        <w:t>Scope</w:t>
      </w:r>
      <w:bookmarkEnd w:id="22"/>
      <w:r w:rsidRPr="0008007F">
        <w:rPr>
          <w:rFonts w:ascii="Arial" w:hAnsi="Arial" w:cs="Arial"/>
          <w:sz w:val="22"/>
          <w:szCs w:val="22"/>
        </w:rPr>
        <w:t xml:space="preserve"> </w:t>
      </w:r>
    </w:p>
    <w:p w14:paraId="4228811F" w14:textId="091A71BC" w:rsidR="008B6D13" w:rsidRPr="0008007F" w:rsidRDefault="008B6D13" w:rsidP="0008007F">
      <w:pPr>
        <w:rPr>
          <w:rFonts w:ascii="Arial" w:hAnsi="Arial" w:cs="Arial"/>
          <w:sz w:val="22"/>
          <w:szCs w:val="22"/>
        </w:rPr>
      </w:pPr>
      <w:r w:rsidRPr="0008007F">
        <w:rPr>
          <w:rFonts w:ascii="Arial" w:hAnsi="Arial" w:cs="Arial"/>
          <w:sz w:val="22"/>
          <w:szCs w:val="22"/>
        </w:rPr>
        <w:t>The project scope outlines what is included and excluded in this reconstruction effort. Clear boundaries are essential to avoid confusion and manage expectations (Heldman, 2018).</w:t>
      </w:r>
    </w:p>
    <w:p w14:paraId="26EE6911" w14:textId="7912BEF6" w:rsidR="008B6D13" w:rsidRPr="0008007F" w:rsidRDefault="004262C3" w:rsidP="0008007F">
      <w:pPr>
        <w:pStyle w:val="Heading1"/>
        <w:rPr>
          <w:rFonts w:ascii="Arial" w:hAnsi="Arial" w:cs="Arial"/>
          <w:sz w:val="22"/>
          <w:szCs w:val="22"/>
        </w:rPr>
      </w:pPr>
      <w:bookmarkStart w:id="23" w:name="_Toc214049675"/>
      <w:r w:rsidRPr="0008007F">
        <w:rPr>
          <w:rFonts w:ascii="Arial" w:hAnsi="Arial" w:cs="Arial"/>
          <w:sz w:val="22"/>
          <w:szCs w:val="22"/>
        </w:rPr>
        <w:t xml:space="preserve">3.1 </w:t>
      </w:r>
      <w:r w:rsidR="008B6D13" w:rsidRPr="0008007F">
        <w:rPr>
          <w:rFonts w:ascii="Arial" w:hAnsi="Arial" w:cs="Arial"/>
          <w:sz w:val="22"/>
          <w:szCs w:val="22"/>
        </w:rPr>
        <w:t>Included in Scope</w:t>
      </w:r>
      <w:bookmarkEnd w:id="23"/>
    </w:p>
    <w:p w14:paraId="23416CBF" w14:textId="77777777" w:rsidR="008B6D13" w:rsidRPr="0008007F" w:rsidRDefault="008B6D13" w:rsidP="0008007F">
      <w:pPr>
        <w:numPr>
          <w:ilvl w:val="0"/>
          <w:numId w:val="5"/>
        </w:numPr>
        <w:rPr>
          <w:rFonts w:ascii="Arial" w:hAnsi="Arial" w:cs="Arial"/>
          <w:sz w:val="22"/>
          <w:szCs w:val="22"/>
        </w:rPr>
      </w:pPr>
      <w:r w:rsidRPr="0008007F">
        <w:rPr>
          <w:rFonts w:ascii="Arial" w:hAnsi="Arial" w:cs="Arial"/>
          <w:sz w:val="22"/>
          <w:szCs w:val="22"/>
        </w:rPr>
        <w:t>Reconstruction of collapsed bridges and damaged road sections.</w:t>
      </w:r>
    </w:p>
    <w:p w14:paraId="1FF59E60" w14:textId="77777777" w:rsidR="008B6D13" w:rsidRPr="0008007F" w:rsidRDefault="008B6D13" w:rsidP="0008007F">
      <w:pPr>
        <w:numPr>
          <w:ilvl w:val="0"/>
          <w:numId w:val="5"/>
        </w:numPr>
        <w:rPr>
          <w:rFonts w:ascii="Arial" w:hAnsi="Arial" w:cs="Arial"/>
          <w:sz w:val="22"/>
          <w:szCs w:val="22"/>
        </w:rPr>
      </w:pPr>
      <w:r w:rsidRPr="0008007F">
        <w:rPr>
          <w:rFonts w:ascii="Arial" w:hAnsi="Arial" w:cs="Arial"/>
          <w:sz w:val="22"/>
          <w:szCs w:val="22"/>
        </w:rPr>
        <w:t>Landslide removal and slope stabilisation.</w:t>
      </w:r>
    </w:p>
    <w:p w14:paraId="2CC98B30" w14:textId="77777777" w:rsidR="008B6D13" w:rsidRPr="0008007F" w:rsidRDefault="008B6D13" w:rsidP="0008007F">
      <w:pPr>
        <w:numPr>
          <w:ilvl w:val="0"/>
          <w:numId w:val="5"/>
        </w:numPr>
        <w:rPr>
          <w:rFonts w:ascii="Arial" w:hAnsi="Arial" w:cs="Arial"/>
          <w:sz w:val="22"/>
          <w:szCs w:val="22"/>
        </w:rPr>
      </w:pPr>
      <w:r w:rsidRPr="0008007F">
        <w:rPr>
          <w:rFonts w:ascii="Arial" w:hAnsi="Arial" w:cs="Arial"/>
          <w:sz w:val="22"/>
          <w:szCs w:val="22"/>
        </w:rPr>
        <w:t>Improvement of drainage and flood protection systems.</w:t>
      </w:r>
    </w:p>
    <w:p w14:paraId="4AED80C3" w14:textId="77777777" w:rsidR="008B6D13" w:rsidRPr="0008007F" w:rsidRDefault="008B6D13" w:rsidP="0008007F">
      <w:pPr>
        <w:numPr>
          <w:ilvl w:val="0"/>
          <w:numId w:val="5"/>
        </w:numPr>
        <w:rPr>
          <w:rFonts w:ascii="Arial" w:hAnsi="Arial" w:cs="Arial"/>
          <w:sz w:val="22"/>
          <w:szCs w:val="22"/>
        </w:rPr>
      </w:pPr>
      <w:r w:rsidRPr="0008007F">
        <w:rPr>
          <w:rFonts w:ascii="Arial" w:hAnsi="Arial" w:cs="Arial"/>
          <w:sz w:val="22"/>
          <w:szCs w:val="22"/>
        </w:rPr>
        <w:t>Installation of safety barriers and road signs.</w:t>
      </w:r>
    </w:p>
    <w:p w14:paraId="147187E4" w14:textId="77777777" w:rsidR="008B6D13" w:rsidRPr="0008007F" w:rsidRDefault="008B6D13" w:rsidP="0008007F">
      <w:pPr>
        <w:numPr>
          <w:ilvl w:val="0"/>
          <w:numId w:val="5"/>
        </w:numPr>
        <w:rPr>
          <w:rFonts w:ascii="Arial" w:hAnsi="Arial" w:cs="Arial"/>
          <w:sz w:val="22"/>
          <w:szCs w:val="22"/>
        </w:rPr>
      </w:pPr>
      <w:r w:rsidRPr="0008007F">
        <w:rPr>
          <w:rFonts w:ascii="Arial" w:hAnsi="Arial" w:cs="Arial"/>
          <w:sz w:val="22"/>
          <w:szCs w:val="22"/>
        </w:rPr>
        <w:t>Environmental impact assessment and mitigation.</w:t>
      </w:r>
    </w:p>
    <w:p w14:paraId="62770181" w14:textId="77777777" w:rsidR="008B6D13" w:rsidRPr="0008007F" w:rsidRDefault="008B6D13" w:rsidP="0008007F">
      <w:pPr>
        <w:rPr>
          <w:rFonts w:ascii="Arial" w:hAnsi="Arial" w:cs="Arial"/>
          <w:sz w:val="22"/>
          <w:szCs w:val="22"/>
        </w:rPr>
      </w:pPr>
    </w:p>
    <w:p w14:paraId="0A819D3D" w14:textId="64DEAAAE" w:rsidR="008B6D13" w:rsidRPr="0008007F" w:rsidRDefault="004262C3" w:rsidP="0008007F">
      <w:pPr>
        <w:pStyle w:val="Heading1"/>
        <w:rPr>
          <w:rFonts w:ascii="Arial" w:hAnsi="Arial" w:cs="Arial"/>
          <w:sz w:val="22"/>
          <w:szCs w:val="22"/>
        </w:rPr>
      </w:pPr>
      <w:bookmarkStart w:id="24" w:name="_Toc214049676"/>
      <w:r w:rsidRPr="0008007F">
        <w:rPr>
          <w:rFonts w:ascii="Arial" w:hAnsi="Arial" w:cs="Arial"/>
          <w:sz w:val="22"/>
          <w:szCs w:val="22"/>
        </w:rPr>
        <w:t xml:space="preserve">3.2 </w:t>
      </w:r>
      <w:r w:rsidR="008B6D13" w:rsidRPr="0008007F">
        <w:rPr>
          <w:rFonts w:ascii="Arial" w:hAnsi="Arial" w:cs="Arial"/>
          <w:sz w:val="22"/>
          <w:szCs w:val="22"/>
        </w:rPr>
        <w:t>Excluded from Scope</w:t>
      </w:r>
      <w:bookmarkEnd w:id="24"/>
    </w:p>
    <w:p w14:paraId="2979EBCD" w14:textId="77777777" w:rsidR="008B6D13" w:rsidRPr="0008007F" w:rsidRDefault="008B6D13" w:rsidP="0008007F">
      <w:pPr>
        <w:numPr>
          <w:ilvl w:val="0"/>
          <w:numId w:val="6"/>
        </w:numPr>
        <w:rPr>
          <w:rFonts w:ascii="Arial" w:hAnsi="Arial" w:cs="Arial"/>
          <w:sz w:val="22"/>
          <w:szCs w:val="22"/>
        </w:rPr>
      </w:pPr>
      <w:r w:rsidRPr="0008007F">
        <w:rPr>
          <w:rFonts w:ascii="Arial" w:hAnsi="Arial" w:cs="Arial"/>
          <w:sz w:val="22"/>
          <w:szCs w:val="22"/>
        </w:rPr>
        <w:t>Repairs to unrelated local roads outside the corridor.</w:t>
      </w:r>
    </w:p>
    <w:p w14:paraId="4557EB9E" w14:textId="77777777" w:rsidR="008B6D13" w:rsidRPr="0008007F" w:rsidRDefault="008B6D13" w:rsidP="0008007F">
      <w:pPr>
        <w:numPr>
          <w:ilvl w:val="0"/>
          <w:numId w:val="6"/>
        </w:numPr>
        <w:rPr>
          <w:rFonts w:ascii="Arial" w:hAnsi="Arial" w:cs="Arial"/>
          <w:sz w:val="22"/>
          <w:szCs w:val="22"/>
        </w:rPr>
      </w:pPr>
      <w:r w:rsidRPr="0008007F">
        <w:rPr>
          <w:rFonts w:ascii="Arial" w:hAnsi="Arial" w:cs="Arial"/>
          <w:sz w:val="22"/>
          <w:szCs w:val="22"/>
        </w:rPr>
        <w:t>Long-term maintenance after project completion.</w:t>
      </w:r>
    </w:p>
    <w:p w14:paraId="58F6E590" w14:textId="77777777" w:rsidR="008B6D13" w:rsidRPr="0008007F" w:rsidRDefault="008B6D13" w:rsidP="0008007F">
      <w:pPr>
        <w:rPr>
          <w:rFonts w:ascii="Arial" w:hAnsi="Arial" w:cs="Arial"/>
          <w:sz w:val="22"/>
          <w:szCs w:val="22"/>
        </w:rPr>
      </w:pPr>
    </w:p>
    <w:p w14:paraId="12D1A500" w14:textId="540BD069" w:rsidR="008B6D13" w:rsidRPr="0008007F" w:rsidRDefault="008B6D13" w:rsidP="0008007F">
      <w:pPr>
        <w:rPr>
          <w:rFonts w:ascii="Arial" w:hAnsi="Arial" w:cs="Arial"/>
          <w:sz w:val="22"/>
          <w:szCs w:val="22"/>
        </w:rPr>
      </w:pPr>
      <w:r w:rsidRPr="0008007F">
        <w:rPr>
          <w:rFonts w:ascii="Arial" w:hAnsi="Arial" w:cs="Arial"/>
          <w:sz w:val="22"/>
          <w:szCs w:val="22"/>
        </w:rPr>
        <w:t>The project will deliver a fully functional and flood-resilient transportation corridor ready for public use. All work will comply with national safety and environmental standards (Lock, 2020).</w:t>
      </w:r>
    </w:p>
    <w:p w14:paraId="283B4443" w14:textId="77777777" w:rsidR="008B6D13" w:rsidRPr="0008007F" w:rsidRDefault="008B6D13" w:rsidP="0008007F">
      <w:pPr>
        <w:rPr>
          <w:rFonts w:ascii="Arial" w:hAnsi="Arial" w:cs="Arial"/>
          <w:sz w:val="22"/>
          <w:szCs w:val="22"/>
        </w:rPr>
      </w:pPr>
    </w:p>
    <w:p w14:paraId="6DE64784" w14:textId="77777777" w:rsidR="004262C3" w:rsidRPr="0008007F" w:rsidRDefault="004262C3" w:rsidP="0008007F">
      <w:pPr>
        <w:pStyle w:val="Heading1"/>
        <w:ind w:left="360"/>
        <w:rPr>
          <w:rFonts w:ascii="Arial" w:hAnsi="Arial" w:cs="Arial"/>
          <w:sz w:val="22"/>
          <w:szCs w:val="22"/>
        </w:rPr>
      </w:pPr>
    </w:p>
    <w:p w14:paraId="4BF6A7DF" w14:textId="77777777" w:rsidR="0047591C" w:rsidRPr="0008007F" w:rsidRDefault="0047591C" w:rsidP="0008007F">
      <w:pPr>
        <w:pStyle w:val="Heading1"/>
        <w:rPr>
          <w:rFonts w:ascii="Arial" w:hAnsi="Arial" w:cs="Arial"/>
          <w:sz w:val="22"/>
          <w:szCs w:val="22"/>
        </w:rPr>
      </w:pPr>
    </w:p>
    <w:p w14:paraId="34D2A430" w14:textId="77777777" w:rsidR="0047591C" w:rsidRPr="0008007F" w:rsidRDefault="0047591C" w:rsidP="0008007F">
      <w:pPr>
        <w:rPr>
          <w:rFonts w:ascii="Arial" w:hAnsi="Arial" w:cs="Arial"/>
          <w:sz w:val="22"/>
          <w:szCs w:val="22"/>
        </w:rPr>
      </w:pPr>
    </w:p>
    <w:p w14:paraId="36F519FB" w14:textId="77777777" w:rsidR="002B0AE7" w:rsidRPr="0008007F" w:rsidRDefault="002B0AE7" w:rsidP="0008007F">
      <w:pPr>
        <w:pStyle w:val="Heading1"/>
        <w:ind w:left="360"/>
        <w:rPr>
          <w:rFonts w:ascii="Arial" w:hAnsi="Arial" w:cs="Arial"/>
          <w:sz w:val="22"/>
          <w:szCs w:val="22"/>
        </w:rPr>
      </w:pPr>
    </w:p>
    <w:p w14:paraId="38F5CABE" w14:textId="77777777" w:rsidR="002B0AE7" w:rsidRPr="0008007F" w:rsidRDefault="002B0AE7" w:rsidP="0008007F">
      <w:pPr>
        <w:rPr>
          <w:rFonts w:ascii="Arial" w:hAnsi="Arial" w:cs="Arial"/>
          <w:sz w:val="22"/>
          <w:szCs w:val="22"/>
        </w:rPr>
      </w:pPr>
    </w:p>
    <w:p w14:paraId="2C58EFFB" w14:textId="77777777" w:rsidR="007A10B6" w:rsidRDefault="007A10B6" w:rsidP="0008007F">
      <w:pPr>
        <w:pStyle w:val="Heading1"/>
        <w:ind w:left="360"/>
        <w:rPr>
          <w:rFonts w:ascii="Arial" w:hAnsi="Arial" w:cs="Arial"/>
          <w:sz w:val="22"/>
          <w:szCs w:val="22"/>
        </w:rPr>
      </w:pPr>
    </w:p>
    <w:p w14:paraId="151CA788" w14:textId="7C5036F3" w:rsidR="0047591C" w:rsidRPr="0008007F" w:rsidRDefault="0047591C" w:rsidP="0008007F">
      <w:pPr>
        <w:pStyle w:val="Heading1"/>
        <w:ind w:left="360"/>
        <w:rPr>
          <w:rFonts w:ascii="Arial" w:hAnsi="Arial" w:cs="Arial"/>
          <w:sz w:val="22"/>
          <w:szCs w:val="22"/>
        </w:rPr>
      </w:pPr>
      <w:bookmarkStart w:id="25" w:name="_Toc214049677"/>
      <w:r w:rsidRPr="0008007F">
        <w:rPr>
          <w:rFonts w:ascii="Arial" w:hAnsi="Arial" w:cs="Arial"/>
          <w:sz w:val="22"/>
          <w:szCs w:val="22"/>
        </w:rPr>
        <w:t xml:space="preserve">4. </w:t>
      </w:r>
      <w:r w:rsidR="00357F91" w:rsidRPr="0008007F">
        <w:rPr>
          <w:rFonts w:ascii="Arial" w:hAnsi="Arial" w:cs="Arial"/>
          <w:sz w:val="22"/>
          <w:szCs w:val="22"/>
        </w:rPr>
        <w:t>Work breakdown structure</w:t>
      </w:r>
      <w:bookmarkEnd w:id="25"/>
      <w:r w:rsidR="00357F91" w:rsidRPr="0008007F">
        <w:rPr>
          <w:rFonts w:ascii="Arial" w:hAnsi="Arial" w:cs="Arial"/>
          <w:sz w:val="22"/>
          <w:szCs w:val="22"/>
        </w:rPr>
        <w:t xml:space="preserve"> </w:t>
      </w:r>
    </w:p>
    <w:p w14:paraId="115D58D8" w14:textId="68D59122" w:rsidR="0047591C" w:rsidRPr="0008007F" w:rsidRDefault="0047591C" w:rsidP="0008007F">
      <w:pPr>
        <w:rPr>
          <w:rFonts w:ascii="Arial" w:hAnsi="Arial" w:cs="Arial"/>
          <w:sz w:val="22"/>
          <w:szCs w:val="22"/>
        </w:rPr>
      </w:pPr>
      <w:r w:rsidRPr="0008007F">
        <w:rPr>
          <w:rFonts w:ascii="Arial" w:hAnsi="Arial" w:cs="Arial"/>
          <w:sz w:val="22"/>
          <w:szCs w:val="22"/>
        </w:rPr>
        <w:t>The Work Breakdown Structure (WBS) is one of the most important tools in project management because it breaks the project into smaller, manageable parts. It helps organise the work, assign responsibilities, and monitor progress effectively (PMI, 2020). The WBS is closely linked to the Gantt Chart, resource allocation plan, and Quad Chart to make sure that every activity is properly scheduled, resourced, and aligned with the overall project goals.</w:t>
      </w:r>
      <w:r w:rsidR="00EC3D0B" w:rsidRPr="0008007F">
        <w:rPr>
          <w:rFonts w:ascii="Arial" w:hAnsi="Arial" w:cs="Arial"/>
          <w:sz w:val="22"/>
          <w:szCs w:val="22"/>
        </w:rPr>
        <w:t xml:space="preserve"> </w:t>
      </w:r>
      <w:r w:rsidRPr="0008007F">
        <w:rPr>
          <w:rFonts w:ascii="Arial" w:hAnsi="Arial" w:cs="Arial"/>
          <w:sz w:val="22"/>
          <w:szCs w:val="22"/>
        </w:rPr>
        <w:t>The Gantt Chart shows when each WBS activity will begin and end, helping the team manage time and monitor progress. The resource allocation plan connects to the WBS by providing the people, equipment, and budget needed for each activity. The Quad Chart also relates to the WBS by showing how each phase supports the project’s main objectives, expected benefits, and risk management strategies (Kerzner, 2017). Together, these tools create a clear roadmap for rebuilding the main transportation corridor in British Columbia efficiently and safely.</w:t>
      </w:r>
    </w:p>
    <w:p w14:paraId="5EB1A216" w14:textId="7C12EF43" w:rsidR="0047591C" w:rsidRPr="0008007F" w:rsidRDefault="0047591C" w:rsidP="0008007F">
      <w:pPr>
        <w:pStyle w:val="Heading1"/>
        <w:rPr>
          <w:rFonts w:ascii="Arial" w:hAnsi="Arial" w:cs="Arial"/>
          <w:sz w:val="22"/>
          <w:szCs w:val="22"/>
        </w:rPr>
      </w:pPr>
      <w:bookmarkStart w:id="26" w:name="_Toc214049678"/>
      <w:r w:rsidRPr="0008007F">
        <w:rPr>
          <w:rFonts w:ascii="Arial" w:hAnsi="Arial" w:cs="Arial"/>
          <w:sz w:val="22"/>
          <w:szCs w:val="22"/>
        </w:rPr>
        <w:t>4.1 Initiation</w:t>
      </w:r>
      <w:bookmarkEnd w:id="26"/>
    </w:p>
    <w:p w14:paraId="5FA40839" w14:textId="77777777" w:rsidR="0047591C" w:rsidRPr="0008007F" w:rsidRDefault="0047591C" w:rsidP="0008007F">
      <w:pPr>
        <w:rPr>
          <w:rFonts w:ascii="Arial" w:hAnsi="Arial" w:cs="Arial"/>
          <w:sz w:val="22"/>
          <w:szCs w:val="22"/>
        </w:rPr>
      </w:pPr>
      <w:r w:rsidRPr="0008007F">
        <w:rPr>
          <w:rFonts w:ascii="Arial" w:hAnsi="Arial" w:cs="Arial"/>
          <w:sz w:val="22"/>
          <w:szCs w:val="22"/>
        </w:rPr>
        <w:t>The initiation phase sets up the foundation for the entire project. It includes gaining official approval, securing funding from the Government of British Columbia, and selecting the project team and consultants who will manage and carry out the work (Lock, 2020). Feasibility and environmental assessments are completed to ensure the project is practical, affordable, and environmentally responsible (Government of British Columbia, 2022). Stakeholder meetings may also take place to inform the public and gather input from affected communities. The main outcomes of this phase include an approved project charter, confirmation of funding, and feasibility reports.</w:t>
      </w:r>
    </w:p>
    <w:p w14:paraId="32DC5191" w14:textId="77777777" w:rsidR="0047591C" w:rsidRPr="0008007F" w:rsidRDefault="0047591C" w:rsidP="0008007F">
      <w:pPr>
        <w:rPr>
          <w:rFonts w:ascii="Arial" w:hAnsi="Arial" w:cs="Arial"/>
          <w:sz w:val="22"/>
          <w:szCs w:val="22"/>
        </w:rPr>
      </w:pPr>
    </w:p>
    <w:p w14:paraId="4CE4DC27" w14:textId="486FB503" w:rsidR="0047591C" w:rsidRPr="0008007F" w:rsidRDefault="0047591C" w:rsidP="0008007F">
      <w:pPr>
        <w:rPr>
          <w:rFonts w:ascii="Arial" w:hAnsi="Arial" w:cs="Arial"/>
          <w:sz w:val="22"/>
          <w:szCs w:val="22"/>
        </w:rPr>
      </w:pPr>
      <w:r w:rsidRPr="0008007F">
        <w:rPr>
          <w:rFonts w:ascii="Arial" w:hAnsi="Arial" w:cs="Arial"/>
          <w:sz w:val="22"/>
          <w:szCs w:val="22"/>
        </w:rPr>
        <w:t>In the Gantt Chart, this phase runs from January to March 2025, marking the start of the project. The resource allocation plan provides the necessary staff</w:t>
      </w:r>
      <w:r w:rsidR="00EC3D0B" w:rsidRPr="0008007F">
        <w:rPr>
          <w:rFonts w:ascii="Arial" w:hAnsi="Arial" w:cs="Arial"/>
          <w:sz w:val="22"/>
          <w:szCs w:val="22"/>
        </w:rPr>
        <w:t>,</w:t>
      </w:r>
      <w:r w:rsidRPr="0008007F">
        <w:rPr>
          <w:rFonts w:ascii="Arial" w:hAnsi="Arial" w:cs="Arial"/>
          <w:sz w:val="22"/>
          <w:szCs w:val="22"/>
        </w:rPr>
        <w:t xml:space="preserve"> such as project managers, engineers, and financial officers. In the Quad Chart, this stage links to the project’s main objective of rebuilding the damaged corridor to restore essential transportation links.</w:t>
      </w:r>
    </w:p>
    <w:p w14:paraId="04E05E33" w14:textId="77777777" w:rsidR="007A10B6" w:rsidRDefault="007A10B6" w:rsidP="0008007F">
      <w:pPr>
        <w:pStyle w:val="Heading1"/>
        <w:rPr>
          <w:rFonts w:ascii="Arial" w:hAnsi="Arial" w:cs="Arial"/>
          <w:sz w:val="22"/>
          <w:szCs w:val="22"/>
        </w:rPr>
      </w:pPr>
    </w:p>
    <w:p w14:paraId="1266FA29" w14:textId="77777777" w:rsidR="007A10B6" w:rsidRDefault="007A10B6" w:rsidP="007A10B6"/>
    <w:p w14:paraId="3B16DFB4" w14:textId="77777777" w:rsidR="007A10B6" w:rsidRPr="007A10B6" w:rsidRDefault="007A10B6" w:rsidP="007A10B6"/>
    <w:p w14:paraId="7C937EB7" w14:textId="4D710BD9" w:rsidR="0047591C" w:rsidRPr="0008007F" w:rsidRDefault="0047591C" w:rsidP="0008007F">
      <w:pPr>
        <w:pStyle w:val="Heading1"/>
        <w:rPr>
          <w:rFonts w:ascii="Arial" w:hAnsi="Arial" w:cs="Arial"/>
          <w:sz w:val="22"/>
          <w:szCs w:val="22"/>
        </w:rPr>
      </w:pPr>
      <w:bookmarkStart w:id="27" w:name="_Toc214049679"/>
      <w:r w:rsidRPr="0008007F">
        <w:rPr>
          <w:rFonts w:ascii="Arial" w:hAnsi="Arial" w:cs="Arial"/>
          <w:sz w:val="22"/>
          <w:szCs w:val="22"/>
        </w:rPr>
        <w:lastRenderedPageBreak/>
        <w:t>4.2 Planning</w:t>
      </w:r>
      <w:bookmarkEnd w:id="27"/>
    </w:p>
    <w:p w14:paraId="4171257F" w14:textId="77777777" w:rsidR="0047591C" w:rsidRPr="0008007F" w:rsidRDefault="0047591C" w:rsidP="0008007F">
      <w:pPr>
        <w:rPr>
          <w:rFonts w:ascii="Arial" w:hAnsi="Arial" w:cs="Arial"/>
          <w:sz w:val="22"/>
          <w:szCs w:val="22"/>
        </w:rPr>
      </w:pPr>
      <w:r w:rsidRPr="0008007F">
        <w:rPr>
          <w:rFonts w:ascii="Arial" w:hAnsi="Arial" w:cs="Arial"/>
          <w:sz w:val="22"/>
          <w:szCs w:val="22"/>
        </w:rPr>
        <w:t>The planning phase focuses on developing a detailed plan for the entire project. Activities include preparing engineering and construction designs, creating the project schedule, and estimating costs (Heldman, 2018). This phase also involves identifying potential risks such as weather delays, supply chain issues, or cost increases and creating strategies to manage them (Hillson, 2017). The team identifies the materials, labour, and equipment required and ensures that all necessary permits are approved before construction begins. Communication and quality management plans are also developed to make sure everyone is informed and that work meets the required safety and environmental standards (PMI, 2020). The deliverables from this phase include the final project design, a confirmed schedule, a risk management plan, and a detailed budget.</w:t>
      </w:r>
    </w:p>
    <w:p w14:paraId="2CB84C15" w14:textId="77777777" w:rsidR="0047591C" w:rsidRPr="0008007F" w:rsidRDefault="0047591C" w:rsidP="0008007F">
      <w:pPr>
        <w:rPr>
          <w:rFonts w:ascii="Arial" w:hAnsi="Arial" w:cs="Arial"/>
          <w:sz w:val="22"/>
          <w:szCs w:val="22"/>
        </w:rPr>
      </w:pPr>
    </w:p>
    <w:p w14:paraId="31083739" w14:textId="596C3EA0" w:rsidR="0047591C" w:rsidRPr="0008007F" w:rsidRDefault="0047591C" w:rsidP="0008007F">
      <w:pPr>
        <w:rPr>
          <w:rFonts w:ascii="Arial" w:hAnsi="Arial" w:cs="Arial"/>
          <w:sz w:val="22"/>
          <w:szCs w:val="22"/>
        </w:rPr>
      </w:pPr>
      <w:r w:rsidRPr="0008007F">
        <w:rPr>
          <w:rFonts w:ascii="Arial" w:hAnsi="Arial" w:cs="Arial"/>
          <w:sz w:val="22"/>
          <w:szCs w:val="22"/>
        </w:rPr>
        <w:t>On the Gantt Chart, this phase takes place from April to June 2025. The resource allocation plan assigns engineers, planners, and environmental experts, supported by CAD 20 million for design and planning work. In the Quad Chart, this phase connects to the key activities section, which focuses on design, risk planning, and budgeting.</w:t>
      </w:r>
    </w:p>
    <w:p w14:paraId="36A53CDA" w14:textId="049D87AD" w:rsidR="0047591C" w:rsidRPr="0008007F" w:rsidRDefault="0047591C" w:rsidP="0008007F">
      <w:pPr>
        <w:pStyle w:val="Heading1"/>
        <w:rPr>
          <w:rFonts w:ascii="Arial" w:hAnsi="Arial" w:cs="Arial"/>
          <w:sz w:val="22"/>
          <w:szCs w:val="22"/>
        </w:rPr>
      </w:pPr>
      <w:bookmarkStart w:id="28" w:name="_Toc214049680"/>
      <w:r w:rsidRPr="0008007F">
        <w:rPr>
          <w:rFonts w:ascii="Arial" w:hAnsi="Arial" w:cs="Arial"/>
          <w:sz w:val="22"/>
          <w:szCs w:val="22"/>
        </w:rPr>
        <w:t>4.3 Execution</w:t>
      </w:r>
      <w:bookmarkEnd w:id="28"/>
    </w:p>
    <w:p w14:paraId="65AB3473" w14:textId="1F380898" w:rsidR="0047591C" w:rsidRPr="0008007F" w:rsidRDefault="0047591C" w:rsidP="0008007F">
      <w:pPr>
        <w:rPr>
          <w:rFonts w:ascii="Arial" w:hAnsi="Arial" w:cs="Arial"/>
          <w:sz w:val="22"/>
          <w:szCs w:val="22"/>
        </w:rPr>
      </w:pPr>
      <w:r w:rsidRPr="0008007F">
        <w:rPr>
          <w:rFonts w:ascii="Arial" w:hAnsi="Arial" w:cs="Arial"/>
          <w:sz w:val="22"/>
          <w:szCs w:val="22"/>
        </w:rPr>
        <w:t>The execution phase is where the physical work takes place. It starts with site preparation, including clearing debris, stabilising landslides, and securing construction zones. The team then moves on to rebuilding bridges and damaged road sections, laying new asphalt, and installing improved drainage systems to prevent future flooding (Transport Canada, 2023). Safety features such as lighting, guardrails, and road signs are also installed. During this phase, coordination between engineers, contractors, and project managers ensures that the work meets design and safety standards. The main deliverables from this stage are the completed road and bridge reconstructions, improved flood protection systems, and installed safety infrastructure.</w:t>
      </w:r>
    </w:p>
    <w:p w14:paraId="71842E1E" w14:textId="798223EA" w:rsidR="0047591C" w:rsidRPr="0008007F" w:rsidRDefault="0047591C" w:rsidP="0008007F">
      <w:pPr>
        <w:rPr>
          <w:rFonts w:ascii="Arial" w:hAnsi="Arial" w:cs="Arial"/>
          <w:sz w:val="22"/>
          <w:szCs w:val="22"/>
        </w:rPr>
      </w:pPr>
      <w:r w:rsidRPr="0008007F">
        <w:rPr>
          <w:rFonts w:ascii="Arial" w:hAnsi="Arial" w:cs="Arial"/>
          <w:sz w:val="22"/>
          <w:szCs w:val="22"/>
        </w:rPr>
        <w:t>On the Gantt Chart, the execution phase runs from July 2025 to May 2026, making it the longest and most resource-heavy period of the project. About 72 percent of the total budget, or around CAD 180 million, is allocated to construction materials, labour, and heavy equipment. The resource allocation plan provides construction teams, machinery, and materials for this stage. In the Quad Chart, this phase is linked to the key activities and expected benefits because it represents the main rebuilding and recovery work.</w:t>
      </w:r>
    </w:p>
    <w:p w14:paraId="1248F517" w14:textId="41ABDE76" w:rsidR="0047591C" w:rsidRPr="0008007F" w:rsidRDefault="0047591C" w:rsidP="0008007F">
      <w:pPr>
        <w:pStyle w:val="Heading1"/>
        <w:rPr>
          <w:rFonts w:ascii="Arial" w:hAnsi="Arial" w:cs="Arial"/>
          <w:sz w:val="22"/>
          <w:szCs w:val="22"/>
        </w:rPr>
      </w:pPr>
      <w:bookmarkStart w:id="29" w:name="_Toc214049681"/>
      <w:r w:rsidRPr="0008007F">
        <w:rPr>
          <w:rFonts w:ascii="Arial" w:hAnsi="Arial" w:cs="Arial"/>
          <w:sz w:val="22"/>
          <w:szCs w:val="22"/>
        </w:rPr>
        <w:lastRenderedPageBreak/>
        <w:t>4.4 Monitoring and Control</w:t>
      </w:r>
      <w:bookmarkEnd w:id="29"/>
    </w:p>
    <w:p w14:paraId="785DA366" w14:textId="2F3C0391" w:rsidR="0047591C" w:rsidRPr="0008007F" w:rsidRDefault="0047591C" w:rsidP="0008007F">
      <w:pPr>
        <w:rPr>
          <w:rFonts w:ascii="Arial" w:hAnsi="Arial" w:cs="Arial"/>
          <w:sz w:val="22"/>
          <w:szCs w:val="22"/>
        </w:rPr>
      </w:pPr>
      <w:r w:rsidRPr="0008007F">
        <w:rPr>
          <w:rFonts w:ascii="Arial" w:hAnsi="Arial" w:cs="Arial"/>
          <w:sz w:val="22"/>
          <w:szCs w:val="22"/>
        </w:rPr>
        <w:t>This phase ensures that the project stays on schedule, within budget, and meets all quality and safety standards. The project manager and monitoring team regularly review progress against the Gantt Chart and report updates to stakeholders (PMI, 2020). Cost control, risk management, and safety inspections are carried out to keep the project running smoothly (Hillson, 2017). Any issues, such as delays or cost overruns, are addressed quickly through corrective action. The main deliverables for this stage include progress reports, inspection records, cost control summaries, and updated risk assessments. Furthermore, in the Gantt Chart, this phase overlaps with construction and continues through the inspection period from June to July 2026. The resource allocation plan provides safety inspectors, engineers, and project management staff. In the Quad Chart, this stage is linked to the main risks section, as it focuses on managing and minimising project threats such as bad weather, safety issues, or supply delays.</w:t>
      </w:r>
    </w:p>
    <w:p w14:paraId="657CC7D4" w14:textId="5032282C" w:rsidR="0047591C" w:rsidRPr="0008007F" w:rsidRDefault="0047591C" w:rsidP="0008007F">
      <w:pPr>
        <w:pStyle w:val="Heading1"/>
        <w:rPr>
          <w:rFonts w:ascii="Arial" w:hAnsi="Arial" w:cs="Arial"/>
          <w:sz w:val="22"/>
          <w:szCs w:val="22"/>
        </w:rPr>
      </w:pPr>
      <w:bookmarkStart w:id="30" w:name="_Toc214049682"/>
      <w:r w:rsidRPr="0008007F">
        <w:rPr>
          <w:rFonts w:ascii="Arial" w:hAnsi="Arial" w:cs="Arial"/>
          <w:sz w:val="22"/>
          <w:szCs w:val="22"/>
        </w:rPr>
        <w:t>4.5 Closure</w:t>
      </w:r>
      <w:bookmarkEnd w:id="30"/>
    </w:p>
    <w:p w14:paraId="61EDDA64" w14:textId="13B39640" w:rsidR="0047591C" w:rsidRPr="0008007F" w:rsidRDefault="0047591C" w:rsidP="0008007F">
      <w:pPr>
        <w:rPr>
          <w:rFonts w:ascii="Arial" w:hAnsi="Arial" w:cs="Arial"/>
          <w:sz w:val="22"/>
          <w:szCs w:val="22"/>
        </w:rPr>
      </w:pPr>
      <w:r w:rsidRPr="0008007F">
        <w:rPr>
          <w:rFonts w:ascii="Arial" w:hAnsi="Arial" w:cs="Arial"/>
          <w:sz w:val="22"/>
          <w:szCs w:val="22"/>
        </w:rPr>
        <w:t>The closure phase marks the completion of the project. It includes final inspections to make sure all construction meets quality, safety, and environmental standards (Lock, 2020). Once approved, the completed corridor is officially handed over to the Government of British Columbia and Transport Canada for public use. The project team then prepares a final report outlining the total costs, outcomes, and lessons learned. This information is important for improving the planning and delivery of future projects (Kerzner, 2017). Other closure activities include releasing staff, finalising contracts, and storing all project documentation. The main deliverables are the final inspection certificate, handover documents, and a lessons-learned report.</w:t>
      </w:r>
    </w:p>
    <w:p w14:paraId="53AEC172" w14:textId="46DD1544" w:rsidR="007F52FC" w:rsidRPr="0008007F" w:rsidRDefault="0047591C" w:rsidP="0008007F">
      <w:pPr>
        <w:rPr>
          <w:rFonts w:ascii="Arial" w:hAnsi="Arial" w:cs="Arial"/>
          <w:sz w:val="22"/>
          <w:szCs w:val="22"/>
        </w:rPr>
      </w:pPr>
      <w:r w:rsidRPr="0008007F">
        <w:rPr>
          <w:rFonts w:ascii="Arial" w:hAnsi="Arial" w:cs="Arial"/>
          <w:sz w:val="22"/>
          <w:szCs w:val="22"/>
        </w:rPr>
        <w:t>In the Gantt Chart, the closure phase runs from August to September 2026. The resource allocation plan assigns administrative and documentation staff to finalise project reporting. On the Quad Chart, this stage connects with the expected benefits, as it represents the achievement of the project’s main goal</w:t>
      </w:r>
      <w:r w:rsidR="00EC3D0B" w:rsidRPr="0008007F">
        <w:rPr>
          <w:rFonts w:ascii="Arial" w:hAnsi="Arial" w:cs="Arial"/>
          <w:sz w:val="22"/>
          <w:szCs w:val="22"/>
        </w:rPr>
        <w:t xml:space="preserve">, </w:t>
      </w:r>
      <w:r w:rsidRPr="0008007F">
        <w:rPr>
          <w:rFonts w:ascii="Arial" w:hAnsi="Arial" w:cs="Arial"/>
          <w:sz w:val="22"/>
          <w:szCs w:val="22"/>
        </w:rPr>
        <w:t>restoring safe and reliable transportation links for the region.</w:t>
      </w:r>
      <w:r w:rsidR="00EC3D0B" w:rsidRPr="0008007F">
        <w:rPr>
          <w:rFonts w:ascii="Arial" w:hAnsi="Arial" w:cs="Arial"/>
          <w:sz w:val="22"/>
          <w:szCs w:val="22"/>
        </w:rPr>
        <w:t xml:space="preserve"> </w:t>
      </w:r>
      <w:r w:rsidR="007F52FC" w:rsidRPr="0008007F">
        <w:rPr>
          <w:rFonts w:ascii="Arial" w:hAnsi="Arial" w:cs="Arial"/>
          <w:sz w:val="22"/>
          <w:szCs w:val="22"/>
        </w:rPr>
        <w:t>This structure allows efficient allocation of resources and progress monitoring (Kerzner, 2017).</w:t>
      </w:r>
    </w:p>
    <w:p w14:paraId="09C52F21" w14:textId="77777777" w:rsidR="007A10B6" w:rsidRDefault="007A10B6" w:rsidP="0008007F">
      <w:pPr>
        <w:pStyle w:val="Heading1"/>
        <w:rPr>
          <w:rFonts w:ascii="Arial" w:hAnsi="Arial" w:cs="Arial"/>
          <w:sz w:val="22"/>
          <w:szCs w:val="22"/>
        </w:rPr>
      </w:pPr>
    </w:p>
    <w:p w14:paraId="5D85162E" w14:textId="77777777" w:rsidR="007A10B6" w:rsidRDefault="007A10B6" w:rsidP="007A10B6"/>
    <w:p w14:paraId="7A21292A" w14:textId="77777777" w:rsidR="007A10B6" w:rsidRDefault="007A10B6" w:rsidP="007A10B6"/>
    <w:p w14:paraId="443AB47E" w14:textId="77777777" w:rsidR="007A10B6" w:rsidRPr="007A10B6" w:rsidRDefault="007A10B6" w:rsidP="007A10B6"/>
    <w:p w14:paraId="5EADDD98" w14:textId="7790D195" w:rsidR="0082309C" w:rsidRPr="0008007F" w:rsidRDefault="00357F91" w:rsidP="0008007F">
      <w:pPr>
        <w:pStyle w:val="Heading1"/>
        <w:rPr>
          <w:rFonts w:ascii="Arial" w:hAnsi="Arial" w:cs="Arial"/>
          <w:sz w:val="22"/>
          <w:szCs w:val="22"/>
        </w:rPr>
      </w:pPr>
      <w:bookmarkStart w:id="31" w:name="_Toc214049683"/>
      <w:r w:rsidRPr="0008007F">
        <w:rPr>
          <w:rFonts w:ascii="Arial" w:hAnsi="Arial" w:cs="Arial"/>
          <w:sz w:val="22"/>
          <w:szCs w:val="22"/>
        </w:rPr>
        <w:lastRenderedPageBreak/>
        <w:t>5.</w:t>
      </w:r>
      <w:r w:rsidRPr="0008007F">
        <w:rPr>
          <w:rFonts w:ascii="Arial" w:hAnsi="Arial" w:cs="Arial"/>
          <w:sz w:val="22"/>
          <w:szCs w:val="22"/>
        </w:rPr>
        <w:tab/>
        <w:t>Quad Chart</w:t>
      </w:r>
      <w:bookmarkEnd w:id="31"/>
      <w:r w:rsidRPr="0008007F">
        <w:rPr>
          <w:rFonts w:ascii="Arial" w:hAnsi="Arial" w:cs="Arial"/>
          <w:sz w:val="22"/>
          <w:szCs w:val="22"/>
        </w:rPr>
        <w:t xml:space="preserve"> </w:t>
      </w:r>
    </w:p>
    <w:p w14:paraId="4F1AEB42" w14:textId="114CD78D" w:rsidR="0082309C" w:rsidRPr="0008007F" w:rsidRDefault="0082309C" w:rsidP="0008007F">
      <w:pPr>
        <w:rPr>
          <w:rFonts w:ascii="Arial" w:hAnsi="Arial" w:cs="Arial"/>
          <w:sz w:val="22"/>
          <w:szCs w:val="22"/>
        </w:rPr>
      </w:pPr>
      <w:r w:rsidRPr="0008007F">
        <w:rPr>
          <w:rFonts w:ascii="Arial" w:hAnsi="Arial" w:cs="Arial"/>
          <w:sz w:val="22"/>
          <w:szCs w:val="22"/>
        </w:rPr>
        <w:t>A Quad Chart provides a summary of the project’s main aspects (Turner, 2019).</w:t>
      </w:r>
    </w:p>
    <w:p w14:paraId="5B083C6A" w14:textId="2441AFC5" w:rsidR="004262C3" w:rsidRPr="0008007F" w:rsidRDefault="004262C3" w:rsidP="0008007F">
      <w:pPr>
        <w:rPr>
          <w:rFonts w:ascii="Arial" w:hAnsi="Arial" w:cs="Arial"/>
          <w:sz w:val="22"/>
          <w:szCs w:val="22"/>
        </w:rPr>
      </w:pPr>
      <w:r w:rsidRPr="0008007F">
        <w:rPr>
          <w:rFonts w:ascii="Arial" w:hAnsi="Arial" w:cs="Arial"/>
          <w:sz w:val="22"/>
          <w:szCs w:val="22"/>
        </w:rPr>
        <w:t xml:space="preserve">Table </w:t>
      </w:r>
      <w:proofErr w:type="gramStart"/>
      <w:r w:rsidRPr="0008007F">
        <w:rPr>
          <w:rFonts w:ascii="Arial" w:hAnsi="Arial" w:cs="Arial"/>
          <w:sz w:val="22"/>
          <w:szCs w:val="22"/>
        </w:rPr>
        <w:t>1:summary</w:t>
      </w:r>
      <w:proofErr w:type="gramEnd"/>
      <w:r w:rsidRPr="0008007F">
        <w:rPr>
          <w:rFonts w:ascii="Arial" w:hAnsi="Arial" w:cs="Arial"/>
          <w:sz w:val="22"/>
          <w:szCs w:val="22"/>
        </w:rPr>
        <w:t xml:space="preserve"> of the quad chart for the project</w:t>
      </w:r>
      <w:r w:rsidR="005348CE" w:rsidRPr="0008007F">
        <w:rPr>
          <w:rFonts w:ascii="Arial" w:hAnsi="Arial" w:cs="Arial"/>
          <w:sz w:val="22"/>
          <w:szCs w:val="22"/>
        </w:rPr>
        <w:t>.</w:t>
      </w:r>
    </w:p>
    <w:tbl>
      <w:tblPr>
        <w:tblStyle w:val="TableGrid"/>
        <w:tblW w:w="0" w:type="auto"/>
        <w:tblLook w:val="04A0" w:firstRow="1" w:lastRow="0" w:firstColumn="1" w:lastColumn="0" w:noHBand="0" w:noVBand="1"/>
      </w:tblPr>
      <w:tblGrid>
        <w:gridCol w:w="3621"/>
        <w:gridCol w:w="5395"/>
      </w:tblGrid>
      <w:tr w:rsidR="0082309C" w:rsidRPr="0008007F" w14:paraId="3BB18923" w14:textId="77777777" w:rsidTr="0082309C">
        <w:tc>
          <w:tcPr>
            <w:tcW w:w="0" w:type="auto"/>
            <w:hideMark/>
          </w:tcPr>
          <w:p w14:paraId="56C0110D" w14:textId="77777777" w:rsidR="0082309C" w:rsidRPr="0008007F" w:rsidRDefault="0082309C" w:rsidP="0008007F">
            <w:pPr>
              <w:spacing w:line="360" w:lineRule="auto"/>
              <w:rPr>
                <w:rFonts w:ascii="Arial" w:hAnsi="Arial" w:cs="Arial"/>
                <w:b/>
                <w:bCs/>
                <w:sz w:val="22"/>
                <w:szCs w:val="22"/>
              </w:rPr>
            </w:pPr>
            <w:r w:rsidRPr="0008007F">
              <w:rPr>
                <w:rFonts w:ascii="Arial" w:hAnsi="Arial" w:cs="Arial"/>
                <w:b/>
                <w:bCs/>
                <w:sz w:val="22"/>
                <w:szCs w:val="22"/>
              </w:rPr>
              <w:t>Objective</w:t>
            </w:r>
          </w:p>
        </w:tc>
        <w:tc>
          <w:tcPr>
            <w:tcW w:w="0" w:type="auto"/>
            <w:hideMark/>
          </w:tcPr>
          <w:p w14:paraId="215B03E7" w14:textId="77777777" w:rsidR="0082309C" w:rsidRPr="0008007F" w:rsidRDefault="0082309C" w:rsidP="0008007F">
            <w:pPr>
              <w:spacing w:line="360" w:lineRule="auto"/>
              <w:rPr>
                <w:rFonts w:ascii="Arial" w:hAnsi="Arial" w:cs="Arial"/>
                <w:b/>
                <w:bCs/>
                <w:sz w:val="22"/>
                <w:szCs w:val="22"/>
              </w:rPr>
            </w:pPr>
            <w:r w:rsidRPr="0008007F">
              <w:rPr>
                <w:rFonts w:ascii="Arial" w:hAnsi="Arial" w:cs="Arial"/>
                <w:b/>
                <w:bCs/>
                <w:sz w:val="22"/>
                <w:szCs w:val="22"/>
              </w:rPr>
              <w:t>Key Activities</w:t>
            </w:r>
          </w:p>
        </w:tc>
      </w:tr>
      <w:tr w:rsidR="0082309C" w:rsidRPr="0008007F" w14:paraId="02B71630" w14:textId="77777777" w:rsidTr="0082309C">
        <w:tc>
          <w:tcPr>
            <w:tcW w:w="0" w:type="auto"/>
            <w:hideMark/>
          </w:tcPr>
          <w:p w14:paraId="24E6E3DA"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Rebuild and reopen the principal transportation corridor in British Columbia.</w:t>
            </w:r>
          </w:p>
        </w:tc>
        <w:tc>
          <w:tcPr>
            <w:tcW w:w="0" w:type="auto"/>
            <w:hideMark/>
          </w:tcPr>
          <w:p w14:paraId="48BFD765"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 Clear debris and landslides- Reconstruct bridges and damaged roads- Improve flood resilience- Conduct quality and safety checks</w:t>
            </w:r>
          </w:p>
        </w:tc>
      </w:tr>
    </w:tbl>
    <w:p w14:paraId="44DAD068" w14:textId="77777777" w:rsidR="0082309C" w:rsidRPr="0008007F" w:rsidRDefault="0082309C" w:rsidP="0008007F">
      <w:pPr>
        <w:rPr>
          <w:rFonts w:ascii="Arial" w:hAnsi="Arial" w:cs="Arial"/>
          <w:vanish/>
          <w:sz w:val="22"/>
          <w:szCs w:val="22"/>
        </w:rPr>
      </w:pPr>
    </w:p>
    <w:tbl>
      <w:tblPr>
        <w:tblStyle w:val="TableGrid"/>
        <w:tblW w:w="0" w:type="auto"/>
        <w:tblLook w:val="04A0" w:firstRow="1" w:lastRow="0" w:firstColumn="1" w:lastColumn="0" w:noHBand="0" w:noVBand="1"/>
      </w:tblPr>
      <w:tblGrid>
        <w:gridCol w:w="4106"/>
        <w:gridCol w:w="4910"/>
      </w:tblGrid>
      <w:tr w:rsidR="0082309C" w:rsidRPr="0008007F" w14:paraId="03699063" w14:textId="77777777" w:rsidTr="0082309C">
        <w:tc>
          <w:tcPr>
            <w:tcW w:w="4106" w:type="dxa"/>
            <w:hideMark/>
          </w:tcPr>
          <w:p w14:paraId="1979FCA1" w14:textId="77777777" w:rsidR="0082309C" w:rsidRPr="0008007F" w:rsidRDefault="0082309C" w:rsidP="0008007F">
            <w:pPr>
              <w:spacing w:line="360" w:lineRule="auto"/>
              <w:rPr>
                <w:rFonts w:ascii="Arial" w:hAnsi="Arial" w:cs="Arial"/>
                <w:b/>
                <w:bCs/>
                <w:sz w:val="22"/>
                <w:szCs w:val="22"/>
              </w:rPr>
            </w:pPr>
            <w:r w:rsidRPr="0008007F">
              <w:rPr>
                <w:rFonts w:ascii="Arial" w:hAnsi="Arial" w:cs="Arial"/>
                <w:b/>
                <w:bCs/>
                <w:sz w:val="22"/>
                <w:szCs w:val="22"/>
              </w:rPr>
              <w:t>Expected Benefits</w:t>
            </w:r>
          </w:p>
        </w:tc>
        <w:tc>
          <w:tcPr>
            <w:tcW w:w="4910" w:type="dxa"/>
            <w:hideMark/>
          </w:tcPr>
          <w:p w14:paraId="77DD649B" w14:textId="77777777" w:rsidR="0082309C" w:rsidRPr="0008007F" w:rsidRDefault="0082309C" w:rsidP="0008007F">
            <w:pPr>
              <w:spacing w:line="360" w:lineRule="auto"/>
              <w:rPr>
                <w:rFonts w:ascii="Arial" w:hAnsi="Arial" w:cs="Arial"/>
                <w:b/>
                <w:bCs/>
                <w:sz w:val="22"/>
                <w:szCs w:val="22"/>
              </w:rPr>
            </w:pPr>
            <w:r w:rsidRPr="0008007F">
              <w:rPr>
                <w:rFonts w:ascii="Arial" w:hAnsi="Arial" w:cs="Arial"/>
                <w:b/>
                <w:bCs/>
                <w:sz w:val="22"/>
                <w:szCs w:val="22"/>
              </w:rPr>
              <w:t>Main Risks</w:t>
            </w:r>
          </w:p>
        </w:tc>
      </w:tr>
      <w:tr w:rsidR="0082309C" w:rsidRPr="0008007F" w14:paraId="4B00313A" w14:textId="77777777" w:rsidTr="0082309C">
        <w:tc>
          <w:tcPr>
            <w:tcW w:w="4106" w:type="dxa"/>
            <w:hideMark/>
          </w:tcPr>
          <w:p w14:paraId="03D4E608"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 Restored movement of goods and people- Improved road safety- Economic recovery of affected areas</w:t>
            </w:r>
          </w:p>
        </w:tc>
        <w:tc>
          <w:tcPr>
            <w:tcW w:w="4910" w:type="dxa"/>
            <w:hideMark/>
          </w:tcPr>
          <w:p w14:paraId="19898000"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 Weather delays- Budget overruns- Safety incidents- Supply chain disruptions</w:t>
            </w:r>
          </w:p>
        </w:tc>
      </w:tr>
    </w:tbl>
    <w:p w14:paraId="2953C3EF" w14:textId="07829804" w:rsidR="005348CE" w:rsidRPr="0008007F" w:rsidRDefault="005348CE" w:rsidP="0008007F">
      <w:pPr>
        <w:pStyle w:val="NormalWeb"/>
        <w:spacing w:line="360" w:lineRule="auto"/>
        <w:rPr>
          <w:rFonts w:ascii="Arial" w:hAnsi="Arial" w:cs="Arial"/>
          <w:sz w:val="22"/>
          <w:szCs w:val="22"/>
        </w:rPr>
      </w:pPr>
      <w:r w:rsidRPr="0008007F">
        <w:rPr>
          <w:rFonts w:ascii="Arial" w:hAnsi="Arial" w:cs="Arial"/>
          <w:sz w:val="22"/>
          <w:szCs w:val="22"/>
        </w:rPr>
        <w:t xml:space="preserve">The Work Breakdown Structure (WBS) directly supports the Quad Chart by showing how the project’s objectives, key activities, expected benefits, and main risks are managed throughout the project. It ensures that the main purpose of rebuilding and reopening the principal transportation corridor in British Columbia is achieved through well-structured tasks and responsibilities (PMI, 2020). The </w:t>
      </w:r>
      <w:r w:rsidRPr="0008007F">
        <w:rPr>
          <w:rStyle w:val="Strong"/>
          <w:rFonts w:ascii="Arial" w:eastAsiaTheme="majorEastAsia" w:hAnsi="Arial" w:cs="Arial"/>
          <w:b w:val="0"/>
          <w:bCs w:val="0"/>
          <w:sz w:val="22"/>
          <w:szCs w:val="22"/>
        </w:rPr>
        <w:t>initiation phase</w:t>
      </w:r>
      <w:r w:rsidRPr="0008007F">
        <w:rPr>
          <w:rFonts w:ascii="Arial" w:hAnsi="Arial" w:cs="Arial"/>
          <w:sz w:val="22"/>
          <w:szCs w:val="22"/>
        </w:rPr>
        <w:t xml:space="preserve"> focuses on gaining approval, securing funding, and appointing the project team to meet the overall goal (Lock, 2020), while feasibility and environmental studies confirm that the project is practical and sustainable (Government of British Columbia, 2022). The </w:t>
      </w:r>
      <w:r w:rsidRPr="0008007F">
        <w:rPr>
          <w:rStyle w:val="Strong"/>
          <w:rFonts w:ascii="Arial" w:eastAsiaTheme="majorEastAsia" w:hAnsi="Arial" w:cs="Arial"/>
          <w:b w:val="0"/>
          <w:bCs w:val="0"/>
          <w:sz w:val="22"/>
          <w:szCs w:val="22"/>
        </w:rPr>
        <w:t>planning and execution phases</w:t>
      </w:r>
      <w:r w:rsidRPr="0008007F">
        <w:rPr>
          <w:rFonts w:ascii="Arial" w:hAnsi="Arial" w:cs="Arial"/>
          <w:sz w:val="22"/>
          <w:szCs w:val="22"/>
        </w:rPr>
        <w:t xml:space="preserve"> link to the key activities outlined in the Quad Chart, including clearing debris, reconstructing bridges and damaged road sections, improving flood resilience, and conducting safety and quality checks (Heldman, 2018; Transport Canada, 2023). The</w:t>
      </w:r>
      <w:r w:rsidRPr="0008007F">
        <w:rPr>
          <w:rFonts w:ascii="Arial" w:hAnsi="Arial" w:cs="Arial"/>
          <w:b/>
          <w:bCs/>
          <w:sz w:val="22"/>
          <w:szCs w:val="22"/>
        </w:rPr>
        <w:t xml:space="preserve"> </w:t>
      </w:r>
      <w:r w:rsidRPr="0008007F">
        <w:rPr>
          <w:rStyle w:val="Strong"/>
          <w:rFonts w:ascii="Arial" w:eastAsiaTheme="majorEastAsia" w:hAnsi="Arial" w:cs="Arial"/>
          <w:b w:val="0"/>
          <w:bCs w:val="0"/>
          <w:sz w:val="22"/>
          <w:szCs w:val="22"/>
        </w:rPr>
        <w:t>monitoring and control phase</w:t>
      </w:r>
      <w:r w:rsidRPr="0008007F">
        <w:rPr>
          <w:rFonts w:ascii="Arial" w:hAnsi="Arial" w:cs="Arial"/>
          <w:sz w:val="22"/>
          <w:szCs w:val="22"/>
        </w:rPr>
        <w:t xml:space="preserve"> addresses the primary risks such as weather delays, budget overruns, and safety incidents—by utilising inspections and progress reviews to effectively manage issues (Hillson, 2017; Bourne, 2016). Finally, the </w:t>
      </w:r>
      <w:r w:rsidRPr="0008007F">
        <w:rPr>
          <w:rStyle w:val="Strong"/>
          <w:rFonts w:ascii="Arial" w:eastAsiaTheme="majorEastAsia" w:hAnsi="Arial" w:cs="Arial"/>
          <w:b w:val="0"/>
          <w:bCs w:val="0"/>
          <w:sz w:val="22"/>
          <w:szCs w:val="22"/>
        </w:rPr>
        <w:t>closure phase</w:t>
      </w:r>
      <w:r w:rsidRPr="0008007F">
        <w:rPr>
          <w:rFonts w:ascii="Arial" w:hAnsi="Arial" w:cs="Arial"/>
          <w:sz w:val="22"/>
          <w:szCs w:val="22"/>
        </w:rPr>
        <w:t xml:space="preserve"> supports the expected benefits by confirming that the rebuilt corridor restores safe travel, improves road safety, and supports the economic recovery of affected communities (Turner, 2019; Kerzner, 2017). By linking the WBS to the Quad Chart, the project stays organised and focused, ensuring that every phase contributes directly to the successful rebuilding of the corridor (PMI, 2020; Turner, 2019).</w:t>
      </w:r>
    </w:p>
    <w:p w14:paraId="231A4B0D" w14:textId="77777777" w:rsidR="001E3FD6" w:rsidRPr="0008007F" w:rsidRDefault="001E3FD6" w:rsidP="0008007F">
      <w:pPr>
        <w:pStyle w:val="Heading1"/>
        <w:rPr>
          <w:rFonts w:ascii="Arial" w:hAnsi="Arial" w:cs="Arial"/>
          <w:sz w:val="22"/>
          <w:szCs w:val="22"/>
        </w:rPr>
      </w:pPr>
    </w:p>
    <w:p w14:paraId="0C61AC6F" w14:textId="77777777" w:rsidR="001E3FD6" w:rsidRPr="0008007F" w:rsidRDefault="001E3FD6" w:rsidP="0008007F">
      <w:pPr>
        <w:rPr>
          <w:rFonts w:ascii="Arial" w:hAnsi="Arial" w:cs="Arial"/>
          <w:sz w:val="22"/>
          <w:szCs w:val="22"/>
        </w:rPr>
      </w:pPr>
    </w:p>
    <w:p w14:paraId="76B06791" w14:textId="5F050BBD" w:rsidR="00583AC8" w:rsidRDefault="00583AC8" w:rsidP="0008007F">
      <w:pPr>
        <w:rPr>
          <w:rFonts w:ascii="Arial" w:hAnsi="Arial" w:cs="Arial"/>
          <w:sz w:val="22"/>
          <w:szCs w:val="22"/>
        </w:rPr>
      </w:pPr>
    </w:p>
    <w:p w14:paraId="5FA041FA" w14:textId="77777777" w:rsidR="00583AC8" w:rsidRDefault="00583AC8">
      <w:pPr>
        <w:rPr>
          <w:rFonts w:ascii="Arial" w:hAnsi="Arial" w:cs="Arial"/>
          <w:sz w:val="22"/>
          <w:szCs w:val="22"/>
        </w:rPr>
      </w:pPr>
      <w:r>
        <w:rPr>
          <w:rFonts w:ascii="Arial" w:hAnsi="Arial" w:cs="Arial"/>
          <w:sz w:val="22"/>
          <w:szCs w:val="22"/>
        </w:rPr>
        <w:br w:type="page"/>
      </w:r>
    </w:p>
    <w:p w14:paraId="3B5A398F" w14:textId="77777777" w:rsidR="00583AC8" w:rsidRDefault="00583AC8" w:rsidP="00583AC8">
      <w:pPr>
        <w:rPr>
          <w:rFonts w:ascii="Arial" w:hAnsi="Arial" w:cs="Arial"/>
          <w:b/>
          <w:bCs/>
          <w:sz w:val="22"/>
          <w:szCs w:val="22"/>
        </w:rPr>
      </w:pPr>
      <w:r w:rsidRPr="00583AC8">
        <w:rPr>
          <w:rFonts w:ascii="Arial" w:hAnsi="Arial" w:cs="Arial"/>
          <w:b/>
          <w:bCs/>
          <w:sz w:val="22"/>
          <w:szCs w:val="22"/>
        </w:rPr>
        <w:lastRenderedPageBreak/>
        <w:t>Summary of WBS, Gantt Chart, Resource Allocation Plan, and Quad Chart</w:t>
      </w:r>
    </w:p>
    <w:p w14:paraId="560879D3" w14:textId="77777777" w:rsidR="00583AC8" w:rsidRDefault="00583AC8" w:rsidP="00583AC8">
      <w:pPr>
        <w:rPr>
          <w:rFonts w:ascii="Arial" w:hAnsi="Arial" w:cs="Arial"/>
          <w:b/>
          <w:bCs/>
          <w:sz w:val="22"/>
          <w:szCs w:val="22"/>
        </w:rPr>
      </w:pPr>
    </w:p>
    <w:p w14:paraId="2A553DF6" w14:textId="6E0F9B00" w:rsidR="00583AC8" w:rsidRDefault="00583AC8" w:rsidP="00583AC8">
      <w:pPr>
        <w:rPr>
          <w:rFonts w:ascii="Arial" w:hAnsi="Arial" w:cs="Arial"/>
          <w:sz w:val="22"/>
          <w:szCs w:val="22"/>
        </w:rPr>
      </w:pPr>
      <w:r w:rsidRPr="00583AC8">
        <w:rPr>
          <w:rFonts w:ascii="Arial" w:hAnsi="Arial" w:cs="Arial"/>
          <w:sz w:val="22"/>
          <w:szCs w:val="22"/>
        </w:rPr>
        <w:t xml:space="preserve">The Work Breakdown Structure (WBS) divides the project into smaller, manageable phases, forming the foundation for planning and control. The Gantt Chart builds on the WBS by showing the timeline of each activity, helping the team track progress and stay on schedule. </w:t>
      </w:r>
      <w:r w:rsidR="000F5F39">
        <w:rPr>
          <w:rFonts w:ascii="Arial" w:hAnsi="Arial" w:cs="Arial"/>
          <w:sz w:val="22"/>
          <w:szCs w:val="22"/>
        </w:rPr>
        <w:t>The</w:t>
      </w:r>
      <w:r w:rsidRPr="00583AC8">
        <w:rPr>
          <w:rFonts w:ascii="Arial" w:hAnsi="Arial" w:cs="Arial"/>
          <w:sz w:val="22"/>
          <w:szCs w:val="22"/>
        </w:rPr>
        <w:t xml:space="preserve"> Resource Allocation Plan</w:t>
      </w:r>
      <w:r w:rsidR="000F5F39">
        <w:rPr>
          <w:rFonts w:ascii="Arial" w:hAnsi="Arial" w:cs="Arial"/>
          <w:sz w:val="22"/>
          <w:szCs w:val="22"/>
        </w:rPr>
        <w:t xml:space="preserve"> is to make sure</w:t>
      </w:r>
      <w:r w:rsidRPr="00583AC8">
        <w:rPr>
          <w:rFonts w:ascii="Arial" w:hAnsi="Arial" w:cs="Arial"/>
          <w:sz w:val="22"/>
          <w:szCs w:val="22"/>
        </w:rPr>
        <w:t xml:space="preserve"> that each task has the necessary people, equipment, and budget to be completed effectively. </w:t>
      </w:r>
      <w:r w:rsidR="000F5F39">
        <w:rPr>
          <w:rFonts w:ascii="Arial" w:hAnsi="Arial" w:cs="Arial"/>
          <w:sz w:val="22"/>
          <w:szCs w:val="22"/>
        </w:rPr>
        <w:t xml:space="preserve"> On the other hand, the</w:t>
      </w:r>
      <w:r w:rsidRPr="00583AC8">
        <w:rPr>
          <w:rFonts w:ascii="Arial" w:hAnsi="Arial" w:cs="Arial"/>
          <w:sz w:val="22"/>
          <w:szCs w:val="22"/>
        </w:rPr>
        <w:t xml:space="preserve"> Quad Chart summarises the project’s key objectives, main activities, expected benefits, and potential risks. Together, these tools provide a complete framework for organising, scheduling, resourcing, and managing the British Columbia Transportation Corridor Rebuild Project efficiently.</w:t>
      </w:r>
    </w:p>
    <w:p w14:paraId="4681D552" w14:textId="77777777" w:rsidR="00DF185D" w:rsidRDefault="00DF185D" w:rsidP="00DF185D">
      <w:pPr>
        <w:pStyle w:val="Heading1"/>
      </w:pPr>
      <w:bookmarkStart w:id="32" w:name="_Toc214049684"/>
      <w:r>
        <w:t>Integrated Project Management Tools Table</w:t>
      </w:r>
      <w:bookmarkEnd w:id="32"/>
    </w:p>
    <w:tbl>
      <w:tblPr>
        <w:tblStyle w:val="TableGrid"/>
        <w:tblW w:w="0" w:type="auto"/>
        <w:tblLook w:val="04A0" w:firstRow="1" w:lastRow="0" w:firstColumn="1" w:lastColumn="0" w:noHBand="0" w:noVBand="1"/>
      </w:tblPr>
      <w:tblGrid>
        <w:gridCol w:w="2880"/>
        <w:gridCol w:w="2880"/>
        <w:gridCol w:w="2880"/>
      </w:tblGrid>
      <w:tr w:rsidR="00DF185D" w14:paraId="756C13C6" w14:textId="77777777" w:rsidTr="00DF185D">
        <w:tc>
          <w:tcPr>
            <w:tcW w:w="2880" w:type="dxa"/>
          </w:tcPr>
          <w:p w14:paraId="7DE193D6" w14:textId="44553C5A" w:rsidR="00DF185D" w:rsidRDefault="00DF185D" w:rsidP="00087C44">
            <w:r>
              <w:t xml:space="preserve">Project Management Tools </w:t>
            </w:r>
          </w:p>
        </w:tc>
        <w:tc>
          <w:tcPr>
            <w:tcW w:w="2880" w:type="dxa"/>
          </w:tcPr>
          <w:p w14:paraId="51F16BE8" w14:textId="57D29EBA" w:rsidR="00DF185D" w:rsidRDefault="00DF185D" w:rsidP="005D43CB">
            <w:pPr>
              <w:jc w:val="left"/>
            </w:pPr>
            <w:r>
              <w:t xml:space="preserve">Description </w:t>
            </w:r>
            <w:proofErr w:type="gramStart"/>
            <w:r>
              <w:t>and  the</w:t>
            </w:r>
            <w:proofErr w:type="gramEnd"/>
            <w:r>
              <w:t xml:space="preserve"> </w:t>
            </w:r>
            <w:r>
              <w:t>Connection</w:t>
            </w:r>
          </w:p>
        </w:tc>
        <w:tc>
          <w:tcPr>
            <w:tcW w:w="2880" w:type="dxa"/>
          </w:tcPr>
          <w:p w14:paraId="35C5842A" w14:textId="37637446" w:rsidR="00DF185D" w:rsidRDefault="00DF185D" w:rsidP="00087C44">
            <w:r>
              <w:t>Purpose</w:t>
            </w:r>
            <w:r>
              <w:t xml:space="preserve"> of the </w:t>
            </w:r>
            <w:r>
              <w:t xml:space="preserve">Project Management Tools </w:t>
            </w:r>
          </w:p>
        </w:tc>
      </w:tr>
      <w:tr w:rsidR="00DF185D" w14:paraId="1AF889F4" w14:textId="77777777" w:rsidTr="00DF185D">
        <w:tc>
          <w:tcPr>
            <w:tcW w:w="2880" w:type="dxa"/>
          </w:tcPr>
          <w:p w14:paraId="4E3F8EEF" w14:textId="77777777" w:rsidR="00DF185D" w:rsidRDefault="00DF185D" w:rsidP="00087C44">
            <w:r>
              <w:t>Work Breakdown Structure (WBS)</w:t>
            </w:r>
          </w:p>
        </w:tc>
        <w:tc>
          <w:tcPr>
            <w:tcW w:w="2880" w:type="dxa"/>
          </w:tcPr>
          <w:p w14:paraId="775B5856" w14:textId="77777777" w:rsidR="00DF185D" w:rsidRDefault="00DF185D" w:rsidP="005D43CB">
            <w:pPr>
              <w:jc w:val="left"/>
            </w:pPr>
            <w:r>
              <w:t>Foundation of the project management process; divides the project into smaller, manageable parts.</w:t>
            </w:r>
          </w:p>
        </w:tc>
        <w:tc>
          <w:tcPr>
            <w:tcW w:w="2880" w:type="dxa"/>
          </w:tcPr>
          <w:p w14:paraId="0658E291" w14:textId="77777777" w:rsidR="00DF185D" w:rsidRDefault="00DF185D" w:rsidP="005D43CB">
            <w:pPr>
              <w:jc w:val="left"/>
            </w:pPr>
            <w:r>
              <w:t>Organises work, assigns responsibilities, and tracks progress.</w:t>
            </w:r>
          </w:p>
        </w:tc>
      </w:tr>
      <w:tr w:rsidR="00DF185D" w14:paraId="03775866" w14:textId="77777777" w:rsidTr="00DF185D">
        <w:tc>
          <w:tcPr>
            <w:tcW w:w="2880" w:type="dxa"/>
          </w:tcPr>
          <w:p w14:paraId="4BD10EBC" w14:textId="77777777" w:rsidR="00DF185D" w:rsidRDefault="00DF185D" w:rsidP="00087C44">
            <w:r>
              <w:t>Gantt Chart</w:t>
            </w:r>
          </w:p>
        </w:tc>
        <w:tc>
          <w:tcPr>
            <w:tcW w:w="2880" w:type="dxa"/>
          </w:tcPr>
          <w:p w14:paraId="2E2F2BDF" w14:textId="5A7C34A6" w:rsidR="00DF185D" w:rsidRDefault="005D43CB" w:rsidP="005D43CB">
            <w:pPr>
              <w:jc w:val="left"/>
            </w:pPr>
            <w:r>
              <w:t>Taken</w:t>
            </w:r>
            <w:r w:rsidR="00DF185D">
              <w:t xml:space="preserve"> from the WBS</w:t>
            </w:r>
            <w:r>
              <w:t>,</w:t>
            </w:r>
            <w:r w:rsidR="00DF185D">
              <w:t xml:space="preserve"> </w:t>
            </w:r>
            <w:r>
              <w:t xml:space="preserve">the table </w:t>
            </w:r>
            <w:r w:rsidR="00DF185D">
              <w:t>shows start and end dates for each activity.</w:t>
            </w:r>
          </w:p>
        </w:tc>
        <w:tc>
          <w:tcPr>
            <w:tcW w:w="2880" w:type="dxa"/>
          </w:tcPr>
          <w:p w14:paraId="62B2E13A" w14:textId="77777777" w:rsidR="00DF185D" w:rsidRDefault="00DF185D" w:rsidP="005D43CB">
            <w:pPr>
              <w:jc w:val="left"/>
            </w:pPr>
            <w:r>
              <w:t>Manages time and monitors project schedule.</w:t>
            </w:r>
          </w:p>
        </w:tc>
      </w:tr>
      <w:tr w:rsidR="00DF185D" w14:paraId="6E7DD819" w14:textId="77777777" w:rsidTr="00DF185D">
        <w:tc>
          <w:tcPr>
            <w:tcW w:w="2880" w:type="dxa"/>
          </w:tcPr>
          <w:p w14:paraId="1486EADE" w14:textId="77777777" w:rsidR="00DF185D" w:rsidRDefault="00DF185D" w:rsidP="00087C44">
            <w:r>
              <w:t>Resource Allocation Plan</w:t>
            </w:r>
          </w:p>
        </w:tc>
        <w:tc>
          <w:tcPr>
            <w:tcW w:w="2880" w:type="dxa"/>
          </w:tcPr>
          <w:p w14:paraId="16ED07C4" w14:textId="73E25DD6" w:rsidR="00DF185D" w:rsidRDefault="00DF185D" w:rsidP="005D43CB">
            <w:pPr>
              <w:jc w:val="left"/>
            </w:pPr>
            <w:r>
              <w:t>Linked to each WBS activity</w:t>
            </w:r>
            <w:r w:rsidR="005D43CB">
              <w:t xml:space="preserve"> is linked to identify</w:t>
            </w:r>
            <w:r>
              <w:t xml:space="preserve"> staff, equipment, and budget.</w:t>
            </w:r>
          </w:p>
        </w:tc>
        <w:tc>
          <w:tcPr>
            <w:tcW w:w="2880" w:type="dxa"/>
          </w:tcPr>
          <w:p w14:paraId="1E4F97C3" w14:textId="5A73177B" w:rsidR="00DF185D" w:rsidRDefault="00DF185D" w:rsidP="005D43CB">
            <w:pPr>
              <w:jc w:val="left"/>
            </w:pPr>
            <w:r>
              <w:t xml:space="preserve">Ensures </w:t>
            </w:r>
            <w:r w:rsidR="005D43CB">
              <w:t>plenty</w:t>
            </w:r>
            <w:r>
              <w:t xml:space="preserve"> </w:t>
            </w:r>
            <w:r w:rsidR="005D43CB">
              <w:t xml:space="preserve">of </w:t>
            </w:r>
            <w:r>
              <w:t>resources for every task.</w:t>
            </w:r>
          </w:p>
        </w:tc>
      </w:tr>
      <w:tr w:rsidR="00DF185D" w14:paraId="4421C522" w14:textId="77777777" w:rsidTr="00DF185D">
        <w:tc>
          <w:tcPr>
            <w:tcW w:w="2880" w:type="dxa"/>
          </w:tcPr>
          <w:p w14:paraId="6CD82320" w14:textId="77777777" w:rsidR="00DF185D" w:rsidRDefault="00DF185D" w:rsidP="00087C44">
            <w:r>
              <w:t>Quad Chart</w:t>
            </w:r>
          </w:p>
        </w:tc>
        <w:tc>
          <w:tcPr>
            <w:tcW w:w="2880" w:type="dxa"/>
          </w:tcPr>
          <w:p w14:paraId="3AC88021" w14:textId="77777777" w:rsidR="00DF185D" w:rsidRDefault="00DF185D" w:rsidP="005D43CB">
            <w:pPr>
              <w:jc w:val="left"/>
            </w:pPr>
            <w:r>
              <w:t>Summarises objectives, key activities, expected benefits, and main risks.</w:t>
            </w:r>
          </w:p>
        </w:tc>
        <w:tc>
          <w:tcPr>
            <w:tcW w:w="2880" w:type="dxa"/>
          </w:tcPr>
          <w:p w14:paraId="38E8556B" w14:textId="1E3041B0" w:rsidR="00DF185D" w:rsidRDefault="005D43CB" w:rsidP="005D43CB">
            <w:pPr>
              <w:jc w:val="left"/>
            </w:pPr>
            <w:r>
              <w:t>Line up</w:t>
            </w:r>
            <w:r w:rsidR="00DF185D">
              <w:t xml:space="preserve"> project actions with goals and outcomes.</w:t>
            </w:r>
          </w:p>
        </w:tc>
      </w:tr>
      <w:tr w:rsidR="00DF185D" w14:paraId="35534C4C" w14:textId="77777777" w:rsidTr="00DF185D">
        <w:tc>
          <w:tcPr>
            <w:tcW w:w="2880" w:type="dxa"/>
          </w:tcPr>
          <w:p w14:paraId="5E948C55" w14:textId="77777777" w:rsidR="00DF185D" w:rsidRDefault="00DF185D" w:rsidP="00087C44">
            <w:r>
              <w:t>Project Phases (from WBS)</w:t>
            </w:r>
          </w:p>
        </w:tc>
        <w:tc>
          <w:tcPr>
            <w:tcW w:w="2880" w:type="dxa"/>
          </w:tcPr>
          <w:p w14:paraId="03D870B3" w14:textId="77777777" w:rsidR="00DF185D" w:rsidRDefault="00DF185D" w:rsidP="005D43CB">
            <w:pPr>
              <w:jc w:val="left"/>
            </w:pPr>
            <w:r>
              <w:t>1. Initiation</w:t>
            </w:r>
            <w:r>
              <w:br/>
              <w:t>2. Planning</w:t>
            </w:r>
            <w:r>
              <w:br/>
              <w:t>3. Execution</w:t>
            </w:r>
            <w:r>
              <w:br/>
              <w:t>4. Monitoring &amp; Control</w:t>
            </w:r>
            <w:r>
              <w:br/>
              <w:t>5. Closure</w:t>
            </w:r>
          </w:p>
        </w:tc>
        <w:tc>
          <w:tcPr>
            <w:tcW w:w="2880" w:type="dxa"/>
          </w:tcPr>
          <w:p w14:paraId="21683202" w14:textId="77777777" w:rsidR="00DF185D" w:rsidRDefault="00DF185D" w:rsidP="005D43CB">
            <w:pPr>
              <w:jc w:val="left"/>
            </w:pPr>
            <w:r>
              <w:t>Represents the step-by-step structure of the project.</w:t>
            </w:r>
          </w:p>
        </w:tc>
      </w:tr>
      <w:tr w:rsidR="00DF185D" w14:paraId="2793780C" w14:textId="77777777" w:rsidTr="00DF185D">
        <w:tc>
          <w:tcPr>
            <w:tcW w:w="2880" w:type="dxa"/>
          </w:tcPr>
          <w:p w14:paraId="57A2C3B8" w14:textId="77777777" w:rsidR="00DF185D" w:rsidRDefault="00DF185D" w:rsidP="00087C44">
            <w:r>
              <w:t>Final Outcomes</w:t>
            </w:r>
          </w:p>
        </w:tc>
        <w:tc>
          <w:tcPr>
            <w:tcW w:w="2880" w:type="dxa"/>
          </w:tcPr>
          <w:p w14:paraId="1A3B47F5" w14:textId="77777777" w:rsidR="00DF185D" w:rsidRDefault="00DF185D" w:rsidP="005D43CB">
            <w:pPr>
              <w:jc w:val="left"/>
            </w:pPr>
            <w:r>
              <w:t>Rebuilt corridor</w:t>
            </w:r>
            <w:r>
              <w:br/>
              <w:t>Safer and more reliable travel</w:t>
            </w:r>
            <w:r>
              <w:br/>
              <w:t>Economic recovery for the region</w:t>
            </w:r>
          </w:p>
        </w:tc>
        <w:tc>
          <w:tcPr>
            <w:tcW w:w="2880" w:type="dxa"/>
          </w:tcPr>
          <w:p w14:paraId="6F443ADF" w14:textId="77777777" w:rsidR="00DF185D" w:rsidRDefault="00DF185D" w:rsidP="005D43CB">
            <w:pPr>
              <w:jc w:val="left"/>
            </w:pPr>
            <w:r>
              <w:t>Reflects the successful completion and benefits of the project.</w:t>
            </w:r>
          </w:p>
        </w:tc>
      </w:tr>
    </w:tbl>
    <w:p w14:paraId="70411DDC" w14:textId="184E32AC" w:rsidR="000F5F39" w:rsidRDefault="000F5F39" w:rsidP="00583AC8">
      <w:pPr>
        <w:rPr>
          <w:rFonts w:ascii="Arial" w:hAnsi="Arial" w:cs="Arial"/>
          <w:sz w:val="22"/>
          <w:szCs w:val="22"/>
        </w:rPr>
      </w:pPr>
    </w:p>
    <w:p w14:paraId="26095B34" w14:textId="36ED3B4A" w:rsidR="000F5F39" w:rsidRPr="00583AC8" w:rsidRDefault="005D43CB" w:rsidP="00583AC8">
      <w:pPr>
        <w:rPr>
          <w:rFonts w:ascii="Arial" w:hAnsi="Arial" w:cs="Arial"/>
          <w:sz w:val="22"/>
          <w:szCs w:val="22"/>
        </w:rPr>
      </w:pPr>
      <w:r w:rsidRPr="005D43CB">
        <w:t>PMI (Project Management Institute</w:t>
      </w:r>
      <w:r>
        <w:t>,202</w:t>
      </w:r>
      <w:r w:rsidRPr="005D43CB">
        <w:t>0</w:t>
      </w:r>
      <w:r>
        <w:t>).</w:t>
      </w:r>
    </w:p>
    <w:p w14:paraId="6AC33CEC" w14:textId="60623810" w:rsidR="00583AC8" w:rsidRDefault="000F5F39" w:rsidP="0008007F">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2CD72D1F" wp14:editId="330D970E">
                <wp:simplePos x="0" y="0"/>
                <wp:positionH relativeFrom="column">
                  <wp:posOffset>191198</wp:posOffset>
                </wp:positionH>
                <wp:positionV relativeFrom="paragraph">
                  <wp:posOffset>115423</wp:posOffset>
                </wp:positionV>
                <wp:extent cx="360" cy="360"/>
                <wp:effectExtent l="38100" t="38100" r="38100" b="38100"/>
                <wp:wrapNone/>
                <wp:docPr id="222099097" name="Ink 9"/>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76EC84D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14.55pt;margin-top:8.6pt;width:1.05pt;height:1.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">
                <v:imagedata r:id="rId11"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22D03560" wp14:editId="13670074">
                <wp:simplePos x="0" y="0"/>
                <wp:positionH relativeFrom="column">
                  <wp:posOffset>3116198</wp:posOffset>
                </wp:positionH>
                <wp:positionV relativeFrom="paragraph">
                  <wp:posOffset>201823</wp:posOffset>
                </wp:positionV>
                <wp:extent cx="360" cy="360"/>
                <wp:effectExtent l="38100" t="38100" r="38100" b="38100"/>
                <wp:wrapNone/>
                <wp:docPr id="590239227" name="Ink 8"/>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5ACCD594" id="Ink 8" o:spid="_x0000_s1026" type="#_x0000_t75" style="position:absolute;margin-left:244.85pt;margin-top:15.4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">
                <v:imagedata r:id="rId11" o:title=""/>
              </v:shape>
            </w:pict>
          </mc:Fallback>
        </mc:AlternateContent>
      </w:r>
    </w:p>
    <w:p w14:paraId="7D73B2DE" w14:textId="436B77B3" w:rsidR="00583AC8" w:rsidRDefault="00583AC8">
      <w:pPr>
        <w:rPr>
          <w:rFonts w:ascii="Arial" w:hAnsi="Arial" w:cs="Arial"/>
          <w:sz w:val="22"/>
          <w:szCs w:val="22"/>
        </w:rPr>
      </w:pPr>
      <w:r>
        <w:rPr>
          <w:rFonts w:ascii="Arial" w:hAnsi="Arial" w:cs="Arial"/>
          <w:sz w:val="22"/>
          <w:szCs w:val="22"/>
        </w:rPr>
        <w:br w:type="page"/>
      </w:r>
    </w:p>
    <w:p w14:paraId="43343888" w14:textId="77777777" w:rsidR="001E3FD6" w:rsidRPr="0008007F" w:rsidRDefault="001E3FD6" w:rsidP="0008007F">
      <w:pPr>
        <w:rPr>
          <w:rFonts w:ascii="Arial" w:hAnsi="Arial" w:cs="Arial"/>
          <w:sz w:val="22"/>
          <w:szCs w:val="22"/>
        </w:rPr>
      </w:pPr>
    </w:p>
    <w:p w14:paraId="21F19F1B" w14:textId="41A39857" w:rsidR="0082309C" w:rsidRPr="0008007F" w:rsidRDefault="005348CE" w:rsidP="0008007F">
      <w:pPr>
        <w:pStyle w:val="Heading1"/>
        <w:rPr>
          <w:rFonts w:ascii="Arial" w:hAnsi="Arial" w:cs="Arial"/>
          <w:sz w:val="22"/>
          <w:szCs w:val="22"/>
        </w:rPr>
      </w:pPr>
      <w:bookmarkStart w:id="33" w:name="_Toc214049685"/>
      <w:r w:rsidRPr="0008007F">
        <w:rPr>
          <w:rFonts w:ascii="Arial" w:hAnsi="Arial" w:cs="Arial"/>
          <w:sz w:val="22"/>
          <w:szCs w:val="22"/>
        </w:rPr>
        <w:t>6.</w:t>
      </w:r>
      <w:r w:rsidR="00583AC8">
        <w:rPr>
          <w:rFonts w:ascii="Arial" w:hAnsi="Arial" w:cs="Arial"/>
          <w:sz w:val="22"/>
          <w:szCs w:val="22"/>
        </w:rPr>
        <w:t xml:space="preserve"> </w:t>
      </w:r>
      <w:r w:rsidR="0082309C" w:rsidRPr="0008007F">
        <w:rPr>
          <w:rFonts w:ascii="Arial" w:hAnsi="Arial" w:cs="Arial"/>
          <w:sz w:val="22"/>
          <w:szCs w:val="22"/>
        </w:rPr>
        <w:t>G</w:t>
      </w:r>
      <w:r w:rsidR="00357F91" w:rsidRPr="0008007F">
        <w:rPr>
          <w:rFonts w:ascii="Arial" w:hAnsi="Arial" w:cs="Arial"/>
          <w:sz w:val="22"/>
          <w:szCs w:val="22"/>
        </w:rPr>
        <w:t>antt Chart</w:t>
      </w:r>
      <w:bookmarkEnd w:id="33"/>
      <w:r w:rsidR="00357F91" w:rsidRPr="0008007F">
        <w:rPr>
          <w:rFonts w:ascii="Arial" w:hAnsi="Arial" w:cs="Arial"/>
          <w:sz w:val="22"/>
          <w:szCs w:val="22"/>
        </w:rPr>
        <w:t xml:space="preserve"> </w:t>
      </w:r>
    </w:p>
    <w:p w14:paraId="3A782960" w14:textId="4D7F8787" w:rsidR="004262C3" w:rsidRPr="0008007F" w:rsidRDefault="004262C3" w:rsidP="0008007F">
      <w:pPr>
        <w:rPr>
          <w:rFonts w:ascii="Arial" w:hAnsi="Arial" w:cs="Arial"/>
          <w:sz w:val="22"/>
          <w:szCs w:val="22"/>
        </w:rPr>
      </w:pPr>
      <w:r w:rsidRPr="0008007F">
        <w:rPr>
          <w:rFonts w:ascii="Arial" w:hAnsi="Arial" w:cs="Arial"/>
          <w:sz w:val="22"/>
          <w:szCs w:val="22"/>
        </w:rPr>
        <w:t xml:space="preserve">Table 2: The </w:t>
      </w:r>
      <w:proofErr w:type="gramStart"/>
      <w:r w:rsidRPr="0008007F">
        <w:rPr>
          <w:rFonts w:ascii="Arial" w:hAnsi="Arial" w:cs="Arial"/>
          <w:sz w:val="22"/>
          <w:szCs w:val="22"/>
        </w:rPr>
        <w:t>time line</w:t>
      </w:r>
      <w:proofErr w:type="gramEnd"/>
      <w:r w:rsidRPr="0008007F">
        <w:rPr>
          <w:rFonts w:ascii="Arial" w:hAnsi="Arial" w:cs="Arial"/>
          <w:sz w:val="22"/>
          <w:szCs w:val="22"/>
        </w:rPr>
        <w:t xml:space="preserve"> aand sequence for the project </w:t>
      </w:r>
    </w:p>
    <w:p w14:paraId="4D719B16" w14:textId="53C80B8C" w:rsidR="0082309C" w:rsidRPr="0008007F" w:rsidRDefault="0082309C" w:rsidP="0008007F">
      <w:pPr>
        <w:rPr>
          <w:rFonts w:ascii="Arial" w:hAnsi="Arial" w:cs="Arial"/>
          <w:sz w:val="22"/>
          <w:szCs w:val="22"/>
        </w:rPr>
      </w:pPr>
      <w:r w:rsidRPr="0008007F">
        <w:rPr>
          <w:rFonts w:ascii="Arial" w:hAnsi="Arial" w:cs="Arial"/>
          <w:sz w:val="22"/>
          <w:szCs w:val="22"/>
        </w:rPr>
        <w:t>A Gantt Chart shows the timeline and sequencing of project tasks (PMI, 2020).</w:t>
      </w:r>
    </w:p>
    <w:tbl>
      <w:tblPr>
        <w:tblStyle w:val="TableGrid"/>
        <w:tblW w:w="0" w:type="auto"/>
        <w:tblLook w:val="04A0" w:firstRow="1" w:lastRow="0" w:firstColumn="1" w:lastColumn="0" w:noHBand="0" w:noVBand="1"/>
      </w:tblPr>
      <w:tblGrid>
        <w:gridCol w:w="2181"/>
        <w:gridCol w:w="1256"/>
        <w:gridCol w:w="1183"/>
        <w:gridCol w:w="1121"/>
      </w:tblGrid>
      <w:tr w:rsidR="0082309C" w:rsidRPr="0008007F" w14:paraId="1DF5B09F" w14:textId="77777777" w:rsidTr="0082309C">
        <w:tc>
          <w:tcPr>
            <w:tcW w:w="0" w:type="auto"/>
            <w:hideMark/>
          </w:tcPr>
          <w:p w14:paraId="1A577163" w14:textId="77777777" w:rsidR="0082309C" w:rsidRPr="0008007F" w:rsidRDefault="0082309C" w:rsidP="0008007F">
            <w:pPr>
              <w:spacing w:line="360" w:lineRule="auto"/>
              <w:rPr>
                <w:rFonts w:ascii="Arial" w:hAnsi="Arial" w:cs="Arial"/>
                <w:b/>
                <w:bCs/>
                <w:sz w:val="22"/>
                <w:szCs w:val="22"/>
              </w:rPr>
            </w:pPr>
            <w:r w:rsidRPr="0008007F">
              <w:rPr>
                <w:rFonts w:ascii="Arial" w:hAnsi="Arial" w:cs="Arial"/>
                <w:b/>
                <w:bCs/>
                <w:sz w:val="22"/>
                <w:szCs w:val="22"/>
              </w:rPr>
              <w:t>Task</w:t>
            </w:r>
          </w:p>
        </w:tc>
        <w:tc>
          <w:tcPr>
            <w:tcW w:w="0" w:type="auto"/>
            <w:hideMark/>
          </w:tcPr>
          <w:p w14:paraId="27A5A700" w14:textId="77777777" w:rsidR="0082309C" w:rsidRPr="0008007F" w:rsidRDefault="0082309C" w:rsidP="0008007F">
            <w:pPr>
              <w:spacing w:line="360" w:lineRule="auto"/>
              <w:rPr>
                <w:rFonts w:ascii="Arial" w:hAnsi="Arial" w:cs="Arial"/>
                <w:b/>
                <w:bCs/>
                <w:sz w:val="22"/>
                <w:szCs w:val="22"/>
              </w:rPr>
            </w:pPr>
            <w:r w:rsidRPr="0008007F">
              <w:rPr>
                <w:rFonts w:ascii="Arial" w:hAnsi="Arial" w:cs="Arial"/>
                <w:b/>
                <w:bCs/>
                <w:sz w:val="22"/>
                <w:szCs w:val="22"/>
              </w:rPr>
              <w:t>Start Date</w:t>
            </w:r>
          </w:p>
        </w:tc>
        <w:tc>
          <w:tcPr>
            <w:tcW w:w="0" w:type="auto"/>
            <w:hideMark/>
          </w:tcPr>
          <w:p w14:paraId="19048225" w14:textId="77777777" w:rsidR="0082309C" w:rsidRPr="0008007F" w:rsidRDefault="0082309C" w:rsidP="0008007F">
            <w:pPr>
              <w:spacing w:line="360" w:lineRule="auto"/>
              <w:rPr>
                <w:rFonts w:ascii="Arial" w:hAnsi="Arial" w:cs="Arial"/>
                <w:b/>
                <w:bCs/>
                <w:sz w:val="22"/>
                <w:szCs w:val="22"/>
              </w:rPr>
            </w:pPr>
            <w:r w:rsidRPr="0008007F">
              <w:rPr>
                <w:rFonts w:ascii="Arial" w:hAnsi="Arial" w:cs="Arial"/>
                <w:b/>
                <w:bCs/>
                <w:sz w:val="22"/>
                <w:szCs w:val="22"/>
              </w:rPr>
              <w:t>End Date</w:t>
            </w:r>
          </w:p>
        </w:tc>
        <w:tc>
          <w:tcPr>
            <w:tcW w:w="0" w:type="auto"/>
            <w:hideMark/>
          </w:tcPr>
          <w:p w14:paraId="5D01826E" w14:textId="77777777" w:rsidR="0082309C" w:rsidRPr="0008007F" w:rsidRDefault="0082309C" w:rsidP="0008007F">
            <w:pPr>
              <w:spacing w:line="360" w:lineRule="auto"/>
              <w:rPr>
                <w:rFonts w:ascii="Arial" w:hAnsi="Arial" w:cs="Arial"/>
                <w:b/>
                <w:bCs/>
                <w:sz w:val="22"/>
                <w:szCs w:val="22"/>
              </w:rPr>
            </w:pPr>
            <w:r w:rsidRPr="0008007F">
              <w:rPr>
                <w:rFonts w:ascii="Arial" w:hAnsi="Arial" w:cs="Arial"/>
                <w:b/>
                <w:bCs/>
                <w:sz w:val="22"/>
                <w:szCs w:val="22"/>
              </w:rPr>
              <w:t>Duration</w:t>
            </w:r>
          </w:p>
        </w:tc>
      </w:tr>
      <w:tr w:rsidR="0082309C" w:rsidRPr="0008007F" w14:paraId="06DF84B5" w14:textId="77777777" w:rsidTr="0082309C">
        <w:tc>
          <w:tcPr>
            <w:tcW w:w="0" w:type="auto"/>
            <w:hideMark/>
          </w:tcPr>
          <w:p w14:paraId="7585847F"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Project Initiation</w:t>
            </w:r>
          </w:p>
        </w:tc>
        <w:tc>
          <w:tcPr>
            <w:tcW w:w="0" w:type="auto"/>
            <w:hideMark/>
          </w:tcPr>
          <w:p w14:paraId="1E38F9F2"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Jan 2025</w:t>
            </w:r>
          </w:p>
        </w:tc>
        <w:tc>
          <w:tcPr>
            <w:tcW w:w="0" w:type="auto"/>
            <w:hideMark/>
          </w:tcPr>
          <w:p w14:paraId="0AD96B7F"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Mar 2025</w:t>
            </w:r>
          </w:p>
        </w:tc>
        <w:tc>
          <w:tcPr>
            <w:tcW w:w="0" w:type="auto"/>
            <w:hideMark/>
          </w:tcPr>
          <w:p w14:paraId="51FD8B8D"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3 months</w:t>
            </w:r>
          </w:p>
        </w:tc>
      </w:tr>
      <w:tr w:rsidR="0082309C" w:rsidRPr="0008007F" w14:paraId="077CD289" w14:textId="77777777" w:rsidTr="0082309C">
        <w:tc>
          <w:tcPr>
            <w:tcW w:w="0" w:type="auto"/>
            <w:hideMark/>
          </w:tcPr>
          <w:p w14:paraId="47F2B71F"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Planning &amp; Design</w:t>
            </w:r>
          </w:p>
        </w:tc>
        <w:tc>
          <w:tcPr>
            <w:tcW w:w="0" w:type="auto"/>
            <w:hideMark/>
          </w:tcPr>
          <w:p w14:paraId="4567EFE9"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Apr 2025</w:t>
            </w:r>
          </w:p>
        </w:tc>
        <w:tc>
          <w:tcPr>
            <w:tcW w:w="0" w:type="auto"/>
            <w:hideMark/>
          </w:tcPr>
          <w:p w14:paraId="3F6B9AB5"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Jun 2025</w:t>
            </w:r>
          </w:p>
        </w:tc>
        <w:tc>
          <w:tcPr>
            <w:tcW w:w="0" w:type="auto"/>
            <w:hideMark/>
          </w:tcPr>
          <w:p w14:paraId="1E1ADC29"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3 months</w:t>
            </w:r>
          </w:p>
        </w:tc>
      </w:tr>
      <w:tr w:rsidR="0082309C" w:rsidRPr="0008007F" w14:paraId="7724EA45" w14:textId="77777777" w:rsidTr="0082309C">
        <w:tc>
          <w:tcPr>
            <w:tcW w:w="0" w:type="auto"/>
            <w:hideMark/>
          </w:tcPr>
          <w:p w14:paraId="5AA589BD"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Site Preparation</w:t>
            </w:r>
          </w:p>
        </w:tc>
        <w:tc>
          <w:tcPr>
            <w:tcW w:w="0" w:type="auto"/>
            <w:hideMark/>
          </w:tcPr>
          <w:p w14:paraId="1BA20BCD"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Jul 2025</w:t>
            </w:r>
          </w:p>
        </w:tc>
        <w:tc>
          <w:tcPr>
            <w:tcW w:w="0" w:type="auto"/>
            <w:hideMark/>
          </w:tcPr>
          <w:p w14:paraId="32AB7FC8"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Aug 2025</w:t>
            </w:r>
          </w:p>
        </w:tc>
        <w:tc>
          <w:tcPr>
            <w:tcW w:w="0" w:type="auto"/>
            <w:hideMark/>
          </w:tcPr>
          <w:p w14:paraId="7851D9FE"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2 months</w:t>
            </w:r>
          </w:p>
        </w:tc>
      </w:tr>
      <w:tr w:rsidR="0082309C" w:rsidRPr="0008007F" w14:paraId="5973E088" w14:textId="77777777" w:rsidTr="0082309C">
        <w:tc>
          <w:tcPr>
            <w:tcW w:w="0" w:type="auto"/>
            <w:hideMark/>
          </w:tcPr>
          <w:p w14:paraId="5E3C42CA"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Construction</w:t>
            </w:r>
          </w:p>
        </w:tc>
        <w:tc>
          <w:tcPr>
            <w:tcW w:w="0" w:type="auto"/>
            <w:hideMark/>
          </w:tcPr>
          <w:p w14:paraId="48DB249C"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Sep 2025</w:t>
            </w:r>
          </w:p>
        </w:tc>
        <w:tc>
          <w:tcPr>
            <w:tcW w:w="0" w:type="auto"/>
            <w:hideMark/>
          </w:tcPr>
          <w:p w14:paraId="1A185DB9"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May 2026</w:t>
            </w:r>
          </w:p>
        </w:tc>
        <w:tc>
          <w:tcPr>
            <w:tcW w:w="0" w:type="auto"/>
            <w:hideMark/>
          </w:tcPr>
          <w:p w14:paraId="33D04F02"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9 months</w:t>
            </w:r>
          </w:p>
        </w:tc>
      </w:tr>
      <w:tr w:rsidR="0082309C" w:rsidRPr="0008007F" w14:paraId="40172A8B" w14:textId="77777777" w:rsidTr="0082309C">
        <w:tc>
          <w:tcPr>
            <w:tcW w:w="0" w:type="auto"/>
            <w:hideMark/>
          </w:tcPr>
          <w:p w14:paraId="4D79B552"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Inspection &amp; Testing</w:t>
            </w:r>
          </w:p>
        </w:tc>
        <w:tc>
          <w:tcPr>
            <w:tcW w:w="0" w:type="auto"/>
            <w:hideMark/>
          </w:tcPr>
          <w:p w14:paraId="512DE48D"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Jun 2026</w:t>
            </w:r>
          </w:p>
        </w:tc>
        <w:tc>
          <w:tcPr>
            <w:tcW w:w="0" w:type="auto"/>
            <w:hideMark/>
          </w:tcPr>
          <w:p w14:paraId="68A5E64A"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Jul 2026</w:t>
            </w:r>
          </w:p>
        </w:tc>
        <w:tc>
          <w:tcPr>
            <w:tcW w:w="0" w:type="auto"/>
            <w:hideMark/>
          </w:tcPr>
          <w:p w14:paraId="3F808265"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2 months</w:t>
            </w:r>
          </w:p>
        </w:tc>
      </w:tr>
      <w:tr w:rsidR="0082309C" w:rsidRPr="0008007F" w14:paraId="176B7FF5" w14:textId="77777777" w:rsidTr="0082309C">
        <w:tc>
          <w:tcPr>
            <w:tcW w:w="0" w:type="auto"/>
            <w:hideMark/>
          </w:tcPr>
          <w:p w14:paraId="53C7E5C5"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Project Handover</w:t>
            </w:r>
          </w:p>
        </w:tc>
        <w:tc>
          <w:tcPr>
            <w:tcW w:w="0" w:type="auto"/>
            <w:hideMark/>
          </w:tcPr>
          <w:p w14:paraId="36C69726"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Aug 2026</w:t>
            </w:r>
          </w:p>
        </w:tc>
        <w:tc>
          <w:tcPr>
            <w:tcW w:w="0" w:type="auto"/>
            <w:hideMark/>
          </w:tcPr>
          <w:p w14:paraId="7BA16BCF"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Sep 2026</w:t>
            </w:r>
          </w:p>
        </w:tc>
        <w:tc>
          <w:tcPr>
            <w:tcW w:w="0" w:type="auto"/>
            <w:hideMark/>
          </w:tcPr>
          <w:p w14:paraId="7AB1F0B0" w14:textId="77777777" w:rsidR="0082309C" w:rsidRPr="0008007F" w:rsidRDefault="0082309C" w:rsidP="0008007F">
            <w:pPr>
              <w:spacing w:line="360" w:lineRule="auto"/>
              <w:rPr>
                <w:rFonts w:ascii="Arial" w:hAnsi="Arial" w:cs="Arial"/>
                <w:sz w:val="22"/>
                <w:szCs w:val="22"/>
              </w:rPr>
            </w:pPr>
            <w:r w:rsidRPr="0008007F">
              <w:rPr>
                <w:rFonts w:ascii="Arial" w:hAnsi="Arial" w:cs="Arial"/>
                <w:sz w:val="22"/>
                <w:szCs w:val="22"/>
              </w:rPr>
              <w:t>2 months</w:t>
            </w:r>
          </w:p>
        </w:tc>
      </w:tr>
    </w:tbl>
    <w:p w14:paraId="377D89D2" w14:textId="307F23EE" w:rsidR="004262C3" w:rsidRPr="0008007F" w:rsidRDefault="0082309C" w:rsidP="0008007F">
      <w:pPr>
        <w:rPr>
          <w:rFonts w:ascii="Arial" w:hAnsi="Arial" w:cs="Arial"/>
          <w:sz w:val="22"/>
          <w:szCs w:val="22"/>
        </w:rPr>
      </w:pPr>
      <w:r w:rsidRPr="0008007F">
        <w:rPr>
          <w:rFonts w:ascii="Arial" w:hAnsi="Arial" w:cs="Arial"/>
          <w:sz w:val="22"/>
          <w:szCs w:val="22"/>
        </w:rPr>
        <w:t>Regular reviews will ensure the project remains on schedule and within budget.</w:t>
      </w:r>
    </w:p>
    <w:p w14:paraId="3AA6C56A" w14:textId="13EE85B8" w:rsidR="004262C3" w:rsidRPr="0008007F" w:rsidRDefault="004262C3" w:rsidP="0008007F">
      <w:pPr>
        <w:rPr>
          <w:rFonts w:ascii="Arial" w:hAnsi="Arial" w:cs="Arial"/>
          <w:sz w:val="22"/>
          <w:szCs w:val="22"/>
        </w:rPr>
      </w:pPr>
    </w:p>
    <w:p w14:paraId="7D2DF713" w14:textId="676C7FCC" w:rsidR="002B0AE7" w:rsidRDefault="001E3FD6" w:rsidP="0008007F">
      <w:pPr>
        <w:rPr>
          <w:rFonts w:ascii="Arial" w:hAnsi="Arial" w:cs="Arial"/>
          <w:sz w:val="22"/>
          <w:szCs w:val="22"/>
        </w:rPr>
      </w:pPr>
      <w:r w:rsidRPr="0008007F">
        <w:rPr>
          <w:rFonts w:ascii="Arial" w:hAnsi="Arial" w:cs="Arial"/>
          <w:sz w:val="22"/>
          <w:szCs w:val="22"/>
        </w:rPr>
        <w:t>The Work Breakdown Structure (WBS) and the Gantt Chart are closely connected because the Gantt Chart uses the tasks and phases from the WBS to show when each activity will start and finish. This link helps the project team manage time, track progress, and ensure that all work is completed in the correct order (PMI, 2020). The initiation phase in the WBS aligns with the Gantt Chart timeline from January to March 2025, covering project approval, funding, and team appointments (Lock, 2020). The planning phase takes place between April and June 2025 and includes developing detailed designs, risk assessments, and budget planning (Heldman, 2018). The execution phase, from July 2025 to May 2026, represents the main construction work, including debris removal, bridge reconstruction, and drainage installation (Transport Canada, 2023). The monitoring and control phase, running from June to July 2026, ensures that quality standards, costs, and risks are managed effectively (Hillson, 2017). Finally, the closure phase, scheduled for August to September 2026, focuses on final inspections, project handover, and reporting (Kerzner, 2017). By linking the WBS to the Gantt Chart, the project gains a clear visual timeline that shows how all phases fit together, helping managers coordinate tasks and keep the project on schedule (PMI, 2020; Turner, 2019).</w:t>
      </w:r>
    </w:p>
    <w:p w14:paraId="714899EB" w14:textId="77777777" w:rsidR="00583AC8" w:rsidRDefault="00583AC8" w:rsidP="0008007F">
      <w:pPr>
        <w:rPr>
          <w:rFonts w:ascii="Arial" w:hAnsi="Arial" w:cs="Arial"/>
          <w:sz w:val="22"/>
          <w:szCs w:val="22"/>
        </w:rPr>
      </w:pPr>
    </w:p>
    <w:p w14:paraId="546464FB" w14:textId="3C37FD53" w:rsidR="00583AC8" w:rsidRDefault="00583AC8" w:rsidP="0008007F">
      <w:pPr>
        <w:rPr>
          <w:rFonts w:ascii="Arial" w:hAnsi="Arial" w:cs="Arial"/>
          <w:sz w:val="22"/>
          <w:szCs w:val="22"/>
        </w:rPr>
      </w:pPr>
    </w:p>
    <w:p w14:paraId="4AFE279A" w14:textId="77777777" w:rsidR="00583AC8" w:rsidRDefault="00583AC8">
      <w:pPr>
        <w:rPr>
          <w:rFonts w:ascii="Arial" w:hAnsi="Arial" w:cs="Arial"/>
          <w:sz w:val="22"/>
          <w:szCs w:val="22"/>
        </w:rPr>
      </w:pPr>
      <w:r>
        <w:rPr>
          <w:rFonts w:ascii="Arial" w:hAnsi="Arial" w:cs="Arial"/>
          <w:sz w:val="22"/>
          <w:szCs w:val="22"/>
        </w:rPr>
        <w:br w:type="page"/>
      </w:r>
    </w:p>
    <w:p w14:paraId="77DB8987" w14:textId="77777777" w:rsidR="00583AC8" w:rsidRPr="0008007F" w:rsidRDefault="00583AC8" w:rsidP="0008007F">
      <w:pPr>
        <w:rPr>
          <w:rFonts w:ascii="Arial" w:hAnsi="Arial" w:cs="Arial"/>
          <w:sz w:val="22"/>
          <w:szCs w:val="22"/>
        </w:rPr>
      </w:pPr>
    </w:p>
    <w:p w14:paraId="7E07ACB3" w14:textId="77777777" w:rsidR="002B0AE7" w:rsidRPr="0008007F" w:rsidRDefault="002B0AE7" w:rsidP="0008007F">
      <w:pPr>
        <w:rPr>
          <w:rFonts w:ascii="Arial" w:hAnsi="Arial" w:cs="Arial"/>
          <w:sz w:val="22"/>
          <w:szCs w:val="22"/>
        </w:rPr>
      </w:pPr>
    </w:p>
    <w:p w14:paraId="542C18D1" w14:textId="77777777" w:rsidR="002B0AE7" w:rsidRPr="0008007F" w:rsidRDefault="002B0AE7" w:rsidP="0008007F">
      <w:pPr>
        <w:rPr>
          <w:rFonts w:ascii="Arial" w:hAnsi="Arial" w:cs="Arial"/>
          <w:sz w:val="22"/>
          <w:szCs w:val="22"/>
        </w:rPr>
      </w:pPr>
    </w:p>
    <w:p w14:paraId="5EC2E68B" w14:textId="77777777" w:rsidR="002B0AE7" w:rsidRPr="0008007F" w:rsidRDefault="002B0AE7" w:rsidP="0008007F">
      <w:pPr>
        <w:pStyle w:val="Heading1"/>
        <w:rPr>
          <w:rFonts w:ascii="Arial" w:hAnsi="Arial" w:cs="Arial"/>
          <w:sz w:val="22"/>
          <w:szCs w:val="22"/>
        </w:rPr>
      </w:pPr>
    </w:p>
    <w:p w14:paraId="5FAA4B1D" w14:textId="77777777" w:rsidR="002B0AE7" w:rsidRPr="0008007F" w:rsidRDefault="002B0AE7" w:rsidP="0008007F">
      <w:pPr>
        <w:rPr>
          <w:rFonts w:ascii="Arial" w:hAnsi="Arial" w:cs="Arial"/>
          <w:sz w:val="22"/>
          <w:szCs w:val="22"/>
        </w:rPr>
      </w:pPr>
    </w:p>
    <w:p w14:paraId="4A9AAD5F" w14:textId="77777777" w:rsidR="002B0AE7" w:rsidRPr="0008007F" w:rsidRDefault="002B0AE7" w:rsidP="0008007F">
      <w:pPr>
        <w:rPr>
          <w:rFonts w:ascii="Arial" w:hAnsi="Arial" w:cs="Arial"/>
          <w:sz w:val="22"/>
          <w:szCs w:val="22"/>
        </w:rPr>
      </w:pPr>
    </w:p>
    <w:p w14:paraId="242E83C2" w14:textId="1968A65C" w:rsidR="00357F91" w:rsidRPr="0008007F" w:rsidRDefault="00357F91" w:rsidP="0008007F">
      <w:pPr>
        <w:pStyle w:val="Heading1"/>
        <w:rPr>
          <w:rFonts w:ascii="Arial" w:hAnsi="Arial" w:cs="Arial"/>
          <w:sz w:val="22"/>
          <w:szCs w:val="22"/>
        </w:rPr>
      </w:pPr>
      <w:bookmarkStart w:id="34" w:name="_Toc214049686"/>
      <w:r w:rsidRPr="0008007F">
        <w:rPr>
          <w:rFonts w:ascii="Arial" w:hAnsi="Arial" w:cs="Arial"/>
          <w:sz w:val="22"/>
          <w:szCs w:val="22"/>
        </w:rPr>
        <w:t>7.</w:t>
      </w:r>
      <w:r w:rsidRPr="0008007F">
        <w:rPr>
          <w:rFonts w:ascii="Arial" w:hAnsi="Arial" w:cs="Arial"/>
          <w:sz w:val="22"/>
          <w:szCs w:val="22"/>
        </w:rPr>
        <w:tab/>
        <w:t>Stakeholders' involvement</w:t>
      </w:r>
      <w:bookmarkEnd w:id="34"/>
      <w:r w:rsidRPr="0008007F">
        <w:rPr>
          <w:rFonts w:ascii="Arial" w:hAnsi="Arial" w:cs="Arial"/>
          <w:sz w:val="22"/>
          <w:szCs w:val="22"/>
        </w:rPr>
        <w:t xml:space="preserve">  </w:t>
      </w:r>
    </w:p>
    <w:p w14:paraId="5B7DD8F6" w14:textId="57D27F50" w:rsidR="0082309C" w:rsidRPr="0008007F" w:rsidRDefault="0082309C" w:rsidP="0008007F">
      <w:pPr>
        <w:rPr>
          <w:rFonts w:ascii="Arial" w:hAnsi="Arial" w:cs="Arial"/>
          <w:sz w:val="22"/>
          <w:szCs w:val="22"/>
        </w:rPr>
      </w:pPr>
      <w:r w:rsidRPr="0008007F">
        <w:rPr>
          <w:rFonts w:ascii="Arial" w:hAnsi="Arial" w:cs="Arial"/>
          <w:sz w:val="22"/>
          <w:szCs w:val="22"/>
        </w:rPr>
        <w:t>Stakeholders include all individuals and organisations affected by or involved in the project. Effective engagement promotes transparency and reduces conflicts (Bourne, 2016).</w:t>
      </w:r>
    </w:p>
    <w:p w14:paraId="05F93BCC" w14:textId="77777777" w:rsidR="0082309C" w:rsidRPr="0008007F" w:rsidRDefault="0082309C" w:rsidP="0008007F">
      <w:pPr>
        <w:rPr>
          <w:rFonts w:ascii="Arial" w:hAnsi="Arial" w:cs="Arial"/>
          <w:sz w:val="22"/>
          <w:szCs w:val="22"/>
        </w:rPr>
      </w:pPr>
    </w:p>
    <w:p w14:paraId="4577C033" w14:textId="77777777" w:rsidR="0082309C" w:rsidRPr="0008007F" w:rsidRDefault="0082309C" w:rsidP="0008007F">
      <w:pPr>
        <w:rPr>
          <w:rFonts w:ascii="Arial" w:hAnsi="Arial" w:cs="Arial"/>
          <w:sz w:val="22"/>
          <w:szCs w:val="22"/>
        </w:rPr>
      </w:pPr>
      <w:r w:rsidRPr="0008007F">
        <w:rPr>
          <w:rFonts w:ascii="Arial" w:hAnsi="Arial" w:cs="Arial"/>
          <w:sz w:val="22"/>
          <w:szCs w:val="22"/>
        </w:rPr>
        <w:t>Key Stakeholders and Roles:</w:t>
      </w:r>
    </w:p>
    <w:p w14:paraId="1E153C1F" w14:textId="77777777" w:rsidR="0082309C" w:rsidRPr="0008007F" w:rsidRDefault="0082309C" w:rsidP="0008007F">
      <w:pPr>
        <w:numPr>
          <w:ilvl w:val="0"/>
          <w:numId w:val="11"/>
        </w:numPr>
        <w:rPr>
          <w:rFonts w:ascii="Arial" w:hAnsi="Arial" w:cs="Arial"/>
          <w:sz w:val="22"/>
          <w:szCs w:val="22"/>
        </w:rPr>
      </w:pPr>
      <w:r w:rsidRPr="0008007F">
        <w:rPr>
          <w:rFonts w:ascii="Arial" w:hAnsi="Arial" w:cs="Arial"/>
          <w:sz w:val="22"/>
          <w:szCs w:val="22"/>
        </w:rPr>
        <w:t>Government of British Columbia: Project sponsor and funding authority.</w:t>
      </w:r>
    </w:p>
    <w:p w14:paraId="2FB031B4" w14:textId="77777777" w:rsidR="0082309C" w:rsidRPr="0008007F" w:rsidRDefault="0082309C" w:rsidP="0008007F">
      <w:pPr>
        <w:numPr>
          <w:ilvl w:val="0"/>
          <w:numId w:val="11"/>
        </w:numPr>
        <w:rPr>
          <w:rFonts w:ascii="Arial" w:hAnsi="Arial" w:cs="Arial"/>
          <w:sz w:val="22"/>
          <w:szCs w:val="22"/>
        </w:rPr>
      </w:pPr>
      <w:r w:rsidRPr="0008007F">
        <w:rPr>
          <w:rFonts w:ascii="Arial" w:hAnsi="Arial" w:cs="Arial"/>
          <w:sz w:val="22"/>
          <w:szCs w:val="22"/>
        </w:rPr>
        <w:t>Transport Canada: Provides national oversight and compliance standards.</w:t>
      </w:r>
    </w:p>
    <w:p w14:paraId="156F81F6" w14:textId="77777777" w:rsidR="0082309C" w:rsidRPr="0008007F" w:rsidRDefault="0082309C" w:rsidP="0008007F">
      <w:pPr>
        <w:numPr>
          <w:ilvl w:val="0"/>
          <w:numId w:val="11"/>
        </w:numPr>
        <w:rPr>
          <w:rFonts w:ascii="Arial" w:hAnsi="Arial" w:cs="Arial"/>
          <w:sz w:val="22"/>
          <w:szCs w:val="22"/>
        </w:rPr>
      </w:pPr>
      <w:r w:rsidRPr="0008007F">
        <w:rPr>
          <w:rFonts w:ascii="Arial" w:hAnsi="Arial" w:cs="Arial"/>
          <w:sz w:val="22"/>
          <w:szCs w:val="22"/>
        </w:rPr>
        <w:t>Engineering and Construction Contractors: Deliver technical work and materials.</w:t>
      </w:r>
    </w:p>
    <w:p w14:paraId="71D97D5A" w14:textId="77777777" w:rsidR="0082309C" w:rsidRPr="0008007F" w:rsidRDefault="0082309C" w:rsidP="0008007F">
      <w:pPr>
        <w:numPr>
          <w:ilvl w:val="0"/>
          <w:numId w:val="11"/>
        </w:numPr>
        <w:rPr>
          <w:rFonts w:ascii="Arial" w:hAnsi="Arial" w:cs="Arial"/>
          <w:sz w:val="22"/>
          <w:szCs w:val="22"/>
        </w:rPr>
      </w:pPr>
      <w:r w:rsidRPr="0008007F">
        <w:rPr>
          <w:rFonts w:ascii="Arial" w:hAnsi="Arial" w:cs="Arial"/>
          <w:sz w:val="22"/>
          <w:szCs w:val="22"/>
        </w:rPr>
        <w:t>Local Communities and Businesses: End users and beneficiaries of the project.</w:t>
      </w:r>
    </w:p>
    <w:p w14:paraId="3FAACE5F" w14:textId="77777777" w:rsidR="0082309C" w:rsidRPr="0008007F" w:rsidRDefault="0082309C" w:rsidP="0008007F">
      <w:pPr>
        <w:numPr>
          <w:ilvl w:val="0"/>
          <w:numId w:val="11"/>
        </w:numPr>
        <w:rPr>
          <w:rFonts w:ascii="Arial" w:hAnsi="Arial" w:cs="Arial"/>
          <w:sz w:val="22"/>
          <w:szCs w:val="22"/>
        </w:rPr>
      </w:pPr>
      <w:r w:rsidRPr="0008007F">
        <w:rPr>
          <w:rFonts w:ascii="Arial" w:hAnsi="Arial" w:cs="Arial"/>
          <w:sz w:val="22"/>
          <w:szCs w:val="22"/>
        </w:rPr>
        <w:t>Environmental Agencies: Monitor ecological impacts and sustainability measures.</w:t>
      </w:r>
    </w:p>
    <w:p w14:paraId="16BBE2EA" w14:textId="77777777" w:rsidR="0082309C" w:rsidRPr="0008007F" w:rsidRDefault="0082309C" w:rsidP="0008007F">
      <w:pPr>
        <w:rPr>
          <w:rFonts w:ascii="Arial" w:hAnsi="Arial" w:cs="Arial"/>
          <w:sz w:val="22"/>
          <w:szCs w:val="22"/>
        </w:rPr>
      </w:pPr>
    </w:p>
    <w:p w14:paraId="40FCDAAA" w14:textId="638BB8CC" w:rsidR="0082309C" w:rsidRPr="0008007F" w:rsidRDefault="0082309C" w:rsidP="0008007F">
      <w:pPr>
        <w:rPr>
          <w:rFonts w:ascii="Arial" w:hAnsi="Arial" w:cs="Arial"/>
          <w:sz w:val="22"/>
          <w:szCs w:val="22"/>
        </w:rPr>
      </w:pPr>
      <w:r w:rsidRPr="0008007F">
        <w:rPr>
          <w:rFonts w:ascii="Arial" w:hAnsi="Arial" w:cs="Arial"/>
          <w:sz w:val="22"/>
          <w:szCs w:val="22"/>
        </w:rPr>
        <w:t>Stakeholder engagement will include community consultations, progress updates, and regular communication through official reports (PMI, 2020).</w:t>
      </w:r>
    </w:p>
    <w:p w14:paraId="438F2B6A" w14:textId="77777777" w:rsidR="0082309C" w:rsidRPr="0008007F" w:rsidRDefault="0082309C" w:rsidP="0008007F">
      <w:pPr>
        <w:rPr>
          <w:rFonts w:ascii="Arial" w:hAnsi="Arial" w:cs="Arial"/>
          <w:sz w:val="22"/>
          <w:szCs w:val="22"/>
        </w:rPr>
      </w:pPr>
    </w:p>
    <w:p w14:paraId="74A7FABA" w14:textId="77777777" w:rsidR="004262C3" w:rsidRPr="0008007F" w:rsidRDefault="004262C3" w:rsidP="0008007F">
      <w:pPr>
        <w:pStyle w:val="Heading1"/>
        <w:rPr>
          <w:rFonts w:ascii="Arial" w:hAnsi="Arial" w:cs="Arial"/>
          <w:sz w:val="22"/>
          <w:szCs w:val="22"/>
        </w:rPr>
      </w:pPr>
    </w:p>
    <w:p w14:paraId="2A005CC9" w14:textId="77777777" w:rsidR="004262C3" w:rsidRPr="0008007F" w:rsidRDefault="004262C3" w:rsidP="0008007F">
      <w:pPr>
        <w:pStyle w:val="Heading1"/>
        <w:rPr>
          <w:rFonts w:ascii="Arial" w:hAnsi="Arial" w:cs="Arial"/>
          <w:sz w:val="22"/>
          <w:szCs w:val="22"/>
        </w:rPr>
      </w:pPr>
    </w:p>
    <w:p w14:paraId="3844D1D8" w14:textId="77777777" w:rsidR="004262C3" w:rsidRPr="0008007F" w:rsidRDefault="004262C3" w:rsidP="0008007F">
      <w:pPr>
        <w:pStyle w:val="Heading1"/>
        <w:rPr>
          <w:rFonts w:ascii="Arial" w:hAnsi="Arial" w:cs="Arial"/>
          <w:sz w:val="22"/>
          <w:szCs w:val="22"/>
        </w:rPr>
      </w:pPr>
    </w:p>
    <w:p w14:paraId="18AA41B9" w14:textId="77777777" w:rsidR="004262C3" w:rsidRPr="0008007F" w:rsidRDefault="004262C3" w:rsidP="0008007F">
      <w:pPr>
        <w:pStyle w:val="Heading1"/>
        <w:rPr>
          <w:rFonts w:ascii="Arial" w:hAnsi="Arial" w:cs="Arial"/>
          <w:sz w:val="22"/>
          <w:szCs w:val="22"/>
        </w:rPr>
      </w:pPr>
    </w:p>
    <w:p w14:paraId="512BF855" w14:textId="77777777" w:rsidR="004262C3" w:rsidRPr="0008007F" w:rsidRDefault="004262C3" w:rsidP="0008007F">
      <w:pPr>
        <w:pStyle w:val="Heading1"/>
        <w:rPr>
          <w:rFonts w:ascii="Arial" w:hAnsi="Arial" w:cs="Arial"/>
          <w:sz w:val="22"/>
          <w:szCs w:val="22"/>
        </w:rPr>
      </w:pPr>
    </w:p>
    <w:p w14:paraId="790ADDE0" w14:textId="77777777" w:rsidR="004262C3" w:rsidRPr="0008007F" w:rsidRDefault="004262C3" w:rsidP="0008007F">
      <w:pPr>
        <w:rPr>
          <w:rFonts w:ascii="Arial" w:hAnsi="Arial" w:cs="Arial"/>
          <w:sz w:val="22"/>
          <w:szCs w:val="22"/>
        </w:rPr>
      </w:pPr>
    </w:p>
    <w:p w14:paraId="55023FFF" w14:textId="77777777" w:rsidR="004262C3" w:rsidRPr="0008007F" w:rsidRDefault="004262C3" w:rsidP="0008007F">
      <w:pPr>
        <w:rPr>
          <w:rFonts w:ascii="Arial" w:hAnsi="Arial" w:cs="Arial"/>
          <w:sz w:val="22"/>
          <w:szCs w:val="22"/>
        </w:rPr>
      </w:pPr>
    </w:p>
    <w:p w14:paraId="52B3521B" w14:textId="77777777" w:rsidR="002B0AE7" w:rsidRPr="0008007F" w:rsidRDefault="002B0AE7" w:rsidP="0008007F">
      <w:pPr>
        <w:pStyle w:val="Heading1"/>
        <w:rPr>
          <w:rFonts w:ascii="Arial" w:hAnsi="Arial" w:cs="Arial"/>
          <w:sz w:val="22"/>
          <w:szCs w:val="22"/>
        </w:rPr>
      </w:pPr>
    </w:p>
    <w:p w14:paraId="1FCDB49C" w14:textId="77777777" w:rsidR="002B0AE7" w:rsidRPr="0008007F" w:rsidRDefault="002B0AE7" w:rsidP="0008007F">
      <w:pPr>
        <w:pStyle w:val="Heading1"/>
        <w:rPr>
          <w:rFonts w:ascii="Arial" w:hAnsi="Arial" w:cs="Arial"/>
          <w:sz w:val="22"/>
          <w:szCs w:val="22"/>
        </w:rPr>
      </w:pPr>
    </w:p>
    <w:p w14:paraId="7494BB16" w14:textId="77777777" w:rsidR="002B0AE7" w:rsidRPr="0008007F" w:rsidRDefault="002B0AE7" w:rsidP="0008007F">
      <w:pPr>
        <w:rPr>
          <w:rFonts w:ascii="Arial" w:hAnsi="Arial" w:cs="Arial"/>
          <w:sz w:val="22"/>
          <w:szCs w:val="22"/>
        </w:rPr>
      </w:pPr>
    </w:p>
    <w:p w14:paraId="353234F4" w14:textId="77777777" w:rsidR="002B0AE7" w:rsidRPr="0008007F" w:rsidRDefault="002B0AE7" w:rsidP="0008007F">
      <w:pPr>
        <w:rPr>
          <w:rFonts w:ascii="Arial" w:hAnsi="Arial" w:cs="Arial"/>
          <w:sz w:val="22"/>
          <w:szCs w:val="22"/>
        </w:rPr>
      </w:pPr>
    </w:p>
    <w:p w14:paraId="6EEBE0E7" w14:textId="77777777" w:rsidR="002B0AE7" w:rsidRPr="0008007F" w:rsidRDefault="002B0AE7" w:rsidP="0008007F">
      <w:pPr>
        <w:rPr>
          <w:rFonts w:ascii="Arial" w:hAnsi="Arial" w:cs="Arial"/>
          <w:sz w:val="22"/>
          <w:szCs w:val="22"/>
        </w:rPr>
      </w:pPr>
    </w:p>
    <w:p w14:paraId="648AC94A" w14:textId="77777777" w:rsidR="002B0AE7" w:rsidRPr="0008007F" w:rsidRDefault="002B0AE7" w:rsidP="0008007F">
      <w:pPr>
        <w:rPr>
          <w:rFonts w:ascii="Arial" w:hAnsi="Arial" w:cs="Arial"/>
          <w:sz w:val="22"/>
          <w:szCs w:val="22"/>
        </w:rPr>
      </w:pPr>
    </w:p>
    <w:p w14:paraId="278162F3" w14:textId="3E09FA22" w:rsidR="00357F91" w:rsidRPr="0008007F" w:rsidRDefault="00357F91" w:rsidP="0008007F">
      <w:pPr>
        <w:pStyle w:val="Heading1"/>
        <w:rPr>
          <w:rFonts w:ascii="Arial" w:hAnsi="Arial" w:cs="Arial"/>
          <w:sz w:val="22"/>
          <w:szCs w:val="22"/>
        </w:rPr>
      </w:pPr>
      <w:bookmarkStart w:id="35" w:name="_Toc214049687"/>
      <w:r w:rsidRPr="0008007F">
        <w:rPr>
          <w:rFonts w:ascii="Arial" w:hAnsi="Arial" w:cs="Arial"/>
          <w:sz w:val="22"/>
          <w:szCs w:val="22"/>
        </w:rPr>
        <w:t>8.</w:t>
      </w:r>
      <w:r w:rsidRPr="0008007F">
        <w:rPr>
          <w:rFonts w:ascii="Arial" w:hAnsi="Arial" w:cs="Arial"/>
          <w:sz w:val="22"/>
          <w:szCs w:val="22"/>
        </w:rPr>
        <w:tab/>
        <w:t>Allocation of resources</w:t>
      </w:r>
      <w:bookmarkEnd w:id="35"/>
      <w:r w:rsidRPr="0008007F">
        <w:rPr>
          <w:rFonts w:ascii="Arial" w:hAnsi="Arial" w:cs="Arial"/>
          <w:sz w:val="22"/>
          <w:szCs w:val="22"/>
        </w:rPr>
        <w:t xml:space="preserve">  </w:t>
      </w:r>
    </w:p>
    <w:p w14:paraId="60F5D4E3" w14:textId="117C91DF" w:rsidR="000959D6" w:rsidRPr="0008007F" w:rsidRDefault="004262C3" w:rsidP="0008007F">
      <w:pPr>
        <w:pStyle w:val="Heading1"/>
        <w:rPr>
          <w:rFonts w:ascii="Arial" w:hAnsi="Arial" w:cs="Arial"/>
          <w:sz w:val="22"/>
          <w:szCs w:val="22"/>
        </w:rPr>
      </w:pPr>
      <w:bookmarkStart w:id="36" w:name="_Toc214049688"/>
      <w:r w:rsidRPr="0008007F">
        <w:rPr>
          <w:rFonts w:ascii="Arial" w:hAnsi="Arial" w:cs="Arial"/>
          <w:sz w:val="22"/>
          <w:szCs w:val="22"/>
        </w:rPr>
        <w:t xml:space="preserve">8.1 </w:t>
      </w:r>
      <w:r w:rsidR="000959D6" w:rsidRPr="0008007F">
        <w:rPr>
          <w:rFonts w:ascii="Arial" w:hAnsi="Arial" w:cs="Arial"/>
          <w:sz w:val="22"/>
          <w:szCs w:val="22"/>
        </w:rPr>
        <w:t>Allocation of Budget</w:t>
      </w:r>
      <w:bookmarkEnd w:id="36"/>
    </w:p>
    <w:p w14:paraId="51F4F962" w14:textId="77777777" w:rsidR="000959D6" w:rsidRPr="0008007F" w:rsidRDefault="000959D6" w:rsidP="0008007F">
      <w:pPr>
        <w:rPr>
          <w:rFonts w:ascii="Arial" w:hAnsi="Arial" w:cs="Arial"/>
          <w:sz w:val="22"/>
          <w:szCs w:val="22"/>
        </w:rPr>
      </w:pPr>
    </w:p>
    <w:p w14:paraId="3E0FF42D" w14:textId="3A1CBADB" w:rsidR="000959D6" w:rsidRPr="0008007F" w:rsidRDefault="000959D6" w:rsidP="0008007F">
      <w:pPr>
        <w:rPr>
          <w:rFonts w:ascii="Arial" w:hAnsi="Arial" w:cs="Arial"/>
          <w:sz w:val="22"/>
          <w:szCs w:val="22"/>
        </w:rPr>
      </w:pPr>
      <w:r w:rsidRPr="0008007F">
        <w:rPr>
          <w:rFonts w:ascii="Arial" w:hAnsi="Arial" w:cs="Arial"/>
          <w:sz w:val="22"/>
          <w:szCs w:val="22"/>
        </w:rPr>
        <w:t>The total estimated budget for the project is CAD 250 million. This figure covers design, construction, environmental mitigation, contingency and administrative costs. Based on accepted industry practice, construction budgets draw from categories like direct costs (labour, materials), indirect costs (permits, insurance), project management, and contingency (Archdesk, 2025; Mastt, 2024). </w:t>
      </w:r>
    </w:p>
    <w:p w14:paraId="05173872" w14:textId="77777777" w:rsidR="000959D6" w:rsidRPr="0008007F" w:rsidRDefault="000959D6" w:rsidP="0008007F">
      <w:pPr>
        <w:rPr>
          <w:rFonts w:ascii="Arial" w:hAnsi="Arial" w:cs="Arial"/>
          <w:sz w:val="22"/>
          <w:szCs w:val="22"/>
        </w:rPr>
      </w:pPr>
    </w:p>
    <w:p w14:paraId="66DD1593" w14:textId="14193F5E" w:rsidR="000959D6" w:rsidRPr="0008007F" w:rsidRDefault="004262C3" w:rsidP="0008007F">
      <w:pPr>
        <w:pStyle w:val="Heading1"/>
        <w:rPr>
          <w:rFonts w:ascii="Arial" w:hAnsi="Arial" w:cs="Arial"/>
          <w:sz w:val="22"/>
          <w:szCs w:val="22"/>
        </w:rPr>
      </w:pPr>
      <w:bookmarkStart w:id="37" w:name="_Toc214049689"/>
      <w:r w:rsidRPr="0008007F">
        <w:rPr>
          <w:rFonts w:ascii="Arial" w:hAnsi="Arial" w:cs="Arial"/>
          <w:sz w:val="22"/>
          <w:szCs w:val="22"/>
        </w:rPr>
        <w:t xml:space="preserve">8.2 </w:t>
      </w:r>
      <w:r w:rsidR="000959D6" w:rsidRPr="0008007F">
        <w:rPr>
          <w:rFonts w:ascii="Arial" w:hAnsi="Arial" w:cs="Arial"/>
          <w:sz w:val="22"/>
          <w:szCs w:val="22"/>
        </w:rPr>
        <w:t>Budget Breakdown</w:t>
      </w:r>
      <w:bookmarkEnd w:id="3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058"/>
        <w:gridCol w:w="1596"/>
        <w:gridCol w:w="1130"/>
      </w:tblGrid>
      <w:tr w:rsidR="000959D6" w:rsidRPr="0008007F" w14:paraId="18B8DC1F" w14:textId="77777777" w:rsidTr="000959D6">
        <w:trPr>
          <w:tblHeader/>
          <w:tblCellSpacing w:w="15" w:type="dxa"/>
        </w:trPr>
        <w:tc>
          <w:tcPr>
            <w:tcW w:w="0" w:type="auto"/>
            <w:shd w:val="clear" w:color="auto" w:fill="FFFFFF"/>
            <w:vAlign w:val="center"/>
            <w:hideMark/>
          </w:tcPr>
          <w:p w14:paraId="4A919007" w14:textId="77777777" w:rsidR="000959D6" w:rsidRPr="0008007F" w:rsidRDefault="000959D6" w:rsidP="0008007F">
            <w:pPr>
              <w:rPr>
                <w:rFonts w:ascii="Arial" w:hAnsi="Arial" w:cs="Arial"/>
                <w:b/>
                <w:bCs/>
                <w:sz w:val="22"/>
                <w:szCs w:val="22"/>
              </w:rPr>
            </w:pPr>
            <w:r w:rsidRPr="0008007F">
              <w:rPr>
                <w:rFonts w:ascii="Arial" w:hAnsi="Arial" w:cs="Arial"/>
                <w:b/>
                <w:bCs/>
                <w:sz w:val="22"/>
                <w:szCs w:val="22"/>
              </w:rPr>
              <w:t>Category</w:t>
            </w:r>
          </w:p>
        </w:tc>
        <w:tc>
          <w:tcPr>
            <w:tcW w:w="0" w:type="auto"/>
            <w:shd w:val="clear" w:color="auto" w:fill="FFFFFF"/>
            <w:vAlign w:val="center"/>
            <w:hideMark/>
          </w:tcPr>
          <w:p w14:paraId="4D4F3E66" w14:textId="77777777" w:rsidR="000959D6" w:rsidRPr="0008007F" w:rsidRDefault="000959D6" w:rsidP="0008007F">
            <w:pPr>
              <w:rPr>
                <w:rFonts w:ascii="Arial" w:hAnsi="Arial" w:cs="Arial"/>
                <w:b/>
                <w:bCs/>
                <w:sz w:val="22"/>
                <w:szCs w:val="22"/>
              </w:rPr>
            </w:pPr>
            <w:r w:rsidRPr="0008007F">
              <w:rPr>
                <w:rFonts w:ascii="Arial" w:hAnsi="Arial" w:cs="Arial"/>
                <w:b/>
                <w:bCs/>
                <w:sz w:val="22"/>
                <w:szCs w:val="22"/>
              </w:rPr>
              <w:t>Amount (CAD)</w:t>
            </w:r>
          </w:p>
        </w:tc>
        <w:tc>
          <w:tcPr>
            <w:tcW w:w="0" w:type="auto"/>
            <w:shd w:val="clear" w:color="auto" w:fill="FFFFFF"/>
            <w:vAlign w:val="center"/>
            <w:hideMark/>
          </w:tcPr>
          <w:p w14:paraId="7419B16F" w14:textId="77777777" w:rsidR="000959D6" w:rsidRPr="0008007F" w:rsidRDefault="000959D6" w:rsidP="0008007F">
            <w:pPr>
              <w:rPr>
                <w:rFonts w:ascii="Arial" w:hAnsi="Arial" w:cs="Arial"/>
                <w:b/>
                <w:bCs/>
                <w:sz w:val="22"/>
                <w:szCs w:val="22"/>
              </w:rPr>
            </w:pPr>
            <w:r w:rsidRPr="0008007F">
              <w:rPr>
                <w:rFonts w:ascii="Arial" w:hAnsi="Arial" w:cs="Arial"/>
                <w:b/>
                <w:bCs/>
                <w:sz w:val="22"/>
                <w:szCs w:val="22"/>
              </w:rPr>
              <w:t>% of Total</w:t>
            </w:r>
          </w:p>
        </w:tc>
      </w:tr>
      <w:tr w:rsidR="000959D6" w:rsidRPr="0008007F" w14:paraId="5F554857" w14:textId="77777777" w:rsidTr="000959D6">
        <w:trPr>
          <w:tblCellSpacing w:w="15" w:type="dxa"/>
        </w:trPr>
        <w:tc>
          <w:tcPr>
            <w:tcW w:w="0" w:type="auto"/>
            <w:shd w:val="clear" w:color="auto" w:fill="FFFFFF"/>
            <w:vAlign w:val="center"/>
            <w:hideMark/>
          </w:tcPr>
          <w:p w14:paraId="06E16137" w14:textId="77777777" w:rsidR="000959D6" w:rsidRPr="0008007F" w:rsidRDefault="000959D6" w:rsidP="0008007F">
            <w:pPr>
              <w:rPr>
                <w:rFonts w:ascii="Arial" w:hAnsi="Arial" w:cs="Arial"/>
                <w:sz w:val="22"/>
                <w:szCs w:val="22"/>
              </w:rPr>
            </w:pPr>
            <w:r w:rsidRPr="0008007F">
              <w:rPr>
                <w:rFonts w:ascii="Arial" w:hAnsi="Arial" w:cs="Arial"/>
                <w:sz w:val="22"/>
                <w:szCs w:val="22"/>
              </w:rPr>
              <w:t>Engineering &amp; Design</w:t>
            </w:r>
          </w:p>
        </w:tc>
        <w:tc>
          <w:tcPr>
            <w:tcW w:w="0" w:type="auto"/>
            <w:shd w:val="clear" w:color="auto" w:fill="FFFFFF"/>
            <w:vAlign w:val="center"/>
            <w:hideMark/>
          </w:tcPr>
          <w:p w14:paraId="0F5B2731" w14:textId="77777777" w:rsidR="000959D6" w:rsidRPr="0008007F" w:rsidRDefault="000959D6" w:rsidP="0008007F">
            <w:pPr>
              <w:rPr>
                <w:rFonts w:ascii="Arial" w:hAnsi="Arial" w:cs="Arial"/>
                <w:sz w:val="22"/>
                <w:szCs w:val="22"/>
              </w:rPr>
            </w:pPr>
            <w:r w:rsidRPr="0008007F">
              <w:rPr>
                <w:rFonts w:ascii="Arial" w:hAnsi="Arial" w:cs="Arial"/>
                <w:sz w:val="22"/>
                <w:szCs w:val="22"/>
              </w:rPr>
              <w:t>20 million</w:t>
            </w:r>
          </w:p>
        </w:tc>
        <w:tc>
          <w:tcPr>
            <w:tcW w:w="0" w:type="auto"/>
            <w:shd w:val="clear" w:color="auto" w:fill="FFFFFF"/>
            <w:vAlign w:val="center"/>
            <w:hideMark/>
          </w:tcPr>
          <w:p w14:paraId="36FB3CB9" w14:textId="77777777" w:rsidR="000959D6" w:rsidRPr="0008007F" w:rsidRDefault="000959D6" w:rsidP="0008007F">
            <w:pPr>
              <w:rPr>
                <w:rFonts w:ascii="Arial" w:hAnsi="Arial" w:cs="Arial"/>
                <w:sz w:val="22"/>
                <w:szCs w:val="22"/>
              </w:rPr>
            </w:pPr>
            <w:r w:rsidRPr="0008007F">
              <w:rPr>
                <w:rFonts w:ascii="Arial" w:hAnsi="Arial" w:cs="Arial"/>
                <w:sz w:val="22"/>
                <w:szCs w:val="22"/>
              </w:rPr>
              <w:t>8%</w:t>
            </w:r>
          </w:p>
        </w:tc>
      </w:tr>
      <w:tr w:rsidR="000959D6" w:rsidRPr="0008007F" w14:paraId="7D65D2B0" w14:textId="77777777" w:rsidTr="000959D6">
        <w:trPr>
          <w:tblCellSpacing w:w="15" w:type="dxa"/>
        </w:trPr>
        <w:tc>
          <w:tcPr>
            <w:tcW w:w="0" w:type="auto"/>
            <w:shd w:val="clear" w:color="auto" w:fill="FFFFFF"/>
            <w:vAlign w:val="center"/>
            <w:hideMark/>
          </w:tcPr>
          <w:p w14:paraId="65C52837" w14:textId="77777777" w:rsidR="000959D6" w:rsidRPr="0008007F" w:rsidRDefault="000959D6" w:rsidP="0008007F">
            <w:pPr>
              <w:rPr>
                <w:rFonts w:ascii="Arial" w:hAnsi="Arial" w:cs="Arial"/>
                <w:sz w:val="22"/>
                <w:szCs w:val="22"/>
              </w:rPr>
            </w:pPr>
            <w:r w:rsidRPr="0008007F">
              <w:rPr>
                <w:rFonts w:ascii="Arial" w:hAnsi="Arial" w:cs="Arial"/>
                <w:sz w:val="22"/>
                <w:szCs w:val="22"/>
              </w:rPr>
              <w:t>Construction Materials &amp; Labour</w:t>
            </w:r>
          </w:p>
        </w:tc>
        <w:tc>
          <w:tcPr>
            <w:tcW w:w="0" w:type="auto"/>
            <w:shd w:val="clear" w:color="auto" w:fill="FFFFFF"/>
            <w:vAlign w:val="center"/>
            <w:hideMark/>
          </w:tcPr>
          <w:p w14:paraId="57A4B46C" w14:textId="77777777" w:rsidR="000959D6" w:rsidRPr="0008007F" w:rsidRDefault="000959D6" w:rsidP="0008007F">
            <w:pPr>
              <w:rPr>
                <w:rFonts w:ascii="Arial" w:hAnsi="Arial" w:cs="Arial"/>
                <w:sz w:val="22"/>
                <w:szCs w:val="22"/>
              </w:rPr>
            </w:pPr>
            <w:r w:rsidRPr="0008007F">
              <w:rPr>
                <w:rFonts w:ascii="Arial" w:hAnsi="Arial" w:cs="Arial"/>
                <w:sz w:val="22"/>
                <w:szCs w:val="22"/>
              </w:rPr>
              <w:t>180 million</w:t>
            </w:r>
          </w:p>
        </w:tc>
        <w:tc>
          <w:tcPr>
            <w:tcW w:w="0" w:type="auto"/>
            <w:shd w:val="clear" w:color="auto" w:fill="FFFFFF"/>
            <w:vAlign w:val="center"/>
            <w:hideMark/>
          </w:tcPr>
          <w:p w14:paraId="64AA8965" w14:textId="77777777" w:rsidR="000959D6" w:rsidRPr="0008007F" w:rsidRDefault="000959D6" w:rsidP="0008007F">
            <w:pPr>
              <w:rPr>
                <w:rFonts w:ascii="Arial" w:hAnsi="Arial" w:cs="Arial"/>
                <w:sz w:val="22"/>
                <w:szCs w:val="22"/>
              </w:rPr>
            </w:pPr>
            <w:r w:rsidRPr="0008007F">
              <w:rPr>
                <w:rFonts w:ascii="Arial" w:hAnsi="Arial" w:cs="Arial"/>
                <w:sz w:val="22"/>
                <w:szCs w:val="22"/>
              </w:rPr>
              <w:t>72%</w:t>
            </w:r>
          </w:p>
        </w:tc>
      </w:tr>
      <w:tr w:rsidR="000959D6" w:rsidRPr="0008007F" w14:paraId="026C1820" w14:textId="77777777" w:rsidTr="000959D6">
        <w:trPr>
          <w:tblCellSpacing w:w="15" w:type="dxa"/>
        </w:trPr>
        <w:tc>
          <w:tcPr>
            <w:tcW w:w="0" w:type="auto"/>
            <w:shd w:val="clear" w:color="auto" w:fill="FFFFFF"/>
            <w:vAlign w:val="center"/>
            <w:hideMark/>
          </w:tcPr>
          <w:p w14:paraId="46509276" w14:textId="77777777" w:rsidR="000959D6" w:rsidRPr="0008007F" w:rsidRDefault="000959D6" w:rsidP="0008007F">
            <w:pPr>
              <w:rPr>
                <w:rFonts w:ascii="Arial" w:hAnsi="Arial" w:cs="Arial"/>
                <w:sz w:val="22"/>
                <w:szCs w:val="22"/>
              </w:rPr>
            </w:pPr>
            <w:r w:rsidRPr="0008007F">
              <w:rPr>
                <w:rFonts w:ascii="Arial" w:hAnsi="Arial" w:cs="Arial"/>
                <w:sz w:val="22"/>
                <w:szCs w:val="22"/>
              </w:rPr>
              <w:t>Environmental Management &amp; Mitigation</w:t>
            </w:r>
          </w:p>
        </w:tc>
        <w:tc>
          <w:tcPr>
            <w:tcW w:w="0" w:type="auto"/>
            <w:shd w:val="clear" w:color="auto" w:fill="FFFFFF"/>
            <w:vAlign w:val="center"/>
            <w:hideMark/>
          </w:tcPr>
          <w:p w14:paraId="1C0FA1B2" w14:textId="77777777" w:rsidR="000959D6" w:rsidRPr="0008007F" w:rsidRDefault="000959D6" w:rsidP="0008007F">
            <w:pPr>
              <w:rPr>
                <w:rFonts w:ascii="Arial" w:hAnsi="Arial" w:cs="Arial"/>
                <w:sz w:val="22"/>
                <w:szCs w:val="22"/>
              </w:rPr>
            </w:pPr>
            <w:r w:rsidRPr="0008007F">
              <w:rPr>
                <w:rFonts w:ascii="Arial" w:hAnsi="Arial" w:cs="Arial"/>
                <w:sz w:val="22"/>
                <w:szCs w:val="22"/>
              </w:rPr>
              <w:t>15 million</w:t>
            </w:r>
          </w:p>
        </w:tc>
        <w:tc>
          <w:tcPr>
            <w:tcW w:w="0" w:type="auto"/>
            <w:shd w:val="clear" w:color="auto" w:fill="FFFFFF"/>
            <w:vAlign w:val="center"/>
            <w:hideMark/>
          </w:tcPr>
          <w:p w14:paraId="1EBAE190" w14:textId="77777777" w:rsidR="000959D6" w:rsidRPr="0008007F" w:rsidRDefault="000959D6" w:rsidP="0008007F">
            <w:pPr>
              <w:rPr>
                <w:rFonts w:ascii="Arial" w:hAnsi="Arial" w:cs="Arial"/>
                <w:sz w:val="22"/>
                <w:szCs w:val="22"/>
              </w:rPr>
            </w:pPr>
            <w:r w:rsidRPr="0008007F">
              <w:rPr>
                <w:rFonts w:ascii="Arial" w:hAnsi="Arial" w:cs="Arial"/>
                <w:sz w:val="22"/>
                <w:szCs w:val="22"/>
              </w:rPr>
              <w:t>6%</w:t>
            </w:r>
          </w:p>
        </w:tc>
      </w:tr>
      <w:tr w:rsidR="000959D6" w:rsidRPr="0008007F" w14:paraId="303CA723" w14:textId="77777777" w:rsidTr="000959D6">
        <w:trPr>
          <w:tblCellSpacing w:w="15" w:type="dxa"/>
        </w:trPr>
        <w:tc>
          <w:tcPr>
            <w:tcW w:w="0" w:type="auto"/>
            <w:shd w:val="clear" w:color="auto" w:fill="FFFFFF"/>
            <w:vAlign w:val="center"/>
            <w:hideMark/>
          </w:tcPr>
          <w:p w14:paraId="07E629B1" w14:textId="77777777" w:rsidR="000959D6" w:rsidRPr="0008007F" w:rsidRDefault="000959D6" w:rsidP="0008007F">
            <w:pPr>
              <w:rPr>
                <w:rFonts w:ascii="Arial" w:hAnsi="Arial" w:cs="Arial"/>
                <w:sz w:val="22"/>
                <w:szCs w:val="22"/>
              </w:rPr>
            </w:pPr>
            <w:r w:rsidRPr="0008007F">
              <w:rPr>
                <w:rFonts w:ascii="Arial" w:hAnsi="Arial" w:cs="Arial"/>
                <w:sz w:val="22"/>
                <w:szCs w:val="22"/>
              </w:rPr>
              <w:t>Technical &amp; Safety Installations</w:t>
            </w:r>
          </w:p>
        </w:tc>
        <w:tc>
          <w:tcPr>
            <w:tcW w:w="0" w:type="auto"/>
            <w:shd w:val="clear" w:color="auto" w:fill="FFFFFF"/>
            <w:vAlign w:val="center"/>
            <w:hideMark/>
          </w:tcPr>
          <w:p w14:paraId="23DA2945" w14:textId="77777777" w:rsidR="000959D6" w:rsidRPr="0008007F" w:rsidRDefault="000959D6" w:rsidP="0008007F">
            <w:pPr>
              <w:rPr>
                <w:rFonts w:ascii="Arial" w:hAnsi="Arial" w:cs="Arial"/>
                <w:sz w:val="22"/>
                <w:szCs w:val="22"/>
              </w:rPr>
            </w:pPr>
            <w:r w:rsidRPr="0008007F">
              <w:rPr>
                <w:rFonts w:ascii="Arial" w:hAnsi="Arial" w:cs="Arial"/>
                <w:sz w:val="22"/>
                <w:szCs w:val="22"/>
              </w:rPr>
              <w:t>10 million</w:t>
            </w:r>
          </w:p>
        </w:tc>
        <w:tc>
          <w:tcPr>
            <w:tcW w:w="0" w:type="auto"/>
            <w:shd w:val="clear" w:color="auto" w:fill="FFFFFF"/>
            <w:vAlign w:val="center"/>
            <w:hideMark/>
          </w:tcPr>
          <w:p w14:paraId="036E0EDB" w14:textId="77777777" w:rsidR="000959D6" w:rsidRPr="0008007F" w:rsidRDefault="000959D6" w:rsidP="0008007F">
            <w:pPr>
              <w:rPr>
                <w:rFonts w:ascii="Arial" w:hAnsi="Arial" w:cs="Arial"/>
                <w:sz w:val="22"/>
                <w:szCs w:val="22"/>
              </w:rPr>
            </w:pPr>
            <w:r w:rsidRPr="0008007F">
              <w:rPr>
                <w:rFonts w:ascii="Arial" w:hAnsi="Arial" w:cs="Arial"/>
                <w:sz w:val="22"/>
                <w:szCs w:val="22"/>
              </w:rPr>
              <w:t>4%</w:t>
            </w:r>
          </w:p>
        </w:tc>
      </w:tr>
      <w:tr w:rsidR="000959D6" w:rsidRPr="0008007F" w14:paraId="50475E1A" w14:textId="77777777" w:rsidTr="000959D6">
        <w:trPr>
          <w:tblCellSpacing w:w="15" w:type="dxa"/>
        </w:trPr>
        <w:tc>
          <w:tcPr>
            <w:tcW w:w="0" w:type="auto"/>
            <w:shd w:val="clear" w:color="auto" w:fill="FFFFFF"/>
            <w:vAlign w:val="center"/>
            <w:hideMark/>
          </w:tcPr>
          <w:p w14:paraId="21E4B50F" w14:textId="77777777" w:rsidR="000959D6" w:rsidRPr="0008007F" w:rsidRDefault="000959D6" w:rsidP="0008007F">
            <w:pPr>
              <w:rPr>
                <w:rFonts w:ascii="Arial" w:hAnsi="Arial" w:cs="Arial"/>
                <w:sz w:val="22"/>
                <w:szCs w:val="22"/>
              </w:rPr>
            </w:pPr>
            <w:r w:rsidRPr="0008007F">
              <w:rPr>
                <w:rFonts w:ascii="Arial" w:hAnsi="Arial" w:cs="Arial"/>
                <w:sz w:val="22"/>
                <w:szCs w:val="22"/>
              </w:rPr>
              <w:t>Project Management &amp; Administration</w:t>
            </w:r>
          </w:p>
        </w:tc>
        <w:tc>
          <w:tcPr>
            <w:tcW w:w="0" w:type="auto"/>
            <w:shd w:val="clear" w:color="auto" w:fill="FFFFFF"/>
            <w:vAlign w:val="center"/>
            <w:hideMark/>
          </w:tcPr>
          <w:p w14:paraId="5E02B948" w14:textId="77777777" w:rsidR="000959D6" w:rsidRPr="0008007F" w:rsidRDefault="000959D6" w:rsidP="0008007F">
            <w:pPr>
              <w:rPr>
                <w:rFonts w:ascii="Arial" w:hAnsi="Arial" w:cs="Arial"/>
                <w:sz w:val="22"/>
                <w:szCs w:val="22"/>
              </w:rPr>
            </w:pPr>
            <w:r w:rsidRPr="0008007F">
              <w:rPr>
                <w:rFonts w:ascii="Arial" w:hAnsi="Arial" w:cs="Arial"/>
                <w:sz w:val="22"/>
                <w:szCs w:val="22"/>
              </w:rPr>
              <w:t>10 million</w:t>
            </w:r>
          </w:p>
        </w:tc>
        <w:tc>
          <w:tcPr>
            <w:tcW w:w="0" w:type="auto"/>
            <w:shd w:val="clear" w:color="auto" w:fill="FFFFFF"/>
            <w:vAlign w:val="center"/>
            <w:hideMark/>
          </w:tcPr>
          <w:p w14:paraId="298AE386" w14:textId="77777777" w:rsidR="000959D6" w:rsidRPr="0008007F" w:rsidRDefault="000959D6" w:rsidP="0008007F">
            <w:pPr>
              <w:rPr>
                <w:rFonts w:ascii="Arial" w:hAnsi="Arial" w:cs="Arial"/>
                <w:sz w:val="22"/>
                <w:szCs w:val="22"/>
              </w:rPr>
            </w:pPr>
            <w:r w:rsidRPr="0008007F">
              <w:rPr>
                <w:rFonts w:ascii="Arial" w:hAnsi="Arial" w:cs="Arial"/>
                <w:sz w:val="22"/>
                <w:szCs w:val="22"/>
              </w:rPr>
              <w:t>4%</w:t>
            </w:r>
          </w:p>
        </w:tc>
      </w:tr>
      <w:tr w:rsidR="000959D6" w:rsidRPr="0008007F" w14:paraId="3F6369C0" w14:textId="77777777" w:rsidTr="000959D6">
        <w:trPr>
          <w:tblCellSpacing w:w="15" w:type="dxa"/>
        </w:trPr>
        <w:tc>
          <w:tcPr>
            <w:tcW w:w="0" w:type="auto"/>
            <w:shd w:val="clear" w:color="auto" w:fill="FFFFFF"/>
            <w:vAlign w:val="center"/>
            <w:hideMark/>
          </w:tcPr>
          <w:p w14:paraId="5CF1DDCA" w14:textId="77777777" w:rsidR="000959D6" w:rsidRPr="0008007F" w:rsidRDefault="000959D6" w:rsidP="0008007F">
            <w:pPr>
              <w:rPr>
                <w:rFonts w:ascii="Arial" w:hAnsi="Arial" w:cs="Arial"/>
                <w:sz w:val="22"/>
                <w:szCs w:val="22"/>
              </w:rPr>
            </w:pPr>
            <w:r w:rsidRPr="0008007F">
              <w:rPr>
                <w:rFonts w:ascii="Arial" w:hAnsi="Arial" w:cs="Arial"/>
                <w:sz w:val="22"/>
                <w:szCs w:val="22"/>
              </w:rPr>
              <w:t>Contingency Fund</w:t>
            </w:r>
          </w:p>
        </w:tc>
        <w:tc>
          <w:tcPr>
            <w:tcW w:w="0" w:type="auto"/>
            <w:shd w:val="clear" w:color="auto" w:fill="FFFFFF"/>
            <w:vAlign w:val="center"/>
            <w:hideMark/>
          </w:tcPr>
          <w:p w14:paraId="45D68020" w14:textId="77777777" w:rsidR="000959D6" w:rsidRPr="0008007F" w:rsidRDefault="000959D6" w:rsidP="0008007F">
            <w:pPr>
              <w:rPr>
                <w:rFonts w:ascii="Arial" w:hAnsi="Arial" w:cs="Arial"/>
                <w:sz w:val="22"/>
                <w:szCs w:val="22"/>
              </w:rPr>
            </w:pPr>
            <w:r w:rsidRPr="0008007F">
              <w:rPr>
                <w:rFonts w:ascii="Arial" w:hAnsi="Arial" w:cs="Arial"/>
                <w:sz w:val="22"/>
                <w:szCs w:val="22"/>
              </w:rPr>
              <w:t>15 million</w:t>
            </w:r>
          </w:p>
        </w:tc>
        <w:tc>
          <w:tcPr>
            <w:tcW w:w="0" w:type="auto"/>
            <w:shd w:val="clear" w:color="auto" w:fill="FFFFFF"/>
            <w:vAlign w:val="center"/>
            <w:hideMark/>
          </w:tcPr>
          <w:p w14:paraId="50FE1B20" w14:textId="77777777" w:rsidR="000959D6" w:rsidRPr="0008007F" w:rsidRDefault="000959D6" w:rsidP="0008007F">
            <w:pPr>
              <w:rPr>
                <w:rFonts w:ascii="Arial" w:hAnsi="Arial" w:cs="Arial"/>
                <w:sz w:val="22"/>
                <w:szCs w:val="22"/>
              </w:rPr>
            </w:pPr>
            <w:r w:rsidRPr="0008007F">
              <w:rPr>
                <w:rFonts w:ascii="Arial" w:hAnsi="Arial" w:cs="Arial"/>
                <w:sz w:val="22"/>
                <w:szCs w:val="22"/>
              </w:rPr>
              <w:t>6%</w:t>
            </w:r>
          </w:p>
        </w:tc>
      </w:tr>
      <w:tr w:rsidR="000959D6" w:rsidRPr="0008007F" w14:paraId="22E9F716" w14:textId="77777777" w:rsidTr="000959D6">
        <w:trPr>
          <w:tblCellSpacing w:w="15" w:type="dxa"/>
        </w:trPr>
        <w:tc>
          <w:tcPr>
            <w:tcW w:w="0" w:type="auto"/>
            <w:shd w:val="clear" w:color="auto" w:fill="FFFFFF"/>
            <w:vAlign w:val="center"/>
            <w:hideMark/>
          </w:tcPr>
          <w:p w14:paraId="63DCBD65" w14:textId="77777777" w:rsidR="000959D6" w:rsidRPr="0008007F" w:rsidRDefault="000959D6" w:rsidP="0008007F">
            <w:pPr>
              <w:rPr>
                <w:rFonts w:ascii="Arial" w:hAnsi="Arial" w:cs="Arial"/>
                <w:sz w:val="22"/>
                <w:szCs w:val="22"/>
              </w:rPr>
            </w:pPr>
            <w:r w:rsidRPr="0008007F">
              <w:rPr>
                <w:rFonts w:ascii="Arial" w:hAnsi="Arial" w:cs="Arial"/>
                <w:sz w:val="22"/>
                <w:szCs w:val="22"/>
              </w:rPr>
              <w:t>Total</w:t>
            </w:r>
          </w:p>
        </w:tc>
        <w:tc>
          <w:tcPr>
            <w:tcW w:w="0" w:type="auto"/>
            <w:shd w:val="clear" w:color="auto" w:fill="FFFFFF"/>
            <w:vAlign w:val="center"/>
            <w:hideMark/>
          </w:tcPr>
          <w:p w14:paraId="265AB2F2" w14:textId="77777777" w:rsidR="000959D6" w:rsidRPr="0008007F" w:rsidRDefault="000959D6" w:rsidP="0008007F">
            <w:pPr>
              <w:rPr>
                <w:rFonts w:ascii="Arial" w:hAnsi="Arial" w:cs="Arial"/>
                <w:sz w:val="22"/>
                <w:szCs w:val="22"/>
              </w:rPr>
            </w:pPr>
            <w:r w:rsidRPr="0008007F">
              <w:rPr>
                <w:rFonts w:ascii="Arial" w:hAnsi="Arial" w:cs="Arial"/>
                <w:sz w:val="22"/>
                <w:szCs w:val="22"/>
              </w:rPr>
              <w:t>250 million</w:t>
            </w:r>
          </w:p>
        </w:tc>
        <w:tc>
          <w:tcPr>
            <w:tcW w:w="0" w:type="auto"/>
            <w:shd w:val="clear" w:color="auto" w:fill="FFFFFF"/>
            <w:vAlign w:val="center"/>
            <w:hideMark/>
          </w:tcPr>
          <w:p w14:paraId="008FACEF" w14:textId="77777777" w:rsidR="000959D6" w:rsidRPr="0008007F" w:rsidRDefault="000959D6" w:rsidP="0008007F">
            <w:pPr>
              <w:rPr>
                <w:rFonts w:ascii="Arial" w:hAnsi="Arial" w:cs="Arial"/>
                <w:sz w:val="22"/>
                <w:szCs w:val="22"/>
              </w:rPr>
            </w:pPr>
            <w:r w:rsidRPr="0008007F">
              <w:rPr>
                <w:rFonts w:ascii="Arial" w:hAnsi="Arial" w:cs="Arial"/>
                <w:sz w:val="22"/>
                <w:szCs w:val="22"/>
              </w:rPr>
              <w:t>100%</w:t>
            </w:r>
          </w:p>
        </w:tc>
      </w:tr>
    </w:tbl>
    <w:p w14:paraId="04B8CB8F" w14:textId="14BE6695" w:rsidR="000959D6" w:rsidRPr="0008007F" w:rsidRDefault="004262C3" w:rsidP="0008007F">
      <w:pPr>
        <w:pStyle w:val="Heading1"/>
        <w:rPr>
          <w:rFonts w:ascii="Arial" w:hAnsi="Arial" w:cs="Arial"/>
          <w:sz w:val="22"/>
          <w:szCs w:val="22"/>
        </w:rPr>
      </w:pPr>
      <w:bookmarkStart w:id="38" w:name="_Toc214049690"/>
      <w:r w:rsidRPr="0008007F">
        <w:rPr>
          <w:rFonts w:ascii="Arial" w:hAnsi="Arial" w:cs="Arial"/>
          <w:sz w:val="22"/>
          <w:szCs w:val="22"/>
        </w:rPr>
        <w:t xml:space="preserve">8.3 </w:t>
      </w:r>
      <w:r w:rsidR="000959D6" w:rsidRPr="0008007F">
        <w:rPr>
          <w:rFonts w:ascii="Arial" w:hAnsi="Arial" w:cs="Arial"/>
          <w:sz w:val="22"/>
          <w:szCs w:val="22"/>
        </w:rPr>
        <w:t xml:space="preserve">Notes </w:t>
      </w:r>
      <w:r w:rsidR="0082309C" w:rsidRPr="0008007F">
        <w:rPr>
          <w:rFonts w:ascii="Arial" w:hAnsi="Arial" w:cs="Arial"/>
          <w:sz w:val="22"/>
          <w:szCs w:val="22"/>
        </w:rPr>
        <w:t>about</w:t>
      </w:r>
      <w:r w:rsidR="000959D6" w:rsidRPr="0008007F">
        <w:rPr>
          <w:rFonts w:ascii="Arial" w:hAnsi="Arial" w:cs="Arial"/>
          <w:sz w:val="22"/>
          <w:szCs w:val="22"/>
        </w:rPr>
        <w:t xml:space="preserve"> the Budget</w:t>
      </w:r>
      <w:r w:rsidR="0082309C" w:rsidRPr="0008007F">
        <w:rPr>
          <w:rFonts w:ascii="Arial" w:hAnsi="Arial" w:cs="Arial"/>
          <w:sz w:val="22"/>
          <w:szCs w:val="22"/>
        </w:rPr>
        <w:t xml:space="preserve"> and Linkage to WBS and Resource Allocation</w:t>
      </w:r>
      <w:bookmarkEnd w:id="38"/>
    </w:p>
    <w:p w14:paraId="4065CD48" w14:textId="7628D895" w:rsidR="000959D6" w:rsidRPr="0008007F" w:rsidRDefault="000959D6" w:rsidP="0008007F">
      <w:pPr>
        <w:numPr>
          <w:ilvl w:val="0"/>
          <w:numId w:val="8"/>
        </w:numPr>
        <w:rPr>
          <w:rFonts w:ascii="Arial" w:hAnsi="Arial" w:cs="Arial"/>
          <w:sz w:val="22"/>
          <w:szCs w:val="22"/>
        </w:rPr>
      </w:pPr>
      <w:r w:rsidRPr="0008007F">
        <w:rPr>
          <w:rFonts w:ascii="Arial" w:hAnsi="Arial" w:cs="Arial"/>
          <w:sz w:val="22"/>
          <w:szCs w:val="22"/>
        </w:rPr>
        <w:t>The major portion (72 %) is allocated to the actual construction road, rebuilding, bridge work, drainage, flood-proofing, etc.</w:t>
      </w:r>
    </w:p>
    <w:p w14:paraId="1C811851" w14:textId="5FA94868" w:rsidR="000959D6" w:rsidRPr="0008007F" w:rsidRDefault="000959D6" w:rsidP="0008007F">
      <w:pPr>
        <w:numPr>
          <w:ilvl w:val="0"/>
          <w:numId w:val="8"/>
        </w:numPr>
        <w:rPr>
          <w:rFonts w:ascii="Arial" w:hAnsi="Arial" w:cs="Arial"/>
          <w:sz w:val="22"/>
          <w:szCs w:val="22"/>
        </w:rPr>
      </w:pPr>
      <w:r w:rsidRPr="0008007F">
        <w:rPr>
          <w:rFonts w:ascii="Arial" w:hAnsi="Arial" w:cs="Arial"/>
          <w:sz w:val="22"/>
          <w:szCs w:val="22"/>
        </w:rPr>
        <w:lastRenderedPageBreak/>
        <w:t>A likelihood fund (6%) is included to address unpredictable costs such as additional landslide remediation, weather delays or supply chain issues. This reflects budgeting best practice for high-risk infrastructure projects. </w:t>
      </w:r>
    </w:p>
    <w:p w14:paraId="1F8E8C6E" w14:textId="77777777" w:rsidR="000959D6" w:rsidRPr="0008007F" w:rsidRDefault="000959D6" w:rsidP="0008007F">
      <w:pPr>
        <w:numPr>
          <w:ilvl w:val="0"/>
          <w:numId w:val="8"/>
        </w:numPr>
        <w:rPr>
          <w:rFonts w:ascii="Arial" w:hAnsi="Arial" w:cs="Arial"/>
          <w:sz w:val="22"/>
          <w:szCs w:val="22"/>
        </w:rPr>
      </w:pPr>
      <w:r w:rsidRPr="0008007F">
        <w:rPr>
          <w:rFonts w:ascii="Arial" w:hAnsi="Arial" w:cs="Arial"/>
          <w:sz w:val="22"/>
          <w:szCs w:val="22"/>
        </w:rPr>
        <w:t>Environmental management is assigned 6% due to the terrain and flood-damage context: landslide zones, drainage improvements, and ecosystem restoration.</w:t>
      </w:r>
    </w:p>
    <w:p w14:paraId="3AAE29DC" w14:textId="77777777" w:rsidR="000959D6" w:rsidRPr="0008007F" w:rsidRDefault="000959D6" w:rsidP="0008007F">
      <w:pPr>
        <w:numPr>
          <w:ilvl w:val="0"/>
          <w:numId w:val="8"/>
        </w:numPr>
        <w:rPr>
          <w:rFonts w:ascii="Arial" w:hAnsi="Arial" w:cs="Arial"/>
          <w:sz w:val="22"/>
          <w:szCs w:val="22"/>
        </w:rPr>
      </w:pPr>
      <w:r w:rsidRPr="0008007F">
        <w:rPr>
          <w:rFonts w:ascii="Arial" w:hAnsi="Arial" w:cs="Arial"/>
          <w:sz w:val="22"/>
          <w:szCs w:val="22"/>
        </w:rPr>
        <w:t>Project Management &amp; Administration (4%) covers staffing, monitoring, reporting, stakeholder liaison, and quality assurance.</w:t>
      </w:r>
    </w:p>
    <w:p w14:paraId="4688A4DA" w14:textId="1192C981" w:rsidR="000959D6" w:rsidRPr="0008007F" w:rsidRDefault="000959D6" w:rsidP="0008007F">
      <w:pPr>
        <w:numPr>
          <w:ilvl w:val="0"/>
          <w:numId w:val="8"/>
        </w:numPr>
        <w:rPr>
          <w:rFonts w:ascii="Arial" w:hAnsi="Arial" w:cs="Arial"/>
          <w:sz w:val="22"/>
          <w:szCs w:val="22"/>
        </w:rPr>
      </w:pPr>
      <w:r w:rsidRPr="0008007F">
        <w:rPr>
          <w:rFonts w:ascii="Arial" w:hAnsi="Arial" w:cs="Arial"/>
          <w:sz w:val="22"/>
          <w:szCs w:val="22"/>
        </w:rPr>
        <w:t>Technical &amp; Safety Installations (4%) cover lighting, guardrails, road signage, instrumentation for monitoring</w:t>
      </w:r>
      <w:r w:rsidR="00F27D2C" w:rsidRPr="0008007F">
        <w:rPr>
          <w:rFonts w:ascii="Arial" w:hAnsi="Arial" w:cs="Arial"/>
          <w:sz w:val="22"/>
          <w:szCs w:val="22"/>
        </w:rPr>
        <w:t>,</w:t>
      </w:r>
      <w:r w:rsidRPr="0008007F">
        <w:rPr>
          <w:rFonts w:ascii="Arial" w:hAnsi="Arial" w:cs="Arial"/>
          <w:sz w:val="22"/>
          <w:szCs w:val="22"/>
        </w:rPr>
        <w:t xml:space="preserve"> etc.</w:t>
      </w:r>
    </w:p>
    <w:p w14:paraId="5CDA271C" w14:textId="53BB9384" w:rsidR="000959D6" w:rsidRPr="0008007F" w:rsidRDefault="004262C3" w:rsidP="0008007F">
      <w:pPr>
        <w:pStyle w:val="Heading1"/>
        <w:rPr>
          <w:rFonts w:ascii="Arial" w:hAnsi="Arial" w:cs="Arial"/>
          <w:sz w:val="22"/>
          <w:szCs w:val="22"/>
        </w:rPr>
      </w:pPr>
      <w:bookmarkStart w:id="39" w:name="_Toc214049691"/>
      <w:r w:rsidRPr="0008007F">
        <w:rPr>
          <w:rFonts w:ascii="Arial" w:hAnsi="Arial" w:cs="Arial"/>
          <w:sz w:val="22"/>
          <w:szCs w:val="22"/>
        </w:rPr>
        <w:t xml:space="preserve">8.4 </w:t>
      </w:r>
      <w:r w:rsidR="000959D6" w:rsidRPr="0008007F">
        <w:rPr>
          <w:rFonts w:ascii="Arial" w:hAnsi="Arial" w:cs="Arial"/>
          <w:sz w:val="22"/>
          <w:szCs w:val="22"/>
        </w:rPr>
        <w:t>Linkage to WBS and Resource Allocation</w:t>
      </w:r>
      <w:bookmarkEnd w:id="39"/>
    </w:p>
    <w:p w14:paraId="381B44F3" w14:textId="473B0DE0" w:rsidR="000959D6" w:rsidRPr="0008007F" w:rsidRDefault="000959D6" w:rsidP="0008007F">
      <w:pPr>
        <w:numPr>
          <w:ilvl w:val="0"/>
          <w:numId w:val="9"/>
        </w:numPr>
        <w:rPr>
          <w:rFonts w:ascii="Arial" w:hAnsi="Arial" w:cs="Arial"/>
          <w:sz w:val="22"/>
          <w:szCs w:val="22"/>
        </w:rPr>
      </w:pPr>
      <w:r w:rsidRPr="0008007F">
        <w:rPr>
          <w:rFonts w:ascii="Arial" w:hAnsi="Arial" w:cs="Arial"/>
          <w:sz w:val="22"/>
          <w:szCs w:val="22"/>
        </w:rPr>
        <w:t>Each WBS phase (Initiation, Planning, Execution, Monitoring &amp; Control, Closure) corresponds to budget allocations: e.g., planning (engineering &amp; design); execution (construction); monitoring (project management &amp; contingency)</w:t>
      </w:r>
      <w:r w:rsidR="00F27D2C" w:rsidRPr="0008007F">
        <w:rPr>
          <w:rFonts w:ascii="Arial" w:hAnsi="Arial" w:cs="Arial"/>
          <w:sz w:val="22"/>
          <w:szCs w:val="22"/>
        </w:rPr>
        <w:t>,</w:t>
      </w:r>
      <w:r w:rsidRPr="0008007F">
        <w:rPr>
          <w:rFonts w:ascii="Arial" w:hAnsi="Arial" w:cs="Arial"/>
          <w:sz w:val="22"/>
          <w:szCs w:val="22"/>
        </w:rPr>
        <w:t xml:space="preserve"> etc.</w:t>
      </w:r>
    </w:p>
    <w:p w14:paraId="0930FEB7" w14:textId="77777777" w:rsidR="000959D6" w:rsidRPr="0008007F" w:rsidRDefault="000959D6" w:rsidP="0008007F">
      <w:pPr>
        <w:numPr>
          <w:ilvl w:val="0"/>
          <w:numId w:val="9"/>
        </w:numPr>
        <w:rPr>
          <w:rFonts w:ascii="Arial" w:hAnsi="Arial" w:cs="Arial"/>
          <w:sz w:val="22"/>
          <w:szCs w:val="22"/>
        </w:rPr>
      </w:pPr>
      <w:r w:rsidRPr="0008007F">
        <w:rPr>
          <w:rFonts w:ascii="Arial" w:hAnsi="Arial" w:cs="Arial"/>
          <w:sz w:val="22"/>
          <w:szCs w:val="22"/>
        </w:rPr>
        <w:t xml:space="preserve">Resource allocation (staffing, equipment) is funded by the relevant budget category—construction teams draw from construction </w:t>
      </w:r>
      <w:proofErr w:type="gramStart"/>
      <w:r w:rsidRPr="0008007F">
        <w:rPr>
          <w:rFonts w:ascii="Arial" w:hAnsi="Arial" w:cs="Arial"/>
          <w:sz w:val="22"/>
          <w:szCs w:val="22"/>
        </w:rPr>
        <w:t>funds;</w:t>
      </w:r>
      <w:proofErr w:type="gramEnd"/>
      <w:r w:rsidRPr="0008007F">
        <w:rPr>
          <w:rFonts w:ascii="Arial" w:hAnsi="Arial" w:cs="Arial"/>
          <w:sz w:val="22"/>
          <w:szCs w:val="22"/>
        </w:rPr>
        <w:t xml:space="preserve"> specialists in environmental draw from the environmental management line.</w:t>
      </w:r>
    </w:p>
    <w:p w14:paraId="37A85D31" w14:textId="3DDD1422" w:rsidR="000959D6" w:rsidRPr="0008007F" w:rsidRDefault="000959D6" w:rsidP="0008007F">
      <w:pPr>
        <w:numPr>
          <w:ilvl w:val="0"/>
          <w:numId w:val="9"/>
        </w:numPr>
        <w:rPr>
          <w:rFonts w:ascii="Arial" w:hAnsi="Arial" w:cs="Arial"/>
          <w:sz w:val="22"/>
          <w:szCs w:val="22"/>
        </w:rPr>
      </w:pPr>
      <w:r w:rsidRPr="0008007F">
        <w:rPr>
          <w:rFonts w:ascii="Arial" w:hAnsi="Arial" w:cs="Arial"/>
          <w:sz w:val="22"/>
          <w:szCs w:val="22"/>
        </w:rPr>
        <w:t xml:space="preserve">Monthly cost control reports will compare actual spend versus </w:t>
      </w:r>
      <w:r w:rsidR="00F27D2C" w:rsidRPr="0008007F">
        <w:rPr>
          <w:rFonts w:ascii="Arial" w:hAnsi="Arial" w:cs="Arial"/>
          <w:sz w:val="22"/>
          <w:szCs w:val="22"/>
        </w:rPr>
        <w:t xml:space="preserve">the </w:t>
      </w:r>
      <w:r w:rsidRPr="0008007F">
        <w:rPr>
          <w:rFonts w:ascii="Arial" w:hAnsi="Arial" w:cs="Arial"/>
          <w:sz w:val="22"/>
          <w:szCs w:val="22"/>
        </w:rPr>
        <w:t>budget baseline. Deviations will trigger review and risk mitigation (linked to the contingency line).</w:t>
      </w:r>
    </w:p>
    <w:p w14:paraId="081C43BF" w14:textId="77777777" w:rsidR="00F27D2C" w:rsidRPr="0008007F" w:rsidRDefault="00F27D2C" w:rsidP="0008007F">
      <w:pPr>
        <w:rPr>
          <w:rFonts w:ascii="Arial" w:hAnsi="Arial" w:cs="Arial"/>
          <w:b/>
          <w:bCs/>
          <w:sz w:val="22"/>
          <w:szCs w:val="22"/>
        </w:rPr>
      </w:pPr>
    </w:p>
    <w:p w14:paraId="51617236" w14:textId="3C600C75" w:rsidR="00F27D2C" w:rsidRPr="0008007F" w:rsidRDefault="004262C3" w:rsidP="0008007F">
      <w:pPr>
        <w:pStyle w:val="Heading1"/>
        <w:rPr>
          <w:rFonts w:ascii="Arial" w:hAnsi="Arial" w:cs="Arial"/>
          <w:sz w:val="22"/>
          <w:szCs w:val="22"/>
        </w:rPr>
      </w:pPr>
      <w:bookmarkStart w:id="40" w:name="_Toc214049692"/>
      <w:r w:rsidRPr="0008007F">
        <w:rPr>
          <w:rFonts w:ascii="Arial" w:hAnsi="Arial" w:cs="Arial"/>
          <w:sz w:val="22"/>
          <w:szCs w:val="22"/>
        </w:rPr>
        <w:t xml:space="preserve">8.5 </w:t>
      </w:r>
      <w:r w:rsidR="00F27D2C" w:rsidRPr="0008007F">
        <w:rPr>
          <w:rFonts w:ascii="Arial" w:hAnsi="Arial" w:cs="Arial"/>
          <w:sz w:val="22"/>
          <w:szCs w:val="22"/>
        </w:rPr>
        <w:t>Allocation of Resources</w:t>
      </w:r>
      <w:bookmarkEnd w:id="40"/>
    </w:p>
    <w:p w14:paraId="7220E9B1" w14:textId="16DD21A2" w:rsidR="00F27D2C" w:rsidRPr="0008007F" w:rsidRDefault="00F27D2C" w:rsidP="0008007F">
      <w:pPr>
        <w:rPr>
          <w:rFonts w:ascii="Arial" w:hAnsi="Arial" w:cs="Arial"/>
          <w:sz w:val="22"/>
          <w:szCs w:val="22"/>
        </w:rPr>
      </w:pPr>
      <w:r w:rsidRPr="0008007F">
        <w:rPr>
          <w:rFonts w:ascii="Arial" w:hAnsi="Arial" w:cs="Arial"/>
          <w:sz w:val="22"/>
          <w:szCs w:val="22"/>
        </w:rPr>
        <w:t>Proper resource allocation is essential for successful delivery (Heldman, 2018).</w:t>
      </w:r>
    </w:p>
    <w:p w14:paraId="73B2152C" w14:textId="1C6DBBC4" w:rsidR="00F27D2C" w:rsidRPr="0008007F" w:rsidRDefault="004262C3" w:rsidP="0008007F">
      <w:pPr>
        <w:pStyle w:val="Heading1"/>
        <w:rPr>
          <w:rFonts w:ascii="Arial" w:hAnsi="Arial" w:cs="Arial"/>
          <w:sz w:val="22"/>
          <w:szCs w:val="22"/>
        </w:rPr>
      </w:pPr>
      <w:bookmarkStart w:id="41" w:name="_Toc214049693"/>
      <w:r w:rsidRPr="0008007F">
        <w:rPr>
          <w:rFonts w:ascii="Arial" w:hAnsi="Arial" w:cs="Arial"/>
          <w:sz w:val="22"/>
          <w:szCs w:val="22"/>
        </w:rPr>
        <w:t xml:space="preserve">8.6 </w:t>
      </w:r>
      <w:r w:rsidR="00F27D2C" w:rsidRPr="0008007F">
        <w:rPr>
          <w:rFonts w:ascii="Arial" w:hAnsi="Arial" w:cs="Arial"/>
          <w:sz w:val="22"/>
          <w:szCs w:val="22"/>
        </w:rPr>
        <w:t>Human Resources</w:t>
      </w:r>
      <w:bookmarkEnd w:id="41"/>
    </w:p>
    <w:p w14:paraId="11E32C27" w14:textId="77777777" w:rsidR="00F27D2C" w:rsidRPr="0008007F" w:rsidRDefault="00F27D2C" w:rsidP="0008007F">
      <w:pPr>
        <w:numPr>
          <w:ilvl w:val="0"/>
          <w:numId w:val="12"/>
        </w:numPr>
        <w:rPr>
          <w:rFonts w:ascii="Arial" w:hAnsi="Arial" w:cs="Arial"/>
          <w:sz w:val="22"/>
          <w:szCs w:val="22"/>
        </w:rPr>
      </w:pPr>
      <w:r w:rsidRPr="0008007F">
        <w:rPr>
          <w:rFonts w:ascii="Arial" w:hAnsi="Arial" w:cs="Arial"/>
          <w:sz w:val="22"/>
          <w:szCs w:val="22"/>
        </w:rPr>
        <w:t>Project Manager – oversees all operations.</w:t>
      </w:r>
    </w:p>
    <w:p w14:paraId="53218EB0" w14:textId="77777777" w:rsidR="00F27D2C" w:rsidRPr="0008007F" w:rsidRDefault="00F27D2C" w:rsidP="0008007F">
      <w:pPr>
        <w:numPr>
          <w:ilvl w:val="0"/>
          <w:numId w:val="12"/>
        </w:numPr>
        <w:rPr>
          <w:rFonts w:ascii="Arial" w:hAnsi="Arial" w:cs="Arial"/>
          <w:sz w:val="22"/>
          <w:szCs w:val="22"/>
        </w:rPr>
      </w:pPr>
      <w:r w:rsidRPr="0008007F">
        <w:rPr>
          <w:rFonts w:ascii="Arial" w:hAnsi="Arial" w:cs="Arial"/>
          <w:sz w:val="22"/>
          <w:szCs w:val="22"/>
        </w:rPr>
        <w:t>Civil and Structural Engineers – design and supervise construction.</w:t>
      </w:r>
    </w:p>
    <w:p w14:paraId="496BCA75" w14:textId="77777777" w:rsidR="00F27D2C" w:rsidRPr="0008007F" w:rsidRDefault="00F27D2C" w:rsidP="0008007F">
      <w:pPr>
        <w:numPr>
          <w:ilvl w:val="0"/>
          <w:numId w:val="12"/>
        </w:numPr>
        <w:rPr>
          <w:rFonts w:ascii="Arial" w:hAnsi="Arial" w:cs="Arial"/>
          <w:sz w:val="22"/>
          <w:szCs w:val="22"/>
        </w:rPr>
      </w:pPr>
      <w:r w:rsidRPr="0008007F">
        <w:rPr>
          <w:rFonts w:ascii="Arial" w:hAnsi="Arial" w:cs="Arial"/>
          <w:sz w:val="22"/>
          <w:szCs w:val="22"/>
        </w:rPr>
        <w:t>Environmental Specialists – assess and mitigate ecological risks.</w:t>
      </w:r>
    </w:p>
    <w:p w14:paraId="4742C026" w14:textId="77777777" w:rsidR="00F27D2C" w:rsidRPr="0008007F" w:rsidRDefault="00F27D2C" w:rsidP="0008007F">
      <w:pPr>
        <w:numPr>
          <w:ilvl w:val="0"/>
          <w:numId w:val="12"/>
        </w:numPr>
        <w:rPr>
          <w:rFonts w:ascii="Arial" w:hAnsi="Arial" w:cs="Arial"/>
          <w:sz w:val="22"/>
          <w:szCs w:val="22"/>
        </w:rPr>
      </w:pPr>
      <w:r w:rsidRPr="0008007F">
        <w:rPr>
          <w:rFonts w:ascii="Arial" w:hAnsi="Arial" w:cs="Arial"/>
          <w:sz w:val="22"/>
          <w:szCs w:val="22"/>
        </w:rPr>
        <w:t>Construction Workers – carry out rebuilding work.</w:t>
      </w:r>
    </w:p>
    <w:p w14:paraId="2A768418" w14:textId="17E71353" w:rsidR="00F27D2C" w:rsidRPr="0008007F" w:rsidRDefault="00F27D2C" w:rsidP="0008007F">
      <w:pPr>
        <w:numPr>
          <w:ilvl w:val="0"/>
          <w:numId w:val="12"/>
        </w:numPr>
        <w:rPr>
          <w:rFonts w:ascii="Arial" w:hAnsi="Arial" w:cs="Arial"/>
          <w:sz w:val="22"/>
          <w:szCs w:val="22"/>
        </w:rPr>
      </w:pPr>
      <w:r w:rsidRPr="0008007F">
        <w:rPr>
          <w:rFonts w:ascii="Arial" w:hAnsi="Arial" w:cs="Arial"/>
          <w:sz w:val="22"/>
          <w:szCs w:val="22"/>
        </w:rPr>
        <w:t>Safety Inspectors – ensure compliance with standards.</w:t>
      </w:r>
    </w:p>
    <w:p w14:paraId="2EA6E5E1" w14:textId="30BF94D1" w:rsidR="00F27D2C" w:rsidRPr="0008007F" w:rsidRDefault="004262C3" w:rsidP="0008007F">
      <w:pPr>
        <w:pStyle w:val="Heading1"/>
        <w:rPr>
          <w:rFonts w:ascii="Arial" w:hAnsi="Arial" w:cs="Arial"/>
          <w:sz w:val="22"/>
          <w:szCs w:val="22"/>
        </w:rPr>
      </w:pPr>
      <w:bookmarkStart w:id="42" w:name="_Toc214049694"/>
      <w:r w:rsidRPr="0008007F">
        <w:rPr>
          <w:rFonts w:ascii="Arial" w:hAnsi="Arial" w:cs="Arial"/>
          <w:sz w:val="22"/>
          <w:szCs w:val="22"/>
        </w:rPr>
        <w:t xml:space="preserve">8.7 </w:t>
      </w:r>
      <w:r w:rsidR="00F27D2C" w:rsidRPr="0008007F">
        <w:rPr>
          <w:rFonts w:ascii="Arial" w:hAnsi="Arial" w:cs="Arial"/>
          <w:sz w:val="22"/>
          <w:szCs w:val="22"/>
        </w:rPr>
        <w:t>Financial Resources</w:t>
      </w:r>
      <w:bookmarkEnd w:id="42"/>
    </w:p>
    <w:p w14:paraId="53CDB7B6" w14:textId="77777777" w:rsidR="00F27D2C" w:rsidRPr="0008007F" w:rsidRDefault="00F27D2C" w:rsidP="0008007F">
      <w:pPr>
        <w:rPr>
          <w:rFonts w:ascii="Arial" w:hAnsi="Arial" w:cs="Arial"/>
          <w:sz w:val="22"/>
          <w:szCs w:val="22"/>
        </w:rPr>
      </w:pPr>
      <w:r w:rsidRPr="0008007F">
        <w:rPr>
          <w:rFonts w:ascii="Arial" w:hAnsi="Arial" w:cs="Arial"/>
          <w:sz w:val="22"/>
          <w:szCs w:val="22"/>
        </w:rPr>
        <w:t>The estimated total project budget is CAD 250 million, allocated as follows:</w:t>
      </w:r>
    </w:p>
    <w:p w14:paraId="160DAC31" w14:textId="77777777" w:rsidR="00F27D2C" w:rsidRPr="0008007F" w:rsidRDefault="00F27D2C" w:rsidP="0008007F">
      <w:pPr>
        <w:numPr>
          <w:ilvl w:val="0"/>
          <w:numId w:val="13"/>
        </w:numPr>
        <w:rPr>
          <w:rFonts w:ascii="Arial" w:hAnsi="Arial" w:cs="Arial"/>
          <w:sz w:val="22"/>
          <w:szCs w:val="22"/>
        </w:rPr>
      </w:pPr>
      <w:r w:rsidRPr="0008007F">
        <w:rPr>
          <w:rFonts w:ascii="Arial" w:hAnsi="Arial" w:cs="Arial"/>
          <w:sz w:val="22"/>
          <w:szCs w:val="22"/>
        </w:rPr>
        <w:t>Engineering design – CAD 20 million</w:t>
      </w:r>
    </w:p>
    <w:p w14:paraId="25939CEF" w14:textId="77777777" w:rsidR="00F27D2C" w:rsidRPr="0008007F" w:rsidRDefault="00F27D2C" w:rsidP="0008007F">
      <w:pPr>
        <w:numPr>
          <w:ilvl w:val="0"/>
          <w:numId w:val="13"/>
        </w:numPr>
        <w:rPr>
          <w:rFonts w:ascii="Arial" w:hAnsi="Arial" w:cs="Arial"/>
          <w:sz w:val="22"/>
          <w:szCs w:val="22"/>
        </w:rPr>
      </w:pPr>
      <w:r w:rsidRPr="0008007F">
        <w:rPr>
          <w:rFonts w:ascii="Arial" w:hAnsi="Arial" w:cs="Arial"/>
          <w:sz w:val="22"/>
          <w:szCs w:val="22"/>
        </w:rPr>
        <w:t>Construction materials and labour – CAD 180 million</w:t>
      </w:r>
    </w:p>
    <w:p w14:paraId="2AF83B17" w14:textId="77777777" w:rsidR="00F27D2C" w:rsidRPr="0008007F" w:rsidRDefault="00F27D2C" w:rsidP="0008007F">
      <w:pPr>
        <w:numPr>
          <w:ilvl w:val="0"/>
          <w:numId w:val="13"/>
        </w:numPr>
        <w:rPr>
          <w:rFonts w:ascii="Arial" w:hAnsi="Arial" w:cs="Arial"/>
          <w:sz w:val="22"/>
          <w:szCs w:val="22"/>
        </w:rPr>
      </w:pPr>
      <w:r w:rsidRPr="0008007F">
        <w:rPr>
          <w:rFonts w:ascii="Arial" w:hAnsi="Arial" w:cs="Arial"/>
          <w:sz w:val="22"/>
          <w:szCs w:val="22"/>
        </w:rPr>
        <w:t>Environmental management – CAD 15 million</w:t>
      </w:r>
    </w:p>
    <w:p w14:paraId="0FFFB906" w14:textId="77777777" w:rsidR="00F27D2C" w:rsidRPr="0008007F" w:rsidRDefault="00F27D2C" w:rsidP="0008007F">
      <w:pPr>
        <w:numPr>
          <w:ilvl w:val="0"/>
          <w:numId w:val="13"/>
        </w:numPr>
        <w:rPr>
          <w:rFonts w:ascii="Arial" w:hAnsi="Arial" w:cs="Arial"/>
          <w:sz w:val="22"/>
          <w:szCs w:val="22"/>
        </w:rPr>
      </w:pPr>
      <w:r w:rsidRPr="0008007F">
        <w:rPr>
          <w:rFonts w:ascii="Arial" w:hAnsi="Arial" w:cs="Arial"/>
          <w:sz w:val="22"/>
          <w:szCs w:val="22"/>
        </w:rPr>
        <w:lastRenderedPageBreak/>
        <w:t>Contingency fund – CAD 20 million</w:t>
      </w:r>
    </w:p>
    <w:p w14:paraId="5926724D" w14:textId="4F80D439" w:rsidR="00F27D2C" w:rsidRPr="0008007F" w:rsidRDefault="00F27D2C" w:rsidP="0008007F">
      <w:pPr>
        <w:numPr>
          <w:ilvl w:val="0"/>
          <w:numId w:val="13"/>
        </w:numPr>
        <w:rPr>
          <w:rFonts w:ascii="Arial" w:hAnsi="Arial" w:cs="Arial"/>
          <w:sz w:val="22"/>
          <w:szCs w:val="22"/>
        </w:rPr>
      </w:pPr>
      <w:r w:rsidRPr="0008007F">
        <w:rPr>
          <w:rFonts w:ascii="Arial" w:hAnsi="Arial" w:cs="Arial"/>
          <w:sz w:val="22"/>
          <w:szCs w:val="22"/>
        </w:rPr>
        <w:t>Administrative and monitoring costs – CAD 15 million</w:t>
      </w:r>
    </w:p>
    <w:p w14:paraId="32FBDDB3" w14:textId="23C8D3C2" w:rsidR="00F27D2C" w:rsidRPr="0008007F" w:rsidRDefault="004262C3" w:rsidP="0008007F">
      <w:pPr>
        <w:pStyle w:val="Heading1"/>
        <w:rPr>
          <w:rFonts w:ascii="Arial" w:hAnsi="Arial" w:cs="Arial"/>
          <w:sz w:val="22"/>
          <w:szCs w:val="22"/>
        </w:rPr>
      </w:pPr>
      <w:bookmarkStart w:id="43" w:name="_Toc214049695"/>
      <w:r w:rsidRPr="0008007F">
        <w:rPr>
          <w:rFonts w:ascii="Arial" w:hAnsi="Arial" w:cs="Arial"/>
          <w:sz w:val="22"/>
          <w:szCs w:val="22"/>
        </w:rPr>
        <w:t xml:space="preserve">8.8 </w:t>
      </w:r>
      <w:r w:rsidR="00F27D2C" w:rsidRPr="0008007F">
        <w:rPr>
          <w:rFonts w:ascii="Arial" w:hAnsi="Arial" w:cs="Arial"/>
          <w:sz w:val="22"/>
          <w:szCs w:val="22"/>
        </w:rPr>
        <w:t>Technical Resources</w:t>
      </w:r>
      <w:bookmarkEnd w:id="43"/>
    </w:p>
    <w:p w14:paraId="0374DAD2" w14:textId="77777777" w:rsidR="00F27D2C" w:rsidRPr="0008007F" w:rsidRDefault="00F27D2C" w:rsidP="0008007F">
      <w:pPr>
        <w:numPr>
          <w:ilvl w:val="0"/>
          <w:numId w:val="14"/>
        </w:numPr>
        <w:rPr>
          <w:rFonts w:ascii="Arial" w:hAnsi="Arial" w:cs="Arial"/>
          <w:sz w:val="22"/>
          <w:szCs w:val="22"/>
        </w:rPr>
      </w:pPr>
      <w:r w:rsidRPr="0008007F">
        <w:rPr>
          <w:rFonts w:ascii="Arial" w:hAnsi="Arial" w:cs="Arial"/>
          <w:sz w:val="22"/>
          <w:szCs w:val="22"/>
        </w:rPr>
        <w:t>Heavy construction machinery (excavators, cranes, dump trucks)</w:t>
      </w:r>
    </w:p>
    <w:p w14:paraId="34FB6602" w14:textId="77777777" w:rsidR="00F27D2C" w:rsidRPr="0008007F" w:rsidRDefault="00F27D2C" w:rsidP="0008007F">
      <w:pPr>
        <w:numPr>
          <w:ilvl w:val="0"/>
          <w:numId w:val="14"/>
        </w:numPr>
        <w:rPr>
          <w:rFonts w:ascii="Arial" w:hAnsi="Arial" w:cs="Arial"/>
          <w:sz w:val="22"/>
          <w:szCs w:val="22"/>
        </w:rPr>
      </w:pPr>
      <w:r w:rsidRPr="0008007F">
        <w:rPr>
          <w:rFonts w:ascii="Arial" w:hAnsi="Arial" w:cs="Arial"/>
          <w:sz w:val="22"/>
          <w:szCs w:val="22"/>
        </w:rPr>
        <w:t>Construction materials (steel, asphalt, concrete)</w:t>
      </w:r>
    </w:p>
    <w:p w14:paraId="2B852BA7" w14:textId="77777777" w:rsidR="00F27D2C" w:rsidRPr="0008007F" w:rsidRDefault="00F27D2C" w:rsidP="0008007F">
      <w:pPr>
        <w:numPr>
          <w:ilvl w:val="0"/>
          <w:numId w:val="14"/>
        </w:numPr>
        <w:rPr>
          <w:rFonts w:ascii="Arial" w:hAnsi="Arial" w:cs="Arial"/>
          <w:sz w:val="22"/>
          <w:szCs w:val="22"/>
        </w:rPr>
      </w:pPr>
      <w:r w:rsidRPr="0008007F">
        <w:rPr>
          <w:rFonts w:ascii="Arial" w:hAnsi="Arial" w:cs="Arial"/>
          <w:sz w:val="22"/>
          <w:szCs w:val="22"/>
        </w:rPr>
        <w:t>Geographic Information Systems (GIS) for mapping and monitoring</w:t>
      </w:r>
    </w:p>
    <w:p w14:paraId="2EE85FBD" w14:textId="77777777" w:rsidR="00F27D2C" w:rsidRPr="0008007F" w:rsidRDefault="00F27D2C" w:rsidP="0008007F">
      <w:pPr>
        <w:rPr>
          <w:rFonts w:ascii="Arial" w:hAnsi="Arial" w:cs="Arial"/>
          <w:sz w:val="22"/>
          <w:szCs w:val="22"/>
        </w:rPr>
      </w:pPr>
    </w:p>
    <w:p w14:paraId="23ADA6BC" w14:textId="7F2ED8A2" w:rsidR="00F27D2C" w:rsidRPr="0008007F" w:rsidRDefault="00F27D2C" w:rsidP="0008007F">
      <w:pPr>
        <w:rPr>
          <w:rFonts w:ascii="Arial" w:hAnsi="Arial" w:cs="Arial"/>
          <w:sz w:val="22"/>
          <w:szCs w:val="22"/>
        </w:rPr>
      </w:pPr>
      <w:r w:rsidRPr="0008007F">
        <w:rPr>
          <w:rFonts w:ascii="Arial" w:hAnsi="Arial" w:cs="Arial"/>
          <w:sz w:val="22"/>
          <w:szCs w:val="22"/>
        </w:rPr>
        <w:t>Efficient use of resources helps control costs and avoid delays (Kerzner, 2017).</w:t>
      </w:r>
    </w:p>
    <w:p w14:paraId="510BE8CE" w14:textId="77777777" w:rsidR="000959D6" w:rsidRPr="0008007F" w:rsidRDefault="000959D6" w:rsidP="0008007F">
      <w:pPr>
        <w:rPr>
          <w:rFonts w:ascii="Arial" w:hAnsi="Arial" w:cs="Arial"/>
          <w:sz w:val="22"/>
          <w:szCs w:val="22"/>
        </w:rPr>
      </w:pPr>
    </w:p>
    <w:p w14:paraId="29BDC3F8" w14:textId="77777777" w:rsidR="00357F91" w:rsidRPr="0008007F" w:rsidRDefault="00357F91" w:rsidP="0008007F">
      <w:pPr>
        <w:pStyle w:val="Heading1"/>
        <w:rPr>
          <w:rFonts w:ascii="Arial" w:hAnsi="Arial" w:cs="Arial"/>
          <w:sz w:val="22"/>
          <w:szCs w:val="22"/>
        </w:rPr>
      </w:pPr>
      <w:bookmarkStart w:id="44" w:name="_Toc214049696"/>
      <w:r w:rsidRPr="0008007F">
        <w:rPr>
          <w:rFonts w:ascii="Arial" w:hAnsi="Arial" w:cs="Arial"/>
          <w:sz w:val="22"/>
          <w:szCs w:val="22"/>
        </w:rPr>
        <w:t>9.</w:t>
      </w:r>
      <w:r w:rsidRPr="0008007F">
        <w:rPr>
          <w:rFonts w:ascii="Arial" w:hAnsi="Arial" w:cs="Arial"/>
          <w:sz w:val="22"/>
          <w:szCs w:val="22"/>
        </w:rPr>
        <w:tab/>
        <w:t>Risk Analysis</w:t>
      </w:r>
      <w:bookmarkEnd w:id="44"/>
      <w:r w:rsidRPr="0008007F">
        <w:rPr>
          <w:rFonts w:ascii="Arial" w:hAnsi="Arial" w:cs="Arial"/>
          <w:sz w:val="22"/>
          <w:szCs w:val="22"/>
        </w:rPr>
        <w:t xml:space="preserve"> </w:t>
      </w:r>
    </w:p>
    <w:p w14:paraId="34CDEAB4" w14:textId="57B47CE1" w:rsidR="00F27D2C" w:rsidRPr="0008007F" w:rsidRDefault="00F27D2C" w:rsidP="0008007F">
      <w:pPr>
        <w:rPr>
          <w:rFonts w:ascii="Arial" w:hAnsi="Arial" w:cs="Arial"/>
          <w:sz w:val="22"/>
          <w:szCs w:val="22"/>
        </w:rPr>
      </w:pPr>
      <w:r w:rsidRPr="0008007F">
        <w:rPr>
          <w:rFonts w:ascii="Arial" w:hAnsi="Arial" w:cs="Arial"/>
          <w:sz w:val="22"/>
          <w:szCs w:val="22"/>
        </w:rPr>
        <w:t>Every project faces risks that can affect performance. Identifying and managing them early reduces their impact (Hillson, 2017).</w:t>
      </w:r>
    </w:p>
    <w:tbl>
      <w:tblPr>
        <w:tblStyle w:val="TableGrid"/>
        <w:tblW w:w="0" w:type="auto"/>
        <w:tblLook w:val="04A0" w:firstRow="1" w:lastRow="0" w:firstColumn="1" w:lastColumn="0" w:noHBand="0" w:noVBand="1"/>
      </w:tblPr>
      <w:tblGrid>
        <w:gridCol w:w="2502"/>
        <w:gridCol w:w="999"/>
        <w:gridCol w:w="1316"/>
        <w:gridCol w:w="4199"/>
      </w:tblGrid>
      <w:tr w:rsidR="00F27D2C" w:rsidRPr="0008007F" w14:paraId="028C3C54" w14:textId="77777777" w:rsidTr="00F27D2C">
        <w:tc>
          <w:tcPr>
            <w:tcW w:w="0" w:type="auto"/>
            <w:hideMark/>
          </w:tcPr>
          <w:p w14:paraId="5AB1BB27" w14:textId="77777777" w:rsidR="00F27D2C" w:rsidRPr="0008007F" w:rsidRDefault="00F27D2C" w:rsidP="0008007F">
            <w:pPr>
              <w:spacing w:line="360" w:lineRule="auto"/>
              <w:rPr>
                <w:rFonts w:ascii="Arial" w:hAnsi="Arial" w:cs="Arial"/>
                <w:b/>
                <w:bCs/>
                <w:sz w:val="22"/>
                <w:szCs w:val="22"/>
              </w:rPr>
            </w:pPr>
            <w:r w:rsidRPr="0008007F">
              <w:rPr>
                <w:rFonts w:ascii="Arial" w:hAnsi="Arial" w:cs="Arial"/>
                <w:b/>
                <w:bCs/>
                <w:sz w:val="22"/>
                <w:szCs w:val="22"/>
              </w:rPr>
              <w:t>Risk</w:t>
            </w:r>
          </w:p>
        </w:tc>
        <w:tc>
          <w:tcPr>
            <w:tcW w:w="0" w:type="auto"/>
            <w:hideMark/>
          </w:tcPr>
          <w:p w14:paraId="6F65B71C" w14:textId="77777777" w:rsidR="00F27D2C" w:rsidRPr="0008007F" w:rsidRDefault="00F27D2C" w:rsidP="0008007F">
            <w:pPr>
              <w:spacing w:line="360" w:lineRule="auto"/>
              <w:rPr>
                <w:rFonts w:ascii="Arial" w:hAnsi="Arial" w:cs="Arial"/>
                <w:b/>
                <w:bCs/>
                <w:sz w:val="22"/>
                <w:szCs w:val="22"/>
              </w:rPr>
            </w:pPr>
            <w:r w:rsidRPr="0008007F">
              <w:rPr>
                <w:rFonts w:ascii="Arial" w:hAnsi="Arial" w:cs="Arial"/>
                <w:b/>
                <w:bCs/>
                <w:sz w:val="22"/>
                <w:szCs w:val="22"/>
              </w:rPr>
              <w:t>Impact</w:t>
            </w:r>
          </w:p>
        </w:tc>
        <w:tc>
          <w:tcPr>
            <w:tcW w:w="0" w:type="auto"/>
            <w:hideMark/>
          </w:tcPr>
          <w:p w14:paraId="2C2E9540" w14:textId="77777777" w:rsidR="00F27D2C" w:rsidRPr="0008007F" w:rsidRDefault="00F27D2C" w:rsidP="0008007F">
            <w:pPr>
              <w:spacing w:line="360" w:lineRule="auto"/>
              <w:rPr>
                <w:rFonts w:ascii="Arial" w:hAnsi="Arial" w:cs="Arial"/>
                <w:b/>
                <w:bCs/>
                <w:sz w:val="22"/>
                <w:szCs w:val="22"/>
              </w:rPr>
            </w:pPr>
            <w:r w:rsidRPr="0008007F">
              <w:rPr>
                <w:rFonts w:ascii="Arial" w:hAnsi="Arial" w:cs="Arial"/>
                <w:b/>
                <w:bCs/>
                <w:sz w:val="22"/>
                <w:szCs w:val="22"/>
              </w:rPr>
              <w:t>Likelihood</w:t>
            </w:r>
          </w:p>
        </w:tc>
        <w:tc>
          <w:tcPr>
            <w:tcW w:w="0" w:type="auto"/>
            <w:hideMark/>
          </w:tcPr>
          <w:p w14:paraId="12207745" w14:textId="77777777" w:rsidR="00F27D2C" w:rsidRPr="0008007F" w:rsidRDefault="00F27D2C" w:rsidP="0008007F">
            <w:pPr>
              <w:spacing w:line="360" w:lineRule="auto"/>
              <w:rPr>
                <w:rFonts w:ascii="Arial" w:hAnsi="Arial" w:cs="Arial"/>
                <w:b/>
                <w:bCs/>
                <w:sz w:val="22"/>
                <w:szCs w:val="22"/>
              </w:rPr>
            </w:pPr>
            <w:r w:rsidRPr="0008007F">
              <w:rPr>
                <w:rFonts w:ascii="Arial" w:hAnsi="Arial" w:cs="Arial"/>
                <w:b/>
                <w:bCs/>
                <w:sz w:val="22"/>
                <w:szCs w:val="22"/>
              </w:rPr>
              <w:t>Response Strategy</w:t>
            </w:r>
          </w:p>
        </w:tc>
      </w:tr>
      <w:tr w:rsidR="00F27D2C" w:rsidRPr="0008007F" w14:paraId="411358A2" w14:textId="77777777" w:rsidTr="00F27D2C">
        <w:tc>
          <w:tcPr>
            <w:tcW w:w="0" w:type="auto"/>
            <w:hideMark/>
          </w:tcPr>
          <w:p w14:paraId="58F32713"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Extreme weather delays</w:t>
            </w:r>
          </w:p>
        </w:tc>
        <w:tc>
          <w:tcPr>
            <w:tcW w:w="0" w:type="auto"/>
            <w:hideMark/>
          </w:tcPr>
          <w:p w14:paraId="032EE577"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High</w:t>
            </w:r>
          </w:p>
        </w:tc>
        <w:tc>
          <w:tcPr>
            <w:tcW w:w="0" w:type="auto"/>
            <w:hideMark/>
          </w:tcPr>
          <w:p w14:paraId="3925BD61"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High</w:t>
            </w:r>
          </w:p>
        </w:tc>
        <w:tc>
          <w:tcPr>
            <w:tcW w:w="0" w:type="auto"/>
            <w:hideMark/>
          </w:tcPr>
          <w:p w14:paraId="77DF0017" w14:textId="7656A4BB"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Adjust the schedule and include buffer time</w:t>
            </w:r>
          </w:p>
        </w:tc>
      </w:tr>
      <w:tr w:rsidR="00F27D2C" w:rsidRPr="0008007F" w14:paraId="3D1A8823" w14:textId="77777777" w:rsidTr="00F27D2C">
        <w:tc>
          <w:tcPr>
            <w:tcW w:w="0" w:type="auto"/>
            <w:hideMark/>
          </w:tcPr>
          <w:p w14:paraId="1E3C1672"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Budget overruns</w:t>
            </w:r>
          </w:p>
        </w:tc>
        <w:tc>
          <w:tcPr>
            <w:tcW w:w="0" w:type="auto"/>
            <w:hideMark/>
          </w:tcPr>
          <w:p w14:paraId="0235D3DB"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High</w:t>
            </w:r>
          </w:p>
        </w:tc>
        <w:tc>
          <w:tcPr>
            <w:tcW w:w="0" w:type="auto"/>
            <w:hideMark/>
          </w:tcPr>
          <w:p w14:paraId="660D3420"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Medium</w:t>
            </w:r>
          </w:p>
        </w:tc>
        <w:tc>
          <w:tcPr>
            <w:tcW w:w="0" w:type="auto"/>
            <w:hideMark/>
          </w:tcPr>
          <w:p w14:paraId="239598FB"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Cost monitoring and contingency fund</w:t>
            </w:r>
          </w:p>
        </w:tc>
      </w:tr>
      <w:tr w:rsidR="00F27D2C" w:rsidRPr="0008007F" w14:paraId="3C5AC11E" w14:textId="77777777" w:rsidTr="00F27D2C">
        <w:tc>
          <w:tcPr>
            <w:tcW w:w="0" w:type="auto"/>
            <w:hideMark/>
          </w:tcPr>
          <w:p w14:paraId="3DE56DF9"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Supply chain disruption</w:t>
            </w:r>
          </w:p>
        </w:tc>
        <w:tc>
          <w:tcPr>
            <w:tcW w:w="0" w:type="auto"/>
            <w:hideMark/>
          </w:tcPr>
          <w:p w14:paraId="25B8B955"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Medium</w:t>
            </w:r>
          </w:p>
        </w:tc>
        <w:tc>
          <w:tcPr>
            <w:tcW w:w="0" w:type="auto"/>
            <w:hideMark/>
          </w:tcPr>
          <w:p w14:paraId="3AAABD7B"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Medium</w:t>
            </w:r>
          </w:p>
        </w:tc>
        <w:tc>
          <w:tcPr>
            <w:tcW w:w="0" w:type="auto"/>
            <w:hideMark/>
          </w:tcPr>
          <w:p w14:paraId="4333FC16"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Use local suppliers where possible</w:t>
            </w:r>
          </w:p>
        </w:tc>
      </w:tr>
      <w:tr w:rsidR="00F27D2C" w:rsidRPr="0008007F" w14:paraId="7EE62052" w14:textId="77777777" w:rsidTr="00F27D2C">
        <w:tc>
          <w:tcPr>
            <w:tcW w:w="0" w:type="auto"/>
            <w:hideMark/>
          </w:tcPr>
          <w:p w14:paraId="00AF6FAC"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Environmental damage</w:t>
            </w:r>
          </w:p>
        </w:tc>
        <w:tc>
          <w:tcPr>
            <w:tcW w:w="0" w:type="auto"/>
            <w:hideMark/>
          </w:tcPr>
          <w:p w14:paraId="655BCFCE"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High</w:t>
            </w:r>
          </w:p>
        </w:tc>
        <w:tc>
          <w:tcPr>
            <w:tcW w:w="0" w:type="auto"/>
            <w:hideMark/>
          </w:tcPr>
          <w:p w14:paraId="0E400621"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Low</w:t>
            </w:r>
          </w:p>
        </w:tc>
        <w:tc>
          <w:tcPr>
            <w:tcW w:w="0" w:type="auto"/>
            <w:hideMark/>
          </w:tcPr>
          <w:p w14:paraId="4937DB55"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Conduct environmental assessments</w:t>
            </w:r>
          </w:p>
        </w:tc>
      </w:tr>
      <w:tr w:rsidR="00F27D2C" w:rsidRPr="0008007F" w14:paraId="6105CF7D" w14:textId="77777777" w:rsidTr="00F27D2C">
        <w:tc>
          <w:tcPr>
            <w:tcW w:w="0" w:type="auto"/>
            <w:hideMark/>
          </w:tcPr>
          <w:p w14:paraId="5D72DED3"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Safety incidents</w:t>
            </w:r>
          </w:p>
        </w:tc>
        <w:tc>
          <w:tcPr>
            <w:tcW w:w="0" w:type="auto"/>
            <w:hideMark/>
          </w:tcPr>
          <w:p w14:paraId="1ADB3A5E"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High</w:t>
            </w:r>
          </w:p>
        </w:tc>
        <w:tc>
          <w:tcPr>
            <w:tcW w:w="0" w:type="auto"/>
            <w:hideMark/>
          </w:tcPr>
          <w:p w14:paraId="675AE955"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Medium</w:t>
            </w:r>
          </w:p>
        </w:tc>
        <w:tc>
          <w:tcPr>
            <w:tcW w:w="0" w:type="auto"/>
            <w:hideMark/>
          </w:tcPr>
          <w:p w14:paraId="25B66322" w14:textId="77777777" w:rsidR="00F27D2C" w:rsidRPr="0008007F" w:rsidRDefault="00F27D2C" w:rsidP="0008007F">
            <w:pPr>
              <w:spacing w:line="360" w:lineRule="auto"/>
              <w:rPr>
                <w:rFonts w:ascii="Arial" w:hAnsi="Arial" w:cs="Arial"/>
                <w:sz w:val="22"/>
                <w:szCs w:val="22"/>
              </w:rPr>
            </w:pPr>
            <w:r w:rsidRPr="0008007F">
              <w:rPr>
                <w:rFonts w:ascii="Arial" w:hAnsi="Arial" w:cs="Arial"/>
                <w:sz w:val="22"/>
                <w:szCs w:val="22"/>
              </w:rPr>
              <w:t>Enforce strict safety procedures</w:t>
            </w:r>
          </w:p>
        </w:tc>
      </w:tr>
    </w:tbl>
    <w:p w14:paraId="13BE27E6" w14:textId="04C768D8" w:rsidR="0082309C" w:rsidRPr="0008007F" w:rsidRDefault="00F27D2C" w:rsidP="0008007F">
      <w:pPr>
        <w:rPr>
          <w:rFonts w:ascii="Arial" w:hAnsi="Arial" w:cs="Arial"/>
          <w:sz w:val="22"/>
          <w:szCs w:val="22"/>
        </w:rPr>
      </w:pPr>
      <w:r w:rsidRPr="0008007F">
        <w:rPr>
          <w:rFonts w:ascii="Arial" w:hAnsi="Arial" w:cs="Arial"/>
          <w:sz w:val="22"/>
          <w:szCs w:val="22"/>
        </w:rPr>
        <w:t>Regular risk reviews and monitoring will be part of the control process (PMI, 2020)</w:t>
      </w:r>
    </w:p>
    <w:p w14:paraId="3B891788" w14:textId="77777777" w:rsidR="004262C3" w:rsidRPr="0008007F" w:rsidRDefault="004262C3" w:rsidP="0008007F">
      <w:pPr>
        <w:pStyle w:val="Heading1"/>
        <w:rPr>
          <w:rFonts w:ascii="Arial" w:hAnsi="Arial" w:cs="Arial"/>
          <w:sz w:val="22"/>
          <w:szCs w:val="22"/>
        </w:rPr>
      </w:pPr>
    </w:p>
    <w:p w14:paraId="7A69F4BA" w14:textId="77777777" w:rsidR="004262C3" w:rsidRPr="0008007F" w:rsidRDefault="004262C3" w:rsidP="0008007F">
      <w:pPr>
        <w:rPr>
          <w:rFonts w:ascii="Arial" w:hAnsi="Arial" w:cs="Arial"/>
          <w:sz w:val="22"/>
          <w:szCs w:val="22"/>
        </w:rPr>
      </w:pPr>
    </w:p>
    <w:p w14:paraId="7013C3B4" w14:textId="0C4B9477" w:rsidR="00357F91" w:rsidRPr="0008007F" w:rsidRDefault="00357F91" w:rsidP="0008007F">
      <w:pPr>
        <w:pStyle w:val="Heading1"/>
        <w:rPr>
          <w:rFonts w:ascii="Arial" w:hAnsi="Arial" w:cs="Arial"/>
          <w:sz w:val="22"/>
          <w:szCs w:val="22"/>
        </w:rPr>
      </w:pPr>
      <w:bookmarkStart w:id="45" w:name="_Toc214049697"/>
      <w:r w:rsidRPr="0008007F">
        <w:rPr>
          <w:rFonts w:ascii="Arial" w:hAnsi="Arial" w:cs="Arial"/>
          <w:sz w:val="22"/>
          <w:szCs w:val="22"/>
        </w:rPr>
        <w:t>10.</w:t>
      </w:r>
      <w:r w:rsidRPr="0008007F">
        <w:rPr>
          <w:rFonts w:ascii="Arial" w:hAnsi="Arial" w:cs="Arial"/>
          <w:sz w:val="22"/>
          <w:szCs w:val="22"/>
        </w:rPr>
        <w:tab/>
        <w:t>Conclusion</w:t>
      </w:r>
      <w:bookmarkEnd w:id="45"/>
      <w:r w:rsidRPr="0008007F">
        <w:rPr>
          <w:rFonts w:ascii="Arial" w:hAnsi="Arial" w:cs="Arial"/>
          <w:sz w:val="22"/>
          <w:szCs w:val="22"/>
        </w:rPr>
        <w:t xml:space="preserve"> </w:t>
      </w:r>
    </w:p>
    <w:p w14:paraId="57DF5498" w14:textId="48B15340" w:rsidR="00F27D2C" w:rsidRPr="0008007F" w:rsidRDefault="002B0AE7" w:rsidP="0008007F">
      <w:pPr>
        <w:rPr>
          <w:rFonts w:ascii="Arial" w:hAnsi="Arial" w:cs="Arial"/>
          <w:sz w:val="22"/>
          <w:szCs w:val="22"/>
        </w:rPr>
      </w:pPr>
      <w:r w:rsidRPr="0008007F">
        <w:rPr>
          <w:rFonts w:ascii="Arial" w:hAnsi="Arial" w:cs="Arial"/>
          <w:sz w:val="22"/>
          <w:szCs w:val="22"/>
        </w:rPr>
        <w:t xml:space="preserve">In conclusion, this Project Management Plan provides a structured approach for rebuilding the principal transportation corridor in British Columbia following the severe floods of 2022. The plan demonstrates how effective project management practices can be used to restore a critical route for the movement of people and goods between the Lower Mainland and the rest of Canada. By applying established frameworks such as the Work Breakdown Structure (WBS), Gantt Chart, and Quad Chart, the project can be managed efficiently in terms of time, cost, and quality (PMI, 2020; Kerzner, 2017). The clear definition of scope, objectives, and resource allocation ensures that all activities are well planned and properly executed. Strong stakeholder engagement will support transparency and cooperation throughout the project </w:t>
      </w:r>
      <w:r w:rsidRPr="0008007F">
        <w:rPr>
          <w:rFonts w:ascii="Arial" w:hAnsi="Arial" w:cs="Arial"/>
          <w:sz w:val="22"/>
          <w:szCs w:val="22"/>
        </w:rPr>
        <w:lastRenderedPageBreak/>
        <w:t>(Bourne, 2016), while continuous monitoring and risk control will help reduce the impact of potential challenges such as weather delays, cost overruns, and supply chain disruptions (Hillson, 2017). Once completed, the reconstructed corridor will not only restore safe and reliable transportation but also improve flood resilience and contribute to the long-term economic recovery of British Columbia. Overall, by following structured project management principles, the project can achieve its objectives successfully, ensuring efficiency, sustainability, and safety in all phases (PMI, 2020; Turner, 2019).</w:t>
      </w:r>
    </w:p>
    <w:p w14:paraId="786C0B1A" w14:textId="77777777" w:rsidR="00160D7A" w:rsidRDefault="00160D7A" w:rsidP="0008007F">
      <w:pPr>
        <w:pStyle w:val="Heading1"/>
        <w:rPr>
          <w:rFonts w:ascii="Arial" w:hAnsi="Arial" w:cs="Arial"/>
          <w:sz w:val="22"/>
          <w:szCs w:val="22"/>
        </w:rPr>
      </w:pPr>
    </w:p>
    <w:p w14:paraId="3B45106F" w14:textId="74A85259" w:rsidR="00866A27" w:rsidRPr="0008007F" w:rsidRDefault="00357F91" w:rsidP="0008007F">
      <w:pPr>
        <w:pStyle w:val="Heading1"/>
        <w:rPr>
          <w:rFonts w:ascii="Arial" w:hAnsi="Arial" w:cs="Arial"/>
          <w:sz w:val="22"/>
          <w:szCs w:val="22"/>
        </w:rPr>
      </w:pPr>
      <w:bookmarkStart w:id="46" w:name="_Toc214049698"/>
      <w:r w:rsidRPr="0008007F">
        <w:rPr>
          <w:rFonts w:ascii="Arial" w:hAnsi="Arial" w:cs="Arial"/>
          <w:sz w:val="22"/>
          <w:szCs w:val="22"/>
        </w:rPr>
        <w:t>11.</w:t>
      </w:r>
      <w:r w:rsidRPr="0008007F">
        <w:rPr>
          <w:rFonts w:ascii="Arial" w:hAnsi="Arial" w:cs="Arial"/>
          <w:sz w:val="22"/>
          <w:szCs w:val="22"/>
        </w:rPr>
        <w:tab/>
        <w:t>References</w:t>
      </w:r>
      <w:bookmarkEnd w:id="46"/>
    </w:p>
    <w:p w14:paraId="6234AA7C" w14:textId="31194212" w:rsidR="00293043" w:rsidRPr="0008007F" w:rsidRDefault="00293043" w:rsidP="0008007F">
      <w:pPr>
        <w:rPr>
          <w:rFonts w:ascii="Arial" w:hAnsi="Arial" w:cs="Arial"/>
          <w:sz w:val="22"/>
          <w:szCs w:val="22"/>
        </w:rPr>
      </w:pPr>
      <w:r w:rsidRPr="0008007F">
        <w:rPr>
          <w:rFonts w:ascii="Arial" w:hAnsi="Arial" w:cs="Arial"/>
          <w:sz w:val="22"/>
          <w:szCs w:val="22"/>
        </w:rPr>
        <w:t xml:space="preserve">Part A </w:t>
      </w:r>
      <w:r w:rsidR="00866A27" w:rsidRPr="0008007F">
        <w:rPr>
          <w:rFonts w:ascii="Arial" w:hAnsi="Arial" w:cs="Arial"/>
          <w:sz w:val="22"/>
          <w:szCs w:val="22"/>
        </w:rPr>
        <w:t>References</w:t>
      </w:r>
    </w:p>
    <w:p w14:paraId="736665F2"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 xml:space="preserve">Archdesk (2025) Construction budgeting best practices. Available at: </w:t>
      </w:r>
      <w:hyperlink r:id="rId13" w:tgtFrame="_new" w:history="1">
        <w:r w:rsidRPr="0008007F">
          <w:rPr>
            <w:rStyle w:val="Hyperlink"/>
            <w:rFonts w:ascii="Arial" w:hAnsi="Arial" w:cs="Arial"/>
            <w:i/>
            <w:iCs/>
            <w:sz w:val="22"/>
            <w:szCs w:val="22"/>
          </w:rPr>
          <w:t>https://www.archdesk.com</w:t>
        </w:r>
      </w:hyperlink>
      <w:r w:rsidRPr="0008007F">
        <w:rPr>
          <w:rFonts w:ascii="Arial" w:hAnsi="Arial" w:cs="Arial"/>
          <w:i/>
          <w:iCs/>
          <w:sz w:val="22"/>
          <w:szCs w:val="22"/>
        </w:rPr>
        <w:t xml:space="preserve"> (Accessed: 8 November 2025).</w:t>
      </w:r>
    </w:p>
    <w:p w14:paraId="3A61F93D"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Bourne, L. (2016) Stakeholder Relationship Management: A Maturity Model for Organisational Implementation. 2nd edn. Farnham: Gower Publishing.</w:t>
      </w:r>
    </w:p>
    <w:p w14:paraId="5BA36A9B"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Flyvbjerg, B. (2017) The Oxford Handbook of Megaproject Management. Oxford: Oxford University Press.</w:t>
      </w:r>
    </w:p>
    <w:p w14:paraId="273DA728"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Freeman, R.E. (2010) Strategic Management: A Stakeholder Approach. Cambridge: Cambridge University Press.</w:t>
      </w:r>
    </w:p>
    <w:p w14:paraId="03428420"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Gibbs, G. (1988) Learning by Doing: A Guide to Teaching and Learning Methods. Oxford: Oxford Polytechnic.</w:t>
      </w:r>
    </w:p>
    <w:p w14:paraId="29D363E4"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 xml:space="preserve">Government of British Columbia (2022) Flood recovery and infrastructure rebuilding report. Available at: </w:t>
      </w:r>
      <w:hyperlink r:id="rId14" w:tgtFrame="_new" w:history="1">
        <w:r w:rsidRPr="0008007F">
          <w:rPr>
            <w:rStyle w:val="Hyperlink"/>
            <w:rFonts w:ascii="Arial" w:hAnsi="Arial" w:cs="Arial"/>
            <w:i/>
            <w:iCs/>
            <w:sz w:val="22"/>
            <w:szCs w:val="22"/>
          </w:rPr>
          <w:t>https://www2.gov.bc.ca</w:t>
        </w:r>
      </w:hyperlink>
      <w:r w:rsidRPr="0008007F">
        <w:rPr>
          <w:rFonts w:ascii="Arial" w:hAnsi="Arial" w:cs="Arial"/>
          <w:i/>
          <w:iCs/>
          <w:sz w:val="22"/>
          <w:szCs w:val="22"/>
        </w:rPr>
        <w:t xml:space="preserve"> (Accessed: 8 November 2025).</w:t>
      </w:r>
    </w:p>
    <w:p w14:paraId="2DABF860"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 xml:space="preserve">Government of British Columbia (2022) Highway 5 Reopening Update. Available at: </w:t>
      </w:r>
      <w:hyperlink r:id="rId15" w:tgtFrame="_new" w:history="1">
        <w:r w:rsidRPr="0008007F">
          <w:rPr>
            <w:rStyle w:val="Hyperlink"/>
            <w:rFonts w:ascii="Arial" w:hAnsi="Arial" w:cs="Arial"/>
            <w:i/>
            <w:iCs/>
            <w:sz w:val="22"/>
            <w:szCs w:val="22"/>
          </w:rPr>
          <w:t>https://www2.gov.bc.ca/</w:t>
        </w:r>
      </w:hyperlink>
      <w:r w:rsidRPr="0008007F">
        <w:rPr>
          <w:rFonts w:ascii="Arial" w:hAnsi="Arial" w:cs="Arial"/>
          <w:i/>
          <w:iCs/>
          <w:sz w:val="22"/>
          <w:szCs w:val="22"/>
        </w:rPr>
        <w:t xml:space="preserve"> (Accessed: 6 October 2025).</w:t>
      </w:r>
    </w:p>
    <w:p w14:paraId="39643D7D"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Health and Safety Executive (HSE) (2021) Managing Health and Safety in Construction (HSG65). London: HSE Books.</w:t>
      </w:r>
    </w:p>
    <w:p w14:paraId="5597AA3E"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Heldman, K. (2018) Project Management JumpStart. 4th edn. Indianapolis: Wiley.</w:t>
      </w:r>
    </w:p>
    <w:p w14:paraId="366AF174"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Hillson, D. (2017) Practical Project Risk Management: The ATOM Methodology. 3rd edn. Newtown Square, PA: Project Management Institute.</w:t>
      </w:r>
    </w:p>
    <w:p w14:paraId="3FBDBC51"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Infrastructure Canada (2023) Rebuilding Stronger: Canada’s Infrastructure Renewal Plan. Ottawa: Government of Canada.</w:t>
      </w:r>
    </w:p>
    <w:p w14:paraId="6CEE4CB6"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Kerzner, H. (2017) Project Management: A Systems Approach to Planning, Scheduling, and Controlling. 12th edn. Hoboken, NJ: Wiley.</w:t>
      </w:r>
    </w:p>
    <w:p w14:paraId="0D01C16E"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Lock, D. (2020) Project Management. 11th edn. Abingdon: Routledge.</w:t>
      </w:r>
    </w:p>
    <w:p w14:paraId="17664E3D"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lastRenderedPageBreak/>
        <w:t xml:space="preserve">Mastt (2024) How to manage infrastructure project costs effectively. Available at: </w:t>
      </w:r>
      <w:hyperlink r:id="rId16" w:tgtFrame="_new" w:history="1">
        <w:r w:rsidRPr="0008007F">
          <w:rPr>
            <w:rStyle w:val="Hyperlink"/>
            <w:rFonts w:ascii="Arial" w:hAnsi="Arial" w:cs="Arial"/>
            <w:i/>
            <w:iCs/>
            <w:sz w:val="22"/>
            <w:szCs w:val="22"/>
          </w:rPr>
          <w:t>https://www.mastt.com</w:t>
        </w:r>
      </w:hyperlink>
      <w:r w:rsidRPr="0008007F">
        <w:rPr>
          <w:rFonts w:ascii="Arial" w:hAnsi="Arial" w:cs="Arial"/>
          <w:i/>
          <w:iCs/>
          <w:sz w:val="22"/>
          <w:szCs w:val="22"/>
        </w:rPr>
        <w:t xml:space="preserve"> (Accessed: 8 November 2025).</w:t>
      </w:r>
    </w:p>
    <w:p w14:paraId="4AD43341"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PMI (Project Management Institute) (2020) A Guide to the Project Management Body of Knowledge (PMBOK® Guide). 7th edn. Newtown Square, PA: Project Management Institute.</w:t>
      </w:r>
    </w:p>
    <w:p w14:paraId="49BF2E30"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Project Management Institute (PMI) (2021) A Guide to the Project Management Body of Knowledge (PMBOK Guide). 7th edn. Newtown Square, PA: Project Management Institute.</w:t>
      </w:r>
    </w:p>
    <w:p w14:paraId="465BBEA7"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Public Safety Canada (PCC) (2022) Extreme Weather Events and Infrastructure Resilience. Ottawa: Government of Canada.</w:t>
      </w:r>
    </w:p>
    <w:p w14:paraId="48ADF6FE"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Smith, B. and Brown, J. (2021) Logistics and Transportation in Rural Economies. Toronto: Pearson Education.</w:t>
      </w:r>
    </w:p>
    <w:p w14:paraId="54E93E72"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 xml:space="preserve">Transport Canada (2023) Infrastructure resilience and recovery initiatives. Available at: </w:t>
      </w:r>
      <w:hyperlink r:id="rId17" w:tgtFrame="_new" w:history="1">
        <w:r w:rsidRPr="0008007F">
          <w:rPr>
            <w:rStyle w:val="Hyperlink"/>
            <w:rFonts w:ascii="Arial" w:hAnsi="Arial" w:cs="Arial"/>
            <w:i/>
            <w:iCs/>
            <w:sz w:val="22"/>
            <w:szCs w:val="22"/>
          </w:rPr>
          <w:t>https://tc.canada.ca</w:t>
        </w:r>
      </w:hyperlink>
      <w:r w:rsidRPr="0008007F">
        <w:rPr>
          <w:rFonts w:ascii="Arial" w:hAnsi="Arial" w:cs="Arial"/>
          <w:i/>
          <w:iCs/>
          <w:sz w:val="22"/>
          <w:szCs w:val="22"/>
        </w:rPr>
        <w:t xml:space="preserve"> (Accessed: 8 November 2025).</w:t>
      </w:r>
    </w:p>
    <w:p w14:paraId="130D82E5"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Turner, J.R. (2019) The Handbook of Project Management. 4th edn. Abingdon: Routledge.</w:t>
      </w:r>
    </w:p>
    <w:p w14:paraId="086338C0" w14:textId="77777777" w:rsidR="0008007F" w:rsidRPr="0008007F" w:rsidRDefault="0008007F" w:rsidP="0008007F">
      <w:pPr>
        <w:rPr>
          <w:rFonts w:ascii="Arial" w:hAnsi="Arial" w:cs="Arial"/>
          <w:i/>
          <w:iCs/>
          <w:sz w:val="22"/>
          <w:szCs w:val="22"/>
        </w:rPr>
      </w:pPr>
      <w:r w:rsidRPr="0008007F">
        <w:rPr>
          <w:rFonts w:ascii="Arial" w:hAnsi="Arial" w:cs="Arial"/>
          <w:i/>
          <w:iCs/>
          <w:sz w:val="22"/>
          <w:szCs w:val="22"/>
        </w:rPr>
        <w:t>World Bank (2020) Resilient Infrastructure for Sustainable Growth. Washington, D.C.: World Bank Publications.</w:t>
      </w:r>
    </w:p>
    <w:p w14:paraId="49B6AA63" w14:textId="77777777" w:rsidR="00866A27" w:rsidRPr="0008007F" w:rsidRDefault="00866A27" w:rsidP="0008007F">
      <w:pPr>
        <w:rPr>
          <w:rFonts w:ascii="Arial" w:hAnsi="Arial" w:cs="Arial"/>
          <w:i/>
          <w:iCs/>
          <w:sz w:val="22"/>
          <w:szCs w:val="22"/>
        </w:rPr>
      </w:pPr>
    </w:p>
    <w:sectPr w:rsidR="00866A27" w:rsidRPr="0008007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72B8C" w14:textId="77777777" w:rsidR="00643FFF" w:rsidRDefault="00643FFF" w:rsidP="0008007F">
      <w:pPr>
        <w:spacing w:line="240" w:lineRule="auto"/>
      </w:pPr>
      <w:r>
        <w:separator/>
      </w:r>
    </w:p>
  </w:endnote>
  <w:endnote w:type="continuationSeparator" w:id="0">
    <w:p w14:paraId="160531A7" w14:textId="77777777" w:rsidR="00643FFF" w:rsidRDefault="00643FFF" w:rsidP="000800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0522229"/>
      <w:docPartObj>
        <w:docPartGallery w:val="Page Numbers (Bottom of Page)"/>
        <w:docPartUnique/>
      </w:docPartObj>
    </w:sdtPr>
    <w:sdtEndPr>
      <w:rPr>
        <w:noProof/>
      </w:rPr>
    </w:sdtEndPr>
    <w:sdtContent>
      <w:p w14:paraId="51F8A4E3" w14:textId="04589328" w:rsidR="0008007F" w:rsidRDefault="000800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50E66F" w14:textId="77777777" w:rsidR="0008007F" w:rsidRDefault="000800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E5514" w14:textId="77777777" w:rsidR="00643FFF" w:rsidRDefault="00643FFF" w:rsidP="0008007F">
      <w:pPr>
        <w:spacing w:line="240" w:lineRule="auto"/>
      </w:pPr>
      <w:r>
        <w:separator/>
      </w:r>
    </w:p>
  </w:footnote>
  <w:footnote w:type="continuationSeparator" w:id="0">
    <w:p w14:paraId="414ECAA4" w14:textId="77777777" w:rsidR="00643FFF" w:rsidRDefault="00643FFF" w:rsidP="000800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5181C"/>
    <w:multiLevelType w:val="multilevel"/>
    <w:tmpl w:val="3482C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2D4AB6"/>
    <w:multiLevelType w:val="multilevel"/>
    <w:tmpl w:val="DC4E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E26973"/>
    <w:multiLevelType w:val="multilevel"/>
    <w:tmpl w:val="6A024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C06292"/>
    <w:multiLevelType w:val="hybridMultilevel"/>
    <w:tmpl w:val="7368F7F4"/>
    <w:lvl w:ilvl="0" w:tplc="1690D6E2">
      <w:start w:val="1"/>
      <w:numFmt w:val="bullet"/>
      <w:lvlText w:val="•"/>
      <w:lvlJc w:val="left"/>
      <w:pPr>
        <w:tabs>
          <w:tab w:val="num" w:pos="720"/>
        </w:tabs>
        <w:ind w:left="720" w:hanging="360"/>
      </w:pPr>
      <w:rPr>
        <w:rFonts w:ascii="Arial" w:hAnsi="Arial" w:hint="default"/>
      </w:rPr>
    </w:lvl>
    <w:lvl w:ilvl="1" w:tplc="22F8071C">
      <w:start w:val="1"/>
      <w:numFmt w:val="bullet"/>
      <w:lvlText w:val="•"/>
      <w:lvlJc w:val="left"/>
      <w:pPr>
        <w:tabs>
          <w:tab w:val="num" w:pos="360"/>
        </w:tabs>
        <w:ind w:left="360" w:hanging="360"/>
      </w:pPr>
      <w:rPr>
        <w:rFonts w:ascii="Arial" w:hAnsi="Arial" w:hint="default"/>
      </w:rPr>
    </w:lvl>
    <w:lvl w:ilvl="2" w:tplc="39B2EC82" w:tentative="1">
      <w:start w:val="1"/>
      <w:numFmt w:val="bullet"/>
      <w:lvlText w:val="•"/>
      <w:lvlJc w:val="left"/>
      <w:pPr>
        <w:tabs>
          <w:tab w:val="num" w:pos="2160"/>
        </w:tabs>
        <w:ind w:left="2160" w:hanging="360"/>
      </w:pPr>
      <w:rPr>
        <w:rFonts w:ascii="Arial" w:hAnsi="Arial" w:hint="default"/>
      </w:rPr>
    </w:lvl>
    <w:lvl w:ilvl="3" w:tplc="F07C4B06" w:tentative="1">
      <w:start w:val="1"/>
      <w:numFmt w:val="bullet"/>
      <w:lvlText w:val="•"/>
      <w:lvlJc w:val="left"/>
      <w:pPr>
        <w:tabs>
          <w:tab w:val="num" w:pos="2880"/>
        </w:tabs>
        <w:ind w:left="2880" w:hanging="360"/>
      </w:pPr>
      <w:rPr>
        <w:rFonts w:ascii="Arial" w:hAnsi="Arial" w:hint="default"/>
      </w:rPr>
    </w:lvl>
    <w:lvl w:ilvl="4" w:tplc="8F924C2C" w:tentative="1">
      <w:start w:val="1"/>
      <w:numFmt w:val="bullet"/>
      <w:lvlText w:val="•"/>
      <w:lvlJc w:val="left"/>
      <w:pPr>
        <w:tabs>
          <w:tab w:val="num" w:pos="3600"/>
        </w:tabs>
        <w:ind w:left="3600" w:hanging="360"/>
      </w:pPr>
      <w:rPr>
        <w:rFonts w:ascii="Arial" w:hAnsi="Arial" w:hint="default"/>
      </w:rPr>
    </w:lvl>
    <w:lvl w:ilvl="5" w:tplc="9392B33C" w:tentative="1">
      <w:start w:val="1"/>
      <w:numFmt w:val="bullet"/>
      <w:lvlText w:val="•"/>
      <w:lvlJc w:val="left"/>
      <w:pPr>
        <w:tabs>
          <w:tab w:val="num" w:pos="4320"/>
        </w:tabs>
        <w:ind w:left="4320" w:hanging="360"/>
      </w:pPr>
      <w:rPr>
        <w:rFonts w:ascii="Arial" w:hAnsi="Arial" w:hint="default"/>
      </w:rPr>
    </w:lvl>
    <w:lvl w:ilvl="6" w:tplc="B832CA04" w:tentative="1">
      <w:start w:val="1"/>
      <w:numFmt w:val="bullet"/>
      <w:lvlText w:val="•"/>
      <w:lvlJc w:val="left"/>
      <w:pPr>
        <w:tabs>
          <w:tab w:val="num" w:pos="5040"/>
        </w:tabs>
        <w:ind w:left="5040" w:hanging="360"/>
      </w:pPr>
      <w:rPr>
        <w:rFonts w:ascii="Arial" w:hAnsi="Arial" w:hint="default"/>
      </w:rPr>
    </w:lvl>
    <w:lvl w:ilvl="7" w:tplc="B4CC7A58" w:tentative="1">
      <w:start w:val="1"/>
      <w:numFmt w:val="bullet"/>
      <w:lvlText w:val="•"/>
      <w:lvlJc w:val="left"/>
      <w:pPr>
        <w:tabs>
          <w:tab w:val="num" w:pos="5760"/>
        </w:tabs>
        <w:ind w:left="5760" w:hanging="360"/>
      </w:pPr>
      <w:rPr>
        <w:rFonts w:ascii="Arial" w:hAnsi="Arial" w:hint="default"/>
      </w:rPr>
    </w:lvl>
    <w:lvl w:ilvl="8" w:tplc="E6DACFA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4640157"/>
    <w:multiLevelType w:val="multilevel"/>
    <w:tmpl w:val="27A8A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ED6706"/>
    <w:multiLevelType w:val="multilevel"/>
    <w:tmpl w:val="1CEE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C068ED"/>
    <w:multiLevelType w:val="hybridMultilevel"/>
    <w:tmpl w:val="E67E2A0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712A90"/>
    <w:multiLevelType w:val="multilevel"/>
    <w:tmpl w:val="2610C1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3C2AA1"/>
    <w:multiLevelType w:val="multilevel"/>
    <w:tmpl w:val="4A807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27175E"/>
    <w:multiLevelType w:val="multilevel"/>
    <w:tmpl w:val="68CCF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A16717"/>
    <w:multiLevelType w:val="multilevel"/>
    <w:tmpl w:val="55061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AC1B10"/>
    <w:multiLevelType w:val="multilevel"/>
    <w:tmpl w:val="F8E27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AB3212"/>
    <w:multiLevelType w:val="hybridMultilevel"/>
    <w:tmpl w:val="7AF802A2"/>
    <w:lvl w:ilvl="0" w:tplc="83EEB85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7B2434"/>
    <w:multiLevelType w:val="multilevel"/>
    <w:tmpl w:val="1AA6D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AD2431"/>
    <w:multiLevelType w:val="multilevel"/>
    <w:tmpl w:val="51160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9927009">
    <w:abstractNumId w:val="3"/>
  </w:num>
  <w:num w:numId="2" w16cid:durableId="2145002909">
    <w:abstractNumId w:val="13"/>
  </w:num>
  <w:num w:numId="3" w16cid:durableId="57899047">
    <w:abstractNumId w:val="12"/>
  </w:num>
  <w:num w:numId="4" w16cid:durableId="869728590">
    <w:abstractNumId w:val="8"/>
  </w:num>
  <w:num w:numId="5" w16cid:durableId="1383793337">
    <w:abstractNumId w:val="14"/>
  </w:num>
  <w:num w:numId="6" w16cid:durableId="505561277">
    <w:abstractNumId w:val="1"/>
  </w:num>
  <w:num w:numId="7" w16cid:durableId="1570458646">
    <w:abstractNumId w:val="7"/>
  </w:num>
  <w:num w:numId="8" w16cid:durableId="436408235">
    <w:abstractNumId w:val="10"/>
  </w:num>
  <w:num w:numId="9" w16cid:durableId="1124007956">
    <w:abstractNumId w:val="4"/>
  </w:num>
  <w:num w:numId="10" w16cid:durableId="2075539067">
    <w:abstractNumId w:val="2"/>
  </w:num>
  <w:num w:numId="11" w16cid:durableId="514853519">
    <w:abstractNumId w:val="11"/>
  </w:num>
  <w:num w:numId="12" w16cid:durableId="158037445">
    <w:abstractNumId w:val="9"/>
  </w:num>
  <w:num w:numId="13" w16cid:durableId="2074352661">
    <w:abstractNumId w:val="5"/>
  </w:num>
  <w:num w:numId="14" w16cid:durableId="419063043">
    <w:abstractNumId w:val="0"/>
  </w:num>
  <w:num w:numId="15" w16cid:durableId="4916029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7DF"/>
    <w:rsid w:val="0008007F"/>
    <w:rsid w:val="000807DF"/>
    <w:rsid w:val="000959D6"/>
    <w:rsid w:val="000F5F39"/>
    <w:rsid w:val="00155290"/>
    <w:rsid w:val="00160D7A"/>
    <w:rsid w:val="001E3FD6"/>
    <w:rsid w:val="00293043"/>
    <w:rsid w:val="002B0AE7"/>
    <w:rsid w:val="00350616"/>
    <w:rsid w:val="00357F91"/>
    <w:rsid w:val="004262C3"/>
    <w:rsid w:val="0047591C"/>
    <w:rsid w:val="005348CE"/>
    <w:rsid w:val="00583AC8"/>
    <w:rsid w:val="005A7C4E"/>
    <w:rsid w:val="005D43CB"/>
    <w:rsid w:val="00643FFF"/>
    <w:rsid w:val="007A10B6"/>
    <w:rsid w:val="007C03E9"/>
    <w:rsid w:val="007E343A"/>
    <w:rsid w:val="007F52FC"/>
    <w:rsid w:val="0082309C"/>
    <w:rsid w:val="00835E96"/>
    <w:rsid w:val="00866A27"/>
    <w:rsid w:val="008B6D13"/>
    <w:rsid w:val="00915C61"/>
    <w:rsid w:val="009F69B9"/>
    <w:rsid w:val="00AD3222"/>
    <w:rsid w:val="00B137CD"/>
    <w:rsid w:val="00CA2B80"/>
    <w:rsid w:val="00CF4C58"/>
    <w:rsid w:val="00DF185D"/>
    <w:rsid w:val="00DF553B"/>
    <w:rsid w:val="00E72983"/>
    <w:rsid w:val="00EC3D0B"/>
    <w:rsid w:val="00F217E8"/>
    <w:rsid w:val="00F27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CF1E9E"/>
  <w15:chartTrackingRefBased/>
  <w15:docId w15:val="{49E2438D-56B9-4BE6-9CE5-554531EDC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color w:val="333333"/>
        <w:kern w:val="2"/>
        <w:sz w:val="24"/>
        <w:szCs w:val="21"/>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0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7D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7D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807D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07D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07D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07D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07D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0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7D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7D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807D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807D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807D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807D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807D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807D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807DF"/>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0807D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7D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807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07DF"/>
    <w:rPr>
      <w:i/>
      <w:iCs/>
      <w:color w:val="404040" w:themeColor="text1" w:themeTint="BF"/>
    </w:rPr>
  </w:style>
  <w:style w:type="paragraph" w:styleId="ListParagraph">
    <w:name w:val="List Paragraph"/>
    <w:basedOn w:val="Normal"/>
    <w:uiPriority w:val="34"/>
    <w:qFormat/>
    <w:rsid w:val="000807DF"/>
    <w:pPr>
      <w:ind w:left="720"/>
      <w:contextualSpacing/>
    </w:pPr>
  </w:style>
  <w:style w:type="character" w:styleId="IntenseEmphasis">
    <w:name w:val="Intense Emphasis"/>
    <w:basedOn w:val="DefaultParagraphFont"/>
    <w:uiPriority w:val="21"/>
    <w:qFormat/>
    <w:rsid w:val="000807DF"/>
    <w:rPr>
      <w:i/>
      <w:iCs/>
      <w:color w:val="0F4761" w:themeColor="accent1" w:themeShade="BF"/>
    </w:rPr>
  </w:style>
  <w:style w:type="paragraph" w:styleId="IntenseQuote">
    <w:name w:val="Intense Quote"/>
    <w:basedOn w:val="Normal"/>
    <w:next w:val="Normal"/>
    <w:link w:val="IntenseQuoteChar"/>
    <w:uiPriority w:val="30"/>
    <w:qFormat/>
    <w:rsid w:val="00080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7DF"/>
    <w:rPr>
      <w:i/>
      <w:iCs/>
      <w:color w:val="0F4761" w:themeColor="accent1" w:themeShade="BF"/>
    </w:rPr>
  </w:style>
  <w:style w:type="character" w:styleId="IntenseReference">
    <w:name w:val="Intense Reference"/>
    <w:basedOn w:val="DefaultParagraphFont"/>
    <w:uiPriority w:val="32"/>
    <w:qFormat/>
    <w:rsid w:val="000807DF"/>
    <w:rPr>
      <w:b/>
      <w:bCs/>
      <w:smallCaps/>
      <w:color w:val="0F4761" w:themeColor="accent1" w:themeShade="BF"/>
      <w:spacing w:val="5"/>
    </w:rPr>
  </w:style>
  <w:style w:type="table" w:styleId="TableGrid">
    <w:name w:val="Table Grid"/>
    <w:basedOn w:val="TableNormal"/>
    <w:uiPriority w:val="59"/>
    <w:rsid w:val="0082309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348CE"/>
    <w:pPr>
      <w:spacing w:before="100" w:beforeAutospacing="1" w:after="100" w:afterAutospacing="1" w:line="240" w:lineRule="auto"/>
      <w:jc w:val="left"/>
    </w:pPr>
    <w:rPr>
      <w:rFonts w:eastAsia="Times New Roman" w:cs="Times New Roman"/>
      <w:color w:val="auto"/>
      <w:kern w:val="0"/>
      <w:szCs w:val="24"/>
      <w:lang w:eastAsia="en-GB"/>
      <w14:ligatures w14:val="none"/>
    </w:rPr>
  </w:style>
  <w:style w:type="character" w:styleId="Strong">
    <w:name w:val="Strong"/>
    <w:basedOn w:val="DefaultParagraphFont"/>
    <w:uiPriority w:val="22"/>
    <w:qFormat/>
    <w:rsid w:val="005348CE"/>
    <w:rPr>
      <w:b/>
      <w:bCs/>
    </w:rPr>
  </w:style>
  <w:style w:type="character" w:styleId="Hyperlink">
    <w:name w:val="Hyperlink"/>
    <w:basedOn w:val="DefaultParagraphFont"/>
    <w:uiPriority w:val="99"/>
    <w:unhideWhenUsed/>
    <w:rsid w:val="0008007F"/>
    <w:rPr>
      <w:color w:val="467886" w:themeColor="hyperlink"/>
      <w:u w:val="single"/>
    </w:rPr>
  </w:style>
  <w:style w:type="character" w:styleId="UnresolvedMention">
    <w:name w:val="Unresolved Mention"/>
    <w:basedOn w:val="DefaultParagraphFont"/>
    <w:uiPriority w:val="99"/>
    <w:semiHidden/>
    <w:unhideWhenUsed/>
    <w:rsid w:val="0008007F"/>
    <w:rPr>
      <w:color w:val="605E5C"/>
      <w:shd w:val="clear" w:color="auto" w:fill="E1DFDD"/>
    </w:rPr>
  </w:style>
  <w:style w:type="paragraph" w:styleId="Header">
    <w:name w:val="header"/>
    <w:basedOn w:val="Normal"/>
    <w:link w:val="HeaderChar"/>
    <w:uiPriority w:val="99"/>
    <w:unhideWhenUsed/>
    <w:rsid w:val="0008007F"/>
    <w:pPr>
      <w:tabs>
        <w:tab w:val="center" w:pos="4513"/>
        <w:tab w:val="right" w:pos="9026"/>
      </w:tabs>
      <w:spacing w:line="240" w:lineRule="auto"/>
    </w:pPr>
  </w:style>
  <w:style w:type="character" w:customStyle="1" w:styleId="HeaderChar">
    <w:name w:val="Header Char"/>
    <w:basedOn w:val="DefaultParagraphFont"/>
    <w:link w:val="Header"/>
    <w:uiPriority w:val="99"/>
    <w:rsid w:val="0008007F"/>
  </w:style>
  <w:style w:type="paragraph" w:styleId="Footer">
    <w:name w:val="footer"/>
    <w:basedOn w:val="Normal"/>
    <w:link w:val="FooterChar"/>
    <w:uiPriority w:val="99"/>
    <w:unhideWhenUsed/>
    <w:rsid w:val="0008007F"/>
    <w:pPr>
      <w:tabs>
        <w:tab w:val="center" w:pos="4513"/>
        <w:tab w:val="right" w:pos="9026"/>
      </w:tabs>
      <w:spacing w:line="240" w:lineRule="auto"/>
    </w:pPr>
  </w:style>
  <w:style w:type="character" w:customStyle="1" w:styleId="FooterChar">
    <w:name w:val="Footer Char"/>
    <w:basedOn w:val="DefaultParagraphFont"/>
    <w:link w:val="Footer"/>
    <w:uiPriority w:val="99"/>
    <w:rsid w:val="0008007F"/>
  </w:style>
  <w:style w:type="paragraph" w:styleId="TOCHeading">
    <w:name w:val="TOC Heading"/>
    <w:basedOn w:val="Heading1"/>
    <w:next w:val="Normal"/>
    <w:uiPriority w:val="39"/>
    <w:unhideWhenUsed/>
    <w:qFormat/>
    <w:rsid w:val="0008007F"/>
    <w:pPr>
      <w:spacing w:before="240" w:after="0" w:line="259" w:lineRule="auto"/>
      <w:jc w:val="left"/>
      <w:outlineLvl w:val="9"/>
    </w:pPr>
    <w:rPr>
      <w:kern w:val="0"/>
      <w:sz w:val="32"/>
      <w:szCs w:val="32"/>
      <w:lang w:val="en-US"/>
      <w14:ligatures w14:val="none"/>
    </w:rPr>
  </w:style>
  <w:style w:type="paragraph" w:styleId="TOC2">
    <w:name w:val="toc 2"/>
    <w:basedOn w:val="Normal"/>
    <w:next w:val="Normal"/>
    <w:autoRedefine/>
    <w:uiPriority w:val="39"/>
    <w:unhideWhenUsed/>
    <w:rsid w:val="0008007F"/>
    <w:pPr>
      <w:spacing w:after="100"/>
      <w:ind w:left="240"/>
    </w:pPr>
  </w:style>
  <w:style w:type="paragraph" w:styleId="TOC1">
    <w:name w:val="toc 1"/>
    <w:basedOn w:val="Normal"/>
    <w:next w:val="Normal"/>
    <w:autoRedefine/>
    <w:uiPriority w:val="39"/>
    <w:unhideWhenUsed/>
    <w:rsid w:val="0008007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rchdesk.co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hyperlink" Target="https://tc.canada.ca" TargetMode="External"/><Relationship Id="rId2" Type="http://schemas.openxmlformats.org/officeDocument/2006/relationships/numbering" Target="numbering.xml"/><Relationship Id="rId16" Type="http://schemas.openxmlformats.org/officeDocument/2006/relationships/hyperlink" Target="https://www.mast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2.gov.bc.ca/" TargetMode="External"/><Relationship Id="rId10" Type="http://schemas.openxmlformats.org/officeDocument/2006/relationships/customXml" Target="ink/ink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www2.gov.bc.ca"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4T21:22:28.121"/>
    </inkml:context>
    <inkml:brush xml:id="br0">
      <inkml:brushProperty name="width" value="0.035" units="cm"/>
      <inkml:brushProperty name="height" value="0.035" units="cm"/>
    </inkml:brush>
  </inkml:definitions>
  <inkml:trace contextRef="#ctx0" brushRef="#br0">1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4T21:22:26.549"/>
    </inkml:context>
    <inkml:brush xml:id="br0">
      <inkml:brushProperty name="width" value="0.035" units="cm"/>
      <inkml:brushProperty name="height" value="0.03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B218A2-5A31-47EB-8F6A-7F65022FD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20</Pages>
  <Words>4547</Words>
  <Characters>27286</Characters>
  <Application>Microsoft Office Word</Application>
  <DocSecurity>0</DocSecurity>
  <Lines>737</Lines>
  <Paragraphs>378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Sharin McDowall-Emefiele (Economics)</dc:creator>
  <cp:keywords/>
  <dc:description/>
  <cp:lastModifiedBy>Moslin Mitchell (2331110)</cp:lastModifiedBy>
  <cp:revision>3</cp:revision>
  <dcterms:created xsi:type="dcterms:W3CDTF">2025-11-10T00:09:00Z</dcterms:created>
  <dcterms:modified xsi:type="dcterms:W3CDTF">2025-11-14T21:55:00Z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18448c3b-accb-4d9b-8b5d-b0ec56d1f693</vt:lpwstr>
  </property>
</Properties>
</file>