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0989E" w14:textId="77777777" w:rsidR="00DE6DCC" w:rsidRDefault="00DE6DCC" w:rsidP="00210965">
      <w:pPr>
        <w:rPr>
          <w:color w:val="70AD47" w:themeColor="accent6"/>
          <w:u w:val="single"/>
        </w:rPr>
      </w:pPr>
      <w:bookmarkStart w:id="0" w:name="_Hlk165643227"/>
      <w:bookmarkEnd w:id="0"/>
    </w:p>
    <w:p w14:paraId="3F3B15A8" w14:textId="77777777" w:rsidR="00DE6DCC" w:rsidRDefault="00DE6DCC" w:rsidP="00210965">
      <w:pPr>
        <w:rPr>
          <w:color w:val="70AD47" w:themeColor="accent6"/>
          <w:u w:val="single"/>
        </w:rPr>
      </w:pPr>
    </w:p>
    <w:p w14:paraId="0D8FF320" w14:textId="77777777" w:rsidR="00DE6DCC" w:rsidRDefault="00DE6DCC" w:rsidP="00210965">
      <w:pPr>
        <w:rPr>
          <w:color w:val="70AD47" w:themeColor="accent6"/>
          <w:u w:val="single"/>
        </w:rPr>
      </w:pPr>
    </w:p>
    <w:p w14:paraId="422B8B32" w14:textId="77777777" w:rsidR="00DE6DCC" w:rsidRDefault="00DE6DCC" w:rsidP="00210965">
      <w:pPr>
        <w:rPr>
          <w:color w:val="70AD47" w:themeColor="accent6"/>
          <w:u w:val="single"/>
        </w:rPr>
      </w:pPr>
    </w:p>
    <w:p w14:paraId="4586B094" w14:textId="77777777" w:rsidR="00DE6DCC" w:rsidRDefault="00DE6DCC" w:rsidP="00210965">
      <w:pPr>
        <w:rPr>
          <w:color w:val="70AD47" w:themeColor="accent6"/>
          <w:u w:val="single"/>
        </w:rPr>
      </w:pPr>
    </w:p>
    <w:p w14:paraId="004A2A7A" w14:textId="77777777" w:rsidR="00DE6DCC" w:rsidRDefault="00DE6DCC" w:rsidP="00210965">
      <w:pPr>
        <w:rPr>
          <w:color w:val="70AD47" w:themeColor="accent6"/>
          <w:u w:val="single"/>
        </w:rPr>
      </w:pPr>
    </w:p>
    <w:p w14:paraId="5F47B427" w14:textId="77777777" w:rsidR="00DE6DCC" w:rsidRDefault="00DE6DCC" w:rsidP="00210965">
      <w:pPr>
        <w:rPr>
          <w:color w:val="70AD47" w:themeColor="accent6"/>
          <w:u w:val="single"/>
        </w:rPr>
      </w:pPr>
    </w:p>
    <w:p w14:paraId="453FDC32" w14:textId="77777777" w:rsidR="00DE6DCC" w:rsidRDefault="00DE6DCC" w:rsidP="00210965">
      <w:pPr>
        <w:rPr>
          <w:color w:val="70AD47" w:themeColor="accent6"/>
          <w:u w:val="single"/>
        </w:rPr>
      </w:pPr>
    </w:p>
    <w:p w14:paraId="20723C21" w14:textId="77777777" w:rsidR="00DE6DCC" w:rsidRDefault="00DE6DCC" w:rsidP="00210965">
      <w:pPr>
        <w:rPr>
          <w:color w:val="70AD47" w:themeColor="accent6"/>
          <w:u w:val="single"/>
        </w:rPr>
      </w:pPr>
    </w:p>
    <w:p w14:paraId="2777E090" w14:textId="77777777" w:rsidR="00DE6DCC" w:rsidRDefault="00DE6DCC" w:rsidP="00210965">
      <w:pPr>
        <w:rPr>
          <w:color w:val="70AD47" w:themeColor="accent6"/>
          <w:u w:val="single"/>
        </w:rPr>
      </w:pPr>
    </w:p>
    <w:p w14:paraId="2C9ECB6D" w14:textId="77777777" w:rsidR="00DE6DCC" w:rsidRDefault="00DE6DCC" w:rsidP="00210965">
      <w:pPr>
        <w:rPr>
          <w:color w:val="70AD47" w:themeColor="accent6"/>
          <w:u w:val="single"/>
        </w:rPr>
      </w:pPr>
    </w:p>
    <w:p w14:paraId="7E952607" w14:textId="77777777" w:rsidR="00DE6DCC" w:rsidRDefault="00DE6DCC" w:rsidP="00210965">
      <w:pPr>
        <w:rPr>
          <w:color w:val="70AD47" w:themeColor="accent6"/>
          <w:u w:val="single"/>
        </w:rPr>
      </w:pPr>
    </w:p>
    <w:p w14:paraId="5CB95FCA" w14:textId="77777777" w:rsidR="00DE6DCC" w:rsidRPr="00DE6DCC" w:rsidRDefault="00DE6DCC" w:rsidP="00DE6DCC">
      <w:pPr>
        <w:spacing w:line="360" w:lineRule="auto"/>
        <w:jc w:val="center"/>
        <w:rPr>
          <w:color w:val="000000" w:themeColor="text1"/>
        </w:rPr>
      </w:pPr>
    </w:p>
    <w:p w14:paraId="6A8F504C" w14:textId="25D08A5F" w:rsidR="00DE6DCC" w:rsidRPr="002D7E8A" w:rsidRDefault="00DE6DCC" w:rsidP="00DE6DCC">
      <w:pPr>
        <w:spacing w:line="360" w:lineRule="auto"/>
        <w:jc w:val="center"/>
        <w:rPr>
          <w:rFonts w:ascii="Arial" w:hAnsi="Arial" w:cs="Arial"/>
          <w:color w:val="000000" w:themeColor="text1"/>
          <w:sz w:val="22"/>
          <w:szCs w:val="22"/>
        </w:rPr>
      </w:pPr>
      <w:r w:rsidRPr="002D7E8A">
        <w:rPr>
          <w:rFonts w:ascii="Arial" w:hAnsi="Arial" w:cs="Arial"/>
          <w:color w:val="000000" w:themeColor="text1"/>
          <w:sz w:val="22"/>
          <w:szCs w:val="22"/>
        </w:rPr>
        <w:t>Design, conduct and critically evaluate a close-to-practice research project focusing on the model of the transformative teacher in developing practice that has a positive impact on the learner.</w:t>
      </w:r>
    </w:p>
    <w:p w14:paraId="5025299D" w14:textId="77777777" w:rsidR="00DE6DCC" w:rsidRPr="002D7E8A" w:rsidRDefault="00DE6DCC" w:rsidP="00DE6DCC">
      <w:pPr>
        <w:spacing w:line="360" w:lineRule="auto"/>
        <w:jc w:val="center"/>
        <w:rPr>
          <w:rFonts w:ascii="Arial" w:hAnsi="Arial" w:cs="Arial"/>
          <w:color w:val="000000" w:themeColor="text1"/>
          <w:sz w:val="22"/>
          <w:szCs w:val="22"/>
        </w:rPr>
      </w:pPr>
    </w:p>
    <w:p w14:paraId="2FA5E6AF" w14:textId="456C0B70" w:rsidR="000E0BF5" w:rsidRPr="002D7E8A" w:rsidRDefault="000E0BF5" w:rsidP="00DE6DCC">
      <w:pPr>
        <w:spacing w:line="360" w:lineRule="auto"/>
        <w:jc w:val="center"/>
        <w:rPr>
          <w:rFonts w:ascii="Arial" w:hAnsi="Arial" w:cs="Arial"/>
          <w:color w:val="000000" w:themeColor="text1"/>
          <w:sz w:val="22"/>
          <w:szCs w:val="22"/>
        </w:rPr>
      </w:pPr>
      <w:r w:rsidRPr="002D7E8A">
        <w:rPr>
          <w:rFonts w:ascii="Arial" w:hAnsi="Arial" w:cs="Arial"/>
          <w:color w:val="000000" w:themeColor="text1"/>
          <w:sz w:val="22"/>
          <w:szCs w:val="22"/>
        </w:rPr>
        <w:t>What approach is most effective for implementing mindfulness in a Year 1 class after lunch: mindfulness videos from YouTube or teacher-led mindfulness?</w:t>
      </w:r>
    </w:p>
    <w:p w14:paraId="40CBECBA" w14:textId="77777777" w:rsidR="000E0BF5" w:rsidRPr="002D7E8A" w:rsidRDefault="000E0BF5" w:rsidP="00DE6DCC">
      <w:pPr>
        <w:spacing w:line="360" w:lineRule="auto"/>
        <w:jc w:val="center"/>
        <w:rPr>
          <w:rFonts w:ascii="Arial" w:hAnsi="Arial" w:cs="Arial"/>
          <w:color w:val="000000" w:themeColor="text1"/>
          <w:sz w:val="22"/>
          <w:szCs w:val="22"/>
        </w:rPr>
      </w:pPr>
    </w:p>
    <w:p w14:paraId="54C089E3" w14:textId="0989CE3C" w:rsidR="00DE6DCC" w:rsidRPr="002D7E8A" w:rsidRDefault="00DE6DCC" w:rsidP="00DE6DCC">
      <w:pPr>
        <w:spacing w:line="360" w:lineRule="auto"/>
        <w:jc w:val="center"/>
        <w:rPr>
          <w:rFonts w:ascii="Arial" w:hAnsi="Arial" w:cs="Arial"/>
          <w:color w:val="000000" w:themeColor="text1"/>
          <w:sz w:val="22"/>
          <w:szCs w:val="22"/>
        </w:rPr>
      </w:pPr>
      <w:r w:rsidRPr="002D7E8A">
        <w:rPr>
          <w:rFonts w:ascii="Arial" w:hAnsi="Arial" w:cs="Arial"/>
          <w:color w:val="000000" w:themeColor="text1"/>
          <w:sz w:val="22"/>
          <w:szCs w:val="22"/>
        </w:rPr>
        <w:t>Holly Adams</w:t>
      </w:r>
    </w:p>
    <w:p w14:paraId="199536ED" w14:textId="77777777" w:rsidR="00DE6DCC" w:rsidRPr="002D7E8A" w:rsidRDefault="00DE6DCC" w:rsidP="00DE6DCC">
      <w:pPr>
        <w:spacing w:line="360" w:lineRule="auto"/>
        <w:jc w:val="center"/>
        <w:rPr>
          <w:rFonts w:ascii="Arial" w:hAnsi="Arial" w:cs="Arial"/>
          <w:color w:val="000000" w:themeColor="text1"/>
          <w:sz w:val="22"/>
          <w:szCs w:val="22"/>
        </w:rPr>
      </w:pPr>
    </w:p>
    <w:p w14:paraId="3142C71F" w14:textId="2A591875" w:rsidR="00DE6DCC" w:rsidRPr="002D7E8A" w:rsidRDefault="00DE6DCC" w:rsidP="00DE6DCC">
      <w:pPr>
        <w:spacing w:line="360" w:lineRule="auto"/>
        <w:jc w:val="center"/>
        <w:rPr>
          <w:rFonts w:ascii="Arial" w:hAnsi="Arial" w:cs="Arial"/>
          <w:color w:val="000000" w:themeColor="text1"/>
          <w:sz w:val="22"/>
          <w:szCs w:val="22"/>
        </w:rPr>
      </w:pPr>
      <w:r w:rsidRPr="002D7E8A">
        <w:rPr>
          <w:rFonts w:ascii="Arial" w:hAnsi="Arial" w:cs="Arial"/>
          <w:color w:val="000000" w:themeColor="text1"/>
          <w:sz w:val="22"/>
          <w:szCs w:val="22"/>
        </w:rPr>
        <w:t>Word count:</w:t>
      </w:r>
      <w:r w:rsidR="002A4E37">
        <w:rPr>
          <w:rFonts w:ascii="Arial" w:hAnsi="Arial" w:cs="Arial"/>
          <w:color w:val="000000" w:themeColor="text1"/>
          <w:sz w:val="22"/>
          <w:szCs w:val="22"/>
        </w:rPr>
        <w:t xml:space="preserve"> 4</w:t>
      </w:r>
      <w:r w:rsidR="00942789">
        <w:rPr>
          <w:rFonts w:ascii="Arial" w:hAnsi="Arial" w:cs="Arial"/>
          <w:color w:val="000000" w:themeColor="text1"/>
          <w:sz w:val="22"/>
          <w:szCs w:val="22"/>
        </w:rPr>
        <w:t>833</w:t>
      </w:r>
    </w:p>
    <w:p w14:paraId="39F6A83E" w14:textId="77777777" w:rsidR="00DE6DCC" w:rsidRPr="002D7E8A" w:rsidRDefault="00DE6DCC" w:rsidP="00210965">
      <w:pPr>
        <w:rPr>
          <w:rFonts w:ascii="Arial" w:hAnsi="Arial" w:cs="Arial"/>
          <w:color w:val="70AD47" w:themeColor="accent6"/>
          <w:sz w:val="22"/>
          <w:szCs w:val="22"/>
          <w:u w:val="single"/>
        </w:rPr>
      </w:pPr>
    </w:p>
    <w:p w14:paraId="32044861" w14:textId="77777777" w:rsidR="00DE6DCC" w:rsidRPr="002D7E8A" w:rsidRDefault="00DE6DCC" w:rsidP="00210965">
      <w:pPr>
        <w:rPr>
          <w:rFonts w:ascii="Arial" w:hAnsi="Arial" w:cs="Arial"/>
          <w:color w:val="70AD47" w:themeColor="accent6"/>
          <w:sz w:val="22"/>
          <w:szCs w:val="22"/>
          <w:u w:val="single"/>
        </w:rPr>
      </w:pPr>
    </w:p>
    <w:p w14:paraId="2839D278" w14:textId="77777777" w:rsidR="00DE6DCC" w:rsidRPr="002D7E8A" w:rsidRDefault="00DE6DCC" w:rsidP="00210965">
      <w:pPr>
        <w:rPr>
          <w:rFonts w:ascii="Arial" w:hAnsi="Arial" w:cs="Arial"/>
          <w:color w:val="70AD47" w:themeColor="accent6"/>
          <w:sz w:val="22"/>
          <w:szCs w:val="22"/>
          <w:u w:val="single"/>
        </w:rPr>
      </w:pPr>
    </w:p>
    <w:p w14:paraId="7A78ECD9" w14:textId="77777777" w:rsidR="00DE6DCC" w:rsidRPr="002D7E8A" w:rsidRDefault="00DE6DCC" w:rsidP="00210965">
      <w:pPr>
        <w:rPr>
          <w:rFonts w:ascii="Arial" w:hAnsi="Arial" w:cs="Arial"/>
          <w:color w:val="70AD47" w:themeColor="accent6"/>
          <w:sz w:val="22"/>
          <w:szCs w:val="22"/>
          <w:u w:val="single"/>
        </w:rPr>
      </w:pPr>
    </w:p>
    <w:p w14:paraId="40549E80" w14:textId="77777777" w:rsidR="00DE6DCC" w:rsidRPr="002D7E8A" w:rsidRDefault="00DE6DCC" w:rsidP="00210965">
      <w:pPr>
        <w:rPr>
          <w:rFonts w:ascii="Arial" w:hAnsi="Arial" w:cs="Arial"/>
          <w:color w:val="70AD47" w:themeColor="accent6"/>
          <w:sz w:val="22"/>
          <w:szCs w:val="22"/>
          <w:u w:val="single"/>
        </w:rPr>
      </w:pPr>
    </w:p>
    <w:p w14:paraId="14DA6795" w14:textId="77777777" w:rsidR="00DE6DCC" w:rsidRPr="002D7E8A" w:rsidRDefault="00DE6DCC" w:rsidP="00210965">
      <w:pPr>
        <w:rPr>
          <w:rFonts w:ascii="Arial" w:hAnsi="Arial" w:cs="Arial"/>
          <w:color w:val="70AD47" w:themeColor="accent6"/>
          <w:sz w:val="22"/>
          <w:szCs w:val="22"/>
          <w:u w:val="single"/>
        </w:rPr>
      </w:pPr>
    </w:p>
    <w:p w14:paraId="2008DA82" w14:textId="77777777" w:rsidR="00DE6DCC" w:rsidRPr="002D7E8A" w:rsidRDefault="00DE6DCC" w:rsidP="00210965">
      <w:pPr>
        <w:rPr>
          <w:rFonts w:ascii="Arial" w:hAnsi="Arial" w:cs="Arial"/>
          <w:color w:val="70AD47" w:themeColor="accent6"/>
          <w:sz w:val="22"/>
          <w:szCs w:val="22"/>
          <w:u w:val="single"/>
        </w:rPr>
      </w:pPr>
    </w:p>
    <w:p w14:paraId="16DE9989" w14:textId="77777777" w:rsidR="00DE6DCC" w:rsidRPr="002D7E8A" w:rsidRDefault="00DE6DCC" w:rsidP="00210965">
      <w:pPr>
        <w:rPr>
          <w:rFonts w:ascii="Arial" w:hAnsi="Arial" w:cs="Arial"/>
          <w:color w:val="70AD47" w:themeColor="accent6"/>
          <w:sz w:val="22"/>
          <w:szCs w:val="22"/>
          <w:u w:val="single"/>
        </w:rPr>
      </w:pPr>
    </w:p>
    <w:p w14:paraId="56C2BCC6" w14:textId="77777777" w:rsidR="00DE6DCC" w:rsidRPr="002D7E8A" w:rsidRDefault="00DE6DCC" w:rsidP="00210965">
      <w:pPr>
        <w:rPr>
          <w:rFonts w:ascii="Arial" w:hAnsi="Arial" w:cs="Arial"/>
          <w:color w:val="70AD47" w:themeColor="accent6"/>
          <w:sz w:val="22"/>
          <w:szCs w:val="22"/>
          <w:u w:val="single"/>
        </w:rPr>
      </w:pPr>
    </w:p>
    <w:p w14:paraId="73C9A4AE" w14:textId="77777777" w:rsidR="00DE6DCC" w:rsidRPr="002D7E8A" w:rsidRDefault="00DE6DCC" w:rsidP="00210965">
      <w:pPr>
        <w:rPr>
          <w:rFonts w:ascii="Arial" w:hAnsi="Arial" w:cs="Arial"/>
          <w:color w:val="70AD47" w:themeColor="accent6"/>
          <w:sz w:val="22"/>
          <w:szCs w:val="22"/>
          <w:u w:val="single"/>
        </w:rPr>
      </w:pPr>
    </w:p>
    <w:p w14:paraId="673EADFF" w14:textId="77777777" w:rsidR="00DE6DCC" w:rsidRPr="002D7E8A" w:rsidRDefault="00DE6DCC" w:rsidP="00210965">
      <w:pPr>
        <w:rPr>
          <w:rFonts w:ascii="Arial" w:hAnsi="Arial" w:cs="Arial"/>
          <w:color w:val="70AD47" w:themeColor="accent6"/>
          <w:sz w:val="22"/>
          <w:szCs w:val="22"/>
          <w:u w:val="single"/>
        </w:rPr>
      </w:pPr>
    </w:p>
    <w:p w14:paraId="7C5F0371" w14:textId="77777777" w:rsidR="00DE6DCC" w:rsidRPr="002D7E8A" w:rsidRDefault="00DE6DCC" w:rsidP="00210965">
      <w:pPr>
        <w:rPr>
          <w:rFonts w:ascii="Arial" w:hAnsi="Arial" w:cs="Arial"/>
          <w:color w:val="70AD47" w:themeColor="accent6"/>
          <w:sz w:val="22"/>
          <w:szCs w:val="22"/>
          <w:u w:val="single"/>
        </w:rPr>
      </w:pPr>
    </w:p>
    <w:p w14:paraId="6FDED652" w14:textId="77777777" w:rsidR="00DE6DCC" w:rsidRPr="002D7E8A" w:rsidRDefault="00DE6DCC" w:rsidP="00210965">
      <w:pPr>
        <w:rPr>
          <w:rFonts w:ascii="Arial" w:hAnsi="Arial" w:cs="Arial"/>
          <w:color w:val="70AD47" w:themeColor="accent6"/>
          <w:sz w:val="22"/>
          <w:szCs w:val="22"/>
          <w:u w:val="single"/>
        </w:rPr>
      </w:pPr>
    </w:p>
    <w:p w14:paraId="34F931F4" w14:textId="77777777" w:rsidR="00DE6DCC" w:rsidRPr="002D7E8A" w:rsidRDefault="00DE6DCC" w:rsidP="00210965">
      <w:pPr>
        <w:rPr>
          <w:rFonts w:ascii="Arial" w:hAnsi="Arial" w:cs="Arial"/>
          <w:color w:val="70AD47" w:themeColor="accent6"/>
          <w:sz w:val="22"/>
          <w:szCs w:val="22"/>
          <w:u w:val="single"/>
        </w:rPr>
      </w:pPr>
    </w:p>
    <w:p w14:paraId="71725D8D" w14:textId="77777777" w:rsidR="00DE6DCC" w:rsidRPr="002D7E8A" w:rsidRDefault="00DE6DCC" w:rsidP="00210965">
      <w:pPr>
        <w:rPr>
          <w:rFonts w:ascii="Arial" w:hAnsi="Arial" w:cs="Arial"/>
          <w:color w:val="70AD47" w:themeColor="accent6"/>
          <w:sz w:val="22"/>
          <w:szCs w:val="22"/>
          <w:u w:val="single"/>
        </w:rPr>
      </w:pPr>
    </w:p>
    <w:p w14:paraId="6ACC158E" w14:textId="77777777" w:rsidR="00DE6DCC" w:rsidRPr="002D7E8A" w:rsidRDefault="00DE6DCC" w:rsidP="00210965">
      <w:pPr>
        <w:rPr>
          <w:rFonts w:ascii="Arial" w:hAnsi="Arial" w:cs="Arial"/>
          <w:color w:val="70AD47" w:themeColor="accent6"/>
          <w:sz w:val="22"/>
          <w:szCs w:val="22"/>
          <w:u w:val="single"/>
        </w:rPr>
      </w:pPr>
    </w:p>
    <w:p w14:paraId="3943349E" w14:textId="77777777" w:rsidR="00DE6DCC" w:rsidRPr="002D7E8A" w:rsidRDefault="00DE6DCC" w:rsidP="00210965">
      <w:pPr>
        <w:rPr>
          <w:rFonts w:ascii="Arial" w:hAnsi="Arial" w:cs="Arial"/>
          <w:color w:val="70AD47" w:themeColor="accent6"/>
          <w:sz w:val="22"/>
          <w:szCs w:val="22"/>
          <w:u w:val="single"/>
        </w:rPr>
      </w:pPr>
    </w:p>
    <w:p w14:paraId="40EC0796" w14:textId="77777777" w:rsidR="00DE6DCC" w:rsidRDefault="00DE6DCC" w:rsidP="00210965">
      <w:pPr>
        <w:rPr>
          <w:rFonts w:ascii="Arial" w:hAnsi="Arial" w:cs="Arial"/>
          <w:color w:val="70AD47" w:themeColor="accent6"/>
          <w:sz w:val="22"/>
          <w:szCs w:val="22"/>
          <w:u w:val="single"/>
        </w:rPr>
      </w:pPr>
    </w:p>
    <w:p w14:paraId="67C623B2" w14:textId="77777777" w:rsidR="00A416B1" w:rsidRDefault="00A416B1" w:rsidP="00210965">
      <w:pPr>
        <w:rPr>
          <w:rFonts w:ascii="Arial" w:hAnsi="Arial" w:cs="Arial"/>
          <w:color w:val="70AD47" w:themeColor="accent6"/>
          <w:sz w:val="22"/>
          <w:szCs w:val="22"/>
          <w:u w:val="single"/>
        </w:rPr>
      </w:pPr>
    </w:p>
    <w:p w14:paraId="37E79718" w14:textId="77777777" w:rsidR="00A416B1" w:rsidRDefault="00A416B1" w:rsidP="00210965">
      <w:pPr>
        <w:rPr>
          <w:rFonts w:ascii="Arial" w:hAnsi="Arial" w:cs="Arial"/>
          <w:color w:val="70AD47" w:themeColor="accent6"/>
          <w:sz w:val="22"/>
          <w:szCs w:val="22"/>
          <w:u w:val="single"/>
        </w:rPr>
      </w:pPr>
    </w:p>
    <w:p w14:paraId="67896D71" w14:textId="77777777" w:rsidR="00A416B1" w:rsidRDefault="00A416B1" w:rsidP="00210965">
      <w:pPr>
        <w:rPr>
          <w:rFonts w:ascii="Arial" w:hAnsi="Arial" w:cs="Arial"/>
          <w:color w:val="70AD47" w:themeColor="accent6"/>
          <w:sz w:val="22"/>
          <w:szCs w:val="22"/>
          <w:u w:val="single"/>
        </w:rPr>
      </w:pPr>
    </w:p>
    <w:p w14:paraId="75B106BF" w14:textId="77777777" w:rsidR="00A416B1" w:rsidRDefault="00A416B1" w:rsidP="00210965">
      <w:pPr>
        <w:rPr>
          <w:rFonts w:ascii="Arial" w:hAnsi="Arial" w:cs="Arial"/>
          <w:color w:val="70AD47" w:themeColor="accent6"/>
          <w:sz w:val="22"/>
          <w:szCs w:val="22"/>
          <w:u w:val="single"/>
        </w:rPr>
      </w:pPr>
    </w:p>
    <w:p w14:paraId="36E6B29B" w14:textId="77777777" w:rsidR="00A416B1" w:rsidRDefault="00A416B1" w:rsidP="00210965">
      <w:pPr>
        <w:rPr>
          <w:rFonts w:ascii="Arial" w:hAnsi="Arial" w:cs="Arial"/>
          <w:color w:val="70AD47" w:themeColor="accent6"/>
          <w:sz w:val="22"/>
          <w:szCs w:val="22"/>
          <w:u w:val="single"/>
        </w:rPr>
      </w:pPr>
    </w:p>
    <w:p w14:paraId="0AE2BE4D" w14:textId="77777777" w:rsidR="00A416B1" w:rsidRDefault="00A416B1" w:rsidP="00210965">
      <w:pPr>
        <w:rPr>
          <w:rFonts w:ascii="Arial" w:hAnsi="Arial" w:cs="Arial"/>
          <w:color w:val="70AD47" w:themeColor="accent6"/>
          <w:sz w:val="22"/>
          <w:szCs w:val="22"/>
          <w:u w:val="single"/>
        </w:rPr>
      </w:pPr>
    </w:p>
    <w:p w14:paraId="41E831B2" w14:textId="77777777" w:rsidR="00A416B1" w:rsidRDefault="00A416B1" w:rsidP="00210965">
      <w:pPr>
        <w:rPr>
          <w:rFonts w:ascii="Arial" w:hAnsi="Arial" w:cs="Arial"/>
          <w:color w:val="70AD47" w:themeColor="accent6"/>
          <w:sz w:val="22"/>
          <w:szCs w:val="22"/>
          <w:u w:val="single"/>
        </w:rPr>
      </w:pPr>
    </w:p>
    <w:p w14:paraId="1339D240" w14:textId="77777777" w:rsidR="00A416B1" w:rsidRDefault="00A416B1" w:rsidP="00210965">
      <w:pPr>
        <w:rPr>
          <w:rFonts w:ascii="Arial" w:hAnsi="Arial" w:cs="Arial"/>
          <w:color w:val="70AD47" w:themeColor="accent6"/>
          <w:sz w:val="22"/>
          <w:szCs w:val="22"/>
          <w:u w:val="single"/>
        </w:rPr>
      </w:pPr>
    </w:p>
    <w:p w14:paraId="3987BFE7" w14:textId="77777777" w:rsidR="00A416B1" w:rsidRDefault="00A416B1" w:rsidP="00210965">
      <w:pPr>
        <w:rPr>
          <w:rFonts w:ascii="Arial" w:hAnsi="Arial" w:cs="Arial"/>
          <w:color w:val="70AD47" w:themeColor="accent6"/>
          <w:sz w:val="22"/>
          <w:szCs w:val="22"/>
          <w:u w:val="single"/>
        </w:rPr>
      </w:pPr>
    </w:p>
    <w:p w14:paraId="6D2E24B0" w14:textId="77777777" w:rsidR="00A416B1" w:rsidRDefault="00A416B1" w:rsidP="00210965">
      <w:pPr>
        <w:rPr>
          <w:rFonts w:ascii="Arial" w:hAnsi="Arial" w:cs="Arial"/>
          <w:color w:val="70AD47" w:themeColor="accent6"/>
          <w:sz w:val="22"/>
          <w:szCs w:val="22"/>
          <w:u w:val="single"/>
        </w:rPr>
      </w:pPr>
    </w:p>
    <w:p w14:paraId="737A5CC3" w14:textId="77777777" w:rsidR="00A416B1" w:rsidRDefault="00A416B1" w:rsidP="00210965">
      <w:pPr>
        <w:rPr>
          <w:rFonts w:ascii="Arial" w:hAnsi="Arial" w:cs="Arial"/>
          <w:color w:val="70AD47" w:themeColor="accent6"/>
          <w:sz w:val="22"/>
          <w:szCs w:val="22"/>
          <w:u w:val="single"/>
        </w:rPr>
      </w:pPr>
    </w:p>
    <w:tbl>
      <w:tblPr>
        <w:tblStyle w:val="TableGrid"/>
        <w:tblW w:w="0" w:type="auto"/>
        <w:tblLook w:val="04A0" w:firstRow="1" w:lastRow="0" w:firstColumn="1" w:lastColumn="0" w:noHBand="0" w:noVBand="1"/>
      </w:tblPr>
      <w:tblGrid>
        <w:gridCol w:w="2122"/>
        <w:gridCol w:w="3884"/>
        <w:gridCol w:w="3004"/>
      </w:tblGrid>
      <w:tr w:rsidR="00A416B1" w:rsidRPr="00285DFC" w14:paraId="1213A1EE" w14:textId="77777777" w:rsidTr="00261878">
        <w:tc>
          <w:tcPr>
            <w:tcW w:w="2122" w:type="dxa"/>
          </w:tcPr>
          <w:p w14:paraId="491972EE" w14:textId="77777777" w:rsidR="00A416B1" w:rsidRPr="0097426E" w:rsidRDefault="00A416B1" w:rsidP="00261878">
            <w:pPr>
              <w:spacing w:line="480" w:lineRule="auto"/>
              <w:rPr>
                <w:rFonts w:ascii="Arial" w:hAnsi="Arial" w:cs="Arial"/>
                <w:sz w:val="22"/>
                <w:szCs w:val="22"/>
              </w:rPr>
            </w:pPr>
          </w:p>
        </w:tc>
        <w:tc>
          <w:tcPr>
            <w:tcW w:w="3884" w:type="dxa"/>
          </w:tcPr>
          <w:p w14:paraId="705B0287" w14:textId="77777777" w:rsidR="00A416B1" w:rsidRPr="0097426E" w:rsidRDefault="00A416B1" w:rsidP="00261878">
            <w:pPr>
              <w:spacing w:line="480" w:lineRule="auto"/>
              <w:rPr>
                <w:rFonts w:ascii="Arial" w:hAnsi="Arial" w:cs="Arial"/>
                <w:sz w:val="22"/>
                <w:szCs w:val="22"/>
              </w:rPr>
            </w:pP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Targed</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/Target</w:t>
            </w:r>
          </w:p>
        </w:tc>
        <w:tc>
          <w:tcPr>
            <w:tcW w:w="3004" w:type="dxa"/>
          </w:tcPr>
          <w:p w14:paraId="6E7CEEB9" w14:textId="77777777" w:rsidR="00A416B1" w:rsidRPr="0097426E" w:rsidRDefault="00A416B1" w:rsidP="00261878">
            <w:pPr>
              <w:tabs>
                <w:tab w:val="left" w:pos="1440"/>
                <w:tab w:val="left" w:pos="2880"/>
              </w:tabs>
              <w:suppressAutoHyphens/>
              <w:spacing w:line="480" w:lineRule="auto"/>
              <w:outlineLvl w:val="0"/>
              <w:rPr>
                <w:rFonts w:ascii="Arial" w:hAnsi="Arial" w:cs="Arial"/>
                <w:b/>
                <w:bCs/>
                <w:sz w:val="22"/>
                <w:szCs w:val="22"/>
              </w:rPr>
            </w:pP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Yr</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hyn</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yr</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wyf</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wedi’i</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wneud</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yn</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yr</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aseiniad</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 xml:space="preserve"> </w:t>
            </w: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hwn</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w:t>
            </w:r>
          </w:p>
          <w:p w14:paraId="49DF2ECF" w14:textId="77777777" w:rsidR="00A416B1" w:rsidRPr="0097426E" w:rsidRDefault="00A416B1" w:rsidP="00261878">
            <w:pPr>
              <w:spacing w:line="480" w:lineRule="auto"/>
              <w:rPr>
                <w:rFonts w:ascii="Arial" w:hAnsi="Arial" w:cs="Arial"/>
                <w:sz w:val="22"/>
                <w:szCs w:val="22"/>
              </w:rPr>
            </w:pPr>
            <w:r w:rsidRPr="0097426E">
              <w:rPr>
                <w:rFonts w:ascii="Arial" w:hAnsi="Arial" w:cs="Arial"/>
                <w:b/>
                <w:bCs/>
                <w:color w:val="000000"/>
                <w:sz w:val="22"/>
                <w:szCs w:val="22"/>
                <w14:textOutline w14:w="12700" w14:cap="flat" w14:cmpd="sng" w14:algn="ctr">
                  <w14:noFill/>
                  <w14:prstDash w14:val="solid"/>
                  <w14:miter w14:lim="400000"/>
                </w14:textOutline>
              </w:rPr>
              <w:t>What I have done in this assignment….</w:t>
            </w:r>
          </w:p>
        </w:tc>
      </w:tr>
      <w:tr w:rsidR="00A416B1" w:rsidRPr="00285DFC" w14:paraId="4D98B554" w14:textId="77777777" w:rsidTr="00261878">
        <w:tc>
          <w:tcPr>
            <w:tcW w:w="2122" w:type="dxa"/>
          </w:tcPr>
          <w:p w14:paraId="1637DC10" w14:textId="77777777" w:rsidR="00A416B1" w:rsidRPr="0097426E" w:rsidRDefault="00A416B1" w:rsidP="00261878">
            <w:pPr>
              <w:spacing w:line="480" w:lineRule="auto"/>
              <w:rPr>
                <w:rFonts w:ascii="Arial" w:hAnsi="Arial" w:cs="Arial"/>
                <w:sz w:val="22"/>
                <w:szCs w:val="22"/>
              </w:rPr>
            </w:pPr>
            <w:proofErr w:type="spellStart"/>
            <w:r w:rsidRPr="0097426E">
              <w:rPr>
                <w:rFonts w:ascii="Arial" w:hAnsi="Arial" w:cs="Arial"/>
                <w:b/>
                <w:bCs/>
                <w:color w:val="000000"/>
                <w:sz w:val="22"/>
                <w:szCs w:val="22"/>
                <w14:textOutline w14:w="12700" w14:cap="flat" w14:cmpd="sng" w14:algn="ctr">
                  <w14:noFill/>
                  <w14:prstDash w14:val="solid"/>
                  <w14:miter w14:lim="400000"/>
                </w14:textOutline>
              </w:rPr>
              <w:t>Targed</w:t>
            </w:r>
            <w:proofErr w:type="spellEnd"/>
            <w:r w:rsidRPr="0097426E">
              <w:rPr>
                <w:rFonts w:ascii="Arial" w:hAnsi="Arial" w:cs="Arial"/>
                <w:b/>
                <w:bCs/>
                <w:color w:val="000000"/>
                <w:sz w:val="22"/>
                <w:szCs w:val="22"/>
                <w14:textOutline w14:w="12700" w14:cap="flat" w14:cmpd="sng" w14:algn="ctr">
                  <w14:noFill/>
                  <w14:prstDash w14:val="solid"/>
                  <w14:miter w14:lim="400000"/>
                </w14:textOutline>
              </w:rPr>
              <w:t>/Target 1</w:t>
            </w:r>
          </w:p>
        </w:tc>
        <w:tc>
          <w:tcPr>
            <w:tcW w:w="3884" w:type="dxa"/>
          </w:tcPr>
          <w:p w14:paraId="780218EB" w14:textId="14B78469" w:rsidR="00A416B1" w:rsidRPr="0097426E" w:rsidRDefault="00A416B1" w:rsidP="00261878">
            <w:pPr>
              <w:spacing w:line="480" w:lineRule="auto"/>
              <w:rPr>
                <w:rFonts w:ascii="Arial" w:hAnsi="Arial" w:cs="Arial"/>
                <w:sz w:val="22"/>
                <w:szCs w:val="22"/>
              </w:rPr>
            </w:pPr>
            <w:r w:rsidRPr="0097426E">
              <w:rPr>
                <w:rStyle w:val="apple-converted-space"/>
                <w:rFonts w:ascii="Arial" w:hAnsi="Arial" w:cs="Arial"/>
                <w:color w:val="000000" w:themeColor="text1"/>
                <w:sz w:val="22"/>
                <w:szCs w:val="22"/>
                <w:shd w:val="clear" w:color="auto" w:fill="FFFFFF"/>
              </w:rPr>
              <w:t> </w:t>
            </w:r>
            <w:r w:rsidR="0097426E" w:rsidRPr="0097426E">
              <w:rPr>
                <w:rFonts w:ascii="Arial" w:hAnsi="Arial" w:cs="Arial"/>
                <w:color w:val="000000" w:themeColor="text1"/>
                <w:sz w:val="22"/>
                <w:szCs w:val="22"/>
                <w:shd w:val="clear" w:color="auto" w:fill="FFFFFF"/>
              </w:rPr>
              <w:t>Try to make explicit links to the Professional Standards when reflecting upon the impact on your own professional development. </w:t>
            </w:r>
          </w:p>
        </w:tc>
        <w:tc>
          <w:tcPr>
            <w:tcW w:w="3004" w:type="dxa"/>
          </w:tcPr>
          <w:p w14:paraId="0382D7AD" w14:textId="225D692A" w:rsidR="00A416B1" w:rsidRPr="00401408" w:rsidRDefault="00401408" w:rsidP="00261878">
            <w:pPr>
              <w:spacing w:line="480" w:lineRule="auto"/>
              <w:rPr>
                <w:rFonts w:ascii="Arial" w:hAnsi="Arial" w:cs="Arial"/>
                <w:sz w:val="22"/>
                <w:szCs w:val="22"/>
              </w:rPr>
            </w:pPr>
            <w:r w:rsidRPr="00401408">
              <w:rPr>
                <w:rFonts w:ascii="Arial" w:hAnsi="Arial" w:cs="Arial"/>
                <w:color w:val="0D0D0D"/>
                <w:sz w:val="22"/>
                <w:szCs w:val="22"/>
                <w:shd w:val="clear" w:color="auto" w:fill="FFFFFF"/>
              </w:rPr>
              <w:t xml:space="preserve">I have discussed how I plan to integrate this research into my classroom practices, aligning with specific professional standards. By implementing mindfulness sessions, I aim to cultivate a positive learning environment that supports both learning outcomes and </w:t>
            </w:r>
            <w:r w:rsidR="003533A9">
              <w:rPr>
                <w:rFonts w:ascii="Arial" w:hAnsi="Arial" w:cs="Arial"/>
                <w:color w:val="0D0D0D"/>
                <w:sz w:val="22"/>
                <w:szCs w:val="22"/>
                <w:shd w:val="clear" w:color="auto" w:fill="FFFFFF"/>
              </w:rPr>
              <w:t xml:space="preserve">pupil </w:t>
            </w:r>
            <w:r w:rsidRPr="00401408">
              <w:rPr>
                <w:rFonts w:ascii="Arial" w:hAnsi="Arial" w:cs="Arial"/>
                <w:color w:val="0D0D0D"/>
                <w:sz w:val="22"/>
                <w:szCs w:val="22"/>
                <w:shd w:val="clear" w:color="auto" w:fill="FFFFFF"/>
              </w:rPr>
              <w:t xml:space="preserve">well-being. </w:t>
            </w:r>
          </w:p>
        </w:tc>
      </w:tr>
    </w:tbl>
    <w:p w14:paraId="5E7B3B20" w14:textId="77777777" w:rsidR="00A416B1" w:rsidRDefault="00A416B1" w:rsidP="00210965">
      <w:pPr>
        <w:rPr>
          <w:rFonts w:ascii="Arial" w:hAnsi="Arial" w:cs="Arial"/>
          <w:color w:val="70AD47" w:themeColor="accent6"/>
          <w:sz w:val="22"/>
          <w:szCs w:val="22"/>
          <w:u w:val="single"/>
        </w:rPr>
      </w:pPr>
    </w:p>
    <w:p w14:paraId="3E2201B8" w14:textId="77777777" w:rsidR="00A416B1" w:rsidRDefault="00A416B1" w:rsidP="00210965">
      <w:pPr>
        <w:rPr>
          <w:rFonts w:ascii="Arial" w:hAnsi="Arial" w:cs="Arial"/>
          <w:color w:val="70AD47" w:themeColor="accent6"/>
          <w:sz w:val="22"/>
          <w:szCs w:val="22"/>
          <w:u w:val="single"/>
        </w:rPr>
      </w:pPr>
    </w:p>
    <w:p w14:paraId="1D61D853" w14:textId="77777777" w:rsidR="00A416B1" w:rsidRDefault="00A416B1" w:rsidP="00210965">
      <w:pPr>
        <w:rPr>
          <w:rFonts w:ascii="Arial" w:hAnsi="Arial" w:cs="Arial"/>
          <w:color w:val="70AD47" w:themeColor="accent6"/>
          <w:sz w:val="22"/>
          <w:szCs w:val="22"/>
          <w:u w:val="single"/>
        </w:rPr>
      </w:pPr>
    </w:p>
    <w:p w14:paraId="256CD988" w14:textId="77777777" w:rsidR="00A416B1" w:rsidRDefault="00A416B1" w:rsidP="00210965">
      <w:pPr>
        <w:rPr>
          <w:rFonts w:ascii="Arial" w:hAnsi="Arial" w:cs="Arial"/>
          <w:color w:val="70AD47" w:themeColor="accent6"/>
          <w:sz w:val="22"/>
          <w:szCs w:val="22"/>
          <w:u w:val="single"/>
        </w:rPr>
      </w:pPr>
    </w:p>
    <w:p w14:paraId="089389B6" w14:textId="77777777" w:rsidR="00A416B1" w:rsidRDefault="00A416B1" w:rsidP="00210965">
      <w:pPr>
        <w:rPr>
          <w:rFonts w:ascii="Arial" w:hAnsi="Arial" w:cs="Arial"/>
          <w:color w:val="70AD47" w:themeColor="accent6"/>
          <w:sz w:val="22"/>
          <w:szCs w:val="22"/>
          <w:u w:val="single"/>
        </w:rPr>
      </w:pPr>
    </w:p>
    <w:p w14:paraId="47D9B089" w14:textId="77777777" w:rsidR="00A416B1" w:rsidRDefault="00A416B1" w:rsidP="00210965">
      <w:pPr>
        <w:rPr>
          <w:rFonts w:ascii="Arial" w:hAnsi="Arial" w:cs="Arial"/>
          <w:color w:val="70AD47" w:themeColor="accent6"/>
          <w:sz w:val="22"/>
          <w:szCs w:val="22"/>
          <w:u w:val="single"/>
        </w:rPr>
      </w:pPr>
    </w:p>
    <w:p w14:paraId="5BE47B13" w14:textId="77777777" w:rsidR="00A416B1" w:rsidRDefault="00A416B1" w:rsidP="00210965">
      <w:pPr>
        <w:rPr>
          <w:rFonts w:ascii="Arial" w:hAnsi="Arial" w:cs="Arial"/>
          <w:color w:val="70AD47" w:themeColor="accent6"/>
          <w:sz w:val="22"/>
          <w:szCs w:val="22"/>
          <w:u w:val="single"/>
        </w:rPr>
      </w:pPr>
    </w:p>
    <w:p w14:paraId="61090A56" w14:textId="77777777" w:rsidR="00A416B1" w:rsidRDefault="00A416B1" w:rsidP="00210965">
      <w:pPr>
        <w:rPr>
          <w:rFonts w:ascii="Arial" w:hAnsi="Arial" w:cs="Arial"/>
          <w:color w:val="70AD47" w:themeColor="accent6"/>
          <w:sz w:val="22"/>
          <w:szCs w:val="22"/>
          <w:u w:val="single"/>
        </w:rPr>
      </w:pPr>
    </w:p>
    <w:p w14:paraId="1B6AB257" w14:textId="77777777" w:rsidR="00A416B1" w:rsidRDefault="00A416B1" w:rsidP="00210965">
      <w:pPr>
        <w:rPr>
          <w:rFonts w:ascii="Arial" w:hAnsi="Arial" w:cs="Arial"/>
          <w:color w:val="70AD47" w:themeColor="accent6"/>
          <w:sz w:val="22"/>
          <w:szCs w:val="22"/>
          <w:u w:val="single"/>
        </w:rPr>
      </w:pPr>
    </w:p>
    <w:p w14:paraId="64394DAA" w14:textId="77777777" w:rsidR="00A416B1" w:rsidRDefault="00A416B1" w:rsidP="00210965">
      <w:pPr>
        <w:rPr>
          <w:rFonts w:ascii="Arial" w:hAnsi="Arial" w:cs="Arial"/>
          <w:color w:val="70AD47" w:themeColor="accent6"/>
          <w:sz w:val="22"/>
          <w:szCs w:val="22"/>
          <w:u w:val="single"/>
        </w:rPr>
      </w:pPr>
    </w:p>
    <w:p w14:paraId="1BC2298A" w14:textId="77777777" w:rsidR="00A416B1" w:rsidRDefault="00A416B1" w:rsidP="00210965">
      <w:pPr>
        <w:rPr>
          <w:rFonts w:ascii="Arial" w:hAnsi="Arial" w:cs="Arial"/>
          <w:color w:val="70AD47" w:themeColor="accent6"/>
          <w:sz w:val="22"/>
          <w:szCs w:val="22"/>
          <w:u w:val="single"/>
        </w:rPr>
      </w:pPr>
    </w:p>
    <w:p w14:paraId="26F12E5F" w14:textId="77777777" w:rsidR="00A416B1" w:rsidRDefault="00A416B1" w:rsidP="00210965">
      <w:pPr>
        <w:rPr>
          <w:rFonts w:ascii="Arial" w:hAnsi="Arial" w:cs="Arial"/>
          <w:color w:val="70AD47" w:themeColor="accent6"/>
          <w:sz w:val="22"/>
          <w:szCs w:val="22"/>
          <w:u w:val="single"/>
        </w:rPr>
      </w:pPr>
    </w:p>
    <w:p w14:paraId="681C1FD5" w14:textId="77777777" w:rsidR="00A416B1" w:rsidRDefault="00A416B1" w:rsidP="00210965">
      <w:pPr>
        <w:rPr>
          <w:rFonts w:ascii="Arial" w:hAnsi="Arial" w:cs="Arial"/>
          <w:color w:val="70AD47" w:themeColor="accent6"/>
          <w:sz w:val="22"/>
          <w:szCs w:val="22"/>
          <w:u w:val="single"/>
        </w:rPr>
      </w:pPr>
    </w:p>
    <w:p w14:paraId="453733DB" w14:textId="77777777" w:rsidR="00A416B1" w:rsidRDefault="00A416B1" w:rsidP="00210965">
      <w:pPr>
        <w:rPr>
          <w:rFonts w:ascii="Arial" w:hAnsi="Arial" w:cs="Arial"/>
          <w:color w:val="70AD47" w:themeColor="accent6"/>
          <w:sz w:val="22"/>
          <w:szCs w:val="22"/>
          <w:u w:val="single"/>
        </w:rPr>
      </w:pPr>
    </w:p>
    <w:p w14:paraId="67E546CB" w14:textId="77777777" w:rsidR="00A416B1" w:rsidRDefault="00A416B1" w:rsidP="00210965">
      <w:pPr>
        <w:rPr>
          <w:rFonts w:ascii="Arial" w:hAnsi="Arial" w:cs="Arial"/>
          <w:color w:val="70AD47" w:themeColor="accent6"/>
          <w:sz w:val="22"/>
          <w:szCs w:val="22"/>
          <w:u w:val="single"/>
        </w:rPr>
      </w:pPr>
    </w:p>
    <w:p w14:paraId="7BE1A416" w14:textId="77777777" w:rsidR="00A416B1" w:rsidRDefault="00A416B1" w:rsidP="00210965">
      <w:pPr>
        <w:rPr>
          <w:rFonts w:ascii="Arial" w:hAnsi="Arial" w:cs="Arial"/>
          <w:color w:val="70AD47" w:themeColor="accent6"/>
          <w:sz w:val="22"/>
          <w:szCs w:val="22"/>
          <w:u w:val="single"/>
        </w:rPr>
      </w:pPr>
    </w:p>
    <w:p w14:paraId="10DEF76A" w14:textId="77777777" w:rsidR="00A416B1" w:rsidRDefault="00A416B1" w:rsidP="00210965">
      <w:pPr>
        <w:rPr>
          <w:rFonts w:ascii="Arial" w:hAnsi="Arial" w:cs="Arial"/>
          <w:color w:val="70AD47" w:themeColor="accent6"/>
          <w:sz w:val="22"/>
          <w:szCs w:val="22"/>
          <w:u w:val="single"/>
        </w:rPr>
      </w:pPr>
    </w:p>
    <w:p w14:paraId="596AEAB5" w14:textId="77777777" w:rsidR="00A416B1" w:rsidRDefault="00A416B1" w:rsidP="00210965">
      <w:pPr>
        <w:rPr>
          <w:rFonts w:ascii="Arial" w:hAnsi="Arial" w:cs="Arial"/>
          <w:color w:val="70AD47" w:themeColor="accent6"/>
          <w:sz w:val="22"/>
          <w:szCs w:val="22"/>
          <w:u w:val="single"/>
        </w:rPr>
      </w:pPr>
    </w:p>
    <w:p w14:paraId="2121EA17" w14:textId="77777777" w:rsidR="00A416B1" w:rsidRDefault="00A416B1" w:rsidP="00210965">
      <w:pPr>
        <w:rPr>
          <w:rFonts w:ascii="Arial" w:hAnsi="Arial" w:cs="Arial"/>
          <w:color w:val="70AD47" w:themeColor="accent6"/>
          <w:sz w:val="22"/>
          <w:szCs w:val="22"/>
          <w:u w:val="single"/>
        </w:rPr>
      </w:pPr>
    </w:p>
    <w:p w14:paraId="27B710F7" w14:textId="0B297E89" w:rsidR="00B1597B" w:rsidRPr="006A4EC9" w:rsidRDefault="006A4EC9" w:rsidP="00210965">
      <w:pPr>
        <w:rPr>
          <w:rFonts w:ascii="Arial" w:hAnsi="Arial" w:cs="Arial"/>
          <w:sz w:val="22"/>
          <w:szCs w:val="22"/>
        </w:rPr>
      </w:pPr>
      <w:r>
        <w:rPr>
          <w:rFonts w:ascii="Arial" w:hAnsi="Arial" w:cs="Arial"/>
          <w:color w:val="000000" w:themeColor="text1"/>
          <w:sz w:val="22"/>
          <w:szCs w:val="22"/>
          <w:u w:val="single"/>
        </w:rPr>
        <w:lastRenderedPageBreak/>
        <w:t>Ai</w:t>
      </w:r>
      <w:r w:rsidR="00532726" w:rsidRPr="002D7E8A">
        <w:rPr>
          <w:rFonts w:ascii="Arial" w:hAnsi="Arial" w:cs="Arial"/>
          <w:color w:val="000000" w:themeColor="text1"/>
          <w:sz w:val="22"/>
          <w:szCs w:val="22"/>
          <w:u w:val="single"/>
        </w:rPr>
        <w:t>m, focus and purpose of the research</w:t>
      </w:r>
    </w:p>
    <w:p w14:paraId="3781C216" w14:textId="77777777" w:rsidR="00532726" w:rsidRPr="002D7E8A" w:rsidRDefault="00532726" w:rsidP="008A63A5">
      <w:pPr>
        <w:spacing w:line="360" w:lineRule="auto"/>
        <w:rPr>
          <w:rFonts w:ascii="Arial" w:hAnsi="Arial" w:cs="Arial"/>
          <w:color w:val="000000" w:themeColor="text1"/>
          <w:sz w:val="22"/>
          <w:szCs w:val="22"/>
        </w:rPr>
      </w:pPr>
    </w:p>
    <w:p w14:paraId="4A51AFE1" w14:textId="1386DABA" w:rsidR="000D738B" w:rsidRPr="002D7E8A" w:rsidRDefault="00B1597B" w:rsidP="008A63A5">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Mindfulness is the deliberate act of focusing attention on the present moment, acknowledging thoughts, feelings, bodily sensations, and the surrounding environment without judgment (</w:t>
      </w:r>
      <w:r w:rsidR="00BE6E90" w:rsidRPr="002D7E8A">
        <w:rPr>
          <w:rFonts w:ascii="Arial" w:hAnsi="Arial" w:cs="Arial"/>
          <w:color w:val="000000" w:themeColor="text1"/>
          <w:sz w:val="22"/>
          <w:szCs w:val="22"/>
        </w:rPr>
        <w:t>Mettler et al., 2023).</w:t>
      </w:r>
      <w:r w:rsidR="008D799C" w:rsidRPr="002D7E8A">
        <w:rPr>
          <w:rFonts w:ascii="Arial" w:hAnsi="Arial" w:cs="Arial"/>
          <w:color w:val="000000" w:themeColor="text1"/>
          <w:sz w:val="22"/>
          <w:szCs w:val="22"/>
        </w:rPr>
        <w:t xml:space="preserve"> Although originating from ancient Buddhist practices, mindfulness has gained increasing popularity within Western education (Williams et al., 2007). </w:t>
      </w:r>
      <w:r w:rsidR="000D738B" w:rsidRPr="002D7E8A">
        <w:rPr>
          <w:rFonts w:ascii="Arial" w:hAnsi="Arial" w:cs="Arial"/>
          <w:color w:val="000000" w:themeColor="text1"/>
          <w:sz w:val="22"/>
          <w:szCs w:val="22"/>
        </w:rPr>
        <w:t>There is an increased emphasis on the mental health and wellbeing of pupils in schools. Subsequently, many interventions for promoting wellbeing, developing resilience and emotional regulation skills have been developed and are being implemented in schools (Wilde et al., 2019).</w:t>
      </w:r>
      <w:r w:rsidR="00EC1FDD" w:rsidRPr="002D7E8A">
        <w:rPr>
          <w:rFonts w:ascii="Arial" w:hAnsi="Arial" w:cs="Arial"/>
          <w:color w:val="000000" w:themeColor="text1"/>
          <w:sz w:val="22"/>
          <w:szCs w:val="22"/>
        </w:rPr>
        <w:t xml:space="preserve"> However, there is a wide variety of mindfulness programmes being used in schools, but there is a lack of research investigating whether YouTube led mindfulness or teacher led mindfulness is most effective.</w:t>
      </w:r>
    </w:p>
    <w:p w14:paraId="406370D3" w14:textId="77777777" w:rsidR="003A17BE" w:rsidRPr="002D7E8A" w:rsidRDefault="003A17BE" w:rsidP="008A63A5">
      <w:pPr>
        <w:autoSpaceDE w:val="0"/>
        <w:autoSpaceDN w:val="0"/>
        <w:adjustRightInd w:val="0"/>
        <w:spacing w:line="360" w:lineRule="auto"/>
        <w:rPr>
          <w:rFonts w:ascii="Arial" w:hAnsi="Arial" w:cs="Arial"/>
          <w:color w:val="000000" w:themeColor="text1"/>
          <w:sz w:val="22"/>
          <w:szCs w:val="22"/>
        </w:rPr>
      </w:pPr>
    </w:p>
    <w:p w14:paraId="1AEE860D" w14:textId="23DD7761" w:rsidR="003A17BE" w:rsidRPr="002D7E8A" w:rsidRDefault="003A17BE" w:rsidP="008A63A5">
      <w:pPr>
        <w:autoSpaceDE w:val="0"/>
        <w:autoSpaceDN w:val="0"/>
        <w:adjustRightInd w:val="0"/>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 xml:space="preserve">To refine the purpose of this research study, this study aims to investigate the comparative effectiveness of YouTube-led mindfulness versus teacher-led mindfulness in calming a Year 1 class after lunch. This stems from observations indicating heightened excitability post-lunch. By assessing various mindfulness strategies, the study seeks to identify the most effective approach for classroom management. </w:t>
      </w:r>
      <w:r w:rsidR="00DC5259" w:rsidRPr="002D7E8A">
        <w:rPr>
          <w:rFonts w:ascii="Arial" w:hAnsi="Arial" w:cs="Arial"/>
          <w:color w:val="000000" w:themeColor="text1"/>
          <w:sz w:val="22"/>
          <w:szCs w:val="22"/>
        </w:rPr>
        <w:t>The findings of this study will help me, as a teacher, ensure I use the most effective strategies, addressing the QTS standards, to ensure pupils are ready to learn.</w:t>
      </w:r>
    </w:p>
    <w:p w14:paraId="3FF9B3DE" w14:textId="77777777" w:rsidR="006A4EC9" w:rsidRDefault="006A4EC9" w:rsidP="00622D65">
      <w:pPr>
        <w:spacing w:line="360" w:lineRule="auto"/>
        <w:rPr>
          <w:rFonts w:ascii="Arial" w:hAnsi="Arial" w:cs="Arial"/>
          <w:color w:val="000000" w:themeColor="text1"/>
          <w:sz w:val="22"/>
          <w:szCs w:val="22"/>
          <w:u w:val="single"/>
        </w:rPr>
      </w:pPr>
    </w:p>
    <w:p w14:paraId="3F3C2B3A" w14:textId="0B08AF62" w:rsidR="006A4EC9" w:rsidRDefault="006A4EC9" w:rsidP="00622D65">
      <w:pPr>
        <w:spacing w:line="360" w:lineRule="auto"/>
        <w:rPr>
          <w:rFonts w:ascii="Arial" w:hAnsi="Arial" w:cs="Arial"/>
          <w:color w:val="000000" w:themeColor="text1"/>
          <w:sz w:val="22"/>
          <w:szCs w:val="22"/>
        </w:rPr>
      </w:pPr>
      <w:r w:rsidRPr="006A4EC9">
        <w:rPr>
          <w:rFonts w:ascii="Arial" w:hAnsi="Arial" w:cs="Arial"/>
          <w:color w:val="000000" w:themeColor="text1"/>
          <w:sz w:val="22"/>
          <w:szCs w:val="22"/>
        </w:rPr>
        <w:t>School 'X', as per BERA guidelines (2018), accommodates 406 students aged 3 to 11, with around 9% attendance rate. Attendance is crucial for student well-being. The latest Index of Multiple Deprivation (IMD) ranks this area as 1,201 out of 1,909 in Wales, with 1 being the most deprived and 1,909 the least (Welsh Government, 2022). Despite not being considered deprived, School 'X' has a significant number of Military of Defence (MoD) children. The school hosts 'Little Troopers' every Thursday, providing MoD children with activities, peer support, and access to a MoD key worker for well-being check-ins.</w:t>
      </w:r>
    </w:p>
    <w:p w14:paraId="49F56036" w14:textId="77777777" w:rsidR="006A4EC9" w:rsidRDefault="006A4EC9" w:rsidP="00622D65">
      <w:pPr>
        <w:spacing w:line="360" w:lineRule="auto"/>
        <w:rPr>
          <w:rFonts w:ascii="Arial" w:hAnsi="Arial" w:cs="Arial"/>
          <w:color w:val="000000" w:themeColor="text1"/>
          <w:sz w:val="22"/>
          <w:szCs w:val="22"/>
        </w:rPr>
      </w:pPr>
    </w:p>
    <w:p w14:paraId="76188C1A" w14:textId="46A97C3D" w:rsidR="006A4EC9" w:rsidRDefault="006A4EC9" w:rsidP="00622D65">
      <w:pPr>
        <w:spacing w:line="360" w:lineRule="auto"/>
        <w:rPr>
          <w:rFonts w:ascii="Arial" w:hAnsi="Arial" w:cs="Arial"/>
          <w:color w:val="000000" w:themeColor="text1"/>
          <w:sz w:val="22"/>
          <w:szCs w:val="22"/>
        </w:rPr>
      </w:pPr>
      <w:r>
        <w:rPr>
          <w:rFonts w:ascii="Arial" w:hAnsi="Arial" w:cs="Arial"/>
          <w:color w:val="000000" w:themeColor="text1"/>
          <w:sz w:val="22"/>
          <w:szCs w:val="22"/>
        </w:rPr>
        <w:t>Therefore, this research aims to find out w</w:t>
      </w:r>
      <w:r w:rsidRPr="002D7E8A">
        <w:rPr>
          <w:rFonts w:ascii="Arial" w:hAnsi="Arial" w:cs="Arial"/>
          <w:color w:val="000000" w:themeColor="text1"/>
          <w:sz w:val="22"/>
          <w:szCs w:val="22"/>
        </w:rPr>
        <w:t>hat approach is most effective for implementing mindfulness in a Year 1 class after lunch: mindfulness videos from YouTube or teacher-led mindfulness?</w:t>
      </w:r>
    </w:p>
    <w:p w14:paraId="5487BD3E" w14:textId="77777777" w:rsidR="006A4EC9" w:rsidRPr="006A4EC9" w:rsidRDefault="006A4EC9" w:rsidP="00622D65">
      <w:pPr>
        <w:spacing w:line="360" w:lineRule="auto"/>
        <w:rPr>
          <w:rFonts w:ascii="Arial" w:hAnsi="Arial" w:cs="Arial"/>
          <w:color w:val="000000" w:themeColor="text1"/>
          <w:sz w:val="22"/>
          <w:szCs w:val="22"/>
        </w:rPr>
      </w:pPr>
    </w:p>
    <w:p w14:paraId="774DF401" w14:textId="69762FE6" w:rsidR="00532726" w:rsidRPr="002D7E8A" w:rsidRDefault="00532726" w:rsidP="00622D65">
      <w:pPr>
        <w:spacing w:line="360" w:lineRule="auto"/>
        <w:rPr>
          <w:rFonts w:ascii="Arial" w:hAnsi="Arial" w:cs="Arial"/>
          <w:color w:val="000000" w:themeColor="text1"/>
          <w:sz w:val="22"/>
          <w:szCs w:val="22"/>
          <w:u w:val="single"/>
        </w:rPr>
      </w:pPr>
      <w:r w:rsidRPr="002D7E8A">
        <w:rPr>
          <w:rFonts w:ascii="Arial" w:hAnsi="Arial" w:cs="Arial"/>
          <w:color w:val="000000" w:themeColor="text1"/>
          <w:sz w:val="22"/>
          <w:szCs w:val="22"/>
          <w:u w:val="single"/>
        </w:rPr>
        <w:t xml:space="preserve">Overview of relevant literature </w:t>
      </w:r>
    </w:p>
    <w:p w14:paraId="260E83A2" w14:textId="77777777" w:rsidR="00532726" w:rsidRPr="002D7E8A" w:rsidRDefault="00532726" w:rsidP="00622D65">
      <w:pPr>
        <w:spacing w:line="360" w:lineRule="auto"/>
        <w:rPr>
          <w:rFonts w:ascii="Arial" w:hAnsi="Arial" w:cs="Arial"/>
          <w:i/>
          <w:iCs/>
          <w:color w:val="000000" w:themeColor="text1"/>
          <w:sz w:val="22"/>
          <w:szCs w:val="22"/>
        </w:rPr>
      </w:pPr>
    </w:p>
    <w:p w14:paraId="73A4B39D" w14:textId="0496BE48" w:rsidR="00DF4C43" w:rsidRPr="002D7E8A" w:rsidRDefault="00DF4C43" w:rsidP="00622D65">
      <w:pPr>
        <w:spacing w:line="360" w:lineRule="auto"/>
        <w:rPr>
          <w:rFonts w:ascii="Arial" w:hAnsi="Arial" w:cs="Arial"/>
          <w:i/>
          <w:iCs/>
          <w:color w:val="000000" w:themeColor="text1"/>
          <w:sz w:val="22"/>
          <w:szCs w:val="22"/>
        </w:rPr>
      </w:pPr>
      <w:r w:rsidRPr="002D7E8A">
        <w:rPr>
          <w:rFonts w:ascii="Arial" w:hAnsi="Arial" w:cs="Arial"/>
          <w:i/>
          <w:iCs/>
          <w:color w:val="000000" w:themeColor="text1"/>
          <w:sz w:val="22"/>
          <w:szCs w:val="22"/>
        </w:rPr>
        <w:t>Mindfulness in schools</w:t>
      </w:r>
    </w:p>
    <w:p w14:paraId="4B688AB5" w14:textId="77777777" w:rsidR="00DF4C43" w:rsidRPr="002D7E8A" w:rsidRDefault="00DF4C43" w:rsidP="00622D65">
      <w:pPr>
        <w:spacing w:line="360" w:lineRule="auto"/>
        <w:rPr>
          <w:rFonts w:ascii="Arial" w:hAnsi="Arial" w:cs="Arial"/>
          <w:color w:val="000000" w:themeColor="text1"/>
          <w:sz w:val="22"/>
          <w:szCs w:val="22"/>
        </w:rPr>
      </w:pPr>
    </w:p>
    <w:p w14:paraId="0A0E4545" w14:textId="77777777" w:rsidR="002D5980" w:rsidRPr="002D7E8A" w:rsidRDefault="000C26EB" w:rsidP="00622D65">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lastRenderedPageBreak/>
        <w:t>Mental health issues, including emotional and behavioural difficulties, have increased, with emotional difficulties affecting 13%–15% of children in 2017–2018 now impacting 29% of children, 8-11 years, in 2021–2022 (Einhorn et al., 2024).</w:t>
      </w:r>
      <w:r w:rsidR="008A3C1D" w:rsidRPr="002D7E8A">
        <w:rPr>
          <w:rFonts w:ascii="Arial" w:hAnsi="Arial" w:cs="Arial"/>
          <w:color w:val="000000" w:themeColor="text1"/>
          <w:sz w:val="22"/>
          <w:szCs w:val="22"/>
        </w:rPr>
        <w:t xml:space="preserve"> </w:t>
      </w:r>
      <w:r w:rsidRPr="002D7E8A">
        <w:rPr>
          <w:rFonts w:ascii="Arial" w:hAnsi="Arial" w:cs="Arial"/>
          <w:color w:val="000000" w:themeColor="text1"/>
          <w:sz w:val="22"/>
          <w:szCs w:val="22"/>
        </w:rPr>
        <w:t xml:space="preserve">With mental health across schools being a priority, there is a drive to employ </w:t>
      </w:r>
      <w:r w:rsidR="008A3C1D" w:rsidRPr="002D7E8A">
        <w:rPr>
          <w:rFonts w:ascii="Arial" w:hAnsi="Arial" w:cs="Arial"/>
          <w:color w:val="000000" w:themeColor="text1"/>
          <w:sz w:val="22"/>
          <w:szCs w:val="22"/>
        </w:rPr>
        <w:t>evidence-based</w:t>
      </w:r>
      <w:r w:rsidRPr="002D7E8A">
        <w:rPr>
          <w:rFonts w:ascii="Arial" w:hAnsi="Arial" w:cs="Arial"/>
          <w:color w:val="000000" w:themeColor="text1"/>
          <w:sz w:val="22"/>
          <w:szCs w:val="22"/>
        </w:rPr>
        <w:t xml:space="preserve"> interventions to promote pupil wellbeing.</w:t>
      </w:r>
    </w:p>
    <w:p w14:paraId="472CF4A7" w14:textId="77777777" w:rsidR="002D5980" w:rsidRPr="002D7E8A" w:rsidRDefault="002D5980" w:rsidP="00622D65">
      <w:pPr>
        <w:spacing w:line="360" w:lineRule="auto"/>
        <w:rPr>
          <w:rFonts w:ascii="Arial" w:hAnsi="Arial" w:cs="Arial"/>
          <w:color w:val="000000" w:themeColor="text1"/>
          <w:sz w:val="22"/>
          <w:szCs w:val="22"/>
        </w:rPr>
      </w:pPr>
    </w:p>
    <w:p w14:paraId="25D8F327" w14:textId="60A9757A" w:rsidR="001C5A24" w:rsidRPr="002D7E8A" w:rsidRDefault="001C5A24" w:rsidP="00622D65">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Despite mindfulness being commonly used for mental health, a study by Green and Alix (2020) discovered its effectiveness in managing classroom behaviour during lunchtime. This study highlighted significant time loss due to minor disruptions, echoing findings from an Ofsted survey in 2012/13 which revealed students might lose up to 38 days of learning annually (Ofsted, 2014).</w:t>
      </w:r>
    </w:p>
    <w:p w14:paraId="0EF4D6C5" w14:textId="77777777" w:rsidR="001C5A24" w:rsidRPr="002D7E8A" w:rsidRDefault="001C5A24" w:rsidP="00622D65">
      <w:pPr>
        <w:spacing w:line="360" w:lineRule="auto"/>
        <w:rPr>
          <w:rFonts w:ascii="Arial" w:hAnsi="Arial" w:cs="Arial"/>
          <w:color w:val="000000" w:themeColor="text1"/>
          <w:sz w:val="22"/>
          <w:szCs w:val="22"/>
        </w:rPr>
      </w:pPr>
    </w:p>
    <w:p w14:paraId="2ACBF170" w14:textId="2EC194BD" w:rsidR="00AE78CE" w:rsidRDefault="001C5A24" w:rsidP="00622D65">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The study employed various mindfulness activities: quiet breathing, guided via YouTube; engaging the senses; a nature walks; themed colouring; and a brief children’s yoga session. However, the diversity of activities might have impacted result accuracy. Additionally, external factors like weather or lunchtime events were not considered, potentially affecting behaviour.</w:t>
      </w:r>
      <w:r w:rsidR="00B6247C">
        <w:rPr>
          <w:rFonts w:ascii="Arial" w:hAnsi="Arial" w:cs="Arial"/>
          <w:color w:val="000000" w:themeColor="text1"/>
          <w:sz w:val="22"/>
          <w:szCs w:val="22"/>
        </w:rPr>
        <w:t xml:space="preserve"> </w:t>
      </w:r>
      <w:r w:rsidRPr="002D7E8A">
        <w:rPr>
          <w:rFonts w:ascii="Arial" w:hAnsi="Arial" w:cs="Arial"/>
          <w:color w:val="000000" w:themeColor="text1"/>
          <w:sz w:val="22"/>
          <w:szCs w:val="22"/>
        </w:rPr>
        <w:t>Although the research doesn’t definitively attribute improved behaviour and time management solely to mindfulness, there appears to be a positive correlation. Black and Fernando (2013) similarly noted lasting behavioural improvements from a five-week mindfulness program</w:t>
      </w:r>
      <w:r w:rsidR="00C240A7" w:rsidRPr="002D7E8A">
        <w:rPr>
          <w:rFonts w:ascii="Arial" w:hAnsi="Arial" w:cs="Arial"/>
          <w:color w:val="000000" w:themeColor="text1"/>
          <w:sz w:val="22"/>
          <w:szCs w:val="22"/>
        </w:rPr>
        <w:t>me</w:t>
      </w:r>
      <w:r w:rsidRPr="002D7E8A">
        <w:rPr>
          <w:rFonts w:ascii="Arial" w:hAnsi="Arial" w:cs="Arial"/>
          <w:color w:val="000000" w:themeColor="text1"/>
          <w:sz w:val="22"/>
          <w:szCs w:val="22"/>
        </w:rPr>
        <w:t>. Conducting the study over a more extended period could provide conclusive evidence on the long-term effects of such interventions.</w:t>
      </w:r>
    </w:p>
    <w:p w14:paraId="5B8E2F1C" w14:textId="77777777" w:rsidR="00B6247C" w:rsidRDefault="00B6247C" w:rsidP="00622D65">
      <w:pPr>
        <w:spacing w:line="360" w:lineRule="auto"/>
        <w:rPr>
          <w:rFonts w:ascii="Arial" w:hAnsi="Arial" w:cs="Arial"/>
          <w:color w:val="000000" w:themeColor="text1"/>
          <w:sz w:val="22"/>
          <w:szCs w:val="22"/>
        </w:rPr>
      </w:pPr>
    </w:p>
    <w:p w14:paraId="722E890F" w14:textId="18528FAE" w:rsidR="00B6247C" w:rsidRPr="002D7E8A" w:rsidRDefault="00B6247C" w:rsidP="00622D65">
      <w:pPr>
        <w:spacing w:line="360" w:lineRule="auto"/>
        <w:rPr>
          <w:rFonts w:ascii="Arial" w:hAnsi="Arial" w:cs="Arial"/>
          <w:color w:val="000000" w:themeColor="text1"/>
          <w:sz w:val="22"/>
          <w:szCs w:val="22"/>
        </w:rPr>
      </w:pPr>
      <w:r>
        <w:rPr>
          <w:rFonts w:ascii="Arial" w:hAnsi="Arial" w:cs="Arial"/>
          <w:color w:val="000000" w:themeColor="text1"/>
          <w:sz w:val="22"/>
          <w:szCs w:val="22"/>
        </w:rPr>
        <w:t>Literature</w:t>
      </w:r>
      <w:r w:rsidRPr="00B6247C">
        <w:rPr>
          <w:rFonts w:ascii="Arial" w:hAnsi="Arial" w:cs="Arial"/>
          <w:color w:val="000000" w:themeColor="text1"/>
          <w:sz w:val="22"/>
          <w:szCs w:val="22"/>
        </w:rPr>
        <w:t xml:space="preserve"> underscores the significance of mindfulness interventions in schools and their potential impact on student behaviour and well-being. By building upon existing research, my study aims to contribute to a deeper understanding of the most effective approach for implementing mindfulness in a Year 1 class after lunch.</w:t>
      </w:r>
    </w:p>
    <w:p w14:paraId="5FE8AF29" w14:textId="77777777" w:rsidR="00DF4C43" w:rsidRPr="002D7E8A" w:rsidRDefault="00DF4C43" w:rsidP="00622D65">
      <w:pPr>
        <w:spacing w:line="360" w:lineRule="auto"/>
        <w:rPr>
          <w:rFonts w:ascii="Arial" w:hAnsi="Arial" w:cs="Arial"/>
          <w:i/>
          <w:iCs/>
          <w:color w:val="000000" w:themeColor="text1"/>
          <w:sz w:val="22"/>
          <w:szCs w:val="22"/>
        </w:rPr>
      </w:pPr>
    </w:p>
    <w:p w14:paraId="2870E702" w14:textId="382CE139" w:rsidR="00D01F2A" w:rsidRPr="002D7E8A" w:rsidRDefault="00AC247E" w:rsidP="00622D65">
      <w:pPr>
        <w:spacing w:line="360" w:lineRule="auto"/>
        <w:rPr>
          <w:rFonts w:ascii="Arial" w:hAnsi="Arial" w:cs="Arial"/>
          <w:i/>
          <w:iCs/>
          <w:color w:val="000000" w:themeColor="text1"/>
          <w:sz w:val="22"/>
          <w:szCs w:val="22"/>
        </w:rPr>
      </w:pPr>
      <w:r w:rsidRPr="002D7E8A">
        <w:rPr>
          <w:rFonts w:ascii="Arial" w:hAnsi="Arial" w:cs="Arial"/>
          <w:i/>
          <w:iCs/>
          <w:color w:val="000000" w:themeColor="text1"/>
          <w:sz w:val="22"/>
          <w:szCs w:val="22"/>
        </w:rPr>
        <w:t xml:space="preserve">Mindfulness and self-regulation </w:t>
      </w:r>
    </w:p>
    <w:p w14:paraId="53894B4B" w14:textId="77777777" w:rsidR="00D01F2A" w:rsidRPr="002D7E8A" w:rsidRDefault="00D01F2A" w:rsidP="00622D65">
      <w:pPr>
        <w:spacing w:line="360" w:lineRule="auto"/>
        <w:rPr>
          <w:rFonts w:ascii="Arial" w:hAnsi="Arial" w:cs="Arial"/>
          <w:i/>
          <w:iCs/>
          <w:color w:val="000000" w:themeColor="text1"/>
          <w:sz w:val="22"/>
          <w:szCs w:val="22"/>
        </w:rPr>
      </w:pPr>
    </w:p>
    <w:p w14:paraId="6D5A1EB1" w14:textId="773F8538" w:rsidR="00D01F2A" w:rsidRPr="002D7E8A" w:rsidRDefault="00D01F2A" w:rsidP="00622D65">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 xml:space="preserve">School-based mindfulness has the potential to be an effective tool for mental health promotion for children. Schools that incorporate mindfulness programmes have subsequently reported gains in social, cognitive, </w:t>
      </w:r>
      <w:r w:rsidR="00CB5144" w:rsidRPr="002D7E8A">
        <w:rPr>
          <w:rFonts w:ascii="Arial" w:hAnsi="Arial" w:cs="Arial"/>
          <w:color w:val="000000" w:themeColor="text1"/>
          <w:sz w:val="22"/>
          <w:szCs w:val="22"/>
        </w:rPr>
        <w:t>behavioural,</w:t>
      </w:r>
      <w:r w:rsidRPr="002D7E8A">
        <w:rPr>
          <w:rFonts w:ascii="Arial" w:hAnsi="Arial" w:cs="Arial"/>
          <w:color w:val="000000" w:themeColor="text1"/>
          <w:sz w:val="22"/>
          <w:szCs w:val="22"/>
        </w:rPr>
        <w:t xml:space="preserve"> and emotional regulatory skills (</w:t>
      </w:r>
      <w:proofErr w:type="spellStart"/>
      <w:r w:rsidRPr="002D7E8A">
        <w:rPr>
          <w:rFonts w:ascii="Arial" w:hAnsi="Arial" w:cs="Arial"/>
          <w:color w:val="000000" w:themeColor="text1"/>
          <w:sz w:val="22"/>
          <w:szCs w:val="22"/>
        </w:rPr>
        <w:t>DeUrquiza</w:t>
      </w:r>
      <w:proofErr w:type="spellEnd"/>
      <w:r w:rsidRPr="002D7E8A">
        <w:rPr>
          <w:rFonts w:ascii="Arial" w:hAnsi="Arial" w:cs="Arial"/>
          <w:color w:val="000000" w:themeColor="text1"/>
          <w:sz w:val="22"/>
          <w:szCs w:val="22"/>
        </w:rPr>
        <w:t>, 2014</w:t>
      </w:r>
      <w:r w:rsidR="00CB5144" w:rsidRPr="002D7E8A">
        <w:rPr>
          <w:rFonts w:ascii="Arial" w:hAnsi="Arial" w:cs="Arial"/>
          <w:color w:val="000000" w:themeColor="text1"/>
          <w:sz w:val="22"/>
          <w:szCs w:val="22"/>
        </w:rPr>
        <w:t>; Parker et al., 2014)</w:t>
      </w:r>
      <w:r w:rsidR="00C03E0D" w:rsidRPr="002D7E8A">
        <w:rPr>
          <w:rFonts w:ascii="Arial" w:hAnsi="Arial" w:cs="Arial"/>
          <w:color w:val="000000" w:themeColor="text1"/>
          <w:sz w:val="22"/>
          <w:szCs w:val="22"/>
        </w:rPr>
        <w:t xml:space="preserve">. Furthermore, mindfulness has been associated with improved self-regulation, attention and reduced stress which makes it a significant contributor to school readiness and academic success (Black and Fernando, 2013). </w:t>
      </w:r>
    </w:p>
    <w:p w14:paraId="3070AFAA" w14:textId="77777777" w:rsidR="00265E08" w:rsidRPr="002D7E8A" w:rsidRDefault="00265E08" w:rsidP="00622D65">
      <w:pPr>
        <w:spacing w:line="360" w:lineRule="auto"/>
        <w:rPr>
          <w:rFonts w:ascii="Arial" w:hAnsi="Arial" w:cs="Arial"/>
          <w:i/>
          <w:iCs/>
          <w:color w:val="000000" w:themeColor="text1"/>
          <w:sz w:val="22"/>
          <w:szCs w:val="22"/>
        </w:rPr>
      </w:pPr>
    </w:p>
    <w:p w14:paraId="4A566C25" w14:textId="5CFD669B" w:rsidR="00076079" w:rsidRPr="002D7E8A" w:rsidRDefault="005A4D5E" w:rsidP="00622D65">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lastRenderedPageBreak/>
        <w:t xml:space="preserve">Sop and </w:t>
      </w:r>
      <w:proofErr w:type="spellStart"/>
      <w:r w:rsidRPr="002D7E8A">
        <w:rPr>
          <w:rFonts w:ascii="Arial" w:hAnsi="Arial" w:cs="Arial"/>
          <w:color w:val="000000" w:themeColor="text1"/>
          <w:sz w:val="22"/>
          <w:szCs w:val="22"/>
        </w:rPr>
        <w:t>Hancer</w:t>
      </w:r>
      <w:proofErr w:type="spellEnd"/>
      <w:r w:rsidRPr="002D7E8A">
        <w:rPr>
          <w:rFonts w:ascii="Arial" w:hAnsi="Arial" w:cs="Arial"/>
          <w:color w:val="000000" w:themeColor="text1"/>
          <w:sz w:val="22"/>
          <w:szCs w:val="22"/>
        </w:rPr>
        <w:t xml:space="preserve"> (2024) conducted a comprehensive review of 17 studies spanning from 2010 to 2022, focusing on mindfulness interventions in children aged 3-7. Their analysis revealed that mindfulness practices have a positive impact on various aspects of child development, including enhanced self-regulation, decreased negative emotions and behaviours, and improved social skills such as empathy and emotion management. However, a notable limitation of the review is that the majority of the studies had small sample sizes, with only 5 out of the 17 studies including more than 100 participants. This limited sample size could compromise the generali</w:t>
      </w:r>
      <w:r w:rsidR="00235D1F" w:rsidRPr="002D7E8A">
        <w:rPr>
          <w:rFonts w:ascii="Arial" w:hAnsi="Arial" w:cs="Arial"/>
          <w:color w:val="000000" w:themeColor="text1"/>
          <w:sz w:val="22"/>
          <w:szCs w:val="22"/>
        </w:rPr>
        <w:t>s</w:t>
      </w:r>
      <w:r w:rsidRPr="002D7E8A">
        <w:rPr>
          <w:rFonts w:ascii="Arial" w:hAnsi="Arial" w:cs="Arial"/>
          <w:color w:val="000000" w:themeColor="text1"/>
          <w:sz w:val="22"/>
          <w:szCs w:val="22"/>
        </w:rPr>
        <w:t>ability of the findings to broader populations, thereby affecting the external validity of the study.</w:t>
      </w:r>
    </w:p>
    <w:p w14:paraId="10162112" w14:textId="6E4D4355" w:rsidR="006E319A" w:rsidRPr="002D7E8A" w:rsidRDefault="006E319A" w:rsidP="006E319A">
      <w:pPr>
        <w:pStyle w:val="NormalWeb"/>
        <w:spacing w:line="360" w:lineRule="auto"/>
        <w:rPr>
          <w:rFonts w:ascii="Arial" w:hAnsi="Arial" w:cs="Arial"/>
          <w:color w:val="000000" w:themeColor="text1"/>
          <w:sz w:val="22"/>
          <w:szCs w:val="22"/>
        </w:rPr>
      </w:pPr>
      <w:r w:rsidRPr="006E319A">
        <w:rPr>
          <w:rFonts w:ascii="Arial" w:hAnsi="Arial" w:cs="Arial"/>
          <w:color w:val="000000" w:themeColor="text1"/>
          <w:sz w:val="22"/>
          <w:szCs w:val="22"/>
        </w:rPr>
        <w:t>Self-regulation encompasses children's ability to manage emotions, behaviours, impulses, regulate attention, and adhere to rules (</w:t>
      </w:r>
      <w:proofErr w:type="spellStart"/>
      <w:r w:rsidRPr="006E319A">
        <w:rPr>
          <w:rFonts w:ascii="Arial" w:hAnsi="Arial" w:cs="Arial"/>
          <w:color w:val="000000" w:themeColor="text1"/>
          <w:sz w:val="22"/>
          <w:szCs w:val="22"/>
        </w:rPr>
        <w:t>Aydın</w:t>
      </w:r>
      <w:proofErr w:type="spellEnd"/>
      <w:r w:rsidRPr="006E319A">
        <w:rPr>
          <w:rFonts w:ascii="Arial" w:hAnsi="Arial" w:cs="Arial"/>
          <w:color w:val="000000" w:themeColor="text1"/>
          <w:sz w:val="22"/>
          <w:szCs w:val="22"/>
        </w:rPr>
        <w:t xml:space="preserve"> &amp; </w:t>
      </w:r>
      <w:proofErr w:type="spellStart"/>
      <w:r w:rsidRPr="006E319A">
        <w:rPr>
          <w:rFonts w:ascii="Arial" w:hAnsi="Arial" w:cs="Arial"/>
          <w:color w:val="000000" w:themeColor="text1"/>
          <w:sz w:val="22"/>
          <w:szCs w:val="22"/>
        </w:rPr>
        <w:t>Ulutas</w:t>
      </w:r>
      <w:proofErr w:type="spellEnd"/>
      <w:r w:rsidRPr="006E319A">
        <w:rPr>
          <w:rFonts w:ascii="Arial" w:hAnsi="Arial" w:cs="Arial"/>
          <w:color w:val="000000" w:themeColor="text1"/>
          <w:sz w:val="22"/>
          <w:szCs w:val="22"/>
        </w:rPr>
        <w:t xml:space="preserve">, 2017). These skills develop early in life (Erol &amp; </w:t>
      </w:r>
      <w:proofErr w:type="spellStart"/>
      <w:r w:rsidRPr="006E319A">
        <w:rPr>
          <w:rFonts w:ascii="Arial" w:hAnsi="Arial" w:cs="Arial"/>
          <w:color w:val="000000" w:themeColor="text1"/>
          <w:sz w:val="22"/>
          <w:szCs w:val="22"/>
        </w:rPr>
        <w:t>İvrendi</w:t>
      </w:r>
      <w:proofErr w:type="spellEnd"/>
      <w:r w:rsidRPr="006E319A">
        <w:rPr>
          <w:rFonts w:ascii="Arial" w:hAnsi="Arial" w:cs="Arial"/>
          <w:color w:val="000000" w:themeColor="text1"/>
          <w:sz w:val="22"/>
          <w:szCs w:val="22"/>
        </w:rPr>
        <w:t xml:space="preserve">, 2018). The COVID-19 pandemic has affected children's attention and self-regulatory behaviour. Raghunathan et al. (2021) found a significant decline in self-regulation during the pandemic compared to pre-pandemic levels, potentially indicating worsening behavioural and emotional issues. However, the </w:t>
      </w:r>
      <w:r>
        <w:rPr>
          <w:rFonts w:ascii="Arial" w:hAnsi="Arial" w:cs="Arial"/>
          <w:color w:val="000000" w:themeColor="text1"/>
          <w:sz w:val="22"/>
          <w:szCs w:val="22"/>
        </w:rPr>
        <w:t>study lacks</w:t>
      </w:r>
      <w:r w:rsidRPr="006E319A">
        <w:rPr>
          <w:rFonts w:ascii="Arial" w:hAnsi="Arial" w:cs="Arial"/>
          <w:color w:val="000000" w:themeColor="text1"/>
          <w:sz w:val="22"/>
          <w:szCs w:val="22"/>
        </w:rPr>
        <w:t xml:space="preserve"> consideration of moderating factors like age, socio-economic status, or individual differences, which could offer a more nuanced understanding. Additionally, while Raghunathan et al. (2021) observed a decline in self-regulation during the pandemic, suggesting a causal link requires considering alternative explanations and confounding variables. Understanding the complexity of factors influencing self-regulation is crucial.</w:t>
      </w:r>
    </w:p>
    <w:p w14:paraId="592CA442" w14:textId="1DC7FF26" w:rsidR="00202750" w:rsidRPr="00202750" w:rsidRDefault="00202750" w:rsidP="00622D65">
      <w:pPr>
        <w:spacing w:line="360" w:lineRule="auto"/>
        <w:rPr>
          <w:rFonts w:ascii="Arial" w:hAnsi="Arial" w:cs="Arial"/>
          <w:color w:val="000000" w:themeColor="text1"/>
          <w:sz w:val="22"/>
          <w:szCs w:val="22"/>
        </w:rPr>
      </w:pPr>
      <w:r w:rsidRPr="00202750">
        <w:rPr>
          <w:rFonts w:ascii="Arial" w:hAnsi="Arial" w:cs="Arial"/>
          <w:color w:val="000000" w:themeColor="text1"/>
          <w:sz w:val="22"/>
          <w:szCs w:val="22"/>
        </w:rPr>
        <w:t xml:space="preserve">Critically, Spinelli et al. (2020) suggest that pandemic-induced distress among parents and disruptions in family functioning may worsen emotional and behavioural challenges in children. Similarly, </w:t>
      </w:r>
      <w:proofErr w:type="spellStart"/>
      <w:r w:rsidRPr="00202750">
        <w:rPr>
          <w:rFonts w:ascii="Arial" w:hAnsi="Arial" w:cs="Arial"/>
          <w:color w:val="000000" w:themeColor="text1"/>
          <w:sz w:val="22"/>
          <w:szCs w:val="22"/>
        </w:rPr>
        <w:t>Minkos</w:t>
      </w:r>
      <w:proofErr w:type="spellEnd"/>
      <w:r w:rsidRPr="00202750">
        <w:rPr>
          <w:rFonts w:ascii="Arial" w:hAnsi="Arial" w:cs="Arial"/>
          <w:color w:val="000000" w:themeColor="text1"/>
          <w:sz w:val="22"/>
          <w:szCs w:val="22"/>
        </w:rPr>
        <w:t xml:space="preserve"> and </w:t>
      </w:r>
      <w:proofErr w:type="spellStart"/>
      <w:r w:rsidRPr="00202750">
        <w:rPr>
          <w:rFonts w:ascii="Arial" w:hAnsi="Arial" w:cs="Arial"/>
          <w:color w:val="000000" w:themeColor="text1"/>
          <w:sz w:val="22"/>
          <w:szCs w:val="22"/>
        </w:rPr>
        <w:t>Gelbar</w:t>
      </w:r>
      <w:proofErr w:type="spellEnd"/>
      <w:r w:rsidRPr="00202750">
        <w:rPr>
          <w:rFonts w:ascii="Arial" w:hAnsi="Arial" w:cs="Arial"/>
          <w:color w:val="000000" w:themeColor="text1"/>
          <w:sz w:val="22"/>
          <w:szCs w:val="22"/>
        </w:rPr>
        <w:t xml:space="preserve"> (2021) highlight how chronic stress and trauma from the pandemic affect children's emotional processing, attention, and memory. Consequently, children may struggle with self-regulation and social interactions in classrooms, posing challenges for teachers dealing with pandemic-induced disruptions. However, it's crucial to note that these studies establish associations rather than causation. Other factors like pre-existing mental health conditions or coping mechanisms may also influence children's self-regulatory difficulties during the pandemic. This insight is pertinent to my study on comparing the effectiveness of mindfulness videos from YouTube versus teacher-led mindfulness in a Year 1 class after lunch, as it underscores the potential impact of external stressors on children's ability to engage in mindfulness practices.</w:t>
      </w:r>
      <w:r>
        <w:rPr>
          <w:rFonts w:ascii="Arial" w:hAnsi="Arial" w:cs="Arial"/>
          <w:color w:val="000000" w:themeColor="text1"/>
          <w:sz w:val="22"/>
          <w:szCs w:val="22"/>
        </w:rPr>
        <w:t xml:space="preserve"> </w:t>
      </w:r>
    </w:p>
    <w:p w14:paraId="2A01D50E" w14:textId="77777777" w:rsidR="00202750" w:rsidRDefault="00202750" w:rsidP="00622D65">
      <w:pPr>
        <w:spacing w:line="360" w:lineRule="auto"/>
        <w:rPr>
          <w:rFonts w:ascii="Arial" w:hAnsi="Arial" w:cs="Arial"/>
          <w:i/>
          <w:iCs/>
          <w:color w:val="000000" w:themeColor="text1"/>
          <w:sz w:val="22"/>
          <w:szCs w:val="22"/>
        </w:rPr>
      </w:pPr>
    </w:p>
    <w:p w14:paraId="49D0D0E6" w14:textId="39F723FE" w:rsidR="00265E08" w:rsidRPr="002D7E8A" w:rsidRDefault="00265E08" w:rsidP="00622D65">
      <w:pPr>
        <w:spacing w:line="360" w:lineRule="auto"/>
        <w:rPr>
          <w:rFonts w:ascii="Arial" w:hAnsi="Arial" w:cs="Arial"/>
          <w:i/>
          <w:iCs/>
          <w:color w:val="000000" w:themeColor="text1"/>
          <w:sz w:val="22"/>
          <w:szCs w:val="22"/>
        </w:rPr>
      </w:pPr>
      <w:r w:rsidRPr="002D7E8A">
        <w:rPr>
          <w:rFonts w:ascii="Arial" w:hAnsi="Arial" w:cs="Arial"/>
          <w:i/>
          <w:iCs/>
          <w:color w:val="000000" w:themeColor="text1"/>
          <w:sz w:val="22"/>
          <w:szCs w:val="22"/>
        </w:rPr>
        <w:t>Types of mindfulness</w:t>
      </w:r>
    </w:p>
    <w:p w14:paraId="41AA7C34" w14:textId="77777777" w:rsidR="00F6574A" w:rsidRPr="002D7E8A" w:rsidRDefault="00F6574A" w:rsidP="00622D65">
      <w:pPr>
        <w:spacing w:line="360" w:lineRule="auto"/>
        <w:rPr>
          <w:rFonts w:ascii="Arial" w:hAnsi="Arial" w:cs="Arial"/>
          <w:color w:val="000000" w:themeColor="text1"/>
          <w:sz w:val="22"/>
          <w:szCs w:val="22"/>
        </w:rPr>
      </w:pPr>
    </w:p>
    <w:p w14:paraId="035C51BB" w14:textId="77777777" w:rsidR="00202750" w:rsidRDefault="00202750" w:rsidP="007673FD">
      <w:pPr>
        <w:spacing w:line="360" w:lineRule="auto"/>
      </w:pPr>
      <w:r w:rsidRPr="00202750">
        <w:rPr>
          <w:rFonts w:ascii="Arial" w:hAnsi="Arial" w:cs="Arial"/>
          <w:color w:val="000000" w:themeColor="text1"/>
          <w:sz w:val="22"/>
          <w:szCs w:val="22"/>
        </w:rPr>
        <w:lastRenderedPageBreak/>
        <w:t xml:space="preserve">A meta-analysis by </w:t>
      </w:r>
      <w:proofErr w:type="spellStart"/>
      <w:r w:rsidRPr="00202750">
        <w:rPr>
          <w:rFonts w:ascii="Arial" w:hAnsi="Arial" w:cs="Arial"/>
          <w:color w:val="000000" w:themeColor="text1"/>
          <w:sz w:val="22"/>
          <w:szCs w:val="22"/>
        </w:rPr>
        <w:t>Carsley</w:t>
      </w:r>
      <w:proofErr w:type="spellEnd"/>
      <w:r w:rsidRPr="00202750">
        <w:rPr>
          <w:rFonts w:ascii="Arial" w:hAnsi="Arial" w:cs="Arial"/>
          <w:color w:val="000000" w:themeColor="text1"/>
          <w:sz w:val="22"/>
          <w:szCs w:val="22"/>
        </w:rPr>
        <w:t xml:space="preserve"> et al. (2018) highlights the effectiveness of mindfulness activities led by external facilitators, particularly those incorporating yoga. However, practical challenges, such as financial constraints, make this approach difficult for many schools. Additionally, successful mindfulness instruction relies on building genuine relationships between teachers and students. External facilitators may struggle to establish the necessary rapport for creating a safe and trusting environment (</w:t>
      </w:r>
      <w:proofErr w:type="spellStart"/>
      <w:r w:rsidRPr="00202750">
        <w:rPr>
          <w:rFonts w:ascii="Arial" w:hAnsi="Arial" w:cs="Arial"/>
          <w:color w:val="000000" w:themeColor="text1"/>
          <w:sz w:val="22"/>
          <w:szCs w:val="22"/>
        </w:rPr>
        <w:t>Weare</w:t>
      </w:r>
      <w:proofErr w:type="spellEnd"/>
      <w:r w:rsidRPr="00202750">
        <w:rPr>
          <w:rFonts w:ascii="Arial" w:hAnsi="Arial" w:cs="Arial"/>
          <w:color w:val="000000" w:themeColor="text1"/>
          <w:sz w:val="22"/>
          <w:szCs w:val="22"/>
        </w:rPr>
        <w:t xml:space="preserve"> and Bethune, 2021).</w:t>
      </w:r>
      <w:r>
        <w:rPr>
          <w:rFonts w:ascii="Arial" w:hAnsi="Arial" w:cs="Arial"/>
          <w:color w:val="000000" w:themeColor="text1"/>
          <w:sz w:val="22"/>
          <w:szCs w:val="22"/>
        </w:rPr>
        <w:t xml:space="preserve"> </w:t>
      </w:r>
      <w:r w:rsidR="00F6574A" w:rsidRPr="002D7E8A">
        <w:rPr>
          <w:rFonts w:ascii="Arial" w:hAnsi="Arial" w:cs="Arial"/>
          <w:color w:val="000000" w:themeColor="text1"/>
          <w:sz w:val="22"/>
          <w:szCs w:val="22"/>
        </w:rPr>
        <w:t>Therefore, a teacher-led approach may prove more feasible and potentially more effective in educational settings.</w:t>
      </w:r>
      <w:r w:rsidRPr="00202750">
        <w:t xml:space="preserve"> </w:t>
      </w:r>
    </w:p>
    <w:p w14:paraId="3DAF26F0" w14:textId="77777777" w:rsidR="00202750" w:rsidRDefault="00202750" w:rsidP="007673FD">
      <w:pPr>
        <w:spacing w:line="360" w:lineRule="auto"/>
      </w:pPr>
    </w:p>
    <w:p w14:paraId="0A2708C8" w14:textId="77777777" w:rsidR="00202750" w:rsidRDefault="00202750" w:rsidP="00202750">
      <w:pPr>
        <w:spacing w:line="360" w:lineRule="auto"/>
      </w:pPr>
      <w:r w:rsidRPr="00202750">
        <w:rPr>
          <w:rFonts w:ascii="Arial" w:hAnsi="Arial" w:cs="Arial"/>
          <w:color w:val="000000" w:themeColor="text1"/>
          <w:sz w:val="22"/>
          <w:szCs w:val="22"/>
        </w:rPr>
        <w:t>Compared to other techniques, "body-centred meditations" and "mindful observations" have shown greater effectiveness in enhancing cognitive and socio-emotional outcomes. This could be attributed to their provision of clearer instructions, which may make them more accessible for children, especially during periods of heightened emotions. Research has highlighted that redirecting attention to the body can sharpen focus, reduce stress, and deepen understanding of emotional and motivational states (</w:t>
      </w:r>
      <w:proofErr w:type="spellStart"/>
      <w:r w:rsidRPr="00202750">
        <w:rPr>
          <w:rFonts w:ascii="Arial" w:hAnsi="Arial" w:cs="Arial"/>
          <w:color w:val="000000" w:themeColor="text1"/>
          <w:sz w:val="22"/>
          <w:szCs w:val="22"/>
        </w:rPr>
        <w:t>Bornemann</w:t>
      </w:r>
      <w:proofErr w:type="spellEnd"/>
      <w:r w:rsidRPr="00202750">
        <w:rPr>
          <w:rFonts w:ascii="Arial" w:hAnsi="Arial" w:cs="Arial"/>
          <w:color w:val="000000" w:themeColor="text1"/>
          <w:sz w:val="22"/>
          <w:szCs w:val="22"/>
        </w:rPr>
        <w:t xml:space="preserve"> et al., 2015; </w:t>
      </w:r>
      <w:proofErr w:type="spellStart"/>
      <w:r w:rsidRPr="00202750">
        <w:rPr>
          <w:rFonts w:ascii="Arial" w:hAnsi="Arial" w:cs="Arial"/>
          <w:color w:val="000000" w:themeColor="text1"/>
          <w:sz w:val="22"/>
          <w:szCs w:val="22"/>
        </w:rPr>
        <w:t>Fissler</w:t>
      </w:r>
      <w:proofErr w:type="spellEnd"/>
      <w:r w:rsidRPr="00202750">
        <w:rPr>
          <w:rFonts w:ascii="Arial" w:hAnsi="Arial" w:cs="Arial"/>
          <w:color w:val="000000" w:themeColor="text1"/>
          <w:sz w:val="22"/>
          <w:szCs w:val="22"/>
        </w:rPr>
        <w:t xml:space="preserve"> et al., 2016). Additionally, the practice of body scanning, where attention sequentially focuses on various body parts, has been linked to anxiety reduction and overall well-being promotion (Carmody and Baer, 2009).</w:t>
      </w:r>
      <w:r w:rsidRPr="00202750">
        <w:t xml:space="preserve"> </w:t>
      </w:r>
    </w:p>
    <w:p w14:paraId="10EF8ACB" w14:textId="77777777" w:rsidR="00202750" w:rsidRDefault="00202750" w:rsidP="00202750">
      <w:pPr>
        <w:spacing w:line="360" w:lineRule="auto"/>
      </w:pPr>
    </w:p>
    <w:p w14:paraId="10A8B9D7" w14:textId="16889602" w:rsidR="00202750" w:rsidRPr="00202750" w:rsidRDefault="00202750" w:rsidP="00202750">
      <w:pPr>
        <w:spacing w:line="360" w:lineRule="auto"/>
        <w:rPr>
          <w:rFonts w:ascii="Arial" w:hAnsi="Arial" w:cs="Arial"/>
          <w:color w:val="000000" w:themeColor="text1"/>
          <w:sz w:val="22"/>
          <w:szCs w:val="22"/>
        </w:rPr>
      </w:pPr>
      <w:r w:rsidRPr="00202750">
        <w:rPr>
          <w:rFonts w:ascii="Arial" w:hAnsi="Arial" w:cs="Arial"/>
          <w:color w:val="000000" w:themeColor="text1"/>
          <w:sz w:val="22"/>
          <w:szCs w:val="22"/>
        </w:rPr>
        <w:t>While most reviewed studies were conducted in natural classroom settings, enhancing validity and skill transferability post-intervention, they predominantly relied on single-method and single-informant data collection via questionnaires. This reliance could be seen as a limitation on the validity and rigor within the research field (</w:t>
      </w:r>
      <w:proofErr w:type="spellStart"/>
      <w:r w:rsidRPr="00202750">
        <w:rPr>
          <w:rFonts w:ascii="Arial" w:hAnsi="Arial" w:cs="Arial"/>
          <w:color w:val="000000" w:themeColor="text1"/>
          <w:sz w:val="22"/>
          <w:szCs w:val="22"/>
        </w:rPr>
        <w:t>Felver</w:t>
      </w:r>
      <w:proofErr w:type="spellEnd"/>
      <w:r w:rsidRPr="00202750">
        <w:rPr>
          <w:rFonts w:ascii="Arial" w:hAnsi="Arial" w:cs="Arial"/>
          <w:color w:val="000000" w:themeColor="text1"/>
          <w:sz w:val="22"/>
          <w:szCs w:val="22"/>
        </w:rPr>
        <w:t xml:space="preserve"> et al., 2016).</w:t>
      </w:r>
    </w:p>
    <w:p w14:paraId="33EE2D3F" w14:textId="77777777" w:rsidR="00202750" w:rsidRPr="00202750" w:rsidRDefault="00202750" w:rsidP="00202750">
      <w:pPr>
        <w:spacing w:line="360" w:lineRule="auto"/>
        <w:rPr>
          <w:rFonts w:ascii="Arial" w:hAnsi="Arial" w:cs="Arial"/>
          <w:color w:val="000000" w:themeColor="text1"/>
          <w:sz w:val="22"/>
          <w:szCs w:val="22"/>
        </w:rPr>
      </w:pPr>
    </w:p>
    <w:p w14:paraId="191CCF1F" w14:textId="534A8FF2" w:rsidR="00202750" w:rsidRDefault="00202750" w:rsidP="00202750">
      <w:pPr>
        <w:spacing w:line="360" w:lineRule="auto"/>
        <w:rPr>
          <w:rFonts w:ascii="Arial" w:hAnsi="Arial" w:cs="Arial"/>
          <w:color w:val="000000" w:themeColor="text1"/>
          <w:sz w:val="22"/>
          <w:szCs w:val="22"/>
        </w:rPr>
      </w:pPr>
      <w:r w:rsidRPr="00202750">
        <w:rPr>
          <w:rFonts w:ascii="Arial" w:hAnsi="Arial" w:cs="Arial"/>
          <w:color w:val="000000" w:themeColor="text1"/>
          <w:sz w:val="22"/>
          <w:szCs w:val="22"/>
        </w:rPr>
        <w:t>Examining existing research reveals a notable gap regarding the effectiveness of various mindfulness practices in preparing pupils for the post-lunch period in the classroom.</w:t>
      </w:r>
    </w:p>
    <w:p w14:paraId="450F7220" w14:textId="0695F398" w:rsidR="00445664" w:rsidRDefault="00445664" w:rsidP="00445664">
      <w:pPr>
        <w:rPr>
          <w:rFonts w:ascii="Arial" w:hAnsi="Arial" w:cs="Arial"/>
          <w:color w:val="000000" w:themeColor="text1"/>
          <w:sz w:val="22"/>
          <w:szCs w:val="22"/>
        </w:rPr>
      </w:pPr>
    </w:p>
    <w:p w14:paraId="18CC33A8" w14:textId="77777777" w:rsidR="00307288" w:rsidRPr="002D7E8A" w:rsidRDefault="00307288" w:rsidP="00445664">
      <w:pPr>
        <w:rPr>
          <w:rFonts w:ascii="Arial" w:hAnsi="Arial" w:cs="Arial"/>
          <w:sz w:val="22"/>
          <w:szCs w:val="22"/>
        </w:rPr>
      </w:pPr>
    </w:p>
    <w:p w14:paraId="3177E347" w14:textId="395C34B7" w:rsidR="00532726" w:rsidRPr="002D7E8A" w:rsidRDefault="00532726" w:rsidP="00BF4337">
      <w:pPr>
        <w:spacing w:line="360" w:lineRule="auto"/>
        <w:rPr>
          <w:rFonts w:ascii="Arial" w:hAnsi="Arial" w:cs="Arial"/>
          <w:color w:val="000000" w:themeColor="text1"/>
          <w:sz w:val="22"/>
          <w:szCs w:val="22"/>
          <w:u w:val="single"/>
          <w:shd w:val="clear" w:color="auto" w:fill="FFFFFF"/>
        </w:rPr>
      </w:pPr>
      <w:r w:rsidRPr="002D7E8A">
        <w:rPr>
          <w:rFonts w:ascii="Arial" w:hAnsi="Arial" w:cs="Arial"/>
          <w:color w:val="000000" w:themeColor="text1"/>
          <w:sz w:val="22"/>
          <w:szCs w:val="22"/>
          <w:u w:val="single"/>
          <w:shd w:val="clear" w:color="auto" w:fill="FFFFFF"/>
        </w:rPr>
        <w:t>Explanation of Case Study</w:t>
      </w:r>
    </w:p>
    <w:p w14:paraId="218CEF39" w14:textId="77777777" w:rsidR="00532726" w:rsidRPr="002D7E8A" w:rsidRDefault="00532726" w:rsidP="00BF4337">
      <w:pPr>
        <w:spacing w:line="360" w:lineRule="auto"/>
        <w:rPr>
          <w:rFonts w:ascii="Arial" w:hAnsi="Arial" w:cs="Arial"/>
          <w:color w:val="000000" w:themeColor="text1"/>
          <w:sz w:val="22"/>
          <w:szCs w:val="22"/>
          <w:shd w:val="clear" w:color="auto" w:fill="FFFFFF"/>
        </w:rPr>
      </w:pPr>
    </w:p>
    <w:p w14:paraId="35BEEBFB" w14:textId="5F56D742" w:rsidR="00210965" w:rsidRPr="002D7E8A" w:rsidRDefault="002D6A1A" w:rsidP="00BF4337">
      <w:pPr>
        <w:spacing w:line="360" w:lineRule="auto"/>
        <w:rPr>
          <w:rFonts w:ascii="Arial" w:hAnsi="Arial" w:cs="Arial"/>
          <w:color w:val="000000" w:themeColor="text1"/>
          <w:sz w:val="22"/>
          <w:szCs w:val="22"/>
          <w:shd w:val="clear" w:color="auto" w:fill="FFFFFF"/>
        </w:rPr>
      </w:pPr>
      <w:r w:rsidRPr="002D7E8A">
        <w:rPr>
          <w:rFonts w:ascii="Arial" w:hAnsi="Arial" w:cs="Arial"/>
          <w:color w:val="000000" w:themeColor="text1"/>
          <w:sz w:val="22"/>
          <w:szCs w:val="22"/>
          <w:shd w:val="clear" w:color="auto" w:fill="FFFFFF"/>
        </w:rPr>
        <w:t>The case study is a widely used method in qualitative research</w:t>
      </w:r>
      <w:r w:rsidRPr="002D7E8A">
        <w:rPr>
          <w:rFonts w:ascii="Arial" w:hAnsi="Arial" w:cs="Arial"/>
          <w:sz w:val="22"/>
          <w:szCs w:val="22"/>
        </w:rPr>
        <w:t xml:space="preserve"> </w:t>
      </w:r>
      <w:r w:rsidRPr="002D7E8A">
        <w:rPr>
          <w:rFonts w:ascii="Arial" w:hAnsi="Arial" w:cs="Arial"/>
          <w:color w:val="000000" w:themeColor="text1"/>
          <w:sz w:val="22"/>
          <w:szCs w:val="22"/>
          <w:shd w:val="clear" w:color="auto" w:fill="FFFFFF"/>
        </w:rPr>
        <w:t>(</w:t>
      </w:r>
      <w:proofErr w:type="spellStart"/>
      <w:r w:rsidRPr="002D7E8A">
        <w:rPr>
          <w:rFonts w:ascii="Arial" w:hAnsi="Arial" w:cs="Arial"/>
          <w:color w:val="000000" w:themeColor="text1"/>
          <w:sz w:val="22"/>
          <w:szCs w:val="22"/>
          <w:shd w:val="clear" w:color="auto" w:fill="FFFFFF"/>
        </w:rPr>
        <w:t>Quintão</w:t>
      </w:r>
      <w:proofErr w:type="spellEnd"/>
      <w:r w:rsidRPr="002D7E8A">
        <w:rPr>
          <w:rFonts w:ascii="Arial" w:hAnsi="Arial" w:cs="Arial"/>
          <w:color w:val="000000" w:themeColor="text1"/>
          <w:sz w:val="22"/>
          <w:szCs w:val="22"/>
          <w:shd w:val="clear" w:color="auto" w:fill="FFFFFF"/>
        </w:rPr>
        <w:t xml:space="preserve">, Andrade and Almeida, 2020). </w:t>
      </w:r>
      <w:r w:rsidR="00BF4771" w:rsidRPr="002D7E8A">
        <w:rPr>
          <w:rFonts w:ascii="Arial" w:hAnsi="Arial" w:cs="Arial"/>
          <w:color w:val="000000" w:themeColor="text1"/>
          <w:sz w:val="22"/>
          <w:szCs w:val="22"/>
          <w:shd w:val="clear" w:color="auto" w:fill="FFFFFF"/>
        </w:rPr>
        <w:t xml:space="preserve">Drawing from Simons (2009) and Thomas (2023), a case study is characterised by its comprehensive examination of a specific project or instance from various viewpoints, grounded in research and evidence. This approach delves deeply into the intricacies of a singular case, aiming to attain a nuanced and detailed comprehension by scrutinising its facets meticulously. Data acquisition in case studies encompasses diverse </w:t>
      </w:r>
      <w:r w:rsidR="00BF4771" w:rsidRPr="002D7E8A">
        <w:rPr>
          <w:rFonts w:ascii="Arial" w:hAnsi="Arial" w:cs="Arial"/>
          <w:color w:val="000000" w:themeColor="text1"/>
          <w:sz w:val="22"/>
          <w:szCs w:val="22"/>
          <w:shd w:val="clear" w:color="auto" w:fill="FFFFFF"/>
        </w:rPr>
        <w:lastRenderedPageBreak/>
        <w:t>sources and perspectives, enriching the analysis and contributing to a holistic understanding of the case at hand.</w:t>
      </w:r>
    </w:p>
    <w:p w14:paraId="48D97217" w14:textId="77777777" w:rsidR="00E23D9B" w:rsidRPr="002D7E8A" w:rsidRDefault="00E23D9B" w:rsidP="00BF4337">
      <w:pPr>
        <w:spacing w:line="360" w:lineRule="auto"/>
        <w:rPr>
          <w:rFonts w:ascii="Arial" w:hAnsi="Arial" w:cs="Arial"/>
          <w:color w:val="000000" w:themeColor="text1"/>
          <w:sz w:val="22"/>
          <w:szCs w:val="22"/>
          <w:shd w:val="clear" w:color="auto" w:fill="FFFFFF"/>
        </w:rPr>
      </w:pPr>
    </w:p>
    <w:p w14:paraId="7DEDD0BC" w14:textId="57BA4E57" w:rsidR="00BF4771" w:rsidRPr="002D7E8A" w:rsidRDefault="00BB217B" w:rsidP="00BB217B">
      <w:pPr>
        <w:spacing w:line="360" w:lineRule="auto"/>
        <w:rPr>
          <w:rFonts w:ascii="Arial" w:hAnsi="Arial" w:cs="Arial"/>
          <w:sz w:val="22"/>
          <w:szCs w:val="22"/>
        </w:rPr>
      </w:pPr>
      <w:r w:rsidRPr="002D7E8A">
        <w:rPr>
          <w:rFonts w:ascii="Arial" w:hAnsi="Arial" w:cs="Arial"/>
          <w:sz w:val="22"/>
          <w:szCs w:val="22"/>
        </w:rPr>
        <w:t>This research employs an exploratory case study approach, which is chosen when there is no predetermined outcome. As outlined by Yin (2014), case studies are particularly suitable for investigating 'how', 'why', 'what', and 'who' questions. In the context of the exploratory case study utili</w:t>
      </w:r>
      <w:r w:rsidR="00770B10" w:rsidRPr="002D7E8A">
        <w:rPr>
          <w:rFonts w:ascii="Arial" w:hAnsi="Arial" w:cs="Arial"/>
          <w:sz w:val="22"/>
          <w:szCs w:val="22"/>
        </w:rPr>
        <w:t>s</w:t>
      </w:r>
      <w:r w:rsidRPr="002D7E8A">
        <w:rPr>
          <w:rFonts w:ascii="Arial" w:hAnsi="Arial" w:cs="Arial"/>
          <w:sz w:val="22"/>
          <w:szCs w:val="22"/>
        </w:rPr>
        <w:t>ed here, the focus is on addressing 'how' and 'what' inquiries.</w:t>
      </w:r>
      <w:r w:rsidR="005D00B2">
        <w:rPr>
          <w:rFonts w:ascii="Arial" w:hAnsi="Arial" w:cs="Arial"/>
          <w:sz w:val="22"/>
          <w:szCs w:val="22"/>
        </w:rPr>
        <w:t xml:space="preserve"> </w:t>
      </w:r>
      <w:r w:rsidRPr="002D7E8A">
        <w:rPr>
          <w:rFonts w:ascii="Arial" w:hAnsi="Arial" w:cs="Arial"/>
          <w:sz w:val="22"/>
          <w:szCs w:val="22"/>
        </w:rPr>
        <w:t>Moreover, exploratory case studies are well-suited for providing an extensive and in-depth description of a social phenomenon. They allow researchers to delve into presumed causal links that may be too intricate for methods such as surveys or experiments (Yin, 2014).</w:t>
      </w:r>
    </w:p>
    <w:p w14:paraId="4742DA3A" w14:textId="77777777" w:rsidR="00770B10" w:rsidRPr="002D7E8A" w:rsidRDefault="00770B10" w:rsidP="00BB217B">
      <w:pPr>
        <w:spacing w:line="360" w:lineRule="auto"/>
        <w:rPr>
          <w:rFonts w:ascii="Arial" w:hAnsi="Arial" w:cs="Arial"/>
          <w:sz w:val="22"/>
          <w:szCs w:val="22"/>
        </w:rPr>
      </w:pPr>
    </w:p>
    <w:p w14:paraId="606989DD" w14:textId="77777777" w:rsidR="002178A2" w:rsidRPr="002D7E8A" w:rsidRDefault="002178A2" w:rsidP="002178A2">
      <w:pPr>
        <w:spacing w:line="360" w:lineRule="auto"/>
        <w:rPr>
          <w:rFonts w:ascii="Arial" w:hAnsi="Arial" w:cs="Arial"/>
          <w:sz w:val="22"/>
          <w:szCs w:val="22"/>
        </w:rPr>
      </w:pPr>
      <w:r w:rsidRPr="002D7E8A">
        <w:rPr>
          <w:rFonts w:ascii="Arial" w:hAnsi="Arial" w:cs="Arial"/>
          <w:sz w:val="22"/>
          <w:szCs w:val="22"/>
        </w:rPr>
        <w:t xml:space="preserve">Critics have argued that not only do case studies provide potential biased due to the researcher’s emotional involvement </w:t>
      </w:r>
      <w:r w:rsidRPr="002D7E8A">
        <w:rPr>
          <w:rFonts w:ascii="Arial" w:hAnsi="Arial" w:cs="Arial"/>
          <w:color w:val="000000" w:themeColor="text1"/>
          <w:sz w:val="22"/>
          <w:szCs w:val="22"/>
          <w:shd w:val="clear" w:color="auto" w:fill="FFFFFF"/>
        </w:rPr>
        <w:t>(</w:t>
      </w:r>
      <w:proofErr w:type="spellStart"/>
      <w:r w:rsidRPr="002D7E8A">
        <w:rPr>
          <w:rFonts w:ascii="Arial" w:hAnsi="Arial" w:cs="Arial"/>
          <w:color w:val="000000" w:themeColor="text1"/>
          <w:sz w:val="22"/>
          <w:szCs w:val="22"/>
          <w:shd w:val="clear" w:color="auto" w:fill="FFFFFF"/>
        </w:rPr>
        <w:t>Quintão</w:t>
      </w:r>
      <w:proofErr w:type="spellEnd"/>
      <w:r w:rsidRPr="002D7E8A">
        <w:rPr>
          <w:rFonts w:ascii="Arial" w:hAnsi="Arial" w:cs="Arial"/>
          <w:color w:val="000000" w:themeColor="text1"/>
          <w:sz w:val="22"/>
          <w:szCs w:val="22"/>
          <w:shd w:val="clear" w:color="auto" w:fill="FFFFFF"/>
        </w:rPr>
        <w:t>, Andrade and Almeida, 2020)</w:t>
      </w:r>
      <w:r w:rsidRPr="002D7E8A">
        <w:rPr>
          <w:rFonts w:ascii="Arial" w:hAnsi="Arial" w:cs="Arial"/>
          <w:sz w:val="22"/>
          <w:szCs w:val="22"/>
        </w:rPr>
        <w:t xml:space="preserve">, but also the presence of the observer in the data collection process can create a dynamic that can modify the participants’ usual reactions (Leung, 2015).  </w:t>
      </w:r>
    </w:p>
    <w:p w14:paraId="76100A56" w14:textId="77777777" w:rsidR="002178A2" w:rsidRPr="002D7E8A" w:rsidRDefault="002178A2" w:rsidP="00BB217B">
      <w:pPr>
        <w:spacing w:line="360" w:lineRule="auto"/>
        <w:rPr>
          <w:rFonts w:ascii="Arial" w:hAnsi="Arial" w:cs="Arial"/>
          <w:sz w:val="22"/>
          <w:szCs w:val="22"/>
        </w:rPr>
      </w:pPr>
    </w:p>
    <w:p w14:paraId="76211023" w14:textId="491D1283" w:rsidR="00471D34" w:rsidRPr="002D7E8A" w:rsidRDefault="00471D34" w:rsidP="00BB217B">
      <w:pPr>
        <w:spacing w:line="360" w:lineRule="auto"/>
        <w:rPr>
          <w:rFonts w:ascii="Arial" w:hAnsi="Arial" w:cs="Arial"/>
          <w:sz w:val="22"/>
          <w:szCs w:val="22"/>
        </w:rPr>
      </w:pPr>
      <w:r w:rsidRPr="002D7E8A">
        <w:rPr>
          <w:rFonts w:ascii="Arial" w:hAnsi="Arial" w:cs="Arial"/>
          <w:sz w:val="22"/>
          <w:szCs w:val="22"/>
        </w:rPr>
        <w:t xml:space="preserve">Despite frequent criticisms regarding the validity and reliability of case studies (Street &amp; Ward, 2012), several essential processes can enhance the validity and reliability of results. </w:t>
      </w:r>
      <w:r w:rsidR="00B72374" w:rsidRPr="002D7E8A">
        <w:rPr>
          <w:rFonts w:ascii="Arial" w:hAnsi="Arial" w:cs="Arial"/>
          <w:sz w:val="22"/>
          <w:szCs w:val="22"/>
        </w:rPr>
        <w:t xml:space="preserve">Crowe </w:t>
      </w:r>
      <w:proofErr w:type="spellStart"/>
      <w:r w:rsidR="00B72374" w:rsidRPr="002D7E8A">
        <w:rPr>
          <w:rFonts w:ascii="Arial" w:hAnsi="Arial" w:cs="Arial"/>
          <w:sz w:val="22"/>
          <w:szCs w:val="22"/>
        </w:rPr>
        <w:t>el</w:t>
      </w:r>
      <w:proofErr w:type="spellEnd"/>
      <w:r w:rsidR="00B72374" w:rsidRPr="002D7E8A">
        <w:rPr>
          <w:rFonts w:ascii="Arial" w:hAnsi="Arial" w:cs="Arial"/>
          <w:sz w:val="22"/>
          <w:szCs w:val="22"/>
        </w:rPr>
        <w:t xml:space="preserve"> al. (2011, p.5) stated “when planning and undertaking a case study, the crucial stages are: defining the case; selecting the case(s); collecting and analysing the data; interpreting data; and reporting the findings.” Likewise, </w:t>
      </w:r>
      <w:r w:rsidRPr="002D7E8A">
        <w:rPr>
          <w:rFonts w:ascii="Arial" w:hAnsi="Arial" w:cs="Arial"/>
          <w:sz w:val="22"/>
          <w:szCs w:val="22"/>
        </w:rPr>
        <w:t xml:space="preserve">Yin (2017) proposes four types of </w:t>
      </w:r>
      <w:r w:rsidR="005D00B2" w:rsidRPr="002D7E8A">
        <w:rPr>
          <w:rFonts w:ascii="Arial" w:hAnsi="Arial" w:cs="Arial"/>
          <w:sz w:val="22"/>
          <w:szCs w:val="22"/>
        </w:rPr>
        <w:t>triangulations</w:t>
      </w:r>
      <w:r w:rsidRPr="002D7E8A">
        <w:rPr>
          <w:rFonts w:ascii="Arial" w:hAnsi="Arial" w:cs="Arial"/>
          <w:sz w:val="22"/>
          <w:szCs w:val="22"/>
        </w:rPr>
        <w:t xml:space="preserve"> to achieve this: (</w:t>
      </w:r>
      <w:proofErr w:type="spellStart"/>
      <w:r w:rsidRPr="002D7E8A">
        <w:rPr>
          <w:rFonts w:ascii="Arial" w:hAnsi="Arial" w:cs="Arial"/>
          <w:sz w:val="22"/>
          <w:szCs w:val="22"/>
        </w:rPr>
        <w:t>i</w:t>
      </w:r>
      <w:proofErr w:type="spellEnd"/>
      <w:r w:rsidRPr="002D7E8A">
        <w:rPr>
          <w:rFonts w:ascii="Arial" w:hAnsi="Arial" w:cs="Arial"/>
          <w:sz w:val="22"/>
          <w:szCs w:val="22"/>
        </w:rPr>
        <w:t>) data triangulation using multiple data sources; (ii) researcher triangulation involving different evaluators; (iii) theory triangulation considering multiple perspectives on the same dataset; and (iv) methodological triangulation employing complementary methods.</w:t>
      </w:r>
      <w:r w:rsidR="00647584" w:rsidRPr="002D7E8A">
        <w:rPr>
          <w:rFonts w:ascii="Arial" w:hAnsi="Arial" w:cs="Arial"/>
          <w:sz w:val="22"/>
          <w:szCs w:val="22"/>
        </w:rPr>
        <w:t xml:space="preserve"> </w:t>
      </w:r>
      <w:r w:rsidR="002178A2" w:rsidRPr="002D7E8A">
        <w:rPr>
          <w:rFonts w:ascii="Arial" w:hAnsi="Arial" w:cs="Arial"/>
          <w:sz w:val="22"/>
          <w:szCs w:val="22"/>
        </w:rPr>
        <w:t>This approach not only enhances the effectiveness of the investigation but also facilitates the attainment of desired outcomes.</w:t>
      </w:r>
    </w:p>
    <w:p w14:paraId="1AB15404" w14:textId="77777777" w:rsidR="00770B10" w:rsidRPr="002D7E8A" w:rsidRDefault="00770B10" w:rsidP="00BB217B">
      <w:pPr>
        <w:spacing w:line="360" w:lineRule="auto"/>
        <w:rPr>
          <w:rFonts w:ascii="Arial" w:hAnsi="Arial" w:cs="Arial"/>
          <w:sz w:val="22"/>
          <w:szCs w:val="22"/>
        </w:rPr>
      </w:pPr>
    </w:p>
    <w:p w14:paraId="4095DAB5" w14:textId="5D4919BA" w:rsidR="00770B10" w:rsidRPr="002D7E8A" w:rsidRDefault="00DE019C" w:rsidP="00BB217B">
      <w:pPr>
        <w:spacing w:line="360" w:lineRule="auto"/>
        <w:rPr>
          <w:rFonts w:ascii="Arial" w:hAnsi="Arial" w:cs="Arial"/>
          <w:sz w:val="22"/>
          <w:szCs w:val="22"/>
        </w:rPr>
      </w:pPr>
      <w:r w:rsidRPr="002D7E8A">
        <w:rPr>
          <w:rFonts w:ascii="Arial" w:hAnsi="Arial" w:cs="Arial"/>
          <w:sz w:val="22"/>
          <w:szCs w:val="22"/>
        </w:rPr>
        <w:t>Despite the limitations, the adoption of case studies provides numerous advantages, as highlighted by Yin (2017). The main advantage is its high applicability to human situations and contemporary contexts of real life.</w:t>
      </w:r>
      <w:r w:rsidR="007B3F6C" w:rsidRPr="002D7E8A">
        <w:rPr>
          <w:rFonts w:ascii="Arial" w:hAnsi="Arial" w:cs="Arial"/>
          <w:sz w:val="22"/>
          <w:szCs w:val="22"/>
        </w:rPr>
        <w:t xml:space="preserve"> </w:t>
      </w:r>
      <w:r w:rsidR="00E719F7" w:rsidRPr="002D7E8A">
        <w:rPr>
          <w:rFonts w:ascii="Arial" w:hAnsi="Arial" w:cs="Arial"/>
          <w:sz w:val="22"/>
          <w:szCs w:val="22"/>
        </w:rPr>
        <w:t>Crowe et al. (2011) contend that the case study approach can provide valuable insights into identifying gaps in delivery or determining why a particular implementation strategy is preferred over another. These insights, in turn, can contribute to the development or refinement of theory.</w:t>
      </w:r>
    </w:p>
    <w:p w14:paraId="670AE2F0" w14:textId="77777777" w:rsidR="00770B10" w:rsidRPr="002D7E8A" w:rsidRDefault="00770B10" w:rsidP="00BB217B">
      <w:pPr>
        <w:spacing w:line="360" w:lineRule="auto"/>
        <w:rPr>
          <w:rFonts w:ascii="Arial" w:hAnsi="Arial" w:cs="Arial"/>
          <w:sz w:val="22"/>
          <w:szCs w:val="22"/>
        </w:rPr>
      </w:pPr>
    </w:p>
    <w:p w14:paraId="025675C8" w14:textId="77777777" w:rsidR="005D00B2" w:rsidRDefault="00E62ABA" w:rsidP="005D00B2">
      <w:pPr>
        <w:spacing w:line="360" w:lineRule="auto"/>
        <w:rPr>
          <w:rFonts w:ascii="Arial" w:hAnsi="Arial" w:cs="Arial"/>
          <w:sz w:val="22"/>
          <w:szCs w:val="22"/>
          <w:u w:val="single"/>
        </w:rPr>
      </w:pPr>
      <w:r w:rsidRPr="002D7E8A">
        <w:rPr>
          <w:rFonts w:ascii="Arial" w:hAnsi="Arial" w:cs="Arial"/>
          <w:sz w:val="22"/>
          <w:szCs w:val="22"/>
          <w:u w:val="single"/>
        </w:rPr>
        <w:t>Participants</w:t>
      </w:r>
    </w:p>
    <w:p w14:paraId="445D4307" w14:textId="77777777" w:rsidR="005D00B2" w:rsidRDefault="005D00B2" w:rsidP="005D00B2">
      <w:pPr>
        <w:spacing w:line="360" w:lineRule="auto"/>
        <w:rPr>
          <w:rFonts w:ascii="Arial" w:hAnsi="Arial" w:cs="Arial"/>
          <w:sz w:val="22"/>
          <w:szCs w:val="22"/>
          <w:u w:val="single"/>
        </w:rPr>
      </w:pPr>
    </w:p>
    <w:p w14:paraId="09DF7E5A" w14:textId="48E12D92" w:rsidR="005D00B2" w:rsidRPr="005D00B2" w:rsidRDefault="005D00B2" w:rsidP="005D00B2">
      <w:pPr>
        <w:spacing w:line="360" w:lineRule="auto"/>
        <w:rPr>
          <w:rFonts w:ascii="Arial" w:hAnsi="Arial" w:cs="Arial"/>
          <w:sz w:val="22"/>
          <w:szCs w:val="22"/>
        </w:rPr>
      </w:pPr>
      <w:r w:rsidRPr="005D00B2">
        <w:rPr>
          <w:rFonts w:ascii="Arial" w:hAnsi="Arial" w:cs="Arial"/>
          <w:sz w:val="22"/>
          <w:szCs w:val="22"/>
        </w:rPr>
        <w:lastRenderedPageBreak/>
        <w:t>The Year 1 class was the sample. After ethical approval (Appendix 1) and permission from the class teacher, mindfulness sessions were observed. Parents consented via Microsoft Forms after being briefed on the research (Appendix 2). Sessions included mindfulness YouTube videos and teacher-led mindfulness.</w:t>
      </w:r>
    </w:p>
    <w:p w14:paraId="5DFEEE87" w14:textId="77777777" w:rsidR="005D00B2" w:rsidRPr="005D00B2" w:rsidRDefault="005D00B2" w:rsidP="005D00B2">
      <w:pPr>
        <w:spacing w:line="360" w:lineRule="auto"/>
        <w:rPr>
          <w:rFonts w:ascii="Arial" w:hAnsi="Arial" w:cs="Arial"/>
          <w:sz w:val="22"/>
          <w:szCs w:val="22"/>
        </w:rPr>
      </w:pPr>
    </w:p>
    <w:p w14:paraId="557218E3" w14:textId="44ABB3EC" w:rsidR="00E62ABA" w:rsidRPr="005D00B2" w:rsidRDefault="005D00B2" w:rsidP="005D00B2">
      <w:pPr>
        <w:spacing w:line="360" w:lineRule="auto"/>
        <w:rPr>
          <w:rFonts w:ascii="Arial" w:hAnsi="Arial" w:cs="Arial"/>
          <w:sz w:val="22"/>
          <w:szCs w:val="22"/>
        </w:rPr>
      </w:pPr>
      <w:r w:rsidRPr="005D00B2">
        <w:rPr>
          <w:rFonts w:ascii="Arial" w:hAnsi="Arial" w:cs="Arial"/>
          <w:sz w:val="22"/>
          <w:szCs w:val="22"/>
        </w:rPr>
        <w:t xml:space="preserve">The class had 28 pupils aged 5-6 (16 girls, 12 boys). Data collection involved a visual survey for the entire class and random selection of 6 pupils for observation. Pupils indicated ongoing assent </w:t>
      </w:r>
      <w:r>
        <w:rPr>
          <w:rFonts w:ascii="Arial" w:hAnsi="Arial" w:cs="Arial"/>
          <w:sz w:val="22"/>
          <w:szCs w:val="22"/>
        </w:rPr>
        <w:t xml:space="preserve">verbally. </w:t>
      </w:r>
    </w:p>
    <w:p w14:paraId="01C95B0C" w14:textId="77777777" w:rsidR="00AA0712" w:rsidRPr="002D7E8A" w:rsidRDefault="00AA0712" w:rsidP="00406BD1">
      <w:pPr>
        <w:rPr>
          <w:rFonts w:ascii="Arial" w:hAnsi="Arial" w:cs="Arial"/>
          <w:color w:val="FF2F92"/>
          <w:sz w:val="22"/>
          <w:szCs w:val="22"/>
          <w:u w:val="single"/>
        </w:rPr>
      </w:pPr>
    </w:p>
    <w:p w14:paraId="17B4A9A1" w14:textId="77777777" w:rsidR="003F2243" w:rsidRPr="002D7E8A" w:rsidRDefault="003F2243" w:rsidP="003F2243">
      <w:pPr>
        <w:rPr>
          <w:rFonts w:ascii="Arial" w:hAnsi="Arial" w:cs="Arial"/>
          <w:color w:val="FF2F92"/>
          <w:sz w:val="22"/>
          <w:szCs w:val="22"/>
        </w:rPr>
      </w:pPr>
    </w:p>
    <w:p w14:paraId="76341669" w14:textId="28B03418" w:rsidR="009A073D" w:rsidRDefault="009A073D" w:rsidP="00925E39">
      <w:pPr>
        <w:spacing w:line="360" w:lineRule="auto"/>
        <w:rPr>
          <w:rFonts w:ascii="Arial" w:hAnsi="Arial" w:cs="Arial"/>
          <w:color w:val="000000" w:themeColor="text1"/>
          <w:sz w:val="22"/>
          <w:szCs w:val="22"/>
          <w:u w:val="single"/>
        </w:rPr>
      </w:pPr>
      <w:r w:rsidRPr="002D7E8A">
        <w:rPr>
          <w:rFonts w:ascii="Arial" w:hAnsi="Arial" w:cs="Arial"/>
          <w:color w:val="000000" w:themeColor="text1"/>
          <w:sz w:val="22"/>
          <w:szCs w:val="22"/>
          <w:u w:val="single"/>
        </w:rPr>
        <w:t>Ethical considerations</w:t>
      </w:r>
    </w:p>
    <w:p w14:paraId="488416D3" w14:textId="77777777" w:rsidR="00B421CB" w:rsidRPr="002D7E8A" w:rsidRDefault="00B421CB" w:rsidP="00925E39">
      <w:pPr>
        <w:spacing w:line="360" w:lineRule="auto"/>
        <w:rPr>
          <w:rFonts w:ascii="Arial" w:hAnsi="Arial" w:cs="Arial"/>
          <w:color w:val="000000" w:themeColor="text1"/>
          <w:sz w:val="22"/>
          <w:szCs w:val="22"/>
          <w:u w:val="single"/>
        </w:rPr>
      </w:pPr>
    </w:p>
    <w:p w14:paraId="23E4683D" w14:textId="65BF47D8" w:rsidR="00925E39" w:rsidRPr="002D7E8A" w:rsidRDefault="00925E39" w:rsidP="00925E39">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 xml:space="preserve">In the interest of maintaining complete transparency, this study adhered to the guidelines outlined by BERA (2018). All participants were included only upon obtaining consent from parents/guardians and full assent from the participants themselves. To uphold confidentiality, participants were identified throughout the study as Participants A, B, C, etc., while the school remained anonymous. </w:t>
      </w:r>
      <w:r w:rsidR="00633007" w:rsidRPr="002D7E8A">
        <w:rPr>
          <w:rFonts w:ascii="Arial" w:hAnsi="Arial" w:cs="Arial"/>
          <w:color w:val="000000" w:themeColor="text1"/>
          <w:sz w:val="22"/>
          <w:szCs w:val="22"/>
        </w:rPr>
        <w:t>BERA (2018) guidelines and the UWTSD Research guidelines</w:t>
      </w:r>
      <w:r w:rsidR="00390018" w:rsidRPr="002D7E8A">
        <w:rPr>
          <w:rFonts w:ascii="Arial" w:hAnsi="Arial" w:cs="Arial"/>
          <w:sz w:val="22"/>
          <w:szCs w:val="22"/>
        </w:rPr>
        <w:t xml:space="preserve"> </w:t>
      </w:r>
      <w:r w:rsidR="00390018" w:rsidRPr="002D7E8A">
        <w:rPr>
          <w:rFonts w:ascii="Arial" w:hAnsi="Arial" w:cs="Arial"/>
          <w:color w:val="000000" w:themeColor="text1"/>
          <w:sz w:val="22"/>
          <w:szCs w:val="22"/>
        </w:rPr>
        <w:t>(University of Wales Trinity Saint David, 2022)</w:t>
      </w:r>
      <w:r w:rsidR="00633007" w:rsidRPr="002D7E8A">
        <w:rPr>
          <w:rFonts w:ascii="Arial" w:hAnsi="Arial" w:cs="Arial"/>
          <w:color w:val="000000" w:themeColor="text1"/>
          <w:sz w:val="22"/>
          <w:szCs w:val="22"/>
        </w:rPr>
        <w:t xml:space="preserve"> were followed diligently to </w:t>
      </w:r>
      <w:r w:rsidRPr="002D7E8A">
        <w:rPr>
          <w:rFonts w:ascii="Arial" w:hAnsi="Arial" w:cs="Arial"/>
          <w:color w:val="000000" w:themeColor="text1"/>
          <w:sz w:val="22"/>
          <w:szCs w:val="22"/>
        </w:rPr>
        <w:t xml:space="preserve">ensure confidentiality protection. </w:t>
      </w:r>
      <w:r w:rsidR="009F32EF" w:rsidRPr="002D7E8A">
        <w:rPr>
          <w:rFonts w:ascii="Arial" w:hAnsi="Arial" w:cs="Arial"/>
          <w:color w:val="000000" w:themeColor="text1"/>
          <w:sz w:val="22"/>
          <w:szCs w:val="22"/>
        </w:rPr>
        <w:t>Participants were clearly informed of their right to withdraw from the study at any point, without any pressure or persuasion to continue their participation. This right is grounded in the principles of the UNCRC Article 12, which advocates that children should have a voice in matters that concern them</w:t>
      </w:r>
      <w:r w:rsidR="002544EC" w:rsidRPr="002D7E8A">
        <w:rPr>
          <w:rFonts w:ascii="Arial" w:hAnsi="Arial" w:cs="Arial"/>
          <w:color w:val="000000" w:themeColor="text1"/>
          <w:sz w:val="22"/>
          <w:szCs w:val="22"/>
        </w:rPr>
        <w:t xml:space="preserve"> (UNICEF, 2019). </w:t>
      </w:r>
    </w:p>
    <w:p w14:paraId="0C7FA4A9" w14:textId="77777777" w:rsidR="00925E39" w:rsidRPr="002D7E8A" w:rsidRDefault="00925E39" w:rsidP="00925E39">
      <w:pPr>
        <w:spacing w:line="360" w:lineRule="auto"/>
        <w:rPr>
          <w:rFonts w:ascii="Arial" w:hAnsi="Arial" w:cs="Arial"/>
          <w:color w:val="000000" w:themeColor="text1"/>
          <w:sz w:val="22"/>
          <w:szCs w:val="22"/>
        </w:rPr>
      </w:pPr>
    </w:p>
    <w:p w14:paraId="17DC993A" w14:textId="613F631B" w:rsidR="00925E39" w:rsidRPr="002D7E8A" w:rsidRDefault="00925E39" w:rsidP="00925E39">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Ethical conduct and professional standards were upheld throughout the research process, aligning with the UWTSD code of ethics and research standards</w:t>
      </w:r>
      <w:r w:rsidR="00A960EC" w:rsidRPr="002D7E8A">
        <w:rPr>
          <w:rFonts w:ascii="Arial" w:hAnsi="Arial" w:cs="Arial"/>
          <w:color w:val="000000" w:themeColor="text1"/>
          <w:sz w:val="22"/>
          <w:szCs w:val="22"/>
        </w:rPr>
        <w:t xml:space="preserve"> (University of Wales Trinity Saint David, 2022)</w:t>
      </w:r>
      <w:r w:rsidRPr="002D7E8A">
        <w:rPr>
          <w:rFonts w:ascii="Arial" w:hAnsi="Arial" w:cs="Arial"/>
          <w:color w:val="000000" w:themeColor="text1"/>
          <w:sz w:val="22"/>
          <w:szCs w:val="22"/>
        </w:rPr>
        <w:t>, as well as universally agreed-upon standards of good practice. Data integrity and confidentiality were ensured through rigorous adherence to data storage regulations, university guidelines, and security procedures.</w:t>
      </w:r>
    </w:p>
    <w:p w14:paraId="04EEF188" w14:textId="77777777" w:rsidR="00925E39" w:rsidRPr="002D7E8A" w:rsidRDefault="00925E39" w:rsidP="00925E39">
      <w:pPr>
        <w:spacing w:line="360" w:lineRule="auto"/>
        <w:rPr>
          <w:rFonts w:ascii="Arial" w:hAnsi="Arial" w:cs="Arial"/>
          <w:color w:val="000000" w:themeColor="text1"/>
          <w:sz w:val="22"/>
          <w:szCs w:val="22"/>
        </w:rPr>
      </w:pPr>
    </w:p>
    <w:p w14:paraId="2C2E507F" w14:textId="5D41A1ED" w:rsidR="00210965" w:rsidRPr="002D7E8A" w:rsidRDefault="00925E39" w:rsidP="00DE69BE">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The purpose of the data collection activities was transparently shared with the children to ensure their understanding, as recommended by BERA (2018). Remaining in line with BERA guidelines (2018), participants were reminded twice of their option to withdraw consent during the process before observations commenced.</w:t>
      </w:r>
    </w:p>
    <w:p w14:paraId="7C8E9475" w14:textId="77777777" w:rsidR="007C518E" w:rsidRPr="002D7E8A" w:rsidRDefault="007C518E" w:rsidP="00210965">
      <w:pPr>
        <w:rPr>
          <w:rFonts w:ascii="Arial" w:hAnsi="Arial" w:cs="Arial"/>
          <w:sz w:val="22"/>
          <w:szCs w:val="22"/>
        </w:rPr>
      </w:pPr>
    </w:p>
    <w:p w14:paraId="76C862F7" w14:textId="77777777" w:rsidR="007C518E" w:rsidRPr="002D7E8A" w:rsidRDefault="007C518E" w:rsidP="00210965">
      <w:pPr>
        <w:rPr>
          <w:rFonts w:ascii="Arial" w:hAnsi="Arial" w:cs="Arial"/>
          <w:sz w:val="22"/>
          <w:szCs w:val="22"/>
        </w:rPr>
      </w:pPr>
    </w:p>
    <w:p w14:paraId="3A7F8B5E" w14:textId="2F350F28" w:rsidR="007C518E" w:rsidRPr="002D7E8A" w:rsidRDefault="00847A33" w:rsidP="007C518E">
      <w:pPr>
        <w:spacing w:line="360" w:lineRule="auto"/>
        <w:rPr>
          <w:rFonts w:ascii="Arial" w:hAnsi="Arial" w:cs="Arial"/>
          <w:sz w:val="22"/>
          <w:szCs w:val="22"/>
          <w:u w:val="single"/>
        </w:rPr>
      </w:pPr>
      <w:r w:rsidRPr="002D7E8A">
        <w:rPr>
          <w:rFonts w:ascii="Arial" w:hAnsi="Arial" w:cs="Arial"/>
          <w:sz w:val="22"/>
          <w:szCs w:val="22"/>
          <w:u w:val="single"/>
        </w:rPr>
        <w:t xml:space="preserve">Research </w:t>
      </w:r>
      <w:proofErr w:type="gramStart"/>
      <w:r w:rsidRPr="002D7E8A">
        <w:rPr>
          <w:rFonts w:ascii="Arial" w:hAnsi="Arial" w:cs="Arial"/>
          <w:sz w:val="22"/>
          <w:szCs w:val="22"/>
          <w:u w:val="single"/>
        </w:rPr>
        <w:t>methods</w:t>
      </w:r>
      <w:proofErr w:type="gramEnd"/>
    </w:p>
    <w:p w14:paraId="573A499F" w14:textId="77777777" w:rsidR="007C518E" w:rsidRPr="002D7E8A" w:rsidRDefault="007C518E" w:rsidP="007C518E">
      <w:pPr>
        <w:spacing w:line="360" w:lineRule="auto"/>
        <w:rPr>
          <w:rFonts w:ascii="Arial" w:hAnsi="Arial" w:cs="Arial"/>
          <w:sz w:val="22"/>
          <w:szCs w:val="22"/>
          <w:u w:val="single"/>
        </w:rPr>
      </w:pPr>
    </w:p>
    <w:p w14:paraId="1E0519BF" w14:textId="170EC410" w:rsidR="001C4AE8" w:rsidRPr="002D7E8A" w:rsidRDefault="001C4AE8" w:rsidP="001C4AE8">
      <w:pPr>
        <w:spacing w:line="360" w:lineRule="auto"/>
        <w:rPr>
          <w:rFonts w:ascii="Arial" w:hAnsi="Arial" w:cs="Arial"/>
          <w:sz w:val="22"/>
          <w:szCs w:val="22"/>
        </w:rPr>
      </w:pPr>
    </w:p>
    <w:p w14:paraId="228C36CD" w14:textId="4D81A683" w:rsidR="005268C0" w:rsidRPr="002D7E8A" w:rsidRDefault="001C4AE8" w:rsidP="005268C0">
      <w:pPr>
        <w:spacing w:line="360" w:lineRule="auto"/>
        <w:rPr>
          <w:rFonts w:ascii="Arial" w:hAnsi="Arial" w:cs="Arial"/>
          <w:sz w:val="22"/>
          <w:szCs w:val="22"/>
        </w:rPr>
      </w:pPr>
      <w:r w:rsidRPr="002D7E8A">
        <w:rPr>
          <w:rFonts w:ascii="Arial" w:hAnsi="Arial" w:cs="Arial"/>
          <w:sz w:val="22"/>
          <w:szCs w:val="22"/>
        </w:rPr>
        <w:lastRenderedPageBreak/>
        <w:t xml:space="preserve">Quantitative data was gathered via a visual survey, while qualitative data was obtained through direct pupil observation. Employing a mixed-method design bolstered the reliability and validity of the study's findings, facilitating a comprehensive exploration of the topic, with a specific emphasis on understanding pupils’ perspectives through the use of the visual survey. To adhere to best practices, the research design aligned with recommendations from </w:t>
      </w:r>
      <w:proofErr w:type="spellStart"/>
      <w:r w:rsidRPr="002D7E8A">
        <w:rPr>
          <w:rFonts w:ascii="Arial" w:hAnsi="Arial" w:cs="Arial"/>
          <w:sz w:val="22"/>
          <w:szCs w:val="22"/>
        </w:rPr>
        <w:t>Felver</w:t>
      </w:r>
      <w:proofErr w:type="spellEnd"/>
      <w:r w:rsidRPr="002D7E8A">
        <w:rPr>
          <w:rFonts w:ascii="Arial" w:hAnsi="Arial" w:cs="Arial"/>
          <w:sz w:val="22"/>
          <w:szCs w:val="22"/>
        </w:rPr>
        <w:t xml:space="preserve"> et al. (2016), adopting a multi-method experimental approach to ensure robustness and thoroughness in data collection and analysis.</w:t>
      </w:r>
      <w:r w:rsidR="00884732" w:rsidRPr="002D7E8A">
        <w:rPr>
          <w:rFonts w:ascii="Arial" w:hAnsi="Arial" w:cs="Arial"/>
          <w:sz w:val="22"/>
          <w:szCs w:val="22"/>
        </w:rPr>
        <w:t xml:space="preserve"> </w:t>
      </w:r>
      <w:r w:rsidR="006F14E2" w:rsidRPr="002D7E8A">
        <w:rPr>
          <w:rFonts w:ascii="Arial" w:hAnsi="Arial" w:cs="Arial"/>
          <w:sz w:val="22"/>
          <w:szCs w:val="22"/>
        </w:rPr>
        <w:t>This section aims to outline the data collection used.</w:t>
      </w:r>
      <w:r w:rsidR="00101008" w:rsidRPr="002D7E8A">
        <w:rPr>
          <w:rFonts w:ascii="Arial" w:hAnsi="Arial" w:cs="Arial"/>
          <w:sz w:val="22"/>
          <w:szCs w:val="22"/>
        </w:rPr>
        <w:t xml:space="preserve"> </w:t>
      </w:r>
    </w:p>
    <w:p w14:paraId="409D25B9" w14:textId="77777777" w:rsidR="000E4D28" w:rsidRPr="002D7E8A" w:rsidRDefault="000E4D28" w:rsidP="005268C0">
      <w:pPr>
        <w:spacing w:line="360" w:lineRule="auto"/>
        <w:rPr>
          <w:rFonts w:ascii="Arial" w:hAnsi="Arial" w:cs="Arial"/>
          <w:i/>
          <w:iCs/>
          <w:sz w:val="22"/>
          <w:szCs w:val="22"/>
        </w:rPr>
      </w:pPr>
    </w:p>
    <w:p w14:paraId="0FDAA7F0" w14:textId="2D26F4B6" w:rsidR="00847A33" w:rsidRPr="002D7E8A" w:rsidRDefault="000E4D28" w:rsidP="007C518E">
      <w:pPr>
        <w:spacing w:line="360" w:lineRule="auto"/>
        <w:rPr>
          <w:rFonts w:ascii="Arial" w:hAnsi="Arial" w:cs="Arial"/>
          <w:i/>
          <w:iCs/>
          <w:sz w:val="22"/>
          <w:szCs w:val="22"/>
        </w:rPr>
      </w:pPr>
      <w:r w:rsidRPr="002D7E8A">
        <w:rPr>
          <w:rFonts w:ascii="Arial" w:hAnsi="Arial" w:cs="Arial"/>
          <w:i/>
          <w:iCs/>
          <w:sz w:val="22"/>
          <w:szCs w:val="22"/>
        </w:rPr>
        <w:t>Observation</w:t>
      </w:r>
    </w:p>
    <w:p w14:paraId="2BD92776" w14:textId="77777777" w:rsidR="00FD2E07" w:rsidRPr="002D7E8A" w:rsidRDefault="00FD2E07" w:rsidP="007C518E">
      <w:pPr>
        <w:spacing w:line="360" w:lineRule="auto"/>
        <w:rPr>
          <w:rFonts w:ascii="Arial" w:hAnsi="Arial" w:cs="Arial"/>
          <w:i/>
          <w:iCs/>
          <w:sz w:val="22"/>
          <w:szCs w:val="22"/>
        </w:rPr>
      </w:pPr>
    </w:p>
    <w:p w14:paraId="520D8A0A" w14:textId="43291C3E" w:rsidR="00236354" w:rsidRPr="002D7E8A" w:rsidRDefault="00236354" w:rsidP="00236354">
      <w:pPr>
        <w:spacing w:line="360" w:lineRule="auto"/>
        <w:rPr>
          <w:rFonts w:ascii="Arial" w:hAnsi="Arial" w:cs="Arial"/>
          <w:sz w:val="22"/>
          <w:szCs w:val="22"/>
        </w:rPr>
      </w:pPr>
      <w:r w:rsidRPr="002D7E8A">
        <w:rPr>
          <w:rFonts w:ascii="Arial" w:hAnsi="Arial" w:cs="Arial"/>
          <w:sz w:val="22"/>
          <w:szCs w:val="22"/>
        </w:rPr>
        <w:t>Observation serves as a cornerstone in social research, allowing researchers to gather first-hand data from natural social settings, offering a more authentic perspective compared to second-hand or reported data (Wellington, 2015, p. 213). This primary mode of data collection holds the potential to yield more valid and genuine insights than mediated methods, granting observation a unique strength in research methodologies (Cohen, 2017, p. 637). Robson (2002, p.30) highlights the benefits of observation, emphasising its ability to provide a realistic understanding of behaviours, which may differ from what individuals verbalise. Moreover, Murphy and Dingwall (2007) underscore the significance of direct observation as the gold standard among qualitative data collection techniques.</w:t>
      </w:r>
    </w:p>
    <w:p w14:paraId="6C758C2E" w14:textId="77777777" w:rsidR="00236354" w:rsidRPr="002D7E8A" w:rsidRDefault="00236354" w:rsidP="00236354">
      <w:pPr>
        <w:spacing w:line="360" w:lineRule="auto"/>
        <w:rPr>
          <w:rFonts w:ascii="Arial" w:hAnsi="Arial" w:cs="Arial"/>
          <w:sz w:val="22"/>
          <w:szCs w:val="22"/>
        </w:rPr>
      </w:pPr>
    </w:p>
    <w:p w14:paraId="748FA5C9" w14:textId="6710A2B7" w:rsidR="00236354" w:rsidRPr="002D7E8A" w:rsidRDefault="00236354" w:rsidP="00236354">
      <w:pPr>
        <w:spacing w:line="360" w:lineRule="auto"/>
        <w:rPr>
          <w:rFonts w:ascii="Arial" w:hAnsi="Arial" w:cs="Arial"/>
          <w:sz w:val="22"/>
          <w:szCs w:val="22"/>
        </w:rPr>
      </w:pPr>
      <w:r w:rsidRPr="002D7E8A">
        <w:rPr>
          <w:rFonts w:ascii="Arial" w:hAnsi="Arial" w:cs="Arial"/>
          <w:sz w:val="22"/>
          <w:szCs w:val="22"/>
        </w:rPr>
        <w:t>Despite its advantages, observation is not without its challenges and potential biases (</w:t>
      </w:r>
      <w:proofErr w:type="spellStart"/>
      <w:r w:rsidRPr="002D7E8A">
        <w:rPr>
          <w:rFonts w:ascii="Arial" w:hAnsi="Arial" w:cs="Arial"/>
          <w:sz w:val="22"/>
          <w:szCs w:val="22"/>
        </w:rPr>
        <w:t>Breznau</w:t>
      </w:r>
      <w:proofErr w:type="spellEnd"/>
      <w:r w:rsidRPr="002D7E8A">
        <w:rPr>
          <w:rFonts w:ascii="Arial" w:hAnsi="Arial" w:cs="Arial"/>
          <w:sz w:val="22"/>
          <w:szCs w:val="22"/>
        </w:rPr>
        <w:t xml:space="preserve">, 2016). These biases may manifest through selective attention, wherein observers may focus on specific aspects of a situation, or through reactivity, as participants may alter their behaviour upon </w:t>
      </w:r>
      <w:r w:rsidR="005A2586" w:rsidRPr="002D7E8A">
        <w:rPr>
          <w:rFonts w:ascii="Arial" w:hAnsi="Arial" w:cs="Arial"/>
          <w:sz w:val="22"/>
          <w:szCs w:val="22"/>
        </w:rPr>
        <w:t>realising,</w:t>
      </w:r>
      <w:r w:rsidRPr="002D7E8A">
        <w:rPr>
          <w:rFonts w:ascii="Arial" w:hAnsi="Arial" w:cs="Arial"/>
          <w:sz w:val="22"/>
          <w:szCs w:val="22"/>
        </w:rPr>
        <w:t xml:space="preserve"> they are being observed. Additionally, attention deficits and validity concerns may arise, as observers must navigate what constitutes valid evidence and how to interpret it. Moreover, expectancy effects can influence observers' interpretations, as they may be predisposed to perceive certain behaviours based on preconceived hypotheses (Cohen, 2017).</w:t>
      </w:r>
    </w:p>
    <w:p w14:paraId="45D81192" w14:textId="77777777" w:rsidR="00236354" w:rsidRPr="002D7E8A" w:rsidRDefault="00236354" w:rsidP="00236354">
      <w:pPr>
        <w:spacing w:line="360" w:lineRule="auto"/>
        <w:rPr>
          <w:rFonts w:ascii="Arial" w:hAnsi="Arial" w:cs="Arial"/>
          <w:sz w:val="22"/>
          <w:szCs w:val="22"/>
        </w:rPr>
      </w:pPr>
    </w:p>
    <w:p w14:paraId="0D26EA21" w14:textId="77777777" w:rsidR="00236354" w:rsidRPr="002D7E8A" w:rsidRDefault="00236354" w:rsidP="00236354">
      <w:pPr>
        <w:spacing w:line="360" w:lineRule="auto"/>
        <w:rPr>
          <w:rFonts w:ascii="Arial" w:hAnsi="Arial" w:cs="Arial"/>
          <w:sz w:val="22"/>
          <w:szCs w:val="22"/>
        </w:rPr>
      </w:pPr>
      <w:r w:rsidRPr="002D7E8A">
        <w:rPr>
          <w:rFonts w:ascii="Arial" w:hAnsi="Arial" w:cs="Arial"/>
          <w:sz w:val="22"/>
          <w:szCs w:val="22"/>
        </w:rPr>
        <w:t>Furthermore, the subjectivity of observation raises questions about inter-rater reliability and the consistency of observations across different researchers (Bardon et al., 2020). It prompts consideration of whether multiple observers would perceive the same event in the same manner and agree on its interpretation.</w:t>
      </w:r>
    </w:p>
    <w:p w14:paraId="28F0B088" w14:textId="77777777" w:rsidR="00236354" w:rsidRPr="002D7E8A" w:rsidRDefault="00236354" w:rsidP="00236354">
      <w:pPr>
        <w:spacing w:line="360" w:lineRule="auto"/>
        <w:rPr>
          <w:rFonts w:ascii="Arial" w:hAnsi="Arial" w:cs="Arial"/>
          <w:sz w:val="22"/>
          <w:szCs w:val="22"/>
        </w:rPr>
      </w:pPr>
    </w:p>
    <w:p w14:paraId="38A5B88E" w14:textId="338CE724" w:rsidR="000E4D28" w:rsidRPr="002D7E8A" w:rsidRDefault="003922BE" w:rsidP="007C518E">
      <w:pPr>
        <w:spacing w:line="360" w:lineRule="auto"/>
        <w:rPr>
          <w:rFonts w:ascii="Arial" w:hAnsi="Arial" w:cs="Arial"/>
          <w:color w:val="0D0D0D"/>
          <w:sz w:val="22"/>
          <w:szCs w:val="22"/>
          <w:shd w:val="clear" w:color="auto" w:fill="FFFFFF"/>
        </w:rPr>
      </w:pPr>
      <w:r w:rsidRPr="002D7E8A">
        <w:rPr>
          <w:rFonts w:ascii="Arial" w:hAnsi="Arial" w:cs="Arial"/>
          <w:color w:val="0D0D0D"/>
          <w:sz w:val="22"/>
          <w:szCs w:val="22"/>
          <w:shd w:val="clear" w:color="auto" w:fill="FFFFFF"/>
        </w:rPr>
        <w:lastRenderedPageBreak/>
        <w:t>Therefore, while observation provides valuable insights into social phenomena, researchers must remain vigilant against biases and challenges, striving to ensure integrity and reliability. Thus, a visual survey will accompany observation as a data collection method for this study.</w:t>
      </w:r>
    </w:p>
    <w:p w14:paraId="5D236CE7" w14:textId="77777777" w:rsidR="00687FFC" w:rsidRDefault="00687FFC" w:rsidP="00687FFC">
      <w:pPr>
        <w:spacing w:line="360" w:lineRule="auto"/>
        <w:rPr>
          <w:rFonts w:ascii="Arial" w:hAnsi="Arial" w:cs="Arial"/>
          <w:i/>
          <w:iCs/>
          <w:color w:val="0D0D0D"/>
          <w:sz w:val="22"/>
          <w:szCs w:val="22"/>
          <w:shd w:val="clear" w:color="auto" w:fill="FFFFFF"/>
        </w:rPr>
      </w:pPr>
    </w:p>
    <w:p w14:paraId="23808C81" w14:textId="2D42221D" w:rsidR="00687FFC" w:rsidRPr="002D7E8A" w:rsidRDefault="00687FFC" w:rsidP="00687FFC">
      <w:pPr>
        <w:spacing w:line="360" w:lineRule="auto"/>
        <w:rPr>
          <w:rFonts w:ascii="Arial" w:hAnsi="Arial" w:cs="Arial"/>
          <w:i/>
          <w:iCs/>
          <w:color w:val="0D0D0D"/>
          <w:sz w:val="22"/>
          <w:szCs w:val="22"/>
          <w:shd w:val="clear" w:color="auto" w:fill="FFFFFF"/>
        </w:rPr>
      </w:pPr>
      <w:r w:rsidRPr="002D7E8A">
        <w:rPr>
          <w:rFonts w:ascii="Arial" w:hAnsi="Arial" w:cs="Arial"/>
          <w:i/>
          <w:iCs/>
          <w:color w:val="0D0D0D"/>
          <w:sz w:val="22"/>
          <w:szCs w:val="22"/>
          <w:shd w:val="clear" w:color="auto" w:fill="FFFFFF"/>
        </w:rPr>
        <w:t>Observation schedule</w:t>
      </w:r>
    </w:p>
    <w:p w14:paraId="159AF773" w14:textId="77777777" w:rsidR="00687FFC" w:rsidRPr="002D7E8A" w:rsidRDefault="00687FFC" w:rsidP="00687FFC">
      <w:pPr>
        <w:spacing w:line="360" w:lineRule="auto"/>
        <w:rPr>
          <w:rFonts w:ascii="Arial" w:hAnsi="Arial" w:cs="Arial"/>
          <w:color w:val="0D0D0D"/>
          <w:sz w:val="22"/>
          <w:szCs w:val="22"/>
          <w:shd w:val="clear" w:color="auto" w:fill="FFFFFF"/>
        </w:rPr>
      </w:pPr>
    </w:p>
    <w:p w14:paraId="49217489" w14:textId="55ACE5AB" w:rsidR="00687FFC" w:rsidRDefault="000E4E97" w:rsidP="007C518E">
      <w:pPr>
        <w:spacing w:line="360" w:lineRule="auto"/>
        <w:rPr>
          <w:rFonts w:ascii="Arial" w:hAnsi="Arial" w:cs="Arial"/>
          <w:color w:val="0D0D0D"/>
          <w:sz w:val="22"/>
          <w:szCs w:val="22"/>
          <w:shd w:val="clear" w:color="auto" w:fill="FFFFFF"/>
        </w:rPr>
      </w:pPr>
      <w:r w:rsidRPr="000E4E97">
        <w:rPr>
          <w:rFonts w:ascii="Arial" w:hAnsi="Arial" w:cs="Arial"/>
          <w:color w:val="0D0D0D"/>
          <w:sz w:val="22"/>
          <w:szCs w:val="22"/>
          <w:shd w:val="clear" w:color="auto" w:fill="FFFFFF"/>
        </w:rPr>
        <w:t>The Leuven scale (Appendix 3) was used to rate observed behaviour, systematically logged within the schedule following the Leuven Scale key (Appendix 4). This structured schedule ensures clarity on monitored behaviours to effectively address the research question, providing methods for observations, standardized evaluation scales, and space for additional notes (Given, 2008). Qualitative observation schedules aim to capture emerging themes, enriching data (Given, 2008). Therefore, the schedule for this project incorporates the Leuven scale to assess wellbeing and involvement, with sections for detailed and general observations.</w:t>
      </w:r>
    </w:p>
    <w:p w14:paraId="6A5B5E90" w14:textId="77777777" w:rsidR="000E4E97" w:rsidRDefault="000E4E97" w:rsidP="007C518E">
      <w:pPr>
        <w:spacing w:line="360" w:lineRule="auto"/>
        <w:rPr>
          <w:rFonts w:ascii="Arial" w:hAnsi="Arial" w:cs="Arial"/>
          <w:color w:val="0D0D0D"/>
          <w:sz w:val="22"/>
          <w:szCs w:val="22"/>
          <w:shd w:val="clear" w:color="auto" w:fill="FFFFFF"/>
        </w:rPr>
      </w:pPr>
    </w:p>
    <w:p w14:paraId="0F1AF25A" w14:textId="77777777" w:rsidR="00687FFC" w:rsidRPr="002D7E8A" w:rsidRDefault="00687FFC" w:rsidP="00687FFC">
      <w:pPr>
        <w:spacing w:line="360" w:lineRule="auto"/>
        <w:rPr>
          <w:rFonts w:ascii="Arial" w:hAnsi="Arial" w:cs="Arial"/>
          <w:i/>
          <w:iCs/>
          <w:sz w:val="22"/>
          <w:szCs w:val="22"/>
        </w:rPr>
      </w:pPr>
      <w:r w:rsidRPr="002D7E8A">
        <w:rPr>
          <w:rFonts w:ascii="Arial" w:hAnsi="Arial" w:cs="Arial"/>
          <w:i/>
          <w:iCs/>
          <w:sz w:val="22"/>
          <w:szCs w:val="22"/>
        </w:rPr>
        <w:t>Observation of mindfulness using videos from YouTube</w:t>
      </w:r>
    </w:p>
    <w:p w14:paraId="17D020D8" w14:textId="77777777" w:rsidR="00687FFC" w:rsidRPr="002D7E8A" w:rsidRDefault="00687FFC" w:rsidP="00687FFC">
      <w:pPr>
        <w:spacing w:line="360" w:lineRule="auto"/>
        <w:rPr>
          <w:rFonts w:ascii="Arial" w:hAnsi="Arial" w:cs="Arial"/>
          <w:color w:val="000000"/>
          <w:sz w:val="22"/>
          <w:szCs w:val="22"/>
        </w:rPr>
      </w:pPr>
    </w:p>
    <w:p w14:paraId="64DA65B0" w14:textId="3F74860B" w:rsidR="00687FFC" w:rsidRPr="002D7E8A" w:rsidRDefault="00687FFC" w:rsidP="00687FFC">
      <w:pPr>
        <w:spacing w:line="360" w:lineRule="auto"/>
        <w:rPr>
          <w:rFonts w:ascii="Arial" w:hAnsi="Arial" w:cs="Arial"/>
          <w:color w:val="0D0D0D"/>
          <w:sz w:val="22"/>
          <w:szCs w:val="22"/>
          <w:shd w:val="clear" w:color="auto" w:fill="FFFFFF"/>
        </w:rPr>
      </w:pPr>
      <w:r w:rsidRPr="002D7E8A">
        <w:rPr>
          <w:rFonts w:ascii="Arial" w:hAnsi="Arial" w:cs="Arial"/>
          <w:color w:val="0D0D0D"/>
          <w:sz w:val="22"/>
          <w:szCs w:val="22"/>
          <w:shd w:val="clear" w:color="auto" w:fill="FFFFFF"/>
        </w:rPr>
        <w:t>In the year 1 class being observed, pupils typically engage</w:t>
      </w:r>
      <w:r>
        <w:rPr>
          <w:rFonts w:ascii="Arial" w:hAnsi="Arial" w:cs="Arial"/>
          <w:color w:val="0D0D0D"/>
          <w:sz w:val="22"/>
          <w:szCs w:val="22"/>
          <w:shd w:val="clear" w:color="auto" w:fill="FFFFFF"/>
        </w:rPr>
        <w:t>d</w:t>
      </w:r>
      <w:r w:rsidRPr="002D7E8A">
        <w:rPr>
          <w:rFonts w:ascii="Arial" w:hAnsi="Arial" w:cs="Arial"/>
          <w:color w:val="0D0D0D"/>
          <w:sz w:val="22"/>
          <w:szCs w:val="22"/>
          <w:shd w:val="clear" w:color="auto" w:fill="FFFFFF"/>
        </w:rPr>
        <w:t xml:space="preserve"> in a 5 to 10-minute daily mindfulness-based intervention (MBI) after lunch. Ensuring continuity in their routine</w:t>
      </w:r>
      <w:r w:rsidRPr="002D7E8A">
        <w:rPr>
          <w:rFonts w:ascii="Arial" w:hAnsi="Arial" w:cs="Arial"/>
          <w:sz w:val="22"/>
          <w:szCs w:val="22"/>
        </w:rPr>
        <w:t xml:space="preserve">, this intervention required the class to sit on the carpet and follow the instructions from the YouTube video, there were no interruptions by teachers. </w:t>
      </w:r>
      <w:r w:rsidR="004679E8" w:rsidRPr="004679E8">
        <w:rPr>
          <w:rFonts w:ascii="Arial" w:hAnsi="Arial" w:cs="Arial"/>
          <w:color w:val="0D0D0D"/>
          <w:sz w:val="22"/>
          <w:szCs w:val="22"/>
          <w:shd w:val="clear" w:color="auto" w:fill="FFFFFF"/>
        </w:rPr>
        <w:t>The teacher initiated 'The Body Scanner,' a 6-minute video from The Mindfulness Teacher (2022). Starting with the feet, pupils were guided to focus on sensations, such as the texture of their socks, as the scanner ascended the body. This MBI aligns with objectives in the Welsh curriculum for Year 1 classes, promoting attention to perceptions and thoughts (Welsh Government, 2019).</w:t>
      </w:r>
    </w:p>
    <w:p w14:paraId="077C244B" w14:textId="77777777" w:rsidR="00687FFC" w:rsidRPr="002D7E8A" w:rsidRDefault="00687FFC" w:rsidP="00687FFC">
      <w:pPr>
        <w:spacing w:line="360" w:lineRule="auto"/>
        <w:rPr>
          <w:rFonts w:ascii="Arial" w:hAnsi="Arial" w:cs="Arial"/>
          <w:sz w:val="22"/>
          <w:szCs w:val="22"/>
        </w:rPr>
      </w:pPr>
    </w:p>
    <w:p w14:paraId="4089052C" w14:textId="77777777" w:rsidR="00687FFC" w:rsidRPr="002D7E8A" w:rsidRDefault="00687FFC" w:rsidP="00687FFC">
      <w:pPr>
        <w:spacing w:line="360" w:lineRule="auto"/>
        <w:rPr>
          <w:rFonts w:ascii="Arial" w:hAnsi="Arial" w:cs="Arial"/>
          <w:i/>
          <w:iCs/>
          <w:sz w:val="22"/>
          <w:szCs w:val="22"/>
        </w:rPr>
      </w:pPr>
      <w:r w:rsidRPr="002D7E8A">
        <w:rPr>
          <w:rFonts w:ascii="Arial" w:hAnsi="Arial" w:cs="Arial"/>
          <w:i/>
          <w:iCs/>
          <w:sz w:val="22"/>
          <w:szCs w:val="22"/>
        </w:rPr>
        <w:t>Observation of teacher-led mindfulness</w:t>
      </w:r>
    </w:p>
    <w:p w14:paraId="63983E1A" w14:textId="77777777" w:rsidR="00687FFC" w:rsidRPr="002D7E8A" w:rsidRDefault="00687FFC" w:rsidP="00687FFC">
      <w:pPr>
        <w:spacing w:line="360" w:lineRule="auto"/>
        <w:rPr>
          <w:rFonts w:ascii="Arial" w:hAnsi="Arial" w:cs="Arial"/>
          <w:sz w:val="22"/>
          <w:szCs w:val="22"/>
        </w:rPr>
      </w:pPr>
    </w:p>
    <w:p w14:paraId="62935278" w14:textId="77777777" w:rsidR="00687FFC" w:rsidRPr="002D7E8A" w:rsidRDefault="00687FFC" w:rsidP="00687FFC">
      <w:pPr>
        <w:spacing w:line="360" w:lineRule="auto"/>
        <w:rPr>
          <w:rFonts w:ascii="Arial" w:hAnsi="Arial" w:cs="Arial"/>
          <w:sz w:val="22"/>
          <w:szCs w:val="22"/>
        </w:rPr>
      </w:pPr>
      <w:r w:rsidRPr="002D7E8A">
        <w:rPr>
          <w:rFonts w:ascii="Arial" w:hAnsi="Arial" w:cs="Arial"/>
          <w:sz w:val="22"/>
          <w:szCs w:val="22"/>
        </w:rPr>
        <w:t>The teacher-led mindfulness session occurred on the day following the observation of mindfulness videos from YouTube. During this session, the class teacher played soothing music in the background to create a tranquil atmosphere. Pupils were instructed to close their eyes and focus on the sound of a chime (a musical instrument held by the teacher), aiming to determine how long they could hear it. This mindfulness exercise adopted a meditative approach, guiding students through techniques such as starfish breathing and encouraging them to visualise their safe place on top of a cloud.</w:t>
      </w:r>
    </w:p>
    <w:p w14:paraId="48CFBC6E" w14:textId="77777777" w:rsidR="00687FFC" w:rsidRPr="002D7E8A" w:rsidRDefault="00687FFC" w:rsidP="00687FFC">
      <w:pPr>
        <w:spacing w:line="360" w:lineRule="auto"/>
        <w:rPr>
          <w:rFonts w:ascii="Arial" w:hAnsi="Arial" w:cs="Arial"/>
          <w:i/>
          <w:iCs/>
          <w:sz w:val="22"/>
          <w:szCs w:val="22"/>
        </w:rPr>
      </w:pPr>
    </w:p>
    <w:p w14:paraId="0BE0D165" w14:textId="77777777" w:rsidR="003922BE" w:rsidRPr="002D7E8A" w:rsidRDefault="003922BE" w:rsidP="007C518E">
      <w:pPr>
        <w:spacing w:line="360" w:lineRule="auto"/>
        <w:rPr>
          <w:rFonts w:ascii="Arial" w:hAnsi="Arial" w:cs="Arial"/>
          <w:i/>
          <w:iCs/>
          <w:sz w:val="22"/>
          <w:szCs w:val="22"/>
        </w:rPr>
      </w:pPr>
    </w:p>
    <w:p w14:paraId="1A6E7A45" w14:textId="4BCE886B" w:rsidR="000E4D28" w:rsidRDefault="000E4D28" w:rsidP="007C518E">
      <w:pPr>
        <w:spacing w:line="360" w:lineRule="auto"/>
        <w:rPr>
          <w:rFonts w:ascii="Arial" w:hAnsi="Arial" w:cs="Arial"/>
          <w:i/>
          <w:iCs/>
          <w:sz w:val="22"/>
          <w:szCs w:val="22"/>
        </w:rPr>
      </w:pPr>
      <w:r w:rsidRPr="002D7E8A">
        <w:rPr>
          <w:rFonts w:ascii="Arial" w:hAnsi="Arial" w:cs="Arial"/>
          <w:i/>
          <w:iCs/>
          <w:sz w:val="22"/>
          <w:szCs w:val="22"/>
        </w:rPr>
        <w:lastRenderedPageBreak/>
        <w:t>Visual survey</w:t>
      </w:r>
    </w:p>
    <w:p w14:paraId="0EC7EB7C" w14:textId="77777777" w:rsidR="00F3459A" w:rsidRPr="002D7E8A" w:rsidRDefault="00F3459A" w:rsidP="007C518E">
      <w:pPr>
        <w:spacing w:line="360" w:lineRule="auto"/>
        <w:rPr>
          <w:rFonts w:ascii="Arial" w:hAnsi="Arial" w:cs="Arial"/>
          <w:i/>
          <w:iCs/>
          <w:sz w:val="22"/>
          <w:szCs w:val="22"/>
        </w:rPr>
      </w:pPr>
    </w:p>
    <w:p w14:paraId="05A2E9C0" w14:textId="24217038" w:rsidR="00F3459A" w:rsidRPr="00F3459A" w:rsidRDefault="00F3459A" w:rsidP="00F3459A">
      <w:pPr>
        <w:spacing w:line="360" w:lineRule="auto"/>
        <w:rPr>
          <w:rFonts w:ascii="Arial" w:hAnsi="Arial" w:cs="Arial"/>
          <w:sz w:val="22"/>
          <w:szCs w:val="22"/>
        </w:rPr>
      </w:pPr>
      <w:r w:rsidRPr="00F3459A">
        <w:rPr>
          <w:rFonts w:ascii="Arial" w:hAnsi="Arial" w:cs="Arial"/>
          <w:sz w:val="22"/>
          <w:szCs w:val="22"/>
        </w:rPr>
        <w:t>Surveys are valuable for quantitatively assessing data, with open-ended questions providing qualitative insights (Hammer, 2017). However, meticulous planning is crucial for accurate results, including defining objectives, determining necessary data, and formulating appropriate questions (Cohen, 2017).</w:t>
      </w:r>
      <w:r>
        <w:rPr>
          <w:rFonts w:ascii="Arial" w:hAnsi="Arial" w:cs="Arial"/>
          <w:sz w:val="22"/>
          <w:szCs w:val="22"/>
        </w:rPr>
        <w:t xml:space="preserve"> </w:t>
      </w:r>
      <w:r w:rsidRPr="00F3459A">
        <w:rPr>
          <w:rFonts w:ascii="Arial" w:hAnsi="Arial" w:cs="Arial"/>
          <w:sz w:val="22"/>
          <w:szCs w:val="22"/>
        </w:rPr>
        <w:t>Despite careful planning, surveys may lack full accuracy due to reliance on self-reported information, affected by factors like recall bias and subjective interpretations (Brace, 2018). While surveys are useful, their findings should be interpreted cautiously, acknowledging potential limitations in data accuracy. Brace (2018) suggests that self-completion surveys benefit from the researcher's absence to reduce bias.</w:t>
      </w:r>
    </w:p>
    <w:p w14:paraId="55EE1828" w14:textId="77777777" w:rsidR="00F3459A" w:rsidRPr="00F3459A" w:rsidRDefault="00F3459A" w:rsidP="00F3459A">
      <w:pPr>
        <w:spacing w:line="360" w:lineRule="auto"/>
        <w:rPr>
          <w:rFonts w:ascii="Arial" w:hAnsi="Arial" w:cs="Arial"/>
          <w:sz w:val="22"/>
          <w:szCs w:val="22"/>
        </w:rPr>
      </w:pPr>
    </w:p>
    <w:p w14:paraId="2219C250" w14:textId="32A7B416" w:rsidR="00F3459A" w:rsidRPr="00F3459A" w:rsidRDefault="00F3459A" w:rsidP="00F3459A">
      <w:pPr>
        <w:spacing w:line="360" w:lineRule="auto"/>
        <w:rPr>
          <w:rFonts w:ascii="Arial" w:hAnsi="Arial" w:cs="Arial"/>
          <w:sz w:val="22"/>
          <w:szCs w:val="22"/>
        </w:rPr>
      </w:pPr>
      <w:r w:rsidRPr="00F3459A">
        <w:rPr>
          <w:rFonts w:ascii="Arial" w:hAnsi="Arial" w:cs="Arial"/>
          <w:sz w:val="22"/>
          <w:szCs w:val="22"/>
        </w:rPr>
        <w:t>Scales, like the Likert scale and Visual Analog Scale (VAS), assess subjective dimensions in questionnaires (</w:t>
      </w:r>
      <w:proofErr w:type="spellStart"/>
      <w:r w:rsidRPr="00F3459A">
        <w:rPr>
          <w:rFonts w:ascii="Arial" w:hAnsi="Arial" w:cs="Arial"/>
          <w:sz w:val="22"/>
          <w:szCs w:val="22"/>
        </w:rPr>
        <w:t>Tarman</w:t>
      </w:r>
      <w:proofErr w:type="spellEnd"/>
      <w:r w:rsidRPr="00F3459A">
        <w:rPr>
          <w:rFonts w:ascii="Arial" w:hAnsi="Arial" w:cs="Arial"/>
          <w:sz w:val="22"/>
          <w:szCs w:val="22"/>
        </w:rPr>
        <w:t xml:space="preserve">, Maharani, &amp; </w:t>
      </w:r>
      <w:proofErr w:type="spellStart"/>
      <w:r w:rsidRPr="00F3459A">
        <w:rPr>
          <w:rFonts w:ascii="Arial" w:hAnsi="Arial" w:cs="Arial"/>
          <w:sz w:val="22"/>
          <w:szCs w:val="22"/>
        </w:rPr>
        <w:t>Purwanegara</w:t>
      </w:r>
      <w:proofErr w:type="spellEnd"/>
      <w:r w:rsidRPr="00F3459A">
        <w:rPr>
          <w:rFonts w:ascii="Arial" w:hAnsi="Arial" w:cs="Arial"/>
          <w:sz w:val="22"/>
          <w:szCs w:val="22"/>
        </w:rPr>
        <w:t>, 2020). Likert introduced the Likert scale in 1932, which remains widely used (Likert, 1932). However, respondents may exhibit response bias toward neutral or extreme categories (</w:t>
      </w:r>
      <w:proofErr w:type="spellStart"/>
      <w:r w:rsidRPr="00F3459A">
        <w:rPr>
          <w:rFonts w:ascii="Arial" w:hAnsi="Arial" w:cs="Arial"/>
          <w:sz w:val="22"/>
          <w:szCs w:val="22"/>
        </w:rPr>
        <w:t>Alkadi</w:t>
      </w:r>
      <w:proofErr w:type="spellEnd"/>
      <w:r w:rsidRPr="00F3459A">
        <w:rPr>
          <w:rFonts w:ascii="Arial" w:hAnsi="Arial" w:cs="Arial"/>
          <w:sz w:val="22"/>
          <w:szCs w:val="22"/>
        </w:rPr>
        <w:t xml:space="preserve"> et al., 2022).</w:t>
      </w:r>
      <w:r>
        <w:rPr>
          <w:rFonts w:ascii="Arial" w:hAnsi="Arial" w:cs="Arial"/>
          <w:sz w:val="22"/>
          <w:szCs w:val="22"/>
        </w:rPr>
        <w:t xml:space="preserve"> </w:t>
      </w:r>
      <w:r w:rsidRPr="00F3459A">
        <w:rPr>
          <w:rFonts w:ascii="Arial" w:hAnsi="Arial" w:cs="Arial"/>
          <w:sz w:val="22"/>
          <w:szCs w:val="22"/>
        </w:rPr>
        <w:t>The VAS, an alternative to Likert scales, is widely used to gauge subjective experiences (</w:t>
      </w:r>
      <w:proofErr w:type="spellStart"/>
      <w:r w:rsidRPr="00F3459A">
        <w:rPr>
          <w:rFonts w:ascii="Arial" w:hAnsi="Arial" w:cs="Arial"/>
          <w:sz w:val="22"/>
          <w:szCs w:val="22"/>
        </w:rPr>
        <w:t>Alkadi</w:t>
      </w:r>
      <w:proofErr w:type="spellEnd"/>
      <w:r w:rsidRPr="00F3459A">
        <w:rPr>
          <w:rFonts w:ascii="Arial" w:hAnsi="Arial" w:cs="Arial"/>
          <w:sz w:val="22"/>
          <w:szCs w:val="22"/>
        </w:rPr>
        <w:t xml:space="preserve"> et al., 2022). Respondents mark a point on a line representing their perception or experience between two anchor points, offering a quantitative representation of their state.</w:t>
      </w:r>
    </w:p>
    <w:p w14:paraId="51402D29" w14:textId="77777777" w:rsidR="00F3459A" w:rsidRPr="00F3459A" w:rsidRDefault="00F3459A" w:rsidP="00F3459A">
      <w:pPr>
        <w:spacing w:line="360" w:lineRule="auto"/>
        <w:rPr>
          <w:rFonts w:ascii="Arial" w:hAnsi="Arial" w:cs="Arial"/>
          <w:sz w:val="22"/>
          <w:szCs w:val="22"/>
        </w:rPr>
      </w:pPr>
    </w:p>
    <w:p w14:paraId="42C8841F" w14:textId="340C152A" w:rsidR="00DB7E57" w:rsidRPr="002D7E8A" w:rsidRDefault="00F3459A" w:rsidP="00F3459A">
      <w:pPr>
        <w:spacing w:line="360" w:lineRule="auto"/>
        <w:rPr>
          <w:rFonts w:ascii="Arial" w:hAnsi="Arial" w:cs="Arial"/>
          <w:sz w:val="22"/>
          <w:szCs w:val="22"/>
        </w:rPr>
      </w:pPr>
      <w:r w:rsidRPr="00F3459A">
        <w:rPr>
          <w:rFonts w:ascii="Arial" w:hAnsi="Arial" w:cs="Arial"/>
          <w:sz w:val="22"/>
          <w:szCs w:val="22"/>
        </w:rPr>
        <w:t>Unlike Likert scales, VAS provides a clear and continuous measurement scale, advocated by Sung and Wu (2018) to avoid ambiguity. VAS is simple to comprehend, administer, and score (</w:t>
      </w:r>
      <w:proofErr w:type="spellStart"/>
      <w:r w:rsidRPr="00F3459A">
        <w:rPr>
          <w:rFonts w:ascii="Arial" w:hAnsi="Arial" w:cs="Arial"/>
          <w:sz w:val="22"/>
          <w:szCs w:val="22"/>
        </w:rPr>
        <w:t>Yusoff</w:t>
      </w:r>
      <w:proofErr w:type="spellEnd"/>
      <w:r w:rsidRPr="00F3459A">
        <w:rPr>
          <w:rFonts w:ascii="Arial" w:hAnsi="Arial" w:cs="Arial"/>
          <w:sz w:val="22"/>
          <w:szCs w:val="22"/>
        </w:rPr>
        <w:t xml:space="preserve"> and </w:t>
      </w:r>
      <w:proofErr w:type="spellStart"/>
      <w:r w:rsidRPr="00F3459A">
        <w:rPr>
          <w:rFonts w:ascii="Arial" w:hAnsi="Arial" w:cs="Arial"/>
          <w:sz w:val="22"/>
          <w:szCs w:val="22"/>
        </w:rPr>
        <w:t>Janor</w:t>
      </w:r>
      <w:proofErr w:type="spellEnd"/>
      <w:r w:rsidRPr="00F3459A">
        <w:rPr>
          <w:rFonts w:ascii="Arial" w:hAnsi="Arial" w:cs="Arial"/>
          <w:sz w:val="22"/>
          <w:szCs w:val="22"/>
        </w:rPr>
        <w:t>, 2014). It elicits nuanced responses, enhancing reliability (</w:t>
      </w:r>
      <w:proofErr w:type="spellStart"/>
      <w:r w:rsidRPr="00F3459A">
        <w:rPr>
          <w:rFonts w:ascii="Arial" w:hAnsi="Arial" w:cs="Arial"/>
          <w:sz w:val="22"/>
          <w:szCs w:val="22"/>
        </w:rPr>
        <w:t>Chimi</w:t>
      </w:r>
      <w:proofErr w:type="spellEnd"/>
      <w:r w:rsidRPr="00F3459A">
        <w:rPr>
          <w:rFonts w:ascii="Arial" w:hAnsi="Arial" w:cs="Arial"/>
          <w:sz w:val="22"/>
          <w:szCs w:val="22"/>
        </w:rPr>
        <w:t xml:space="preserve"> and Russell, 2009).</w:t>
      </w:r>
      <w:r>
        <w:rPr>
          <w:rFonts w:ascii="Arial" w:hAnsi="Arial" w:cs="Arial"/>
          <w:sz w:val="22"/>
          <w:szCs w:val="22"/>
        </w:rPr>
        <w:t xml:space="preserve"> </w:t>
      </w:r>
      <w:r w:rsidRPr="00F3459A">
        <w:rPr>
          <w:rFonts w:ascii="Arial" w:hAnsi="Arial" w:cs="Arial"/>
          <w:sz w:val="22"/>
          <w:szCs w:val="22"/>
        </w:rPr>
        <w:t>Therefore, a Visual Analog Scale (VAS) was chosen for the survey, tailored to Year 1 pupils' reading abilities. Simplified to three clear visual choices, it ensures accessibility for all, offering a straightforward method for expressing responses.</w:t>
      </w:r>
    </w:p>
    <w:p w14:paraId="76905D7F" w14:textId="77777777" w:rsidR="008F3773" w:rsidRPr="002D7E8A" w:rsidRDefault="008F3773" w:rsidP="007C518E">
      <w:pPr>
        <w:spacing w:line="360" w:lineRule="auto"/>
        <w:rPr>
          <w:rFonts w:ascii="Arial" w:hAnsi="Arial" w:cs="Arial"/>
          <w:sz w:val="22"/>
          <w:szCs w:val="22"/>
        </w:rPr>
      </w:pPr>
    </w:p>
    <w:p w14:paraId="30381716" w14:textId="0B913ABD" w:rsidR="00847A33" w:rsidRPr="002D7E8A" w:rsidRDefault="00847A33" w:rsidP="007C518E">
      <w:pPr>
        <w:spacing w:line="360" w:lineRule="auto"/>
        <w:rPr>
          <w:rFonts w:ascii="Arial" w:hAnsi="Arial" w:cs="Arial"/>
          <w:i/>
          <w:iCs/>
          <w:sz w:val="22"/>
          <w:szCs w:val="22"/>
        </w:rPr>
      </w:pPr>
      <w:r w:rsidRPr="002D7E8A">
        <w:rPr>
          <w:rFonts w:ascii="Arial" w:hAnsi="Arial" w:cs="Arial"/>
          <w:i/>
          <w:iCs/>
          <w:sz w:val="22"/>
          <w:szCs w:val="22"/>
        </w:rPr>
        <w:t>Visual survey</w:t>
      </w:r>
    </w:p>
    <w:p w14:paraId="4B7E319F" w14:textId="77777777" w:rsidR="008F3773" w:rsidRPr="002D7E8A" w:rsidRDefault="008F3773" w:rsidP="007C518E">
      <w:pPr>
        <w:spacing w:line="360" w:lineRule="auto"/>
        <w:rPr>
          <w:rFonts w:ascii="Arial" w:hAnsi="Arial" w:cs="Arial"/>
          <w:sz w:val="22"/>
          <w:szCs w:val="22"/>
        </w:rPr>
      </w:pPr>
    </w:p>
    <w:p w14:paraId="4B6E6E46" w14:textId="67E58C13" w:rsidR="008F3773" w:rsidRPr="002D7E8A" w:rsidRDefault="00ED29D5" w:rsidP="007C518E">
      <w:pPr>
        <w:spacing w:line="360" w:lineRule="auto"/>
        <w:rPr>
          <w:rFonts w:ascii="Arial" w:hAnsi="Arial" w:cs="Arial"/>
          <w:sz w:val="22"/>
          <w:szCs w:val="22"/>
        </w:rPr>
      </w:pPr>
      <w:r w:rsidRPr="002D7E8A">
        <w:rPr>
          <w:rFonts w:ascii="Arial" w:hAnsi="Arial" w:cs="Arial"/>
          <w:sz w:val="22"/>
          <w:szCs w:val="22"/>
        </w:rPr>
        <w:t xml:space="preserve">Following each observed session, pupils were promptly given a survey to complete. The questions were presented orally, and pupils indicated their responses by circling their chosen answer on the survey sheet. Given the age of the pupils and to ensure clarity and engagement, </w:t>
      </w:r>
      <w:r w:rsidR="00187875">
        <w:rPr>
          <w:rFonts w:ascii="Arial" w:hAnsi="Arial" w:cs="Arial"/>
          <w:sz w:val="22"/>
          <w:szCs w:val="22"/>
        </w:rPr>
        <w:t xml:space="preserve">the survey was </w:t>
      </w:r>
      <w:r w:rsidRPr="002D7E8A">
        <w:rPr>
          <w:rFonts w:ascii="Arial" w:hAnsi="Arial" w:cs="Arial"/>
          <w:sz w:val="22"/>
          <w:szCs w:val="22"/>
        </w:rPr>
        <w:t>limited to three questions. I carefully selected these questions to capture the essential information I aimed to gather from the pupils.</w:t>
      </w:r>
    </w:p>
    <w:p w14:paraId="4F3340F8" w14:textId="77777777" w:rsidR="007C518E" w:rsidRPr="002D7E8A" w:rsidRDefault="007C518E" w:rsidP="00210965">
      <w:pPr>
        <w:rPr>
          <w:rFonts w:ascii="Arial" w:hAnsi="Arial" w:cs="Arial"/>
          <w:sz w:val="22"/>
          <w:szCs w:val="22"/>
        </w:rPr>
      </w:pPr>
    </w:p>
    <w:p w14:paraId="02A35D4A" w14:textId="77777777" w:rsidR="000C149F" w:rsidRPr="002D7E8A" w:rsidRDefault="000C149F" w:rsidP="000C149F">
      <w:pPr>
        <w:rPr>
          <w:rFonts w:ascii="Arial" w:hAnsi="Arial" w:cs="Arial"/>
          <w:color w:val="FF2F92"/>
          <w:sz w:val="22"/>
          <w:szCs w:val="22"/>
        </w:rPr>
      </w:pPr>
    </w:p>
    <w:p w14:paraId="55B57748" w14:textId="6117207E" w:rsidR="008B74A1" w:rsidRPr="002D7E8A" w:rsidRDefault="008B74A1" w:rsidP="008B74A1">
      <w:pPr>
        <w:spacing w:line="360" w:lineRule="auto"/>
        <w:rPr>
          <w:rFonts w:ascii="Arial" w:hAnsi="Arial" w:cs="Arial"/>
          <w:color w:val="000000" w:themeColor="text1"/>
          <w:sz w:val="22"/>
          <w:szCs w:val="22"/>
          <w:u w:val="single"/>
        </w:rPr>
      </w:pPr>
      <w:r w:rsidRPr="002D7E8A">
        <w:rPr>
          <w:rFonts w:ascii="Arial" w:hAnsi="Arial" w:cs="Arial"/>
          <w:color w:val="000000" w:themeColor="text1"/>
          <w:sz w:val="22"/>
          <w:szCs w:val="22"/>
          <w:u w:val="single"/>
        </w:rPr>
        <w:t>Data presentation</w:t>
      </w:r>
    </w:p>
    <w:p w14:paraId="5CA3903C" w14:textId="77777777" w:rsidR="008B74A1" w:rsidRPr="002D7E8A" w:rsidRDefault="008B74A1" w:rsidP="008B74A1">
      <w:pPr>
        <w:spacing w:line="360" w:lineRule="auto"/>
        <w:rPr>
          <w:rFonts w:ascii="Arial" w:hAnsi="Arial" w:cs="Arial"/>
          <w:color w:val="000000" w:themeColor="text1"/>
          <w:sz w:val="22"/>
          <w:szCs w:val="22"/>
          <w:u w:val="single"/>
        </w:rPr>
      </w:pPr>
    </w:p>
    <w:p w14:paraId="13EEB181" w14:textId="592C9CEC" w:rsidR="00E42181" w:rsidRDefault="001B1292" w:rsidP="001B1292">
      <w:pPr>
        <w:spacing w:line="360" w:lineRule="auto"/>
        <w:rPr>
          <w:rFonts w:ascii="Arial" w:hAnsi="Arial" w:cs="Arial"/>
          <w:color w:val="000000" w:themeColor="text1"/>
          <w:sz w:val="22"/>
          <w:szCs w:val="22"/>
        </w:rPr>
      </w:pPr>
      <w:r w:rsidRPr="001B1292">
        <w:rPr>
          <w:rFonts w:ascii="Arial" w:hAnsi="Arial" w:cs="Arial"/>
          <w:color w:val="000000" w:themeColor="text1"/>
          <w:sz w:val="22"/>
          <w:szCs w:val="22"/>
        </w:rPr>
        <w:lastRenderedPageBreak/>
        <w:t>This study utili</w:t>
      </w:r>
      <w:r>
        <w:rPr>
          <w:rFonts w:ascii="Arial" w:hAnsi="Arial" w:cs="Arial"/>
          <w:color w:val="000000" w:themeColor="text1"/>
          <w:sz w:val="22"/>
          <w:szCs w:val="22"/>
        </w:rPr>
        <w:t>s</w:t>
      </w:r>
      <w:r w:rsidRPr="001B1292">
        <w:rPr>
          <w:rFonts w:ascii="Arial" w:hAnsi="Arial" w:cs="Arial"/>
          <w:color w:val="000000" w:themeColor="text1"/>
          <w:sz w:val="22"/>
          <w:szCs w:val="22"/>
        </w:rPr>
        <w:t>ed a mixed-method design, combining quantitative and qualitative approaches for a comprehensive analysis. While mixed approaches offer extensive results, they can increase the risk of non-corroboration (Denscombe, 2017). To effectively present findings, data was reported using visual representations like bar charts for quantitative data and thematic analysis for qualitative insights.</w:t>
      </w:r>
      <w:r>
        <w:rPr>
          <w:rFonts w:ascii="Arial" w:hAnsi="Arial" w:cs="Arial"/>
          <w:color w:val="000000" w:themeColor="text1"/>
          <w:sz w:val="22"/>
          <w:szCs w:val="22"/>
        </w:rPr>
        <w:t xml:space="preserve"> </w:t>
      </w:r>
      <w:r w:rsidRPr="001B1292">
        <w:rPr>
          <w:rFonts w:ascii="Arial" w:hAnsi="Arial" w:cs="Arial"/>
          <w:color w:val="000000" w:themeColor="text1"/>
          <w:sz w:val="22"/>
          <w:szCs w:val="22"/>
        </w:rPr>
        <w:t>Clarke and Braun (2013) stress the need for clearer guidance on qualitative analysis techniques' practical application. Insufficient emphasis on rigorous thematic analysis carries implications for research credibility (Norwell et al., 2017).</w:t>
      </w:r>
    </w:p>
    <w:p w14:paraId="7AF210D9" w14:textId="77777777" w:rsidR="001B1292" w:rsidRPr="002D7E8A" w:rsidRDefault="001B1292" w:rsidP="001B1292">
      <w:pPr>
        <w:spacing w:line="360" w:lineRule="auto"/>
        <w:rPr>
          <w:rFonts w:ascii="Arial" w:hAnsi="Arial" w:cs="Arial"/>
          <w:color w:val="000000" w:themeColor="text1"/>
          <w:sz w:val="22"/>
          <w:szCs w:val="22"/>
        </w:rPr>
      </w:pPr>
    </w:p>
    <w:p w14:paraId="661FF134" w14:textId="1996A0BF" w:rsidR="00E42181" w:rsidRPr="002D7E8A" w:rsidRDefault="006820CE" w:rsidP="008B74A1">
      <w:pPr>
        <w:spacing w:line="360" w:lineRule="auto"/>
        <w:rPr>
          <w:rFonts w:ascii="Arial" w:hAnsi="Arial" w:cs="Arial"/>
          <w:i/>
          <w:iCs/>
          <w:color w:val="000000" w:themeColor="text1"/>
          <w:sz w:val="22"/>
          <w:szCs w:val="22"/>
        </w:rPr>
      </w:pPr>
      <w:r w:rsidRPr="002D7E8A">
        <w:rPr>
          <w:rFonts w:ascii="Arial" w:hAnsi="Arial" w:cs="Arial"/>
          <w:i/>
          <w:iCs/>
          <w:color w:val="000000" w:themeColor="text1"/>
          <w:sz w:val="22"/>
          <w:szCs w:val="22"/>
        </w:rPr>
        <w:t>Qualitative data analysis</w:t>
      </w:r>
    </w:p>
    <w:p w14:paraId="4B02B85C" w14:textId="77777777" w:rsidR="001B1292" w:rsidRPr="001B1292" w:rsidRDefault="001B1292" w:rsidP="001B1292">
      <w:pPr>
        <w:spacing w:line="360" w:lineRule="auto"/>
        <w:rPr>
          <w:rFonts w:ascii="Arial" w:hAnsi="Arial" w:cs="Arial"/>
          <w:color w:val="000000" w:themeColor="text1"/>
          <w:sz w:val="22"/>
          <w:szCs w:val="22"/>
        </w:rPr>
      </w:pPr>
    </w:p>
    <w:p w14:paraId="42677138" w14:textId="218C9EB6" w:rsidR="001B1292" w:rsidRPr="001B1292" w:rsidRDefault="001B1292" w:rsidP="001B1292">
      <w:pPr>
        <w:spacing w:line="360" w:lineRule="auto"/>
        <w:rPr>
          <w:rFonts w:ascii="Arial" w:hAnsi="Arial" w:cs="Arial"/>
          <w:color w:val="000000" w:themeColor="text1"/>
          <w:sz w:val="22"/>
          <w:szCs w:val="22"/>
        </w:rPr>
      </w:pPr>
      <w:r w:rsidRPr="001B1292">
        <w:rPr>
          <w:rFonts w:ascii="Arial" w:hAnsi="Arial" w:cs="Arial"/>
          <w:color w:val="000000" w:themeColor="text1"/>
          <w:sz w:val="22"/>
          <w:szCs w:val="22"/>
        </w:rPr>
        <w:t>Braun and Clarke's (2006) six-phase guide for thematic analysis is highly influential for its clarity and practicality. Thematic analysis involves identifying patterns in data, known as themes, to address research questions. It goes beyond data summari</w:t>
      </w:r>
      <w:r>
        <w:rPr>
          <w:rFonts w:ascii="Arial" w:hAnsi="Arial" w:cs="Arial"/>
          <w:color w:val="000000" w:themeColor="text1"/>
          <w:sz w:val="22"/>
          <w:szCs w:val="22"/>
        </w:rPr>
        <w:t>s</w:t>
      </w:r>
      <w:r w:rsidRPr="001B1292">
        <w:rPr>
          <w:rFonts w:ascii="Arial" w:hAnsi="Arial" w:cs="Arial"/>
          <w:color w:val="000000" w:themeColor="text1"/>
          <w:sz w:val="22"/>
          <w:szCs w:val="22"/>
        </w:rPr>
        <w:t xml:space="preserve">ation, requiring interpretation (Clarke and Braun, 2013). While flexible, thematic analysis can lead to inconsistency in theme development (Holloway &amp; </w:t>
      </w:r>
      <w:proofErr w:type="spellStart"/>
      <w:r w:rsidRPr="001B1292">
        <w:rPr>
          <w:rFonts w:ascii="Arial" w:hAnsi="Arial" w:cs="Arial"/>
          <w:color w:val="000000" w:themeColor="text1"/>
          <w:sz w:val="22"/>
          <w:szCs w:val="22"/>
        </w:rPr>
        <w:t>Todres</w:t>
      </w:r>
      <w:proofErr w:type="spellEnd"/>
      <w:r w:rsidRPr="001B1292">
        <w:rPr>
          <w:rFonts w:ascii="Arial" w:hAnsi="Arial" w:cs="Arial"/>
          <w:color w:val="000000" w:themeColor="text1"/>
          <w:sz w:val="22"/>
          <w:szCs w:val="22"/>
        </w:rPr>
        <w:t>, 2003).</w:t>
      </w:r>
    </w:p>
    <w:p w14:paraId="156F5C58" w14:textId="77777777" w:rsidR="001B1292" w:rsidRPr="001B1292" w:rsidRDefault="001B1292" w:rsidP="001B1292">
      <w:pPr>
        <w:spacing w:line="360" w:lineRule="auto"/>
        <w:rPr>
          <w:rFonts w:ascii="Arial" w:hAnsi="Arial" w:cs="Arial"/>
          <w:color w:val="000000" w:themeColor="text1"/>
          <w:sz w:val="22"/>
          <w:szCs w:val="22"/>
        </w:rPr>
      </w:pPr>
    </w:p>
    <w:p w14:paraId="260DCD23" w14:textId="48588798" w:rsidR="00810DC3" w:rsidRPr="002D7E8A" w:rsidRDefault="001B1292" w:rsidP="008B74A1">
      <w:pPr>
        <w:spacing w:line="360" w:lineRule="auto"/>
        <w:rPr>
          <w:rFonts w:ascii="Arial" w:hAnsi="Arial" w:cs="Arial"/>
          <w:color w:val="000000" w:themeColor="text1"/>
          <w:sz w:val="22"/>
          <w:szCs w:val="22"/>
        </w:rPr>
      </w:pPr>
      <w:r w:rsidRPr="001B1292">
        <w:rPr>
          <w:rFonts w:ascii="Arial" w:hAnsi="Arial" w:cs="Arial"/>
          <w:color w:val="000000" w:themeColor="text1"/>
          <w:sz w:val="22"/>
          <w:szCs w:val="22"/>
        </w:rPr>
        <w:t>This study employs thematic analysis to identify patterns and themes within observation notes.</w:t>
      </w:r>
      <w:r w:rsidR="00810DC3" w:rsidRPr="002D7E8A">
        <w:rPr>
          <w:rFonts w:ascii="Arial" w:hAnsi="Arial" w:cs="Arial"/>
          <w:color w:val="000000" w:themeColor="text1"/>
          <w:sz w:val="22"/>
          <w:szCs w:val="22"/>
        </w:rPr>
        <w:t xml:space="preserve"> </w:t>
      </w:r>
    </w:p>
    <w:p w14:paraId="53B47F3F" w14:textId="77777777" w:rsidR="009E1EAF" w:rsidRPr="002D7E8A" w:rsidRDefault="009E1EAF" w:rsidP="008B74A1">
      <w:pPr>
        <w:spacing w:line="360" w:lineRule="auto"/>
        <w:rPr>
          <w:rFonts w:ascii="Arial" w:hAnsi="Arial" w:cs="Arial"/>
          <w:color w:val="000000" w:themeColor="text1"/>
          <w:sz w:val="22"/>
          <w:szCs w:val="22"/>
        </w:rPr>
      </w:pPr>
    </w:p>
    <w:p w14:paraId="08EA5E4A" w14:textId="298E508A" w:rsidR="00F76DA1" w:rsidRDefault="006820CE" w:rsidP="008B74A1">
      <w:pPr>
        <w:spacing w:line="360" w:lineRule="auto"/>
        <w:rPr>
          <w:rFonts w:ascii="Arial" w:hAnsi="Arial" w:cs="Arial"/>
          <w:i/>
          <w:iCs/>
          <w:color w:val="000000" w:themeColor="text1"/>
          <w:sz w:val="22"/>
          <w:szCs w:val="22"/>
        </w:rPr>
      </w:pPr>
      <w:r w:rsidRPr="002D7E8A">
        <w:rPr>
          <w:rFonts w:ascii="Arial" w:hAnsi="Arial" w:cs="Arial"/>
          <w:i/>
          <w:iCs/>
          <w:color w:val="000000" w:themeColor="text1"/>
          <w:sz w:val="22"/>
          <w:szCs w:val="22"/>
        </w:rPr>
        <w:t>Quantitative data analysis</w:t>
      </w:r>
    </w:p>
    <w:p w14:paraId="10C41CAE" w14:textId="77777777" w:rsidR="005044B2" w:rsidRPr="002D7E8A" w:rsidRDefault="005044B2" w:rsidP="008B74A1">
      <w:pPr>
        <w:spacing w:line="360" w:lineRule="auto"/>
        <w:rPr>
          <w:rFonts w:ascii="Arial" w:hAnsi="Arial" w:cs="Arial"/>
          <w:i/>
          <w:iCs/>
          <w:color w:val="000000" w:themeColor="text1"/>
          <w:sz w:val="22"/>
          <w:szCs w:val="22"/>
        </w:rPr>
      </w:pPr>
    </w:p>
    <w:p w14:paraId="45A56555" w14:textId="77777777" w:rsidR="005044B2" w:rsidRPr="005044B2" w:rsidRDefault="005044B2" w:rsidP="005044B2">
      <w:pPr>
        <w:spacing w:line="360" w:lineRule="auto"/>
        <w:rPr>
          <w:rFonts w:ascii="Arial" w:hAnsi="Arial" w:cs="Arial"/>
          <w:color w:val="000000" w:themeColor="text1"/>
          <w:sz w:val="22"/>
          <w:szCs w:val="22"/>
        </w:rPr>
      </w:pPr>
      <w:r w:rsidRPr="005044B2">
        <w:rPr>
          <w:rFonts w:ascii="Arial" w:hAnsi="Arial" w:cs="Arial"/>
          <w:color w:val="000000" w:themeColor="text1"/>
          <w:sz w:val="22"/>
          <w:szCs w:val="22"/>
        </w:rPr>
        <w:t>Quantitative data was collected through a survey with three sections using a Visual Analog Scale (VAS) for respondents to circle. The first two sections contained three identical questions each, with the final question being overarching. Data from these surveys will be presented using bar charts for comparison between YouTube-led and teacher-led mindfulness sessions.</w:t>
      </w:r>
    </w:p>
    <w:p w14:paraId="752D50DB" w14:textId="77777777" w:rsidR="005044B2" w:rsidRPr="005044B2" w:rsidRDefault="005044B2" w:rsidP="005044B2">
      <w:pPr>
        <w:spacing w:line="360" w:lineRule="auto"/>
        <w:rPr>
          <w:rFonts w:ascii="Arial" w:hAnsi="Arial" w:cs="Arial"/>
          <w:color w:val="000000" w:themeColor="text1"/>
          <w:sz w:val="22"/>
          <w:szCs w:val="22"/>
        </w:rPr>
      </w:pPr>
    </w:p>
    <w:p w14:paraId="156D8379" w14:textId="0FD9E087" w:rsidR="0083214F" w:rsidRPr="002D7E8A" w:rsidRDefault="005044B2" w:rsidP="005044B2">
      <w:pPr>
        <w:spacing w:line="360" w:lineRule="auto"/>
        <w:rPr>
          <w:rFonts w:ascii="Arial" w:hAnsi="Arial" w:cs="Arial"/>
          <w:color w:val="000000" w:themeColor="text1"/>
          <w:sz w:val="22"/>
          <w:szCs w:val="22"/>
        </w:rPr>
      </w:pPr>
      <w:r w:rsidRPr="005044B2">
        <w:rPr>
          <w:rFonts w:ascii="Arial" w:hAnsi="Arial" w:cs="Arial"/>
          <w:color w:val="000000" w:themeColor="text1"/>
          <w:sz w:val="22"/>
          <w:szCs w:val="22"/>
        </w:rPr>
        <w:t>Visual representations like bar charts improve research credibility by providing clear displays of quantitative data (Few, 2012). They enhance comprehension and communication of complex information (</w:t>
      </w:r>
      <w:proofErr w:type="spellStart"/>
      <w:r w:rsidRPr="005044B2">
        <w:rPr>
          <w:rFonts w:ascii="Arial" w:hAnsi="Arial" w:cs="Arial"/>
          <w:color w:val="000000" w:themeColor="text1"/>
          <w:sz w:val="22"/>
          <w:szCs w:val="22"/>
        </w:rPr>
        <w:t>Kosslyn</w:t>
      </w:r>
      <w:proofErr w:type="spellEnd"/>
      <w:r w:rsidRPr="005044B2">
        <w:rPr>
          <w:rFonts w:ascii="Arial" w:hAnsi="Arial" w:cs="Arial"/>
          <w:color w:val="000000" w:themeColor="text1"/>
          <w:sz w:val="22"/>
          <w:szCs w:val="22"/>
        </w:rPr>
        <w:t>, 2006).</w:t>
      </w:r>
      <w:r>
        <w:rPr>
          <w:rFonts w:ascii="Arial" w:hAnsi="Arial" w:cs="Arial"/>
          <w:color w:val="000000" w:themeColor="text1"/>
          <w:sz w:val="22"/>
          <w:szCs w:val="22"/>
        </w:rPr>
        <w:t xml:space="preserve"> </w:t>
      </w:r>
      <w:r w:rsidRPr="005044B2">
        <w:rPr>
          <w:rFonts w:ascii="Arial" w:hAnsi="Arial" w:cs="Arial"/>
          <w:color w:val="000000" w:themeColor="text1"/>
          <w:sz w:val="22"/>
          <w:szCs w:val="22"/>
        </w:rPr>
        <w:t xml:space="preserve">To ensure comprehensive analysis, </w:t>
      </w:r>
      <w:proofErr w:type="gramStart"/>
      <w:r w:rsidRPr="005044B2">
        <w:rPr>
          <w:rFonts w:ascii="Arial" w:hAnsi="Arial" w:cs="Arial"/>
          <w:color w:val="000000" w:themeColor="text1"/>
          <w:sz w:val="22"/>
          <w:szCs w:val="22"/>
        </w:rPr>
        <w:t>Lincoln</w:t>
      </w:r>
      <w:proofErr w:type="gramEnd"/>
      <w:r w:rsidRPr="005044B2">
        <w:rPr>
          <w:rFonts w:ascii="Arial" w:hAnsi="Arial" w:cs="Arial"/>
          <w:color w:val="000000" w:themeColor="text1"/>
          <w:sz w:val="22"/>
          <w:szCs w:val="22"/>
        </w:rPr>
        <w:t xml:space="preserve"> and Guba's (1985) criteria - credibility, transferability, dependability, and confirmability - were considered. The research occurred in a familiar field, avoiding introduction of novel mindfulness types for credibility. Using two data collection forms validated findings. Detailed qualitative data enhanced potential for transferability (Ahmed, 2024).</w:t>
      </w:r>
    </w:p>
    <w:p w14:paraId="68C9B3E0" w14:textId="77777777" w:rsidR="00372166" w:rsidRPr="002D7E8A" w:rsidRDefault="00372166" w:rsidP="00372166">
      <w:pPr>
        <w:rPr>
          <w:rFonts w:ascii="Arial" w:hAnsi="Arial" w:cs="Arial"/>
          <w:color w:val="9CC2E5" w:themeColor="accent5" w:themeTint="99"/>
          <w:sz w:val="22"/>
          <w:szCs w:val="22"/>
        </w:rPr>
      </w:pPr>
    </w:p>
    <w:p w14:paraId="08002BEA" w14:textId="19180F23" w:rsidR="00372166" w:rsidRPr="002D7E8A" w:rsidRDefault="00372166" w:rsidP="00372166">
      <w:pPr>
        <w:spacing w:line="360" w:lineRule="auto"/>
        <w:rPr>
          <w:rFonts w:ascii="Arial" w:hAnsi="Arial" w:cs="Arial"/>
          <w:color w:val="000000" w:themeColor="text1"/>
          <w:sz w:val="22"/>
          <w:szCs w:val="22"/>
          <w:u w:val="single"/>
        </w:rPr>
      </w:pPr>
      <w:r w:rsidRPr="002D7E8A">
        <w:rPr>
          <w:rFonts w:ascii="Arial" w:hAnsi="Arial" w:cs="Arial"/>
          <w:color w:val="000000" w:themeColor="text1"/>
          <w:sz w:val="22"/>
          <w:szCs w:val="22"/>
          <w:u w:val="single"/>
        </w:rPr>
        <w:t>Results</w:t>
      </w:r>
      <w:r w:rsidR="00FC51D1" w:rsidRPr="002D7E8A">
        <w:rPr>
          <w:rFonts w:ascii="Arial" w:hAnsi="Arial" w:cs="Arial"/>
          <w:color w:val="000000" w:themeColor="text1"/>
          <w:sz w:val="22"/>
          <w:szCs w:val="22"/>
          <w:u w:val="single"/>
        </w:rPr>
        <w:t xml:space="preserve"> and Discussion</w:t>
      </w:r>
    </w:p>
    <w:p w14:paraId="4212D317" w14:textId="77777777" w:rsidR="00372166" w:rsidRPr="002D7E8A" w:rsidRDefault="00372166" w:rsidP="00372166">
      <w:pPr>
        <w:spacing w:line="360" w:lineRule="auto"/>
        <w:rPr>
          <w:rFonts w:ascii="Arial" w:hAnsi="Arial" w:cs="Arial"/>
          <w:color w:val="000000" w:themeColor="text1"/>
          <w:sz w:val="22"/>
          <w:szCs w:val="22"/>
          <w:u w:val="single"/>
        </w:rPr>
      </w:pPr>
    </w:p>
    <w:p w14:paraId="15152BF7" w14:textId="22B16258" w:rsidR="00BC338B" w:rsidRPr="002D7E8A" w:rsidRDefault="00BC338B" w:rsidP="00372166">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 xml:space="preserve">This section will discuss the findings in relation to the proposed research question. Data will be critically analysed alongside the literature and methodology used to identify which form of mindfulness: YouTube or teacher-led, was more effective in calming pupils after lunch. </w:t>
      </w:r>
    </w:p>
    <w:p w14:paraId="0C82F361" w14:textId="77777777" w:rsidR="000772DD" w:rsidRPr="002D7E8A" w:rsidRDefault="000772DD" w:rsidP="00372166">
      <w:pPr>
        <w:spacing w:line="360" w:lineRule="auto"/>
        <w:rPr>
          <w:rFonts w:ascii="Arial" w:hAnsi="Arial" w:cs="Arial"/>
          <w:i/>
          <w:iCs/>
          <w:color w:val="000000" w:themeColor="text1"/>
          <w:sz w:val="22"/>
          <w:szCs w:val="22"/>
        </w:rPr>
      </w:pPr>
    </w:p>
    <w:p w14:paraId="406D9AAD" w14:textId="3D8843E8" w:rsidR="00060CBF" w:rsidRDefault="00060CBF" w:rsidP="00372166">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Following the</w:t>
      </w:r>
      <w:r w:rsidR="009A4F49">
        <w:rPr>
          <w:rFonts w:ascii="Arial" w:hAnsi="Arial" w:cs="Arial"/>
          <w:color w:val="000000" w:themeColor="text1"/>
          <w:sz w:val="22"/>
          <w:szCs w:val="22"/>
        </w:rPr>
        <w:t xml:space="preserve"> </w:t>
      </w:r>
      <w:r w:rsidRPr="002D7E8A">
        <w:rPr>
          <w:rFonts w:ascii="Arial" w:hAnsi="Arial" w:cs="Arial"/>
          <w:color w:val="000000" w:themeColor="text1"/>
          <w:sz w:val="22"/>
          <w:szCs w:val="22"/>
        </w:rPr>
        <w:t>mindfulness session</w:t>
      </w:r>
      <w:r w:rsidR="009A4F49">
        <w:rPr>
          <w:rFonts w:ascii="Arial" w:hAnsi="Arial" w:cs="Arial"/>
          <w:color w:val="000000" w:themeColor="text1"/>
          <w:sz w:val="22"/>
          <w:szCs w:val="22"/>
        </w:rPr>
        <w:t>s</w:t>
      </w:r>
      <w:r w:rsidRPr="002D7E8A">
        <w:rPr>
          <w:rFonts w:ascii="Arial" w:hAnsi="Arial" w:cs="Arial"/>
          <w:color w:val="000000" w:themeColor="text1"/>
          <w:sz w:val="22"/>
          <w:szCs w:val="22"/>
        </w:rPr>
        <w:t>, pupils were immediately queried with three questions</w:t>
      </w:r>
      <w:r w:rsidR="009A4F49">
        <w:rPr>
          <w:rFonts w:ascii="Arial" w:hAnsi="Arial" w:cs="Arial"/>
          <w:color w:val="000000" w:themeColor="text1"/>
          <w:sz w:val="22"/>
          <w:szCs w:val="22"/>
        </w:rPr>
        <w:t xml:space="preserve"> (Appendix 5)</w:t>
      </w:r>
      <w:r w:rsidRPr="002D7E8A">
        <w:rPr>
          <w:rFonts w:ascii="Arial" w:hAnsi="Arial" w:cs="Arial"/>
          <w:color w:val="000000" w:themeColor="text1"/>
          <w:sz w:val="22"/>
          <w:szCs w:val="22"/>
        </w:rPr>
        <w:t>. Figures 2 and 3 reveal that out of 20 participants, 17 pupils reported feeling happier after the teacher-led mindfulness session, in contrast to 8 pupils after the YouTube-led mindfulness session.</w:t>
      </w:r>
    </w:p>
    <w:p w14:paraId="717C6C7E" w14:textId="77777777" w:rsidR="009A4F49" w:rsidRPr="002D7E8A" w:rsidRDefault="009A4F49" w:rsidP="00372166">
      <w:pPr>
        <w:spacing w:line="360" w:lineRule="auto"/>
        <w:rPr>
          <w:rFonts w:ascii="Arial" w:hAnsi="Arial" w:cs="Arial"/>
          <w:color w:val="000000" w:themeColor="text1"/>
          <w:sz w:val="22"/>
          <w:szCs w:val="22"/>
        </w:rPr>
      </w:pPr>
    </w:p>
    <w:p w14:paraId="4D26E9E7" w14:textId="4CEDF112" w:rsidR="000772DD" w:rsidRPr="002D7E8A" w:rsidRDefault="000772DD" w:rsidP="00372166">
      <w:pPr>
        <w:spacing w:line="360" w:lineRule="auto"/>
        <w:rPr>
          <w:rFonts w:ascii="Arial" w:hAnsi="Arial" w:cs="Arial"/>
          <w:color w:val="000000" w:themeColor="text1"/>
          <w:sz w:val="22"/>
          <w:szCs w:val="22"/>
        </w:rPr>
      </w:pPr>
      <w:r w:rsidRPr="002D7E8A">
        <w:rPr>
          <w:rFonts w:ascii="Arial" w:hAnsi="Arial" w:cs="Arial"/>
          <w:noProof/>
          <w:sz w:val="22"/>
          <w:szCs w:val="22"/>
          <w14:ligatures w14:val="standardContextual"/>
        </w:rPr>
        <w:drawing>
          <wp:inline distT="0" distB="0" distL="0" distR="0" wp14:anchorId="5F461687" wp14:editId="72FAE74C">
            <wp:extent cx="5207000" cy="2425700"/>
            <wp:effectExtent l="0" t="0" r="12700" b="12700"/>
            <wp:docPr id="1497569571" name="Chart 1">
              <a:extLst xmlns:a="http://schemas.openxmlformats.org/drawingml/2006/main">
                <a:ext uri="{FF2B5EF4-FFF2-40B4-BE49-F238E27FC236}">
                  <a16:creationId xmlns:a16="http://schemas.microsoft.com/office/drawing/2014/main" id="{D25A00A4-B0B8-FF57-DA39-A97103AF19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472901D" w14:textId="67781DE8" w:rsidR="000772DD" w:rsidRDefault="000772DD" w:rsidP="00372166">
      <w:pPr>
        <w:spacing w:line="360" w:lineRule="auto"/>
        <w:rPr>
          <w:rFonts w:ascii="Arial" w:hAnsi="Arial" w:cs="Arial"/>
          <w:i/>
          <w:iCs/>
          <w:color w:val="000000" w:themeColor="text1"/>
          <w:sz w:val="22"/>
          <w:szCs w:val="22"/>
        </w:rPr>
      </w:pPr>
      <w:r w:rsidRPr="002D7E8A">
        <w:rPr>
          <w:rFonts w:ascii="Arial" w:hAnsi="Arial" w:cs="Arial"/>
          <w:i/>
          <w:iCs/>
          <w:color w:val="000000" w:themeColor="text1"/>
          <w:sz w:val="22"/>
          <w:szCs w:val="22"/>
        </w:rPr>
        <w:t>Figure 2: YouTube led mindfulness</w:t>
      </w:r>
      <w:r w:rsidR="003F00B3" w:rsidRPr="002D7E8A">
        <w:rPr>
          <w:rFonts w:ascii="Arial" w:hAnsi="Arial" w:cs="Arial"/>
          <w:i/>
          <w:iCs/>
          <w:color w:val="000000" w:themeColor="text1"/>
          <w:sz w:val="22"/>
          <w:szCs w:val="22"/>
        </w:rPr>
        <w:t>-survey</w:t>
      </w:r>
      <w:r w:rsidRPr="002D7E8A">
        <w:rPr>
          <w:rFonts w:ascii="Arial" w:hAnsi="Arial" w:cs="Arial"/>
          <w:i/>
          <w:iCs/>
          <w:color w:val="000000" w:themeColor="text1"/>
          <w:sz w:val="22"/>
          <w:szCs w:val="22"/>
        </w:rPr>
        <w:t>.</w:t>
      </w:r>
    </w:p>
    <w:p w14:paraId="3BFE6D1E" w14:textId="77777777" w:rsidR="009A4F49" w:rsidRPr="002D7E8A" w:rsidRDefault="009A4F49" w:rsidP="00372166">
      <w:pPr>
        <w:spacing w:line="360" w:lineRule="auto"/>
        <w:rPr>
          <w:rFonts w:ascii="Arial" w:hAnsi="Arial" w:cs="Arial"/>
          <w:i/>
          <w:iCs/>
          <w:color w:val="000000" w:themeColor="text1"/>
          <w:sz w:val="22"/>
          <w:szCs w:val="22"/>
        </w:rPr>
      </w:pPr>
    </w:p>
    <w:p w14:paraId="1F6595EC" w14:textId="6F159F30" w:rsidR="000772DD" w:rsidRPr="002D7E8A" w:rsidRDefault="000772DD" w:rsidP="00372166">
      <w:pPr>
        <w:spacing w:line="360" w:lineRule="auto"/>
        <w:rPr>
          <w:rFonts w:ascii="Arial" w:hAnsi="Arial" w:cs="Arial"/>
          <w:color w:val="000000" w:themeColor="text1"/>
          <w:sz w:val="22"/>
          <w:szCs w:val="22"/>
        </w:rPr>
      </w:pPr>
      <w:r w:rsidRPr="002D7E8A">
        <w:rPr>
          <w:rFonts w:ascii="Arial" w:hAnsi="Arial" w:cs="Arial"/>
          <w:noProof/>
          <w:sz w:val="22"/>
          <w:szCs w:val="22"/>
          <w14:ligatures w14:val="standardContextual"/>
        </w:rPr>
        <w:drawing>
          <wp:inline distT="0" distB="0" distL="0" distR="0" wp14:anchorId="2B88D612" wp14:editId="0693500C">
            <wp:extent cx="5207000" cy="2552700"/>
            <wp:effectExtent l="0" t="0" r="12700" b="12700"/>
            <wp:docPr id="664324346" name="Chart 1">
              <a:extLst xmlns:a="http://schemas.openxmlformats.org/drawingml/2006/main">
                <a:ext uri="{FF2B5EF4-FFF2-40B4-BE49-F238E27FC236}">
                  <a16:creationId xmlns:a16="http://schemas.microsoft.com/office/drawing/2014/main" id="{44DE6C92-0BF9-420D-554E-DFC303C4EC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A12519C" w14:textId="00AD6C08" w:rsidR="00BC338B" w:rsidRPr="002D7E8A" w:rsidRDefault="000772DD" w:rsidP="00372166">
      <w:pPr>
        <w:spacing w:line="360" w:lineRule="auto"/>
        <w:rPr>
          <w:rFonts w:ascii="Arial" w:hAnsi="Arial" w:cs="Arial"/>
          <w:i/>
          <w:iCs/>
          <w:color w:val="000000" w:themeColor="text1"/>
          <w:sz w:val="22"/>
          <w:szCs w:val="22"/>
        </w:rPr>
      </w:pPr>
      <w:r w:rsidRPr="002D7E8A">
        <w:rPr>
          <w:rFonts w:ascii="Arial" w:hAnsi="Arial" w:cs="Arial"/>
          <w:i/>
          <w:iCs/>
          <w:color w:val="000000" w:themeColor="text1"/>
          <w:sz w:val="22"/>
          <w:szCs w:val="22"/>
        </w:rPr>
        <w:t>Figure 3: Teacher led mindfulness</w:t>
      </w:r>
      <w:r w:rsidR="003F00B3" w:rsidRPr="002D7E8A">
        <w:rPr>
          <w:rFonts w:ascii="Arial" w:hAnsi="Arial" w:cs="Arial"/>
          <w:i/>
          <w:iCs/>
          <w:color w:val="000000" w:themeColor="text1"/>
          <w:sz w:val="22"/>
          <w:szCs w:val="22"/>
        </w:rPr>
        <w:t>-survey</w:t>
      </w:r>
      <w:r w:rsidRPr="002D7E8A">
        <w:rPr>
          <w:rFonts w:ascii="Arial" w:hAnsi="Arial" w:cs="Arial"/>
          <w:i/>
          <w:iCs/>
          <w:color w:val="000000" w:themeColor="text1"/>
          <w:sz w:val="22"/>
          <w:szCs w:val="22"/>
        </w:rPr>
        <w:t>.</w:t>
      </w:r>
    </w:p>
    <w:p w14:paraId="07A1C4EE" w14:textId="77777777" w:rsidR="001907D2" w:rsidRPr="002D7E8A" w:rsidRDefault="001907D2" w:rsidP="00372166">
      <w:pPr>
        <w:spacing w:line="360" w:lineRule="auto"/>
        <w:rPr>
          <w:rFonts w:ascii="Arial" w:hAnsi="Arial" w:cs="Arial"/>
          <w:i/>
          <w:iCs/>
          <w:color w:val="000000" w:themeColor="text1"/>
          <w:sz w:val="22"/>
          <w:szCs w:val="22"/>
        </w:rPr>
      </w:pPr>
    </w:p>
    <w:p w14:paraId="69246109" w14:textId="2655B90C" w:rsidR="00557A63" w:rsidRDefault="00557A63" w:rsidP="00557A63">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lastRenderedPageBreak/>
        <w:t xml:space="preserve">Furthermore, the findings from the observation utilising the Leuven Scale offer insights into the level of engagement observed during the mindfulness sessions. Participants demonstrated notably higher engagement levels during the teacher-led mindfulness sessions, as evidenced by a mean score of 4.16, compared to 3.16 for the YouTube-led sessions. This disparity in engagement levels is further supported by the predominant theme identified in the data. For YouTube-led mindfulness, the majority of participants scored a 3 on the Leuven Scale, indicating that they were 'engaged at times' but not consistently throughout the session (refer to Appendix </w:t>
      </w:r>
      <w:r w:rsidR="001A0482">
        <w:rPr>
          <w:rFonts w:ascii="Arial" w:hAnsi="Arial" w:cs="Arial"/>
          <w:color w:val="000000" w:themeColor="text1"/>
          <w:sz w:val="22"/>
          <w:szCs w:val="22"/>
        </w:rPr>
        <w:t>6</w:t>
      </w:r>
      <w:r w:rsidRPr="002D7E8A">
        <w:rPr>
          <w:rFonts w:ascii="Arial" w:hAnsi="Arial" w:cs="Arial"/>
          <w:color w:val="000000" w:themeColor="text1"/>
          <w:sz w:val="22"/>
          <w:szCs w:val="22"/>
        </w:rPr>
        <w:t xml:space="preserve"> for details). In contrast, for teacher-led mindfulness, the predominant score was 4, indicating that participants were 'fully involved' </w:t>
      </w:r>
      <w:r w:rsidR="00AC5C5C" w:rsidRPr="002D7E8A">
        <w:rPr>
          <w:rFonts w:ascii="Arial" w:hAnsi="Arial" w:cs="Arial"/>
          <w:color w:val="000000" w:themeColor="text1"/>
          <w:sz w:val="22"/>
          <w:szCs w:val="22"/>
        </w:rPr>
        <w:t xml:space="preserve">(refer to Appendix </w:t>
      </w:r>
      <w:r w:rsidR="001A0482">
        <w:rPr>
          <w:rFonts w:ascii="Arial" w:hAnsi="Arial" w:cs="Arial"/>
          <w:color w:val="000000" w:themeColor="text1"/>
          <w:sz w:val="22"/>
          <w:szCs w:val="22"/>
        </w:rPr>
        <w:t>6</w:t>
      </w:r>
      <w:r w:rsidR="00AC5C5C" w:rsidRPr="002D7E8A">
        <w:rPr>
          <w:rFonts w:ascii="Arial" w:hAnsi="Arial" w:cs="Arial"/>
          <w:color w:val="000000" w:themeColor="text1"/>
          <w:sz w:val="22"/>
          <w:szCs w:val="22"/>
        </w:rPr>
        <w:t xml:space="preserve"> for details) </w:t>
      </w:r>
      <w:r w:rsidRPr="002D7E8A">
        <w:rPr>
          <w:rFonts w:ascii="Arial" w:hAnsi="Arial" w:cs="Arial"/>
          <w:color w:val="000000" w:themeColor="text1"/>
          <w:sz w:val="22"/>
          <w:szCs w:val="22"/>
        </w:rPr>
        <w:t>throughout the session, demonstrating sustained engagement and attention.</w:t>
      </w:r>
    </w:p>
    <w:p w14:paraId="4569EC5C" w14:textId="77777777" w:rsidR="009A4F49" w:rsidRPr="002D7E8A" w:rsidRDefault="009A4F49" w:rsidP="00557A63">
      <w:pPr>
        <w:spacing w:line="360" w:lineRule="auto"/>
        <w:rPr>
          <w:rFonts w:ascii="Arial" w:hAnsi="Arial" w:cs="Arial"/>
          <w:color w:val="000000" w:themeColor="text1"/>
          <w:sz w:val="22"/>
          <w:szCs w:val="22"/>
        </w:rPr>
      </w:pPr>
    </w:p>
    <w:p w14:paraId="5B9DF2AA" w14:textId="1F87BA11" w:rsidR="002D07B8" w:rsidRPr="002D7E8A" w:rsidRDefault="00F24FA1" w:rsidP="00557A63">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Hanley et al. (2022) discovered that brief mindfulness meditation within a group enhances feelings of connection among participants. Consequently, in teacher-led sessions, this connection is more probable. Such sessions offer personali</w:t>
      </w:r>
      <w:r w:rsidR="008D31F2" w:rsidRPr="002D7E8A">
        <w:rPr>
          <w:rFonts w:ascii="Arial" w:hAnsi="Arial" w:cs="Arial"/>
          <w:color w:val="000000" w:themeColor="text1"/>
          <w:sz w:val="22"/>
          <w:szCs w:val="22"/>
        </w:rPr>
        <w:t>s</w:t>
      </w:r>
      <w:r w:rsidRPr="002D7E8A">
        <w:rPr>
          <w:rFonts w:ascii="Arial" w:hAnsi="Arial" w:cs="Arial"/>
          <w:color w:val="000000" w:themeColor="text1"/>
          <w:sz w:val="22"/>
          <w:szCs w:val="22"/>
        </w:rPr>
        <w:t>ed guidance, immediate feedback, an</w:t>
      </w:r>
      <w:r w:rsidR="008D31F2" w:rsidRPr="002D7E8A">
        <w:rPr>
          <w:rFonts w:ascii="Arial" w:hAnsi="Arial" w:cs="Arial"/>
          <w:color w:val="000000" w:themeColor="text1"/>
          <w:sz w:val="22"/>
          <w:szCs w:val="22"/>
        </w:rPr>
        <w:t>d</w:t>
      </w:r>
      <w:r w:rsidRPr="002D7E8A">
        <w:rPr>
          <w:rFonts w:ascii="Arial" w:hAnsi="Arial" w:cs="Arial"/>
          <w:color w:val="000000" w:themeColor="text1"/>
          <w:sz w:val="22"/>
          <w:szCs w:val="22"/>
        </w:rPr>
        <w:t xml:space="preserve"> a supportive atmosphere, boosting engagement and satisfaction. Moreover, the effectiveness of mindfulness interventions is influenced by the quality of instruction and the teacher-participant relationship (</w:t>
      </w:r>
      <w:proofErr w:type="spellStart"/>
      <w:r w:rsidRPr="002D7E8A">
        <w:rPr>
          <w:rFonts w:ascii="Arial" w:hAnsi="Arial" w:cs="Arial"/>
          <w:color w:val="000000" w:themeColor="text1"/>
          <w:sz w:val="22"/>
          <w:szCs w:val="22"/>
        </w:rPr>
        <w:t>Lauricella</w:t>
      </w:r>
      <w:proofErr w:type="spellEnd"/>
      <w:r w:rsidRPr="002D7E8A">
        <w:rPr>
          <w:rFonts w:ascii="Arial" w:hAnsi="Arial" w:cs="Arial"/>
          <w:color w:val="000000" w:themeColor="text1"/>
          <w:sz w:val="22"/>
          <w:szCs w:val="22"/>
        </w:rPr>
        <w:t>, 2013).</w:t>
      </w:r>
      <w:r w:rsidR="008D31F2" w:rsidRPr="002D7E8A">
        <w:rPr>
          <w:rFonts w:ascii="Arial" w:hAnsi="Arial" w:cs="Arial"/>
          <w:color w:val="000000" w:themeColor="text1"/>
          <w:sz w:val="22"/>
          <w:szCs w:val="22"/>
        </w:rPr>
        <w:t xml:space="preserve"> Whereas, following the YouTube guided mindfulness, pupils did not experience that connection</w:t>
      </w:r>
      <w:r w:rsidR="00534137">
        <w:rPr>
          <w:rFonts w:ascii="Arial" w:hAnsi="Arial" w:cs="Arial"/>
          <w:color w:val="000000" w:themeColor="text1"/>
          <w:sz w:val="22"/>
          <w:szCs w:val="22"/>
        </w:rPr>
        <w:t>.</w:t>
      </w:r>
    </w:p>
    <w:p w14:paraId="33AB7EA5" w14:textId="77777777" w:rsidR="00557A63" w:rsidRPr="002D7E8A" w:rsidRDefault="00557A63" w:rsidP="00557A63">
      <w:pPr>
        <w:spacing w:line="360" w:lineRule="auto"/>
        <w:rPr>
          <w:rFonts w:ascii="Arial" w:hAnsi="Arial" w:cs="Arial"/>
          <w:color w:val="000000" w:themeColor="text1"/>
          <w:sz w:val="22"/>
          <w:szCs w:val="22"/>
        </w:rPr>
      </w:pPr>
    </w:p>
    <w:p w14:paraId="2BA2342C" w14:textId="7082131A" w:rsidR="002E11FB" w:rsidRPr="002D7E8A" w:rsidRDefault="00557A63" w:rsidP="00557A63">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Regarding the overall mindfulness experience, the Leuven Scale analysis did not reveal a statistically significant difference between the interventions. Both YouTube-led mindfulness and teacher-led mindfulness scored similarly, with mean averages of 3.3 and 3.5, respectively. These scores were categori</w:t>
      </w:r>
      <w:r w:rsidR="00AC5C5C" w:rsidRPr="002D7E8A">
        <w:rPr>
          <w:rFonts w:ascii="Arial" w:hAnsi="Arial" w:cs="Arial"/>
          <w:color w:val="000000" w:themeColor="text1"/>
          <w:sz w:val="22"/>
          <w:szCs w:val="22"/>
        </w:rPr>
        <w:t>s</w:t>
      </w:r>
      <w:r w:rsidRPr="002D7E8A">
        <w:rPr>
          <w:rFonts w:ascii="Arial" w:hAnsi="Arial" w:cs="Arial"/>
          <w:color w:val="000000" w:themeColor="text1"/>
          <w:sz w:val="22"/>
          <w:szCs w:val="22"/>
        </w:rPr>
        <w:t>ed under the themes of 'neutral expression' and 'happy'</w:t>
      </w:r>
      <w:r w:rsidR="00AC5C5C" w:rsidRPr="002D7E8A">
        <w:rPr>
          <w:rFonts w:ascii="Arial" w:hAnsi="Arial" w:cs="Arial"/>
          <w:color w:val="000000" w:themeColor="text1"/>
          <w:sz w:val="22"/>
          <w:szCs w:val="22"/>
        </w:rPr>
        <w:t xml:space="preserve"> (refer to Appendix </w:t>
      </w:r>
      <w:r w:rsidR="00534137">
        <w:rPr>
          <w:rFonts w:ascii="Arial" w:hAnsi="Arial" w:cs="Arial"/>
          <w:color w:val="000000" w:themeColor="text1"/>
          <w:sz w:val="22"/>
          <w:szCs w:val="22"/>
        </w:rPr>
        <w:t>6</w:t>
      </w:r>
      <w:r w:rsidR="00AC5C5C" w:rsidRPr="002D7E8A">
        <w:rPr>
          <w:rFonts w:ascii="Arial" w:hAnsi="Arial" w:cs="Arial"/>
          <w:color w:val="000000" w:themeColor="text1"/>
          <w:sz w:val="22"/>
          <w:szCs w:val="22"/>
        </w:rPr>
        <w:t xml:space="preserve"> for details)</w:t>
      </w:r>
      <w:r w:rsidRPr="002D7E8A">
        <w:rPr>
          <w:rFonts w:ascii="Arial" w:hAnsi="Arial" w:cs="Arial"/>
          <w:color w:val="000000" w:themeColor="text1"/>
          <w:sz w:val="22"/>
          <w:szCs w:val="22"/>
        </w:rPr>
        <w:t>, suggesting that participants experienced a generally positive emotional state during both types of mindfulness sessions.</w:t>
      </w:r>
      <w:r w:rsidR="002E11FB" w:rsidRPr="002D7E8A">
        <w:rPr>
          <w:rFonts w:ascii="Arial" w:hAnsi="Arial" w:cs="Arial"/>
          <w:color w:val="000000" w:themeColor="text1"/>
          <w:sz w:val="22"/>
          <w:szCs w:val="22"/>
        </w:rPr>
        <w:t xml:space="preserve"> </w:t>
      </w:r>
    </w:p>
    <w:p w14:paraId="486FFD0E" w14:textId="77777777" w:rsidR="00557A63" w:rsidRPr="002D7E8A" w:rsidRDefault="00557A63" w:rsidP="00372166">
      <w:pPr>
        <w:spacing w:line="360" w:lineRule="auto"/>
        <w:rPr>
          <w:rFonts w:ascii="Arial" w:hAnsi="Arial" w:cs="Arial"/>
          <w:color w:val="000000" w:themeColor="text1"/>
          <w:sz w:val="22"/>
          <w:szCs w:val="22"/>
        </w:rPr>
      </w:pPr>
    </w:p>
    <w:p w14:paraId="40D1EB45" w14:textId="51D43CA1" w:rsidR="00AB0FE6" w:rsidRPr="002D7E8A" w:rsidRDefault="00284B7F" w:rsidP="00372166">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Figure 4 reveals that, on the whole, teacher-led mindfulness sessions exhibited a consistent level of participant engagement and mindfulness scores, with most participants clustered around similar values for both aspects. The difference in scores between participants was minimal, typically varying by a scale of 1 at certain points. Conversely, Figure 5 illustrates noticeable fluctuations in the data, suggesting a less consistent pattern compared to Figure 4. These fluctuations indicate that the data points are not continuous but rather exhibit abrupt changes in value. This irregular pattern results in an uneven trend in the graph, reflecting variability or instability in participant responses across different instances or conditions. Such fluctuations may arise due to various factors, including individual differences, external influences, or fluctuations in the experimental conditions.</w:t>
      </w:r>
    </w:p>
    <w:p w14:paraId="30BE2E72" w14:textId="33B0EFD6" w:rsidR="001E39D0" w:rsidRPr="002D7E8A" w:rsidRDefault="009A309F" w:rsidP="00372166">
      <w:pPr>
        <w:spacing w:line="360" w:lineRule="auto"/>
        <w:rPr>
          <w:rFonts w:ascii="Arial" w:hAnsi="Arial" w:cs="Arial"/>
          <w:b/>
          <w:bCs/>
          <w:color w:val="000000" w:themeColor="text1"/>
          <w:sz w:val="22"/>
          <w:szCs w:val="22"/>
        </w:rPr>
      </w:pPr>
      <w:r w:rsidRPr="002D7E8A">
        <w:rPr>
          <w:rFonts w:ascii="Arial" w:hAnsi="Arial" w:cs="Arial"/>
          <w:noProof/>
          <w:sz w:val="22"/>
          <w:szCs w:val="22"/>
          <w14:ligatures w14:val="standardContextual"/>
        </w:rPr>
        <w:lastRenderedPageBreak/>
        <w:drawing>
          <wp:anchor distT="0" distB="0" distL="114300" distR="114300" simplePos="0" relativeHeight="251658240" behindDoc="0" locked="0" layoutInCell="1" allowOverlap="1" wp14:anchorId="6FFD119D" wp14:editId="62F6FCB1">
            <wp:simplePos x="0" y="0"/>
            <wp:positionH relativeFrom="column">
              <wp:posOffset>0</wp:posOffset>
            </wp:positionH>
            <wp:positionV relativeFrom="paragraph">
              <wp:posOffset>26035</wp:posOffset>
            </wp:positionV>
            <wp:extent cx="4584700" cy="2806700"/>
            <wp:effectExtent l="0" t="0" r="12700" b="12700"/>
            <wp:wrapThrough wrapText="bothSides">
              <wp:wrapPolygon edited="0">
                <wp:start x="0" y="0"/>
                <wp:lineTo x="0" y="21600"/>
                <wp:lineTo x="21600" y="21600"/>
                <wp:lineTo x="21600" y="0"/>
                <wp:lineTo x="0" y="0"/>
              </wp:wrapPolygon>
            </wp:wrapThrough>
            <wp:docPr id="491712152" name="Chart 1">
              <a:extLst xmlns:a="http://schemas.openxmlformats.org/drawingml/2006/main">
                <a:ext uri="{FF2B5EF4-FFF2-40B4-BE49-F238E27FC236}">
                  <a16:creationId xmlns:a16="http://schemas.microsoft.com/office/drawing/2014/main" id="{F8EE1A04-C73E-D970-E604-B77F889312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6390991D" w14:textId="614F4266" w:rsidR="001E39D0" w:rsidRPr="002D7E8A" w:rsidRDefault="001E39D0" w:rsidP="00372166">
      <w:pPr>
        <w:spacing w:line="360" w:lineRule="auto"/>
        <w:rPr>
          <w:rFonts w:ascii="Arial" w:hAnsi="Arial" w:cs="Arial"/>
          <w:b/>
          <w:bCs/>
          <w:color w:val="000000" w:themeColor="text1"/>
          <w:sz w:val="22"/>
          <w:szCs w:val="22"/>
        </w:rPr>
      </w:pPr>
    </w:p>
    <w:p w14:paraId="28985F36" w14:textId="2BFAA9F3" w:rsidR="003F00B3" w:rsidRPr="002D7E8A" w:rsidRDefault="003F00B3" w:rsidP="00372166">
      <w:pPr>
        <w:spacing w:line="360" w:lineRule="auto"/>
        <w:rPr>
          <w:rFonts w:ascii="Arial" w:hAnsi="Arial" w:cs="Arial"/>
          <w:color w:val="000000" w:themeColor="text1"/>
          <w:sz w:val="22"/>
          <w:szCs w:val="22"/>
        </w:rPr>
      </w:pPr>
    </w:p>
    <w:p w14:paraId="4A9371B4" w14:textId="1BA516B3" w:rsidR="003F00B3" w:rsidRPr="002D7E8A" w:rsidRDefault="003F00B3" w:rsidP="00372166">
      <w:pPr>
        <w:spacing w:line="360" w:lineRule="auto"/>
        <w:rPr>
          <w:rFonts w:ascii="Arial" w:hAnsi="Arial" w:cs="Arial"/>
          <w:color w:val="000000" w:themeColor="text1"/>
          <w:sz w:val="22"/>
          <w:szCs w:val="22"/>
        </w:rPr>
      </w:pPr>
    </w:p>
    <w:p w14:paraId="1A467B24" w14:textId="29356966" w:rsidR="003F00B3" w:rsidRPr="002D7E8A" w:rsidRDefault="003F00B3" w:rsidP="00372166">
      <w:pPr>
        <w:spacing w:line="360" w:lineRule="auto"/>
        <w:rPr>
          <w:rFonts w:ascii="Arial" w:hAnsi="Arial" w:cs="Arial"/>
          <w:color w:val="000000" w:themeColor="text1"/>
          <w:sz w:val="22"/>
          <w:szCs w:val="22"/>
        </w:rPr>
      </w:pPr>
    </w:p>
    <w:p w14:paraId="11A38AA8" w14:textId="30A076C8" w:rsidR="003F00B3" w:rsidRPr="002D7E8A" w:rsidRDefault="003F00B3" w:rsidP="00372166">
      <w:pPr>
        <w:spacing w:line="360" w:lineRule="auto"/>
        <w:rPr>
          <w:rFonts w:ascii="Arial" w:hAnsi="Arial" w:cs="Arial"/>
          <w:color w:val="000000" w:themeColor="text1"/>
          <w:sz w:val="22"/>
          <w:szCs w:val="22"/>
        </w:rPr>
      </w:pPr>
    </w:p>
    <w:p w14:paraId="21CE1986" w14:textId="77777777" w:rsidR="003F00B3" w:rsidRPr="002D7E8A" w:rsidRDefault="003F00B3" w:rsidP="00372166">
      <w:pPr>
        <w:spacing w:line="360" w:lineRule="auto"/>
        <w:rPr>
          <w:rFonts w:ascii="Arial" w:hAnsi="Arial" w:cs="Arial"/>
          <w:color w:val="000000" w:themeColor="text1"/>
          <w:sz w:val="22"/>
          <w:szCs w:val="22"/>
        </w:rPr>
      </w:pPr>
    </w:p>
    <w:p w14:paraId="3092BAF1" w14:textId="77777777" w:rsidR="003F00B3" w:rsidRPr="002D7E8A" w:rsidRDefault="003F00B3" w:rsidP="00372166">
      <w:pPr>
        <w:spacing w:line="360" w:lineRule="auto"/>
        <w:rPr>
          <w:rFonts w:ascii="Arial" w:hAnsi="Arial" w:cs="Arial"/>
          <w:color w:val="000000" w:themeColor="text1"/>
          <w:sz w:val="22"/>
          <w:szCs w:val="22"/>
        </w:rPr>
      </w:pPr>
    </w:p>
    <w:p w14:paraId="7C3B1CD3" w14:textId="77777777" w:rsidR="003F00B3" w:rsidRPr="002D7E8A" w:rsidRDefault="003F00B3" w:rsidP="00372166">
      <w:pPr>
        <w:spacing w:line="360" w:lineRule="auto"/>
        <w:rPr>
          <w:rFonts w:ascii="Arial" w:hAnsi="Arial" w:cs="Arial"/>
          <w:color w:val="000000" w:themeColor="text1"/>
          <w:sz w:val="22"/>
          <w:szCs w:val="22"/>
        </w:rPr>
      </w:pPr>
    </w:p>
    <w:p w14:paraId="2CCC3B38" w14:textId="77777777" w:rsidR="003F00B3" w:rsidRPr="002D7E8A" w:rsidRDefault="003F00B3" w:rsidP="00372166">
      <w:pPr>
        <w:spacing w:line="360" w:lineRule="auto"/>
        <w:rPr>
          <w:rFonts w:ascii="Arial" w:hAnsi="Arial" w:cs="Arial"/>
          <w:color w:val="000000" w:themeColor="text1"/>
          <w:sz w:val="22"/>
          <w:szCs w:val="22"/>
        </w:rPr>
      </w:pPr>
    </w:p>
    <w:p w14:paraId="10B53A97" w14:textId="77777777" w:rsidR="003F00B3" w:rsidRPr="002D7E8A" w:rsidRDefault="003F00B3" w:rsidP="00372166">
      <w:pPr>
        <w:spacing w:line="360" w:lineRule="auto"/>
        <w:rPr>
          <w:rFonts w:ascii="Arial" w:hAnsi="Arial" w:cs="Arial"/>
          <w:color w:val="000000" w:themeColor="text1"/>
          <w:sz w:val="22"/>
          <w:szCs w:val="22"/>
        </w:rPr>
      </w:pPr>
    </w:p>
    <w:p w14:paraId="3B5488AF" w14:textId="77777777" w:rsidR="002D7E8A" w:rsidRDefault="002D7E8A" w:rsidP="00372166">
      <w:pPr>
        <w:spacing w:line="360" w:lineRule="auto"/>
        <w:rPr>
          <w:rFonts w:ascii="Arial" w:hAnsi="Arial" w:cs="Arial"/>
          <w:i/>
          <w:iCs/>
          <w:color w:val="000000" w:themeColor="text1"/>
          <w:sz w:val="22"/>
          <w:szCs w:val="22"/>
        </w:rPr>
      </w:pPr>
    </w:p>
    <w:p w14:paraId="15CA16F1" w14:textId="4E8ABBD4" w:rsidR="001E39D0" w:rsidRDefault="003F00B3" w:rsidP="00372166">
      <w:pPr>
        <w:spacing w:line="360" w:lineRule="auto"/>
        <w:rPr>
          <w:rFonts w:ascii="Arial" w:hAnsi="Arial" w:cs="Arial"/>
          <w:i/>
          <w:iCs/>
          <w:color w:val="000000" w:themeColor="text1"/>
          <w:sz w:val="22"/>
          <w:szCs w:val="22"/>
        </w:rPr>
      </w:pPr>
      <w:r w:rsidRPr="002D7E8A">
        <w:rPr>
          <w:rFonts w:ascii="Arial" w:hAnsi="Arial" w:cs="Arial"/>
          <w:i/>
          <w:iCs/>
          <w:color w:val="000000" w:themeColor="text1"/>
          <w:sz w:val="22"/>
          <w:szCs w:val="22"/>
        </w:rPr>
        <w:t>Figure 4: Teacher led mindfulness-observation.</w:t>
      </w:r>
    </w:p>
    <w:p w14:paraId="7B694E04" w14:textId="77777777" w:rsidR="001A0482" w:rsidRPr="002D7E8A" w:rsidRDefault="001A0482" w:rsidP="00372166">
      <w:pPr>
        <w:spacing w:line="360" w:lineRule="auto"/>
        <w:rPr>
          <w:rFonts w:ascii="Arial" w:hAnsi="Arial" w:cs="Arial"/>
          <w:i/>
          <w:iCs/>
          <w:color w:val="000000" w:themeColor="text1"/>
          <w:sz w:val="22"/>
          <w:szCs w:val="22"/>
        </w:rPr>
      </w:pPr>
    </w:p>
    <w:p w14:paraId="63A91CCF" w14:textId="4F7A3A36" w:rsidR="003F00B3" w:rsidRPr="002D7E8A" w:rsidRDefault="003F00B3" w:rsidP="00372166">
      <w:pPr>
        <w:spacing w:line="360" w:lineRule="auto"/>
        <w:rPr>
          <w:rFonts w:ascii="Arial" w:hAnsi="Arial" w:cs="Arial"/>
          <w:color w:val="000000" w:themeColor="text1"/>
          <w:sz w:val="22"/>
          <w:szCs w:val="22"/>
        </w:rPr>
      </w:pPr>
      <w:r w:rsidRPr="002D7E8A">
        <w:rPr>
          <w:rFonts w:ascii="Arial" w:hAnsi="Arial" w:cs="Arial"/>
          <w:noProof/>
          <w:sz w:val="22"/>
          <w:szCs w:val="22"/>
          <w14:ligatures w14:val="standardContextual"/>
        </w:rPr>
        <w:drawing>
          <wp:inline distT="0" distB="0" distL="0" distR="0" wp14:anchorId="1F18016F" wp14:editId="27210EAD">
            <wp:extent cx="4572000" cy="2743200"/>
            <wp:effectExtent l="0" t="0" r="12700" b="12700"/>
            <wp:docPr id="1157546862" name="Chart 1">
              <a:extLst xmlns:a="http://schemas.openxmlformats.org/drawingml/2006/main">
                <a:ext uri="{FF2B5EF4-FFF2-40B4-BE49-F238E27FC236}">
                  <a16:creationId xmlns:a16="http://schemas.microsoft.com/office/drawing/2014/main" id="{708311B5-7450-2B7E-0531-268BB6FE41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ED0BE8" w14:textId="6BF875B6" w:rsidR="003F00B3" w:rsidRPr="002D7E8A" w:rsidRDefault="003F00B3" w:rsidP="00372166">
      <w:pPr>
        <w:spacing w:line="360" w:lineRule="auto"/>
        <w:rPr>
          <w:rFonts w:ascii="Arial" w:hAnsi="Arial" w:cs="Arial"/>
          <w:i/>
          <w:iCs/>
          <w:color w:val="000000" w:themeColor="text1"/>
          <w:sz w:val="22"/>
          <w:szCs w:val="22"/>
        </w:rPr>
      </w:pPr>
      <w:r w:rsidRPr="002D7E8A">
        <w:rPr>
          <w:rFonts w:ascii="Arial" w:hAnsi="Arial" w:cs="Arial"/>
          <w:i/>
          <w:iCs/>
          <w:color w:val="000000" w:themeColor="text1"/>
          <w:sz w:val="22"/>
          <w:szCs w:val="22"/>
        </w:rPr>
        <w:t>Figure 5: YouTube led mindfulness-observation.</w:t>
      </w:r>
    </w:p>
    <w:p w14:paraId="39264B1A" w14:textId="77777777" w:rsidR="00E87B2A" w:rsidRDefault="00E87B2A" w:rsidP="00372166">
      <w:pPr>
        <w:spacing w:line="360" w:lineRule="auto"/>
        <w:rPr>
          <w:rFonts w:ascii="Arial" w:hAnsi="Arial" w:cs="Arial"/>
          <w:color w:val="000000" w:themeColor="text1"/>
          <w:sz w:val="22"/>
          <w:szCs w:val="22"/>
        </w:rPr>
      </w:pPr>
    </w:p>
    <w:p w14:paraId="74348024" w14:textId="42E09F18" w:rsidR="001E39D0" w:rsidRPr="00E87B2A" w:rsidRDefault="00E87B2A" w:rsidP="00372166">
      <w:pPr>
        <w:spacing w:line="360" w:lineRule="auto"/>
        <w:rPr>
          <w:rFonts w:ascii="Arial" w:hAnsi="Arial" w:cs="Arial"/>
          <w:color w:val="000000" w:themeColor="text1"/>
          <w:sz w:val="22"/>
          <w:szCs w:val="22"/>
        </w:rPr>
      </w:pPr>
      <w:r w:rsidRPr="00E87B2A">
        <w:rPr>
          <w:rFonts w:ascii="Arial" w:hAnsi="Arial" w:cs="Arial"/>
          <w:color w:val="000000" w:themeColor="text1"/>
          <w:sz w:val="22"/>
          <w:szCs w:val="22"/>
        </w:rPr>
        <w:t xml:space="preserve">The analysis of Figures 6 and 7 underscores the effectiveness of teacher-led mindfulness sessions for pupils. They consistently showed a preference for teacher-led mindfulness over YouTube-led sessions. Moreover, following teacher-led sessions, pupils reported feeling notably calmer after lunch, indicating its positive impact on emotional regulation. These findings underscore the significance of integrating teacher-led mindfulness into the school day to support pupils' emotional well-being and </w:t>
      </w:r>
      <w:r>
        <w:rPr>
          <w:rFonts w:ascii="Arial" w:hAnsi="Arial" w:cs="Arial"/>
          <w:color w:val="000000" w:themeColor="text1"/>
          <w:sz w:val="22"/>
          <w:szCs w:val="22"/>
        </w:rPr>
        <w:t xml:space="preserve">to create </w:t>
      </w:r>
      <w:r w:rsidRPr="00E87B2A">
        <w:rPr>
          <w:rFonts w:ascii="Arial" w:hAnsi="Arial" w:cs="Arial"/>
          <w:color w:val="000000" w:themeColor="text1"/>
          <w:sz w:val="22"/>
          <w:szCs w:val="22"/>
        </w:rPr>
        <w:t>a conducive learning environment. However, it's essential to acknowledge that differences in the duration and format between teacher-led and YouTube-led sessions might have influenced pupil perceptions.</w:t>
      </w:r>
    </w:p>
    <w:p w14:paraId="64E9204F" w14:textId="06CBB054" w:rsidR="000D3593" w:rsidRDefault="000D3593" w:rsidP="00043133">
      <w:pPr>
        <w:spacing w:line="360" w:lineRule="auto"/>
        <w:rPr>
          <w:rFonts w:ascii="Arial" w:hAnsi="Arial" w:cs="Arial"/>
          <w:color w:val="000000" w:themeColor="text1"/>
          <w:sz w:val="22"/>
          <w:szCs w:val="22"/>
        </w:rPr>
      </w:pPr>
      <w:r>
        <w:rPr>
          <w:noProof/>
          <w14:ligatures w14:val="standardContextual"/>
        </w:rPr>
        <w:lastRenderedPageBreak/>
        <w:drawing>
          <wp:inline distT="0" distB="0" distL="0" distR="0" wp14:anchorId="4F384C20" wp14:editId="0F1A8A3A">
            <wp:extent cx="5727700" cy="3259567"/>
            <wp:effectExtent l="0" t="0" r="12700" b="17145"/>
            <wp:docPr id="1656669788" name="Chart 1">
              <a:extLst xmlns:a="http://schemas.openxmlformats.org/drawingml/2006/main">
                <a:ext uri="{FF2B5EF4-FFF2-40B4-BE49-F238E27FC236}">
                  <a16:creationId xmlns:a16="http://schemas.microsoft.com/office/drawing/2014/main" id="{DA5951D8-081D-9F39-8245-B3A8575343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A658F8" w14:textId="5325CB8E" w:rsidR="000D3593" w:rsidRPr="000D3593" w:rsidRDefault="000D3593" w:rsidP="00043133">
      <w:pPr>
        <w:spacing w:line="360" w:lineRule="auto"/>
        <w:rPr>
          <w:rFonts w:ascii="Arial" w:hAnsi="Arial" w:cs="Arial"/>
          <w:i/>
          <w:iCs/>
          <w:color w:val="000000" w:themeColor="text1"/>
          <w:sz w:val="22"/>
          <w:szCs w:val="22"/>
        </w:rPr>
      </w:pPr>
      <w:r>
        <w:rPr>
          <w:rFonts w:ascii="Arial" w:hAnsi="Arial" w:cs="Arial"/>
          <w:i/>
          <w:iCs/>
          <w:color w:val="000000" w:themeColor="text1"/>
          <w:sz w:val="22"/>
          <w:szCs w:val="22"/>
        </w:rPr>
        <w:t xml:space="preserve">Figure </w:t>
      </w:r>
      <w:r w:rsidR="0097614B">
        <w:rPr>
          <w:rFonts w:ascii="Arial" w:hAnsi="Arial" w:cs="Arial"/>
          <w:i/>
          <w:iCs/>
          <w:color w:val="000000" w:themeColor="text1"/>
          <w:sz w:val="22"/>
          <w:szCs w:val="22"/>
        </w:rPr>
        <w:t>6</w:t>
      </w:r>
      <w:r>
        <w:rPr>
          <w:rFonts w:ascii="Arial" w:hAnsi="Arial" w:cs="Arial"/>
          <w:i/>
          <w:iCs/>
          <w:color w:val="000000" w:themeColor="text1"/>
          <w:sz w:val="22"/>
          <w:szCs w:val="22"/>
        </w:rPr>
        <w:t>: Second and third question on the visual survey after YouTube led mindfulness.</w:t>
      </w:r>
    </w:p>
    <w:p w14:paraId="45EA7445" w14:textId="77777777" w:rsidR="000D3593" w:rsidRDefault="000D3593" w:rsidP="00043133">
      <w:pPr>
        <w:spacing w:line="360" w:lineRule="auto"/>
        <w:rPr>
          <w:rFonts w:ascii="Arial" w:hAnsi="Arial" w:cs="Arial"/>
          <w:color w:val="000000" w:themeColor="text1"/>
          <w:sz w:val="22"/>
          <w:szCs w:val="22"/>
        </w:rPr>
      </w:pPr>
    </w:p>
    <w:p w14:paraId="6ACBAD17" w14:textId="77777777" w:rsidR="000D3593" w:rsidRDefault="000D3593" w:rsidP="00043133">
      <w:pPr>
        <w:spacing w:line="360" w:lineRule="auto"/>
        <w:rPr>
          <w:rFonts w:ascii="Arial" w:hAnsi="Arial" w:cs="Arial"/>
          <w:color w:val="000000" w:themeColor="text1"/>
          <w:sz w:val="22"/>
          <w:szCs w:val="22"/>
        </w:rPr>
      </w:pPr>
    </w:p>
    <w:p w14:paraId="2C04C633" w14:textId="284410FE" w:rsidR="000D3593" w:rsidRDefault="000D3593" w:rsidP="00043133">
      <w:pPr>
        <w:spacing w:line="360" w:lineRule="auto"/>
        <w:rPr>
          <w:rFonts w:ascii="Arial" w:hAnsi="Arial" w:cs="Arial"/>
          <w:color w:val="000000" w:themeColor="text1"/>
          <w:sz w:val="22"/>
          <w:szCs w:val="22"/>
        </w:rPr>
      </w:pPr>
      <w:r>
        <w:rPr>
          <w:noProof/>
          <w14:ligatures w14:val="standardContextual"/>
        </w:rPr>
        <w:drawing>
          <wp:inline distT="0" distB="0" distL="0" distR="0" wp14:anchorId="564CAE46" wp14:editId="083591F0">
            <wp:extent cx="5727700" cy="3399416"/>
            <wp:effectExtent l="0" t="0" r="12700" b="17145"/>
            <wp:docPr id="450066677" name="Chart 1">
              <a:extLst xmlns:a="http://schemas.openxmlformats.org/drawingml/2006/main">
                <a:ext uri="{FF2B5EF4-FFF2-40B4-BE49-F238E27FC236}">
                  <a16:creationId xmlns:a16="http://schemas.microsoft.com/office/drawing/2014/main" id="{A94A352C-A9A1-DCAF-DE61-AC3B2DCD8C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1ED7F3C" w14:textId="2CFFDB3E" w:rsidR="000D3593" w:rsidRPr="000D3593" w:rsidRDefault="000D3593" w:rsidP="000D3593">
      <w:pPr>
        <w:spacing w:line="360" w:lineRule="auto"/>
        <w:rPr>
          <w:rFonts w:ascii="Arial" w:hAnsi="Arial" w:cs="Arial"/>
          <w:i/>
          <w:iCs/>
          <w:color w:val="000000" w:themeColor="text1"/>
          <w:sz w:val="22"/>
          <w:szCs w:val="22"/>
        </w:rPr>
      </w:pPr>
      <w:r>
        <w:rPr>
          <w:rFonts w:ascii="Arial" w:hAnsi="Arial" w:cs="Arial"/>
          <w:i/>
          <w:iCs/>
          <w:color w:val="000000" w:themeColor="text1"/>
          <w:sz w:val="22"/>
          <w:szCs w:val="22"/>
        </w:rPr>
        <w:t xml:space="preserve">Figure </w:t>
      </w:r>
      <w:r w:rsidR="0097614B">
        <w:rPr>
          <w:rFonts w:ascii="Arial" w:hAnsi="Arial" w:cs="Arial"/>
          <w:i/>
          <w:iCs/>
          <w:color w:val="000000" w:themeColor="text1"/>
          <w:sz w:val="22"/>
          <w:szCs w:val="22"/>
        </w:rPr>
        <w:t>7</w:t>
      </w:r>
      <w:r>
        <w:rPr>
          <w:rFonts w:ascii="Arial" w:hAnsi="Arial" w:cs="Arial"/>
          <w:i/>
          <w:iCs/>
          <w:color w:val="000000" w:themeColor="text1"/>
          <w:sz w:val="22"/>
          <w:szCs w:val="22"/>
        </w:rPr>
        <w:t>: Second and third question on the visual survey after YouTube led mindfulness.</w:t>
      </w:r>
    </w:p>
    <w:p w14:paraId="48BBAB86" w14:textId="77777777" w:rsidR="000D3593" w:rsidRDefault="000D3593" w:rsidP="00043133">
      <w:pPr>
        <w:spacing w:line="360" w:lineRule="auto"/>
        <w:rPr>
          <w:rFonts w:ascii="Arial" w:hAnsi="Arial" w:cs="Arial"/>
          <w:color w:val="000000" w:themeColor="text1"/>
          <w:sz w:val="22"/>
          <w:szCs w:val="22"/>
        </w:rPr>
      </w:pPr>
    </w:p>
    <w:p w14:paraId="16D29B31" w14:textId="77777777" w:rsidR="000D3593" w:rsidRDefault="000D3593" w:rsidP="00043133">
      <w:pPr>
        <w:spacing w:line="360" w:lineRule="auto"/>
        <w:rPr>
          <w:rFonts w:ascii="Arial" w:hAnsi="Arial" w:cs="Arial"/>
          <w:color w:val="000000" w:themeColor="text1"/>
          <w:sz w:val="22"/>
          <w:szCs w:val="22"/>
        </w:rPr>
      </w:pPr>
    </w:p>
    <w:p w14:paraId="76BB13BF" w14:textId="77777777" w:rsidR="000D3593" w:rsidRDefault="000D3593" w:rsidP="00043133">
      <w:pPr>
        <w:spacing w:line="360" w:lineRule="auto"/>
        <w:rPr>
          <w:rFonts w:ascii="Arial" w:hAnsi="Arial" w:cs="Arial"/>
          <w:color w:val="000000" w:themeColor="text1"/>
          <w:sz w:val="22"/>
          <w:szCs w:val="22"/>
        </w:rPr>
      </w:pPr>
    </w:p>
    <w:p w14:paraId="4EB0DA30" w14:textId="20DA55BB" w:rsidR="00043133" w:rsidRPr="002D7E8A" w:rsidRDefault="006651A9" w:rsidP="00043133">
      <w:pPr>
        <w:spacing w:line="360" w:lineRule="auto"/>
        <w:rPr>
          <w:rFonts w:ascii="Arial" w:hAnsi="Arial" w:cs="Arial"/>
          <w:color w:val="000000" w:themeColor="text1"/>
          <w:sz w:val="22"/>
          <w:szCs w:val="22"/>
          <w:lang w:val="en-US"/>
        </w:rPr>
      </w:pPr>
      <w:r w:rsidRPr="002D7E8A">
        <w:rPr>
          <w:rFonts w:ascii="Arial" w:hAnsi="Arial" w:cs="Arial"/>
          <w:color w:val="000000" w:themeColor="text1"/>
          <w:sz w:val="22"/>
          <w:szCs w:val="22"/>
        </w:rPr>
        <w:lastRenderedPageBreak/>
        <w:t xml:space="preserve">The final question on the survey aimed to address a key research inquiry: </w:t>
      </w:r>
      <w:r w:rsidR="00043133" w:rsidRPr="002D7E8A">
        <w:rPr>
          <w:rFonts w:ascii="Arial" w:hAnsi="Arial" w:cs="Arial"/>
          <w:color w:val="000000" w:themeColor="text1"/>
          <w:sz w:val="22"/>
          <w:szCs w:val="22"/>
        </w:rPr>
        <w:t>‘</w:t>
      </w:r>
      <w:r w:rsidR="00043133" w:rsidRPr="002D7E8A">
        <w:rPr>
          <w:rFonts w:ascii="Arial" w:hAnsi="Arial" w:cs="Arial"/>
          <w:color w:val="000000" w:themeColor="text1"/>
          <w:sz w:val="22"/>
          <w:szCs w:val="22"/>
          <w:lang w:val="en-US"/>
        </w:rPr>
        <w:t xml:space="preserve">Which type of mindfulness made you feel calmer: YouTube </w:t>
      </w:r>
      <w:r w:rsidR="00CB0E98" w:rsidRPr="002D7E8A">
        <w:rPr>
          <w:rFonts w:ascii="Arial" w:hAnsi="Arial" w:cs="Arial"/>
          <w:color w:val="000000" w:themeColor="text1"/>
          <w:sz w:val="22"/>
          <w:szCs w:val="22"/>
          <w:lang w:val="en-US"/>
        </w:rPr>
        <w:t>led,</w:t>
      </w:r>
      <w:r w:rsidR="00043133" w:rsidRPr="002D7E8A">
        <w:rPr>
          <w:rFonts w:ascii="Arial" w:hAnsi="Arial" w:cs="Arial"/>
          <w:color w:val="000000" w:themeColor="text1"/>
          <w:sz w:val="22"/>
          <w:szCs w:val="22"/>
          <w:lang w:val="en-US"/>
        </w:rPr>
        <w:t xml:space="preserve"> or teacher led mindfulness?’</w:t>
      </w:r>
    </w:p>
    <w:p w14:paraId="7A4D1311" w14:textId="71AF32EF" w:rsidR="003B27F1" w:rsidRPr="002D7E8A" w:rsidRDefault="006651A9" w:rsidP="00372166">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 xml:space="preserve">The results unveiled a notable disparity: 80% of participants reported feeling calmer after lunch following teacher-led mindfulness sessions, while a mere 20% indicated experiencing a similar sense of calmness after YouTube-led mindfulness sessions (as shown in Figure 6). </w:t>
      </w:r>
    </w:p>
    <w:p w14:paraId="574B1679" w14:textId="0007C75E" w:rsidR="003B27F1" w:rsidRPr="002D7E8A" w:rsidRDefault="003B27F1" w:rsidP="00372166">
      <w:pPr>
        <w:spacing w:line="360" w:lineRule="auto"/>
        <w:rPr>
          <w:rFonts w:ascii="Arial" w:hAnsi="Arial" w:cs="Arial"/>
          <w:color w:val="000000" w:themeColor="text1"/>
          <w:sz w:val="22"/>
          <w:szCs w:val="22"/>
        </w:rPr>
      </w:pPr>
    </w:p>
    <w:p w14:paraId="7248541F" w14:textId="77777777" w:rsidR="003B27F1" w:rsidRPr="002D7E8A" w:rsidRDefault="003B27F1" w:rsidP="00372166">
      <w:pPr>
        <w:spacing w:line="360" w:lineRule="auto"/>
        <w:rPr>
          <w:rFonts w:ascii="Arial" w:hAnsi="Arial" w:cs="Arial"/>
          <w:color w:val="000000" w:themeColor="text1"/>
          <w:sz w:val="22"/>
          <w:szCs w:val="22"/>
        </w:rPr>
      </w:pPr>
    </w:p>
    <w:p w14:paraId="5C8B83B3" w14:textId="457804A8" w:rsidR="003B27F1" w:rsidRPr="002D7E8A" w:rsidRDefault="00D31BAA" w:rsidP="00372166">
      <w:pPr>
        <w:spacing w:line="360" w:lineRule="auto"/>
        <w:rPr>
          <w:rFonts w:ascii="Arial" w:hAnsi="Arial" w:cs="Arial"/>
          <w:color w:val="000000" w:themeColor="text1"/>
          <w:sz w:val="22"/>
          <w:szCs w:val="22"/>
        </w:rPr>
      </w:pPr>
      <w:r w:rsidRPr="002D7E8A">
        <w:rPr>
          <w:rFonts w:ascii="Arial" w:hAnsi="Arial" w:cs="Arial"/>
          <w:noProof/>
          <w:sz w:val="22"/>
          <w:szCs w:val="22"/>
          <w14:ligatures w14:val="standardContextual"/>
        </w:rPr>
        <w:drawing>
          <wp:anchor distT="0" distB="0" distL="114300" distR="114300" simplePos="0" relativeHeight="251659264" behindDoc="0" locked="0" layoutInCell="1" allowOverlap="1" wp14:anchorId="71DA2468" wp14:editId="4AB5D49C">
            <wp:simplePos x="0" y="0"/>
            <wp:positionH relativeFrom="column">
              <wp:posOffset>0</wp:posOffset>
            </wp:positionH>
            <wp:positionV relativeFrom="paragraph">
              <wp:posOffset>233680</wp:posOffset>
            </wp:positionV>
            <wp:extent cx="5252085" cy="3359785"/>
            <wp:effectExtent l="0" t="0" r="18415" b="18415"/>
            <wp:wrapThrough wrapText="bothSides">
              <wp:wrapPolygon edited="0">
                <wp:start x="0" y="0"/>
                <wp:lineTo x="0" y="21637"/>
                <wp:lineTo x="21624" y="21637"/>
                <wp:lineTo x="21624" y="0"/>
                <wp:lineTo x="0" y="0"/>
              </wp:wrapPolygon>
            </wp:wrapThrough>
            <wp:docPr id="1045688579" name="Chart 1">
              <a:extLst xmlns:a="http://schemas.openxmlformats.org/drawingml/2006/main">
                <a:ext uri="{FF2B5EF4-FFF2-40B4-BE49-F238E27FC236}">
                  <a16:creationId xmlns:a16="http://schemas.microsoft.com/office/drawing/2014/main" id="{BB62EB2B-36A2-4D31-3535-E42844304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441279CB" w14:textId="4C896DE5" w:rsidR="003B27F1" w:rsidRPr="002D7E8A" w:rsidRDefault="003B27F1" w:rsidP="00372166">
      <w:pPr>
        <w:spacing w:line="360" w:lineRule="auto"/>
        <w:rPr>
          <w:rFonts w:ascii="Arial" w:hAnsi="Arial" w:cs="Arial"/>
          <w:color w:val="000000" w:themeColor="text1"/>
          <w:sz w:val="22"/>
          <w:szCs w:val="22"/>
        </w:rPr>
      </w:pPr>
    </w:p>
    <w:p w14:paraId="419C2D6D" w14:textId="44A5A334" w:rsidR="003B27F1" w:rsidRPr="002D7E8A" w:rsidRDefault="003B27F1" w:rsidP="00372166">
      <w:pPr>
        <w:spacing w:line="360" w:lineRule="auto"/>
        <w:rPr>
          <w:rFonts w:ascii="Arial" w:hAnsi="Arial" w:cs="Arial"/>
          <w:color w:val="000000" w:themeColor="text1"/>
          <w:sz w:val="22"/>
          <w:szCs w:val="22"/>
        </w:rPr>
      </w:pPr>
    </w:p>
    <w:p w14:paraId="2B9B989B" w14:textId="2600E176" w:rsidR="003B27F1" w:rsidRPr="002D7E8A" w:rsidRDefault="003B27F1" w:rsidP="00372166">
      <w:pPr>
        <w:spacing w:line="360" w:lineRule="auto"/>
        <w:rPr>
          <w:rFonts w:ascii="Arial" w:hAnsi="Arial" w:cs="Arial"/>
          <w:color w:val="000000" w:themeColor="text1"/>
          <w:sz w:val="22"/>
          <w:szCs w:val="22"/>
        </w:rPr>
      </w:pPr>
    </w:p>
    <w:p w14:paraId="537482E9" w14:textId="77777777" w:rsidR="003B27F1" w:rsidRPr="002D7E8A" w:rsidRDefault="003B27F1" w:rsidP="00372166">
      <w:pPr>
        <w:spacing w:line="360" w:lineRule="auto"/>
        <w:rPr>
          <w:rFonts w:ascii="Arial" w:hAnsi="Arial" w:cs="Arial"/>
          <w:color w:val="000000" w:themeColor="text1"/>
          <w:sz w:val="22"/>
          <w:szCs w:val="22"/>
        </w:rPr>
      </w:pPr>
    </w:p>
    <w:p w14:paraId="1DD3E69D" w14:textId="77777777" w:rsidR="003B27F1" w:rsidRPr="002D7E8A" w:rsidRDefault="003B27F1" w:rsidP="00372166">
      <w:pPr>
        <w:spacing w:line="360" w:lineRule="auto"/>
        <w:rPr>
          <w:rFonts w:ascii="Arial" w:hAnsi="Arial" w:cs="Arial"/>
          <w:color w:val="000000" w:themeColor="text1"/>
          <w:sz w:val="22"/>
          <w:szCs w:val="22"/>
        </w:rPr>
      </w:pPr>
    </w:p>
    <w:p w14:paraId="501E43B9" w14:textId="77777777" w:rsidR="003B27F1" w:rsidRPr="002D7E8A" w:rsidRDefault="003B27F1" w:rsidP="00372166">
      <w:pPr>
        <w:spacing w:line="360" w:lineRule="auto"/>
        <w:rPr>
          <w:rFonts w:ascii="Arial" w:hAnsi="Arial" w:cs="Arial"/>
          <w:color w:val="000000" w:themeColor="text1"/>
          <w:sz w:val="22"/>
          <w:szCs w:val="22"/>
        </w:rPr>
      </w:pPr>
    </w:p>
    <w:p w14:paraId="3D5B8310" w14:textId="77777777" w:rsidR="003B27F1" w:rsidRPr="002D7E8A" w:rsidRDefault="003B27F1" w:rsidP="00372166">
      <w:pPr>
        <w:spacing w:line="360" w:lineRule="auto"/>
        <w:rPr>
          <w:rFonts w:ascii="Arial" w:hAnsi="Arial" w:cs="Arial"/>
          <w:color w:val="000000" w:themeColor="text1"/>
          <w:sz w:val="22"/>
          <w:szCs w:val="22"/>
        </w:rPr>
      </w:pPr>
    </w:p>
    <w:p w14:paraId="2C2D5B41" w14:textId="77777777" w:rsidR="003B27F1" w:rsidRPr="002D7E8A" w:rsidRDefault="003B27F1" w:rsidP="00372166">
      <w:pPr>
        <w:spacing w:line="360" w:lineRule="auto"/>
        <w:rPr>
          <w:rFonts w:ascii="Arial" w:hAnsi="Arial" w:cs="Arial"/>
          <w:color w:val="000000" w:themeColor="text1"/>
          <w:sz w:val="22"/>
          <w:szCs w:val="22"/>
        </w:rPr>
      </w:pPr>
    </w:p>
    <w:p w14:paraId="0D44AC55" w14:textId="77777777" w:rsidR="00D31BAA" w:rsidRPr="002D7E8A" w:rsidRDefault="00D31BAA" w:rsidP="00372166">
      <w:pPr>
        <w:spacing w:line="360" w:lineRule="auto"/>
        <w:rPr>
          <w:rFonts w:ascii="Arial" w:hAnsi="Arial" w:cs="Arial"/>
          <w:color w:val="000000" w:themeColor="text1"/>
          <w:sz w:val="22"/>
          <w:szCs w:val="22"/>
        </w:rPr>
      </w:pPr>
    </w:p>
    <w:p w14:paraId="2F126BE0" w14:textId="77777777" w:rsidR="00D31BAA" w:rsidRPr="002D7E8A" w:rsidRDefault="00D31BAA" w:rsidP="00372166">
      <w:pPr>
        <w:spacing w:line="360" w:lineRule="auto"/>
        <w:rPr>
          <w:rFonts w:ascii="Arial" w:hAnsi="Arial" w:cs="Arial"/>
          <w:color w:val="000000" w:themeColor="text1"/>
          <w:sz w:val="22"/>
          <w:szCs w:val="22"/>
        </w:rPr>
      </w:pPr>
    </w:p>
    <w:p w14:paraId="3EAE3B2B" w14:textId="77777777" w:rsidR="00D31BAA" w:rsidRPr="002D7E8A" w:rsidRDefault="00D31BAA" w:rsidP="00372166">
      <w:pPr>
        <w:spacing w:line="360" w:lineRule="auto"/>
        <w:rPr>
          <w:rFonts w:ascii="Arial" w:hAnsi="Arial" w:cs="Arial"/>
          <w:color w:val="000000" w:themeColor="text1"/>
          <w:sz w:val="22"/>
          <w:szCs w:val="22"/>
        </w:rPr>
      </w:pPr>
    </w:p>
    <w:p w14:paraId="2895F575" w14:textId="77777777" w:rsidR="00D31BAA" w:rsidRPr="002D7E8A" w:rsidRDefault="00D31BAA" w:rsidP="00372166">
      <w:pPr>
        <w:spacing w:line="360" w:lineRule="auto"/>
        <w:rPr>
          <w:rFonts w:ascii="Arial" w:hAnsi="Arial" w:cs="Arial"/>
          <w:color w:val="000000" w:themeColor="text1"/>
          <w:sz w:val="22"/>
          <w:szCs w:val="22"/>
        </w:rPr>
      </w:pPr>
    </w:p>
    <w:p w14:paraId="56427928" w14:textId="77777777" w:rsidR="00D31BAA" w:rsidRPr="002D7E8A" w:rsidRDefault="00D31BAA" w:rsidP="00372166">
      <w:pPr>
        <w:spacing w:line="360" w:lineRule="auto"/>
        <w:rPr>
          <w:rFonts w:ascii="Arial" w:hAnsi="Arial" w:cs="Arial"/>
          <w:color w:val="000000" w:themeColor="text1"/>
          <w:sz w:val="22"/>
          <w:szCs w:val="22"/>
        </w:rPr>
      </w:pPr>
    </w:p>
    <w:p w14:paraId="79F74B5F" w14:textId="77777777" w:rsidR="009F0749" w:rsidRPr="002D7E8A" w:rsidRDefault="00043133" w:rsidP="009F0749">
      <w:pPr>
        <w:spacing w:line="360" w:lineRule="auto"/>
        <w:rPr>
          <w:rFonts w:ascii="Arial" w:hAnsi="Arial" w:cs="Arial"/>
          <w:b/>
          <w:bCs/>
          <w:i/>
          <w:iCs/>
          <w:color w:val="000000" w:themeColor="text1"/>
          <w:sz w:val="22"/>
          <w:szCs w:val="22"/>
          <w:lang w:val="en-US"/>
        </w:rPr>
      </w:pPr>
      <w:r w:rsidRPr="002D7E8A">
        <w:rPr>
          <w:rFonts w:ascii="Arial" w:hAnsi="Arial" w:cs="Arial"/>
          <w:i/>
          <w:iCs/>
          <w:color w:val="000000" w:themeColor="text1"/>
          <w:sz w:val="22"/>
          <w:szCs w:val="22"/>
        </w:rPr>
        <w:t>Figure 6:</w:t>
      </w:r>
      <w:r w:rsidRPr="002D7E8A">
        <w:rPr>
          <w:rFonts w:ascii="Arial" w:hAnsi="Arial" w:cs="Arial"/>
          <w:b/>
          <w:bCs/>
          <w:i/>
          <w:iCs/>
          <w:color w:val="000000" w:themeColor="text1"/>
          <w:sz w:val="22"/>
          <w:szCs w:val="22"/>
        </w:rPr>
        <w:t xml:space="preserve"> </w:t>
      </w:r>
      <w:r w:rsidR="009F0749" w:rsidRPr="002D7E8A">
        <w:rPr>
          <w:rFonts w:ascii="Arial" w:hAnsi="Arial" w:cs="Arial"/>
          <w:i/>
          <w:iCs/>
          <w:color w:val="000000" w:themeColor="text1"/>
          <w:sz w:val="22"/>
          <w:szCs w:val="22"/>
          <w:lang w:val="en-US"/>
        </w:rPr>
        <w:t xml:space="preserve">Which type of mindfulness made you feel calmer: YouTube </w:t>
      </w:r>
      <w:proofErr w:type="gramStart"/>
      <w:r w:rsidR="009F0749" w:rsidRPr="002D7E8A">
        <w:rPr>
          <w:rFonts w:ascii="Arial" w:hAnsi="Arial" w:cs="Arial"/>
          <w:i/>
          <w:iCs/>
          <w:color w:val="000000" w:themeColor="text1"/>
          <w:sz w:val="22"/>
          <w:szCs w:val="22"/>
          <w:lang w:val="en-US"/>
        </w:rPr>
        <w:t>led</w:t>
      </w:r>
      <w:proofErr w:type="gramEnd"/>
      <w:r w:rsidR="009F0749" w:rsidRPr="002D7E8A">
        <w:rPr>
          <w:rFonts w:ascii="Arial" w:hAnsi="Arial" w:cs="Arial"/>
          <w:i/>
          <w:iCs/>
          <w:color w:val="000000" w:themeColor="text1"/>
          <w:sz w:val="22"/>
          <w:szCs w:val="22"/>
          <w:lang w:val="en-US"/>
        </w:rPr>
        <w:t xml:space="preserve"> or teacher led mindfulness?</w:t>
      </w:r>
    </w:p>
    <w:p w14:paraId="0DA33ACC" w14:textId="1F136C82" w:rsidR="00043133" w:rsidRPr="002D7E8A" w:rsidRDefault="00043133" w:rsidP="00043133">
      <w:pPr>
        <w:spacing w:line="360" w:lineRule="auto"/>
        <w:rPr>
          <w:rFonts w:ascii="Arial" w:hAnsi="Arial" w:cs="Arial"/>
          <w:b/>
          <w:bCs/>
          <w:i/>
          <w:iCs/>
          <w:color w:val="000000" w:themeColor="text1"/>
          <w:sz w:val="22"/>
          <w:szCs w:val="22"/>
        </w:rPr>
      </w:pPr>
    </w:p>
    <w:p w14:paraId="406DAC07" w14:textId="1C0D4FD9" w:rsidR="001E39D0" w:rsidRPr="002D7E8A" w:rsidRDefault="00F93ECC" w:rsidP="00372166">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 xml:space="preserve">This stark contrast highlights the significant impact of teacher-led mindfulness, particularly after lunch. </w:t>
      </w:r>
      <w:proofErr w:type="spellStart"/>
      <w:r w:rsidRPr="002D7E8A">
        <w:rPr>
          <w:rFonts w:ascii="Arial" w:hAnsi="Arial" w:cs="Arial"/>
          <w:color w:val="000000" w:themeColor="text1"/>
          <w:sz w:val="22"/>
          <w:szCs w:val="22"/>
        </w:rPr>
        <w:t>Gunawan</w:t>
      </w:r>
      <w:proofErr w:type="spellEnd"/>
      <w:r w:rsidRPr="002D7E8A">
        <w:rPr>
          <w:rFonts w:ascii="Arial" w:hAnsi="Arial" w:cs="Arial"/>
          <w:color w:val="000000" w:themeColor="text1"/>
          <w:sz w:val="22"/>
          <w:szCs w:val="22"/>
        </w:rPr>
        <w:t xml:space="preserve"> (2019) underscores teachers' role modelling for students through classroom teaching and daily actions. Similarly, Lian et al. (2020) stress the importance of teachers' character teaching behaviours in student growth. When students feel a stronger social connection with teachers, teachers tend to exhibit more supportive behaviours (Maloney and Matthews, 2020). Conversely, weaker social connections can strain teacher-student relationships, leading to emotional exhaustion and the use of reactive behaviours (</w:t>
      </w:r>
      <w:proofErr w:type="spellStart"/>
      <w:r w:rsidRPr="002D7E8A">
        <w:rPr>
          <w:rFonts w:ascii="Arial" w:hAnsi="Arial" w:cs="Arial"/>
          <w:color w:val="000000" w:themeColor="text1"/>
          <w:sz w:val="22"/>
          <w:szCs w:val="22"/>
        </w:rPr>
        <w:t>Oberle</w:t>
      </w:r>
      <w:proofErr w:type="spellEnd"/>
      <w:r w:rsidRPr="002D7E8A">
        <w:rPr>
          <w:rFonts w:ascii="Arial" w:hAnsi="Arial" w:cs="Arial"/>
          <w:color w:val="000000" w:themeColor="text1"/>
          <w:sz w:val="22"/>
          <w:szCs w:val="22"/>
        </w:rPr>
        <w:t xml:space="preserve"> et al., 2020). Therefore, research suggests that during mindfulness sessions, the social connection with the teacher fosters student-teacher bonds, reducing the likelihood of disruptive behaviours and promoting a calmer learning environment.</w:t>
      </w:r>
    </w:p>
    <w:p w14:paraId="7BBF4822" w14:textId="77777777" w:rsidR="000F47FA" w:rsidRPr="002D7E8A" w:rsidRDefault="000F47FA" w:rsidP="0068229C">
      <w:pPr>
        <w:spacing w:line="360" w:lineRule="auto"/>
        <w:rPr>
          <w:rFonts w:ascii="Arial" w:hAnsi="Arial" w:cs="Arial"/>
          <w:color w:val="000000" w:themeColor="text1"/>
          <w:sz w:val="22"/>
          <w:szCs w:val="22"/>
        </w:rPr>
      </w:pPr>
    </w:p>
    <w:p w14:paraId="7500071C" w14:textId="77777777" w:rsidR="008D3493" w:rsidRPr="002D7E8A" w:rsidRDefault="000F47FA" w:rsidP="0068229C">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lastRenderedPageBreak/>
        <w:t>Overall, teacher-led mindfulness sessions significantly improved pupils' mindfulness, engagement, and post-lunch calmness. Newman et al. (2018) highlight</w:t>
      </w:r>
      <w:r w:rsidR="00A408B7" w:rsidRPr="002D7E8A">
        <w:rPr>
          <w:rFonts w:ascii="Arial" w:hAnsi="Arial" w:cs="Arial"/>
          <w:color w:val="000000" w:themeColor="text1"/>
          <w:sz w:val="22"/>
          <w:szCs w:val="22"/>
        </w:rPr>
        <w:t>ed</w:t>
      </w:r>
      <w:r w:rsidRPr="002D7E8A">
        <w:rPr>
          <w:rFonts w:ascii="Arial" w:hAnsi="Arial" w:cs="Arial"/>
          <w:color w:val="000000" w:themeColor="text1"/>
          <w:sz w:val="22"/>
          <w:szCs w:val="22"/>
        </w:rPr>
        <w:t xml:space="preserve"> the crucial role of feeling supported by others in </w:t>
      </w:r>
      <w:r w:rsidR="00A408B7" w:rsidRPr="002D7E8A">
        <w:rPr>
          <w:rFonts w:ascii="Arial" w:hAnsi="Arial" w:cs="Arial"/>
          <w:color w:val="000000" w:themeColor="text1"/>
          <w:sz w:val="22"/>
          <w:szCs w:val="22"/>
        </w:rPr>
        <w:t>creating</w:t>
      </w:r>
      <w:r w:rsidRPr="002D7E8A">
        <w:rPr>
          <w:rFonts w:ascii="Arial" w:hAnsi="Arial" w:cs="Arial"/>
          <w:color w:val="000000" w:themeColor="text1"/>
          <w:sz w:val="22"/>
          <w:szCs w:val="22"/>
        </w:rPr>
        <w:t xml:space="preserve"> positive psychological well-being. Moreover, teachers' character teaching behaviours greatly impact students, especially in critical developmental stages such as year 1, where they serve as essential role models for mindfulness and calmness (Park and Hill, 2020). Additionally, social support, which promotes feelings of care and respect, is a vital interpersonal factor influencing behaviour and contributing to social solidarity and psychological well-being </w:t>
      </w:r>
      <w:r w:rsidR="00A408B7" w:rsidRPr="002D7E8A">
        <w:rPr>
          <w:rFonts w:ascii="Arial" w:hAnsi="Arial" w:cs="Arial"/>
          <w:color w:val="000000" w:themeColor="text1"/>
          <w:sz w:val="22"/>
          <w:szCs w:val="22"/>
        </w:rPr>
        <w:t>(Feeney and Collins, 2015).</w:t>
      </w:r>
      <w:r w:rsidR="008D3493" w:rsidRPr="002D7E8A">
        <w:rPr>
          <w:rFonts w:ascii="Arial" w:hAnsi="Arial" w:cs="Arial"/>
          <w:color w:val="000000" w:themeColor="text1"/>
          <w:sz w:val="22"/>
          <w:szCs w:val="22"/>
        </w:rPr>
        <w:t xml:space="preserve"> </w:t>
      </w:r>
    </w:p>
    <w:p w14:paraId="19CE7400" w14:textId="77777777" w:rsidR="008D3493" w:rsidRPr="002D7E8A" w:rsidRDefault="008D3493" w:rsidP="0068229C">
      <w:pPr>
        <w:spacing w:line="360" w:lineRule="auto"/>
        <w:rPr>
          <w:rFonts w:ascii="Arial" w:hAnsi="Arial" w:cs="Arial"/>
          <w:color w:val="000000" w:themeColor="text1"/>
          <w:sz w:val="22"/>
          <w:szCs w:val="22"/>
        </w:rPr>
      </w:pPr>
    </w:p>
    <w:p w14:paraId="24E4DDB2" w14:textId="400961CB" w:rsidR="0068229C" w:rsidRPr="002D7E8A" w:rsidRDefault="008D3493" w:rsidP="005B0A65">
      <w:pPr>
        <w:spacing w:line="360" w:lineRule="auto"/>
        <w:rPr>
          <w:rFonts w:ascii="Arial" w:hAnsi="Arial" w:cs="Arial"/>
          <w:sz w:val="22"/>
          <w:szCs w:val="22"/>
        </w:rPr>
      </w:pPr>
      <w:r w:rsidRPr="002D7E8A">
        <w:rPr>
          <w:rFonts w:ascii="Arial" w:hAnsi="Arial" w:cs="Arial"/>
          <w:color w:val="000000" w:themeColor="text1"/>
          <w:sz w:val="22"/>
          <w:szCs w:val="22"/>
        </w:rPr>
        <w:t>While research indicates the significance of the teacher-pupil relationship for behaviour (Ramberg et al., 2019), it's worth noting that not all relationships between pupils and teachers are successful. Conflict may arise, suggesting that YouTube mindfulness sessions could be more beneficial for certain pupils in such situations.</w:t>
      </w:r>
    </w:p>
    <w:p w14:paraId="275A23A0" w14:textId="77777777" w:rsidR="0068229C" w:rsidRPr="002D7E8A" w:rsidRDefault="0068229C" w:rsidP="00210965">
      <w:pPr>
        <w:rPr>
          <w:rFonts w:ascii="Arial" w:hAnsi="Arial" w:cs="Arial"/>
          <w:color w:val="D883FF"/>
          <w:sz w:val="22"/>
          <w:szCs w:val="22"/>
          <w:u w:val="single"/>
        </w:rPr>
      </w:pPr>
    </w:p>
    <w:p w14:paraId="48B9B3C7" w14:textId="77777777" w:rsidR="00CF5D79" w:rsidRPr="002D7E8A" w:rsidRDefault="00CF5D79" w:rsidP="00CF5D79">
      <w:pPr>
        <w:spacing w:line="360" w:lineRule="auto"/>
        <w:rPr>
          <w:rFonts w:ascii="Arial" w:hAnsi="Arial" w:cs="Arial"/>
          <w:color w:val="000000" w:themeColor="text1"/>
          <w:sz w:val="22"/>
          <w:szCs w:val="22"/>
        </w:rPr>
      </w:pPr>
    </w:p>
    <w:p w14:paraId="66CBAD04" w14:textId="77777777" w:rsidR="002977E5" w:rsidRPr="002D7E8A" w:rsidRDefault="00CF5D79" w:rsidP="00CF5D79">
      <w:pPr>
        <w:spacing w:line="360" w:lineRule="auto"/>
        <w:rPr>
          <w:rFonts w:ascii="Arial" w:hAnsi="Arial" w:cs="Arial"/>
          <w:sz w:val="22"/>
          <w:szCs w:val="22"/>
        </w:rPr>
      </w:pPr>
      <w:r w:rsidRPr="002D7E8A">
        <w:rPr>
          <w:rFonts w:ascii="Arial" w:hAnsi="Arial" w:cs="Arial"/>
          <w:color w:val="000000" w:themeColor="text1"/>
          <w:sz w:val="22"/>
          <w:szCs w:val="22"/>
          <w:u w:val="single"/>
        </w:rPr>
        <w:t>Reflection and Recommendations</w:t>
      </w:r>
      <w:r w:rsidR="002977E5" w:rsidRPr="002D7E8A">
        <w:rPr>
          <w:rFonts w:ascii="Arial" w:hAnsi="Arial" w:cs="Arial"/>
          <w:sz w:val="22"/>
          <w:szCs w:val="22"/>
        </w:rPr>
        <w:t xml:space="preserve"> </w:t>
      </w:r>
    </w:p>
    <w:p w14:paraId="1AE0AF2C" w14:textId="77777777" w:rsidR="002977E5" w:rsidRPr="002D7E8A" w:rsidRDefault="002977E5" w:rsidP="00CF5D79">
      <w:pPr>
        <w:spacing w:line="360" w:lineRule="auto"/>
        <w:rPr>
          <w:rFonts w:ascii="Arial" w:hAnsi="Arial" w:cs="Arial"/>
          <w:sz w:val="22"/>
          <w:szCs w:val="22"/>
        </w:rPr>
      </w:pPr>
    </w:p>
    <w:p w14:paraId="0DDB5EDD" w14:textId="047B1AF6" w:rsidR="00CF5D79" w:rsidRPr="002D7E8A" w:rsidRDefault="00212520" w:rsidP="00CF5D79">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Employing a mixed methods approach, blending two research paradigms, offered deeper insights into pupils' perspectives on mindfulness and its effects on their learning. Instead of solely observing mindfulness sessions, interviewing pupils could provide more valuable insights into how the sessions influenced their feelings of calmness and readiness to learn. The Leuven Scale, while utilised, is inherently limited, categorising individuals based on their behaviour. However, people exhibit varied behaviours, and a one-size-fits-all approach may overlook nuances; for instance, someone may be fully engaged despite fidgeting, which doesn't necessarily indicate disengagement.</w:t>
      </w:r>
    </w:p>
    <w:p w14:paraId="78AC0AD1" w14:textId="77777777" w:rsidR="005B0A65" w:rsidRPr="002D7E8A" w:rsidRDefault="005B0A65" w:rsidP="00CF5D79">
      <w:pPr>
        <w:spacing w:line="360" w:lineRule="auto"/>
        <w:rPr>
          <w:rFonts w:ascii="Arial" w:hAnsi="Arial" w:cs="Arial"/>
          <w:color w:val="000000" w:themeColor="text1"/>
          <w:sz w:val="22"/>
          <w:szCs w:val="22"/>
        </w:rPr>
      </w:pPr>
    </w:p>
    <w:p w14:paraId="70B6DBD1" w14:textId="77777777" w:rsidR="005B0A65" w:rsidRPr="002D7E8A" w:rsidRDefault="005B0A65" w:rsidP="005B0A65">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The study's limitations include: 1) A larger, more diverse sample across different age groups could have enabled a more comprehensive analysis, encompassing a wider age range. 2) Participants were made aware of the study's purpose and the nature of observation, potentially leading to biased behaviour, such as the Hawthorne effect, where participants modify their behaviour due to the awareness of being studied (</w:t>
      </w:r>
      <w:proofErr w:type="spellStart"/>
      <w:r w:rsidRPr="002D7E8A">
        <w:rPr>
          <w:rFonts w:ascii="Arial" w:hAnsi="Arial" w:cs="Arial"/>
          <w:color w:val="000000" w:themeColor="text1"/>
          <w:sz w:val="22"/>
          <w:szCs w:val="22"/>
        </w:rPr>
        <w:t>McCambridge</w:t>
      </w:r>
      <w:proofErr w:type="spellEnd"/>
      <w:r w:rsidRPr="002D7E8A">
        <w:rPr>
          <w:rFonts w:ascii="Arial" w:hAnsi="Arial" w:cs="Arial"/>
          <w:color w:val="000000" w:themeColor="text1"/>
          <w:sz w:val="22"/>
          <w:szCs w:val="22"/>
        </w:rPr>
        <w:t xml:space="preserve">, Witton &amp; </w:t>
      </w:r>
      <w:proofErr w:type="spellStart"/>
      <w:r w:rsidRPr="002D7E8A">
        <w:rPr>
          <w:rFonts w:ascii="Arial" w:hAnsi="Arial" w:cs="Arial"/>
          <w:color w:val="000000" w:themeColor="text1"/>
          <w:sz w:val="22"/>
          <w:szCs w:val="22"/>
        </w:rPr>
        <w:t>Elbourne</w:t>
      </w:r>
      <w:proofErr w:type="spellEnd"/>
      <w:r w:rsidRPr="002D7E8A">
        <w:rPr>
          <w:rFonts w:ascii="Arial" w:hAnsi="Arial" w:cs="Arial"/>
          <w:color w:val="000000" w:themeColor="text1"/>
          <w:sz w:val="22"/>
          <w:szCs w:val="22"/>
        </w:rPr>
        <w:t xml:space="preserve">, 2014). 3) Discrepancies in the mindfulness sessions: To ensure complete fairness, both sessions should have been identical, with one conducted by the teacher and the other via YouTube. 4) Timing of survey questions: The final question regarding the preferred type of mindfulness session, whether YouTube-led or teacher-led, was asked immediately after the teacher-led session. This timing may introduce bias, as the experience is fresh in participants' minds. In contrast, the YouTube session was experienced the </w:t>
      </w:r>
      <w:r w:rsidRPr="002D7E8A">
        <w:rPr>
          <w:rFonts w:ascii="Arial" w:hAnsi="Arial" w:cs="Arial"/>
          <w:color w:val="000000" w:themeColor="text1"/>
          <w:sz w:val="22"/>
          <w:szCs w:val="22"/>
        </w:rPr>
        <w:lastRenderedPageBreak/>
        <w:t>previous day, potentially leading to differences in recall, particularly considering the young age of the participants in year 1, which could impact memory retention.</w:t>
      </w:r>
    </w:p>
    <w:p w14:paraId="74BDC4DE" w14:textId="77777777" w:rsidR="007940F9" w:rsidRPr="002D7E8A" w:rsidRDefault="007940F9" w:rsidP="005B0A65">
      <w:pPr>
        <w:spacing w:line="360" w:lineRule="auto"/>
        <w:rPr>
          <w:rFonts w:ascii="Arial" w:hAnsi="Arial" w:cs="Arial"/>
          <w:color w:val="000000" w:themeColor="text1"/>
          <w:sz w:val="22"/>
          <w:szCs w:val="22"/>
        </w:rPr>
      </w:pPr>
    </w:p>
    <w:p w14:paraId="367A8326" w14:textId="21A545F9" w:rsidR="0068229C" w:rsidRDefault="007655FB" w:rsidP="002D7E8A">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Based on my research findings, I would recommend that teachers conduct mindfulness sessions with pupils immediately after lunch. The research indicates that pupils reported feeling happier, demonstrated increased levels of engagement, and exhibited higher overall well-being. It was evident that pupils generally preferred teacher-led mindfulness sessions, which contributed to feelings of calmness and readiness to learn. For future research endeavours, I suggest conducting studies with larger sample sizes encompassing various age groups. Additionally, exploring different types of teacher-led mindfulness interventions could provide insights into which approaches are most effective in promoting calmness among pupils.</w:t>
      </w:r>
    </w:p>
    <w:p w14:paraId="3536B340" w14:textId="77777777" w:rsidR="0097426E" w:rsidRDefault="0097426E" w:rsidP="002D7E8A">
      <w:pPr>
        <w:spacing w:line="360" w:lineRule="auto"/>
        <w:rPr>
          <w:rFonts w:ascii="Arial" w:hAnsi="Arial" w:cs="Arial"/>
          <w:color w:val="000000" w:themeColor="text1"/>
          <w:sz w:val="22"/>
          <w:szCs w:val="22"/>
        </w:rPr>
      </w:pPr>
    </w:p>
    <w:p w14:paraId="4E3320CA" w14:textId="2DCE5019" w:rsidR="002D7E8A" w:rsidRPr="002D7E8A" w:rsidRDefault="0097426E" w:rsidP="002D7E8A">
      <w:pPr>
        <w:spacing w:line="360" w:lineRule="auto"/>
        <w:rPr>
          <w:rFonts w:ascii="Arial" w:hAnsi="Arial" w:cs="Arial"/>
          <w:color w:val="000000" w:themeColor="text1"/>
          <w:sz w:val="22"/>
          <w:szCs w:val="22"/>
        </w:rPr>
      </w:pPr>
      <w:r w:rsidRPr="0097426E">
        <w:rPr>
          <w:rFonts w:ascii="Arial" w:hAnsi="Arial" w:cs="Arial"/>
          <w:color w:val="000000" w:themeColor="text1"/>
          <w:sz w:val="22"/>
          <w:szCs w:val="22"/>
        </w:rPr>
        <w:t>This aligns with teaching standards for learning outcomes, wellbeing, and managing the learning environment. Mindfulness sessions create a positive classroom environment, improving pupil well-being and readiness to learn. Additionally, they provide pupils with valuable tools for stress management, emotional regulation, and nurturing a positive mindset. Implementing this approach in my classroom not only fulfils professional standards but also supports my ongoing professional development</w:t>
      </w:r>
      <w:r w:rsidR="008B7D2E">
        <w:rPr>
          <w:rFonts w:ascii="Arial" w:hAnsi="Arial" w:cs="Arial"/>
          <w:color w:val="000000" w:themeColor="text1"/>
          <w:sz w:val="22"/>
          <w:szCs w:val="22"/>
        </w:rPr>
        <w:t xml:space="preserve"> (</w:t>
      </w:r>
      <w:r w:rsidR="008B7D2E" w:rsidRPr="008B7D2E">
        <w:rPr>
          <w:rFonts w:ascii="Arial" w:hAnsi="Arial" w:cs="Arial"/>
          <w:color w:val="000000"/>
          <w:sz w:val="22"/>
          <w:szCs w:val="22"/>
        </w:rPr>
        <w:t>Welsh Government</w:t>
      </w:r>
      <w:r w:rsidR="008B7D2E">
        <w:rPr>
          <w:rFonts w:ascii="Arial" w:hAnsi="Arial" w:cs="Arial"/>
          <w:color w:val="000000"/>
          <w:sz w:val="22"/>
          <w:szCs w:val="22"/>
        </w:rPr>
        <w:t xml:space="preserve">, </w:t>
      </w:r>
      <w:r w:rsidR="008B7D2E" w:rsidRPr="008B7D2E">
        <w:rPr>
          <w:rFonts w:ascii="Arial" w:hAnsi="Arial" w:cs="Arial"/>
          <w:color w:val="000000"/>
          <w:sz w:val="22"/>
          <w:szCs w:val="22"/>
        </w:rPr>
        <w:t>2019).</w:t>
      </w:r>
      <w:r w:rsidR="008B7D2E" w:rsidRPr="008B7D2E">
        <w:rPr>
          <w:rStyle w:val="apple-converted-space"/>
          <w:rFonts w:ascii="Arial" w:hAnsi="Arial" w:cs="Arial"/>
          <w:color w:val="000000"/>
          <w:sz w:val="22"/>
          <w:szCs w:val="22"/>
        </w:rPr>
        <w:t> </w:t>
      </w:r>
    </w:p>
    <w:p w14:paraId="2421AB82" w14:textId="77777777" w:rsidR="0068229C" w:rsidRPr="002D7E8A" w:rsidRDefault="0068229C" w:rsidP="00210965">
      <w:pPr>
        <w:rPr>
          <w:rFonts w:ascii="Arial" w:hAnsi="Arial" w:cs="Arial"/>
          <w:color w:val="D883FF"/>
          <w:sz w:val="22"/>
          <w:szCs w:val="22"/>
          <w:u w:val="single"/>
        </w:rPr>
      </w:pPr>
    </w:p>
    <w:p w14:paraId="0E04056A" w14:textId="77777777" w:rsidR="0068229C" w:rsidRPr="002D7E8A" w:rsidRDefault="0068229C" w:rsidP="00210965">
      <w:pPr>
        <w:rPr>
          <w:rFonts w:ascii="Arial" w:hAnsi="Arial" w:cs="Arial"/>
          <w:color w:val="D883FF"/>
          <w:sz w:val="22"/>
          <w:szCs w:val="22"/>
          <w:u w:val="single"/>
        </w:rPr>
      </w:pPr>
    </w:p>
    <w:p w14:paraId="6996A02B" w14:textId="77777777" w:rsidR="0068229C" w:rsidRPr="002D7E8A" w:rsidRDefault="0068229C" w:rsidP="00210965">
      <w:pPr>
        <w:rPr>
          <w:rFonts w:ascii="Arial" w:hAnsi="Arial" w:cs="Arial"/>
          <w:color w:val="D883FF"/>
          <w:sz w:val="22"/>
          <w:szCs w:val="22"/>
          <w:u w:val="single"/>
        </w:rPr>
      </w:pPr>
    </w:p>
    <w:p w14:paraId="4EB10579" w14:textId="77777777" w:rsidR="0068229C" w:rsidRPr="002D7E8A" w:rsidRDefault="0068229C" w:rsidP="00210965">
      <w:pPr>
        <w:rPr>
          <w:rFonts w:ascii="Arial" w:hAnsi="Arial" w:cs="Arial"/>
          <w:color w:val="D883FF"/>
          <w:sz w:val="22"/>
          <w:szCs w:val="22"/>
          <w:u w:val="single"/>
        </w:rPr>
      </w:pPr>
    </w:p>
    <w:p w14:paraId="26EB521C" w14:textId="77777777" w:rsidR="0068229C" w:rsidRPr="002D7E8A" w:rsidRDefault="0068229C" w:rsidP="00210965">
      <w:pPr>
        <w:rPr>
          <w:rFonts w:ascii="Arial" w:hAnsi="Arial" w:cs="Arial"/>
          <w:color w:val="D883FF"/>
          <w:sz w:val="22"/>
          <w:szCs w:val="22"/>
          <w:u w:val="single"/>
        </w:rPr>
      </w:pPr>
    </w:p>
    <w:p w14:paraId="705402C2" w14:textId="77777777" w:rsidR="0068229C" w:rsidRPr="002D7E8A" w:rsidRDefault="0068229C" w:rsidP="00210965">
      <w:pPr>
        <w:rPr>
          <w:rFonts w:ascii="Arial" w:hAnsi="Arial" w:cs="Arial"/>
          <w:color w:val="D883FF"/>
          <w:sz w:val="22"/>
          <w:szCs w:val="22"/>
          <w:u w:val="single"/>
        </w:rPr>
      </w:pPr>
    </w:p>
    <w:p w14:paraId="6D79C1BB" w14:textId="77777777" w:rsidR="0068229C" w:rsidRPr="002D7E8A" w:rsidRDefault="0068229C" w:rsidP="00210965">
      <w:pPr>
        <w:rPr>
          <w:rFonts w:ascii="Arial" w:hAnsi="Arial" w:cs="Arial"/>
          <w:color w:val="D883FF"/>
          <w:sz w:val="22"/>
          <w:szCs w:val="22"/>
          <w:u w:val="single"/>
        </w:rPr>
      </w:pPr>
    </w:p>
    <w:p w14:paraId="7865B281" w14:textId="77777777" w:rsidR="00210965" w:rsidRPr="002D7E8A" w:rsidRDefault="00210965" w:rsidP="00210965">
      <w:pPr>
        <w:rPr>
          <w:rFonts w:ascii="Arial" w:hAnsi="Arial" w:cs="Arial"/>
          <w:sz w:val="22"/>
          <w:szCs w:val="22"/>
        </w:rPr>
      </w:pPr>
      <w:r w:rsidRPr="002D7E8A">
        <w:rPr>
          <w:rFonts w:ascii="Arial" w:hAnsi="Arial" w:cs="Arial"/>
          <w:sz w:val="22"/>
          <w:szCs w:val="22"/>
        </w:rPr>
        <w:t xml:space="preserve">   </w:t>
      </w:r>
    </w:p>
    <w:p w14:paraId="09A37351" w14:textId="2E690AC1" w:rsidR="004529B5" w:rsidRPr="002D7E8A" w:rsidRDefault="004529B5" w:rsidP="00210965">
      <w:pPr>
        <w:rPr>
          <w:rFonts w:ascii="Arial" w:hAnsi="Arial" w:cs="Arial"/>
          <w:sz w:val="22"/>
          <w:szCs w:val="22"/>
        </w:rPr>
      </w:pPr>
    </w:p>
    <w:p w14:paraId="7E86ABB3" w14:textId="77777777" w:rsidR="001C2D74" w:rsidRPr="002D7E8A" w:rsidRDefault="001C2D74" w:rsidP="00210965">
      <w:pPr>
        <w:rPr>
          <w:rFonts w:ascii="Arial" w:hAnsi="Arial" w:cs="Arial"/>
          <w:sz w:val="22"/>
          <w:szCs w:val="22"/>
        </w:rPr>
      </w:pPr>
    </w:p>
    <w:p w14:paraId="38E0A9F1" w14:textId="77777777" w:rsidR="001C2D74" w:rsidRPr="002D7E8A" w:rsidRDefault="001C2D74" w:rsidP="00210965">
      <w:pPr>
        <w:rPr>
          <w:rFonts w:ascii="Arial" w:hAnsi="Arial" w:cs="Arial"/>
          <w:sz w:val="22"/>
          <w:szCs w:val="22"/>
        </w:rPr>
      </w:pPr>
    </w:p>
    <w:p w14:paraId="5D2954F4" w14:textId="77777777" w:rsidR="001C2D74" w:rsidRPr="002D7E8A" w:rsidRDefault="001C2D74" w:rsidP="00210965">
      <w:pPr>
        <w:rPr>
          <w:rFonts w:ascii="Arial" w:hAnsi="Arial" w:cs="Arial"/>
          <w:sz w:val="22"/>
          <w:szCs w:val="22"/>
        </w:rPr>
      </w:pPr>
    </w:p>
    <w:p w14:paraId="2ADD6176" w14:textId="77777777" w:rsidR="001C2D74" w:rsidRPr="002D7E8A" w:rsidRDefault="001C2D74" w:rsidP="00210965">
      <w:pPr>
        <w:rPr>
          <w:rFonts w:ascii="Arial" w:hAnsi="Arial" w:cs="Arial"/>
          <w:sz w:val="22"/>
          <w:szCs w:val="22"/>
        </w:rPr>
      </w:pPr>
    </w:p>
    <w:p w14:paraId="752B1EEE" w14:textId="77777777" w:rsidR="001C2D74" w:rsidRPr="002D7E8A" w:rsidRDefault="001C2D74" w:rsidP="00210965">
      <w:pPr>
        <w:rPr>
          <w:rFonts w:ascii="Arial" w:hAnsi="Arial" w:cs="Arial"/>
          <w:sz w:val="22"/>
          <w:szCs w:val="22"/>
        </w:rPr>
      </w:pPr>
    </w:p>
    <w:p w14:paraId="2519ACA1" w14:textId="77777777" w:rsidR="0027057A" w:rsidRPr="002D7E8A" w:rsidRDefault="0027057A" w:rsidP="00210965">
      <w:pPr>
        <w:rPr>
          <w:rFonts w:ascii="Arial" w:hAnsi="Arial" w:cs="Arial"/>
          <w:sz w:val="22"/>
          <w:szCs w:val="22"/>
        </w:rPr>
      </w:pPr>
    </w:p>
    <w:p w14:paraId="1D36E186" w14:textId="77777777" w:rsidR="00217128" w:rsidRDefault="00217128" w:rsidP="00210965">
      <w:pPr>
        <w:rPr>
          <w:rFonts w:ascii="Arial" w:hAnsi="Arial" w:cs="Arial"/>
          <w:sz w:val="22"/>
          <w:szCs w:val="22"/>
        </w:rPr>
      </w:pPr>
    </w:p>
    <w:p w14:paraId="27144ED0" w14:textId="77777777" w:rsidR="00217128" w:rsidRDefault="00217128" w:rsidP="00210965">
      <w:pPr>
        <w:rPr>
          <w:rFonts w:ascii="Arial" w:hAnsi="Arial" w:cs="Arial"/>
          <w:sz w:val="22"/>
          <w:szCs w:val="22"/>
        </w:rPr>
      </w:pPr>
    </w:p>
    <w:p w14:paraId="5E825111" w14:textId="77777777" w:rsidR="00217128" w:rsidRDefault="00217128" w:rsidP="00210965">
      <w:pPr>
        <w:rPr>
          <w:rFonts w:ascii="Arial" w:hAnsi="Arial" w:cs="Arial"/>
          <w:sz w:val="22"/>
          <w:szCs w:val="22"/>
        </w:rPr>
      </w:pPr>
    </w:p>
    <w:p w14:paraId="141898E9" w14:textId="77777777" w:rsidR="00217128" w:rsidRDefault="00217128" w:rsidP="00210965">
      <w:pPr>
        <w:rPr>
          <w:rFonts w:ascii="Arial" w:hAnsi="Arial" w:cs="Arial"/>
          <w:sz w:val="22"/>
          <w:szCs w:val="22"/>
        </w:rPr>
      </w:pPr>
    </w:p>
    <w:p w14:paraId="64959237" w14:textId="77777777" w:rsidR="00217128" w:rsidRDefault="00217128" w:rsidP="00210965">
      <w:pPr>
        <w:rPr>
          <w:rFonts w:ascii="Arial" w:hAnsi="Arial" w:cs="Arial"/>
          <w:sz w:val="22"/>
          <w:szCs w:val="22"/>
        </w:rPr>
      </w:pPr>
    </w:p>
    <w:p w14:paraId="6BAF3676" w14:textId="77777777" w:rsidR="00217128" w:rsidRDefault="00217128" w:rsidP="00210965">
      <w:pPr>
        <w:rPr>
          <w:rFonts w:ascii="Arial" w:hAnsi="Arial" w:cs="Arial"/>
          <w:sz w:val="22"/>
          <w:szCs w:val="22"/>
        </w:rPr>
      </w:pPr>
    </w:p>
    <w:p w14:paraId="32EC70BD" w14:textId="77777777" w:rsidR="00217128" w:rsidRDefault="00217128" w:rsidP="00210965">
      <w:pPr>
        <w:rPr>
          <w:rFonts w:ascii="Arial" w:hAnsi="Arial" w:cs="Arial"/>
          <w:sz w:val="22"/>
          <w:szCs w:val="22"/>
        </w:rPr>
      </w:pPr>
    </w:p>
    <w:p w14:paraId="31247E56" w14:textId="77777777" w:rsidR="00217128" w:rsidRDefault="00217128" w:rsidP="00210965">
      <w:pPr>
        <w:rPr>
          <w:rFonts w:ascii="Arial" w:hAnsi="Arial" w:cs="Arial"/>
          <w:sz w:val="22"/>
          <w:szCs w:val="22"/>
        </w:rPr>
      </w:pPr>
    </w:p>
    <w:p w14:paraId="4B3C0FCC" w14:textId="77777777" w:rsidR="00217128" w:rsidRDefault="00217128" w:rsidP="00210965">
      <w:pPr>
        <w:rPr>
          <w:rFonts w:ascii="Arial" w:hAnsi="Arial" w:cs="Arial"/>
          <w:sz w:val="22"/>
          <w:szCs w:val="22"/>
        </w:rPr>
      </w:pPr>
    </w:p>
    <w:p w14:paraId="04FD0E7F" w14:textId="77777777" w:rsidR="00217128" w:rsidRDefault="00217128" w:rsidP="00210965">
      <w:pPr>
        <w:rPr>
          <w:rFonts w:ascii="Arial" w:hAnsi="Arial" w:cs="Arial"/>
          <w:sz w:val="22"/>
          <w:szCs w:val="22"/>
        </w:rPr>
      </w:pPr>
    </w:p>
    <w:p w14:paraId="7D58458D" w14:textId="77777777" w:rsidR="00217128" w:rsidRDefault="00217128" w:rsidP="00210965">
      <w:pPr>
        <w:rPr>
          <w:rFonts w:ascii="Arial" w:hAnsi="Arial" w:cs="Arial"/>
          <w:sz w:val="22"/>
          <w:szCs w:val="22"/>
        </w:rPr>
      </w:pPr>
    </w:p>
    <w:p w14:paraId="3D57233D" w14:textId="3E48790A" w:rsidR="001C2D74" w:rsidRPr="002D7E8A" w:rsidRDefault="001C2D74" w:rsidP="00210965">
      <w:pPr>
        <w:rPr>
          <w:rFonts w:ascii="Arial" w:hAnsi="Arial" w:cs="Arial"/>
          <w:sz w:val="22"/>
          <w:szCs w:val="22"/>
        </w:rPr>
      </w:pPr>
      <w:r w:rsidRPr="002D7E8A">
        <w:rPr>
          <w:rFonts w:ascii="Arial" w:hAnsi="Arial" w:cs="Arial"/>
          <w:sz w:val="22"/>
          <w:szCs w:val="22"/>
        </w:rPr>
        <w:lastRenderedPageBreak/>
        <w:t>References</w:t>
      </w:r>
    </w:p>
    <w:p w14:paraId="3BAFEFA2" w14:textId="77777777" w:rsidR="00BE6E90" w:rsidRPr="002D7E8A" w:rsidRDefault="00BE6E90" w:rsidP="00210965">
      <w:pPr>
        <w:rPr>
          <w:rFonts w:ascii="Arial" w:hAnsi="Arial" w:cs="Arial"/>
          <w:sz w:val="22"/>
          <w:szCs w:val="22"/>
        </w:rPr>
      </w:pPr>
    </w:p>
    <w:p w14:paraId="46C7BF3F" w14:textId="77777777" w:rsidR="009E1EAF" w:rsidRPr="002D7E8A" w:rsidRDefault="009E1EAF" w:rsidP="009E1EAF">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Ahmed, S.K. (2024). The Pillars of Trustworthiness in Qualitative Research.</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Medicine, Surgery, and Public Health</w:t>
      </w:r>
      <w:r w:rsidRPr="002D7E8A">
        <w:rPr>
          <w:rFonts w:ascii="Arial" w:hAnsi="Arial" w:cs="Arial"/>
          <w:color w:val="000000"/>
          <w:sz w:val="22"/>
          <w:szCs w:val="22"/>
        </w:rPr>
        <w:t xml:space="preserve">, [online] 2(1), p.100051.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://doi.org/10.1016/j.glmedi.2024.100051</w:t>
      </w:r>
      <w:proofErr w:type="gramEnd"/>
      <w:r w:rsidRPr="002D7E8A">
        <w:rPr>
          <w:rFonts w:ascii="Arial" w:hAnsi="Arial" w:cs="Arial"/>
          <w:color w:val="000000"/>
          <w:sz w:val="22"/>
          <w:szCs w:val="22"/>
        </w:rPr>
        <w:t>.</w:t>
      </w:r>
    </w:p>
    <w:p w14:paraId="7BD53475" w14:textId="77777777" w:rsidR="009E1EAF" w:rsidRPr="002D7E8A" w:rsidRDefault="009E1EAF" w:rsidP="00210965">
      <w:pPr>
        <w:rPr>
          <w:rFonts w:ascii="Arial" w:hAnsi="Arial" w:cs="Arial"/>
          <w:sz w:val="22"/>
          <w:szCs w:val="22"/>
        </w:rPr>
      </w:pPr>
    </w:p>
    <w:p w14:paraId="165CDCA3" w14:textId="5278C41C" w:rsidR="00A0456D" w:rsidRPr="002D7E8A" w:rsidRDefault="00A0456D" w:rsidP="001F5644">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Alkadi</w:t>
      </w:r>
      <w:proofErr w:type="spellEnd"/>
      <w:r w:rsidRPr="002D7E8A">
        <w:rPr>
          <w:rFonts w:ascii="Arial" w:hAnsi="Arial" w:cs="Arial"/>
          <w:color w:val="000000"/>
          <w:sz w:val="22"/>
          <w:szCs w:val="22"/>
        </w:rPr>
        <w:t xml:space="preserve">, L.T. </w:t>
      </w:r>
      <w:r w:rsidRPr="002D7E8A">
        <w:rPr>
          <w:rFonts w:ascii="Arial" w:hAnsi="Arial" w:cs="Arial"/>
          <w:i/>
          <w:iCs/>
          <w:color w:val="000000"/>
          <w:sz w:val="22"/>
          <w:szCs w:val="22"/>
        </w:rPr>
        <w:t>et al.</w:t>
      </w:r>
      <w:r w:rsidRPr="002D7E8A">
        <w:rPr>
          <w:rFonts w:ascii="Arial" w:hAnsi="Arial" w:cs="Arial"/>
          <w:color w:val="000000"/>
          <w:sz w:val="22"/>
          <w:szCs w:val="22"/>
        </w:rPr>
        <w:t xml:space="preserve"> (2022) ‘A Likert Scale versus a Visual Analogue Scale and the Participant Response: </w:t>
      </w:r>
      <w:proofErr w:type="gramStart"/>
      <w:r w:rsidRPr="002D7E8A">
        <w:rPr>
          <w:rFonts w:ascii="Arial" w:hAnsi="Arial" w:cs="Arial"/>
          <w:color w:val="000000"/>
          <w:sz w:val="22"/>
          <w:szCs w:val="22"/>
        </w:rPr>
        <w:t>a</w:t>
      </w:r>
      <w:proofErr w:type="gramEnd"/>
      <w:r w:rsidRPr="002D7E8A">
        <w:rPr>
          <w:rFonts w:ascii="Arial" w:hAnsi="Arial" w:cs="Arial"/>
          <w:color w:val="000000"/>
          <w:sz w:val="22"/>
          <w:szCs w:val="22"/>
        </w:rPr>
        <w:t xml:space="preserve"> Cross Sectional Study’,</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International Dental and Medical Research</w:t>
      </w:r>
      <w:r w:rsidRPr="002D7E8A">
        <w:rPr>
          <w:rFonts w:ascii="Arial" w:hAnsi="Arial" w:cs="Arial"/>
          <w:color w:val="000000"/>
          <w:sz w:val="22"/>
          <w:szCs w:val="22"/>
        </w:rPr>
        <w:t>, 15(1), pp. 255–262.</w:t>
      </w:r>
    </w:p>
    <w:p w14:paraId="492C614D" w14:textId="3C1F4312" w:rsidR="001F5644" w:rsidRPr="002D7E8A" w:rsidRDefault="001F5644" w:rsidP="001F5644">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Aydın</w:t>
      </w:r>
      <w:proofErr w:type="spellEnd"/>
      <w:r w:rsidRPr="002D7E8A">
        <w:rPr>
          <w:rFonts w:ascii="Arial" w:hAnsi="Arial" w:cs="Arial"/>
          <w:color w:val="000000"/>
          <w:sz w:val="22"/>
          <w:szCs w:val="22"/>
        </w:rPr>
        <w:t xml:space="preserve">, F. and </w:t>
      </w:r>
      <w:proofErr w:type="spellStart"/>
      <w:r w:rsidRPr="002D7E8A">
        <w:rPr>
          <w:rFonts w:ascii="Arial" w:hAnsi="Arial" w:cs="Arial"/>
          <w:color w:val="000000"/>
          <w:sz w:val="22"/>
          <w:szCs w:val="22"/>
        </w:rPr>
        <w:t>Ulutaş</w:t>
      </w:r>
      <w:proofErr w:type="spellEnd"/>
      <w:r w:rsidRPr="002D7E8A">
        <w:rPr>
          <w:rFonts w:ascii="Arial" w:hAnsi="Arial" w:cs="Arial"/>
          <w:color w:val="000000"/>
          <w:sz w:val="22"/>
          <w:szCs w:val="22"/>
        </w:rPr>
        <w:t xml:space="preserve">, I. (2017) ‘Development of self-regulation Skills in Preschool children. </w:t>
      </w:r>
      <w:proofErr w:type="spellStart"/>
      <w:r w:rsidRPr="002D7E8A">
        <w:rPr>
          <w:rFonts w:ascii="Arial" w:hAnsi="Arial" w:cs="Arial"/>
          <w:color w:val="000000"/>
          <w:sz w:val="22"/>
          <w:szCs w:val="22"/>
        </w:rPr>
        <w:t>Aksaray</w:t>
      </w:r>
      <w:proofErr w:type="spellEnd"/>
      <w:r w:rsidRPr="002D7E8A">
        <w:rPr>
          <w:rFonts w:ascii="Arial" w:hAnsi="Arial" w:cs="Arial"/>
          <w:color w:val="000000"/>
          <w:sz w:val="22"/>
          <w:szCs w:val="22"/>
        </w:rPr>
        <w:t xml:space="preserve"> University Journal of Social Sciences Institute’,</w:t>
      </w:r>
      <w:r w:rsidRPr="002D7E8A">
        <w:rPr>
          <w:rStyle w:val="apple-converted-space"/>
          <w:rFonts w:ascii="Arial" w:hAnsi="Arial" w:cs="Arial"/>
          <w:color w:val="000000"/>
          <w:sz w:val="22"/>
          <w:szCs w:val="22"/>
        </w:rPr>
        <w:t> </w:t>
      </w:r>
      <w:proofErr w:type="spellStart"/>
      <w:r w:rsidRPr="002D7E8A">
        <w:rPr>
          <w:rFonts w:ascii="Arial" w:hAnsi="Arial" w:cs="Arial"/>
          <w:i/>
          <w:iCs/>
          <w:color w:val="000000"/>
          <w:sz w:val="22"/>
          <w:szCs w:val="22"/>
        </w:rPr>
        <w:t>Aksaray</w:t>
      </w:r>
      <w:proofErr w:type="spellEnd"/>
      <w:r w:rsidRPr="002D7E8A">
        <w:rPr>
          <w:rFonts w:ascii="Arial" w:hAnsi="Arial" w:cs="Arial"/>
          <w:i/>
          <w:iCs/>
          <w:color w:val="000000"/>
          <w:sz w:val="22"/>
          <w:szCs w:val="22"/>
        </w:rPr>
        <w:t xml:space="preserve"> University Institute of Social Sciences Journal (ASED),</w:t>
      </w:r>
      <w:r w:rsidRPr="002D7E8A">
        <w:rPr>
          <w:rStyle w:val="apple-converted-space"/>
          <w:rFonts w:ascii="Arial" w:hAnsi="Arial" w:cs="Arial"/>
          <w:color w:val="000000"/>
          <w:sz w:val="22"/>
          <w:szCs w:val="22"/>
        </w:rPr>
        <w:t> </w:t>
      </w:r>
      <w:r w:rsidRPr="002D7E8A">
        <w:rPr>
          <w:rFonts w:ascii="Arial" w:hAnsi="Arial" w:cs="Arial"/>
          <w:color w:val="000000"/>
          <w:sz w:val="22"/>
          <w:szCs w:val="22"/>
        </w:rPr>
        <w:t>1(2), pp. 36–45.</w:t>
      </w:r>
    </w:p>
    <w:p w14:paraId="5899A525" w14:textId="6B69015E" w:rsidR="0027057A" w:rsidRPr="00CB0E98" w:rsidRDefault="005C49E5" w:rsidP="00CB0E98">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Bardon, T., </w:t>
      </w:r>
      <w:proofErr w:type="spellStart"/>
      <w:r w:rsidRPr="002D7E8A">
        <w:rPr>
          <w:rFonts w:ascii="Arial" w:hAnsi="Arial" w:cs="Arial"/>
          <w:color w:val="000000"/>
          <w:sz w:val="22"/>
          <w:szCs w:val="22"/>
        </w:rPr>
        <w:t>Garreau</w:t>
      </w:r>
      <w:proofErr w:type="spellEnd"/>
      <w:r w:rsidRPr="002D7E8A">
        <w:rPr>
          <w:rFonts w:ascii="Arial" w:hAnsi="Arial" w:cs="Arial"/>
          <w:color w:val="000000"/>
          <w:sz w:val="22"/>
          <w:szCs w:val="22"/>
        </w:rPr>
        <w:t xml:space="preserve">, L., Abdallah, C., </w:t>
      </w:r>
      <w:proofErr w:type="spellStart"/>
      <w:r w:rsidRPr="002D7E8A">
        <w:rPr>
          <w:rFonts w:ascii="Arial" w:hAnsi="Arial" w:cs="Arial"/>
          <w:color w:val="000000"/>
          <w:sz w:val="22"/>
          <w:szCs w:val="22"/>
        </w:rPr>
        <w:t>Journé</w:t>
      </w:r>
      <w:proofErr w:type="spellEnd"/>
      <w:r w:rsidRPr="002D7E8A">
        <w:rPr>
          <w:rFonts w:ascii="Arial" w:hAnsi="Arial" w:cs="Arial"/>
          <w:color w:val="000000"/>
          <w:sz w:val="22"/>
          <w:szCs w:val="22"/>
        </w:rPr>
        <w:t xml:space="preserve">, B. and </w:t>
      </w:r>
      <w:proofErr w:type="spellStart"/>
      <w:r w:rsidRPr="002D7E8A">
        <w:rPr>
          <w:rFonts w:ascii="Arial" w:hAnsi="Arial" w:cs="Arial"/>
          <w:color w:val="000000"/>
          <w:sz w:val="22"/>
          <w:szCs w:val="22"/>
        </w:rPr>
        <w:t>Korica</w:t>
      </w:r>
      <w:proofErr w:type="spellEnd"/>
      <w:r w:rsidRPr="002D7E8A">
        <w:rPr>
          <w:rFonts w:ascii="Arial" w:hAnsi="Arial" w:cs="Arial"/>
          <w:color w:val="000000"/>
          <w:sz w:val="22"/>
          <w:szCs w:val="22"/>
        </w:rPr>
        <w:t>, M. (2020). Rethinking Observation: Challenges and Practices.</w:t>
      </w:r>
      <w:r w:rsidRPr="002D7E8A">
        <w:rPr>
          <w:rStyle w:val="apple-converted-space"/>
          <w:rFonts w:ascii="Arial" w:hAnsi="Arial" w:cs="Arial"/>
          <w:color w:val="000000"/>
          <w:sz w:val="22"/>
          <w:szCs w:val="22"/>
        </w:rPr>
        <w:t> </w:t>
      </w:r>
      <w:proofErr w:type="spellStart"/>
      <w:r w:rsidRPr="002D7E8A">
        <w:rPr>
          <w:rFonts w:ascii="Arial" w:hAnsi="Arial" w:cs="Arial"/>
          <w:i/>
          <w:iCs/>
          <w:color w:val="000000"/>
          <w:sz w:val="22"/>
          <w:szCs w:val="22"/>
        </w:rPr>
        <w:t>M@n@gement</w:t>
      </w:r>
      <w:proofErr w:type="spellEnd"/>
      <w:r w:rsidRPr="002D7E8A">
        <w:rPr>
          <w:rFonts w:ascii="Arial" w:hAnsi="Arial" w:cs="Arial"/>
          <w:color w:val="000000"/>
          <w:sz w:val="22"/>
          <w:szCs w:val="22"/>
        </w:rPr>
        <w:t xml:space="preserve">, 23(3), pp.1–8.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://doi.org/10.37725/mgmt.v23i3.5562</w:t>
      </w:r>
      <w:proofErr w:type="gramEnd"/>
      <w:r w:rsidRPr="002D7E8A">
        <w:rPr>
          <w:rFonts w:ascii="Arial" w:hAnsi="Arial" w:cs="Arial"/>
          <w:color w:val="000000"/>
          <w:sz w:val="22"/>
          <w:szCs w:val="22"/>
        </w:rPr>
        <w:t>.</w:t>
      </w:r>
    </w:p>
    <w:p w14:paraId="25746F71" w14:textId="77777777" w:rsidR="0027057A" w:rsidRPr="002D7E8A" w:rsidRDefault="0027057A" w:rsidP="0027057A">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Black, D.S. and Fernando, R. (2013) ‘Mindfulness Training and Classroom </w:t>
      </w:r>
      <w:proofErr w:type="spellStart"/>
      <w:r w:rsidRPr="002D7E8A">
        <w:rPr>
          <w:rFonts w:ascii="Arial" w:hAnsi="Arial" w:cs="Arial"/>
          <w:color w:val="000000"/>
          <w:sz w:val="22"/>
          <w:szCs w:val="22"/>
        </w:rPr>
        <w:t>Behavior</w:t>
      </w:r>
      <w:proofErr w:type="spellEnd"/>
      <w:r w:rsidRPr="002D7E8A">
        <w:rPr>
          <w:rFonts w:ascii="Arial" w:hAnsi="Arial" w:cs="Arial"/>
          <w:color w:val="000000"/>
          <w:sz w:val="22"/>
          <w:szCs w:val="22"/>
        </w:rPr>
        <w:t xml:space="preserve"> among Lower-Income and Ethnic Minority Elementary School Children’,</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Child and Family Studies</w:t>
      </w:r>
      <w:r w:rsidRPr="002D7E8A">
        <w:rPr>
          <w:rFonts w:ascii="Arial" w:hAnsi="Arial" w:cs="Arial"/>
          <w:color w:val="000000"/>
          <w:sz w:val="22"/>
          <w:szCs w:val="22"/>
        </w:rPr>
        <w:t>, 23(7), pp. 1242–1246. Available at: https://doi.org/10.1007/s10826-013-9784-4.</w:t>
      </w:r>
    </w:p>
    <w:p w14:paraId="47C487FB" w14:textId="73179982" w:rsidR="0027057A" w:rsidRPr="00CB0E98" w:rsidRDefault="003B4A5A" w:rsidP="00CB0E98">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Bockmann</w:t>
      </w:r>
      <w:proofErr w:type="spellEnd"/>
      <w:r w:rsidRPr="002D7E8A">
        <w:rPr>
          <w:rFonts w:ascii="Arial" w:hAnsi="Arial" w:cs="Arial"/>
          <w:color w:val="000000"/>
          <w:sz w:val="22"/>
          <w:szCs w:val="22"/>
        </w:rPr>
        <w:t xml:space="preserve">, J.O. and Yu, S.Y. (2023) ‘Using Mindfulness-Based Interventions to Support Self-regulation in Young Children: </w:t>
      </w:r>
      <w:proofErr w:type="gramStart"/>
      <w:r w:rsidRPr="002D7E8A">
        <w:rPr>
          <w:rFonts w:ascii="Arial" w:hAnsi="Arial" w:cs="Arial"/>
          <w:color w:val="000000"/>
          <w:sz w:val="22"/>
          <w:szCs w:val="22"/>
        </w:rPr>
        <w:t>a</w:t>
      </w:r>
      <w:proofErr w:type="gramEnd"/>
      <w:r w:rsidRPr="002D7E8A">
        <w:rPr>
          <w:rFonts w:ascii="Arial" w:hAnsi="Arial" w:cs="Arial"/>
          <w:color w:val="000000"/>
          <w:sz w:val="22"/>
          <w:szCs w:val="22"/>
        </w:rPr>
        <w:t xml:space="preserve"> Review of the Literature’,</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Early Childhood Education Journal</w:t>
      </w:r>
      <w:r w:rsidRPr="002D7E8A">
        <w:rPr>
          <w:rFonts w:ascii="Arial" w:hAnsi="Arial" w:cs="Arial"/>
          <w:color w:val="000000"/>
          <w:sz w:val="22"/>
          <w:szCs w:val="22"/>
        </w:rPr>
        <w:t>, 51(4). Available at: https://doi.org/10.1007/s10643-022-01333-2.</w:t>
      </w:r>
    </w:p>
    <w:p w14:paraId="52198038" w14:textId="3D9D5367" w:rsidR="003B4A5A" w:rsidRPr="002D7E8A" w:rsidRDefault="007E1CB3" w:rsidP="000317DD">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Bornemann</w:t>
      </w:r>
      <w:proofErr w:type="spellEnd"/>
      <w:r w:rsidRPr="002D7E8A">
        <w:rPr>
          <w:rFonts w:ascii="Arial" w:hAnsi="Arial" w:cs="Arial"/>
          <w:color w:val="000000"/>
          <w:sz w:val="22"/>
          <w:szCs w:val="22"/>
        </w:rPr>
        <w:t>, B.</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(2015) ‘Differential Changes in self-reported Aspects of Interoceptive Awareness through 3 Months of Contemplative Training’,</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Frontiers in Psychology</w:t>
      </w:r>
      <w:r w:rsidRPr="002D7E8A">
        <w:rPr>
          <w:rFonts w:ascii="Arial" w:hAnsi="Arial" w:cs="Arial"/>
          <w:color w:val="000000"/>
          <w:sz w:val="22"/>
          <w:szCs w:val="22"/>
        </w:rPr>
        <w:t xml:space="preserve">, 5. Available at: </w:t>
      </w:r>
      <w:r w:rsidR="00233596" w:rsidRPr="00E538B5">
        <w:rPr>
          <w:rFonts w:ascii="Arial" w:hAnsi="Arial" w:cs="Arial"/>
          <w:sz w:val="22"/>
          <w:szCs w:val="22"/>
        </w:rPr>
        <w:t>https://doi.org/10.3389/fpsyg.2014.01504</w:t>
      </w:r>
      <w:r w:rsidRPr="002D7E8A">
        <w:rPr>
          <w:rFonts w:ascii="Arial" w:hAnsi="Arial" w:cs="Arial"/>
          <w:color w:val="000000"/>
          <w:sz w:val="22"/>
          <w:szCs w:val="22"/>
        </w:rPr>
        <w:t>.</w:t>
      </w:r>
    </w:p>
    <w:p w14:paraId="50BF7FFF" w14:textId="596743F7" w:rsidR="00F64627" w:rsidRPr="002D7E8A" w:rsidRDefault="00F64627" w:rsidP="000317DD">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Brace, I. (2018).</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 xml:space="preserve">Questionnaire </w:t>
      </w:r>
      <w:proofErr w:type="gramStart"/>
      <w:r w:rsidRPr="002D7E8A">
        <w:rPr>
          <w:rFonts w:ascii="Arial" w:hAnsi="Arial" w:cs="Arial"/>
          <w:i/>
          <w:iCs/>
          <w:color w:val="000000"/>
          <w:sz w:val="22"/>
          <w:szCs w:val="22"/>
        </w:rPr>
        <w:t>Design :</w:t>
      </w:r>
      <w:proofErr w:type="gramEnd"/>
      <w:r w:rsidRPr="002D7E8A">
        <w:rPr>
          <w:rFonts w:ascii="Arial" w:hAnsi="Arial" w:cs="Arial"/>
          <w:i/>
          <w:iCs/>
          <w:color w:val="000000"/>
          <w:sz w:val="22"/>
          <w:szCs w:val="22"/>
        </w:rPr>
        <w:t xml:space="preserve"> How to plan, Structure and Write Survey Material for Effective Market Research</w:t>
      </w:r>
      <w:r w:rsidRPr="002D7E8A">
        <w:rPr>
          <w:rFonts w:ascii="Arial" w:hAnsi="Arial" w:cs="Arial"/>
          <w:color w:val="000000"/>
          <w:sz w:val="22"/>
          <w:szCs w:val="22"/>
        </w:rPr>
        <w:t xml:space="preserve">. 4th ed. London, United Kingdom: </w:t>
      </w:r>
      <w:proofErr w:type="spellStart"/>
      <w:r w:rsidRPr="002D7E8A">
        <w:rPr>
          <w:rFonts w:ascii="Arial" w:hAnsi="Arial" w:cs="Arial"/>
          <w:color w:val="000000"/>
          <w:sz w:val="22"/>
          <w:szCs w:val="22"/>
        </w:rPr>
        <w:t>Koganpage</w:t>
      </w:r>
      <w:proofErr w:type="spellEnd"/>
      <w:r w:rsidRPr="002D7E8A">
        <w:rPr>
          <w:rFonts w:ascii="Arial" w:hAnsi="Arial" w:cs="Arial"/>
          <w:color w:val="000000"/>
          <w:sz w:val="22"/>
          <w:szCs w:val="22"/>
        </w:rPr>
        <w:t>.</w:t>
      </w:r>
    </w:p>
    <w:p w14:paraId="1727ACDC" w14:textId="314DFE0A" w:rsidR="00FF2BB0" w:rsidRPr="002D7E8A" w:rsidRDefault="00FF2BB0" w:rsidP="000317DD">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Braun, V. and Clarke, V. (2006) ‘Using Thematic Analysis in Psychology’,</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Qualitative Research in Psychology</w:t>
      </w:r>
      <w:r w:rsidRPr="002D7E8A">
        <w:rPr>
          <w:rFonts w:ascii="Arial" w:hAnsi="Arial" w:cs="Arial"/>
          <w:color w:val="000000"/>
          <w:sz w:val="22"/>
          <w:szCs w:val="22"/>
        </w:rPr>
        <w:t>, 3(2), pp. 77–101. Available at: https://www.tandfonline.com/doi/abs/10.1191/1478088706qp063oa.</w:t>
      </w:r>
    </w:p>
    <w:p w14:paraId="26C814B2" w14:textId="132B2BAE" w:rsidR="00233596" w:rsidRPr="002D7E8A" w:rsidRDefault="00233596" w:rsidP="000317DD">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Breznau</w:t>
      </w:r>
      <w:proofErr w:type="spellEnd"/>
      <w:r w:rsidRPr="002D7E8A">
        <w:rPr>
          <w:rFonts w:ascii="Arial" w:hAnsi="Arial" w:cs="Arial"/>
          <w:color w:val="000000"/>
          <w:sz w:val="22"/>
          <w:szCs w:val="22"/>
        </w:rPr>
        <w:t>, N. (2016). Secondary Observer effects: Idiosyncratic Errors in small-N Secondary Data Analysis.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International Journal of Social Research Methodology</w:t>
      </w:r>
      <w:r w:rsidRPr="002D7E8A">
        <w:rPr>
          <w:rFonts w:ascii="Arial" w:hAnsi="Arial" w:cs="Arial"/>
          <w:color w:val="000000"/>
          <w:sz w:val="22"/>
          <w:szCs w:val="22"/>
        </w:rPr>
        <w:t xml:space="preserve">, 19(3), pp.301–318.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://doi.org/10.1080/13645579.2014.1001221</w:t>
      </w:r>
      <w:proofErr w:type="gramEnd"/>
      <w:r w:rsidRPr="002D7E8A">
        <w:rPr>
          <w:rFonts w:ascii="Arial" w:hAnsi="Arial" w:cs="Arial"/>
          <w:color w:val="000000"/>
          <w:sz w:val="22"/>
          <w:szCs w:val="22"/>
        </w:rPr>
        <w:t>.</w:t>
      </w:r>
    </w:p>
    <w:p w14:paraId="694AB4A1" w14:textId="77777777" w:rsidR="007E1CB3" w:rsidRPr="002D7E8A" w:rsidRDefault="007E1CB3" w:rsidP="00210965">
      <w:pPr>
        <w:rPr>
          <w:rFonts w:ascii="Arial" w:hAnsi="Arial" w:cs="Arial"/>
          <w:sz w:val="22"/>
          <w:szCs w:val="22"/>
        </w:rPr>
      </w:pPr>
    </w:p>
    <w:p w14:paraId="570BC293" w14:textId="77777777" w:rsidR="00BE70FD" w:rsidRPr="002D7E8A" w:rsidRDefault="00BE70FD" w:rsidP="00BE70FD">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lastRenderedPageBreak/>
        <w:t>British Educational Research Association [BERA] (2018)</w:t>
      </w:r>
    </w:p>
    <w:p w14:paraId="7934704B" w14:textId="79EEC4A5" w:rsidR="00BE70FD" w:rsidRPr="002D7E8A" w:rsidRDefault="00BE70FD" w:rsidP="00BE70FD">
      <w:pPr>
        <w:spacing w:line="360" w:lineRule="auto"/>
        <w:rPr>
          <w:rFonts w:ascii="Arial" w:hAnsi="Arial" w:cs="Arial"/>
          <w:color w:val="000000" w:themeColor="text1"/>
          <w:sz w:val="22"/>
          <w:szCs w:val="22"/>
        </w:rPr>
      </w:pPr>
      <w:r w:rsidRPr="002D7E8A">
        <w:rPr>
          <w:rFonts w:ascii="Arial" w:hAnsi="Arial" w:cs="Arial"/>
          <w:color w:val="000000" w:themeColor="text1"/>
          <w:sz w:val="22"/>
          <w:szCs w:val="22"/>
        </w:rPr>
        <w:t xml:space="preserve">Ethical Guidelines for Educational Research, fourth edition, London. </w:t>
      </w:r>
      <w:r w:rsidR="00DB0F18" w:rsidRPr="002D7E8A">
        <w:rPr>
          <w:rFonts w:ascii="Arial" w:hAnsi="Arial" w:cs="Arial"/>
          <w:color w:val="000000" w:themeColor="text1"/>
          <w:sz w:val="22"/>
          <w:szCs w:val="22"/>
        </w:rPr>
        <w:t>https://www.bera.ac.uk/researchers-resources/publications/ethical- guidelines-for-educational-research-2018</w:t>
      </w:r>
      <w:r w:rsidRPr="002D7E8A">
        <w:rPr>
          <w:rFonts w:ascii="Arial" w:hAnsi="Arial" w:cs="Arial"/>
          <w:color w:val="000000" w:themeColor="text1"/>
          <w:sz w:val="22"/>
          <w:szCs w:val="22"/>
        </w:rPr>
        <w:t xml:space="preserve"> </w:t>
      </w:r>
    </w:p>
    <w:p w14:paraId="6953939B" w14:textId="30C8E976" w:rsidR="00C4497D" w:rsidRPr="002D7E8A" w:rsidRDefault="00C4497D" w:rsidP="000317DD">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Carmody, J. and Baer, R.A. (2009) ‘How Long Does a mindfulness-based Stress Reduction Program Need to be? a Review of Class Contact Hours and Effect Sizes for Psychological Distress’,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Clinical Psychology</w:t>
      </w:r>
      <w:r w:rsidRPr="002D7E8A">
        <w:rPr>
          <w:rFonts w:ascii="Arial" w:hAnsi="Arial" w:cs="Arial"/>
          <w:color w:val="000000"/>
          <w:sz w:val="22"/>
          <w:szCs w:val="22"/>
        </w:rPr>
        <w:t>, 65(6), pp. 627–638. Available at: https://doi.org/10.1002/jclp.20555.</w:t>
      </w:r>
    </w:p>
    <w:p w14:paraId="0BB8D5F2" w14:textId="75680656" w:rsidR="00DB0F18" w:rsidRPr="002D7E8A" w:rsidRDefault="00DB0F18" w:rsidP="00DB0F18">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Carsley</w:t>
      </w:r>
      <w:proofErr w:type="spellEnd"/>
      <w:r w:rsidRPr="002D7E8A">
        <w:rPr>
          <w:rFonts w:ascii="Arial" w:hAnsi="Arial" w:cs="Arial"/>
          <w:color w:val="000000"/>
          <w:sz w:val="22"/>
          <w:szCs w:val="22"/>
        </w:rPr>
        <w:t xml:space="preserve">, D., Khoury, B. and Heath, N.L. (2017) ‘Effectiveness of Mindfulness Interventions for Mental Health in Schools: </w:t>
      </w:r>
      <w:proofErr w:type="gramStart"/>
      <w:r w:rsidRPr="002D7E8A">
        <w:rPr>
          <w:rFonts w:ascii="Arial" w:hAnsi="Arial" w:cs="Arial"/>
          <w:color w:val="000000"/>
          <w:sz w:val="22"/>
          <w:szCs w:val="22"/>
        </w:rPr>
        <w:t>a</w:t>
      </w:r>
      <w:proofErr w:type="gramEnd"/>
      <w:r w:rsidRPr="002D7E8A">
        <w:rPr>
          <w:rFonts w:ascii="Arial" w:hAnsi="Arial" w:cs="Arial"/>
          <w:color w:val="000000"/>
          <w:sz w:val="22"/>
          <w:szCs w:val="22"/>
        </w:rPr>
        <w:t xml:space="preserve"> Comprehensive Meta-analysis’,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Mindfulness</w:t>
      </w:r>
      <w:r w:rsidRPr="002D7E8A">
        <w:rPr>
          <w:rFonts w:ascii="Arial" w:hAnsi="Arial" w:cs="Arial"/>
          <w:color w:val="000000"/>
          <w:sz w:val="22"/>
          <w:szCs w:val="22"/>
        </w:rPr>
        <w:t xml:space="preserve">, 9(3), pp. 693–707. Available at: </w:t>
      </w:r>
      <w:r w:rsidR="00B71EAE" w:rsidRPr="00E538B5">
        <w:rPr>
          <w:rFonts w:ascii="Arial" w:hAnsi="Arial" w:cs="Arial"/>
          <w:sz w:val="22"/>
          <w:szCs w:val="22"/>
        </w:rPr>
        <w:t>https://doi.org/10.1007/s12671-017-0839-2</w:t>
      </w:r>
      <w:r w:rsidRPr="002D7E8A">
        <w:rPr>
          <w:rFonts w:ascii="Arial" w:hAnsi="Arial" w:cs="Arial"/>
          <w:color w:val="000000"/>
          <w:sz w:val="22"/>
          <w:szCs w:val="22"/>
        </w:rPr>
        <w:t>.</w:t>
      </w:r>
    </w:p>
    <w:p w14:paraId="469ACAB7" w14:textId="45B9D8D4" w:rsidR="0004256D" w:rsidRPr="002D7E8A" w:rsidRDefault="0004256D" w:rsidP="00DB0F18">
      <w:pPr>
        <w:pStyle w:val="NormalWeb"/>
        <w:spacing w:before="0" w:beforeAutospacing="0" w:after="240" w:afterAutospacing="0" w:line="360" w:lineRule="atLeast"/>
        <w:rPr>
          <w:rFonts w:ascii="Arial" w:hAnsi="Arial" w:cs="Arial"/>
          <w:color w:val="000000"/>
          <w:sz w:val="22"/>
          <w:szCs w:val="22"/>
        </w:rPr>
      </w:pPr>
      <w:proofErr w:type="spellStart"/>
      <w:r w:rsidRPr="00CB0E98">
        <w:rPr>
          <w:rFonts w:ascii="Arial" w:hAnsi="Arial" w:cs="Arial"/>
          <w:color w:val="000000"/>
          <w:sz w:val="22"/>
          <w:szCs w:val="22"/>
        </w:rPr>
        <w:t>Chimi</w:t>
      </w:r>
      <w:proofErr w:type="spellEnd"/>
      <w:r w:rsidRPr="00CB0E98">
        <w:rPr>
          <w:rFonts w:ascii="Arial" w:hAnsi="Arial" w:cs="Arial"/>
          <w:color w:val="000000"/>
          <w:sz w:val="22"/>
          <w:szCs w:val="22"/>
        </w:rPr>
        <w:t xml:space="preserve">, C.J., &amp; Russell, D.L. (2009). The Likert </w:t>
      </w:r>
      <w:proofErr w:type="gramStart"/>
      <w:r w:rsidRPr="00CB0E98">
        <w:rPr>
          <w:rFonts w:ascii="Arial" w:hAnsi="Arial" w:cs="Arial"/>
          <w:color w:val="000000"/>
          <w:sz w:val="22"/>
          <w:szCs w:val="22"/>
        </w:rPr>
        <w:t>Scale :</w:t>
      </w:r>
      <w:proofErr w:type="gramEnd"/>
      <w:r w:rsidRPr="00CB0E98">
        <w:rPr>
          <w:rFonts w:ascii="Arial" w:hAnsi="Arial" w:cs="Arial"/>
          <w:color w:val="000000"/>
          <w:sz w:val="22"/>
          <w:szCs w:val="22"/>
        </w:rPr>
        <w:t xml:space="preserve"> A Proposal for Improvement Using Quasi-Continuous Variables.</w:t>
      </w:r>
    </w:p>
    <w:p w14:paraId="27E181F3" w14:textId="6C4B1E28" w:rsidR="005455B3" w:rsidRPr="002D7E8A" w:rsidRDefault="005455B3" w:rsidP="00DB0F18">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Clarke, V. and Braun, V. (2013) ‘Teaching Thematic analysis: Overcoming Challenges And developing Strategies for Effective learning.’,</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The Psychologist</w:t>
      </w:r>
      <w:r w:rsidRPr="002D7E8A">
        <w:rPr>
          <w:rFonts w:ascii="Arial" w:hAnsi="Arial" w:cs="Arial"/>
          <w:color w:val="000000"/>
          <w:sz w:val="22"/>
          <w:szCs w:val="22"/>
        </w:rPr>
        <w:t>, 26(2), pp. 120–123.</w:t>
      </w:r>
    </w:p>
    <w:p w14:paraId="141962C8" w14:textId="2594CF99" w:rsidR="00B71EAE" w:rsidRPr="002D7E8A" w:rsidRDefault="00B71EAE" w:rsidP="00DB0F18">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Cohen, L. (2018).</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Research Methods in Education</w:t>
      </w:r>
      <w:r w:rsidRPr="002D7E8A">
        <w:rPr>
          <w:rFonts w:ascii="Arial" w:hAnsi="Arial" w:cs="Arial"/>
          <w:color w:val="000000"/>
          <w:sz w:val="22"/>
          <w:szCs w:val="22"/>
        </w:rPr>
        <w:t>. 8th ed. New York: Routledge, p.637.</w:t>
      </w:r>
    </w:p>
    <w:p w14:paraId="1375345C" w14:textId="06529787" w:rsidR="00DB0F18" w:rsidRPr="00E538B5" w:rsidRDefault="00D61629" w:rsidP="00E538B5">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Crowe, 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(2011) ‘The Case Study Approach’,</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BMC Medical Research Methodology</w:t>
      </w:r>
      <w:r w:rsidRPr="002D7E8A">
        <w:rPr>
          <w:rFonts w:ascii="Arial" w:hAnsi="Arial" w:cs="Arial"/>
          <w:color w:val="000000"/>
          <w:sz w:val="22"/>
          <w:szCs w:val="22"/>
        </w:rPr>
        <w:t>, 11(1), p. 5. Available at: https://doi.org/10.1186/1471-2288-11-100.</w:t>
      </w:r>
    </w:p>
    <w:p w14:paraId="75C9DA4E" w14:textId="58FD3E79" w:rsidR="00CB5144" w:rsidRPr="002D7E8A" w:rsidRDefault="00CB5144" w:rsidP="00CB5144">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DeUrquiza</w:t>
      </w:r>
      <w:proofErr w:type="spellEnd"/>
      <w:r w:rsidRPr="002D7E8A">
        <w:rPr>
          <w:rFonts w:ascii="Arial" w:hAnsi="Arial" w:cs="Arial"/>
          <w:color w:val="000000"/>
          <w:sz w:val="22"/>
          <w:szCs w:val="22"/>
        </w:rPr>
        <w:t>, E.F. (2014) ‘Mindfulness, Body Scan, Narrative, and Mentalization in the New York City Schools’,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Children &amp; Schools</w:t>
      </w:r>
      <w:r w:rsidRPr="002D7E8A">
        <w:rPr>
          <w:rFonts w:ascii="Arial" w:hAnsi="Arial" w:cs="Arial"/>
          <w:color w:val="000000"/>
          <w:sz w:val="22"/>
          <w:szCs w:val="22"/>
        </w:rPr>
        <w:t xml:space="preserve">, 36(2), pp. 125–127. Available at: </w:t>
      </w:r>
      <w:r w:rsidR="00B04BAD" w:rsidRPr="00E538B5">
        <w:rPr>
          <w:rFonts w:ascii="Arial" w:hAnsi="Arial" w:cs="Arial"/>
          <w:color w:val="000000"/>
          <w:sz w:val="22"/>
          <w:szCs w:val="22"/>
        </w:rPr>
        <w:t>https://doi.org/10.1093/cs/cdu003</w:t>
      </w:r>
      <w:r w:rsidRPr="002D7E8A">
        <w:rPr>
          <w:rFonts w:ascii="Arial" w:hAnsi="Arial" w:cs="Arial"/>
          <w:color w:val="000000"/>
          <w:sz w:val="22"/>
          <w:szCs w:val="22"/>
        </w:rPr>
        <w:t>.</w:t>
      </w:r>
    </w:p>
    <w:p w14:paraId="6369CBA5" w14:textId="7B9CB952" w:rsidR="00A147F3" w:rsidRPr="002D7E8A" w:rsidRDefault="00A147F3" w:rsidP="00CB5144">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Denscombe, M. (2017).</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 xml:space="preserve">The Good Research </w:t>
      </w:r>
      <w:proofErr w:type="gramStart"/>
      <w:r w:rsidRPr="002D7E8A">
        <w:rPr>
          <w:rFonts w:ascii="Arial" w:hAnsi="Arial" w:cs="Arial"/>
          <w:i/>
          <w:iCs/>
          <w:color w:val="000000"/>
          <w:sz w:val="22"/>
          <w:szCs w:val="22"/>
        </w:rPr>
        <w:t>Guide :</w:t>
      </w:r>
      <w:proofErr w:type="gramEnd"/>
      <w:r w:rsidRPr="002D7E8A">
        <w:rPr>
          <w:rFonts w:ascii="Arial" w:hAnsi="Arial" w:cs="Arial"/>
          <w:i/>
          <w:iCs/>
          <w:color w:val="000000"/>
          <w:sz w:val="22"/>
          <w:szCs w:val="22"/>
        </w:rPr>
        <w:t xml:space="preserve"> for small-scale Social Research Projects</w:t>
      </w:r>
      <w:r w:rsidRPr="002D7E8A">
        <w:rPr>
          <w:rFonts w:ascii="Arial" w:hAnsi="Arial" w:cs="Arial"/>
          <w:color w:val="000000"/>
          <w:sz w:val="22"/>
          <w:szCs w:val="22"/>
        </w:rPr>
        <w:t xml:space="preserve">. 6th ed. London: </w:t>
      </w:r>
      <w:proofErr w:type="spellStart"/>
      <w:r w:rsidRPr="002D7E8A">
        <w:rPr>
          <w:rFonts w:ascii="Arial" w:hAnsi="Arial" w:cs="Arial"/>
          <w:color w:val="000000"/>
          <w:sz w:val="22"/>
          <w:szCs w:val="22"/>
        </w:rPr>
        <w:t>Mcgraw-Hill</w:t>
      </w:r>
      <w:proofErr w:type="spellEnd"/>
      <w:r w:rsidRPr="002D7E8A">
        <w:rPr>
          <w:rFonts w:ascii="Arial" w:hAnsi="Arial" w:cs="Arial"/>
          <w:color w:val="000000"/>
          <w:sz w:val="22"/>
          <w:szCs w:val="22"/>
        </w:rPr>
        <w:t xml:space="preserve"> Education.</w:t>
      </w:r>
    </w:p>
    <w:p w14:paraId="0803F82C" w14:textId="366657C7" w:rsidR="00BE70FD" w:rsidRPr="00CB0E98" w:rsidRDefault="00B04BAD" w:rsidP="00CB0E98">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Divan, A.</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 xml:space="preserve">(2017) ‘Research Approaches in Scholarship of Teaching and Learning Publications: </w:t>
      </w:r>
      <w:proofErr w:type="gramStart"/>
      <w:r w:rsidRPr="002D7E8A">
        <w:rPr>
          <w:rFonts w:ascii="Arial" w:hAnsi="Arial" w:cs="Arial"/>
          <w:color w:val="000000"/>
          <w:sz w:val="22"/>
          <w:szCs w:val="22"/>
        </w:rPr>
        <w:t>a</w:t>
      </w:r>
      <w:proofErr w:type="gramEnd"/>
      <w:r w:rsidRPr="002D7E8A">
        <w:rPr>
          <w:rFonts w:ascii="Arial" w:hAnsi="Arial" w:cs="Arial"/>
          <w:color w:val="000000"/>
          <w:sz w:val="22"/>
          <w:szCs w:val="22"/>
        </w:rPr>
        <w:t xml:space="preserve"> Systematic Literature Review’,</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Teaching &amp; Learning Inquiry</w:t>
      </w:r>
      <w:r w:rsidRPr="002D7E8A">
        <w:rPr>
          <w:rFonts w:ascii="Arial" w:hAnsi="Arial" w:cs="Arial"/>
          <w:color w:val="000000"/>
          <w:sz w:val="22"/>
          <w:szCs w:val="22"/>
        </w:rPr>
        <w:t>, 5(2), p. 16. Available at: https://doi.org/10.20343/teachlearninqu.5.2.3.</w:t>
      </w:r>
    </w:p>
    <w:p w14:paraId="67F364F6" w14:textId="13904740" w:rsidR="000C26EB" w:rsidRPr="002D7E8A" w:rsidRDefault="000C26EB" w:rsidP="000C26EB">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Einhorn, J.</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(2024) ‘Changes in self-reported Health and Wellbeing Outcomes in 36,951 Primary School Children from 2014 to 2022 in Wales: an Analysis Using Annual Survey Data’,</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Frontiers in Public Health</w:t>
      </w:r>
      <w:r w:rsidRPr="002D7E8A">
        <w:rPr>
          <w:rFonts w:ascii="Arial" w:hAnsi="Arial" w:cs="Arial"/>
          <w:color w:val="000000"/>
          <w:sz w:val="22"/>
          <w:szCs w:val="22"/>
        </w:rPr>
        <w:t xml:space="preserve">, 12. Available at: </w:t>
      </w:r>
      <w:r w:rsidR="001F5644" w:rsidRPr="002D7E8A">
        <w:rPr>
          <w:rFonts w:ascii="Arial" w:hAnsi="Arial" w:cs="Arial"/>
          <w:color w:val="000000"/>
          <w:sz w:val="22"/>
          <w:szCs w:val="22"/>
        </w:rPr>
        <w:t>https://doi.org/10.3389/fpubh.2024.1285687</w:t>
      </w:r>
      <w:r w:rsidRPr="002D7E8A">
        <w:rPr>
          <w:rFonts w:ascii="Arial" w:hAnsi="Arial" w:cs="Arial"/>
          <w:color w:val="000000"/>
          <w:sz w:val="22"/>
          <w:szCs w:val="22"/>
        </w:rPr>
        <w:t>.</w:t>
      </w:r>
    </w:p>
    <w:p w14:paraId="4B676E3A" w14:textId="47285662" w:rsidR="001F5644" w:rsidRPr="002D7E8A" w:rsidRDefault="001F5644" w:rsidP="001F5644">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lastRenderedPageBreak/>
        <w:t xml:space="preserve">Erol, A. and </w:t>
      </w:r>
      <w:proofErr w:type="spellStart"/>
      <w:r w:rsidRPr="002D7E8A">
        <w:rPr>
          <w:rFonts w:ascii="Arial" w:hAnsi="Arial" w:cs="Arial"/>
          <w:color w:val="000000"/>
          <w:sz w:val="22"/>
          <w:szCs w:val="22"/>
        </w:rPr>
        <w:t>Ivrendi</w:t>
      </w:r>
      <w:proofErr w:type="spellEnd"/>
      <w:r w:rsidRPr="002D7E8A">
        <w:rPr>
          <w:rFonts w:ascii="Arial" w:hAnsi="Arial" w:cs="Arial"/>
          <w:color w:val="000000"/>
          <w:sz w:val="22"/>
          <w:szCs w:val="22"/>
        </w:rPr>
        <w:t xml:space="preserve">, A. (2018) ‘Developing an Instrument for Measuring Self-Regulation Skills of 4-6 -Year -Old </w:t>
      </w:r>
      <w:proofErr w:type="gramStart"/>
      <w:r w:rsidRPr="002D7E8A">
        <w:rPr>
          <w:rFonts w:ascii="Arial" w:hAnsi="Arial" w:cs="Arial"/>
          <w:color w:val="000000"/>
          <w:sz w:val="22"/>
          <w:szCs w:val="22"/>
        </w:rPr>
        <w:t>Children ’</w:t>
      </w:r>
      <w:proofErr w:type="gramEnd"/>
      <w:r w:rsidRPr="002D7E8A">
        <w:rPr>
          <w:rFonts w:ascii="Arial" w:hAnsi="Arial" w:cs="Arial"/>
          <w:color w:val="000000"/>
          <w:sz w:val="22"/>
          <w:szCs w:val="22"/>
        </w:rPr>
        <w:t>,</w:t>
      </w:r>
      <w:r w:rsidRPr="002D7E8A">
        <w:rPr>
          <w:rStyle w:val="apple-converted-space"/>
          <w:rFonts w:ascii="Arial" w:hAnsi="Arial" w:cs="Arial"/>
          <w:color w:val="000000"/>
          <w:sz w:val="22"/>
          <w:szCs w:val="22"/>
        </w:rPr>
        <w:t> </w:t>
      </w:r>
      <w:proofErr w:type="spellStart"/>
      <w:r w:rsidRPr="002D7E8A">
        <w:rPr>
          <w:rFonts w:ascii="Arial" w:hAnsi="Arial" w:cs="Arial"/>
          <w:i/>
          <w:iCs/>
          <w:color w:val="000000"/>
          <w:sz w:val="22"/>
          <w:szCs w:val="22"/>
        </w:rPr>
        <w:t>Pamukkale</w:t>
      </w:r>
      <w:proofErr w:type="spellEnd"/>
      <w:r w:rsidRPr="002D7E8A">
        <w:rPr>
          <w:rFonts w:ascii="Arial" w:hAnsi="Arial" w:cs="Arial"/>
          <w:i/>
          <w:iCs/>
          <w:color w:val="000000"/>
          <w:sz w:val="22"/>
          <w:szCs w:val="22"/>
        </w:rPr>
        <w:t xml:space="preserve"> University Journal of Education</w:t>
      </w:r>
      <w:r w:rsidRPr="002D7E8A">
        <w:rPr>
          <w:rFonts w:ascii="Arial" w:hAnsi="Arial" w:cs="Arial"/>
          <w:color w:val="000000"/>
          <w:sz w:val="22"/>
          <w:szCs w:val="22"/>
        </w:rPr>
        <w:t xml:space="preserve">, 44(44), pp. 178–195. Available at: </w:t>
      </w:r>
      <w:r w:rsidR="00A408B7" w:rsidRPr="00E538B5">
        <w:rPr>
          <w:rFonts w:ascii="Arial" w:hAnsi="Arial" w:cs="Arial"/>
          <w:color w:val="000000"/>
          <w:sz w:val="22"/>
          <w:szCs w:val="22"/>
        </w:rPr>
        <w:t>https://doi.org/10.9779/puje.2018.213</w:t>
      </w:r>
      <w:r w:rsidRPr="002D7E8A">
        <w:rPr>
          <w:rFonts w:ascii="Arial" w:hAnsi="Arial" w:cs="Arial"/>
          <w:color w:val="000000"/>
          <w:sz w:val="22"/>
          <w:szCs w:val="22"/>
        </w:rPr>
        <w:t>.</w:t>
      </w:r>
    </w:p>
    <w:p w14:paraId="3A34FA1D" w14:textId="58D08BD3" w:rsidR="00A408B7" w:rsidRPr="002D7E8A" w:rsidRDefault="00A408B7" w:rsidP="001F5644">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Feeney, </w:t>
      </w:r>
      <w:proofErr w:type="gramStart"/>
      <w:r w:rsidRPr="002D7E8A">
        <w:rPr>
          <w:rFonts w:ascii="Arial" w:hAnsi="Arial" w:cs="Arial"/>
          <w:color w:val="000000"/>
          <w:sz w:val="22"/>
          <w:szCs w:val="22"/>
        </w:rPr>
        <w:t>B.C.</w:t>
      </w:r>
      <w:proofErr w:type="gramEnd"/>
      <w:r w:rsidRPr="002D7E8A">
        <w:rPr>
          <w:rFonts w:ascii="Arial" w:hAnsi="Arial" w:cs="Arial"/>
          <w:color w:val="000000"/>
          <w:sz w:val="22"/>
          <w:szCs w:val="22"/>
        </w:rPr>
        <w:t xml:space="preserve"> and Collins, N.L. (2015). A New Look at Social support: a Theoretical Perspective on Thriving through Relationships.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Personality and Social Psychology Review</w:t>
      </w:r>
      <w:r w:rsidRPr="002D7E8A">
        <w:rPr>
          <w:rFonts w:ascii="Arial" w:hAnsi="Arial" w:cs="Arial"/>
          <w:color w:val="000000"/>
          <w:sz w:val="22"/>
          <w:szCs w:val="22"/>
        </w:rPr>
        <w:t xml:space="preserve">, [online] 19(2), pp.113–147.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://doi.org/10.1177/1088868314544222</w:t>
      </w:r>
      <w:proofErr w:type="gramEnd"/>
      <w:r w:rsidRPr="002D7E8A">
        <w:rPr>
          <w:rFonts w:ascii="Arial" w:hAnsi="Arial" w:cs="Arial"/>
          <w:color w:val="000000"/>
          <w:sz w:val="22"/>
          <w:szCs w:val="22"/>
        </w:rPr>
        <w:t>.</w:t>
      </w:r>
    </w:p>
    <w:p w14:paraId="77BFAEE1" w14:textId="70EF5F7C" w:rsidR="00B1726D" w:rsidRPr="002D7E8A" w:rsidRDefault="00B1726D" w:rsidP="001F5644">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Felver</w:t>
      </w:r>
      <w:proofErr w:type="spellEnd"/>
      <w:r w:rsidRPr="002D7E8A">
        <w:rPr>
          <w:rFonts w:ascii="Arial" w:hAnsi="Arial" w:cs="Arial"/>
          <w:color w:val="000000"/>
          <w:sz w:val="22"/>
          <w:szCs w:val="22"/>
        </w:rPr>
        <w:t>, J.C.</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(2016) ‘A Systematic Review of Mindfulness-Based Interventions for Youth in School Settings’,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Mindfulness</w:t>
      </w:r>
      <w:r w:rsidRPr="002D7E8A">
        <w:rPr>
          <w:rFonts w:ascii="Arial" w:hAnsi="Arial" w:cs="Arial"/>
          <w:color w:val="000000"/>
          <w:sz w:val="22"/>
          <w:szCs w:val="22"/>
        </w:rPr>
        <w:t>, 7(1), pp. 34–45. Available at: https://doi.org/10.1007/s12671-015-0389-4.</w:t>
      </w:r>
    </w:p>
    <w:p w14:paraId="2BA56CF5" w14:textId="47759D10" w:rsidR="001F5644" w:rsidRPr="002D7E8A" w:rsidRDefault="001972D4" w:rsidP="000C26EB">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Fissler</w:t>
      </w:r>
      <w:proofErr w:type="spellEnd"/>
      <w:r w:rsidRPr="002D7E8A">
        <w:rPr>
          <w:rFonts w:ascii="Arial" w:hAnsi="Arial" w:cs="Arial"/>
          <w:color w:val="000000"/>
          <w:sz w:val="22"/>
          <w:szCs w:val="22"/>
        </w:rPr>
        <w:t>, M.</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 xml:space="preserve">(2016) ‘An Investigation of the Effects of Brief Mindfulness Training on Self-Reported Interoceptive Awareness, the Ability to </w:t>
      </w:r>
      <w:proofErr w:type="spellStart"/>
      <w:r w:rsidRPr="002D7E8A">
        <w:rPr>
          <w:rFonts w:ascii="Arial" w:hAnsi="Arial" w:cs="Arial"/>
          <w:color w:val="000000"/>
          <w:sz w:val="22"/>
          <w:szCs w:val="22"/>
        </w:rPr>
        <w:t>Decenter</w:t>
      </w:r>
      <w:proofErr w:type="spellEnd"/>
      <w:r w:rsidRPr="002D7E8A">
        <w:rPr>
          <w:rFonts w:ascii="Arial" w:hAnsi="Arial" w:cs="Arial"/>
          <w:color w:val="000000"/>
          <w:sz w:val="22"/>
          <w:szCs w:val="22"/>
        </w:rPr>
        <w:t>, and Their Role in the Reduction of Depressive Symptoms’,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Mindfulness</w:t>
      </w:r>
      <w:r w:rsidRPr="002D7E8A">
        <w:rPr>
          <w:rFonts w:ascii="Arial" w:hAnsi="Arial" w:cs="Arial"/>
          <w:color w:val="000000"/>
          <w:sz w:val="22"/>
          <w:szCs w:val="22"/>
        </w:rPr>
        <w:t xml:space="preserve">, 7(5), pp. 1170–1181. Available at: </w:t>
      </w:r>
      <w:r w:rsidR="0013488B" w:rsidRPr="00E538B5">
        <w:rPr>
          <w:rFonts w:ascii="Arial" w:hAnsi="Arial" w:cs="Arial"/>
          <w:sz w:val="22"/>
          <w:szCs w:val="22"/>
        </w:rPr>
        <w:t>https://doi.org/10.1007/s12671-016-0559-z</w:t>
      </w:r>
      <w:r w:rsidRPr="002D7E8A">
        <w:rPr>
          <w:rFonts w:ascii="Arial" w:hAnsi="Arial" w:cs="Arial"/>
          <w:color w:val="000000"/>
          <w:sz w:val="22"/>
          <w:szCs w:val="22"/>
        </w:rPr>
        <w:t>.</w:t>
      </w:r>
    </w:p>
    <w:p w14:paraId="0C31B1CD" w14:textId="43A10D3A" w:rsidR="0013488B" w:rsidRPr="002D7E8A" w:rsidRDefault="0013488B" w:rsidP="000274AE">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Given, L. (2008) ‘The SAGE </w:t>
      </w:r>
      <w:proofErr w:type="spellStart"/>
      <w:r w:rsidRPr="002D7E8A">
        <w:rPr>
          <w:rFonts w:ascii="Arial" w:hAnsi="Arial" w:cs="Arial"/>
          <w:color w:val="000000"/>
          <w:sz w:val="22"/>
          <w:szCs w:val="22"/>
        </w:rPr>
        <w:t>Encyclopedia</w:t>
      </w:r>
      <w:proofErr w:type="spellEnd"/>
      <w:r w:rsidRPr="002D7E8A">
        <w:rPr>
          <w:rFonts w:ascii="Arial" w:hAnsi="Arial" w:cs="Arial"/>
          <w:color w:val="000000"/>
          <w:sz w:val="22"/>
          <w:szCs w:val="22"/>
        </w:rPr>
        <w:t xml:space="preserve"> of Qualitative Research Methods’,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 xml:space="preserve">The SAGE </w:t>
      </w:r>
      <w:proofErr w:type="spellStart"/>
      <w:r w:rsidRPr="002D7E8A">
        <w:rPr>
          <w:rFonts w:ascii="Arial" w:hAnsi="Arial" w:cs="Arial"/>
          <w:i/>
          <w:iCs/>
          <w:color w:val="000000"/>
          <w:sz w:val="22"/>
          <w:szCs w:val="22"/>
        </w:rPr>
        <w:t>Encyclopedia</w:t>
      </w:r>
      <w:proofErr w:type="spellEnd"/>
      <w:r w:rsidRPr="002D7E8A">
        <w:rPr>
          <w:rFonts w:ascii="Arial" w:hAnsi="Arial" w:cs="Arial"/>
          <w:i/>
          <w:iCs/>
          <w:color w:val="000000"/>
          <w:sz w:val="22"/>
          <w:szCs w:val="22"/>
        </w:rPr>
        <w:t xml:space="preserve"> of Qualitative Research Methods</w:t>
      </w:r>
      <w:r w:rsidRPr="002D7E8A">
        <w:rPr>
          <w:rFonts w:ascii="Arial" w:hAnsi="Arial" w:cs="Arial"/>
          <w:color w:val="000000"/>
          <w:sz w:val="22"/>
          <w:szCs w:val="22"/>
        </w:rPr>
        <w:t>, 2(1), pp. 576–577. Available at: https://doi.org/10.4135/9781412963909.</w:t>
      </w:r>
    </w:p>
    <w:p w14:paraId="4DC76B7F" w14:textId="3F2519D7" w:rsidR="000274AE" w:rsidRPr="002D7E8A" w:rsidRDefault="000274AE" w:rsidP="000274AE">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Green, E. and Alix, S. (2020)</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 xml:space="preserve">What Is the Impact of Mindfulness Activities Bridging the Lunchtime period, on Classroom </w:t>
      </w:r>
      <w:proofErr w:type="gramStart"/>
      <w:r w:rsidRPr="002D7E8A">
        <w:rPr>
          <w:rFonts w:ascii="Arial" w:hAnsi="Arial" w:cs="Arial"/>
          <w:i/>
          <w:iCs/>
          <w:color w:val="000000"/>
          <w:sz w:val="22"/>
          <w:szCs w:val="22"/>
        </w:rPr>
        <w:t>behaviour?</w:t>
      </w:r>
      <w:r w:rsidRPr="002D7E8A">
        <w:rPr>
          <w:rFonts w:ascii="Arial" w:hAnsi="Arial" w:cs="Arial"/>
          <w:color w:val="000000"/>
          <w:sz w:val="22"/>
          <w:szCs w:val="22"/>
        </w:rPr>
        <w:t>,</w:t>
      </w:r>
      <w:proofErr w:type="gramEnd"/>
      <w:r w:rsidRPr="002D7E8A">
        <w:rPr>
          <w:rStyle w:val="apple-converted-space"/>
          <w:rFonts w:ascii="Arial" w:hAnsi="Arial" w:cs="Arial"/>
          <w:color w:val="000000"/>
          <w:sz w:val="22"/>
          <w:szCs w:val="22"/>
        </w:rPr>
        <w:t> </w:t>
      </w:r>
      <w:r w:rsidRPr="002D7E8A">
        <w:rPr>
          <w:rFonts w:ascii="Arial" w:hAnsi="Arial" w:cs="Arial"/>
          <w:i/>
          <w:iCs/>
          <w:color w:val="000000"/>
          <w:sz w:val="22"/>
          <w:szCs w:val="22"/>
        </w:rPr>
        <w:t>My College</w:t>
      </w:r>
      <w:r w:rsidRPr="002D7E8A">
        <w:rPr>
          <w:rFonts w:ascii="Arial" w:hAnsi="Arial" w:cs="Arial"/>
          <w:color w:val="000000"/>
          <w:sz w:val="22"/>
          <w:szCs w:val="22"/>
        </w:rPr>
        <w:t xml:space="preserve">. Available at: </w:t>
      </w:r>
      <w:r w:rsidR="001845C7" w:rsidRPr="00E538B5">
        <w:rPr>
          <w:rFonts w:ascii="Arial" w:hAnsi="Arial" w:cs="Arial"/>
          <w:sz w:val="22"/>
          <w:szCs w:val="22"/>
        </w:rPr>
        <w:t>https://my.chartered.college/impact_article/what-is-the-impact-of-mindfulness-activities-bridging-the-lunchtime-period-on-classroom-behaviour/</w:t>
      </w:r>
      <w:r w:rsidRPr="002D7E8A">
        <w:rPr>
          <w:rFonts w:ascii="Arial" w:hAnsi="Arial" w:cs="Arial"/>
          <w:color w:val="000000"/>
          <w:sz w:val="22"/>
          <w:szCs w:val="22"/>
        </w:rPr>
        <w:t>.</w:t>
      </w:r>
    </w:p>
    <w:p w14:paraId="1E6EC525" w14:textId="5AC71F59" w:rsidR="008877E3" w:rsidRPr="002D7E8A" w:rsidRDefault="008877E3" w:rsidP="000274AE">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Gunawan</w:t>
      </w:r>
      <w:proofErr w:type="spellEnd"/>
      <w:r w:rsidRPr="002D7E8A">
        <w:rPr>
          <w:rFonts w:ascii="Arial" w:hAnsi="Arial" w:cs="Arial"/>
          <w:color w:val="000000"/>
          <w:sz w:val="22"/>
          <w:szCs w:val="22"/>
        </w:rPr>
        <w:t>, I. (2019). Develop Educational Leadership by Applying Values and Ethics to Strengthen Student Character.</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Advances in Social Science, Education and Humanities Research</w:t>
      </w:r>
      <w:r w:rsidRPr="002D7E8A">
        <w:rPr>
          <w:rFonts w:ascii="Arial" w:hAnsi="Arial" w:cs="Arial"/>
          <w:color w:val="000000"/>
          <w:sz w:val="22"/>
          <w:szCs w:val="22"/>
        </w:rPr>
        <w:t>, 382, pp.23–29.</w:t>
      </w:r>
    </w:p>
    <w:p w14:paraId="57CD1B54" w14:textId="5ABACE6D" w:rsidR="001845C7" w:rsidRPr="002D7E8A" w:rsidRDefault="001845C7" w:rsidP="000274AE">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Hammer, M.J. (2017). Ethical Considerations for Data Collection Using Surveys.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Oncology Nursing Forum</w:t>
      </w:r>
      <w:r w:rsidRPr="002D7E8A">
        <w:rPr>
          <w:rFonts w:ascii="Arial" w:hAnsi="Arial" w:cs="Arial"/>
          <w:color w:val="000000"/>
          <w:sz w:val="22"/>
          <w:szCs w:val="22"/>
        </w:rPr>
        <w:t xml:space="preserve">, 44(2).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://doi.org/10.1188/17.onf.157-159</w:t>
      </w:r>
      <w:proofErr w:type="gramEnd"/>
      <w:r w:rsidRPr="002D7E8A">
        <w:rPr>
          <w:rFonts w:ascii="Arial" w:hAnsi="Arial" w:cs="Arial"/>
          <w:color w:val="000000"/>
          <w:sz w:val="22"/>
          <w:szCs w:val="22"/>
        </w:rPr>
        <w:t>.</w:t>
      </w:r>
    </w:p>
    <w:p w14:paraId="2BC93A07" w14:textId="7CF77CFC" w:rsidR="00AA10D8" w:rsidRPr="002D7E8A" w:rsidRDefault="00AA10D8" w:rsidP="000274AE">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Hanley, A.W., </w:t>
      </w:r>
      <w:proofErr w:type="spellStart"/>
      <w:r w:rsidRPr="002D7E8A">
        <w:rPr>
          <w:rFonts w:ascii="Arial" w:hAnsi="Arial" w:cs="Arial"/>
          <w:color w:val="000000"/>
          <w:sz w:val="22"/>
          <w:szCs w:val="22"/>
        </w:rPr>
        <w:t>Dehili</w:t>
      </w:r>
      <w:proofErr w:type="spellEnd"/>
      <w:r w:rsidRPr="002D7E8A">
        <w:rPr>
          <w:rFonts w:ascii="Arial" w:hAnsi="Arial" w:cs="Arial"/>
          <w:color w:val="000000"/>
          <w:sz w:val="22"/>
          <w:szCs w:val="22"/>
        </w:rPr>
        <w:t xml:space="preserve">, V., </w:t>
      </w:r>
      <w:proofErr w:type="spellStart"/>
      <w:r w:rsidRPr="002D7E8A">
        <w:rPr>
          <w:rFonts w:ascii="Arial" w:hAnsi="Arial" w:cs="Arial"/>
          <w:color w:val="000000"/>
          <w:sz w:val="22"/>
          <w:szCs w:val="22"/>
        </w:rPr>
        <w:t>Krzanowski</w:t>
      </w:r>
      <w:proofErr w:type="spellEnd"/>
      <w:r w:rsidRPr="002D7E8A">
        <w:rPr>
          <w:rFonts w:ascii="Arial" w:hAnsi="Arial" w:cs="Arial"/>
          <w:color w:val="000000"/>
          <w:sz w:val="22"/>
          <w:szCs w:val="22"/>
        </w:rPr>
        <w:t xml:space="preserve">, D., </w:t>
      </w:r>
      <w:proofErr w:type="spellStart"/>
      <w:r w:rsidRPr="002D7E8A">
        <w:rPr>
          <w:rFonts w:ascii="Arial" w:hAnsi="Arial" w:cs="Arial"/>
          <w:color w:val="000000"/>
          <w:sz w:val="22"/>
          <w:szCs w:val="22"/>
        </w:rPr>
        <w:t>Barou</w:t>
      </w:r>
      <w:proofErr w:type="spellEnd"/>
      <w:r w:rsidRPr="002D7E8A">
        <w:rPr>
          <w:rFonts w:ascii="Arial" w:hAnsi="Arial" w:cs="Arial"/>
          <w:color w:val="000000"/>
          <w:sz w:val="22"/>
          <w:szCs w:val="22"/>
        </w:rPr>
        <w:t xml:space="preserve">, D., </w:t>
      </w:r>
      <w:proofErr w:type="spellStart"/>
      <w:r w:rsidRPr="002D7E8A">
        <w:rPr>
          <w:rFonts w:ascii="Arial" w:hAnsi="Arial" w:cs="Arial"/>
          <w:color w:val="000000"/>
          <w:sz w:val="22"/>
          <w:szCs w:val="22"/>
        </w:rPr>
        <w:t>Lecy</w:t>
      </w:r>
      <w:proofErr w:type="spellEnd"/>
      <w:r w:rsidRPr="002D7E8A">
        <w:rPr>
          <w:rFonts w:ascii="Arial" w:hAnsi="Arial" w:cs="Arial"/>
          <w:color w:val="000000"/>
          <w:sz w:val="22"/>
          <w:szCs w:val="22"/>
        </w:rPr>
        <w:t>, N. and Garland, E.L. (202</w:t>
      </w:r>
      <w:r w:rsidR="00FB6FB9" w:rsidRPr="002D7E8A">
        <w:rPr>
          <w:rFonts w:ascii="Arial" w:hAnsi="Arial" w:cs="Arial"/>
          <w:color w:val="000000"/>
          <w:sz w:val="22"/>
          <w:szCs w:val="22"/>
        </w:rPr>
        <w:t>2</w:t>
      </w:r>
      <w:r w:rsidRPr="002D7E8A">
        <w:rPr>
          <w:rFonts w:ascii="Arial" w:hAnsi="Arial" w:cs="Arial"/>
          <w:color w:val="000000"/>
          <w:sz w:val="22"/>
          <w:szCs w:val="22"/>
        </w:rPr>
        <w:t>). Effects of video-guided Group vs. Solitary Meditation on Mindfulness and Social connectivity: a Pilot Study.</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Clinical Social Work Journal</w:t>
      </w:r>
      <w:r w:rsidRPr="002D7E8A">
        <w:rPr>
          <w:rFonts w:ascii="Arial" w:hAnsi="Arial" w:cs="Arial"/>
          <w:color w:val="000000"/>
          <w:sz w:val="22"/>
          <w:szCs w:val="22"/>
        </w:rPr>
        <w:t xml:space="preserve">, 50.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://doi.org/10.1007/s10615-021-00812-0</w:t>
      </w:r>
      <w:proofErr w:type="gramEnd"/>
      <w:r w:rsidRPr="002D7E8A">
        <w:rPr>
          <w:rFonts w:ascii="Arial" w:hAnsi="Arial" w:cs="Arial"/>
          <w:color w:val="000000"/>
          <w:sz w:val="22"/>
          <w:szCs w:val="22"/>
        </w:rPr>
        <w:t>.</w:t>
      </w:r>
    </w:p>
    <w:p w14:paraId="5F659BEE" w14:textId="5391019B" w:rsidR="00FF2BB0" w:rsidRPr="002D7E8A" w:rsidRDefault="00FF2BB0" w:rsidP="000274AE">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Holloway, I. and </w:t>
      </w:r>
      <w:proofErr w:type="spellStart"/>
      <w:r w:rsidRPr="002D7E8A">
        <w:rPr>
          <w:rFonts w:ascii="Arial" w:hAnsi="Arial" w:cs="Arial"/>
          <w:color w:val="000000"/>
          <w:sz w:val="22"/>
          <w:szCs w:val="22"/>
        </w:rPr>
        <w:t>Todres</w:t>
      </w:r>
      <w:proofErr w:type="spellEnd"/>
      <w:r w:rsidRPr="002D7E8A">
        <w:rPr>
          <w:rFonts w:ascii="Arial" w:hAnsi="Arial" w:cs="Arial"/>
          <w:color w:val="000000"/>
          <w:sz w:val="22"/>
          <w:szCs w:val="22"/>
        </w:rPr>
        <w:t>, L. (2003) ‘The Status of Method: Flexibility, Consistency and Coherence’,</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Qualitative Research</w:t>
      </w:r>
      <w:r w:rsidRPr="002D7E8A">
        <w:rPr>
          <w:rFonts w:ascii="Arial" w:hAnsi="Arial" w:cs="Arial"/>
          <w:color w:val="000000"/>
          <w:sz w:val="22"/>
          <w:szCs w:val="22"/>
        </w:rPr>
        <w:t>, 3(3), pp. 345–357. Available at: https://doi.org/10.1177/1468794103033004.</w:t>
      </w:r>
    </w:p>
    <w:p w14:paraId="1B61AB55" w14:textId="77777777" w:rsidR="002162F8" w:rsidRPr="002D7E8A" w:rsidRDefault="002162F8" w:rsidP="002162F8">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lastRenderedPageBreak/>
        <w:t>Iberlin</w:t>
      </w:r>
      <w:proofErr w:type="spellEnd"/>
      <w:r w:rsidRPr="002D7E8A">
        <w:rPr>
          <w:rFonts w:ascii="Arial" w:hAnsi="Arial" w:cs="Arial"/>
          <w:color w:val="000000"/>
          <w:sz w:val="22"/>
          <w:szCs w:val="22"/>
        </w:rPr>
        <w:t xml:space="preserve">, J.M. and </w:t>
      </w:r>
      <w:proofErr w:type="spellStart"/>
      <w:r w:rsidRPr="002D7E8A">
        <w:rPr>
          <w:rFonts w:ascii="Arial" w:hAnsi="Arial" w:cs="Arial"/>
          <w:color w:val="000000"/>
          <w:sz w:val="22"/>
          <w:szCs w:val="22"/>
        </w:rPr>
        <w:t>Ruyle</w:t>
      </w:r>
      <w:proofErr w:type="spellEnd"/>
      <w:r w:rsidRPr="002D7E8A">
        <w:rPr>
          <w:rFonts w:ascii="Arial" w:hAnsi="Arial" w:cs="Arial"/>
          <w:color w:val="000000"/>
          <w:sz w:val="22"/>
          <w:szCs w:val="22"/>
        </w:rPr>
        <w:t>, M. (2017)</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Cultivating Mindfulness in the Classroom</w:t>
      </w:r>
      <w:r w:rsidRPr="002D7E8A">
        <w:rPr>
          <w:rFonts w:ascii="Arial" w:hAnsi="Arial" w:cs="Arial"/>
          <w:color w:val="000000"/>
          <w:sz w:val="22"/>
          <w:szCs w:val="22"/>
        </w:rPr>
        <w:t>. Bloomington, IN: Marzano Research, p. 17.</w:t>
      </w:r>
    </w:p>
    <w:p w14:paraId="3D57F705" w14:textId="6B9074B4" w:rsidR="002E540E" w:rsidRPr="002D7E8A" w:rsidRDefault="002E540E" w:rsidP="002162F8">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Johnson, R.B., Onwuegbuzie, A.J. and Turner, L.A. (2007) ‘Toward a Definition of Mixed Methods Research’,</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Mixed Methods Research</w:t>
      </w:r>
      <w:r w:rsidRPr="002D7E8A">
        <w:rPr>
          <w:rFonts w:ascii="Arial" w:hAnsi="Arial" w:cs="Arial"/>
          <w:color w:val="000000"/>
          <w:sz w:val="22"/>
          <w:szCs w:val="22"/>
        </w:rPr>
        <w:t>, 1(2), pp. 112–133.</w:t>
      </w:r>
    </w:p>
    <w:p w14:paraId="547FBDCC" w14:textId="0547E529" w:rsidR="00FB6FB9" w:rsidRPr="002D7E8A" w:rsidRDefault="00FB6FB9" w:rsidP="002162F8">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Lauricella</w:t>
      </w:r>
      <w:proofErr w:type="spellEnd"/>
      <w:r w:rsidRPr="002D7E8A">
        <w:rPr>
          <w:rFonts w:ascii="Arial" w:hAnsi="Arial" w:cs="Arial"/>
          <w:color w:val="000000"/>
          <w:sz w:val="22"/>
          <w:szCs w:val="22"/>
        </w:rPr>
        <w:t xml:space="preserve">, S. (2013). Mindfulness Meditation with Undergraduates in Face-to-Face and Digital Practice: </w:t>
      </w:r>
      <w:proofErr w:type="gramStart"/>
      <w:r w:rsidRPr="002D7E8A">
        <w:rPr>
          <w:rFonts w:ascii="Arial" w:hAnsi="Arial" w:cs="Arial"/>
          <w:color w:val="000000"/>
          <w:sz w:val="22"/>
          <w:szCs w:val="22"/>
        </w:rPr>
        <w:t>a</w:t>
      </w:r>
      <w:proofErr w:type="gramEnd"/>
      <w:r w:rsidRPr="002D7E8A">
        <w:rPr>
          <w:rFonts w:ascii="Arial" w:hAnsi="Arial" w:cs="Arial"/>
          <w:color w:val="000000"/>
          <w:sz w:val="22"/>
          <w:szCs w:val="22"/>
        </w:rPr>
        <w:t xml:space="preserve"> Formative Analysis.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Mindfulness</w:t>
      </w:r>
      <w:r w:rsidRPr="002D7E8A">
        <w:rPr>
          <w:rFonts w:ascii="Arial" w:hAnsi="Arial" w:cs="Arial"/>
          <w:color w:val="000000"/>
          <w:sz w:val="22"/>
          <w:szCs w:val="22"/>
        </w:rPr>
        <w:t xml:space="preserve">, 5(6), pp.682–688.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://doi.org/10.1007/s12671-013-0222-x</w:t>
      </w:r>
      <w:proofErr w:type="gramEnd"/>
      <w:r w:rsidRPr="002D7E8A">
        <w:rPr>
          <w:rFonts w:ascii="Arial" w:hAnsi="Arial" w:cs="Arial"/>
          <w:color w:val="000000"/>
          <w:sz w:val="22"/>
          <w:szCs w:val="22"/>
        </w:rPr>
        <w:t>.</w:t>
      </w:r>
    </w:p>
    <w:p w14:paraId="21FD1BC2" w14:textId="40C182E3" w:rsidR="008E4153" w:rsidRPr="002D7E8A" w:rsidRDefault="008E4153" w:rsidP="002162F8">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Leung, L. (2015) ‘Validity, reliability, and Generalizability in Qualitative Research’,</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Family Medicine and Primary Care</w:t>
      </w:r>
      <w:r w:rsidRPr="002D7E8A">
        <w:rPr>
          <w:rFonts w:ascii="Arial" w:hAnsi="Arial" w:cs="Arial"/>
          <w:color w:val="000000"/>
          <w:sz w:val="22"/>
          <w:szCs w:val="22"/>
        </w:rPr>
        <w:t xml:space="preserve">, 4(3), pp. 324–327. Available at: </w:t>
      </w:r>
      <w:r w:rsidR="00682C2D" w:rsidRPr="00E538B5">
        <w:rPr>
          <w:rFonts w:ascii="Arial" w:hAnsi="Arial" w:cs="Arial"/>
          <w:sz w:val="22"/>
          <w:szCs w:val="22"/>
        </w:rPr>
        <w:t>https://doi.org/10.4103/2249-4863.161306</w:t>
      </w:r>
      <w:r w:rsidRPr="002D7E8A">
        <w:rPr>
          <w:rFonts w:ascii="Arial" w:hAnsi="Arial" w:cs="Arial"/>
          <w:color w:val="000000"/>
          <w:sz w:val="22"/>
          <w:szCs w:val="22"/>
        </w:rPr>
        <w:t>.</w:t>
      </w:r>
    </w:p>
    <w:p w14:paraId="0625BAE2" w14:textId="4545EDF9" w:rsidR="008877E3" w:rsidRPr="002D7E8A" w:rsidRDefault="008877E3" w:rsidP="002162F8">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Lian, B., </w:t>
      </w:r>
      <w:proofErr w:type="spellStart"/>
      <w:r w:rsidRPr="002D7E8A">
        <w:rPr>
          <w:rFonts w:ascii="Arial" w:hAnsi="Arial" w:cs="Arial"/>
          <w:color w:val="000000"/>
          <w:sz w:val="22"/>
          <w:szCs w:val="22"/>
        </w:rPr>
        <w:t>Kristiawan</w:t>
      </w:r>
      <w:proofErr w:type="spellEnd"/>
      <w:r w:rsidRPr="002D7E8A">
        <w:rPr>
          <w:rFonts w:ascii="Arial" w:hAnsi="Arial" w:cs="Arial"/>
          <w:color w:val="000000"/>
          <w:sz w:val="22"/>
          <w:szCs w:val="22"/>
        </w:rPr>
        <w:t xml:space="preserve">, M., </w:t>
      </w:r>
      <w:proofErr w:type="spellStart"/>
      <w:r w:rsidRPr="002D7E8A">
        <w:rPr>
          <w:rFonts w:ascii="Arial" w:hAnsi="Arial" w:cs="Arial"/>
          <w:color w:val="000000"/>
          <w:sz w:val="22"/>
          <w:szCs w:val="22"/>
        </w:rPr>
        <w:t>Primasari</w:t>
      </w:r>
      <w:proofErr w:type="spellEnd"/>
      <w:r w:rsidRPr="002D7E8A">
        <w:rPr>
          <w:rFonts w:ascii="Arial" w:hAnsi="Arial" w:cs="Arial"/>
          <w:color w:val="000000"/>
          <w:sz w:val="22"/>
          <w:szCs w:val="22"/>
        </w:rPr>
        <w:t xml:space="preserve">, D.A.G. and </w:t>
      </w:r>
      <w:proofErr w:type="spellStart"/>
      <w:r w:rsidRPr="002D7E8A">
        <w:rPr>
          <w:rFonts w:ascii="Arial" w:hAnsi="Arial" w:cs="Arial"/>
          <w:color w:val="000000"/>
          <w:sz w:val="22"/>
          <w:szCs w:val="22"/>
        </w:rPr>
        <w:t>Prasetyo</w:t>
      </w:r>
      <w:proofErr w:type="spellEnd"/>
      <w:r w:rsidRPr="002D7E8A">
        <w:rPr>
          <w:rFonts w:ascii="Arial" w:hAnsi="Arial" w:cs="Arial"/>
          <w:color w:val="000000"/>
          <w:sz w:val="22"/>
          <w:szCs w:val="22"/>
        </w:rPr>
        <w:t>, M.A.M. (2020). Teachers’ Model in Building Students’ Character.</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Critical Reviews</w:t>
      </w:r>
      <w:r w:rsidRPr="002D7E8A">
        <w:rPr>
          <w:rFonts w:ascii="Arial" w:hAnsi="Arial" w:cs="Arial"/>
          <w:color w:val="000000"/>
          <w:sz w:val="22"/>
          <w:szCs w:val="22"/>
        </w:rPr>
        <w:t xml:space="preserve">, 7(14), pp.927–932.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://doi.org/10.31838/jcr.07.14.165</w:t>
      </w:r>
      <w:proofErr w:type="gramEnd"/>
      <w:r w:rsidRPr="002D7E8A">
        <w:rPr>
          <w:rFonts w:ascii="Arial" w:hAnsi="Arial" w:cs="Arial"/>
          <w:color w:val="000000"/>
          <w:sz w:val="22"/>
          <w:szCs w:val="22"/>
        </w:rPr>
        <w:t>.</w:t>
      </w:r>
    </w:p>
    <w:p w14:paraId="4E3A4D36" w14:textId="0ACCBD8D" w:rsidR="00881E91" w:rsidRPr="002D7E8A" w:rsidRDefault="00881E91" w:rsidP="002162F8">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Likert, R. (1932). A Technique for the Measurement of attitudes.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Archives of Psychology,</w:t>
      </w:r>
      <w:r w:rsidRPr="002D7E8A">
        <w:rPr>
          <w:rStyle w:val="apple-converted-space"/>
          <w:rFonts w:ascii="Arial" w:hAnsi="Arial" w:cs="Arial"/>
          <w:color w:val="000000"/>
          <w:sz w:val="22"/>
          <w:szCs w:val="22"/>
        </w:rPr>
        <w:t> </w:t>
      </w:r>
      <w:r w:rsidRPr="002D7E8A">
        <w:rPr>
          <w:rFonts w:ascii="Arial" w:hAnsi="Arial" w:cs="Arial"/>
          <w:color w:val="000000"/>
          <w:sz w:val="22"/>
          <w:szCs w:val="22"/>
        </w:rPr>
        <w:t>22(140), pp.1–55.</w:t>
      </w:r>
    </w:p>
    <w:p w14:paraId="13E31F2A" w14:textId="01DC96F0" w:rsidR="00050FF8" w:rsidRPr="002D7E8A" w:rsidRDefault="00050FF8" w:rsidP="002162F8">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Lincoln, Y.S. and Guba, E.G. (1985).</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Naturalistic Inquiry</w:t>
      </w:r>
      <w:r w:rsidRPr="002D7E8A">
        <w:rPr>
          <w:rFonts w:ascii="Arial" w:hAnsi="Arial" w:cs="Arial"/>
          <w:color w:val="000000"/>
          <w:sz w:val="22"/>
          <w:szCs w:val="22"/>
        </w:rPr>
        <w:t>. London: Sage Publications.</w:t>
      </w:r>
    </w:p>
    <w:p w14:paraId="46317130" w14:textId="06EDA36D" w:rsidR="00773F72" w:rsidRPr="002D7E8A" w:rsidRDefault="00773F72" w:rsidP="002162F8">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Maloney, </w:t>
      </w:r>
      <w:proofErr w:type="gramStart"/>
      <w:r w:rsidRPr="002D7E8A">
        <w:rPr>
          <w:rFonts w:ascii="Arial" w:hAnsi="Arial" w:cs="Arial"/>
          <w:color w:val="000000"/>
          <w:sz w:val="22"/>
          <w:szCs w:val="22"/>
        </w:rPr>
        <w:t>T.</w:t>
      </w:r>
      <w:proofErr w:type="gramEnd"/>
      <w:r w:rsidRPr="002D7E8A">
        <w:rPr>
          <w:rFonts w:ascii="Arial" w:hAnsi="Arial" w:cs="Arial"/>
          <w:color w:val="000000"/>
          <w:sz w:val="22"/>
          <w:szCs w:val="22"/>
        </w:rPr>
        <w:t xml:space="preserve"> and Matthews, J.S. (2020). Teacher Care and Students’ Sense of Connectedness in the Urban Mathematics Classroom.</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for Research in Mathematics Education</w:t>
      </w:r>
      <w:r w:rsidRPr="002D7E8A">
        <w:rPr>
          <w:rFonts w:ascii="Arial" w:hAnsi="Arial" w:cs="Arial"/>
          <w:color w:val="000000"/>
          <w:sz w:val="22"/>
          <w:szCs w:val="22"/>
        </w:rPr>
        <w:t xml:space="preserve">, 51(4), pp.399–432.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://doi.org/10.5951/jresematheduc-2020-0044</w:t>
      </w:r>
      <w:proofErr w:type="gramEnd"/>
      <w:r w:rsidRPr="002D7E8A">
        <w:rPr>
          <w:rFonts w:ascii="Arial" w:hAnsi="Arial" w:cs="Arial"/>
          <w:color w:val="000000"/>
          <w:sz w:val="22"/>
          <w:szCs w:val="22"/>
        </w:rPr>
        <w:t>.</w:t>
      </w:r>
    </w:p>
    <w:p w14:paraId="1DCDBC23" w14:textId="724916B9" w:rsidR="00415384" w:rsidRPr="002D7E8A" w:rsidRDefault="00415384" w:rsidP="002162F8">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McCambridge</w:t>
      </w:r>
      <w:proofErr w:type="spellEnd"/>
      <w:r w:rsidRPr="002D7E8A">
        <w:rPr>
          <w:rFonts w:ascii="Arial" w:hAnsi="Arial" w:cs="Arial"/>
          <w:color w:val="000000"/>
          <w:sz w:val="22"/>
          <w:szCs w:val="22"/>
        </w:rPr>
        <w:t xml:space="preserve">, J., Witton, J. and </w:t>
      </w:r>
      <w:proofErr w:type="spellStart"/>
      <w:r w:rsidRPr="002D7E8A">
        <w:rPr>
          <w:rFonts w:ascii="Arial" w:hAnsi="Arial" w:cs="Arial"/>
          <w:color w:val="000000"/>
          <w:sz w:val="22"/>
          <w:szCs w:val="22"/>
        </w:rPr>
        <w:t>Elbourne</w:t>
      </w:r>
      <w:proofErr w:type="spellEnd"/>
      <w:r w:rsidRPr="002D7E8A">
        <w:rPr>
          <w:rFonts w:ascii="Arial" w:hAnsi="Arial" w:cs="Arial"/>
          <w:color w:val="000000"/>
          <w:sz w:val="22"/>
          <w:szCs w:val="22"/>
        </w:rPr>
        <w:t>, D.R. (2014). Systematic Review of the Hawthorne effect: New Concepts Are Needed to Study Research Participation Effects.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Clinical Epidemiology</w:t>
      </w:r>
      <w:r w:rsidRPr="002D7E8A">
        <w:rPr>
          <w:rFonts w:ascii="Arial" w:hAnsi="Arial" w:cs="Arial"/>
          <w:color w:val="000000"/>
          <w:sz w:val="22"/>
          <w:szCs w:val="22"/>
        </w:rPr>
        <w:t xml:space="preserve">, [online] 67(3), pp.267–277.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://doi.org/10.1016/j.jclinepi.2013.08.015</w:t>
      </w:r>
      <w:proofErr w:type="gramEnd"/>
      <w:r w:rsidRPr="002D7E8A">
        <w:rPr>
          <w:rFonts w:ascii="Arial" w:hAnsi="Arial" w:cs="Arial"/>
          <w:color w:val="000000"/>
          <w:sz w:val="22"/>
          <w:szCs w:val="22"/>
        </w:rPr>
        <w:t>.</w:t>
      </w:r>
    </w:p>
    <w:p w14:paraId="56BF9ADB" w14:textId="32009623" w:rsidR="002162F8" w:rsidRPr="002D7E8A" w:rsidRDefault="00682C2D" w:rsidP="000274AE">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Murphy, E. and Dingwall, R. (2007). Informed consent, Anticipatory Regulation and Ethnographic Practice.</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Social Science &amp; Medicine</w:t>
      </w:r>
      <w:r w:rsidRPr="002D7E8A">
        <w:rPr>
          <w:rFonts w:ascii="Arial" w:hAnsi="Arial" w:cs="Arial"/>
          <w:color w:val="000000"/>
          <w:sz w:val="22"/>
          <w:szCs w:val="22"/>
        </w:rPr>
        <w:t xml:space="preserve">, [online] 65(11), pp.2223–2234.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://doi.org/10.1016/j.socscimed.2007.08.008</w:t>
      </w:r>
      <w:proofErr w:type="gramEnd"/>
      <w:r w:rsidRPr="002D7E8A">
        <w:rPr>
          <w:rFonts w:ascii="Arial" w:hAnsi="Arial" w:cs="Arial"/>
          <w:color w:val="000000"/>
          <w:sz w:val="22"/>
          <w:szCs w:val="22"/>
        </w:rPr>
        <w:t>.</w:t>
      </w:r>
    </w:p>
    <w:p w14:paraId="0D0013FF" w14:textId="4329268A" w:rsidR="00BE70FD" w:rsidRPr="002D7E8A" w:rsidRDefault="009665AB" w:rsidP="009665AB">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Minkos</w:t>
      </w:r>
      <w:proofErr w:type="spellEnd"/>
      <w:r w:rsidRPr="002D7E8A">
        <w:rPr>
          <w:rFonts w:ascii="Arial" w:hAnsi="Arial" w:cs="Arial"/>
          <w:color w:val="000000"/>
          <w:sz w:val="22"/>
          <w:szCs w:val="22"/>
        </w:rPr>
        <w:t xml:space="preserve">, M.L. and </w:t>
      </w:r>
      <w:proofErr w:type="spellStart"/>
      <w:r w:rsidRPr="002D7E8A">
        <w:rPr>
          <w:rFonts w:ascii="Arial" w:hAnsi="Arial" w:cs="Arial"/>
          <w:color w:val="000000"/>
          <w:sz w:val="22"/>
          <w:szCs w:val="22"/>
        </w:rPr>
        <w:t>Gelbar</w:t>
      </w:r>
      <w:proofErr w:type="spellEnd"/>
      <w:r w:rsidRPr="002D7E8A">
        <w:rPr>
          <w:rFonts w:ascii="Arial" w:hAnsi="Arial" w:cs="Arial"/>
          <w:color w:val="000000"/>
          <w:sz w:val="22"/>
          <w:szCs w:val="22"/>
        </w:rPr>
        <w:t>, N.W. (2020) ‘Considerations for Educators in Supporting Student Learning in the Midst of COVID</w:t>
      </w:r>
      <w:r w:rsidRPr="002D7E8A">
        <w:rPr>
          <w:rFonts w:ascii="Cambria Math" w:hAnsi="Cambria Math" w:cs="Cambria Math"/>
          <w:color w:val="000000"/>
          <w:sz w:val="22"/>
          <w:szCs w:val="22"/>
        </w:rPr>
        <w:t>‐</w:t>
      </w:r>
      <w:r w:rsidRPr="002D7E8A">
        <w:rPr>
          <w:rFonts w:ascii="Arial" w:hAnsi="Arial" w:cs="Arial"/>
          <w:color w:val="000000"/>
          <w:sz w:val="22"/>
          <w:szCs w:val="22"/>
        </w:rPr>
        <w:t>19’,</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Psychology in the Schools</w:t>
      </w:r>
      <w:r w:rsidRPr="002D7E8A">
        <w:rPr>
          <w:rFonts w:ascii="Arial" w:hAnsi="Arial" w:cs="Arial"/>
          <w:color w:val="000000"/>
          <w:sz w:val="22"/>
          <w:szCs w:val="22"/>
        </w:rPr>
        <w:t>, 58(2). Available at: https://doi.org/10.1002/pits.22454.</w:t>
      </w:r>
    </w:p>
    <w:p w14:paraId="06873238" w14:textId="77777777" w:rsidR="009665AB" w:rsidRPr="002D7E8A" w:rsidRDefault="009665AB" w:rsidP="00210965">
      <w:pPr>
        <w:rPr>
          <w:rFonts w:ascii="Arial" w:hAnsi="Arial" w:cs="Arial"/>
          <w:sz w:val="22"/>
          <w:szCs w:val="22"/>
        </w:rPr>
      </w:pPr>
    </w:p>
    <w:p w14:paraId="08FA2182" w14:textId="772FFC44" w:rsidR="00BE6E90" w:rsidRPr="002D7E8A" w:rsidRDefault="00BE6E90" w:rsidP="00BE6E90">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lastRenderedPageBreak/>
        <w:t>Mettler, J.</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(2023) ‘Mindfulness-based Programs and School adjustment: a Systematic Review and meta-analysis’,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School Psychology</w:t>
      </w:r>
      <w:r w:rsidRPr="002D7E8A">
        <w:rPr>
          <w:rFonts w:ascii="Arial" w:hAnsi="Arial" w:cs="Arial"/>
          <w:color w:val="000000"/>
          <w:sz w:val="22"/>
          <w:szCs w:val="22"/>
        </w:rPr>
        <w:t xml:space="preserve">, 97, pp. 43–62. Available at: </w:t>
      </w:r>
      <w:r w:rsidR="00E42181" w:rsidRPr="00E538B5">
        <w:rPr>
          <w:rFonts w:ascii="Arial" w:hAnsi="Arial" w:cs="Arial"/>
          <w:color w:val="000000"/>
          <w:sz w:val="22"/>
          <w:szCs w:val="22"/>
        </w:rPr>
        <w:t>https://doi.org/10.1016/j.jsp.2022.10.007</w:t>
      </w:r>
      <w:r w:rsidRPr="002D7E8A">
        <w:rPr>
          <w:rFonts w:ascii="Arial" w:hAnsi="Arial" w:cs="Arial"/>
          <w:color w:val="000000"/>
          <w:sz w:val="22"/>
          <w:szCs w:val="22"/>
        </w:rPr>
        <w:t>.</w:t>
      </w:r>
    </w:p>
    <w:p w14:paraId="7310EA29" w14:textId="057C0F7B" w:rsidR="00A408B7" w:rsidRPr="002D7E8A" w:rsidRDefault="00A408B7" w:rsidP="00BE6E90">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Newman, A., Nielsen, I., Smyth, R. and Hirst, G. (2018). Mediating Role of Psychological Capital in the Relationship between Social Support and Wellbeing of Refugees.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International Migration</w:t>
      </w:r>
      <w:r w:rsidRPr="002D7E8A">
        <w:rPr>
          <w:rFonts w:ascii="Arial" w:hAnsi="Arial" w:cs="Arial"/>
          <w:color w:val="000000"/>
          <w:sz w:val="22"/>
          <w:szCs w:val="22"/>
        </w:rPr>
        <w:t xml:space="preserve">, 56(2), pp.117–132.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://doi.org/10.1111/imig.12415</w:t>
      </w:r>
      <w:proofErr w:type="gramEnd"/>
      <w:r w:rsidRPr="002D7E8A">
        <w:rPr>
          <w:rFonts w:ascii="Arial" w:hAnsi="Arial" w:cs="Arial"/>
          <w:color w:val="000000"/>
          <w:sz w:val="22"/>
          <w:szCs w:val="22"/>
        </w:rPr>
        <w:t>.</w:t>
      </w:r>
    </w:p>
    <w:p w14:paraId="2C300E0F" w14:textId="22D064EF" w:rsidR="00E42181" w:rsidRPr="002D7E8A" w:rsidRDefault="00E42181" w:rsidP="00BE6E90">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Norwell, L.S.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(2017) ‘Thematic Analysis: Striving to Meet the Trustworthiness Criteria.’,</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International Journal of Qualitative Methods</w:t>
      </w:r>
      <w:r w:rsidRPr="002D7E8A">
        <w:rPr>
          <w:rFonts w:ascii="Arial" w:hAnsi="Arial" w:cs="Arial"/>
          <w:color w:val="000000"/>
          <w:sz w:val="22"/>
          <w:szCs w:val="22"/>
        </w:rPr>
        <w:t>, 16(1), pp. 1–13.</w:t>
      </w:r>
    </w:p>
    <w:p w14:paraId="5D0CB3C6" w14:textId="16B85215" w:rsidR="00773F72" w:rsidRDefault="00773F72" w:rsidP="00BE6E90">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Oberle</w:t>
      </w:r>
      <w:proofErr w:type="spellEnd"/>
      <w:r w:rsidRPr="002D7E8A">
        <w:rPr>
          <w:rFonts w:ascii="Arial" w:hAnsi="Arial" w:cs="Arial"/>
          <w:color w:val="000000"/>
          <w:sz w:val="22"/>
          <w:szCs w:val="22"/>
        </w:rPr>
        <w:t>, E., Gist, A., Cooray, M.S. and Pinto, J.B.R. (2020). Do Students Notice Stress in teachers? Associations between Classroom Teacher Burnout and students’ Perceptions of Teacher Social–emotional Competence.</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Psychology in the Schools</w:t>
      </w:r>
      <w:r w:rsidRPr="002D7E8A">
        <w:rPr>
          <w:rFonts w:ascii="Arial" w:hAnsi="Arial" w:cs="Arial"/>
          <w:color w:val="000000"/>
          <w:sz w:val="22"/>
          <w:szCs w:val="22"/>
        </w:rPr>
        <w:t xml:space="preserve">, 57(11).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://doi.org/10.1002/pits.22432</w:t>
      </w:r>
      <w:proofErr w:type="gramEnd"/>
      <w:r w:rsidRPr="002D7E8A">
        <w:rPr>
          <w:rFonts w:ascii="Arial" w:hAnsi="Arial" w:cs="Arial"/>
          <w:color w:val="000000"/>
          <w:sz w:val="22"/>
          <w:szCs w:val="22"/>
        </w:rPr>
        <w:t>.</w:t>
      </w:r>
    </w:p>
    <w:p w14:paraId="6C0CEBA1" w14:textId="2BBA6112" w:rsidR="00CB0E98" w:rsidRPr="002D7E8A" w:rsidRDefault="00CB0E98" w:rsidP="00BE6E90">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Ofsted (2014)</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Below the radar: low-level Disruption in the country’s Classrooms</w:t>
      </w:r>
      <w:r w:rsidRPr="002D7E8A">
        <w:rPr>
          <w:rFonts w:ascii="Arial" w:hAnsi="Arial" w:cs="Arial"/>
          <w:color w:val="000000"/>
          <w:sz w:val="22"/>
          <w:szCs w:val="22"/>
        </w:rPr>
        <w:t>. Available at: https://assets.publishing.service.gov.uk/government/uploads/system/uploads/attachment_data/file/379249/Below_20the_20radar_20-_20low-level_20disruption_20in_20the_20country_E2_80_99s_20classrooms.pdf.</w:t>
      </w:r>
    </w:p>
    <w:p w14:paraId="2C47C7CA" w14:textId="282ABFDD" w:rsidR="00A408B7" w:rsidRPr="002D7E8A" w:rsidRDefault="00A408B7" w:rsidP="00BE6E90">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Park, </w:t>
      </w:r>
      <w:proofErr w:type="gramStart"/>
      <w:r w:rsidRPr="002D7E8A">
        <w:rPr>
          <w:rFonts w:ascii="Arial" w:hAnsi="Arial" w:cs="Arial"/>
          <w:color w:val="000000"/>
          <w:sz w:val="22"/>
          <w:szCs w:val="22"/>
        </w:rPr>
        <w:t>H.</w:t>
      </w:r>
      <w:proofErr w:type="gramEnd"/>
      <w:r w:rsidRPr="002D7E8A">
        <w:rPr>
          <w:rFonts w:ascii="Arial" w:hAnsi="Arial" w:cs="Arial"/>
          <w:color w:val="000000"/>
          <w:sz w:val="22"/>
          <w:szCs w:val="22"/>
        </w:rPr>
        <w:t xml:space="preserve"> and Hill, R.B. (2020). Development of the Korean Teachers’ Occupational Work Ethic scale: Its Factor structure, Validity and Reliability.</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Asia Pacific Education Review</w:t>
      </w:r>
      <w:r w:rsidRPr="002D7E8A">
        <w:rPr>
          <w:rFonts w:ascii="Arial" w:hAnsi="Arial" w:cs="Arial"/>
          <w:color w:val="000000"/>
          <w:sz w:val="22"/>
          <w:szCs w:val="22"/>
        </w:rPr>
        <w:t xml:space="preserve">, 22(1), pp.101–118.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://doi.org/10.1007/s12564-020-09644-y</w:t>
      </w:r>
      <w:proofErr w:type="gramEnd"/>
      <w:r w:rsidRPr="002D7E8A">
        <w:rPr>
          <w:rFonts w:ascii="Arial" w:hAnsi="Arial" w:cs="Arial"/>
          <w:color w:val="000000"/>
          <w:sz w:val="22"/>
          <w:szCs w:val="22"/>
        </w:rPr>
        <w:t>.</w:t>
      </w:r>
    </w:p>
    <w:p w14:paraId="493FD9FC" w14:textId="45E2F432" w:rsidR="002D6A1A" w:rsidRPr="002D7E8A" w:rsidRDefault="00CB5144" w:rsidP="00BE6E90">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Parker, A.E.</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(2014) ‘The Impact of Mindfulness Education on Elementary School students: Evaluation of the Master Mind program’,</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Advances in School Mental Health Promotion</w:t>
      </w:r>
      <w:r w:rsidRPr="002D7E8A">
        <w:rPr>
          <w:rFonts w:ascii="Arial" w:hAnsi="Arial" w:cs="Arial"/>
          <w:color w:val="000000"/>
          <w:sz w:val="22"/>
          <w:szCs w:val="22"/>
        </w:rPr>
        <w:t>, 7(3), pp. 184–204. Available at: https://doi.org/10.1080/1754730x.2014.916497.</w:t>
      </w:r>
    </w:p>
    <w:p w14:paraId="0BC7414A" w14:textId="4DE05AEA" w:rsidR="002D6A1A" w:rsidRPr="002D7E8A" w:rsidRDefault="002D6A1A" w:rsidP="00BE6E90">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Quintão</w:t>
      </w:r>
      <w:proofErr w:type="spellEnd"/>
      <w:r w:rsidRPr="002D7E8A">
        <w:rPr>
          <w:rFonts w:ascii="Arial" w:hAnsi="Arial" w:cs="Arial"/>
          <w:color w:val="000000"/>
          <w:sz w:val="22"/>
          <w:szCs w:val="22"/>
        </w:rPr>
        <w:t>, C., Andrade, P. and Almeida, F. (2020) ‘How to Improve the Validity and Reliability of a Case Study Approach?’,</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Interdisciplinary Studies in Education</w:t>
      </w:r>
      <w:r w:rsidRPr="002D7E8A">
        <w:rPr>
          <w:rFonts w:ascii="Arial" w:hAnsi="Arial" w:cs="Arial"/>
          <w:color w:val="000000"/>
          <w:sz w:val="22"/>
          <w:szCs w:val="22"/>
        </w:rPr>
        <w:t>, 9(2), pp. 273–284.</w:t>
      </w:r>
    </w:p>
    <w:p w14:paraId="7EE755F6" w14:textId="02D6E382" w:rsidR="00CB5144" w:rsidRPr="002D7E8A" w:rsidRDefault="00C05B13" w:rsidP="00BE6E90">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Raghunathan, R.S.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 xml:space="preserve">(2021) ‘Children’s Attention and Self-Regulatory </w:t>
      </w:r>
      <w:proofErr w:type="spellStart"/>
      <w:r w:rsidRPr="002D7E8A">
        <w:rPr>
          <w:rFonts w:ascii="Arial" w:hAnsi="Arial" w:cs="Arial"/>
          <w:color w:val="000000"/>
          <w:sz w:val="22"/>
          <w:szCs w:val="22"/>
        </w:rPr>
        <w:t>Behavior</w:t>
      </w:r>
      <w:proofErr w:type="spellEnd"/>
      <w:r w:rsidRPr="002D7E8A">
        <w:rPr>
          <w:rFonts w:ascii="Arial" w:hAnsi="Arial" w:cs="Arial"/>
          <w:color w:val="000000"/>
          <w:sz w:val="22"/>
          <w:szCs w:val="22"/>
        </w:rPr>
        <w:t xml:space="preserve"> before and during the COVID-19 Pandemic’,</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 xml:space="preserve">Journal of Developmental &amp; </w:t>
      </w:r>
      <w:proofErr w:type="spellStart"/>
      <w:r w:rsidRPr="002D7E8A">
        <w:rPr>
          <w:rFonts w:ascii="Arial" w:hAnsi="Arial" w:cs="Arial"/>
          <w:i/>
          <w:iCs/>
          <w:color w:val="000000"/>
          <w:sz w:val="22"/>
          <w:szCs w:val="22"/>
        </w:rPr>
        <w:t>Behavioral</w:t>
      </w:r>
      <w:proofErr w:type="spellEnd"/>
      <w:r w:rsidRPr="002D7E8A">
        <w:rPr>
          <w:rFonts w:ascii="Arial" w:hAnsi="Arial" w:cs="Arial"/>
          <w:i/>
          <w:iCs/>
          <w:color w:val="000000"/>
          <w:sz w:val="22"/>
          <w:szCs w:val="22"/>
        </w:rPr>
        <w:t xml:space="preserve"> </w:t>
      </w:r>
      <w:proofErr w:type="spellStart"/>
      <w:r w:rsidRPr="002D7E8A">
        <w:rPr>
          <w:rFonts w:ascii="Arial" w:hAnsi="Arial" w:cs="Arial"/>
          <w:i/>
          <w:iCs/>
          <w:color w:val="000000"/>
          <w:sz w:val="22"/>
          <w:szCs w:val="22"/>
        </w:rPr>
        <w:t>Pediatrics</w:t>
      </w:r>
      <w:proofErr w:type="spellEnd"/>
      <w:r w:rsidRPr="002D7E8A">
        <w:rPr>
          <w:rFonts w:ascii="Arial" w:hAnsi="Arial" w:cs="Arial"/>
          <w:color w:val="000000"/>
          <w:sz w:val="22"/>
          <w:szCs w:val="22"/>
        </w:rPr>
        <w:t xml:space="preserve">, 43(4). Available at: </w:t>
      </w:r>
      <w:r w:rsidR="00C21CD4" w:rsidRPr="00E538B5">
        <w:rPr>
          <w:rFonts w:ascii="Arial" w:hAnsi="Arial" w:cs="Arial"/>
          <w:sz w:val="22"/>
          <w:szCs w:val="22"/>
        </w:rPr>
        <w:t>https://doi.org/10.1097/dbp.0000000000001027</w:t>
      </w:r>
      <w:r w:rsidRPr="002D7E8A">
        <w:rPr>
          <w:rFonts w:ascii="Arial" w:hAnsi="Arial" w:cs="Arial"/>
          <w:color w:val="000000"/>
          <w:sz w:val="22"/>
          <w:szCs w:val="22"/>
        </w:rPr>
        <w:t>.</w:t>
      </w:r>
    </w:p>
    <w:p w14:paraId="13BA01E3" w14:textId="74E599A1" w:rsidR="008D3493" w:rsidRPr="002D7E8A" w:rsidRDefault="008D3493" w:rsidP="00BE6E90">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Ramberg, J., </w:t>
      </w:r>
      <w:proofErr w:type="spellStart"/>
      <w:r w:rsidRPr="002D7E8A">
        <w:rPr>
          <w:rFonts w:ascii="Arial" w:hAnsi="Arial" w:cs="Arial"/>
          <w:color w:val="000000"/>
          <w:sz w:val="22"/>
          <w:szCs w:val="22"/>
        </w:rPr>
        <w:t>Låftman</w:t>
      </w:r>
      <w:proofErr w:type="spellEnd"/>
      <w:r w:rsidRPr="002D7E8A">
        <w:rPr>
          <w:rFonts w:ascii="Arial" w:hAnsi="Arial" w:cs="Arial"/>
          <w:color w:val="000000"/>
          <w:sz w:val="22"/>
          <w:szCs w:val="22"/>
        </w:rPr>
        <w:t xml:space="preserve">, S.B., </w:t>
      </w:r>
      <w:proofErr w:type="spellStart"/>
      <w:r w:rsidRPr="002D7E8A">
        <w:rPr>
          <w:rFonts w:ascii="Arial" w:hAnsi="Arial" w:cs="Arial"/>
          <w:color w:val="000000"/>
          <w:sz w:val="22"/>
          <w:szCs w:val="22"/>
        </w:rPr>
        <w:t>Almquist</w:t>
      </w:r>
      <w:proofErr w:type="spellEnd"/>
      <w:r w:rsidRPr="002D7E8A">
        <w:rPr>
          <w:rFonts w:ascii="Arial" w:hAnsi="Arial" w:cs="Arial"/>
          <w:color w:val="000000"/>
          <w:sz w:val="22"/>
          <w:szCs w:val="22"/>
        </w:rPr>
        <w:t xml:space="preserve">, Y.B. and </w:t>
      </w:r>
      <w:proofErr w:type="spellStart"/>
      <w:r w:rsidRPr="002D7E8A">
        <w:rPr>
          <w:rFonts w:ascii="Arial" w:hAnsi="Arial" w:cs="Arial"/>
          <w:color w:val="000000"/>
          <w:sz w:val="22"/>
          <w:szCs w:val="22"/>
        </w:rPr>
        <w:t>Modin</w:t>
      </w:r>
      <w:proofErr w:type="spellEnd"/>
      <w:r w:rsidRPr="002D7E8A">
        <w:rPr>
          <w:rFonts w:ascii="Arial" w:hAnsi="Arial" w:cs="Arial"/>
          <w:color w:val="000000"/>
          <w:sz w:val="22"/>
          <w:szCs w:val="22"/>
        </w:rPr>
        <w:t>, B. (2019). School Effectiveness and Students’ Perceptions of Teacher caring: a Multilevel Study.</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Improving Schools</w:t>
      </w:r>
      <w:r w:rsidRPr="002D7E8A">
        <w:rPr>
          <w:rFonts w:ascii="Arial" w:hAnsi="Arial" w:cs="Arial"/>
          <w:color w:val="000000"/>
          <w:sz w:val="22"/>
          <w:szCs w:val="22"/>
        </w:rPr>
        <w:t xml:space="preserve">, 22(1), pp.55–71. </w:t>
      </w:r>
      <w:proofErr w:type="spellStart"/>
      <w:proofErr w:type="gramStart"/>
      <w:r w:rsidRPr="002D7E8A">
        <w:rPr>
          <w:rFonts w:ascii="Arial" w:hAnsi="Arial" w:cs="Arial"/>
          <w:color w:val="000000"/>
          <w:sz w:val="22"/>
          <w:szCs w:val="22"/>
        </w:rPr>
        <w:t>doi:https</w:t>
      </w:r>
      <w:proofErr w:type="spellEnd"/>
      <w:r w:rsidRPr="002D7E8A">
        <w:rPr>
          <w:rFonts w:ascii="Arial" w:hAnsi="Arial" w:cs="Arial"/>
          <w:color w:val="000000"/>
          <w:sz w:val="22"/>
          <w:szCs w:val="22"/>
        </w:rPr>
        <w:t>://doi.org/10.1177/1365480218764693</w:t>
      </w:r>
      <w:proofErr w:type="gramEnd"/>
      <w:r w:rsidRPr="002D7E8A">
        <w:rPr>
          <w:rFonts w:ascii="Arial" w:hAnsi="Arial" w:cs="Arial"/>
          <w:color w:val="000000"/>
          <w:sz w:val="22"/>
          <w:szCs w:val="22"/>
        </w:rPr>
        <w:t>.</w:t>
      </w:r>
    </w:p>
    <w:p w14:paraId="35F44F54" w14:textId="48F61FC1" w:rsidR="00C21CD4" w:rsidRPr="002D7E8A" w:rsidRDefault="00C21CD4" w:rsidP="00BE6E90">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lastRenderedPageBreak/>
        <w:t>Robson (2002).</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Real World Research.</w:t>
      </w:r>
      <w:r w:rsidRPr="002D7E8A">
        <w:rPr>
          <w:rStyle w:val="apple-converted-space"/>
          <w:rFonts w:ascii="Arial" w:hAnsi="Arial" w:cs="Arial"/>
          <w:color w:val="000000"/>
          <w:sz w:val="22"/>
          <w:szCs w:val="22"/>
        </w:rPr>
        <w:t> </w:t>
      </w:r>
      <w:r w:rsidRPr="002D7E8A">
        <w:rPr>
          <w:rFonts w:ascii="Arial" w:hAnsi="Arial" w:cs="Arial"/>
          <w:color w:val="000000"/>
          <w:sz w:val="22"/>
          <w:szCs w:val="22"/>
        </w:rPr>
        <w:t>2nd ed. Oxford: Blackwell.</w:t>
      </w:r>
    </w:p>
    <w:p w14:paraId="04078276" w14:textId="59DFDA26" w:rsidR="001C2D74" w:rsidRPr="002D7E8A" w:rsidRDefault="006D0B12" w:rsidP="00C05B13">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 xml:space="preserve">Semple, R.J., </w:t>
      </w:r>
      <w:proofErr w:type="spellStart"/>
      <w:r w:rsidRPr="002D7E8A">
        <w:rPr>
          <w:rFonts w:ascii="Arial" w:hAnsi="Arial" w:cs="Arial"/>
          <w:color w:val="000000"/>
          <w:sz w:val="22"/>
          <w:szCs w:val="22"/>
        </w:rPr>
        <w:t>Droutman</w:t>
      </w:r>
      <w:proofErr w:type="spellEnd"/>
      <w:r w:rsidRPr="002D7E8A">
        <w:rPr>
          <w:rFonts w:ascii="Arial" w:hAnsi="Arial" w:cs="Arial"/>
          <w:color w:val="000000"/>
          <w:sz w:val="22"/>
          <w:szCs w:val="22"/>
        </w:rPr>
        <w:t>, V. and Reid, B.A. (2017) ‘Mindfulness Goes to School: Things Learned (so far) from Research and real-world experiences.’,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Psychology in the Schools</w:t>
      </w:r>
      <w:r w:rsidRPr="002D7E8A">
        <w:rPr>
          <w:rFonts w:ascii="Arial" w:hAnsi="Arial" w:cs="Arial"/>
          <w:color w:val="000000"/>
          <w:sz w:val="22"/>
          <w:szCs w:val="22"/>
        </w:rPr>
        <w:t>, 54(1), pp. 29–52. Available at: https://doi.org/10.1002/pits.21981.</w:t>
      </w:r>
    </w:p>
    <w:p w14:paraId="4C9D526E" w14:textId="7C57D518" w:rsidR="00A4444F" w:rsidRPr="002D7E8A" w:rsidRDefault="00A4444F" w:rsidP="00210965">
      <w:pPr>
        <w:rPr>
          <w:rFonts w:ascii="Arial" w:hAnsi="Arial" w:cs="Arial"/>
          <w:sz w:val="22"/>
          <w:szCs w:val="22"/>
        </w:rPr>
      </w:pPr>
      <w:r w:rsidRPr="002D7E8A">
        <w:rPr>
          <w:rFonts w:ascii="Arial" w:hAnsi="Arial" w:cs="Arial"/>
          <w:sz w:val="22"/>
          <w:szCs w:val="22"/>
        </w:rPr>
        <w:t xml:space="preserve">Simons, H. (2009). </w:t>
      </w:r>
      <w:r w:rsidRPr="002D7E8A">
        <w:rPr>
          <w:rFonts w:ascii="Arial" w:hAnsi="Arial" w:cs="Arial"/>
          <w:i/>
          <w:iCs/>
          <w:sz w:val="22"/>
          <w:szCs w:val="22"/>
        </w:rPr>
        <w:t>Case Study Research in Practice.</w:t>
      </w:r>
      <w:r w:rsidRPr="002D7E8A">
        <w:rPr>
          <w:rFonts w:ascii="Arial" w:hAnsi="Arial" w:cs="Arial"/>
          <w:sz w:val="22"/>
          <w:szCs w:val="22"/>
        </w:rPr>
        <w:t xml:space="preserve"> London: Sage.</w:t>
      </w:r>
    </w:p>
    <w:p w14:paraId="54ED974B" w14:textId="77777777" w:rsidR="00076079" w:rsidRPr="002D7E8A" w:rsidRDefault="00076079" w:rsidP="00210965">
      <w:pPr>
        <w:rPr>
          <w:rFonts w:ascii="Arial" w:hAnsi="Arial" w:cs="Arial"/>
          <w:sz w:val="22"/>
          <w:szCs w:val="22"/>
        </w:rPr>
      </w:pPr>
    </w:p>
    <w:p w14:paraId="6DE52C93" w14:textId="3B8C2017" w:rsidR="00076079" w:rsidRPr="002D7E8A" w:rsidRDefault="00076079" w:rsidP="00C05B13">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Sop</w:t>
      </w:r>
      <w:proofErr w:type="spellEnd"/>
      <w:r w:rsidRPr="002D7E8A">
        <w:rPr>
          <w:rFonts w:ascii="Arial" w:hAnsi="Arial" w:cs="Arial"/>
          <w:color w:val="000000"/>
          <w:sz w:val="22"/>
          <w:szCs w:val="22"/>
        </w:rPr>
        <w:t xml:space="preserve">, A. and </w:t>
      </w:r>
      <w:proofErr w:type="spellStart"/>
      <w:r w:rsidRPr="002D7E8A">
        <w:rPr>
          <w:rFonts w:ascii="Arial" w:hAnsi="Arial" w:cs="Arial"/>
          <w:color w:val="000000"/>
          <w:sz w:val="22"/>
          <w:szCs w:val="22"/>
        </w:rPr>
        <w:t>Hancer</w:t>
      </w:r>
      <w:proofErr w:type="spellEnd"/>
      <w:r w:rsidRPr="002D7E8A">
        <w:rPr>
          <w:rFonts w:ascii="Arial" w:hAnsi="Arial" w:cs="Arial"/>
          <w:color w:val="000000"/>
          <w:sz w:val="22"/>
          <w:szCs w:val="22"/>
        </w:rPr>
        <w:t xml:space="preserve">, B. (2024) ‘Effects of Mindfulness-Based Practices on Children’s Self-Regulation: </w:t>
      </w:r>
      <w:proofErr w:type="gramStart"/>
      <w:r w:rsidRPr="002D7E8A">
        <w:rPr>
          <w:rFonts w:ascii="Arial" w:hAnsi="Arial" w:cs="Arial"/>
          <w:color w:val="000000"/>
          <w:sz w:val="22"/>
          <w:szCs w:val="22"/>
        </w:rPr>
        <w:t>a</w:t>
      </w:r>
      <w:proofErr w:type="gramEnd"/>
      <w:r w:rsidRPr="002D7E8A">
        <w:rPr>
          <w:rFonts w:ascii="Arial" w:hAnsi="Arial" w:cs="Arial"/>
          <w:color w:val="000000"/>
          <w:sz w:val="22"/>
          <w:szCs w:val="22"/>
        </w:rPr>
        <w:t xml:space="preserve"> Review on Early Childhood Research’,</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HAYEF: Journal of Education</w:t>
      </w:r>
      <w:r w:rsidRPr="002D7E8A">
        <w:rPr>
          <w:rFonts w:ascii="Arial" w:hAnsi="Arial" w:cs="Arial"/>
          <w:color w:val="000000"/>
          <w:sz w:val="22"/>
          <w:szCs w:val="22"/>
        </w:rPr>
        <w:t xml:space="preserve">, 21(1), pp. 66–73. Available at: </w:t>
      </w:r>
      <w:r w:rsidR="005D1F44" w:rsidRPr="002D7E8A">
        <w:rPr>
          <w:rFonts w:ascii="Arial" w:hAnsi="Arial" w:cs="Arial"/>
          <w:color w:val="000000"/>
          <w:sz w:val="22"/>
          <w:szCs w:val="22"/>
        </w:rPr>
        <w:t>https://doi.org/10.5152/hayef.2024.23021</w:t>
      </w:r>
      <w:r w:rsidRPr="002D7E8A">
        <w:rPr>
          <w:rFonts w:ascii="Arial" w:hAnsi="Arial" w:cs="Arial"/>
          <w:color w:val="000000"/>
          <w:sz w:val="22"/>
          <w:szCs w:val="22"/>
        </w:rPr>
        <w:t>.</w:t>
      </w:r>
    </w:p>
    <w:p w14:paraId="14D3DD98" w14:textId="5165DFEC" w:rsidR="005D1F44" w:rsidRPr="002D7E8A" w:rsidRDefault="005D1F44" w:rsidP="00C05B13">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Spinelli, M.</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(2020) ‘Parents’ Stress and Children’s Psychological Problems in Families Facing the COVID-19 Outbreak in Italy’,</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Frontiers in Psychology</w:t>
      </w:r>
      <w:r w:rsidRPr="002D7E8A">
        <w:rPr>
          <w:rFonts w:ascii="Arial" w:hAnsi="Arial" w:cs="Arial"/>
          <w:color w:val="000000"/>
          <w:sz w:val="22"/>
          <w:szCs w:val="22"/>
        </w:rPr>
        <w:t xml:space="preserve">, 11(7). Available at: </w:t>
      </w:r>
      <w:r w:rsidR="008E4153" w:rsidRPr="002D7E8A">
        <w:rPr>
          <w:rFonts w:ascii="Arial" w:hAnsi="Arial" w:cs="Arial"/>
          <w:color w:val="000000"/>
          <w:sz w:val="22"/>
          <w:szCs w:val="22"/>
        </w:rPr>
        <w:t>https://doi.org/10.3389/fpsyg.2020.01713</w:t>
      </w:r>
      <w:r w:rsidRPr="002D7E8A">
        <w:rPr>
          <w:rFonts w:ascii="Arial" w:hAnsi="Arial" w:cs="Arial"/>
          <w:color w:val="000000"/>
          <w:sz w:val="22"/>
          <w:szCs w:val="22"/>
        </w:rPr>
        <w:t>.</w:t>
      </w:r>
    </w:p>
    <w:p w14:paraId="1B2550EB" w14:textId="6CC36CAE" w:rsidR="008E4153" w:rsidRPr="002D7E8A" w:rsidRDefault="008E4153" w:rsidP="008E4153">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Street, C.T. and Ward, K.W. (2012) ‘Improving Validity and Reliability in Longitudinal Case Study Timelines’,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European Journal of Information Systems</w:t>
      </w:r>
      <w:r w:rsidRPr="002D7E8A">
        <w:rPr>
          <w:rFonts w:ascii="Arial" w:hAnsi="Arial" w:cs="Arial"/>
          <w:color w:val="000000"/>
          <w:sz w:val="22"/>
          <w:szCs w:val="22"/>
        </w:rPr>
        <w:t xml:space="preserve">, 21(2), pp. 160–175. Available at: </w:t>
      </w:r>
      <w:r w:rsidR="00881E91" w:rsidRPr="00E538B5">
        <w:rPr>
          <w:rFonts w:ascii="Arial" w:hAnsi="Arial" w:cs="Arial"/>
          <w:sz w:val="22"/>
          <w:szCs w:val="22"/>
        </w:rPr>
        <w:t>https://doi.org/10.1057/ejis.2011.53</w:t>
      </w:r>
      <w:r w:rsidRPr="002D7E8A">
        <w:rPr>
          <w:rFonts w:ascii="Arial" w:hAnsi="Arial" w:cs="Arial"/>
          <w:color w:val="000000"/>
          <w:sz w:val="22"/>
          <w:szCs w:val="22"/>
        </w:rPr>
        <w:t>.</w:t>
      </w:r>
    </w:p>
    <w:p w14:paraId="58E9EB87" w14:textId="588E5422" w:rsidR="00B94817" w:rsidRPr="002D7E8A" w:rsidRDefault="00B94817" w:rsidP="008E4153">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Sung, Y.-T. and Wu, J.-S. (2018) ‘The Visual Analogue Scale for Rating, Ranking and Paired-Comparison (VAS-RRP): a New Technique for Psychological Measurement’,</w:t>
      </w:r>
      <w:r w:rsidRPr="002D7E8A">
        <w:rPr>
          <w:rStyle w:val="apple-converted-space"/>
          <w:rFonts w:ascii="Arial" w:hAnsi="Arial" w:cs="Arial"/>
          <w:color w:val="000000"/>
          <w:sz w:val="22"/>
          <w:szCs w:val="22"/>
        </w:rPr>
        <w:t> </w:t>
      </w:r>
      <w:proofErr w:type="spellStart"/>
      <w:r w:rsidRPr="002D7E8A">
        <w:rPr>
          <w:rFonts w:ascii="Arial" w:hAnsi="Arial" w:cs="Arial"/>
          <w:i/>
          <w:iCs/>
          <w:color w:val="000000"/>
          <w:sz w:val="22"/>
          <w:szCs w:val="22"/>
        </w:rPr>
        <w:t>Behavior</w:t>
      </w:r>
      <w:proofErr w:type="spellEnd"/>
      <w:r w:rsidRPr="002D7E8A">
        <w:rPr>
          <w:rFonts w:ascii="Arial" w:hAnsi="Arial" w:cs="Arial"/>
          <w:i/>
          <w:iCs/>
          <w:color w:val="000000"/>
          <w:sz w:val="22"/>
          <w:szCs w:val="22"/>
        </w:rPr>
        <w:t xml:space="preserve"> Research Methods</w:t>
      </w:r>
      <w:r w:rsidRPr="002D7E8A">
        <w:rPr>
          <w:rFonts w:ascii="Arial" w:hAnsi="Arial" w:cs="Arial"/>
          <w:color w:val="000000"/>
          <w:sz w:val="22"/>
          <w:szCs w:val="22"/>
        </w:rPr>
        <w:t>, 50(4), pp. 1694–1715. Available at: https://doi.org/10.3758/s13428-018-1041-8.</w:t>
      </w:r>
    </w:p>
    <w:p w14:paraId="5AC6A575" w14:textId="77777777" w:rsidR="00881E91" w:rsidRPr="002D7E8A" w:rsidRDefault="00881E91" w:rsidP="00881E91">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Tarman</w:t>
      </w:r>
      <w:proofErr w:type="spellEnd"/>
      <w:r w:rsidRPr="002D7E8A">
        <w:rPr>
          <w:rFonts w:ascii="Arial" w:hAnsi="Arial" w:cs="Arial"/>
          <w:color w:val="000000"/>
          <w:sz w:val="22"/>
          <w:szCs w:val="22"/>
        </w:rPr>
        <w:t xml:space="preserve">, K., Maharani, D. and </w:t>
      </w:r>
      <w:proofErr w:type="spellStart"/>
      <w:r w:rsidRPr="002D7E8A">
        <w:rPr>
          <w:rFonts w:ascii="Arial" w:hAnsi="Arial" w:cs="Arial"/>
          <w:color w:val="000000"/>
          <w:sz w:val="22"/>
          <w:szCs w:val="22"/>
        </w:rPr>
        <w:t>Purwanegara</w:t>
      </w:r>
      <w:proofErr w:type="spellEnd"/>
      <w:r w:rsidRPr="002D7E8A">
        <w:rPr>
          <w:rFonts w:ascii="Arial" w:hAnsi="Arial" w:cs="Arial"/>
          <w:color w:val="000000"/>
          <w:sz w:val="22"/>
          <w:szCs w:val="22"/>
        </w:rPr>
        <w:t>, M. (2020). Patient Satisfaction Measuring Instrument—A Scoping Review.</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Journal of International Dental and Medical Research</w:t>
      </w:r>
      <w:proofErr w:type="gramStart"/>
      <w:r w:rsidRPr="002D7E8A">
        <w:rPr>
          <w:rFonts w:ascii="Arial" w:hAnsi="Arial" w:cs="Arial"/>
          <w:i/>
          <w:iCs/>
          <w:color w:val="000000"/>
          <w:sz w:val="22"/>
          <w:szCs w:val="22"/>
        </w:rPr>
        <w:t>.</w:t>
      </w:r>
      <w:r w:rsidRPr="002D7E8A">
        <w:rPr>
          <w:rStyle w:val="apple-converted-space"/>
          <w:rFonts w:ascii="Arial" w:hAnsi="Arial" w:cs="Arial"/>
          <w:i/>
          <w:iCs/>
          <w:color w:val="000000"/>
          <w:sz w:val="22"/>
          <w:szCs w:val="22"/>
        </w:rPr>
        <w:t> </w:t>
      </w:r>
      <w:r w:rsidRPr="002D7E8A">
        <w:rPr>
          <w:rFonts w:ascii="Arial" w:hAnsi="Arial" w:cs="Arial"/>
          <w:color w:val="000000"/>
          <w:sz w:val="22"/>
          <w:szCs w:val="22"/>
        </w:rPr>
        <w:t>,</w:t>
      </w:r>
      <w:proofErr w:type="gramEnd"/>
      <w:r w:rsidRPr="002D7E8A">
        <w:rPr>
          <w:rFonts w:ascii="Arial" w:hAnsi="Arial" w:cs="Arial"/>
          <w:color w:val="000000"/>
          <w:sz w:val="22"/>
          <w:szCs w:val="22"/>
        </w:rPr>
        <w:t xml:space="preserve"> 13(2), pp.745–751.</w:t>
      </w:r>
    </w:p>
    <w:p w14:paraId="2C4F8E5B" w14:textId="31B08931" w:rsidR="008E4153" w:rsidRPr="002D7E8A" w:rsidRDefault="00AC2ADC" w:rsidP="00C05B13">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The Mindfulness Teacher (2022).</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The Body Scanner! Mindfulness for Children</w:t>
      </w:r>
      <w:r w:rsidRPr="002D7E8A">
        <w:rPr>
          <w:rFonts w:ascii="Arial" w:hAnsi="Arial" w:cs="Arial"/>
          <w:color w:val="000000"/>
          <w:sz w:val="22"/>
          <w:szCs w:val="22"/>
        </w:rPr>
        <w:t>. [online] www.youtube.com. Available at: https://www.youtube.com/watch?v=xLoK5rOl8Qk&amp;t=54s [Accessed 21 Apr. 2024].</w:t>
      </w:r>
    </w:p>
    <w:p w14:paraId="3201F365" w14:textId="0B3AD8F2" w:rsidR="006D0B12" w:rsidRPr="002D7E8A" w:rsidRDefault="00BE0082" w:rsidP="00BE0082">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Thibodeau-Nielsen, R.B.</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(2021) ‘Child Adjustment during COVID-19: the Role of Economic Hardship, Caregiver Stress, and Pandemic Play’,</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Frontiers in Psychology</w:t>
      </w:r>
      <w:r w:rsidRPr="002D7E8A">
        <w:rPr>
          <w:rFonts w:ascii="Arial" w:hAnsi="Arial" w:cs="Arial"/>
          <w:color w:val="000000"/>
          <w:sz w:val="22"/>
          <w:szCs w:val="22"/>
        </w:rPr>
        <w:t>, 12. Available at: https://doi.org/10.3389/fpsyg.2021.716651.</w:t>
      </w:r>
    </w:p>
    <w:p w14:paraId="25E53AF5" w14:textId="77777777" w:rsidR="0066458A" w:rsidRPr="002D7E8A" w:rsidRDefault="0066458A" w:rsidP="0066458A">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Thomas, G. (2023).</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 xml:space="preserve">How to Do Your Research </w:t>
      </w:r>
      <w:proofErr w:type="gramStart"/>
      <w:r w:rsidRPr="002D7E8A">
        <w:rPr>
          <w:rFonts w:ascii="Arial" w:hAnsi="Arial" w:cs="Arial"/>
          <w:i/>
          <w:iCs/>
          <w:color w:val="000000"/>
          <w:sz w:val="22"/>
          <w:szCs w:val="22"/>
        </w:rPr>
        <w:t>Project :</w:t>
      </w:r>
      <w:proofErr w:type="gramEnd"/>
      <w:r w:rsidRPr="002D7E8A">
        <w:rPr>
          <w:rFonts w:ascii="Arial" w:hAnsi="Arial" w:cs="Arial"/>
          <w:i/>
          <w:iCs/>
          <w:color w:val="000000"/>
          <w:sz w:val="22"/>
          <w:szCs w:val="22"/>
        </w:rPr>
        <w:t xml:space="preserve"> a Guide for students.</w:t>
      </w:r>
      <w:r w:rsidRPr="002D7E8A">
        <w:rPr>
          <w:rStyle w:val="apple-converted-space"/>
          <w:rFonts w:ascii="Arial" w:hAnsi="Arial" w:cs="Arial"/>
          <w:color w:val="000000"/>
          <w:sz w:val="22"/>
          <w:szCs w:val="22"/>
        </w:rPr>
        <w:t> </w:t>
      </w:r>
      <w:r w:rsidRPr="002D7E8A">
        <w:rPr>
          <w:rFonts w:ascii="Arial" w:hAnsi="Arial" w:cs="Arial"/>
          <w:color w:val="000000"/>
          <w:sz w:val="22"/>
          <w:szCs w:val="22"/>
        </w:rPr>
        <w:t>4th ed. Los Angeles: Sage.</w:t>
      </w:r>
    </w:p>
    <w:p w14:paraId="706E28BE" w14:textId="7C3AA994" w:rsidR="00CB0E98" w:rsidRDefault="002544EC" w:rsidP="00CB0E98">
      <w:pPr>
        <w:pStyle w:val="NormalWeb"/>
        <w:spacing w:before="0" w:beforeAutospacing="0" w:after="240" w:afterAutospacing="0" w:line="360" w:lineRule="auto"/>
        <w:rPr>
          <w:rFonts w:ascii="Arial" w:hAnsi="Arial" w:cs="Arial"/>
          <w:color w:val="000000" w:themeColor="text1"/>
          <w:sz w:val="22"/>
          <w:szCs w:val="22"/>
        </w:rPr>
      </w:pPr>
      <w:r w:rsidRPr="002D7E8A">
        <w:rPr>
          <w:rFonts w:ascii="Arial" w:hAnsi="Arial" w:cs="Arial"/>
          <w:color w:val="000000" w:themeColor="text1"/>
          <w:sz w:val="22"/>
          <w:szCs w:val="22"/>
        </w:rPr>
        <w:lastRenderedPageBreak/>
        <w:t>UNICEF (2019).</w:t>
      </w:r>
      <w:r w:rsidRPr="002D7E8A">
        <w:rPr>
          <w:rStyle w:val="apple-converted-space"/>
          <w:rFonts w:ascii="Arial" w:hAnsi="Arial" w:cs="Arial"/>
          <w:color w:val="000000" w:themeColor="text1"/>
          <w:sz w:val="22"/>
          <w:szCs w:val="22"/>
        </w:rPr>
        <w:t> </w:t>
      </w:r>
      <w:r w:rsidRPr="002D7E8A">
        <w:rPr>
          <w:rFonts w:ascii="Arial" w:hAnsi="Arial" w:cs="Arial"/>
          <w:i/>
          <w:iCs/>
          <w:color w:val="000000" w:themeColor="text1"/>
          <w:sz w:val="22"/>
          <w:szCs w:val="22"/>
        </w:rPr>
        <w:t>The Convention on the Rights of the Child: the Children’s Version</w:t>
      </w:r>
      <w:r w:rsidRPr="002D7E8A">
        <w:rPr>
          <w:rFonts w:ascii="Arial" w:hAnsi="Arial" w:cs="Arial"/>
          <w:color w:val="000000" w:themeColor="text1"/>
          <w:sz w:val="22"/>
          <w:szCs w:val="22"/>
        </w:rPr>
        <w:t xml:space="preserve">. [online] UNICEF. Available at: </w:t>
      </w:r>
      <w:r w:rsidR="00CB0E98" w:rsidRPr="00CB0E98">
        <w:rPr>
          <w:rFonts w:ascii="Arial" w:hAnsi="Arial" w:cs="Arial"/>
          <w:color w:val="000000" w:themeColor="text1"/>
          <w:sz w:val="22"/>
          <w:szCs w:val="22"/>
        </w:rPr>
        <w:t>https://www.unicef.org/child-rights-convention/convention-text-childrens-version</w:t>
      </w:r>
      <w:r w:rsidRPr="002D7E8A">
        <w:rPr>
          <w:rFonts w:ascii="Arial" w:hAnsi="Arial" w:cs="Arial"/>
          <w:color w:val="000000" w:themeColor="text1"/>
          <w:sz w:val="22"/>
          <w:szCs w:val="22"/>
        </w:rPr>
        <w:t>.</w:t>
      </w:r>
    </w:p>
    <w:p w14:paraId="208C795A" w14:textId="6589BEEB" w:rsidR="00BF11D4" w:rsidRPr="00CB0E98" w:rsidRDefault="00BF11D4" w:rsidP="00CB0E98">
      <w:pPr>
        <w:pStyle w:val="NormalWeb"/>
        <w:spacing w:before="0" w:beforeAutospacing="0" w:after="240" w:afterAutospacing="0" w:line="360" w:lineRule="auto"/>
        <w:rPr>
          <w:rFonts w:ascii="Arial" w:hAnsi="Arial" w:cs="Arial"/>
          <w:color w:val="000000" w:themeColor="text1"/>
          <w:sz w:val="22"/>
          <w:szCs w:val="22"/>
        </w:rPr>
      </w:pPr>
      <w:r w:rsidRPr="002D7E8A">
        <w:rPr>
          <w:rFonts w:ascii="Arial" w:hAnsi="Arial" w:cs="Arial"/>
          <w:color w:val="000000"/>
          <w:sz w:val="22"/>
          <w:szCs w:val="22"/>
        </w:rPr>
        <w:t>University of Wales Trinity Saint David (2022)</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Research Ethics &amp; Integrity Code of Practice</w:t>
      </w:r>
      <w:r w:rsidRPr="002D7E8A">
        <w:rPr>
          <w:rFonts w:ascii="Arial" w:hAnsi="Arial" w:cs="Arial"/>
          <w:color w:val="000000"/>
          <w:sz w:val="22"/>
          <w:szCs w:val="22"/>
        </w:rPr>
        <w:t>,</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The University of Wales Trinity Saint David</w:t>
      </w:r>
      <w:r w:rsidRPr="002D7E8A">
        <w:rPr>
          <w:rFonts w:ascii="Arial" w:hAnsi="Arial" w:cs="Arial"/>
          <w:color w:val="000000"/>
          <w:sz w:val="22"/>
          <w:szCs w:val="22"/>
        </w:rPr>
        <w:t>. Available at: https://www.uwtsd.ac.uk/research/research-integrity-and-ethics.</w:t>
      </w:r>
    </w:p>
    <w:p w14:paraId="670185D7" w14:textId="77777777" w:rsidR="00DE5B05" w:rsidRPr="002D7E8A" w:rsidRDefault="00DE5B05" w:rsidP="00DE5B05">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Weare, K. and Bethune, A. (2021)</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 xml:space="preserve">Implementing Mindfulness in Schools: </w:t>
      </w:r>
      <w:proofErr w:type="gramStart"/>
      <w:r w:rsidRPr="002D7E8A">
        <w:rPr>
          <w:rFonts w:ascii="Arial" w:hAnsi="Arial" w:cs="Arial"/>
          <w:i/>
          <w:iCs/>
          <w:color w:val="000000"/>
          <w:sz w:val="22"/>
          <w:szCs w:val="22"/>
        </w:rPr>
        <w:t>an</w:t>
      </w:r>
      <w:proofErr w:type="gramEnd"/>
      <w:r w:rsidRPr="002D7E8A">
        <w:rPr>
          <w:rFonts w:ascii="Arial" w:hAnsi="Arial" w:cs="Arial"/>
          <w:i/>
          <w:iCs/>
          <w:color w:val="000000"/>
          <w:sz w:val="22"/>
          <w:szCs w:val="22"/>
        </w:rPr>
        <w:t xml:space="preserve"> Evidence-Based Guide</w:t>
      </w:r>
      <w:r w:rsidRPr="002D7E8A">
        <w:rPr>
          <w:rFonts w:ascii="Arial" w:hAnsi="Arial" w:cs="Arial"/>
          <w:color w:val="000000"/>
          <w:sz w:val="22"/>
          <w:szCs w:val="22"/>
        </w:rPr>
        <w:t>. Available at: https://mindfulnessinschools.org/wp-content/uploads/2021/03/implementingmindfulnessinschools-vfinal-digital.pdf.</w:t>
      </w:r>
    </w:p>
    <w:p w14:paraId="6E2F157A" w14:textId="544A08FB" w:rsidR="00DE5B05" w:rsidRPr="002D7E8A" w:rsidRDefault="00FD2E07" w:rsidP="0066458A">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Wellington, J. (2015) Educational Research (second edition). London: Bloomsbury Academic.</w:t>
      </w:r>
    </w:p>
    <w:p w14:paraId="540B2705" w14:textId="75334E58" w:rsidR="007815B8" w:rsidRPr="002D7E8A" w:rsidRDefault="007815B8" w:rsidP="0066458A">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Welsh Government (2022)</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 xml:space="preserve">Welsh Index of Multiple </w:t>
      </w:r>
      <w:proofErr w:type="gramStart"/>
      <w:r w:rsidRPr="002D7E8A">
        <w:rPr>
          <w:rFonts w:ascii="Arial" w:hAnsi="Arial" w:cs="Arial"/>
          <w:i/>
          <w:iCs/>
          <w:color w:val="000000"/>
          <w:sz w:val="22"/>
          <w:szCs w:val="22"/>
        </w:rPr>
        <w:t>Deprivation</w:t>
      </w:r>
      <w:r w:rsidRPr="002D7E8A">
        <w:rPr>
          <w:rStyle w:val="apple-converted-space"/>
          <w:rFonts w:ascii="Arial" w:hAnsi="Arial" w:cs="Arial"/>
          <w:i/>
          <w:iCs/>
          <w:color w:val="000000"/>
          <w:sz w:val="22"/>
          <w:szCs w:val="22"/>
        </w:rPr>
        <w:t> </w:t>
      </w:r>
      <w:r w:rsidRPr="002D7E8A">
        <w:rPr>
          <w:rFonts w:ascii="Arial" w:hAnsi="Arial" w:cs="Arial"/>
          <w:color w:val="000000"/>
          <w:sz w:val="22"/>
          <w:szCs w:val="22"/>
        </w:rPr>
        <w:t>,</w:t>
      </w:r>
      <w:proofErr w:type="gramEnd"/>
      <w:r w:rsidRPr="002D7E8A">
        <w:rPr>
          <w:rStyle w:val="apple-converted-space"/>
          <w:rFonts w:ascii="Arial" w:hAnsi="Arial" w:cs="Arial"/>
          <w:color w:val="000000"/>
          <w:sz w:val="22"/>
          <w:szCs w:val="22"/>
        </w:rPr>
        <w:t> </w:t>
      </w:r>
      <w:r w:rsidRPr="002D7E8A">
        <w:rPr>
          <w:rFonts w:ascii="Arial" w:hAnsi="Arial" w:cs="Arial"/>
          <w:i/>
          <w:iCs/>
          <w:color w:val="000000"/>
          <w:sz w:val="22"/>
          <w:szCs w:val="22"/>
        </w:rPr>
        <w:t>www.gov.wales</w:t>
      </w:r>
      <w:r w:rsidRPr="002D7E8A">
        <w:rPr>
          <w:rFonts w:ascii="Arial" w:hAnsi="Arial" w:cs="Arial"/>
          <w:color w:val="000000"/>
          <w:sz w:val="22"/>
          <w:szCs w:val="22"/>
        </w:rPr>
        <w:t xml:space="preserve">. Available at: </w:t>
      </w:r>
      <w:r w:rsidR="00E02E16" w:rsidRPr="00E538B5">
        <w:rPr>
          <w:rFonts w:ascii="Arial" w:hAnsi="Arial" w:cs="Arial"/>
          <w:sz w:val="22"/>
          <w:szCs w:val="22"/>
        </w:rPr>
        <w:t>https://www.gov.wales/welsh-index-multiple-deprivation?lang=en</w:t>
      </w:r>
      <w:r w:rsidRPr="002D7E8A">
        <w:rPr>
          <w:rFonts w:ascii="Arial" w:hAnsi="Arial" w:cs="Arial"/>
          <w:color w:val="000000"/>
          <w:sz w:val="22"/>
          <w:szCs w:val="22"/>
        </w:rPr>
        <w:t>.</w:t>
      </w:r>
    </w:p>
    <w:p w14:paraId="76F3E646" w14:textId="4C2AAE98" w:rsidR="00E02E16" w:rsidRDefault="00E02E16" w:rsidP="0066458A">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Welsh Government (2019).</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Descriptions of Learning - Hwb</w:t>
      </w:r>
      <w:r w:rsidRPr="002D7E8A">
        <w:rPr>
          <w:rFonts w:ascii="Arial" w:hAnsi="Arial" w:cs="Arial"/>
          <w:color w:val="000000"/>
          <w:sz w:val="22"/>
          <w:szCs w:val="22"/>
        </w:rPr>
        <w:t xml:space="preserve">. [online] </w:t>
      </w:r>
      <w:proofErr w:type="spellStart"/>
      <w:proofErr w:type="gramStart"/>
      <w:r w:rsidRPr="002D7E8A">
        <w:rPr>
          <w:rFonts w:ascii="Arial" w:hAnsi="Arial" w:cs="Arial"/>
          <w:color w:val="000000"/>
          <w:sz w:val="22"/>
          <w:szCs w:val="22"/>
        </w:rPr>
        <w:t>hwb.gov.wales</w:t>
      </w:r>
      <w:proofErr w:type="spellEnd"/>
      <w:proofErr w:type="gramEnd"/>
      <w:r w:rsidRPr="002D7E8A">
        <w:rPr>
          <w:rFonts w:ascii="Arial" w:hAnsi="Arial" w:cs="Arial"/>
          <w:color w:val="000000"/>
          <w:sz w:val="22"/>
          <w:szCs w:val="22"/>
        </w:rPr>
        <w:t xml:space="preserve">. Available at: </w:t>
      </w:r>
      <w:r w:rsidR="008B7D2E" w:rsidRPr="008B7D2E">
        <w:rPr>
          <w:rFonts w:ascii="Arial" w:hAnsi="Arial" w:cs="Arial"/>
          <w:color w:val="000000"/>
          <w:sz w:val="22"/>
          <w:szCs w:val="22"/>
        </w:rPr>
        <w:t>https://hwb.gov.wales/curriculum-for-wales/health-and-well-being/descriptions-of-learning/</w:t>
      </w:r>
      <w:r w:rsidRPr="002D7E8A">
        <w:rPr>
          <w:rFonts w:ascii="Arial" w:hAnsi="Arial" w:cs="Arial"/>
          <w:color w:val="000000"/>
          <w:sz w:val="22"/>
          <w:szCs w:val="22"/>
        </w:rPr>
        <w:t>.</w:t>
      </w:r>
    </w:p>
    <w:p w14:paraId="2E285132" w14:textId="07DEF460" w:rsidR="008B7D2E" w:rsidRPr="008B7D2E" w:rsidRDefault="008B7D2E" w:rsidP="0066458A">
      <w:pPr>
        <w:pStyle w:val="NormalWeb"/>
        <w:spacing w:before="0" w:beforeAutospacing="0" w:after="240" w:afterAutospacing="0" w:line="360" w:lineRule="atLeast"/>
        <w:rPr>
          <w:rFonts w:ascii="Arial" w:hAnsi="Arial" w:cs="Arial"/>
          <w:color w:val="000000"/>
          <w:sz w:val="22"/>
          <w:szCs w:val="22"/>
        </w:rPr>
      </w:pPr>
      <w:r w:rsidRPr="008B7D2E">
        <w:rPr>
          <w:rFonts w:ascii="Arial" w:hAnsi="Arial" w:cs="Arial"/>
          <w:color w:val="000000"/>
          <w:sz w:val="22"/>
          <w:szCs w:val="22"/>
        </w:rPr>
        <w:t>Welsh Government (2019).</w:t>
      </w:r>
      <w:r w:rsidRPr="008B7D2E">
        <w:rPr>
          <w:rStyle w:val="apple-converted-space"/>
          <w:rFonts w:ascii="Arial" w:hAnsi="Arial" w:cs="Arial"/>
          <w:color w:val="000000"/>
          <w:sz w:val="22"/>
          <w:szCs w:val="22"/>
        </w:rPr>
        <w:t> </w:t>
      </w:r>
      <w:r w:rsidRPr="008B7D2E">
        <w:rPr>
          <w:rFonts w:ascii="Arial" w:hAnsi="Arial" w:cs="Arial"/>
          <w:i/>
          <w:iCs/>
          <w:color w:val="000000"/>
          <w:sz w:val="22"/>
          <w:szCs w:val="22"/>
        </w:rPr>
        <w:t>Professional Standards for Teaching and Leadership</w:t>
      </w:r>
      <w:r w:rsidRPr="008B7D2E">
        <w:rPr>
          <w:rFonts w:ascii="Arial" w:hAnsi="Arial" w:cs="Arial"/>
          <w:color w:val="000000"/>
          <w:sz w:val="22"/>
          <w:szCs w:val="22"/>
        </w:rPr>
        <w:t>. [online]</w:t>
      </w:r>
      <w:r w:rsidRPr="008B7D2E">
        <w:rPr>
          <w:rStyle w:val="apple-converted-space"/>
          <w:rFonts w:ascii="Arial" w:hAnsi="Arial" w:cs="Arial"/>
          <w:color w:val="000000"/>
          <w:sz w:val="22"/>
          <w:szCs w:val="22"/>
        </w:rPr>
        <w:t> </w:t>
      </w:r>
      <w:r w:rsidRPr="008B7D2E">
        <w:rPr>
          <w:rFonts w:ascii="Arial" w:hAnsi="Arial" w:cs="Arial"/>
          <w:i/>
          <w:iCs/>
          <w:color w:val="000000"/>
          <w:sz w:val="22"/>
          <w:szCs w:val="22"/>
        </w:rPr>
        <w:t>Hwb</w:t>
      </w:r>
      <w:r w:rsidRPr="008B7D2E">
        <w:rPr>
          <w:rFonts w:ascii="Arial" w:hAnsi="Arial" w:cs="Arial"/>
          <w:color w:val="000000"/>
          <w:sz w:val="22"/>
          <w:szCs w:val="22"/>
        </w:rPr>
        <w:t>. Available at: https://hwb.gov.wales/api/storage/19bc948b-8a3f-41e0-944a-7bf2cadf7d18/professional-standards-for-teaching-and-leadership-interactive-pdf-for-pc.pdf.</w:t>
      </w:r>
    </w:p>
    <w:p w14:paraId="032C4E87" w14:textId="77777777" w:rsidR="00BB4112" w:rsidRPr="002D7E8A" w:rsidRDefault="00BB4112" w:rsidP="00BB4112">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Wilde, S.</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 xml:space="preserve">(2019) ‘Mindfulness Training in UK Secondary Schools: </w:t>
      </w:r>
      <w:proofErr w:type="gramStart"/>
      <w:r w:rsidRPr="002D7E8A">
        <w:rPr>
          <w:rFonts w:ascii="Arial" w:hAnsi="Arial" w:cs="Arial"/>
          <w:color w:val="000000"/>
          <w:sz w:val="22"/>
          <w:szCs w:val="22"/>
        </w:rPr>
        <w:t>a</w:t>
      </w:r>
      <w:proofErr w:type="gramEnd"/>
      <w:r w:rsidRPr="002D7E8A">
        <w:rPr>
          <w:rFonts w:ascii="Arial" w:hAnsi="Arial" w:cs="Arial"/>
          <w:color w:val="000000"/>
          <w:sz w:val="22"/>
          <w:szCs w:val="22"/>
        </w:rPr>
        <w:t xml:space="preserve"> Multiple Case Study Approach to Identification of Cornerstones of Implementation’,</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Mindfulness</w:t>
      </w:r>
      <w:r w:rsidRPr="002D7E8A">
        <w:rPr>
          <w:rFonts w:ascii="Arial" w:hAnsi="Arial" w:cs="Arial"/>
          <w:color w:val="000000"/>
          <w:sz w:val="22"/>
          <w:szCs w:val="22"/>
        </w:rPr>
        <w:t>, 10(2), pp. 376–389. Available at: https://doi.org/10.1007/s12671-018-0982-4.</w:t>
      </w:r>
    </w:p>
    <w:p w14:paraId="1C25DAAF" w14:textId="77777777" w:rsidR="00204BB5" w:rsidRPr="002D7E8A" w:rsidRDefault="00204BB5" w:rsidP="00204BB5">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Williams, M.G.</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et al.</w:t>
      </w:r>
      <w:r w:rsidRPr="002D7E8A">
        <w:rPr>
          <w:rStyle w:val="apple-converted-space"/>
          <w:rFonts w:ascii="Arial" w:hAnsi="Arial" w:cs="Arial"/>
          <w:color w:val="000000"/>
          <w:sz w:val="22"/>
          <w:szCs w:val="22"/>
        </w:rPr>
        <w:t> </w:t>
      </w:r>
      <w:r w:rsidRPr="002D7E8A">
        <w:rPr>
          <w:rFonts w:ascii="Arial" w:hAnsi="Arial" w:cs="Arial"/>
          <w:color w:val="000000"/>
          <w:sz w:val="22"/>
          <w:szCs w:val="22"/>
        </w:rPr>
        <w:t>(2009)</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 xml:space="preserve">The Mindful Way through </w:t>
      </w:r>
      <w:proofErr w:type="gramStart"/>
      <w:r w:rsidRPr="002D7E8A">
        <w:rPr>
          <w:rFonts w:ascii="Arial" w:hAnsi="Arial" w:cs="Arial"/>
          <w:i/>
          <w:iCs/>
          <w:color w:val="000000"/>
          <w:sz w:val="22"/>
          <w:szCs w:val="22"/>
        </w:rPr>
        <w:t>Depression :</w:t>
      </w:r>
      <w:proofErr w:type="gramEnd"/>
      <w:r w:rsidRPr="002D7E8A">
        <w:rPr>
          <w:rFonts w:ascii="Arial" w:hAnsi="Arial" w:cs="Arial"/>
          <w:i/>
          <w:iCs/>
          <w:color w:val="000000"/>
          <w:sz w:val="22"/>
          <w:szCs w:val="22"/>
        </w:rPr>
        <w:t xml:space="preserve"> Freeing Yourself from Chronic Unhappiness</w:t>
      </w:r>
      <w:r w:rsidRPr="002D7E8A">
        <w:rPr>
          <w:rFonts w:ascii="Arial" w:hAnsi="Arial" w:cs="Arial"/>
          <w:color w:val="000000"/>
          <w:sz w:val="22"/>
          <w:szCs w:val="22"/>
        </w:rPr>
        <w:t>. New York City: Guilford Press.</w:t>
      </w:r>
    </w:p>
    <w:p w14:paraId="6A79D572" w14:textId="77777777" w:rsidR="00B50E54" w:rsidRPr="002D7E8A" w:rsidRDefault="00B50E54" w:rsidP="00B50E54">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Yin, R.K. (2017)</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Case Study Research and Applications: Design and Methods</w:t>
      </w:r>
      <w:r w:rsidRPr="002D7E8A">
        <w:rPr>
          <w:rFonts w:ascii="Arial" w:hAnsi="Arial" w:cs="Arial"/>
          <w:color w:val="000000"/>
          <w:sz w:val="22"/>
          <w:szCs w:val="22"/>
        </w:rPr>
        <w:t xml:space="preserve">. 6th </w:t>
      </w:r>
      <w:proofErr w:type="spellStart"/>
      <w:r w:rsidRPr="002D7E8A">
        <w:rPr>
          <w:rFonts w:ascii="Arial" w:hAnsi="Arial" w:cs="Arial"/>
          <w:color w:val="000000"/>
          <w:sz w:val="22"/>
          <w:szCs w:val="22"/>
        </w:rPr>
        <w:t>edn</w:t>
      </w:r>
      <w:proofErr w:type="spellEnd"/>
      <w:r w:rsidRPr="002D7E8A">
        <w:rPr>
          <w:rFonts w:ascii="Arial" w:hAnsi="Arial" w:cs="Arial"/>
          <w:color w:val="000000"/>
          <w:sz w:val="22"/>
          <w:szCs w:val="22"/>
        </w:rPr>
        <w:t>. Thousand Oaks, California: Sage Publications.</w:t>
      </w:r>
    </w:p>
    <w:p w14:paraId="6D53F6A8" w14:textId="77777777" w:rsidR="00682C2D" w:rsidRPr="002D7E8A" w:rsidRDefault="00682C2D" w:rsidP="00682C2D">
      <w:pPr>
        <w:pStyle w:val="NormalWeb"/>
        <w:spacing w:before="0" w:beforeAutospacing="0" w:after="240" w:afterAutospacing="0" w:line="360" w:lineRule="atLeast"/>
        <w:rPr>
          <w:rFonts w:ascii="Arial" w:hAnsi="Arial" w:cs="Arial"/>
          <w:color w:val="000000"/>
          <w:sz w:val="22"/>
          <w:szCs w:val="22"/>
        </w:rPr>
      </w:pPr>
      <w:r w:rsidRPr="002D7E8A">
        <w:rPr>
          <w:rFonts w:ascii="Arial" w:hAnsi="Arial" w:cs="Arial"/>
          <w:color w:val="000000"/>
          <w:sz w:val="22"/>
          <w:szCs w:val="22"/>
        </w:rPr>
        <w:t>Yin, R.K. (2014)</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Case Study research: Design and Methods</w:t>
      </w:r>
      <w:r w:rsidRPr="002D7E8A">
        <w:rPr>
          <w:rFonts w:ascii="Arial" w:hAnsi="Arial" w:cs="Arial"/>
          <w:color w:val="000000"/>
          <w:sz w:val="22"/>
          <w:szCs w:val="22"/>
        </w:rPr>
        <w:t xml:space="preserve">. 5th </w:t>
      </w:r>
      <w:proofErr w:type="spellStart"/>
      <w:r w:rsidRPr="002D7E8A">
        <w:rPr>
          <w:rFonts w:ascii="Arial" w:hAnsi="Arial" w:cs="Arial"/>
          <w:color w:val="000000"/>
          <w:sz w:val="22"/>
          <w:szCs w:val="22"/>
        </w:rPr>
        <w:t>edn</w:t>
      </w:r>
      <w:proofErr w:type="spellEnd"/>
      <w:r w:rsidRPr="002D7E8A">
        <w:rPr>
          <w:rFonts w:ascii="Arial" w:hAnsi="Arial" w:cs="Arial"/>
          <w:color w:val="000000"/>
          <w:sz w:val="22"/>
          <w:szCs w:val="22"/>
        </w:rPr>
        <w:t>. Thousand Oaks, CA: Sage Publications.</w:t>
      </w:r>
    </w:p>
    <w:p w14:paraId="2A19440F" w14:textId="77777777" w:rsidR="005D570C" w:rsidRPr="002D7E8A" w:rsidRDefault="005D570C" w:rsidP="005D570C">
      <w:pPr>
        <w:pStyle w:val="NormalWeb"/>
        <w:spacing w:before="0" w:beforeAutospacing="0" w:after="240" w:afterAutospacing="0" w:line="360" w:lineRule="atLeast"/>
        <w:rPr>
          <w:rFonts w:ascii="Arial" w:hAnsi="Arial" w:cs="Arial"/>
          <w:color w:val="000000"/>
          <w:sz w:val="22"/>
          <w:szCs w:val="22"/>
        </w:rPr>
      </w:pPr>
      <w:proofErr w:type="spellStart"/>
      <w:r w:rsidRPr="002D7E8A">
        <w:rPr>
          <w:rFonts w:ascii="Arial" w:hAnsi="Arial" w:cs="Arial"/>
          <w:color w:val="000000"/>
          <w:sz w:val="22"/>
          <w:szCs w:val="22"/>
        </w:rPr>
        <w:t>Yusoff</w:t>
      </w:r>
      <w:proofErr w:type="spellEnd"/>
      <w:r w:rsidRPr="002D7E8A">
        <w:rPr>
          <w:rFonts w:ascii="Arial" w:hAnsi="Arial" w:cs="Arial"/>
          <w:color w:val="000000"/>
          <w:sz w:val="22"/>
          <w:szCs w:val="22"/>
        </w:rPr>
        <w:t xml:space="preserve">, R. and </w:t>
      </w:r>
      <w:proofErr w:type="spellStart"/>
      <w:r w:rsidRPr="002D7E8A">
        <w:rPr>
          <w:rFonts w:ascii="Arial" w:hAnsi="Arial" w:cs="Arial"/>
          <w:color w:val="000000"/>
          <w:sz w:val="22"/>
          <w:szCs w:val="22"/>
        </w:rPr>
        <w:t>Janor</w:t>
      </w:r>
      <w:proofErr w:type="spellEnd"/>
      <w:r w:rsidRPr="002D7E8A">
        <w:rPr>
          <w:rFonts w:ascii="Arial" w:hAnsi="Arial" w:cs="Arial"/>
          <w:color w:val="000000"/>
          <w:sz w:val="22"/>
          <w:szCs w:val="22"/>
        </w:rPr>
        <w:t>, M.R. (2014) ‘Generation of an Interval Metric Scale to Measure Attitude’,</w:t>
      </w:r>
      <w:r w:rsidRPr="002D7E8A">
        <w:rPr>
          <w:rStyle w:val="apple-converted-space"/>
          <w:rFonts w:ascii="Arial" w:hAnsi="Arial" w:cs="Arial"/>
          <w:color w:val="000000"/>
          <w:sz w:val="22"/>
          <w:szCs w:val="22"/>
        </w:rPr>
        <w:t> </w:t>
      </w:r>
      <w:r w:rsidRPr="002D7E8A">
        <w:rPr>
          <w:rFonts w:ascii="Arial" w:hAnsi="Arial" w:cs="Arial"/>
          <w:i/>
          <w:iCs/>
          <w:color w:val="000000"/>
          <w:sz w:val="22"/>
          <w:szCs w:val="22"/>
        </w:rPr>
        <w:t>SAGE Open</w:t>
      </w:r>
      <w:r w:rsidRPr="002D7E8A">
        <w:rPr>
          <w:rFonts w:ascii="Arial" w:hAnsi="Arial" w:cs="Arial"/>
          <w:color w:val="000000"/>
          <w:sz w:val="22"/>
          <w:szCs w:val="22"/>
        </w:rPr>
        <w:t>, 4(1), pp. 1–16. Available at: https://doi.org/10.1177/2158244013516768.</w:t>
      </w:r>
    </w:p>
    <w:sectPr w:rsidR="005D570C" w:rsidRPr="002D7E8A" w:rsidSect="005D62BC">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BD52C" w14:textId="77777777" w:rsidR="005D62BC" w:rsidRDefault="005D62BC" w:rsidP="001C2D74">
      <w:r>
        <w:separator/>
      </w:r>
    </w:p>
  </w:endnote>
  <w:endnote w:type="continuationSeparator" w:id="0">
    <w:p w14:paraId="5A51D357" w14:textId="77777777" w:rsidR="005D62BC" w:rsidRDefault="005D62BC" w:rsidP="001C2D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EADE4" w14:textId="77777777" w:rsidR="005D62BC" w:rsidRDefault="005D62BC" w:rsidP="001C2D74">
      <w:r>
        <w:separator/>
      </w:r>
    </w:p>
  </w:footnote>
  <w:footnote w:type="continuationSeparator" w:id="0">
    <w:p w14:paraId="0496C3FF" w14:textId="77777777" w:rsidR="005D62BC" w:rsidRDefault="005D62BC" w:rsidP="001C2D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781D3" w14:textId="410C09C9" w:rsidR="001C2D74" w:rsidRDefault="001C2D74">
    <w:pPr>
      <w:pStyle w:val="Header"/>
    </w:pPr>
    <w:r>
      <w:t>ECAD7004                                                                                                                           1500359</w:t>
    </w:r>
  </w:p>
  <w:p w14:paraId="29049775" w14:textId="77777777" w:rsidR="001C2D74" w:rsidRDefault="001C2D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47DF4"/>
    <w:multiLevelType w:val="hybridMultilevel"/>
    <w:tmpl w:val="F990B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078B2"/>
    <w:multiLevelType w:val="hybridMultilevel"/>
    <w:tmpl w:val="20943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541C41"/>
    <w:multiLevelType w:val="hybridMultilevel"/>
    <w:tmpl w:val="A98E2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A870E5"/>
    <w:multiLevelType w:val="hybridMultilevel"/>
    <w:tmpl w:val="D91CC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65DE6"/>
    <w:multiLevelType w:val="hybridMultilevel"/>
    <w:tmpl w:val="23D4B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2228F7"/>
    <w:multiLevelType w:val="hybridMultilevel"/>
    <w:tmpl w:val="AF1C3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690C28"/>
    <w:multiLevelType w:val="hybridMultilevel"/>
    <w:tmpl w:val="36384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676062"/>
    <w:multiLevelType w:val="hybridMultilevel"/>
    <w:tmpl w:val="A2FC4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C17317"/>
    <w:multiLevelType w:val="hybridMultilevel"/>
    <w:tmpl w:val="C1B25F12"/>
    <w:lvl w:ilvl="0" w:tplc="08090001">
      <w:start w:val="1"/>
      <w:numFmt w:val="bullet"/>
      <w:lvlText w:val=""/>
      <w:lvlJc w:val="left"/>
      <w:pPr>
        <w:ind w:left="720" w:hanging="360"/>
      </w:pPr>
      <w:rPr>
        <w:rFonts w:ascii="Symbol" w:hAnsi="Symbol" w:hint="default"/>
      </w:rPr>
    </w:lvl>
    <w:lvl w:ilvl="1" w:tplc="B350AA1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203C18"/>
    <w:multiLevelType w:val="multilevel"/>
    <w:tmpl w:val="2AD0D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57351E4"/>
    <w:multiLevelType w:val="hybridMultilevel"/>
    <w:tmpl w:val="CB1A2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D5135F"/>
    <w:multiLevelType w:val="hybridMultilevel"/>
    <w:tmpl w:val="0860C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3864EC7"/>
    <w:multiLevelType w:val="hybridMultilevel"/>
    <w:tmpl w:val="BB96E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583E02"/>
    <w:multiLevelType w:val="hybridMultilevel"/>
    <w:tmpl w:val="879E5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CA2078"/>
    <w:multiLevelType w:val="hybridMultilevel"/>
    <w:tmpl w:val="485C72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CDF6D8C"/>
    <w:multiLevelType w:val="hybridMultilevel"/>
    <w:tmpl w:val="B9DCA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0F676E"/>
    <w:multiLevelType w:val="hybridMultilevel"/>
    <w:tmpl w:val="8070B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3880093"/>
    <w:multiLevelType w:val="hybridMultilevel"/>
    <w:tmpl w:val="04523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72054A"/>
    <w:multiLevelType w:val="hybridMultilevel"/>
    <w:tmpl w:val="25128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2207310">
    <w:abstractNumId w:val="14"/>
  </w:num>
  <w:num w:numId="2" w16cid:durableId="1791244002">
    <w:abstractNumId w:val="20"/>
  </w:num>
  <w:num w:numId="3" w16cid:durableId="1159225666">
    <w:abstractNumId w:val="44"/>
  </w:num>
  <w:num w:numId="4" w16cid:durableId="328682377">
    <w:abstractNumId w:val="1"/>
  </w:num>
  <w:num w:numId="5" w16cid:durableId="777218978">
    <w:abstractNumId w:val="32"/>
  </w:num>
  <w:num w:numId="6" w16cid:durableId="458110021">
    <w:abstractNumId w:val="40"/>
  </w:num>
  <w:num w:numId="7" w16cid:durableId="1922519589">
    <w:abstractNumId w:val="12"/>
  </w:num>
  <w:num w:numId="8" w16cid:durableId="1564173050">
    <w:abstractNumId w:val="26"/>
  </w:num>
  <w:num w:numId="9" w16cid:durableId="558784965">
    <w:abstractNumId w:val="6"/>
  </w:num>
  <w:num w:numId="10" w16cid:durableId="850493201">
    <w:abstractNumId w:val="18"/>
  </w:num>
  <w:num w:numId="11" w16cid:durableId="1418014885">
    <w:abstractNumId w:val="31"/>
  </w:num>
  <w:num w:numId="12" w16cid:durableId="1351489909">
    <w:abstractNumId w:val="8"/>
  </w:num>
  <w:num w:numId="13" w16cid:durableId="996802858">
    <w:abstractNumId w:val="41"/>
  </w:num>
  <w:num w:numId="14"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604271145">
    <w:abstractNumId w:val="9"/>
  </w:num>
  <w:num w:numId="18" w16cid:durableId="465201546">
    <w:abstractNumId w:val="15"/>
  </w:num>
  <w:num w:numId="19" w16cid:durableId="801313199">
    <w:abstractNumId w:val="16"/>
  </w:num>
  <w:num w:numId="20" w16cid:durableId="1932622472">
    <w:abstractNumId w:val="37"/>
  </w:num>
  <w:num w:numId="21" w16cid:durableId="803698313">
    <w:abstractNumId w:val="34"/>
  </w:num>
  <w:num w:numId="22" w16cid:durableId="1870216879">
    <w:abstractNumId w:val="36"/>
  </w:num>
  <w:num w:numId="23" w16cid:durableId="100340676">
    <w:abstractNumId w:val="2"/>
  </w:num>
  <w:num w:numId="24" w16cid:durableId="1557625305">
    <w:abstractNumId w:val="11"/>
  </w:num>
  <w:num w:numId="25" w16cid:durableId="1281380168">
    <w:abstractNumId w:val="13"/>
  </w:num>
  <w:num w:numId="26" w16cid:durableId="1244143853">
    <w:abstractNumId w:val="19"/>
  </w:num>
  <w:num w:numId="27" w16cid:durableId="131824218">
    <w:abstractNumId w:val="22"/>
  </w:num>
  <w:num w:numId="28" w16cid:durableId="395248324">
    <w:abstractNumId w:val="39"/>
  </w:num>
  <w:num w:numId="29" w16cid:durableId="267927197">
    <w:abstractNumId w:val="10"/>
  </w:num>
  <w:num w:numId="30" w16cid:durableId="48654765">
    <w:abstractNumId w:val="23"/>
  </w:num>
  <w:num w:numId="31" w16cid:durableId="1337196786">
    <w:abstractNumId w:val="30"/>
  </w:num>
  <w:num w:numId="32" w16cid:durableId="1755130753">
    <w:abstractNumId w:val="5"/>
  </w:num>
  <w:num w:numId="33" w16cid:durableId="726926220">
    <w:abstractNumId w:val="17"/>
  </w:num>
  <w:num w:numId="34" w16cid:durableId="2083483834">
    <w:abstractNumId w:val="21"/>
  </w:num>
  <w:num w:numId="35" w16cid:durableId="2097245557">
    <w:abstractNumId w:val="43"/>
  </w:num>
  <w:num w:numId="36" w16cid:durableId="475149258">
    <w:abstractNumId w:val="28"/>
  </w:num>
  <w:num w:numId="37" w16cid:durableId="1093013437">
    <w:abstractNumId w:val="0"/>
  </w:num>
  <w:num w:numId="38" w16cid:durableId="587887605">
    <w:abstractNumId w:val="38"/>
  </w:num>
  <w:num w:numId="39" w16cid:durableId="1401977086">
    <w:abstractNumId w:val="4"/>
  </w:num>
  <w:num w:numId="40" w16cid:durableId="198014827">
    <w:abstractNumId w:val="35"/>
  </w:num>
  <w:num w:numId="41" w16cid:durableId="773600481">
    <w:abstractNumId w:val="3"/>
  </w:num>
  <w:num w:numId="42" w16cid:durableId="811943076">
    <w:abstractNumId w:val="42"/>
  </w:num>
  <w:num w:numId="43" w16cid:durableId="739519979">
    <w:abstractNumId w:val="33"/>
  </w:num>
  <w:num w:numId="44" w16cid:durableId="2021000765">
    <w:abstractNumId w:val="29"/>
  </w:num>
  <w:num w:numId="45" w16cid:durableId="1281645092">
    <w:abstractNumId w:val="7"/>
  </w:num>
  <w:num w:numId="46" w16cid:durableId="3770600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965"/>
    <w:rsid w:val="00012333"/>
    <w:rsid w:val="0002268E"/>
    <w:rsid w:val="000246FA"/>
    <w:rsid w:val="000274AE"/>
    <w:rsid w:val="000317DD"/>
    <w:rsid w:val="0003396D"/>
    <w:rsid w:val="00041620"/>
    <w:rsid w:val="0004256D"/>
    <w:rsid w:val="00043133"/>
    <w:rsid w:val="00050FF8"/>
    <w:rsid w:val="00056CC1"/>
    <w:rsid w:val="00057033"/>
    <w:rsid w:val="00060CBF"/>
    <w:rsid w:val="00062D29"/>
    <w:rsid w:val="00076079"/>
    <w:rsid w:val="000772DD"/>
    <w:rsid w:val="00080BE6"/>
    <w:rsid w:val="00094173"/>
    <w:rsid w:val="00095570"/>
    <w:rsid w:val="000A6488"/>
    <w:rsid w:val="000A7DED"/>
    <w:rsid w:val="000B1244"/>
    <w:rsid w:val="000B7624"/>
    <w:rsid w:val="000C149F"/>
    <w:rsid w:val="000C26EB"/>
    <w:rsid w:val="000C4641"/>
    <w:rsid w:val="000C5562"/>
    <w:rsid w:val="000D149F"/>
    <w:rsid w:val="000D3348"/>
    <w:rsid w:val="000D3593"/>
    <w:rsid w:val="000D738B"/>
    <w:rsid w:val="000E0BF5"/>
    <w:rsid w:val="000E18C0"/>
    <w:rsid w:val="000E4D28"/>
    <w:rsid w:val="000E4E97"/>
    <w:rsid w:val="000F2539"/>
    <w:rsid w:val="000F47FA"/>
    <w:rsid w:val="00101008"/>
    <w:rsid w:val="00102FFB"/>
    <w:rsid w:val="001233AB"/>
    <w:rsid w:val="001242CF"/>
    <w:rsid w:val="00125F14"/>
    <w:rsid w:val="0013488B"/>
    <w:rsid w:val="00152638"/>
    <w:rsid w:val="00156BB8"/>
    <w:rsid w:val="00171F18"/>
    <w:rsid w:val="001845C7"/>
    <w:rsid w:val="00187875"/>
    <w:rsid w:val="00187C02"/>
    <w:rsid w:val="001907D2"/>
    <w:rsid w:val="00196AC9"/>
    <w:rsid w:val="001972D4"/>
    <w:rsid w:val="001A0482"/>
    <w:rsid w:val="001B1292"/>
    <w:rsid w:val="001B2F56"/>
    <w:rsid w:val="001B44FD"/>
    <w:rsid w:val="001B79AC"/>
    <w:rsid w:val="001C2D74"/>
    <w:rsid w:val="001C4AE8"/>
    <w:rsid w:val="001C5A24"/>
    <w:rsid w:val="001C6832"/>
    <w:rsid w:val="001D106D"/>
    <w:rsid w:val="001D2663"/>
    <w:rsid w:val="001D3551"/>
    <w:rsid w:val="001E39D0"/>
    <w:rsid w:val="001F1C1C"/>
    <w:rsid w:val="001F5644"/>
    <w:rsid w:val="00202750"/>
    <w:rsid w:val="00202B35"/>
    <w:rsid w:val="00204BB5"/>
    <w:rsid w:val="00210965"/>
    <w:rsid w:val="00212102"/>
    <w:rsid w:val="00212520"/>
    <w:rsid w:val="002157AD"/>
    <w:rsid w:val="002162F8"/>
    <w:rsid w:val="00217128"/>
    <w:rsid w:val="002178A2"/>
    <w:rsid w:val="00223B0A"/>
    <w:rsid w:val="0023262C"/>
    <w:rsid w:val="00233596"/>
    <w:rsid w:val="00235D1F"/>
    <w:rsid w:val="00236354"/>
    <w:rsid w:val="002448B5"/>
    <w:rsid w:val="00253500"/>
    <w:rsid w:val="0025439A"/>
    <w:rsid w:val="002544EC"/>
    <w:rsid w:val="00255815"/>
    <w:rsid w:val="00265E08"/>
    <w:rsid w:val="002703D2"/>
    <w:rsid w:val="0027057A"/>
    <w:rsid w:val="0027609E"/>
    <w:rsid w:val="00283AFF"/>
    <w:rsid w:val="00284B7F"/>
    <w:rsid w:val="002977E5"/>
    <w:rsid w:val="002A4E37"/>
    <w:rsid w:val="002A57D8"/>
    <w:rsid w:val="002B2794"/>
    <w:rsid w:val="002D07B8"/>
    <w:rsid w:val="002D5980"/>
    <w:rsid w:val="002D6A1A"/>
    <w:rsid w:val="002D74B8"/>
    <w:rsid w:val="002D7E8A"/>
    <w:rsid w:val="002E11FB"/>
    <w:rsid w:val="002E2366"/>
    <w:rsid w:val="002E2A63"/>
    <w:rsid w:val="002E540E"/>
    <w:rsid w:val="00307288"/>
    <w:rsid w:val="003343E8"/>
    <w:rsid w:val="00334E28"/>
    <w:rsid w:val="00340319"/>
    <w:rsid w:val="00350906"/>
    <w:rsid w:val="003533A9"/>
    <w:rsid w:val="003547EB"/>
    <w:rsid w:val="00372166"/>
    <w:rsid w:val="00374418"/>
    <w:rsid w:val="00376C86"/>
    <w:rsid w:val="003770BF"/>
    <w:rsid w:val="00390018"/>
    <w:rsid w:val="003922BE"/>
    <w:rsid w:val="003946D1"/>
    <w:rsid w:val="003946F1"/>
    <w:rsid w:val="003959B6"/>
    <w:rsid w:val="003A09D8"/>
    <w:rsid w:val="003A17BE"/>
    <w:rsid w:val="003B217E"/>
    <w:rsid w:val="003B27F1"/>
    <w:rsid w:val="003B4A5A"/>
    <w:rsid w:val="003C366F"/>
    <w:rsid w:val="003C3DF9"/>
    <w:rsid w:val="003C448A"/>
    <w:rsid w:val="003F00B3"/>
    <w:rsid w:val="003F2243"/>
    <w:rsid w:val="003F7899"/>
    <w:rsid w:val="00401408"/>
    <w:rsid w:val="00406BD1"/>
    <w:rsid w:val="0041084A"/>
    <w:rsid w:val="00415384"/>
    <w:rsid w:val="004233ED"/>
    <w:rsid w:val="004419B9"/>
    <w:rsid w:val="00445664"/>
    <w:rsid w:val="004529B5"/>
    <w:rsid w:val="004679E8"/>
    <w:rsid w:val="00471D34"/>
    <w:rsid w:val="00483943"/>
    <w:rsid w:val="004B7090"/>
    <w:rsid w:val="004C75AE"/>
    <w:rsid w:val="005044B2"/>
    <w:rsid w:val="005268C0"/>
    <w:rsid w:val="00532726"/>
    <w:rsid w:val="00534137"/>
    <w:rsid w:val="00543262"/>
    <w:rsid w:val="005442B9"/>
    <w:rsid w:val="00544309"/>
    <w:rsid w:val="005455B3"/>
    <w:rsid w:val="00547308"/>
    <w:rsid w:val="00557A63"/>
    <w:rsid w:val="0057108A"/>
    <w:rsid w:val="005838A2"/>
    <w:rsid w:val="0059060F"/>
    <w:rsid w:val="00590733"/>
    <w:rsid w:val="00596D11"/>
    <w:rsid w:val="005A231F"/>
    <w:rsid w:val="005A2586"/>
    <w:rsid w:val="005A4D5E"/>
    <w:rsid w:val="005B0A65"/>
    <w:rsid w:val="005B176D"/>
    <w:rsid w:val="005C35E0"/>
    <w:rsid w:val="005C49E5"/>
    <w:rsid w:val="005D00B2"/>
    <w:rsid w:val="005D037D"/>
    <w:rsid w:val="005D1F44"/>
    <w:rsid w:val="005D570C"/>
    <w:rsid w:val="005D5A11"/>
    <w:rsid w:val="005D62BC"/>
    <w:rsid w:val="005E32C2"/>
    <w:rsid w:val="0060157A"/>
    <w:rsid w:val="00602902"/>
    <w:rsid w:val="00622D65"/>
    <w:rsid w:val="00627932"/>
    <w:rsid w:val="00631CEA"/>
    <w:rsid w:val="00633007"/>
    <w:rsid w:val="00647584"/>
    <w:rsid w:val="00660950"/>
    <w:rsid w:val="006642AB"/>
    <w:rsid w:val="0066458A"/>
    <w:rsid w:val="006651A9"/>
    <w:rsid w:val="00674173"/>
    <w:rsid w:val="006820CE"/>
    <w:rsid w:val="0068229C"/>
    <w:rsid w:val="00682C2D"/>
    <w:rsid w:val="00685251"/>
    <w:rsid w:val="00687FFC"/>
    <w:rsid w:val="006A03AF"/>
    <w:rsid w:val="006A4EC9"/>
    <w:rsid w:val="006A6786"/>
    <w:rsid w:val="006B4B59"/>
    <w:rsid w:val="006B541C"/>
    <w:rsid w:val="006D0B12"/>
    <w:rsid w:val="006E319A"/>
    <w:rsid w:val="006E358A"/>
    <w:rsid w:val="006F14E2"/>
    <w:rsid w:val="006F71A6"/>
    <w:rsid w:val="00724E62"/>
    <w:rsid w:val="007332F1"/>
    <w:rsid w:val="007375E0"/>
    <w:rsid w:val="0074062A"/>
    <w:rsid w:val="007447DF"/>
    <w:rsid w:val="00744E68"/>
    <w:rsid w:val="007533D5"/>
    <w:rsid w:val="007569A0"/>
    <w:rsid w:val="007655FB"/>
    <w:rsid w:val="007673FD"/>
    <w:rsid w:val="00770B10"/>
    <w:rsid w:val="00773F72"/>
    <w:rsid w:val="007815B8"/>
    <w:rsid w:val="00792430"/>
    <w:rsid w:val="007940F9"/>
    <w:rsid w:val="007954A9"/>
    <w:rsid w:val="007A401C"/>
    <w:rsid w:val="007B39F2"/>
    <w:rsid w:val="007B3F6C"/>
    <w:rsid w:val="007C518E"/>
    <w:rsid w:val="007E1CB3"/>
    <w:rsid w:val="007E7CF0"/>
    <w:rsid w:val="007F4A09"/>
    <w:rsid w:val="0080121E"/>
    <w:rsid w:val="008040E0"/>
    <w:rsid w:val="00810DC3"/>
    <w:rsid w:val="008223F6"/>
    <w:rsid w:val="0082280A"/>
    <w:rsid w:val="0083214F"/>
    <w:rsid w:val="00832CBC"/>
    <w:rsid w:val="00847A33"/>
    <w:rsid w:val="008510F8"/>
    <w:rsid w:val="00881E91"/>
    <w:rsid w:val="00884732"/>
    <w:rsid w:val="008877E3"/>
    <w:rsid w:val="00895F39"/>
    <w:rsid w:val="00896D56"/>
    <w:rsid w:val="008A3C1D"/>
    <w:rsid w:val="008A63A5"/>
    <w:rsid w:val="008B63DF"/>
    <w:rsid w:val="008B74A1"/>
    <w:rsid w:val="008B7D2E"/>
    <w:rsid w:val="008C4EC3"/>
    <w:rsid w:val="008D31F2"/>
    <w:rsid w:val="008D3493"/>
    <w:rsid w:val="008D799C"/>
    <w:rsid w:val="008E4153"/>
    <w:rsid w:val="008E5FB3"/>
    <w:rsid w:val="008F3773"/>
    <w:rsid w:val="00901DE3"/>
    <w:rsid w:val="009160DA"/>
    <w:rsid w:val="00916DD2"/>
    <w:rsid w:val="00925E39"/>
    <w:rsid w:val="00942789"/>
    <w:rsid w:val="00942870"/>
    <w:rsid w:val="0095358E"/>
    <w:rsid w:val="009665AB"/>
    <w:rsid w:val="0097426E"/>
    <w:rsid w:val="0097614B"/>
    <w:rsid w:val="009A073D"/>
    <w:rsid w:val="009A1039"/>
    <w:rsid w:val="009A309F"/>
    <w:rsid w:val="009A4F49"/>
    <w:rsid w:val="009D2062"/>
    <w:rsid w:val="009D3103"/>
    <w:rsid w:val="009E1EAF"/>
    <w:rsid w:val="009E2C27"/>
    <w:rsid w:val="009E46A4"/>
    <w:rsid w:val="009E6C3A"/>
    <w:rsid w:val="009F0749"/>
    <w:rsid w:val="009F32EF"/>
    <w:rsid w:val="00A02044"/>
    <w:rsid w:val="00A0456D"/>
    <w:rsid w:val="00A04B08"/>
    <w:rsid w:val="00A147F3"/>
    <w:rsid w:val="00A31B32"/>
    <w:rsid w:val="00A3411C"/>
    <w:rsid w:val="00A408B7"/>
    <w:rsid w:val="00A416B1"/>
    <w:rsid w:val="00A4444F"/>
    <w:rsid w:val="00A70788"/>
    <w:rsid w:val="00A960EC"/>
    <w:rsid w:val="00A97470"/>
    <w:rsid w:val="00AA0712"/>
    <w:rsid w:val="00AA10D8"/>
    <w:rsid w:val="00AB0FE6"/>
    <w:rsid w:val="00AC247E"/>
    <w:rsid w:val="00AC2ADC"/>
    <w:rsid w:val="00AC3238"/>
    <w:rsid w:val="00AC5C5C"/>
    <w:rsid w:val="00AE78CE"/>
    <w:rsid w:val="00AF3FA2"/>
    <w:rsid w:val="00B04BAD"/>
    <w:rsid w:val="00B0705F"/>
    <w:rsid w:val="00B1597B"/>
    <w:rsid w:val="00B168AC"/>
    <w:rsid w:val="00B1726D"/>
    <w:rsid w:val="00B421CB"/>
    <w:rsid w:val="00B4252E"/>
    <w:rsid w:val="00B46FED"/>
    <w:rsid w:val="00B50E54"/>
    <w:rsid w:val="00B54DBA"/>
    <w:rsid w:val="00B56528"/>
    <w:rsid w:val="00B6047A"/>
    <w:rsid w:val="00B6247C"/>
    <w:rsid w:val="00B718F5"/>
    <w:rsid w:val="00B71EAE"/>
    <w:rsid w:val="00B72374"/>
    <w:rsid w:val="00B82D67"/>
    <w:rsid w:val="00B927A2"/>
    <w:rsid w:val="00B94817"/>
    <w:rsid w:val="00BA1419"/>
    <w:rsid w:val="00BA3F83"/>
    <w:rsid w:val="00BA7401"/>
    <w:rsid w:val="00BB217B"/>
    <w:rsid w:val="00BB4112"/>
    <w:rsid w:val="00BC338B"/>
    <w:rsid w:val="00BD0C5C"/>
    <w:rsid w:val="00BE0082"/>
    <w:rsid w:val="00BE476A"/>
    <w:rsid w:val="00BE4C1E"/>
    <w:rsid w:val="00BE6E90"/>
    <w:rsid w:val="00BE6ECC"/>
    <w:rsid w:val="00BE70FD"/>
    <w:rsid w:val="00BF11D4"/>
    <w:rsid w:val="00BF4337"/>
    <w:rsid w:val="00BF4771"/>
    <w:rsid w:val="00BF675C"/>
    <w:rsid w:val="00C01556"/>
    <w:rsid w:val="00C03E0D"/>
    <w:rsid w:val="00C05B13"/>
    <w:rsid w:val="00C11CB3"/>
    <w:rsid w:val="00C13F90"/>
    <w:rsid w:val="00C21CD4"/>
    <w:rsid w:val="00C236D2"/>
    <w:rsid w:val="00C240A7"/>
    <w:rsid w:val="00C44845"/>
    <w:rsid w:val="00C4497D"/>
    <w:rsid w:val="00C569BB"/>
    <w:rsid w:val="00C64657"/>
    <w:rsid w:val="00C734C1"/>
    <w:rsid w:val="00C91804"/>
    <w:rsid w:val="00C91D17"/>
    <w:rsid w:val="00CA1A3B"/>
    <w:rsid w:val="00CA5937"/>
    <w:rsid w:val="00CA5ADB"/>
    <w:rsid w:val="00CB0E98"/>
    <w:rsid w:val="00CB5144"/>
    <w:rsid w:val="00CC2013"/>
    <w:rsid w:val="00CF2651"/>
    <w:rsid w:val="00CF5454"/>
    <w:rsid w:val="00CF5D79"/>
    <w:rsid w:val="00D01F2A"/>
    <w:rsid w:val="00D20862"/>
    <w:rsid w:val="00D23BCE"/>
    <w:rsid w:val="00D27771"/>
    <w:rsid w:val="00D31BAA"/>
    <w:rsid w:val="00D35D94"/>
    <w:rsid w:val="00D47918"/>
    <w:rsid w:val="00D555D1"/>
    <w:rsid w:val="00D61629"/>
    <w:rsid w:val="00D667E8"/>
    <w:rsid w:val="00D7278F"/>
    <w:rsid w:val="00D7593F"/>
    <w:rsid w:val="00D94516"/>
    <w:rsid w:val="00DA259D"/>
    <w:rsid w:val="00DA5470"/>
    <w:rsid w:val="00DB0A6E"/>
    <w:rsid w:val="00DB0F18"/>
    <w:rsid w:val="00DB7E57"/>
    <w:rsid w:val="00DC5259"/>
    <w:rsid w:val="00DC62CC"/>
    <w:rsid w:val="00DD1ADC"/>
    <w:rsid w:val="00DE019C"/>
    <w:rsid w:val="00DE0582"/>
    <w:rsid w:val="00DE5B05"/>
    <w:rsid w:val="00DE69BE"/>
    <w:rsid w:val="00DE6A30"/>
    <w:rsid w:val="00DE6DCC"/>
    <w:rsid w:val="00DF4512"/>
    <w:rsid w:val="00DF4C43"/>
    <w:rsid w:val="00E02E16"/>
    <w:rsid w:val="00E07150"/>
    <w:rsid w:val="00E13573"/>
    <w:rsid w:val="00E135E0"/>
    <w:rsid w:val="00E23D9B"/>
    <w:rsid w:val="00E310C4"/>
    <w:rsid w:val="00E323DE"/>
    <w:rsid w:val="00E42181"/>
    <w:rsid w:val="00E422A3"/>
    <w:rsid w:val="00E42EFB"/>
    <w:rsid w:val="00E50C4E"/>
    <w:rsid w:val="00E538B5"/>
    <w:rsid w:val="00E54322"/>
    <w:rsid w:val="00E611F0"/>
    <w:rsid w:val="00E62ABA"/>
    <w:rsid w:val="00E63567"/>
    <w:rsid w:val="00E66578"/>
    <w:rsid w:val="00E712F3"/>
    <w:rsid w:val="00E719F7"/>
    <w:rsid w:val="00E811F5"/>
    <w:rsid w:val="00E87B2A"/>
    <w:rsid w:val="00EC1FDD"/>
    <w:rsid w:val="00EC6AE3"/>
    <w:rsid w:val="00ED0C7F"/>
    <w:rsid w:val="00ED29D5"/>
    <w:rsid w:val="00ED684C"/>
    <w:rsid w:val="00ED7165"/>
    <w:rsid w:val="00F06CD5"/>
    <w:rsid w:val="00F13BE8"/>
    <w:rsid w:val="00F24FA1"/>
    <w:rsid w:val="00F25B7C"/>
    <w:rsid w:val="00F33364"/>
    <w:rsid w:val="00F3459A"/>
    <w:rsid w:val="00F41AC7"/>
    <w:rsid w:val="00F55BC8"/>
    <w:rsid w:val="00F56590"/>
    <w:rsid w:val="00F60D49"/>
    <w:rsid w:val="00F62D92"/>
    <w:rsid w:val="00F64627"/>
    <w:rsid w:val="00F6574A"/>
    <w:rsid w:val="00F66161"/>
    <w:rsid w:val="00F76761"/>
    <w:rsid w:val="00F76DA1"/>
    <w:rsid w:val="00F93ECC"/>
    <w:rsid w:val="00FB06C2"/>
    <w:rsid w:val="00FB6CEA"/>
    <w:rsid w:val="00FB6FB9"/>
    <w:rsid w:val="00FC51D1"/>
    <w:rsid w:val="00FD2E07"/>
    <w:rsid w:val="00FD5100"/>
    <w:rsid w:val="00FF2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D47EE"/>
  <w15:chartTrackingRefBased/>
  <w15:docId w15:val="{104D9782-79EB-9740-B61E-A7D243DC2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166"/>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4529B5"/>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4529B5"/>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36D2"/>
    <w:pPr>
      <w:ind w:left="720"/>
      <w:contextualSpacing/>
    </w:pPr>
    <w:rPr>
      <w:rFonts w:asciiTheme="minorHAnsi" w:eastAsiaTheme="minorHAnsi" w:hAnsiTheme="minorHAnsi" w:cstheme="minorBidi"/>
      <w:kern w:val="2"/>
      <w:lang w:eastAsia="en-US"/>
      <w14:ligatures w14:val="standardContextual"/>
    </w:rPr>
  </w:style>
  <w:style w:type="paragraph" w:styleId="Header">
    <w:name w:val="header"/>
    <w:basedOn w:val="Normal"/>
    <w:link w:val="HeaderChar"/>
    <w:uiPriority w:val="99"/>
    <w:unhideWhenUsed/>
    <w:rsid w:val="001C2D74"/>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1C2D74"/>
  </w:style>
  <w:style w:type="paragraph" w:styleId="Footer">
    <w:name w:val="footer"/>
    <w:basedOn w:val="Normal"/>
    <w:link w:val="FooterChar"/>
    <w:uiPriority w:val="99"/>
    <w:unhideWhenUsed/>
    <w:rsid w:val="001C2D74"/>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1C2D74"/>
  </w:style>
  <w:style w:type="paragraph" w:styleId="NormalWeb">
    <w:name w:val="Normal (Web)"/>
    <w:basedOn w:val="Normal"/>
    <w:uiPriority w:val="99"/>
    <w:unhideWhenUsed/>
    <w:rsid w:val="0066458A"/>
    <w:pPr>
      <w:spacing w:before="100" w:beforeAutospacing="1" w:after="100" w:afterAutospacing="1"/>
    </w:pPr>
  </w:style>
  <w:style w:type="character" w:customStyle="1" w:styleId="apple-converted-space">
    <w:name w:val="apple-converted-space"/>
    <w:basedOn w:val="DefaultParagraphFont"/>
    <w:rsid w:val="0066458A"/>
  </w:style>
  <w:style w:type="character" w:styleId="Strong">
    <w:name w:val="Strong"/>
    <w:basedOn w:val="DefaultParagraphFont"/>
    <w:uiPriority w:val="22"/>
    <w:qFormat/>
    <w:rsid w:val="0080121E"/>
    <w:rPr>
      <w:b/>
      <w:bCs/>
    </w:rPr>
  </w:style>
  <w:style w:type="character" w:styleId="Hyperlink">
    <w:name w:val="Hyperlink"/>
    <w:basedOn w:val="DefaultParagraphFont"/>
    <w:unhideWhenUsed/>
    <w:rsid w:val="000274AE"/>
    <w:rPr>
      <w:color w:val="0563C1" w:themeColor="hyperlink"/>
      <w:u w:val="single"/>
    </w:rPr>
  </w:style>
  <w:style w:type="character" w:styleId="UnresolvedMention">
    <w:name w:val="Unresolved Mention"/>
    <w:basedOn w:val="DefaultParagraphFont"/>
    <w:uiPriority w:val="99"/>
    <w:semiHidden/>
    <w:unhideWhenUsed/>
    <w:rsid w:val="000274AE"/>
    <w:rPr>
      <w:color w:val="605E5C"/>
      <w:shd w:val="clear" w:color="auto" w:fill="E1DFDD"/>
    </w:rPr>
  </w:style>
  <w:style w:type="character" w:styleId="HTMLDefinition">
    <w:name w:val="HTML Definition"/>
    <w:basedOn w:val="DefaultParagraphFont"/>
    <w:uiPriority w:val="99"/>
    <w:semiHidden/>
    <w:unhideWhenUsed/>
    <w:rsid w:val="00E02E16"/>
    <w:rPr>
      <w:i/>
      <w:iCs/>
    </w:rPr>
  </w:style>
  <w:style w:type="character" w:customStyle="1" w:styleId="Heading1Char">
    <w:name w:val="Heading 1 Char"/>
    <w:basedOn w:val="DefaultParagraphFont"/>
    <w:link w:val="Heading1"/>
    <w:uiPriority w:val="99"/>
    <w:rsid w:val="004529B5"/>
    <w:rPr>
      <w:rFonts w:ascii="Times New Roman" w:eastAsia="Times New Roman" w:hAnsi="Times New Roman" w:cs="Times New Roman"/>
      <w:b/>
      <w:bCs/>
      <w:kern w:val="0"/>
      <w:sz w:val="22"/>
      <w:szCs w:val="22"/>
      <w14:ligatures w14:val="none"/>
    </w:rPr>
  </w:style>
  <w:style w:type="character" w:customStyle="1" w:styleId="Heading4Char">
    <w:name w:val="Heading 4 Char"/>
    <w:basedOn w:val="DefaultParagraphFont"/>
    <w:link w:val="Heading4"/>
    <w:uiPriority w:val="99"/>
    <w:rsid w:val="004529B5"/>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4529B5"/>
    <w:pPr>
      <w:ind w:left="720" w:hanging="720"/>
    </w:pPr>
    <w:rPr>
      <w:b/>
      <w:bCs/>
      <w:sz w:val="22"/>
      <w:szCs w:val="22"/>
      <w:lang w:eastAsia="en-US"/>
    </w:rPr>
  </w:style>
  <w:style w:type="character" w:customStyle="1" w:styleId="BodyText2Char">
    <w:name w:val="Body Text 2 Char"/>
    <w:basedOn w:val="DefaultParagraphFont"/>
    <w:link w:val="BodyText2"/>
    <w:uiPriority w:val="99"/>
    <w:rsid w:val="004529B5"/>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4529B5"/>
    <w:pPr>
      <w:keepNext/>
      <w:spacing w:after="240"/>
    </w:pPr>
    <w:rPr>
      <w:b/>
      <w:bCs/>
      <w:lang w:eastAsia="en-US"/>
    </w:rPr>
  </w:style>
  <w:style w:type="paragraph" w:styleId="BalloonText">
    <w:name w:val="Balloon Text"/>
    <w:basedOn w:val="Normal"/>
    <w:link w:val="BalloonTextChar"/>
    <w:uiPriority w:val="99"/>
    <w:semiHidden/>
    <w:rsid w:val="004529B5"/>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4529B5"/>
    <w:rPr>
      <w:rFonts w:ascii="Tahoma" w:eastAsia="Times New Roman" w:hAnsi="Tahoma" w:cs="Tahoma"/>
      <w:kern w:val="0"/>
      <w:sz w:val="16"/>
      <w:szCs w:val="16"/>
      <w14:ligatures w14:val="none"/>
    </w:rPr>
  </w:style>
  <w:style w:type="table" w:styleId="TableGrid">
    <w:name w:val="Table Grid"/>
    <w:basedOn w:val="TableNormal"/>
    <w:uiPriority w:val="39"/>
    <w:rsid w:val="004529B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529B5"/>
    <w:rPr>
      <w:color w:val="800080"/>
      <w:u w:val="single"/>
    </w:rPr>
  </w:style>
  <w:style w:type="character" w:customStyle="1" w:styleId="Hyperlink1">
    <w:name w:val="Hyperlink1"/>
    <w:uiPriority w:val="99"/>
    <w:rsid w:val="004529B5"/>
    <w:rPr>
      <w:color w:val="535353"/>
      <w:u w:val="single"/>
      <w:effect w:val="none"/>
    </w:rPr>
  </w:style>
  <w:style w:type="paragraph" w:customStyle="1" w:styleId="NormalWeb1">
    <w:name w:val="Normal (Web)1"/>
    <w:basedOn w:val="Normal"/>
    <w:uiPriority w:val="99"/>
    <w:rsid w:val="004529B5"/>
    <w:pPr>
      <w:spacing w:before="100" w:beforeAutospacing="1" w:after="300"/>
    </w:pPr>
  </w:style>
  <w:style w:type="character" w:styleId="PageNumber">
    <w:name w:val="page number"/>
    <w:basedOn w:val="DefaultParagraphFont"/>
    <w:uiPriority w:val="99"/>
    <w:rsid w:val="004529B5"/>
  </w:style>
  <w:style w:type="character" w:styleId="CommentReference">
    <w:name w:val="annotation reference"/>
    <w:uiPriority w:val="99"/>
    <w:semiHidden/>
    <w:unhideWhenUsed/>
    <w:rsid w:val="004529B5"/>
    <w:rPr>
      <w:sz w:val="16"/>
      <w:szCs w:val="16"/>
    </w:rPr>
  </w:style>
  <w:style w:type="paragraph" w:styleId="CommentText">
    <w:name w:val="annotation text"/>
    <w:basedOn w:val="Normal"/>
    <w:link w:val="CommentTextChar"/>
    <w:uiPriority w:val="99"/>
    <w:semiHidden/>
    <w:unhideWhenUsed/>
    <w:rsid w:val="004529B5"/>
    <w:rPr>
      <w:sz w:val="20"/>
      <w:szCs w:val="20"/>
      <w:lang w:eastAsia="en-US"/>
    </w:rPr>
  </w:style>
  <w:style w:type="character" w:customStyle="1" w:styleId="CommentTextChar">
    <w:name w:val="Comment Text Char"/>
    <w:basedOn w:val="DefaultParagraphFont"/>
    <w:link w:val="CommentText"/>
    <w:uiPriority w:val="99"/>
    <w:semiHidden/>
    <w:rsid w:val="004529B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529B5"/>
    <w:rPr>
      <w:b/>
      <w:bCs/>
    </w:rPr>
  </w:style>
  <w:style w:type="character" w:customStyle="1" w:styleId="CommentSubjectChar">
    <w:name w:val="Comment Subject Char"/>
    <w:basedOn w:val="CommentTextChar"/>
    <w:link w:val="CommentSubject"/>
    <w:uiPriority w:val="99"/>
    <w:semiHidden/>
    <w:rsid w:val="004529B5"/>
    <w:rPr>
      <w:rFonts w:ascii="Times New Roman" w:eastAsia="Times New Roman" w:hAnsi="Times New Roman" w:cs="Times New Roman"/>
      <w:b/>
      <w:bCs/>
      <w:kern w:val="0"/>
      <w:sz w:val="20"/>
      <w:szCs w:val="20"/>
      <w14:ligatures w14:val="none"/>
    </w:rPr>
  </w:style>
  <w:style w:type="character" w:customStyle="1" w:styleId="apple-style-span">
    <w:name w:val="apple-style-span"/>
    <w:rsid w:val="00E538B5"/>
  </w:style>
  <w:style w:type="character" w:customStyle="1" w:styleId="nw1">
    <w:name w:val="nw1"/>
    <w:uiPriority w:val="99"/>
    <w:rsid w:val="00E53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51773">
      <w:bodyDiv w:val="1"/>
      <w:marLeft w:val="0"/>
      <w:marRight w:val="0"/>
      <w:marTop w:val="0"/>
      <w:marBottom w:val="0"/>
      <w:divBdr>
        <w:top w:val="none" w:sz="0" w:space="0" w:color="auto"/>
        <w:left w:val="none" w:sz="0" w:space="0" w:color="auto"/>
        <w:bottom w:val="none" w:sz="0" w:space="0" w:color="auto"/>
        <w:right w:val="none" w:sz="0" w:space="0" w:color="auto"/>
      </w:divBdr>
      <w:divsChild>
        <w:div w:id="599728570">
          <w:marLeft w:val="0"/>
          <w:marRight w:val="0"/>
          <w:marTop w:val="0"/>
          <w:marBottom w:val="0"/>
          <w:divBdr>
            <w:top w:val="none" w:sz="0" w:space="0" w:color="auto"/>
            <w:left w:val="none" w:sz="0" w:space="0" w:color="auto"/>
            <w:bottom w:val="none" w:sz="0" w:space="0" w:color="auto"/>
            <w:right w:val="none" w:sz="0" w:space="0" w:color="auto"/>
          </w:divBdr>
        </w:div>
      </w:divsChild>
    </w:div>
    <w:div w:id="41562605">
      <w:bodyDiv w:val="1"/>
      <w:marLeft w:val="0"/>
      <w:marRight w:val="0"/>
      <w:marTop w:val="0"/>
      <w:marBottom w:val="0"/>
      <w:divBdr>
        <w:top w:val="none" w:sz="0" w:space="0" w:color="auto"/>
        <w:left w:val="none" w:sz="0" w:space="0" w:color="auto"/>
        <w:bottom w:val="none" w:sz="0" w:space="0" w:color="auto"/>
        <w:right w:val="none" w:sz="0" w:space="0" w:color="auto"/>
      </w:divBdr>
      <w:divsChild>
        <w:div w:id="1866793444">
          <w:marLeft w:val="0"/>
          <w:marRight w:val="0"/>
          <w:marTop w:val="0"/>
          <w:marBottom w:val="0"/>
          <w:divBdr>
            <w:top w:val="none" w:sz="0" w:space="0" w:color="auto"/>
            <w:left w:val="none" w:sz="0" w:space="0" w:color="auto"/>
            <w:bottom w:val="none" w:sz="0" w:space="0" w:color="auto"/>
            <w:right w:val="none" w:sz="0" w:space="0" w:color="auto"/>
          </w:divBdr>
        </w:div>
      </w:divsChild>
    </w:div>
    <w:div w:id="51387405">
      <w:bodyDiv w:val="1"/>
      <w:marLeft w:val="0"/>
      <w:marRight w:val="0"/>
      <w:marTop w:val="0"/>
      <w:marBottom w:val="0"/>
      <w:divBdr>
        <w:top w:val="none" w:sz="0" w:space="0" w:color="auto"/>
        <w:left w:val="none" w:sz="0" w:space="0" w:color="auto"/>
        <w:bottom w:val="none" w:sz="0" w:space="0" w:color="auto"/>
        <w:right w:val="none" w:sz="0" w:space="0" w:color="auto"/>
      </w:divBdr>
      <w:divsChild>
        <w:div w:id="464667536">
          <w:marLeft w:val="0"/>
          <w:marRight w:val="0"/>
          <w:marTop w:val="15"/>
          <w:marBottom w:val="0"/>
          <w:divBdr>
            <w:top w:val="single" w:sz="48" w:space="0" w:color="auto"/>
            <w:left w:val="single" w:sz="48" w:space="0" w:color="auto"/>
            <w:bottom w:val="single" w:sz="48" w:space="0" w:color="auto"/>
            <w:right w:val="single" w:sz="48" w:space="0" w:color="auto"/>
          </w:divBdr>
          <w:divsChild>
            <w:div w:id="341012145">
              <w:marLeft w:val="0"/>
              <w:marRight w:val="0"/>
              <w:marTop w:val="0"/>
              <w:marBottom w:val="0"/>
              <w:divBdr>
                <w:top w:val="none" w:sz="0" w:space="0" w:color="auto"/>
                <w:left w:val="none" w:sz="0" w:space="0" w:color="auto"/>
                <w:bottom w:val="none" w:sz="0" w:space="0" w:color="auto"/>
                <w:right w:val="none" w:sz="0" w:space="0" w:color="auto"/>
              </w:divBdr>
              <w:divsChild>
                <w:div w:id="1038552395">
                  <w:marLeft w:val="0"/>
                  <w:marRight w:val="0"/>
                  <w:marTop w:val="0"/>
                  <w:marBottom w:val="0"/>
                  <w:divBdr>
                    <w:top w:val="none" w:sz="0" w:space="0" w:color="auto"/>
                    <w:left w:val="none" w:sz="0" w:space="0" w:color="auto"/>
                    <w:bottom w:val="none" w:sz="0" w:space="0" w:color="auto"/>
                    <w:right w:val="none" w:sz="0" w:space="0" w:color="auto"/>
                  </w:divBdr>
                </w:div>
                <w:div w:id="207305115">
                  <w:marLeft w:val="0"/>
                  <w:marRight w:val="0"/>
                  <w:marTop w:val="0"/>
                  <w:marBottom w:val="0"/>
                  <w:divBdr>
                    <w:top w:val="none" w:sz="0" w:space="0" w:color="auto"/>
                    <w:left w:val="none" w:sz="0" w:space="0" w:color="auto"/>
                    <w:bottom w:val="none" w:sz="0" w:space="0" w:color="auto"/>
                    <w:right w:val="none" w:sz="0" w:space="0" w:color="auto"/>
                  </w:divBdr>
                </w:div>
                <w:div w:id="305665344">
                  <w:marLeft w:val="0"/>
                  <w:marRight w:val="0"/>
                  <w:marTop w:val="0"/>
                  <w:marBottom w:val="0"/>
                  <w:divBdr>
                    <w:top w:val="none" w:sz="0" w:space="0" w:color="auto"/>
                    <w:left w:val="none" w:sz="0" w:space="0" w:color="auto"/>
                    <w:bottom w:val="none" w:sz="0" w:space="0" w:color="auto"/>
                    <w:right w:val="none" w:sz="0" w:space="0" w:color="auto"/>
                  </w:divBdr>
                </w:div>
                <w:div w:id="1237861540">
                  <w:marLeft w:val="0"/>
                  <w:marRight w:val="0"/>
                  <w:marTop w:val="0"/>
                  <w:marBottom w:val="0"/>
                  <w:divBdr>
                    <w:top w:val="none" w:sz="0" w:space="0" w:color="auto"/>
                    <w:left w:val="none" w:sz="0" w:space="0" w:color="auto"/>
                    <w:bottom w:val="none" w:sz="0" w:space="0" w:color="auto"/>
                    <w:right w:val="none" w:sz="0" w:space="0" w:color="auto"/>
                  </w:divBdr>
                </w:div>
                <w:div w:id="1662274986">
                  <w:marLeft w:val="0"/>
                  <w:marRight w:val="0"/>
                  <w:marTop w:val="0"/>
                  <w:marBottom w:val="0"/>
                  <w:divBdr>
                    <w:top w:val="none" w:sz="0" w:space="0" w:color="auto"/>
                    <w:left w:val="none" w:sz="0" w:space="0" w:color="auto"/>
                    <w:bottom w:val="none" w:sz="0" w:space="0" w:color="auto"/>
                    <w:right w:val="none" w:sz="0" w:space="0" w:color="auto"/>
                  </w:divBdr>
                </w:div>
                <w:div w:id="414009453">
                  <w:marLeft w:val="0"/>
                  <w:marRight w:val="0"/>
                  <w:marTop w:val="0"/>
                  <w:marBottom w:val="0"/>
                  <w:divBdr>
                    <w:top w:val="none" w:sz="0" w:space="0" w:color="auto"/>
                    <w:left w:val="none" w:sz="0" w:space="0" w:color="auto"/>
                    <w:bottom w:val="none" w:sz="0" w:space="0" w:color="auto"/>
                    <w:right w:val="none" w:sz="0" w:space="0" w:color="auto"/>
                  </w:divBdr>
                </w:div>
                <w:div w:id="500580505">
                  <w:marLeft w:val="0"/>
                  <w:marRight w:val="0"/>
                  <w:marTop w:val="0"/>
                  <w:marBottom w:val="0"/>
                  <w:divBdr>
                    <w:top w:val="none" w:sz="0" w:space="0" w:color="auto"/>
                    <w:left w:val="none" w:sz="0" w:space="0" w:color="auto"/>
                    <w:bottom w:val="none" w:sz="0" w:space="0" w:color="auto"/>
                    <w:right w:val="none" w:sz="0" w:space="0" w:color="auto"/>
                  </w:divBdr>
                </w:div>
                <w:div w:id="146303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64833">
      <w:bodyDiv w:val="1"/>
      <w:marLeft w:val="0"/>
      <w:marRight w:val="0"/>
      <w:marTop w:val="0"/>
      <w:marBottom w:val="0"/>
      <w:divBdr>
        <w:top w:val="none" w:sz="0" w:space="0" w:color="auto"/>
        <w:left w:val="none" w:sz="0" w:space="0" w:color="auto"/>
        <w:bottom w:val="none" w:sz="0" w:space="0" w:color="auto"/>
        <w:right w:val="none" w:sz="0" w:space="0" w:color="auto"/>
      </w:divBdr>
      <w:divsChild>
        <w:div w:id="1730566384">
          <w:marLeft w:val="0"/>
          <w:marRight w:val="0"/>
          <w:marTop w:val="0"/>
          <w:marBottom w:val="0"/>
          <w:divBdr>
            <w:top w:val="none" w:sz="0" w:space="0" w:color="auto"/>
            <w:left w:val="none" w:sz="0" w:space="0" w:color="auto"/>
            <w:bottom w:val="none" w:sz="0" w:space="0" w:color="auto"/>
            <w:right w:val="none" w:sz="0" w:space="0" w:color="auto"/>
          </w:divBdr>
        </w:div>
      </w:divsChild>
    </w:div>
    <w:div w:id="78869308">
      <w:bodyDiv w:val="1"/>
      <w:marLeft w:val="0"/>
      <w:marRight w:val="0"/>
      <w:marTop w:val="0"/>
      <w:marBottom w:val="0"/>
      <w:divBdr>
        <w:top w:val="none" w:sz="0" w:space="0" w:color="auto"/>
        <w:left w:val="none" w:sz="0" w:space="0" w:color="auto"/>
        <w:bottom w:val="none" w:sz="0" w:space="0" w:color="auto"/>
        <w:right w:val="none" w:sz="0" w:space="0" w:color="auto"/>
      </w:divBdr>
      <w:divsChild>
        <w:div w:id="1793742394">
          <w:marLeft w:val="0"/>
          <w:marRight w:val="0"/>
          <w:marTop w:val="0"/>
          <w:marBottom w:val="0"/>
          <w:divBdr>
            <w:top w:val="none" w:sz="0" w:space="0" w:color="auto"/>
            <w:left w:val="none" w:sz="0" w:space="0" w:color="auto"/>
            <w:bottom w:val="none" w:sz="0" w:space="0" w:color="auto"/>
            <w:right w:val="none" w:sz="0" w:space="0" w:color="auto"/>
          </w:divBdr>
          <w:divsChild>
            <w:div w:id="532377400">
              <w:marLeft w:val="0"/>
              <w:marRight w:val="0"/>
              <w:marTop w:val="0"/>
              <w:marBottom w:val="0"/>
              <w:divBdr>
                <w:top w:val="none" w:sz="0" w:space="0" w:color="auto"/>
                <w:left w:val="none" w:sz="0" w:space="0" w:color="auto"/>
                <w:bottom w:val="none" w:sz="0" w:space="0" w:color="auto"/>
                <w:right w:val="none" w:sz="0" w:space="0" w:color="auto"/>
              </w:divBdr>
              <w:divsChild>
                <w:div w:id="41362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87227">
      <w:bodyDiv w:val="1"/>
      <w:marLeft w:val="0"/>
      <w:marRight w:val="0"/>
      <w:marTop w:val="0"/>
      <w:marBottom w:val="0"/>
      <w:divBdr>
        <w:top w:val="none" w:sz="0" w:space="0" w:color="auto"/>
        <w:left w:val="none" w:sz="0" w:space="0" w:color="auto"/>
        <w:bottom w:val="none" w:sz="0" w:space="0" w:color="auto"/>
        <w:right w:val="none" w:sz="0" w:space="0" w:color="auto"/>
      </w:divBdr>
      <w:divsChild>
        <w:div w:id="462235117">
          <w:marLeft w:val="0"/>
          <w:marRight w:val="0"/>
          <w:marTop w:val="0"/>
          <w:marBottom w:val="0"/>
          <w:divBdr>
            <w:top w:val="none" w:sz="0" w:space="0" w:color="auto"/>
            <w:left w:val="none" w:sz="0" w:space="0" w:color="auto"/>
            <w:bottom w:val="none" w:sz="0" w:space="0" w:color="auto"/>
            <w:right w:val="none" w:sz="0" w:space="0" w:color="auto"/>
          </w:divBdr>
        </w:div>
      </w:divsChild>
    </w:div>
    <w:div w:id="92870199">
      <w:bodyDiv w:val="1"/>
      <w:marLeft w:val="0"/>
      <w:marRight w:val="0"/>
      <w:marTop w:val="0"/>
      <w:marBottom w:val="0"/>
      <w:divBdr>
        <w:top w:val="none" w:sz="0" w:space="0" w:color="auto"/>
        <w:left w:val="none" w:sz="0" w:space="0" w:color="auto"/>
        <w:bottom w:val="none" w:sz="0" w:space="0" w:color="auto"/>
        <w:right w:val="none" w:sz="0" w:space="0" w:color="auto"/>
      </w:divBdr>
      <w:divsChild>
        <w:div w:id="1857965106">
          <w:marLeft w:val="0"/>
          <w:marRight w:val="0"/>
          <w:marTop w:val="0"/>
          <w:marBottom w:val="0"/>
          <w:divBdr>
            <w:top w:val="none" w:sz="0" w:space="0" w:color="auto"/>
            <w:left w:val="none" w:sz="0" w:space="0" w:color="auto"/>
            <w:bottom w:val="none" w:sz="0" w:space="0" w:color="auto"/>
            <w:right w:val="none" w:sz="0" w:space="0" w:color="auto"/>
          </w:divBdr>
        </w:div>
        <w:div w:id="902452825">
          <w:marLeft w:val="0"/>
          <w:marRight w:val="0"/>
          <w:marTop w:val="0"/>
          <w:marBottom w:val="0"/>
          <w:divBdr>
            <w:top w:val="none" w:sz="0" w:space="0" w:color="auto"/>
            <w:left w:val="none" w:sz="0" w:space="0" w:color="auto"/>
            <w:bottom w:val="none" w:sz="0" w:space="0" w:color="auto"/>
            <w:right w:val="none" w:sz="0" w:space="0" w:color="auto"/>
          </w:divBdr>
        </w:div>
        <w:div w:id="641078901">
          <w:marLeft w:val="0"/>
          <w:marRight w:val="0"/>
          <w:marTop w:val="0"/>
          <w:marBottom w:val="0"/>
          <w:divBdr>
            <w:top w:val="none" w:sz="0" w:space="0" w:color="auto"/>
            <w:left w:val="none" w:sz="0" w:space="0" w:color="auto"/>
            <w:bottom w:val="none" w:sz="0" w:space="0" w:color="auto"/>
            <w:right w:val="none" w:sz="0" w:space="0" w:color="auto"/>
          </w:divBdr>
        </w:div>
      </w:divsChild>
    </w:div>
    <w:div w:id="100804979">
      <w:bodyDiv w:val="1"/>
      <w:marLeft w:val="0"/>
      <w:marRight w:val="0"/>
      <w:marTop w:val="0"/>
      <w:marBottom w:val="0"/>
      <w:divBdr>
        <w:top w:val="none" w:sz="0" w:space="0" w:color="auto"/>
        <w:left w:val="none" w:sz="0" w:space="0" w:color="auto"/>
        <w:bottom w:val="none" w:sz="0" w:space="0" w:color="auto"/>
        <w:right w:val="none" w:sz="0" w:space="0" w:color="auto"/>
      </w:divBdr>
      <w:divsChild>
        <w:div w:id="919484403">
          <w:marLeft w:val="0"/>
          <w:marRight w:val="0"/>
          <w:marTop w:val="0"/>
          <w:marBottom w:val="0"/>
          <w:divBdr>
            <w:top w:val="none" w:sz="0" w:space="0" w:color="auto"/>
            <w:left w:val="none" w:sz="0" w:space="0" w:color="auto"/>
            <w:bottom w:val="none" w:sz="0" w:space="0" w:color="auto"/>
            <w:right w:val="none" w:sz="0" w:space="0" w:color="auto"/>
          </w:divBdr>
        </w:div>
      </w:divsChild>
    </w:div>
    <w:div w:id="167138781">
      <w:bodyDiv w:val="1"/>
      <w:marLeft w:val="0"/>
      <w:marRight w:val="0"/>
      <w:marTop w:val="0"/>
      <w:marBottom w:val="0"/>
      <w:divBdr>
        <w:top w:val="none" w:sz="0" w:space="0" w:color="auto"/>
        <w:left w:val="none" w:sz="0" w:space="0" w:color="auto"/>
        <w:bottom w:val="none" w:sz="0" w:space="0" w:color="auto"/>
        <w:right w:val="none" w:sz="0" w:space="0" w:color="auto"/>
      </w:divBdr>
      <w:divsChild>
        <w:div w:id="1843933647">
          <w:marLeft w:val="0"/>
          <w:marRight w:val="0"/>
          <w:marTop w:val="0"/>
          <w:marBottom w:val="0"/>
          <w:divBdr>
            <w:top w:val="none" w:sz="0" w:space="0" w:color="auto"/>
            <w:left w:val="none" w:sz="0" w:space="0" w:color="auto"/>
            <w:bottom w:val="none" w:sz="0" w:space="0" w:color="auto"/>
            <w:right w:val="none" w:sz="0" w:space="0" w:color="auto"/>
          </w:divBdr>
          <w:divsChild>
            <w:div w:id="1148128866">
              <w:marLeft w:val="0"/>
              <w:marRight w:val="0"/>
              <w:marTop w:val="0"/>
              <w:marBottom w:val="0"/>
              <w:divBdr>
                <w:top w:val="none" w:sz="0" w:space="0" w:color="auto"/>
                <w:left w:val="none" w:sz="0" w:space="0" w:color="auto"/>
                <w:bottom w:val="none" w:sz="0" w:space="0" w:color="auto"/>
                <w:right w:val="none" w:sz="0" w:space="0" w:color="auto"/>
              </w:divBdr>
              <w:divsChild>
                <w:div w:id="989335261">
                  <w:marLeft w:val="0"/>
                  <w:marRight w:val="0"/>
                  <w:marTop w:val="0"/>
                  <w:marBottom w:val="0"/>
                  <w:divBdr>
                    <w:top w:val="none" w:sz="0" w:space="0" w:color="auto"/>
                    <w:left w:val="none" w:sz="0" w:space="0" w:color="auto"/>
                    <w:bottom w:val="none" w:sz="0" w:space="0" w:color="auto"/>
                    <w:right w:val="none" w:sz="0" w:space="0" w:color="auto"/>
                  </w:divBdr>
                </w:div>
              </w:divsChild>
            </w:div>
            <w:div w:id="440153630">
              <w:marLeft w:val="0"/>
              <w:marRight w:val="0"/>
              <w:marTop w:val="0"/>
              <w:marBottom w:val="0"/>
              <w:divBdr>
                <w:top w:val="none" w:sz="0" w:space="0" w:color="auto"/>
                <w:left w:val="none" w:sz="0" w:space="0" w:color="auto"/>
                <w:bottom w:val="none" w:sz="0" w:space="0" w:color="auto"/>
                <w:right w:val="none" w:sz="0" w:space="0" w:color="auto"/>
              </w:divBdr>
              <w:divsChild>
                <w:div w:id="1258370055">
                  <w:marLeft w:val="0"/>
                  <w:marRight w:val="0"/>
                  <w:marTop w:val="0"/>
                  <w:marBottom w:val="0"/>
                  <w:divBdr>
                    <w:top w:val="none" w:sz="0" w:space="0" w:color="auto"/>
                    <w:left w:val="none" w:sz="0" w:space="0" w:color="auto"/>
                    <w:bottom w:val="none" w:sz="0" w:space="0" w:color="auto"/>
                    <w:right w:val="none" w:sz="0" w:space="0" w:color="auto"/>
                  </w:divBdr>
                </w:div>
              </w:divsChild>
            </w:div>
            <w:div w:id="232282833">
              <w:marLeft w:val="0"/>
              <w:marRight w:val="0"/>
              <w:marTop w:val="0"/>
              <w:marBottom w:val="0"/>
              <w:divBdr>
                <w:top w:val="none" w:sz="0" w:space="0" w:color="auto"/>
                <w:left w:val="none" w:sz="0" w:space="0" w:color="auto"/>
                <w:bottom w:val="none" w:sz="0" w:space="0" w:color="auto"/>
                <w:right w:val="none" w:sz="0" w:space="0" w:color="auto"/>
              </w:divBdr>
              <w:divsChild>
                <w:div w:id="945505752">
                  <w:marLeft w:val="0"/>
                  <w:marRight w:val="0"/>
                  <w:marTop w:val="0"/>
                  <w:marBottom w:val="0"/>
                  <w:divBdr>
                    <w:top w:val="none" w:sz="0" w:space="0" w:color="auto"/>
                    <w:left w:val="none" w:sz="0" w:space="0" w:color="auto"/>
                    <w:bottom w:val="none" w:sz="0" w:space="0" w:color="auto"/>
                    <w:right w:val="none" w:sz="0" w:space="0" w:color="auto"/>
                  </w:divBdr>
                </w:div>
              </w:divsChild>
            </w:div>
            <w:div w:id="80878223">
              <w:marLeft w:val="0"/>
              <w:marRight w:val="0"/>
              <w:marTop w:val="0"/>
              <w:marBottom w:val="0"/>
              <w:divBdr>
                <w:top w:val="none" w:sz="0" w:space="0" w:color="auto"/>
                <w:left w:val="none" w:sz="0" w:space="0" w:color="auto"/>
                <w:bottom w:val="none" w:sz="0" w:space="0" w:color="auto"/>
                <w:right w:val="none" w:sz="0" w:space="0" w:color="auto"/>
              </w:divBdr>
              <w:divsChild>
                <w:div w:id="425000980">
                  <w:marLeft w:val="0"/>
                  <w:marRight w:val="0"/>
                  <w:marTop w:val="0"/>
                  <w:marBottom w:val="0"/>
                  <w:divBdr>
                    <w:top w:val="none" w:sz="0" w:space="0" w:color="auto"/>
                    <w:left w:val="none" w:sz="0" w:space="0" w:color="auto"/>
                    <w:bottom w:val="none" w:sz="0" w:space="0" w:color="auto"/>
                    <w:right w:val="none" w:sz="0" w:space="0" w:color="auto"/>
                  </w:divBdr>
                </w:div>
              </w:divsChild>
            </w:div>
            <w:div w:id="7222144">
              <w:marLeft w:val="0"/>
              <w:marRight w:val="0"/>
              <w:marTop w:val="0"/>
              <w:marBottom w:val="0"/>
              <w:divBdr>
                <w:top w:val="none" w:sz="0" w:space="0" w:color="auto"/>
                <w:left w:val="none" w:sz="0" w:space="0" w:color="auto"/>
                <w:bottom w:val="none" w:sz="0" w:space="0" w:color="auto"/>
                <w:right w:val="none" w:sz="0" w:space="0" w:color="auto"/>
              </w:divBdr>
              <w:divsChild>
                <w:div w:id="1597252413">
                  <w:marLeft w:val="0"/>
                  <w:marRight w:val="0"/>
                  <w:marTop w:val="0"/>
                  <w:marBottom w:val="0"/>
                  <w:divBdr>
                    <w:top w:val="none" w:sz="0" w:space="0" w:color="auto"/>
                    <w:left w:val="none" w:sz="0" w:space="0" w:color="auto"/>
                    <w:bottom w:val="none" w:sz="0" w:space="0" w:color="auto"/>
                    <w:right w:val="none" w:sz="0" w:space="0" w:color="auto"/>
                  </w:divBdr>
                </w:div>
              </w:divsChild>
            </w:div>
            <w:div w:id="1724406393">
              <w:marLeft w:val="0"/>
              <w:marRight w:val="0"/>
              <w:marTop w:val="0"/>
              <w:marBottom w:val="0"/>
              <w:divBdr>
                <w:top w:val="none" w:sz="0" w:space="0" w:color="auto"/>
                <w:left w:val="none" w:sz="0" w:space="0" w:color="auto"/>
                <w:bottom w:val="none" w:sz="0" w:space="0" w:color="auto"/>
                <w:right w:val="none" w:sz="0" w:space="0" w:color="auto"/>
              </w:divBdr>
              <w:divsChild>
                <w:div w:id="135295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680071">
          <w:marLeft w:val="0"/>
          <w:marRight w:val="0"/>
          <w:marTop w:val="0"/>
          <w:marBottom w:val="0"/>
          <w:divBdr>
            <w:top w:val="none" w:sz="0" w:space="0" w:color="auto"/>
            <w:left w:val="none" w:sz="0" w:space="0" w:color="auto"/>
            <w:bottom w:val="none" w:sz="0" w:space="0" w:color="auto"/>
            <w:right w:val="none" w:sz="0" w:space="0" w:color="auto"/>
          </w:divBdr>
          <w:divsChild>
            <w:div w:id="1077895691">
              <w:marLeft w:val="0"/>
              <w:marRight w:val="0"/>
              <w:marTop w:val="0"/>
              <w:marBottom w:val="0"/>
              <w:divBdr>
                <w:top w:val="none" w:sz="0" w:space="0" w:color="auto"/>
                <w:left w:val="none" w:sz="0" w:space="0" w:color="auto"/>
                <w:bottom w:val="none" w:sz="0" w:space="0" w:color="auto"/>
                <w:right w:val="none" w:sz="0" w:space="0" w:color="auto"/>
              </w:divBdr>
              <w:divsChild>
                <w:div w:id="2079088074">
                  <w:marLeft w:val="0"/>
                  <w:marRight w:val="0"/>
                  <w:marTop w:val="0"/>
                  <w:marBottom w:val="0"/>
                  <w:divBdr>
                    <w:top w:val="none" w:sz="0" w:space="0" w:color="auto"/>
                    <w:left w:val="none" w:sz="0" w:space="0" w:color="auto"/>
                    <w:bottom w:val="none" w:sz="0" w:space="0" w:color="auto"/>
                    <w:right w:val="none" w:sz="0" w:space="0" w:color="auto"/>
                  </w:divBdr>
                </w:div>
              </w:divsChild>
            </w:div>
            <w:div w:id="314796559">
              <w:marLeft w:val="0"/>
              <w:marRight w:val="0"/>
              <w:marTop w:val="0"/>
              <w:marBottom w:val="0"/>
              <w:divBdr>
                <w:top w:val="none" w:sz="0" w:space="0" w:color="auto"/>
                <w:left w:val="none" w:sz="0" w:space="0" w:color="auto"/>
                <w:bottom w:val="none" w:sz="0" w:space="0" w:color="auto"/>
                <w:right w:val="none" w:sz="0" w:space="0" w:color="auto"/>
              </w:divBdr>
              <w:divsChild>
                <w:div w:id="1402408865">
                  <w:marLeft w:val="0"/>
                  <w:marRight w:val="0"/>
                  <w:marTop w:val="0"/>
                  <w:marBottom w:val="0"/>
                  <w:divBdr>
                    <w:top w:val="none" w:sz="0" w:space="0" w:color="auto"/>
                    <w:left w:val="none" w:sz="0" w:space="0" w:color="auto"/>
                    <w:bottom w:val="none" w:sz="0" w:space="0" w:color="auto"/>
                    <w:right w:val="none" w:sz="0" w:space="0" w:color="auto"/>
                  </w:divBdr>
                </w:div>
              </w:divsChild>
            </w:div>
            <w:div w:id="909850257">
              <w:marLeft w:val="0"/>
              <w:marRight w:val="0"/>
              <w:marTop w:val="0"/>
              <w:marBottom w:val="0"/>
              <w:divBdr>
                <w:top w:val="none" w:sz="0" w:space="0" w:color="auto"/>
                <w:left w:val="none" w:sz="0" w:space="0" w:color="auto"/>
                <w:bottom w:val="none" w:sz="0" w:space="0" w:color="auto"/>
                <w:right w:val="none" w:sz="0" w:space="0" w:color="auto"/>
              </w:divBdr>
              <w:divsChild>
                <w:div w:id="1627852085">
                  <w:marLeft w:val="0"/>
                  <w:marRight w:val="0"/>
                  <w:marTop w:val="0"/>
                  <w:marBottom w:val="0"/>
                  <w:divBdr>
                    <w:top w:val="none" w:sz="0" w:space="0" w:color="auto"/>
                    <w:left w:val="none" w:sz="0" w:space="0" w:color="auto"/>
                    <w:bottom w:val="none" w:sz="0" w:space="0" w:color="auto"/>
                    <w:right w:val="none" w:sz="0" w:space="0" w:color="auto"/>
                  </w:divBdr>
                </w:div>
              </w:divsChild>
            </w:div>
            <w:div w:id="2069761048">
              <w:marLeft w:val="0"/>
              <w:marRight w:val="0"/>
              <w:marTop w:val="0"/>
              <w:marBottom w:val="0"/>
              <w:divBdr>
                <w:top w:val="none" w:sz="0" w:space="0" w:color="auto"/>
                <w:left w:val="none" w:sz="0" w:space="0" w:color="auto"/>
                <w:bottom w:val="none" w:sz="0" w:space="0" w:color="auto"/>
                <w:right w:val="none" w:sz="0" w:space="0" w:color="auto"/>
              </w:divBdr>
              <w:divsChild>
                <w:div w:id="1629702756">
                  <w:marLeft w:val="0"/>
                  <w:marRight w:val="0"/>
                  <w:marTop w:val="0"/>
                  <w:marBottom w:val="0"/>
                  <w:divBdr>
                    <w:top w:val="none" w:sz="0" w:space="0" w:color="auto"/>
                    <w:left w:val="none" w:sz="0" w:space="0" w:color="auto"/>
                    <w:bottom w:val="none" w:sz="0" w:space="0" w:color="auto"/>
                    <w:right w:val="none" w:sz="0" w:space="0" w:color="auto"/>
                  </w:divBdr>
                </w:div>
              </w:divsChild>
            </w:div>
            <w:div w:id="1207526575">
              <w:marLeft w:val="0"/>
              <w:marRight w:val="0"/>
              <w:marTop w:val="0"/>
              <w:marBottom w:val="0"/>
              <w:divBdr>
                <w:top w:val="none" w:sz="0" w:space="0" w:color="auto"/>
                <w:left w:val="none" w:sz="0" w:space="0" w:color="auto"/>
                <w:bottom w:val="none" w:sz="0" w:space="0" w:color="auto"/>
                <w:right w:val="none" w:sz="0" w:space="0" w:color="auto"/>
              </w:divBdr>
              <w:divsChild>
                <w:div w:id="11301170">
                  <w:marLeft w:val="0"/>
                  <w:marRight w:val="0"/>
                  <w:marTop w:val="0"/>
                  <w:marBottom w:val="0"/>
                  <w:divBdr>
                    <w:top w:val="none" w:sz="0" w:space="0" w:color="auto"/>
                    <w:left w:val="none" w:sz="0" w:space="0" w:color="auto"/>
                    <w:bottom w:val="none" w:sz="0" w:space="0" w:color="auto"/>
                    <w:right w:val="none" w:sz="0" w:space="0" w:color="auto"/>
                  </w:divBdr>
                </w:div>
              </w:divsChild>
            </w:div>
            <w:div w:id="906577879">
              <w:marLeft w:val="0"/>
              <w:marRight w:val="0"/>
              <w:marTop w:val="0"/>
              <w:marBottom w:val="0"/>
              <w:divBdr>
                <w:top w:val="none" w:sz="0" w:space="0" w:color="auto"/>
                <w:left w:val="none" w:sz="0" w:space="0" w:color="auto"/>
                <w:bottom w:val="none" w:sz="0" w:space="0" w:color="auto"/>
                <w:right w:val="none" w:sz="0" w:space="0" w:color="auto"/>
              </w:divBdr>
              <w:divsChild>
                <w:div w:id="861211310">
                  <w:marLeft w:val="0"/>
                  <w:marRight w:val="0"/>
                  <w:marTop w:val="0"/>
                  <w:marBottom w:val="0"/>
                  <w:divBdr>
                    <w:top w:val="none" w:sz="0" w:space="0" w:color="auto"/>
                    <w:left w:val="none" w:sz="0" w:space="0" w:color="auto"/>
                    <w:bottom w:val="none" w:sz="0" w:space="0" w:color="auto"/>
                    <w:right w:val="none" w:sz="0" w:space="0" w:color="auto"/>
                  </w:divBdr>
                </w:div>
              </w:divsChild>
            </w:div>
            <w:div w:id="1450512239">
              <w:marLeft w:val="0"/>
              <w:marRight w:val="0"/>
              <w:marTop w:val="0"/>
              <w:marBottom w:val="0"/>
              <w:divBdr>
                <w:top w:val="none" w:sz="0" w:space="0" w:color="auto"/>
                <w:left w:val="none" w:sz="0" w:space="0" w:color="auto"/>
                <w:bottom w:val="none" w:sz="0" w:space="0" w:color="auto"/>
                <w:right w:val="none" w:sz="0" w:space="0" w:color="auto"/>
              </w:divBdr>
              <w:divsChild>
                <w:div w:id="44966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13195">
      <w:bodyDiv w:val="1"/>
      <w:marLeft w:val="0"/>
      <w:marRight w:val="0"/>
      <w:marTop w:val="0"/>
      <w:marBottom w:val="0"/>
      <w:divBdr>
        <w:top w:val="none" w:sz="0" w:space="0" w:color="auto"/>
        <w:left w:val="none" w:sz="0" w:space="0" w:color="auto"/>
        <w:bottom w:val="none" w:sz="0" w:space="0" w:color="auto"/>
        <w:right w:val="none" w:sz="0" w:space="0" w:color="auto"/>
      </w:divBdr>
      <w:divsChild>
        <w:div w:id="1890454395">
          <w:marLeft w:val="0"/>
          <w:marRight w:val="0"/>
          <w:marTop w:val="0"/>
          <w:marBottom w:val="0"/>
          <w:divBdr>
            <w:top w:val="none" w:sz="0" w:space="0" w:color="auto"/>
            <w:left w:val="none" w:sz="0" w:space="0" w:color="auto"/>
            <w:bottom w:val="none" w:sz="0" w:space="0" w:color="auto"/>
            <w:right w:val="none" w:sz="0" w:space="0" w:color="auto"/>
          </w:divBdr>
        </w:div>
      </w:divsChild>
    </w:div>
    <w:div w:id="174729536">
      <w:bodyDiv w:val="1"/>
      <w:marLeft w:val="0"/>
      <w:marRight w:val="0"/>
      <w:marTop w:val="0"/>
      <w:marBottom w:val="0"/>
      <w:divBdr>
        <w:top w:val="none" w:sz="0" w:space="0" w:color="auto"/>
        <w:left w:val="none" w:sz="0" w:space="0" w:color="auto"/>
        <w:bottom w:val="none" w:sz="0" w:space="0" w:color="auto"/>
        <w:right w:val="none" w:sz="0" w:space="0" w:color="auto"/>
      </w:divBdr>
      <w:divsChild>
        <w:div w:id="121389948">
          <w:marLeft w:val="0"/>
          <w:marRight w:val="0"/>
          <w:marTop w:val="0"/>
          <w:marBottom w:val="0"/>
          <w:divBdr>
            <w:top w:val="none" w:sz="0" w:space="0" w:color="auto"/>
            <w:left w:val="none" w:sz="0" w:space="0" w:color="auto"/>
            <w:bottom w:val="none" w:sz="0" w:space="0" w:color="auto"/>
            <w:right w:val="none" w:sz="0" w:space="0" w:color="auto"/>
          </w:divBdr>
        </w:div>
      </w:divsChild>
    </w:div>
    <w:div w:id="184101704">
      <w:bodyDiv w:val="1"/>
      <w:marLeft w:val="0"/>
      <w:marRight w:val="0"/>
      <w:marTop w:val="0"/>
      <w:marBottom w:val="0"/>
      <w:divBdr>
        <w:top w:val="none" w:sz="0" w:space="0" w:color="auto"/>
        <w:left w:val="none" w:sz="0" w:space="0" w:color="auto"/>
        <w:bottom w:val="none" w:sz="0" w:space="0" w:color="auto"/>
        <w:right w:val="none" w:sz="0" w:space="0" w:color="auto"/>
      </w:divBdr>
      <w:divsChild>
        <w:div w:id="159934678">
          <w:marLeft w:val="0"/>
          <w:marRight w:val="0"/>
          <w:marTop w:val="0"/>
          <w:marBottom w:val="0"/>
          <w:divBdr>
            <w:top w:val="none" w:sz="0" w:space="0" w:color="auto"/>
            <w:left w:val="none" w:sz="0" w:space="0" w:color="auto"/>
            <w:bottom w:val="none" w:sz="0" w:space="0" w:color="auto"/>
            <w:right w:val="none" w:sz="0" w:space="0" w:color="auto"/>
          </w:divBdr>
        </w:div>
      </w:divsChild>
    </w:div>
    <w:div w:id="191455266">
      <w:bodyDiv w:val="1"/>
      <w:marLeft w:val="0"/>
      <w:marRight w:val="0"/>
      <w:marTop w:val="0"/>
      <w:marBottom w:val="0"/>
      <w:divBdr>
        <w:top w:val="none" w:sz="0" w:space="0" w:color="auto"/>
        <w:left w:val="none" w:sz="0" w:space="0" w:color="auto"/>
        <w:bottom w:val="none" w:sz="0" w:space="0" w:color="auto"/>
        <w:right w:val="none" w:sz="0" w:space="0" w:color="auto"/>
      </w:divBdr>
    </w:div>
    <w:div w:id="248999764">
      <w:bodyDiv w:val="1"/>
      <w:marLeft w:val="0"/>
      <w:marRight w:val="0"/>
      <w:marTop w:val="0"/>
      <w:marBottom w:val="0"/>
      <w:divBdr>
        <w:top w:val="none" w:sz="0" w:space="0" w:color="auto"/>
        <w:left w:val="none" w:sz="0" w:space="0" w:color="auto"/>
        <w:bottom w:val="none" w:sz="0" w:space="0" w:color="auto"/>
        <w:right w:val="none" w:sz="0" w:space="0" w:color="auto"/>
      </w:divBdr>
      <w:divsChild>
        <w:div w:id="628322642">
          <w:marLeft w:val="0"/>
          <w:marRight w:val="0"/>
          <w:marTop w:val="0"/>
          <w:marBottom w:val="0"/>
          <w:divBdr>
            <w:top w:val="none" w:sz="0" w:space="0" w:color="auto"/>
            <w:left w:val="none" w:sz="0" w:space="0" w:color="auto"/>
            <w:bottom w:val="none" w:sz="0" w:space="0" w:color="auto"/>
            <w:right w:val="none" w:sz="0" w:space="0" w:color="auto"/>
          </w:divBdr>
        </w:div>
      </w:divsChild>
    </w:div>
    <w:div w:id="267397571">
      <w:bodyDiv w:val="1"/>
      <w:marLeft w:val="0"/>
      <w:marRight w:val="0"/>
      <w:marTop w:val="0"/>
      <w:marBottom w:val="0"/>
      <w:divBdr>
        <w:top w:val="none" w:sz="0" w:space="0" w:color="auto"/>
        <w:left w:val="none" w:sz="0" w:space="0" w:color="auto"/>
        <w:bottom w:val="none" w:sz="0" w:space="0" w:color="auto"/>
        <w:right w:val="none" w:sz="0" w:space="0" w:color="auto"/>
      </w:divBdr>
      <w:divsChild>
        <w:div w:id="788744761">
          <w:marLeft w:val="0"/>
          <w:marRight w:val="0"/>
          <w:marTop w:val="0"/>
          <w:marBottom w:val="0"/>
          <w:divBdr>
            <w:top w:val="none" w:sz="0" w:space="0" w:color="auto"/>
            <w:left w:val="none" w:sz="0" w:space="0" w:color="auto"/>
            <w:bottom w:val="none" w:sz="0" w:space="0" w:color="auto"/>
            <w:right w:val="none" w:sz="0" w:space="0" w:color="auto"/>
          </w:divBdr>
        </w:div>
      </w:divsChild>
    </w:div>
    <w:div w:id="285745584">
      <w:bodyDiv w:val="1"/>
      <w:marLeft w:val="0"/>
      <w:marRight w:val="0"/>
      <w:marTop w:val="0"/>
      <w:marBottom w:val="0"/>
      <w:divBdr>
        <w:top w:val="none" w:sz="0" w:space="0" w:color="auto"/>
        <w:left w:val="none" w:sz="0" w:space="0" w:color="auto"/>
        <w:bottom w:val="none" w:sz="0" w:space="0" w:color="auto"/>
        <w:right w:val="none" w:sz="0" w:space="0" w:color="auto"/>
      </w:divBdr>
      <w:divsChild>
        <w:div w:id="1726097935">
          <w:marLeft w:val="0"/>
          <w:marRight w:val="0"/>
          <w:marTop w:val="0"/>
          <w:marBottom w:val="0"/>
          <w:divBdr>
            <w:top w:val="none" w:sz="0" w:space="0" w:color="auto"/>
            <w:left w:val="none" w:sz="0" w:space="0" w:color="auto"/>
            <w:bottom w:val="none" w:sz="0" w:space="0" w:color="auto"/>
            <w:right w:val="none" w:sz="0" w:space="0" w:color="auto"/>
          </w:divBdr>
        </w:div>
      </w:divsChild>
    </w:div>
    <w:div w:id="324237635">
      <w:bodyDiv w:val="1"/>
      <w:marLeft w:val="0"/>
      <w:marRight w:val="0"/>
      <w:marTop w:val="0"/>
      <w:marBottom w:val="0"/>
      <w:divBdr>
        <w:top w:val="none" w:sz="0" w:space="0" w:color="auto"/>
        <w:left w:val="none" w:sz="0" w:space="0" w:color="auto"/>
        <w:bottom w:val="none" w:sz="0" w:space="0" w:color="auto"/>
        <w:right w:val="none" w:sz="0" w:space="0" w:color="auto"/>
      </w:divBdr>
      <w:divsChild>
        <w:div w:id="1126654259">
          <w:marLeft w:val="0"/>
          <w:marRight w:val="0"/>
          <w:marTop w:val="0"/>
          <w:marBottom w:val="0"/>
          <w:divBdr>
            <w:top w:val="none" w:sz="0" w:space="0" w:color="auto"/>
            <w:left w:val="none" w:sz="0" w:space="0" w:color="auto"/>
            <w:bottom w:val="none" w:sz="0" w:space="0" w:color="auto"/>
            <w:right w:val="none" w:sz="0" w:space="0" w:color="auto"/>
          </w:divBdr>
        </w:div>
      </w:divsChild>
    </w:div>
    <w:div w:id="331295308">
      <w:bodyDiv w:val="1"/>
      <w:marLeft w:val="0"/>
      <w:marRight w:val="0"/>
      <w:marTop w:val="0"/>
      <w:marBottom w:val="0"/>
      <w:divBdr>
        <w:top w:val="none" w:sz="0" w:space="0" w:color="auto"/>
        <w:left w:val="none" w:sz="0" w:space="0" w:color="auto"/>
        <w:bottom w:val="none" w:sz="0" w:space="0" w:color="auto"/>
        <w:right w:val="none" w:sz="0" w:space="0" w:color="auto"/>
      </w:divBdr>
      <w:divsChild>
        <w:div w:id="1732927312">
          <w:marLeft w:val="0"/>
          <w:marRight w:val="0"/>
          <w:marTop w:val="0"/>
          <w:marBottom w:val="0"/>
          <w:divBdr>
            <w:top w:val="none" w:sz="0" w:space="0" w:color="auto"/>
            <w:left w:val="none" w:sz="0" w:space="0" w:color="auto"/>
            <w:bottom w:val="none" w:sz="0" w:space="0" w:color="auto"/>
            <w:right w:val="none" w:sz="0" w:space="0" w:color="auto"/>
          </w:divBdr>
        </w:div>
      </w:divsChild>
    </w:div>
    <w:div w:id="344593643">
      <w:bodyDiv w:val="1"/>
      <w:marLeft w:val="0"/>
      <w:marRight w:val="0"/>
      <w:marTop w:val="0"/>
      <w:marBottom w:val="0"/>
      <w:divBdr>
        <w:top w:val="none" w:sz="0" w:space="0" w:color="auto"/>
        <w:left w:val="none" w:sz="0" w:space="0" w:color="auto"/>
        <w:bottom w:val="none" w:sz="0" w:space="0" w:color="auto"/>
        <w:right w:val="none" w:sz="0" w:space="0" w:color="auto"/>
      </w:divBdr>
      <w:divsChild>
        <w:div w:id="731392027">
          <w:marLeft w:val="0"/>
          <w:marRight w:val="0"/>
          <w:marTop w:val="0"/>
          <w:marBottom w:val="0"/>
          <w:divBdr>
            <w:top w:val="none" w:sz="0" w:space="0" w:color="auto"/>
            <w:left w:val="none" w:sz="0" w:space="0" w:color="auto"/>
            <w:bottom w:val="none" w:sz="0" w:space="0" w:color="auto"/>
            <w:right w:val="none" w:sz="0" w:space="0" w:color="auto"/>
          </w:divBdr>
        </w:div>
      </w:divsChild>
    </w:div>
    <w:div w:id="349189762">
      <w:bodyDiv w:val="1"/>
      <w:marLeft w:val="0"/>
      <w:marRight w:val="0"/>
      <w:marTop w:val="0"/>
      <w:marBottom w:val="0"/>
      <w:divBdr>
        <w:top w:val="none" w:sz="0" w:space="0" w:color="auto"/>
        <w:left w:val="none" w:sz="0" w:space="0" w:color="auto"/>
        <w:bottom w:val="none" w:sz="0" w:space="0" w:color="auto"/>
        <w:right w:val="none" w:sz="0" w:space="0" w:color="auto"/>
      </w:divBdr>
      <w:divsChild>
        <w:div w:id="421342518">
          <w:marLeft w:val="0"/>
          <w:marRight w:val="0"/>
          <w:marTop w:val="0"/>
          <w:marBottom w:val="0"/>
          <w:divBdr>
            <w:top w:val="none" w:sz="0" w:space="0" w:color="auto"/>
            <w:left w:val="none" w:sz="0" w:space="0" w:color="auto"/>
            <w:bottom w:val="none" w:sz="0" w:space="0" w:color="auto"/>
            <w:right w:val="none" w:sz="0" w:space="0" w:color="auto"/>
          </w:divBdr>
          <w:divsChild>
            <w:div w:id="675689780">
              <w:marLeft w:val="0"/>
              <w:marRight w:val="0"/>
              <w:marTop w:val="0"/>
              <w:marBottom w:val="0"/>
              <w:divBdr>
                <w:top w:val="none" w:sz="0" w:space="0" w:color="auto"/>
                <w:left w:val="none" w:sz="0" w:space="0" w:color="auto"/>
                <w:bottom w:val="none" w:sz="0" w:space="0" w:color="auto"/>
                <w:right w:val="none" w:sz="0" w:space="0" w:color="auto"/>
              </w:divBdr>
              <w:divsChild>
                <w:div w:id="1553686229">
                  <w:marLeft w:val="0"/>
                  <w:marRight w:val="0"/>
                  <w:marTop w:val="0"/>
                  <w:marBottom w:val="0"/>
                  <w:divBdr>
                    <w:top w:val="none" w:sz="0" w:space="0" w:color="auto"/>
                    <w:left w:val="none" w:sz="0" w:space="0" w:color="auto"/>
                    <w:bottom w:val="none" w:sz="0" w:space="0" w:color="auto"/>
                    <w:right w:val="none" w:sz="0" w:space="0" w:color="auto"/>
                  </w:divBdr>
                  <w:divsChild>
                    <w:div w:id="69496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924038">
      <w:bodyDiv w:val="1"/>
      <w:marLeft w:val="0"/>
      <w:marRight w:val="0"/>
      <w:marTop w:val="0"/>
      <w:marBottom w:val="0"/>
      <w:divBdr>
        <w:top w:val="none" w:sz="0" w:space="0" w:color="auto"/>
        <w:left w:val="none" w:sz="0" w:space="0" w:color="auto"/>
        <w:bottom w:val="none" w:sz="0" w:space="0" w:color="auto"/>
        <w:right w:val="none" w:sz="0" w:space="0" w:color="auto"/>
      </w:divBdr>
      <w:divsChild>
        <w:div w:id="811797799">
          <w:marLeft w:val="0"/>
          <w:marRight w:val="0"/>
          <w:marTop w:val="0"/>
          <w:marBottom w:val="0"/>
          <w:divBdr>
            <w:top w:val="none" w:sz="0" w:space="0" w:color="auto"/>
            <w:left w:val="none" w:sz="0" w:space="0" w:color="auto"/>
            <w:bottom w:val="none" w:sz="0" w:space="0" w:color="auto"/>
            <w:right w:val="none" w:sz="0" w:space="0" w:color="auto"/>
          </w:divBdr>
        </w:div>
      </w:divsChild>
    </w:div>
    <w:div w:id="388069763">
      <w:bodyDiv w:val="1"/>
      <w:marLeft w:val="0"/>
      <w:marRight w:val="0"/>
      <w:marTop w:val="0"/>
      <w:marBottom w:val="0"/>
      <w:divBdr>
        <w:top w:val="none" w:sz="0" w:space="0" w:color="auto"/>
        <w:left w:val="none" w:sz="0" w:space="0" w:color="auto"/>
        <w:bottom w:val="none" w:sz="0" w:space="0" w:color="auto"/>
        <w:right w:val="none" w:sz="0" w:space="0" w:color="auto"/>
      </w:divBdr>
      <w:divsChild>
        <w:div w:id="991638545">
          <w:marLeft w:val="0"/>
          <w:marRight w:val="0"/>
          <w:marTop w:val="0"/>
          <w:marBottom w:val="0"/>
          <w:divBdr>
            <w:top w:val="none" w:sz="0" w:space="0" w:color="auto"/>
            <w:left w:val="none" w:sz="0" w:space="0" w:color="auto"/>
            <w:bottom w:val="none" w:sz="0" w:space="0" w:color="auto"/>
            <w:right w:val="none" w:sz="0" w:space="0" w:color="auto"/>
          </w:divBdr>
        </w:div>
      </w:divsChild>
    </w:div>
    <w:div w:id="399056591">
      <w:bodyDiv w:val="1"/>
      <w:marLeft w:val="0"/>
      <w:marRight w:val="0"/>
      <w:marTop w:val="0"/>
      <w:marBottom w:val="0"/>
      <w:divBdr>
        <w:top w:val="none" w:sz="0" w:space="0" w:color="auto"/>
        <w:left w:val="none" w:sz="0" w:space="0" w:color="auto"/>
        <w:bottom w:val="none" w:sz="0" w:space="0" w:color="auto"/>
        <w:right w:val="none" w:sz="0" w:space="0" w:color="auto"/>
      </w:divBdr>
      <w:divsChild>
        <w:div w:id="1941334961">
          <w:marLeft w:val="0"/>
          <w:marRight w:val="0"/>
          <w:marTop w:val="0"/>
          <w:marBottom w:val="0"/>
          <w:divBdr>
            <w:top w:val="none" w:sz="0" w:space="0" w:color="auto"/>
            <w:left w:val="none" w:sz="0" w:space="0" w:color="auto"/>
            <w:bottom w:val="none" w:sz="0" w:space="0" w:color="auto"/>
            <w:right w:val="none" w:sz="0" w:space="0" w:color="auto"/>
          </w:divBdr>
        </w:div>
      </w:divsChild>
    </w:div>
    <w:div w:id="431052353">
      <w:bodyDiv w:val="1"/>
      <w:marLeft w:val="0"/>
      <w:marRight w:val="0"/>
      <w:marTop w:val="0"/>
      <w:marBottom w:val="0"/>
      <w:divBdr>
        <w:top w:val="none" w:sz="0" w:space="0" w:color="auto"/>
        <w:left w:val="none" w:sz="0" w:space="0" w:color="auto"/>
        <w:bottom w:val="none" w:sz="0" w:space="0" w:color="auto"/>
        <w:right w:val="none" w:sz="0" w:space="0" w:color="auto"/>
      </w:divBdr>
      <w:divsChild>
        <w:div w:id="2135059074">
          <w:marLeft w:val="0"/>
          <w:marRight w:val="0"/>
          <w:marTop w:val="0"/>
          <w:marBottom w:val="0"/>
          <w:divBdr>
            <w:top w:val="none" w:sz="0" w:space="0" w:color="auto"/>
            <w:left w:val="none" w:sz="0" w:space="0" w:color="auto"/>
            <w:bottom w:val="none" w:sz="0" w:space="0" w:color="auto"/>
            <w:right w:val="none" w:sz="0" w:space="0" w:color="auto"/>
          </w:divBdr>
        </w:div>
      </w:divsChild>
    </w:div>
    <w:div w:id="449905498">
      <w:bodyDiv w:val="1"/>
      <w:marLeft w:val="0"/>
      <w:marRight w:val="0"/>
      <w:marTop w:val="0"/>
      <w:marBottom w:val="0"/>
      <w:divBdr>
        <w:top w:val="none" w:sz="0" w:space="0" w:color="auto"/>
        <w:left w:val="none" w:sz="0" w:space="0" w:color="auto"/>
        <w:bottom w:val="none" w:sz="0" w:space="0" w:color="auto"/>
        <w:right w:val="none" w:sz="0" w:space="0" w:color="auto"/>
      </w:divBdr>
      <w:divsChild>
        <w:div w:id="1815945333">
          <w:marLeft w:val="0"/>
          <w:marRight w:val="0"/>
          <w:marTop w:val="0"/>
          <w:marBottom w:val="0"/>
          <w:divBdr>
            <w:top w:val="none" w:sz="0" w:space="0" w:color="auto"/>
            <w:left w:val="none" w:sz="0" w:space="0" w:color="auto"/>
            <w:bottom w:val="none" w:sz="0" w:space="0" w:color="auto"/>
            <w:right w:val="none" w:sz="0" w:space="0" w:color="auto"/>
          </w:divBdr>
          <w:divsChild>
            <w:div w:id="1382943217">
              <w:marLeft w:val="0"/>
              <w:marRight w:val="0"/>
              <w:marTop w:val="0"/>
              <w:marBottom w:val="0"/>
              <w:divBdr>
                <w:top w:val="none" w:sz="0" w:space="0" w:color="auto"/>
                <w:left w:val="none" w:sz="0" w:space="0" w:color="auto"/>
                <w:bottom w:val="none" w:sz="0" w:space="0" w:color="auto"/>
                <w:right w:val="none" w:sz="0" w:space="0" w:color="auto"/>
              </w:divBdr>
              <w:divsChild>
                <w:div w:id="1839925664">
                  <w:marLeft w:val="0"/>
                  <w:marRight w:val="0"/>
                  <w:marTop w:val="0"/>
                  <w:marBottom w:val="0"/>
                  <w:divBdr>
                    <w:top w:val="none" w:sz="0" w:space="0" w:color="auto"/>
                    <w:left w:val="none" w:sz="0" w:space="0" w:color="auto"/>
                    <w:bottom w:val="none" w:sz="0" w:space="0" w:color="auto"/>
                    <w:right w:val="none" w:sz="0" w:space="0" w:color="auto"/>
                  </w:divBdr>
                </w:div>
              </w:divsChild>
            </w:div>
            <w:div w:id="155189624">
              <w:marLeft w:val="0"/>
              <w:marRight w:val="0"/>
              <w:marTop w:val="0"/>
              <w:marBottom w:val="0"/>
              <w:divBdr>
                <w:top w:val="none" w:sz="0" w:space="0" w:color="auto"/>
                <w:left w:val="none" w:sz="0" w:space="0" w:color="auto"/>
                <w:bottom w:val="none" w:sz="0" w:space="0" w:color="auto"/>
                <w:right w:val="none" w:sz="0" w:space="0" w:color="auto"/>
              </w:divBdr>
              <w:divsChild>
                <w:div w:id="2055739194">
                  <w:marLeft w:val="0"/>
                  <w:marRight w:val="0"/>
                  <w:marTop w:val="0"/>
                  <w:marBottom w:val="0"/>
                  <w:divBdr>
                    <w:top w:val="none" w:sz="0" w:space="0" w:color="auto"/>
                    <w:left w:val="none" w:sz="0" w:space="0" w:color="auto"/>
                    <w:bottom w:val="none" w:sz="0" w:space="0" w:color="auto"/>
                    <w:right w:val="none" w:sz="0" w:space="0" w:color="auto"/>
                  </w:divBdr>
                </w:div>
              </w:divsChild>
            </w:div>
            <w:div w:id="2141607870">
              <w:marLeft w:val="0"/>
              <w:marRight w:val="0"/>
              <w:marTop w:val="0"/>
              <w:marBottom w:val="0"/>
              <w:divBdr>
                <w:top w:val="none" w:sz="0" w:space="0" w:color="auto"/>
                <w:left w:val="none" w:sz="0" w:space="0" w:color="auto"/>
                <w:bottom w:val="none" w:sz="0" w:space="0" w:color="auto"/>
                <w:right w:val="none" w:sz="0" w:space="0" w:color="auto"/>
              </w:divBdr>
              <w:divsChild>
                <w:div w:id="1838156627">
                  <w:marLeft w:val="0"/>
                  <w:marRight w:val="0"/>
                  <w:marTop w:val="0"/>
                  <w:marBottom w:val="0"/>
                  <w:divBdr>
                    <w:top w:val="none" w:sz="0" w:space="0" w:color="auto"/>
                    <w:left w:val="none" w:sz="0" w:space="0" w:color="auto"/>
                    <w:bottom w:val="none" w:sz="0" w:space="0" w:color="auto"/>
                    <w:right w:val="none" w:sz="0" w:space="0" w:color="auto"/>
                  </w:divBdr>
                </w:div>
              </w:divsChild>
            </w:div>
            <w:div w:id="87118230">
              <w:marLeft w:val="0"/>
              <w:marRight w:val="0"/>
              <w:marTop w:val="0"/>
              <w:marBottom w:val="0"/>
              <w:divBdr>
                <w:top w:val="none" w:sz="0" w:space="0" w:color="auto"/>
                <w:left w:val="none" w:sz="0" w:space="0" w:color="auto"/>
                <w:bottom w:val="none" w:sz="0" w:space="0" w:color="auto"/>
                <w:right w:val="none" w:sz="0" w:space="0" w:color="auto"/>
              </w:divBdr>
              <w:divsChild>
                <w:div w:id="738482162">
                  <w:marLeft w:val="0"/>
                  <w:marRight w:val="0"/>
                  <w:marTop w:val="0"/>
                  <w:marBottom w:val="0"/>
                  <w:divBdr>
                    <w:top w:val="none" w:sz="0" w:space="0" w:color="auto"/>
                    <w:left w:val="none" w:sz="0" w:space="0" w:color="auto"/>
                    <w:bottom w:val="none" w:sz="0" w:space="0" w:color="auto"/>
                    <w:right w:val="none" w:sz="0" w:space="0" w:color="auto"/>
                  </w:divBdr>
                </w:div>
              </w:divsChild>
            </w:div>
            <w:div w:id="951672789">
              <w:marLeft w:val="0"/>
              <w:marRight w:val="0"/>
              <w:marTop w:val="0"/>
              <w:marBottom w:val="0"/>
              <w:divBdr>
                <w:top w:val="none" w:sz="0" w:space="0" w:color="auto"/>
                <w:left w:val="none" w:sz="0" w:space="0" w:color="auto"/>
                <w:bottom w:val="none" w:sz="0" w:space="0" w:color="auto"/>
                <w:right w:val="none" w:sz="0" w:space="0" w:color="auto"/>
              </w:divBdr>
              <w:divsChild>
                <w:div w:id="193470771">
                  <w:marLeft w:val="0"/>
                  <w:marRight w:val="0"/>
                  <w:marTop w:val="0"/>
                  <w:marBottom w:val="0"/>
                  <w:divBdr>
                    <w:top w:val="none" w:sz="0" w:space="0" w:color="auto"/>
                    <w:left w:val="none" w:sz="0" w:space="0" w:color="auto"/>
                    <w:bottom w:val="none" w:sz="0" w:space="0" w:color="auto"/>
                    <w:right w:val="none" w:sz="0" w:space="0" w:color="auto"/>
                  </w:divBdr>
                </w:div>
              </w:divsChild>
            </w:div>
            <w:div w:id="1084910622">
              <w:marLeft w:val="0"/>
              <w:marRight w:val="0"/>
              <w:marTop w:val="0"/>
              <w:marBottom w:val="0"/>
              <w:divBdr>
                <w:top w:val="none" w:sz="0" w:space="0" w:color="auto"/>
                <w:left w:val="none" w:sz="0" w:space="0" w:color="auto"/>
                <w:bottom w:val="none" w:sz="0" w:space="0" w:color="auto"/>
                <w:right w:val="none" w:sz="0" w:space="0" w:color="auto"/>
              </w:divBdr>
              <w:divsChild>
                <w:div w:id="22245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608802">
          <w:marLeft w:val="0"/>
          <w:marRight w:val="0"/>
          <w:marTop w:val="0"/>
          <w:marBottom w:val="0"/>
          <w:divBdr>
            <w:top w:val="none" w:sz="0" w:space="0" w:color="auto"/>
            <w:left w:val="none" w:sz="0" w:space="0" w:color="auto"/>
            <w:bottom w:val="none" w:sz="0" w:space="0" w:color="auto"/>
            <w:right w:val="none" w:sz="0" w:space="0" w:color="auto"/>
          </w:divBdr>
          <w:divsChild>
            <w:div w:id="41906946">
              <w:marLeft w:val="0"/>
              <w:marRight w:val="0"/>
              <w:marTop w:val="0"/>
              <w:marBottom w:val="0"/>
              <w:divBdr>
                <w:top w:val="none" w:sz="0" w:space="0" w:color="auto"/>
                <w:left w:val="none" w:sz="0" w:space="0" w:color="auto"/>
                <w:bottom w:val="none" w:sz="0" w:space="0" w:color="auto"/>
                <w:right w:val="none" w:sz="0" w:space="0" w:color="auto"/>
              </w:divBdr>
              <w:divsChild>
                <w:div w:id="1074208140">
                  <w:marLeft w:val="0"/>
                  <w:marRight w:val="0"/>
                  <w:marTop w:val="0"/>
                  <w:marBottom w:val="0"/>
                  <w:divBdr>
                    <w:top w:val="none" w:sz="0" w:space="0" w:color="auto"/>
                    <w:left w:val="none" w:sz="0" w:space="0" w:color="auto"/>
                    <w:bottom w:val="none" w:sz="0" w:space="0" w:color="auto"/>
                    <w:right w:val="none" w:sz="0" w:space="0" w:color="auto"/>
                  </w:divBdr>
                </w:div>
              </w:divsChild>
            </w:div>
            <w:div w:id="808135604">
              <w:marLeft w:val="0"/>
              <w:marRight w:val="0"/>
              <w:marTop w:val="0"/>
              <w:marBottom w:val="0"/>
              <w:divBdr>
                <w:top w:val="none" w:sz="0" w:space="0" w:color="auto"/>
                <w:left w:val="none" w:sz="0" w:space="0" w:color="auto"/>
                <w:bottom w:val="none" w:sz="0" w:space="0" w:color="auto"/>
                <w:right w:val="none" w:sz="0" w:space="0" w:color="auto"/>
              </w:divBdr>
              <w:divsChild>
                <w:div w:id="1280987243">
                  <w:marLeft w:val="0"/>
                  <w:marRight w:val="0"/>
                  <w:marTop w:val="0"/>
                  <w:marBottom w:val="0"/>
                  <w:divBdr>
                    <w:top w:val="none" w:sz="0" w:space="0" w:color="auto"/>
                    <w:left w:val="none" w:sz="0" w:space="0" w:color="auto"/>
                    <w:bottom w:val="none" w:sz="0" w:space="0" w:color="auto"/>
                    <w:right w:val="none" w:sz="0" w:space="0" w:color="auto"/>
                  </w:divBdr>
                </w:div>
              </w:divsChild>
            </w:div>
            <w:div w:id="519707520">
              <w:marLeft w:val="0"/>
              <w:marRight w:val="0"/>
              <w:marTop w:val="0"/>
              <w:marBottom w:val="0"/>
              <w:divBdr>
                <w:top w:val="none" w:sz="0" w:space="0" w:color="auto"/>
                <w:left w:val="none" w:sz="0" w:space="0" w:color="auto"/>
                <w:bottom w:val="none" w:sz="0" w:space="0" w:color="auto"/>
                <w:right w:val="none" w:sz="0" w:space="0" w:color="auto"/>
              </w:divBdr>
              <w:divsChild>
                <w:div w:id="897395729">
                  <w:marLeft w:val="0"/>
                  <w:marRight w:val="0"/>
                  <w:marTop w:val="0"/>
                  <w:marBottom w:val="0"/>
                  <w:divBdr>
                    <w:top w:val="none" w:sz="0" w:space="0" w:color="auto"/>
                    <w:left w:val="none" w:sz="0" w:space="0" w:color="auto"/>
                    <w:bottom w:val="none" w:sz="0" w:space="0" w:color="auto"/>
                    <w:right w:val="none" w:sz="0" w:space="0" w:color="auto"/>
                  </w:divBdr>
                </w:div>
              </w:divsChild>
            </w:div>
            <w:div w:id="1860200619">
              <w:marLeft w:val="0"/>
              <w:marRight w:val="0"/>
              <w:marTop w:val="0"/>
              <w:marBottom w:val="0"/>
              <w:divBdr>
                <w:top w:val="none" w:sz="0" w:space="0" w:color="auto"/>
                <w:left w:val="none" w:sz="0" w:space="0" w:color="auto"/>
                <w:bottom w:val="none" w:sz="0" w:space="0" w:color="auto"/>
                <w:right w:val="none" w:sz="0" w:space="0" w:color="auto"/>
              </w:divBdr>
              <w:divsChild>
                <w:div w:id="2088112709">
                  <w:marLeft w:val="0"/>
                  <w:marRight w:val="0"/>
                  <w:marTop w:val="0"/>
                  <w:marBottom w:val="0"/>
                  <w:divBdr>
                    <w:top w:val="none" w:sz="0" w:space="0" w:color="auto"/>
                    <w:left w:val="none" w:sz="0" w:space="0" w:color="auto"/>
                    <w:bottom w:val="none" w:sz="0" w:space="0" w:color="auto"/>
                    <w:right w:val="none" w:sz="0" w:space="0" w:color="auto"/>
                  </w:divBdr>
                </w:div>
              </w:divsChild>
            </w:div>
            <w:div w:id="599222597">
              <w:marLeft w:val="0"/>
              <w:marRight w:val="0"/>
              <w:marTop w:val="0"/>
              <w:marBottom w:val="0"/>
              <w:divBdr>
                <w:top w:val="none" w:sz="0" w:space="0" w:color="auto"/>
                <w:left w:val="none" w:sz="0" w:space="0" w:color="auto"/>
                <w:bottom w:val="none" w:sz="0" w:space="0" w:color="auto"/>
                <w:right w:val="none" w:sz="0" w:space="0" w:color="auto"/>
              </w:divBdr>
              <w:divsChild>
                <w:div w:id="263462284">
                  <w:marLeft w:val="0"/>
                  <w:marRight w:val="0"/>
                  <w:marTop w:val="0"/>
                  <w:marBottom w:val="0"/>
                  <w:divBdr>
                    <w:top w:val="none" w:sz="0" w:space="0" w:color="auto"/>
                    <w:left w:val="none" w:sz="0" w:space="0" w:color="auto"/>
                    <w:bottom w:val="none" w:sz="0" w:space="0" w:color="auto"/>
                    <w:right w:val="none" w:sz="0" w:space="0" w:color="auto"/>
                  </w:divBdr>
                </w:div>
              </w:divsChild>
            </w:div>
            <w:div w:id="128594257">
              <w:marLeft w:val="0"/>
              <w:marRight w:val="0"/>
              <w:marTop w:val="0"/>
              <w:marBottom w:val="0"/>
              <w:divBdr>
                <w:top w:val="none" w:sz="0" w:space="0" w:color="auto"/>
                <w:left w:val="none" w:sz="0" w:space="0" w:color="auto"/>
                <w:bottom w:val="none" w:sz="0" w:space="0" w:color="auto"/>
                <w:right w:val="none" w:sz="0" w:space="0" w:color="auto"/>
              </w:divBdr>
              <w:divsChild>
                <w:div w:id="365833079">
                  <w:marLeft w:val="0"/>
                  <w:marRight w:val="0"/>
                  <w:marTop w:val="0"/>
                  <w:marBottom w:val="0"/>
                  <w:divBdr>
                    <w:top w:val="none" w:sz="0" w:space="0" w:color="auto"/>
                    <w:left w:val="none" w:sz="0" w:space="0" w:color="auto"/>
                    <w:bottom w:val="none" w:sz="0" w:space="0" w:color="auto"/>
                    <w:right w:val="none" w:sz="0" w:space="0" w:color="auto"/>
                  </w:divBdr>
                </w:div>
              </w:divsChild>
            </w:div>
            <w:div w:id="2092194900">
              <w:marLeft w:val="0"/>
              <w:marRight w:val="0"/>
              <w:marTop w:val="0"/>
              <w:marBottom w:val="0"/>
              <w:divBdr>
                <w:top w:val="none" w:sz="0" w:space="0" w:color="auto"/>
                <w:left w:val="none" w:sz="0" w:space="0" w:color="auto"/>
                <w:bottom w:val="none" w:sz="0" w:space="0" w:color="auto"/>
                <w:right w:val="none" w:sz="0" w:space="0" w:color="auto"/>
              </w:divBdr>
              <w:divsChild>
                <w:div w:id="36375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970142">
      <w:bodyDiv w:val="1"/>
      <w:marLeft w:val="0"/>
      <w:marRight w:val="0"/>
      <w:marTop w:val="0"/>
      <w:marBottom w:val="0"/>
      <w:divBdr>
        <w:top w:val="none" w:sz="0" w:space="0" w:color="auto"/>
        <w:left w:val="none" w:sz="0" w:space="0" w:color="auto"/>
        <w:bottom w:val="none" w:sz="0" w:space="0" w:color="auto"/>
        <w:right w:val="none" w:sz="0" w:space="0" w:color="auto"/>
      </w:divBdr>
      <w:divsChild>
        <w:div w:id="586424917">
          <w:marLeft w:val="0"/>
          <w:marRight w:val="0"/>
          <w:marTop w:val="0"/>
          <w:marBottom w:val="0"/>
          <w:divBdr>
            <w:top w:val="none" w:sz="0" w:space="0" w:color="auto"/>
            <w:left w:val="none" w:sz="0" w:space="0" w:color="auto"/>
            <w:bottom w:val="none" w:sz="0" w:space="0" w:color="auto"/>
            <w:right w:val="none" w:sz="0" w:space="0" w:color="auto"/>
          </w:divBdr>
        </w:div>
      </w:divsChild>
    </w:div>
    <w:div w:id="551844359">
      <w:bodyDiv w:val="1"/>
      <w:marLeft w:val="0"/>
      <w:marRight w:val="0"/>
      <w:marTop w:val="0"/>
      <w:marBottom w:val="0"/>
      <w:divBdr>
        <w:top w:val="none" w:sz="0" w:space="0" w:color="auto"/>
        <w:left w:val="none" w:sz="0" w:space="0" w:color="auto"/>
        <w:bottom w:val="none" w:sz="0" w:space="0" w:color="auto"/>
        <w:right w:val="none" w:sz="0" w:space="0" w:color="auto"/>
      </w:divBdr>
      <w:divsChild>
        <w:div w:id="2052873420">
          <w:marLeft w:val="0"/>
          <w:marRight w:val="0"/>
          <w:marTop w:val="0"/>
          <w:marBottom w:val="0"/>
          <w:divBdr>
            <w:top w:val="none" w:sz="0" w:space="0" w:color="auto"/>
            <w:left w:val="none" w:sz="0" w:space="0" w:color="auto"/>
            <w:bottom w:val="none" w:sz="0" w:space="0" w:color="auto"/>
            <w:right w:val="none" w:sz="0" w:space="0" w:color="auto"/>
          </w:divBdr>
        </w:div>
      </w:divsChild>
    </w:div>
    <w:div w:id="561912401">
      <w:bodyDiv w:val="1"/>
      <w:marLeft w:val="0"/>
      <w:marRight w:val="0"/>
      <w:marTop w:val="0"/>
      <w:marBottom w:val="0"/>
      <w:divBdr>
        <w:top w:val="none" w:sz="0" w:space="0" w:color="auto"/>
        <w:left w:val="none" w:sz="0" w:space="0" w:color="auto"/>
        <w:bottom w:val="none" w:sz="0" w:space="0" w:color="auto"/>
        <w:right w:val="none" w:sz="0" w:space="0" w:color="auto"/>
      </w:divBdr>
      <w:divsChild>
        <w:div w:id="16472611">
          <w:marLeft w:val="0"/>
          <w:marRight w:val="0"/>
          <w:marTop w:val="0"/>
          <w:marBottom w:val="0"/>
          <w:divBdr>
            <w:top w:val="none" w:sz="0" w:space="0" w:color="auto"/>
            <w:left w:val="none" w:sz="0" w:space="0" w:color="auto"/>
            <w:bottom w:val="none" w:sz="0" w:space="0" w:color="auto"/>
            <w:right w:val="none" w:sz="0" w:space="0" w:color="auto"/>
          </w:divBdr>
        </w:div>
      </w:divsChild>
    </w:div>
    <w:div w:id="624190047">
      <w:bodyDiv w:val="1"/>
      <w:marLeft w:val="0"/>
      <w:marRight w:val="0"/>
      <w:marTop w:val="0"/>
      <w:marBottom w:val="0"/>
      <w:divBdr>
        <w:top w:val="none" w:sz="0" w:space="0" w:color="auto"/>
        <w:left w:val="none" w:sz="0" w:space="0" w:color="auto"/>
        <w:bottom w:val="none" w:sz="0" w:space="0" w:color="auto"/>
        <w:right w:val="none" w:sz="0" w:space="0" w:color="auto"/>
      </w:divBdr>
    </w:div>
    <w:div w:id="649411050">
      <w:bodyDiv w:val="1"/>
      <w:marLeft w:val="0"/>
      <w:marRight w:val="0"/>
      <w:marTop w:val="0"/>
      <w:marBottom w:val="0"/>
      <w:divBdr>
        <w:top w:val="none" w:sz="0" w:space="0" w:color="auto"/>
        <w:left w:val="none" w:sz="0" w:space="0" w:color="auto"/>
        <w:bottom w:val="none" w:sz="0" w:space="0" w:color="auto"/>
        <w:right w:val="none" w:sz="0" w:space="0" w:color="auto"/>
      </w:divBdr>
      <w:divsChild>
        <w:div w:id="501971891">
          <w:marLeft w:val="0"/>
          <w:marRight w:val="0"/>
          <w:marTop w:val="0"/>
          <w:marBottom w:val="0"/>
          <w:divBdr>
            <w:top w:val="none" w:sz="0" w:space="0" w:color="auto"/>
            <w:left w:val="none" w:sz="0" w:space="0" w:color="auto"/>
            <w:bottom w:val="none" w:sz="0" w:space="0" w:color="auto"/>
            <w:right w:val="none" w:sz="0" w:space="0" w:color="auto"/>
          </w:divBdr>
        </w:div>
      </w:divsChild>
    </w:div>
    <w:div w:id="681587126">
      <w:bodyDiv w:val="1"/>
      <w:marLeft w:val="0"/>
      <w:marRight w:val="0"/>
      <w:marTop w:val="0"/>
      <w:marBottom w:val="0"/>
      <w:divBdr>
        <w:top w:val="none" w:sz="0" w:space="0" w:color="auto"/>
        <w:left w:val="none" w:sz="0" w:space="0" w:color="auto"/>
        <w:bottom w:val="none" w:sz="0" w:space="0" w:color="auto"/>
        <w:right w:val="none" w:sz="0" w:space="0" w:color="auto"/>
      </w:divBdr>
      <w:divsChild>
        <w:div w:id="883295844">
          <w:marLeft w:val="0"/>
          <w:marRight w:val="0"/>
          <w:marTop w:val="0"/>
          <w:marBottom w:val="0"/>
          <w:divBdr>
            <w:top w:val="none" w:sz="0" w:space="0" w:color="auto"/>
            <w:left w:val="none" w:sz="0" w:space="0" w:color="auto"/>
            <w:bottom w:val="none" w:sz="0" w:space="0" w:color="auto"/>
            <w:right w:val="none" w:sz="0" w:space="0" w:color="auto"/>
          </w:divBdr>
          <w:divsChild>
            <w:div w:id="423113316">
              <w:marLeft w:val="0"/>
              <w:marRight w:val="0"/>
              <w:marTop w:val="0"/>
              <w:marBottom w:val="0"/>
              <w:divBdr>
                <w:top w:val="none" w:sz="0" w:space="0" w:color="auto"/>
                <w:left w:val="none" w:sz="0" w:space="0" w:color="auto"/>
                <w:bottom w:val="none" w:sz="0" w:space="0" w:color="auto"/>
                <w:right w:val="none" w:sz="0" w:space="0" w:color="auto"/>
              </w:divBdr>
              <w:divsChild>
                <w:div w:id="1346709814">
                  <w:marLeft w:val="0"/>
                  <w:marRight w:val="0"/>
                  <w:marTop w:val="0"/>
                  <w:marBottom w:val="0"/>
                  <w:divBdr>
                    <w:top w:val="none" w:sz="0" w:space="0" w:color="auto"/>
                    <w:left w:val="none" w:sz="0" w:space="0" w:color="auto"/>
                    <w:bottom w:val="none" w:sz="0" w:space="0" w:color="auto"/>
                    <w:right w:val="none" w:sz="0" w:space="0" w:color="auto"/>
                  </w:divBdr>
                  <w:divsChild>
                    <w:div w:id="90822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327508">
      <w:bodyDiv w:val="1"/>
      <w:marLeft w:val="0"/>
      <w:marRight w:val="0"/>
      <w:marTop w:val="0"/>
      <w:marBottom w:val="0"/>
      <w:divBdr>
        <w:top w:val="none" w:sz="0" w:space="0" w:color="auto"/>
        <w:left w:val="none" w:sz="0" w:space="0" w:color="auto"/>
        <w:bottom w:val="none" w:sz="0" w:space="0" w:color="auto"/>
        <w:right w:val="none" w:sz="0" w:space="0" w:color="auto"/>
      </w:divBdr>
      <w:divsChild>
        <w:div w:id="9529476">
          <w:marLeft w:val="0"/>
          <w:marRight w:val="0"/>
          <w:marTop w:val="0"/>
          <w:marBottom w:val="0"/>
          <w:divBdr>
            <w:top w:val="none" w:sz="0" w:space="0" w:color="auto"/>
            <w:left w:val="none" w:sz="0" w:space="0" w:color="auto"/>
            <w:bottom w:val="none" w:sz="0" w:space="0" w:color="auto"/>
            <w:right w:val="none" w:sz="0" w:space="0" w:color="auto"/>
          </w:divBdr>
          <w:divsChild>
            <w:div w:id="1769961267">
              <w:marLeft w:val="0"/>
              <w:marRight w:val="0"/>
              <w:marTop w:val="0"/>
              <w:marBottom w:val="0"/>
              <w:divBdr>
                <w:top w:val="none" w:sz="0" w:space="0" w:color="auto"/>
                <w:left w:val="none" w:sz="0" w:space="0" w:color="auto"/>
                <w:bottom w:val="none" w:sz="0" w:space="0" w:color="auto"/>
                <w:right w:val="none" w:sz="0" w:space="0" w:color="auto"/>
              </w:divBdr>
              <w:divsChild>
                <w:div w:id="1247570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785108">
      <w:bodyDiv w:val="1"/>
      <w:marLeft w:val="0"/>
      <w:marRight w:val="0"/>
      <w:marTop w:val="0"/>
      <w:marBottom w:val="0"/>
      <w:divBdr>
        <w:top w:val="none" w:sz="0" w:space="0" w:color="auto"/>
        <w:left w:val="none" w:sz="0" w:space="0" w:color="auto"/>
        <w:bottom w:val="none" w:sz="0" w:space="0" w:color="auto"/>
        <w:right w:val="none" w:sz="0" w:space="0" w:color="auto"/>
      </w:divBdr>
      <w:divsChild>
        <w:div w:id="426583781">
          <w:marLeft w:val="0"/>
          <w:marRight w:val="0"/>
          <w:marTop w:val="0"/>
          <w:marBottom w:val="0"/>
          <w:divBdr>
            <w:top w:val="none" w:sz="0" w:space="0" w:color="auto"/>
            <w:left w:val="none" w:sz="0" w:space="0" w:color="auto"/>
            <w:bottom w:val="none" w:sz="0" w:space="0" w:color="auto"/>
            <w:right w:val="none" w:sz="0" w:space="0" w:color="auto"/>
          </w:divBdr>
        </w:div>
      </w:divsChild>
    </w:div>
    <w:div w:id="760181310">
      <w:bodyDiv w:val="1"/>
      <w:marLeft w:val="0"/>
      <w:marRight w:val="0"/>
      <w:marTop w:val="0"/>
      <w:marBottom w:val="0"/>
      <w:divBdr>
        <w:top w:val="none" w:sz="0" w:space="0" w:color="auto"/>
        <w:left w:val="none" w:sz="0" w:space="0" w:color="auto"/>
        <w:bottom w:val="none" w:sz="0" w:space="0" w:color="auto"/>
        <w:right w:val="none" w:sz="0" w:space="0" w:color="auto"/>
      </w:divBdr>
      <w:divsChild>
        <w:div w:id="1887644082">
          <w:marLeft w:val="0"/>
          <w:marRight w:val="0"/>
          <w:marTop w:val="0"/>
          <w:marBottom w:val="0"/>
          <w:divBdr>
            <w:top w:val="none" w:sz="0" w:space="0" w:color="auto"/>
            <w:left w:val="none" w:sz="0" w:space="0" w:color="auto"/>
            <w:bottom w:val="none" w:sz="0" w:space="0" w:color="auto"/>
            <w:right w:val="none" w:sz="0" w:space="0" w:color="auto"/>
          </w:divBdr>
        </w:div>
      </w:divsChild>
    </w:div>
    <w:div w:id="764302759">
      <w:bodyDiv w:val="1"/>
      <w:marLeft w:val="0"/>
      <w:marRight w:val="0"/>
      <w:marTop w:val="0"/>
      <w:marBottom w:val="0"/>
      <w:divBdr>
        <w:top w:val="none" w:sz="0" w:space="0" w:color="auto"/>
        <w:left w:val="none" w:sz="0" w:space="0" w:color="auto"/>
        <w:bottom w:val="none" w:sz="0" w:space="0" w:color="auto"/>
        <w:right w:val="none" w:sz="0" w:space="0" w:color="auto"/>
      </w:divBdr>
      <w:divsChild>
        <w:div w:id="436759581">
          <w:marLeft w:val="0"/>
          <w:marRight w:val="0"/>
          <w:marTop w:val="0"/>
          <w:marBottom w:val="0"/>
          <w:divBdr>
            <w:top w:val="none" w:sz="0" w:space="0" w:color="auto"/>
            <w:left w:val="none" w:sz="0" w:space="0" w:color="auto"/>
            <w:bottom w:val="none" w:sz="0" w:space="0" w:color="auto"/>
            <w:right w:val="none" w:sz="0" w:space="0" w:color="auto"/>
          </w:divBdr>
        </w:div>
      </w:divsChild>
    </w:div>
    <w:div w:id="767504531">
      <w:bodyDiv w:val="1"/>
      <w:marLeft w:val="0"/>
      <w:marRight w:val="0"/>
      <w:marTop w:val="0"/>
      <w:marBottom w:val="0"/>
      <w:divBdr>
        <w:top w:val="none" w:sz="0" w:space="0" w:color="auto"/>
        <w:left w:val="none" w:sz="0" w:space="0" w:color="auto"/>
        <w:bottom w:val="none" w:sz="0" w:space="0" w:color="auto"/>
        <w:right w:val="none" w:sz="0" w:space="0" w:color="auto"/>
      </w:divBdr>
      <w:divsChild>
        <w:div w:id="1980501771">
          <w:marLeft w:val="0"/>
          <w:marRight w:val="0"/>
          <w:marTop w:val="0"/>
          <w:marBottom w:val="0"/>
          <w:divBdr>
            <w:top w:val="none" w:sz="0" w:space="0" w:color="auto"/>
            <w:left w:val="none" w:sz="0" w:space="0" w:color="auto"/>
            <w:bottom w:val="none" w:sz="0" w:space="0" w:color="auto"/>
            <w:right w:val="none" w:sz="0" w:space="0" w:color="auto"/>
          </w:divBdr>
        </w:div>
      </w:divsChild>
    </w:div>
    <w:div w:id="784694270">
      <w:bodyDiv w:val="1"/>
      <w:marLeft w:val="0"/>
      <w:marRight w:val="0"/>
      <w:marTop w:val="0"/>
      <w:marBottom w:val="0"/>
      <w:divBdr>
        <w:top w:val="none" w:sz="0" w:space="0" w:color="auto"/>
        <w:left w:val="none" w:sz="0" w:space="0" w:color="auto"/>
        <w:bottom w:val="none" w:sz="0" w:space="0" w:color="auto"/>
        <w:right w:val="none" w:sz="0" w:space="0" w:color="auto"/>
      </w:divBdr>
    </w:div>
    <w:div w:id="793838711">
      <w:bodyDiv w:val="1"/>
      <w:marLeft w:val="0"/>
      <w:marRight w:val="0"/>
      <w:marTop w:val="0"/>
      <w:marBottom w:val="0"/>
      <w:divBdr>
        <w:top w:val="none" w:sz="0" w:space="0" w:color="auto"/>
        <w:left w:val="none" w:sz="0" w:space="0" w:color="auto"/>
        <w:bottom w:val="none" w:sz="0" w:space="0" w:color="auto"/>
        <w:right w:val="none" w:sz="0" w:space="0" w:color="auto"/>
      </w:divBdr>
      <w:divsChild>
        <w:div w:id="61102518">
          <w:marLeft w:val="0"/>
          <w:marRight w:val="0"/>
          <w:marTop w:val="0"/>
          <w:marBottom w:val="0"/>
          <w:divBdr>
            <w:top w:val="none" w:sz="0" w:space="0" w:color="auto"/>
            <w:left w:val="none" w:sz="0" w:space="0" w:color="auto"/>
            <w:bottom w:val="none" w:sz="0" w:space="0" w:color="auto"/>
            <w:right w:val="none" w:sz="0" w:space="0" w:color="auto"/>
          </w:divBdr>
        </w:div>
      </w:divsChild>
    </w:div>
    <w:div w:id="812789945">
      <w:bodyDiv w:val="1"/>
      <w:marLeft w:val="0"/>
      <w:marRight w:val="0"/>
      <w:marTop w:val="0"/>
      <w:marBottom w:val="0"/>
      <w:divBdr>
        <w:top w:val="none" w:sz="0" w:space="0" w:color="auto"/>
        <w:left w:val="none" w:sz="0" w:space="0" w:color="auto"/>
        <w:bottom w:val="none" w:sz="0" w:space="0" w:color="auto"/>
        <w:right w:val="none" w:sz="0" w:space="0" w:color="auto"/>
      </w:divBdr>
      <w:divsChild>
        <w:div w:id="1583101794">
          <w:marLeft w:val="0"/>
          <w:marRight w:val="0"/>
          <w:marTop w:val="0"/>
          <w:marBottom w:val="0"/>
          <w:divBdr>
            <w:top w:val="none" w:sz="0" w:space="0" w:color="auto"/>
            <w:left w:val="none" w:sz="0" w:space="0" w:color="auto"/>
            <w:bottom w:val="none" w:sz="0" w:space="0" w:color="auto"/>
            <w:right w:val="none" w:sz="0" w:space="0" w:color="auto"/>
          </w:divBdr>
          <w:divsChild>
            <w:div w:id="93325178">
              <w:marLeft w:val="0"/>
              <w:marRight w:val="0"/>
              <w:marTop w:val="0"/>
              <w:marBottom w:val="0"/>
              <w:divBdr>
                <w:top w:val="none" w:sz="0" w:space="0" w:color="auto"/>
                <w:left w:val="none" w:sz="0" w:space="0" w:color="auto"/>
                <w:bottom w:val="none" w:sz="0" w:space="0" w:color="auto"/>
                <w:right w:val="none" w:sz="0" w:space="0" w:color="auto"/>
              </w:divBdr>
              <w:divsChild>
                <w:div w:id="55778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978969">
      <w:bodyDiv w:val="1"/>
      <w:marLeft w:val="0"/>
      <w:marRight w:val="0"/>
      <w:marTop w:val="0"/>
      <w:marBottom w:val="0"/>
      <w:divBdr>
        <w:top w:val="none" w:sz="0" w:space="0" w:color="auto"/>
        <w:left w:val="none" w:sz="0" w:space="0" w:color="auto"/>
        <w:bottom w:val="none" w:sz="0" w:space="0" w:color="auto"/>
        <w:right w:val="none" w:sz="0" w:space="0" w:color="auto"/>
      </w:divBdr>
      <w:divsChild>
        <w:div w:id="982853496">
          <w:marLeft w:val="0"/>
          <w:marRight w:val="0"/>
          <w:marTop w:val="0"/>
          <w:marBottom w:val="0"/>
          <w:divBdr>
            <w:top w:val="none" w:sz="0" w:space="0" w:color="auto"/>
            <w:left w:val="none" w:sz="0" w:space="0" w:color="auto"/>
            <w:bottom w:val="none" w:sz="0" w:space="0" w:color="auto"/>
            <w:right w:val="none" w:sz="0" w:space="0" w:color="auto"/>
          </w:divBdr>
          <w:divsChild>
            <w:div w:id="2063826731">
              <w:marLeft w:val="0"/>
              <w:marRight w:val="0"/>
              <w:marTop w:val="0"/>
              <w:marBottom w:val="0"/>
              <w:divBdr>
                <w:top w:val="none" w:sz="0" w:space="0" w:color="auto"/>
                <w:left w:val="none" w:sz="0" w:space="0" w:color="auto"/>
                <w:bottom w:val="none" w:sz="0" w:space="0" w:color="auto"/>
                <w:right w:val="none" w:sz="0" w:space="0" w:color="auto"/>
              </w:divBdr>
              <w:divsChild>
                <w:div w:id="173454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038848">
      <w:bodyDiv w:val="1"/>
      <w:marLeft w:val="0"/>
      <w:marRight w:val="0"/>
      <w:marTop w:val="0"/>
      <w:marBottom w:val="0"/>
      <w:divBdr>
        <w:top w:val="none" w:sz="0" w:space="0" w:color="auto"/>
        <w:left w:val="none" w:sz="0" w:space="0" w:color="auto"/>
        <w:bottom w:val="none" w:sz="0" w:space="0" w:color="auto"/>
        <w:right w:val="none" w:sz="0" w:space="0" w:color="auto"/>
      </w:divBdr>
      <w:divsChild>
        <w:div w:id="601378950">
          <w:marLeft w:val="0"/>
          <w:marRight w:val="0"/>
          <w:marTop w:val="0"/>
          <w:marBottom w:val="0"/>
          <w:divBdr>
            <w:top w:val="none" w:sz="0" w:space="0" w:color="auto"/>
            <w:left w:val="none" w:sz="0" w:space="0" w:color="auto"/>
            <w:bottom w:val="none" w:sz="0" w:space="0" w:color="auto"/>
            <w:right w:val="none" w:sz="0" w:space="0" w:color="auto"/>
          </w:divBdr>
        </w:div>
      </w:divsChild>
    </w:div>
    <w:div w:id="957105546">
      <w:bodyDiv w:val="1"/>
      <w:marLeft w:val="0"/>
      <w:marRight w:val="0"/>
      <w:marTop w:val="0"/>
      <w:marBottom w:val="0"/>
      <w:divBdr>
        <w:top w:val="none" w:sz="0" w:space="0" w:color="auto"/>
        <w:left w:val="none" w:sz="0" w:space="0" w:color="auto"/>
        <w:bottom w:val="none" w:sz="0" w:space="0" w:color="auto"/>
        <w:right w:val="none" w:sz="0" w:space="0" w:color="auto"/>
      </w:divBdr>
      <w:divsChild>
        <w:div w:id="315645596">
          <w:marLeft w:val="0"/>
          <w:marRight w:val="0"/>
          <w:marTop w:val="0"/>
          <w:marBottom w:val="0"/>
          <w:divBdr>
            <w:top w:val="none" w:sz="0" w:space="0" w:color="auto"/>
            <w:left w:val="none" w:sz="0" w:space="0" w:color="auto"/>
            <w:bottom w:val="none" w:sz="0" w:space="0" w:color="auto"/>
            <w:right w:val="none" w:sz="0" w:space="0" w:color="auto"/>
          </w:divBdr>
          <w:divsChild>
            <w:div w:id="326179732">
              <w:marLeft w:val="0"/>
              <w:marRight w:val="0"/>
              <w:marTop w:val="0"/>
              <w:marBottom w:val="0"/>
              <w:divBdr>
                <w:top w:val="none" w:sz="0" w:space="0" w:color="auto"/>
                <w:left w:val="none" w:sz="0" w:space="0" w:color="auto"/>
                <w:bottom w:val="none" w:sz="0" w:space="0" w:color="auto"/>
                <w:right w:val="none" w:sz="0" w:space="0" w:color="auto"/>
              </w:divBdr>
              <w:divsChild>
                <w:div w:id="114080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303413">
      <w:bodyDiv w:val="1"/>
      <w:marLeft w:val="0"/>
      <w:marRight w:val="0"/>
      <w:marTop w:val="0"/>
      <w:marBottom w:val="0"/>
      <w:divBdr>
        <w:top w:val="none" w:sz="0" w:space="0" w:color="auto"/>
        <w:left w:val="none" w:sz="0" w:space="0" w:color="auto"/>
        <w:bottom w:val="none" w:sz="0" w:space="0" w:color="auto"/>
        <w:right w:val="none" w:sz="0" w:space="0" w:color="auto"/>
      </w:divBdr>
      <w:divsChild>
        <w:div w:id="366680754">
          <w:marLeft w:val="0"/>
          <w:marRight w:val="0"/>
          <w:marTop w:val="0"/>
          <w:marBottom w:val="0"/>
          <w:divBdr>
            <w:top w:val="none" w:sz="0" w:space="0" w:color="auto"/>
            <w:left w:val="none" w:sz="0" w:space="0" w:color="auto"/>
            <w:bottom w:val="none" w:sz="0" w:space="0" w:color="auto"/>
            <w:right w:val="none" w:sz="0" w:space="0" w:color="auto"/>
          </w:divBdr>
        </w:div>
      </w:divsChild>
    </w:div>
    <w:div w:id="1018774915">
      <w:bodyDiv w:val="1"/>
      <w:marLeft w:val="0"/>
      <w:marRight w:val="0"/>
      <w:marTop w:val="0"/>
      <w:marBottom w:val="0"/>
      <w:divBdr>
        <w:top w:val="none" w:sz="0" w:space="0" w:color="auto"/>
        <w:left w:val="none" w:sz="0" w:space="0" w:color="auto"/>
        <w:bottom w:val="none" w:sz="0" w:space="0" w:color="auto"/>
        <w:right w:val="none" w:sz="0" w:space="0" w:color="auto"/>
      </w:divBdr>
      <w:divsChild>
        <w:div w:id="1521352862">
          <w:marLeft w:val="0"/>
          <w:marRight w:val="0"/>
          <w:marTop w:val="0"/>
          <w:marBottom w:val="0"/>
          <w:divBdr>
            <w:top w:val="none" w:sz="0" w:space="0" w:color="auto"/>
            <w:left w:val="none" w:sz="0" w:space="0" w:color="auto"/>
            <w:bottom w:val="none" w:sz="0" w:space="0" w:color="auto"/>
            <w:right w:val="none" w:sz="0" w:space="0" w:color="auto"/>
          </w:divBdr>
        </w:div>
      </w:divsChild>
    </w:div>
    <w:div w:id="1021931623">
      <w:bodyDiv w:val="1"/>
      <w:marLeft w:val="0"/>
      <w:marRight w:val="0"/>
      <w:marTop w:val="0"/>
      <w:marBottom w:val="0"/>
      <w:divBdr>
        <w:top w:val="none" w:sz="0" w:space="0" w:color="auto"/>
        <w:left w:val="none" w:sz="0" w:space="0" w:color="auto"/>
        <w:bottom w:val="none" w:sz="0" w:space="0" w:color="auto"/>
        <w:right w:val="none" w:sz="0" w:space="0" w:color="auto"/>
      </w:divBdr>
      <w:divsChild>
        <w:div w:id="206574752">
          <w:marLeft w:val="0"/>
          <w:marRight w:val="0"/>
          <w:marTop w:val="0"/>
          <w:marBottom w:val="0"/>
          <w:divBdr>
            <w:top w:val="none" w:sz="0" w:space="0" w:color="auto"/>
            <w:left w:val="none" w:sz="0" w:space="0" w:color="auto"/>
            <w:bottom w:val="none" w:sz="0" w:space="0" w:color="auto"/>
            <w:right w:val="none" w:sz="0" w:space="0" w:color="auto"/>
          </w:divBdr>
        </w:div>
      </w:divsChild>
    </w:div>
    <w:div w:id="1054814747">
      <w:bodyDiv w:val="1"/>
      <w:marLeft w:val="0"/>
      <w:marRight w:val="0"/>
      <w:marTop w:val="0"/>
      <w:marBottom w:val="0"/>
      <w:divBdr>
        <w:top w:val="none" w:sz="0" w:space="0" w:color="auto"/>
        <w:left w:val="none" w:sz="0" w:space="0" w:color="auto"/>
        <w:bottom w:val="none" w:sz="0" w:space="0" w:color="auto"/>
        <w:right w:val="none" w:sz="0" w:space="0" w:color="auto"/>
      </w:divBdr>
      <w:divsChild>
        <w:div w:id="1298149528">
          <w:marLeft w:val="0"/>
          <w:marRight w:val="0"/>
          <w:marTop w:val="0"/>
          <w:marBottom w:val="0"/>
          <w:divBdr>
            <w:top w:val="none" w:sz="0" w:space="0" w:color="auto"/>
            <w:left w:val="none" w:sz="0" w:space="0" w:color="auto"/>
            <w:bottom w:val="none" w:sz="0" w:space="0" w:color="auto"/>
            <w:right w:val="none" w:sz="0" w:space="0" w:color="auto"/>
          </w:divBdr>
        </w:div>
      </w:divsChild>
    </w:div>
    <w:div w:id="1056203295">
      <w:bodyDiv w:val="1"/>
      <w:marLeft w:val="0"/>
      <w:marRight w:val="0"/>
      <w:marTop w:val="0"/>
      <w:marBottom w:val="0"/>
      <w:divBdr>
        <w:top w:val="none" w:sz="0" w:space="0" w:color="auto"/>
        <w:left w:val="none" w:sz="0" w:space="0" w:color="auto"/>
        <w:bottom w:val="none" w:sz="0" w:space="0" w:color="auto"/>
        <w:right w:val="none" w:sz="0" w:space="0" w:color="auto"/>
      </w:divBdr>
      <w:divsChild>
        <w:div w:id="817964897">
          <w:marLeft w:val="0"/>
          <w:marRight w:val="0"/>
          <w:marTop w:val="0"/>
          <w:marBottom w:val="0"/>
          <w:divBdr>
            <w:top w:val="none" w:sz="0" w:space="0" w:color="auto"/>
            <w:left w:val="none" w:sz="0" w:space="0" w:color="auto"/>
            <w:bottom w:val="none" w:sz="0" w:space="0" w:color="auto"/>
            <w:right w:val="none" w:sz="0" w:space="0" w:color="auto"/>
          </w:divBdr>
        </w:div>
      </w:divsChild>
    </w:div>
    <w:div w:id="1074471564">
      <w:bodyDiv w:val="1"/>
      <w:marLeft w:val="0"/>
      <w:marRight w:val="0"/>
      <w:marTop w:val="0"/>
      <w:marBottom w:val="0"/>
      <w:divBdr>
        <w:top w:val="none" w:sz="0" w:space="0" w:color="auto"/>
        <w:left w:val="none" w:sz="0" w:space="0" w:color="auto"/>
        <w:bottom w:val="none" w:sz="0" w:space="0" w:color="auto"/>
        <w:right w:val="none" w:sz="0" w:space="0" w:color="auto"/>
      </w:divBdr>
      <w:divsChild>
        <w:div w:id="1306354516">
          <w:marLeft w:val="0"/>
          <w:marRight w:val="0"/>
          <w:marTop w:val="0"/>
          <w:marBottom w:val="0"/>
          <w:divBdr>
            <w:top w:val="none" w:sz="0" w:space="0" w:color="auto"/>
            <w:left w:val="none" w:sz="0" w:space="0" w:color="auto"/>
            <w:bottom w:val="none" w:sz="0" w:space="0" w:color="auto"/>
            <w:right w:val="none" w:sz="0" w:space="0" w:color="auto"/>
          </w:divBdr>
        </w:div>
      </w:divsChild>
    </w:div>
    <w:div w:id="1142499922">
      <w:bodyDiv w:val="1"/>
      <w:marLeft w:val="0"/>
      <w:marRight w:val="0"/>
      <w:marTop w:val="0"/>
      <w:marBottom w:val="0"/>
      <w:divBdr>
        <w:top w:val="none" w:sz="0" w:space="0" w:color="auto"/>
        <w:left w:val="none" w:sz="0" w:space="0" w:color="auto"/>
        <w:bottom w:val="none" w:sz="0" w:space="0" w:color="auto"/>
        <w:right w:val="none" w:sz="0" w:space="0" w:color="auto"/>
      </w:divBdr>
      <w:divsChild>
        <w:div w:id="967780987">
          <w:marLeft w:val="0"/>
          <w:marRight w:val="0"/>
          <w:marTop w:val="0"/>
          <w:marBottom w:val="0"/>
          <w:divBdr>
            <w:top w:val="none" w:sz="0" w:space="0" w:color="auto"/>
            <w:left w:val="none" w:sz="0" w:space="0" w:color="auto"/>
            <w:bottom w:val="none" w:sz="0" w:space="0" w:color="auto"/>
            <w:right w:val="none" w:sz="0" w:space="0" w:color="auto"/>
          </w:divBdr>
        </w:div>
      </w:divsChild>
    </w:div>
    <w:div w:id="1154025171">
      <w:bodyDiv w:val="1"/>
      <w:marLeft w:val="0"/>
      <w:marRight w:val="0"/>
      <w:marTop w:val="0"/>
      <w:marBottom w:val="0"/>
      <w:divBdr>
        <w:top w:val="none" w:sz="0" w:space="0" w:color="auto"/>
        <w:left w:val="none" w:sz="0" w:space="0" w:color="auto"/>
        <w:bottom w:val="none" w:sz="0" w:space="0" w:color="auto"/>
        <w:right w:val="none" w:sz="0" w:space="0" w:color="auto"/>
      </w:divBdr>
      <w:divsChild>
        <w:div w:id="1041128132">
          <w:marLeft w:val="0"/>
          <w:marRight w:val="0"/>
          <w:marTop w:val="0"/>
          <w:marBottom w:val="0"/>
          <w:divBdr>
            <w:top w:val="none" w:sz="0" w:space="0" w:color="auto"/>
            <w:left w:val="none" w:sz="0" w:space="0" w:color="auto"/>
            <w:bottom w:val="none" w:sz="0" w:space="0" w:color="auto"/>
            <w:right w:val="none" w:sz="0" w:space="0" w:color="auto"/>
          </w:divBdr>
        </w:div>
      </w:divsChild>
    </w:div>
    <w:div w:id="1173179203">
      <w:bodyDiv w:val="1"/>
      <w:marLeft w:val="0"/>
      <w:marRight w:val="0"/>
      <w:marTop w:val="0"/>
      <w:marBottom w:val="0"/>
      <w:divBdr>
        <w:top w:val="none" w:sz="0" w:space="0" w:color="auto"/>
        <w:left w:val="none" w:sz="0" w:space="0" w:color="auto"/>
        <w:bottom w:val="none" w:sz="0" w:space="0" w:color="auto"/>
        <w:right w:val="none" w:sz="0" w:space="0" w:color="auto"/>
      </w:divBdr>
      <w:divsChild>
        <w:div w:id="1790201726">
          <w:marLeft w:val="0"/>
          <w:marRight w:val="0"/>
          <w:marTop w:val="0"/>
          <w:marBottom w:val="0"/>
          <w:divBdr>
            <w:top w:val="none" w:sz="0" w:space="0" w:color="auto"/>
            <w:left w:val="none" w:sz="0" w:space="0" w:color="auto"/>
            <w:bottom w:val="none" w:sz="0" w:space="0" w:color="auto"/>
            <w:right w:val="none" w:sz="0" w:space="0" w:color="auto"/>
          </w:divBdr>
          <w:divsChild>
            <w:div w:id="1591349572">
              <w:marLeft w:val="0"/>
              <w:marRight w:val="0"/>
              <w:marTop w:val="0"/>
              <w:marBottom w:val="0"/>
              <w:divBdr>
                <w:top w:val="none" w:sz="0" w:space="0" w:color="auto"/>
                <w:left w:val="none" w:sz="0" w:space="0" w:color="auto"/>
                <w:bottom w:val="none" w:sz="0" w:space="0" w:color="auto"/>
                <w:right w:val="none" w:sz="0" w:space="0" w:color="auto"/>
              </w:divBdr>
              <w:divsChild>
                <w:div w:id="80184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322025">
      <w:bodyDiv w:val="1"/>
      <w:marLeft w:val="0"/>
      <w:marRight w:val="0"/>
      <w:marTop w:val="0"/>
      <w:marBottom w:val="0"/>
      <w:divBdr>
        <w:top w:val="none" w:sz="0" w:space="0" w:color="auto"/>
        <w:left w:val="none" w:sz="0" w:space="0" w:color="auto"/>
        <w:bottom w:val="none" w:sz="0" w:space="0" w:color="auto"/>
        <w:right w:val="none" w:sz="0" w:space="0" w:color="auto"/>
      </w:divBdr>
      <w:divsChild>
        <w:div w:id="547185049">
          <w:marLeft w:val="0"/>
          <w:marRight w:val="0"/>
          <w:marTop w:val="0"/>
          <w:marBottom w:val="0"/>
          <w:divBdr>
            <w:top w:val="none" w:sz="0" w:space="0" w:color="auto"/>
            <w:left w:val="none" w:sz="0" w:space="0" w:color="auto"/>
            <w:bottom w:val="none" w:sz="0" w:space="0" w:color="auto"/>
            <w:right w:val="none" w:sz="0" w:space="0" w:color="auto"/>
          </w:divBdr>
        </w:div>
      </w:divsChild>
    </w:div>
    <w:div w:id="1225071360">
      <w:bodyDiv w:val="1"/>
      <w:marLeft w:val="0"/>
      <w:marRight w:val="0"/>
      <w:marTop w:val="0"/>
      <w:marBottom w:val="0"/>
      <w:divBdr>
        <w:top w:val="none" w:sz="0" w:space="0" w:color="auto"/>
        <w:left w:val="none" w:sz="0" w:space="0" w:color="auto"/>
        <w:bottom w:val="none" w:sz="0" w:space="0" w:color="auto"/>
        <w:right w:val="none" w:sz="0" w:space="0" w:color="auto"/>
      </w:divBdr>
      <w:divsChild>
        <w:div w:id="1110854630">
          <w:marLeft w:val="0"/>
          <w:marRight w:val="0"/>
          <w:marTop w:val="0"/>
          <w:marBottom w:val="0"/>
          <w:divBdr>
            <w:top w:val="none" w:sz="0" w:space="0" w:color="auto"/>
            <w:left w:val="none" w:sz="0" w:space="0" w:color="auto"/>
            <w:bottom w:val="none" w:sz="0" w:space="0" w:color="auto"/>
            <w:right w:val="none" w:sz="0" w:space="0" w:color="auto"/>
          </w:divBdr>
        </w:div>
      </w:divsChild>
    </w:div>
    <w:div w:id="1265571278">
      <w:bodyDiv w:val="1"/>
      <w:marLeft w:val="0"/>
      <w:marRight w:val="0"/>
      <w:marTop w:val="0"/>
      <w:marBottom w:val="0"/>
      <w:divBdr>
        <w:top w:val="none" w:sz="0" w:space="0" w:color="auto"/>
        <w:left w:val="none" w:sz="0" w:space="0" w:color="auto"/>
        <w:bottom w:val="none" w:sz="0" w:space="0" w:color="auto"/>
        <w:right w:val="none" w:sz="0" w:space="0" w:color="auto"/>
      </w:divBdr>
      <w:divsChild>
        <w:div w:id="248197475">
          <w:marLeft w:val="0"/>
          <w:marRight w:val="0"/>
          <w:marTop w:val="0"/>
          <w:marBottom w:val="0"/>
          <w:divBdr>
            <w:top w:val="none" w:sz="0" w:space="0" w:color="auto"/>
            <w:left w:val="none" w:sz="0" w:space="0" w:color="auto"/>
            <w:bottom w:val="none" w:sz="0" w:space="0" w:color="auto"/>
            <w:right w:val="none" w:sz="0" w:space="0" w:color="auto"/>
          </w:divBdr>
        </w:div>
      </w:divsChild>
    </w:div>
    <w:div w:id="1278441763">
      <w:bodyDiv w:val="1"/>
      <w:marLeft w:val="0"/>
      <w:marRight w:val="0"/>
      <w:marTop w:val="0"/>
      <w:marBottom w:val="0"/>
      <w:divBdr>
        <w:top w:val="none" w:sz="0" w:space="0" w:color="auto"/>
        <w:left w:val="none" w:sz="0" w:space="0" w:color="auto"/>
        <w:bottom w:val="none" w:sz="0" w:space="0" w:color="auto"/>
        <w:right w:val="none" w:sz="0" w:space="0" w:color="auto"/>
      </w:divBdr>
      <w:divsChild>
        <w:div w:id="1353141776">
          <w:marLeft w:val="0"/>
          <w:marRight w:val="0"/>
          <w:marTop w:val="0"/>
          <w:marBottom w:val="0"/>
          <w:divBdr>
            <w:top w:val="none" w:sz="0" w:space="0" w:color="auto"/>
            <w:left w:val="none" w:sz="0" w:space="0" w:color="auto"/>
            <w:bottom w:val="none" w:sz="0" w:space="0" w:color="auto"/>
            <w:right w:val="none" w:sz="0" w:space="0" w:color="auto"/>
          </w:divBdr>
        </w:div>
      </w:divsChild>
    </w:div>
    <w:div w:id="1322462390">
      <w:bodyDiv w:val="1"/>
      <w:marLeft w:val="0"/>
      <w:marRight w:val="0"/>
      <w:marTop w:val="0"/>
      <w:marBottom w:val="0"/>
      <w:divBdr>
        <w:top w:val="none" w:sz="0" w:space="0" w:color="auto"/>
        <w:left w:val="none" w:sz="0" w:space="0" w:color="auto"/>
        <w:bottom w:val="none" w:sz="0" w:space="0" w:color="auto"/>
        <w:right w:val="none" w:sz="0" w:space="0" w:color="auto"/>
      </w:divBdr>
      <w:divsChild>
        <w:div w:id="289088863">
          <w:marLeft w:val="0"/>
          <w:marRight w:val="0"/>
          <w:marTop w:val="0"/>
          <w:marBottom w:val="0"/>
          <w:divBdr>
            <w:top w:val="none" w:sz="0" w:space="0" w:color="auto"/>
            <w:left w:val="none" w:sz="0" w:space="0" w:color="auto"/>
            <w:bottom w:val="none" w:sz="0" w:space="0" w:color="auto"/>
            <w:right w:val="none" w:sz="0" w:space="0" w:color="auto"/>
          </w:divBdr>
        </w:div>
      </w:divsChild>
    </w:div>
    <w:div w:id="1373770935">
      <w:bodyDiv w:val="1"/>
      <w:marLeft w:val="0"/>
      <w:marRight w:val="0"/>
      <w:marTop w:val="0"/>
      <w:marBottom w:val="0"/>
      <w:divBdr>
        <w:top w:val="none" w:sz="0" w:space="0" w:color="auto"/>
        <w:left w:val="none" w:sz="0" w:space="0" w:color="auto"/>
        <w:bottom w:val="none" w:sz="0" w:space="0" w:color="auto"/>
        <w:right w:val="none" w:sz="0" w:space="0" w:color="auto"/>
      </w:divBdr>
      <w:divsChild>
        <w:div w:id="1761945428">
          <w:marLeft w:val="0"/>
          <w:marRight w:val="0"/>
          <w:marTop w:val="0"/>
          <w:marBottom w:val="0"/>
          <w:divBdr>
            <w:top w:val="none" w:sz="0" w:space="0" w:color="auto"/>
            <w:left w:val="none" w:sz="0" w:space="0" w:color="auto"/>
            <w:bottom w:val="none" w:sz="0" w:space="0" w:color="auto"/>
            <w:right w:val="none" w:sz="0" w:space="0" w:color="auto"/>
          </w:divBdr>
        </w:div>
      </w:divsChild>
    </w:div>
    <w:div w:id="1404182334">
      <w:bodyDiv w:val="1"/>
      <w:marLeft w:val="0"/>
      <w:marRight w:val="0"/>
      <w:marTop w:val="0"/>
      <w:marBottom w:val="0"/>
      <w:divBdr>
        <w:top w:val="none" w:sz="0" w:space="0" w:color="auto"/>
        <w:left w:val="none" w:sz="0" w:space="0" w:color="auto"/>
        <w:bottom w:val="none" w:sz="0" w:space="0" w:color="auto"/>
        <w:right w:val="none" w:sz="0" w:space="0" w:color="auto"/>
      </w:divBdr>
      <w:divsChild>
        <w:div w:id="585499470">
          <w:marLeft w:val="0"/>
          <w:marRight w:val="0"/>
          <w:marTop w:val="0"/>
          <w:marBottom w:val="0"/>
          <w:divBdr>
            <w:top w:val="none" w:sz="0" w:space="0" w:color="auto"/>
            <w:left w:val="none" w:sz="0" w:space="0" w:color="auto"/>
            <w:bottom w:val="none" w:sz="0" w:space="0" w:color="auto"/>
            <w:right w:val="none" w:sz="0" w:space="0" w:color="auto"/>
          </w:divBdr>
        </w:div>
      </w:divsChild>
    </w:div>
    <w:div w:id="1465348542">
      <w:bodyDiv w:val="1"/>
      <w:marLeft w:val="0"/>
      <w:marRight w:val="0"/>
      <w:marTop w:val="0"/>
      <w:marBottom w:val="0"/>
      <w:divBdr>
        <w:top w:val="none" w:sz="0" w:space="0" w:color="auto"/>
        <w:left w:val="none" w:sz="0" w:space="0" w:color="auto"/>
        <w:bottom w:val="none" w:sz="0" w:space="0" w:color="auto"/>
        <w:right w:val="none" w:sz="0" w:space="0" w:color="auto"/>
      </w:divBdr>
      <w:divsChild>
        <w:div w:id="961837445">
          <w:marLeft w:val="0"/>
          <w:marRight w:val="0"/>
          <w:marTop w:val="0"/>
          <w:marBottom w:val="0"/>
          <w:divBdr>
            <w:top w:val="none" w:sz="0" w:space="0" w:color="auto"/>
            <w:left w:val="none" w:sz="0" w:space="0" w:color="auto"/>
            <w:bottom w:val="none" w:sz="0" w:space="0" w:color="auto"/>
            <w:right w:val="none" w:sz="0" w:space="0" w:color="auto"/>
          </w:divBdr>
          <w:divsChild>
            <w:div w:id="158236355">
              <w:marLeft w:val="0"/>
              <w:marRight w:val="0"/>
              <w:marTop w:val="0"/>
              <w:marBottom w:val="0"/>
              <w:divBdr>
                <w:top w:val="none" w:sz="0" w:space="0" w:color="auto"/>
                <w:left w:val="none" w:sz="0" w:space="0" w:color="auto"/>
                <w:bottom w:val="none" w:sz="0" w:space="0" w:color="auto"/>
                <w:right w:val="none" w:sz="0" w:space="0" w:color="auto"/>
              </w:divBdr>
              <w:divsChild>
                <w:div w:id="628048885">
                  <w:marLeft w:val="0"/>
                  <w:marRight w:val="0"/>
                  <w:marTop w:val="0"/>
                  <w:marBottom w:val="0"/>
                  <w:divBdr>
                    <w:top w:val="none" w:sz="0" w:space="0" w:color="auto"/>
                    <w:left w:val="none" w:sz="0" w:space="0" w:color="auto"/>
                    <w:bottom w:val="none" w:sz="0" w:space="0" w:color="auto"/>
                    <w:right w:val="none" w:sz="0" w:space="0" w:color="auto"/>
                  </w:divBdr>
                  <w:divsChild>
                    <w:div w:id="1584879693">
                      <w:marLeft w:val="0"/>
                      <w:marRight w:val="0"/>
                      <w:marTop w:val="0"/>
                      <w:marBottom w:val="0"/>
                      <w:divBdr>
                        <w:top w:val="none" w:sz="0" w:space="0" w:color="auto"/>
                        <w:left w:val="none" w:sz="0" w:space="0" w:color="auto"/>
                        <w:bottom w:val="none" w:sz="0" w:space="0" w:color="auto"/>
                        <w:right w:val="none" w:sz="0" w:space="0" w:color="auto"/>
                      </w:divBdr>
                    </w:div>
                  </w:divsChild>
                </w:div>
                <w:div w:id="255406713">
                  <w:marLeft w:val="0"/>
                  <w:marRight w:val="0"/>
                  <w:marTop w:val="0"/>
                  <w:marBottom w:val="0"/>
                  <w:divBdr>
                    <w:top w:val="none" w:sz="0" w:space="0" w:color="auto"/>
                    <w:left w:val="none" w:sz="0" w:space="0" w:color="auto"/>
                    <w:bottom w:val="none" w:sz="0" w:space="0" w:color="auto"/>
                    <w:right w:val="none" w:sz="0" w:space="0" w:color="auto"/>
                  </w:divBdr>
                  <w:divsChild>
                    <w:div w:id="736393095">
                      <w:marLeft w:val="0"/>
                      <w:marRight w:val="0"/>
                      <w:marTop w:val="0"/>
                      <w:marBottom w:val="0"/>
                      <w:divBdr>
                        <w:top w:val="none" w:sz="0" w:space="0" w:color="auto"/>
                        <w:left w:val="none" w:sz="0" w:space="0" w:color="auto"/>
                        <w:bottom w:val="none" w:sz="0" w:space="0" w:color="auto"/>
                        <w:right w:val="none" w:sz="0" w:space="0" w:color="auto"/>
                      </w:divBdr>
                    </w:div>
                  </w:divsChild>
                </w:div>
                <w:div w:id="1328241206">
                  <w:marLeft w:val="0"/>
                  <w:marRight w:val="0"/>
                  <w:marTop w:val="0"/>
                  <w:marBottom w:val="0"/>
                  <w:divBdr>
                    <w:top w:val="none" w:sz="0" w:space="0" w:color="auto"/>
                    <w:left w:val="none" w:sz="0" w:space="0" w:color="auto"/>
                    <w:bottom w:val="none" w:sz="0" w:space="0" w:color="auto"/>
                    <w:right w:val="none" w:sz="0" w:space="0" w:color="auto"/>
                  </w:divBdr>
                  <w:divsChild>
                    <w:div w:id="1861970126">
                      <w:marLeft w:val="0"/>
                      <w:marRight w:val="0"/>
                      <w:marTop w:val="0"/>
                      <w:marBottom w:val="0"/>
                      <w:divBdr>
                        <w:top w:val="none" w:sz="0" w:space="0" w:color="auto"/>
                        <w:left w:val="none" w:sz="0" w:space="0" w:color="auto"/>
                        <w:bottom w:val="none" w:sz="0" w:space="0" w:color="auto"/>
                        <w:right w:val="none" w:sz="0" w:space="0" w:color="auto"/>
                      </w:divBdr>
                    </w:div>
                  </w:divsChild>
                </w:div>
                <w:div w:id="1241596977">
                  <w:marLeft w:val="0"/>
                  <w:marRight w:val="0"/>
                  <w:marTop w:val="0"/>
                  <w:marBottom w:val="0"/>
                  <w:divBdr>
                    <w:top w:val="none" w:sz="0" w:space="0" w:color="auto"/>
                    <w:left w:val="none" w:sz="0" w:space="0" w:color="auto"/>
                    <w:bottom w:val="none" w:sz="0" w:space="0" w:color="auto"/>
                    <w:right w:val="none" w:sz="0" w:space="0" w:color="auto"/>
                  </w:divBdr>
                  <w:divsChild>
                    <w:div w:id="1550411655">
                      <w:marLeft w:val="0"/>
                      <w:marRight w:val="0"/>
                      <w:marTop w:val="0"/>
                      <w:marBottom w:val="0"/>
                      <w:divBdr>
                        <w:top w:val="none" w:sz="0" w:space="0" w:color="auto"/>
                        <w:left w:val="none" w:sz="0" w:space="0" w:color="auto"/>
                        <w:bottom w:val="none" w:sz="0" w:space="0" w:color="auto"/>
                        <w:right w:val="none" w:sz="0" w:space="0" w:color="auto"/>
                      </w:divBdr>
                    </w:div>
                  </w:divsChild>
                </w:div>
                <w:div w:id="308486940">
                  <w:marLeft w:val="0"/>
                  <w:marRight w:val="0"/>
                  <w:marTop w:val="0"/>
                  <w:marBottom w:val="0"/>
                  <w:divBdr>
                    <w:top w:val="none" w:sz="0" w:space="0" w:color="auto"/>
                    <w:left w:val="none" w:sz="0" w:space="0" w:color="auto"/>
                    <w:bottom w:val="none" w:sz="0" w:space="0" w:color="auto"/>
                    <w:right w:val="none" w:sz="0" w:space="0" w:color="auto"/>
                  </w:divBdr>
                  <w:divsChild>
                    <w:div w:id="773523640">
                      <w:marLeft w:val="0"/>
                      <w:marRight w:val="0"/>
                      <w:marTop w:val="0"/>
                      <w:marBottom w:val="0"/>
                      <w:divBdr>
                        <w:top w:val="none" w:sz="0" w:space="0" w:color="auto"/>
                        <w:left w:val="none" w:sz="0" w:space="0" w:color="auto"/>
                        <w:bottom w:val="none" w:sz="0" w:space="0" w:color="auto"/>
                        <w:right w:val="none" w:sz="0" w:space="0" w:color="auto"/>
                      </w:divBdr>
                    </w:div>
                  </w:divsChild>
                </w:div>
                <w:div w:id="1645621754">
                  <w:marLeft w:val="0"/>
                  <w:marRight w:val="0"/>
                  <w:marTop w:val="0"/>
                  <w:marBottom w:val="0"/>
                  <w:divBdr>
                    <w:top w:val="none" w:sz="0" w:space="0" w:color="auto"/>
                    <w:left w:val="none" w:sz="0" w:space="0" w:color="auto"/>
                    <w:bottom w:val="none" w:sz="0" w:space="0" w:color="auto"/>
                    <w:right w:val="none" w:sz="0" w:space="0" w:color="auto"/>
                  </w:divBdr>
                  <w:divsChild>
                    <w:div w:id="153105991">
                      <w:marLeft w:val="0"/>
                      <w:marRight w:val="0"/>
                      <w:marTop w:val="0"/>
                      <w:marBottom w:val="0"/>
                      <w:divBdr>
                        <w:top w:val="none" w:sz="0" w:space="0" w:color="auto"/>
                        <w:left w:val="none" w:sz="0" w:space="0" w:color="auto"/>
                        <w:bottom w:val="none" w:sz="0" w:space="0" w:color="auto"/>
                        <w:right w:val="none" w:sz="0" w:space="0" w:color="auto"/>
                      </w:divBdr>
                    </w:div>
                  </w:divsChild>
                </w:div>
                <w:div w:id="1090394224">
                  <w:marLeft w:val="0"/>
                  <w:marRight w:val="0"/>
                  <w:marTop w:val="0"/>
                  <w:marBottom w:val="0"/>
                  <w:divBdr>
                    <w:top w:val="none" w:sz="0" w:space="0" w:color="auto"/>
                    <w:left w:val="none" w:sz="0" w:space="0" w:color="auto"/>
                    <w:bottom w:val="none" w:sz="0" w:space="0" w:color="auto"/>
                    <w:right w:val="none" w:sz="0" w:space="0" w:color="auto"/>
                  </w:divBdr>
                  <w:divsChild>
                    <w:div w:id="1592005855">
                      <w:marLeft w:val="0"/>
                      <w:marRight w:val="0"/>
                      <w:marTop w:val="0"/>
                      <w:marBottom w:val="0"/>
                      <w:divBdr>
                        <w:top w:val="none" w:sz="0" w:space="0" w:color="auto"/>
                        <w:left w:val="none" w:sz="0" w:space="0" w:color="auto"/>
                        <w:bottom w:val="none" w:sz="0" w:space="0" w:color="auto"/>
                        <w:right w:val="none" w:sz="0" w:space="0" w:color="auto"/>
                      </w:divBdr>
                    </w:div>
                  </w:divsChild>
                </w:div>
                <w:div w:id="1412194227">
                  <w:marLeft w:val="0"/>
                  <w:marRight w:val="0"/>
                  <w:marTop w:val="0"/>
                  <w:marBottom w:val="0"/>
                  <w:divBdr>
                    <w:top w:val="none" w:sz="0" w:space="0" w:color="auto"/>
                    <w:left w:val="none" w:sz="0" w:space="0" w:color="auto"/>
                    <w:bottom w:val="none" w:sz="0" w:space="0" w:color="auto"/>
                    <w:right w:val="none" w:sz="0" w:space="0" w:color="auto"/>
                  </w:divBdr>
                  <w:divsChild>
                    <w:div w:id="28470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79345">
          <w:marLeft w:val="0"/>
          <w:marRight w:val="0"/>
          <w:marTop w:val="0"/>
          <w:marBottom w:val="0"/>
          <w:divBdr>
            <w:top w:val="none" w:sz="0" w:space="0" w:color="auto"/>
            <w:left w:val="none" w:sz="0" w:space="0" w:color="auto"/>
            <w:bottom w:val="none" w:sz="0" w:space="0" w:color="auto"/>
            <w:right w:val="none" w:sz="0" w:space="0" w:color="auto"/>
          </w:divBdr>
          <w:divsChild>
            <w:div w:id="231239728">
              <w:marLeft w:val="0"/>
              <w:marRight w:val="0"/>
              <w:marTop w:val="0"/>
              <w:marBottom w:val="0"/>
              <w:divBdr>
                <w:top w:val="none" w:sz="0" w:space="0" w:color="auto"/>
                <w:left w:val="none" w:sz="0" w:space="0" w:color="auto"/>
                <w:bottom w:val="none" w:sz="0" w:space="0" w:color="auto"/>
                <w:right w:val="none" w:sz="0" w:space="0" w:color="auto"/>
              </w:divBdr>
              <w:divsChild>
                <w:div w:id="916788893">
                  <w:marLeft w:val="0"/>
                  <w:marRight w:val="0"/>
                  <w:marTop w:val="0"/>
                  <w:marBottom w:val="0"/>
                  <w:divBdr>
                    <w:top w:val="none" w:sz="0" w:space="0" w:color="auto"/>
                    <w:left w:val="none" w:sz="0" w:space="0" w:color="auto"/>
                    <w:bottom w:val="none" w:sz="0" w:space="0" w:color="auto"/>
                    <w:right w:val="none" w:sz="0" w:space="0" w:color="auto"/>
                  </w:divBdr>
                  <w:divsChild>
                    <w:div w:id="18160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368341">
              <w:marLeft w:val="0"/>
              <w:marRight w:val="0"/>
              <w:marTop w:val="0"/>
              <w:marBottom w:val="0"/>
              <w:divBdr>
                <w:top w:val="none" w:sz="0" w:space="0" w:color="auto"/>
                <w:left w:val="none" w:sz="0" w:space="0" w:color="auto"/>
                <w:bottom w:val="none" w:sz="0" w:space="0" w:color="auto"/>
                <w:right w:val="none" w:sz="0" w:space="0" w:color="auto"/>
              </w:divBdr>
              <w:divsChild>
                <w:div w:id="1993872770">
                  <w:marLeft w:val="0"/>
                  <w:marRight w:val="0"/>
                  <w:marTop w:val="0"/>
                  <w:marBottom w:val="0"/>
                  <w:divBdr>
                    <w:top w:val="none" w:sz="0" w:space="0" w:color="auto"/>
                    <w:left w:val="none" w:sz="0" w:space="0" w:color="auto"/>
                    <w:bottom w:val="none" w:sz="0" w:space="0" w:color="auto"/>
                    <w:right w:val="none" w:sz="0" w:space="0" w:color="auto"/>
                  </w:divBdr>
                  <w:divsChild>
                    <w:div w:id="115240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434274">
              <w:marLeft w:val="0"/>
              <w:marRight w:val="0"/>
              <w:marTop w:val="0"/>
              <w:marBottom w:val="0"/>
              <w:divBdr>
                <w:top w:val="none" w:sz="0" w:space="0" w:color="auto"/>
                <w:left w:val="none" w:sz="0" w:space="0" w:color="auto"/>
                <w:bottom w:val="none" w:sz="0" w:space="0" w:color="auto"/>
                <w:right w:val="none" w:sz="0" w:space="0" w:color="auto"/>
              </w:divBdr>
              <w:divsChild>
                <w:div w:id="402338230">
                  <w:marLeft w:val="0"/>
                  <w:marRight w:val="0"/>
                  <w:marTop w:val="0"/>
                  <w:marBottom w:val="0"/>
                  <w:divBdr>
                    <w:top w:val="none" w:sz="0" w:space="0" w:color="auto"/>
                    <w:left w:val="none" w:sz="0" w:space="0" w:color="auto"/>
                    <w:bottom w:val="none" w:sz="0" w:space="0" w:color="auto"/>
                    <w:right w:val="none" w:sz="0" w:space="0" w:color="auto"/>
                  </w:divBdr>
                  <w:divsChild>
                    <w:div w:id="94060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561521">
              <w:marLeft w:val="0"/>
              <w:marRight w:val="0"/>
              <w:marTop w:val="0"/>
              <w:marBottom w:val="0"/>
              <w:divBdr>
                <w:top w:val="none" w:sz="0" w:space="0" w:color="auto"/>
                <w:left w:val="none" w:sz="0" w:space="0" w:color="auto"/>
                <w:bottom w:val="none" w:sz="0" w:space="0" w:color="auto"/>
                <w:right w:val="none" w:sz="0" w:space="0" w:color="auto"/>
              </w:divBdr>
              <w:divsChild>
                <w:div w:id="1798910982">
                  <w:marLeft w:val="0"/>
                  <w:marRight w:val="0"/>
                  <w:marTop w:val="0"/>
                  <w:marBottom w:val="0"/>
                  <w:divBdr>
                    <w:top w:val="none" w:sz="0" w:space="0" w:color="auto"/>
                    <w:left w:val="none" w:sz="0" w:space="0" w:color="auto"/>
                    <w:bottom w:val="none" w:sz="0" w:space="0" w:color="auto"/>
                    <w:right w:val="none" w:sz="0" w:space="0" w:color="auto"/>
                  </w:divBdr>
                  <w:divsChild>
                    <w:div w:id="133151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016068">
              <w:marLeft w:val="0"/>
              <w:marRight w:val="0"/>
              <w:marTop w:val="0"/>
              <w:marBottom w:val="0"/>
              <w:divBdr>
                <w:top w:val="none" w:sz="0" w:space="0" w:color="auto"/>
                <w:left w:val="none" w:sz="0" w:space="0" w:color="auto"/>
                <w:bottom w:val="none" w:sz="0" w:space="0" w:color="auto"/>
                <w:right w:val="none" w:sz="0" w:space="0" w:color="auto"/>
              </w:divBdr>
              <w:divsChild>
                <w:div w:id="1931815795">
                  <w:marLeft w:val="0"/>
                  <w:marRight w:val="0"/>
                  <w:marTop w:val="0"/>
                  <w:marBottom w:val="0"/>
                  <w:divBdr>
                    <w:top w:val="none" w:sz="0" w:space="0" w:color="auto"/>
                    <w:left w:val="none" w:sz="0" w:space="0" w:color="auto"/>
                    <w:bottom w:val="none" w:sz="0" w:space="0" w:color="auto"/>
                    <w:right w:val="none" w:sz="0" w:space="0" w:color="auto"/>
                  </w:divBdr>
                  <w:divsChild>
                    <w:div w:id="30042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365010">
              <w:marLeft w:val="0"/>
              <w:marRight w:val="0"/>
              <w:marTop w:val="0"/>
              <w:marBottom w:val="0"/>
              <w:divBdr>
                <w:top w:val="none" w:sz="0" w:space="0" w:color="auto"/>
                <w:left w:val="none" w:sz="0" w:space="0" w:color="auto"/>
                <w:bottom w:val="none" w:sz="0" w:space="0" w:color="auto"/>
                <w:right w:val="none" w:sz="0" w:space="0" w:color="auto"/>
              </w:divBdr>
              <w:divsChild>
                <w:div w:id="2126803026">
                  <w:marLeft w:val="0"/>
                  <w:marRight w:val="0"/>
                  <w:marTop w:val="0"/>
                  <w:marBottom w:val="0"/>
                  <w:divBdr>
                    <w:top w:val="none" w:sz="0" w:space="0" w:color="auto"/>
                    <w:left w:val="none" w:sz="0" w:space="0" w:color="auto"/>
                    <w:bottom w:val="none" w:sz="0" w:space="0" w:color="auto"/>
                    <w:right w:val="none" w:sz="0" w:space="0" w:color="auto"/>
                  </w:divBdr>
                  <w:divsChild>
                    <w:div w:id="66678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023975">
              <w:marLeft w:val="0"/>
              <w:marRight w:val="0"/>
              <w:marTop w:val="0"/>
              <w:marBottom w:val="0"/>
              <w:divBdr>
                <w:top w:val="none" w:sz="0" w:space="0" w:color="auto"/>
                <w:left w:val="none" w:sz="0" w:space="0" w:color="auto"/>
                <w:bottom w:val="none" w:sz="0" w:space="0" w:color="auto"/>
                <w:right w:val="none" w:sz="0" w:space="0" w:color="auto"/>
              </w:divBdr>
              <w:divsChild>
                <w:div w:id="203447036">
                  <w:marLeft w:val="0"/>
                  <w:marRight w:val="0"/>
                  <w:marTop w:val="0"/>
                  <w:marBottom w:val="0"/>
                  <w:divBdr>
                    <w:top w:val="none" w:sz="0" w:space="0" w:color="auto"/>
                    <w:left w:val="none" w:sz="0" w:space="0" w:color="auto"/>
                    <w:bottom w:val="none" w:sz="0" w:space="0" w:color="auto"/>
                    <w:right w:val="none" w:sz="0" w:space="0" w:color="auto"/>
                  </w:divBdr>
                  <w:divsChild>
                    <w:div w:id="168443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961192">
              <w:marLeft w:val="0"/>
              <w:marRight w:val="0"/>
              <w:marTop w:val="0"/>
              <w:marBottom w:val="0"/>
              <w:divBdr>
                <w:top w:val="none" w:sz="0" w:space="0" w:color="auto"/>
                <w:left w:val="none" w:sz="0" w:space="0" w:color="auto"/>
                <w:bottom w:val="none" w:sz="0" w:space="0" w:color="auto"/>
                <w:right w:val="none" w:sz="0" w:space="0" w:color="auto"/>
              </w:divBdr>
              <w:divsChild>
                <w:div w:id="1551309084">
                  <w:marLeft w:val="0"/>
                  <w:marRight w:val="0"/>
                  <w:marTop w:val="0"/>
                  <w:marBottom w:val="0"/>
                  <w:divBdr>
                    <w:top w:val="none" w:sz="0" w:space="0" w:color="auto"/>
                    <w:left w:val="none" w:sz="0" w:space="0" w:color="auto"/>
                    <w:bottom w:val="none" w:sz="0" w:space="0" w:color="auto"/>
                    <w:right w:val="none" w:sz="0" w:space="0" w:color="auto"/>
                  </w:divBdr>
                  <w:divsChild>
                    <w:div w:id="182041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025093">
              <w:marLeft w:val="0"/>
              <w:marRight w:val="0"/>
              <w:marTop w:val="0"/>
              <w:marBottom w:val="0"/>
              <w:divBdr>
                <w:top w:val="none" w:sz="0" w:space="0" w:color="auto"/>
                <w:left w:val="none" w:sz="0" w:space="0" w:color="auto"/>
                <w:bottom w:val="none" w:sz="0" w:space="0" w:color="auto"/>
                <w:right w:val="none" w:sz="0" w:space="0" w:color="auto"/>
              </w:divBdr>
              <w:divsChild>
                <w:div w:id="467091771">
                  <w:marLeft w:val="0"/>
                  <w:marRight w:val="0"/>
                  <w:marTop w:val="0"/>
                  <w:marBottom w:val="0"/>
                  <w:divBdr>
                    <w:top w:val="none" w:sz="0" w:space="0" w:color="auto"/>
                    <w:left w:val="none" w:sz="0" w:space="0" w:color="auto"/>
                    <w:bottom w:val="none" w:sz="0" w:space="0" w:color="auto"/>
                    <w:right w:val="none" w:sz="0" w:space="0" w:color="auto"/>
                  </w:divBdr>
                  <w:divsChild>
                    <w:div w:id="171268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5287240">
              <w:marLeft w:val="0"/>
              <w:marRight w:val="0"/>
              <w:marTop w:val="0"/>
              <w:marBottom w:val="0"/>
              <w:divBdr>
                <w:top w:val="none" w:sz="0" w:space="0" w:color="auto"/>
                <w:left w:val="none" w:sz="0" w:space="0" w:color="auto"/>
                <w:bottom w:val="none" w:sz="0" w:space="0" w:color="auto"/>
                <w:right w:val="none" w:sz="0" w:space="0" w:color="auto"/>
              </w:divBdr>
              <w:divsChild>
                <w:div w:id="2068912338">
                  <w:marLeft w:val="0"/>
                  <w:marRight w:val="0"/>
                  <w:marTop w:val="0"/>
                  <w:marBottom w:val="0"/>
                  <w:divBdr>
                    <w:top w:val="none" w:sz="0" w:space="0" w:color="auto"/>
                    <w:left w:val="none" w:sz="0" w:space="0" w:color="auto"/>
                    <w:bottom w:val="none" w:sz="0" w:space="0" w:color="auto"/>
                    <w:right w:val="none" w:sz="0" w:space="0" w:color="auto"/>
                  </w:divBdr>
                  <w:divsChild>
                    <w:div w:id="206104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165176">
          <w:marLeft w:val="0"/>
          <w:marRight w:val="0"/>
          <w:marTop w:val="0"/>
          <w:marBottom w:val="0"/>
          <w:divBdr>
            <w:top w:val="none" w:sz="0" w:space="0" w:color="auto"/>
            <w:left w:val="none" w:sz="0" w:space="0" w:color="auto"/>
            <w:bottom w:val="none" w:sz="0" w:space="0" w:color="auto"/>
            <w:right w:val="none" w:sz="0" w:space="0" w:color="auto"/>
          </w:divBdr>
          <w:divsChild>
            <w:div w:id="187498512">
              <w:marLeft w:val="0"/>
              <w:marRight w:val="0"/>
              <w:marTop w:val="0"/>
              <w:marBottom w:val="0"/>
              <w:divBdr>
                <w:top w:val="none" w:sz="0" w:space="0" w:color="auto"/>
                <w:left w:val="none" w:sz="0" w:space="0" w:color="auto"/>
                <w:bottom w:val="none" w:sz="0" w:space="0" w:color="auto"/>
                <w:right w:val="none" w:sz="0" w:space="0" w:color="auto"/>
              </w:divBdr>
              <w:divsChild>
                <w:div w:id="699168887">
                  <w:marLeft w:val="0"/>
                  <w:marRight w:val="0"/>
                  <w:marTop w:val="0"/>
                  <w:marBottom w:val="0"/>
                  <w:divBdr>
                    <w:top w:val="none" w:sz="0" w:space="0" w:color="auto"/>
                    <w:left w:val="none" w:sz="0" w:space="0" w:color="auto"/>
                    <w:bottom w:val="none" w:sz="0" w:space="0" w:color="auto"/>
                    <w:right w:val="none" w:sz="0" w:space="0" w:color="auto"/>
                  </w:divBdr>
                  <w:divsChild>
                    <w:div w:id="804544807">
                      <w:marLeft w:val="0"/>
                      <w:marRight w:val="0"/>
                      <w:marTop w:val="0"/>
                      <w:marBottom w:val="0"/>
                      <w:divBdr>
                        <w:top w:val="none" w:sz="0" w:space="0" w:color="auto"/>
                        <w:left w:val="none" w:sz="0" w:space="0" w:color="auto"/>
                        <w:bottom w:val="none" w:sz="0" w:space="0" w:color="auto"/>
                        <w:right w:val="none" w:sz="0" w:space="0" w:color="auto"/>
                      </w:divBdr>
                    </w:div>
                  </w:divsChild>
                </w:div>
                <w:div w:id="940911263">
                  <w:marLeft w:val="0"/>
                  <w:marRight w:val="0"/>
                  <w:marTop w:val="0"/>
                  <w:marBottom w:val="0"/>
                  <w:divBdr>
                    <w:top w:val="none" w:sz="0" w:space="0" w:color="auto"/>
                    <w:left w:val="none" w:sz="0" w:space="0" w:color="auto"/>
                    <w:bottom w:val="none" w:sz="0" w:space="0" w:color="auto"/>
                    <w:right w:val="none" w:sz="0" w:space="0" w:color="auto"/>
                  </w:divBdr>
                  <w:divsChild>
                    <w:div w:id="386422054">
                      <w:marLeft w:val="0"/>
                      <w:marRight w:val="0"/>
                      <w:marTop w:val="0"/>
                      <w:marBottom w:val="0"/>
                      <w:divBdr>
                        <w:top w:val="none" w:sz="0" w:space="0" w:color="auto"/>
                        <w:left w:val="none" w:sz="0" w:space="0" w:color="auto"/>
                        <w:bottom w:val="none" w:sz="0" w:space="0" w:color="auto"/>
                        <w:right w:val="none" w:sz="0" w:space="0" w:color="auto"/>
                      </w:divBdr>
                    </w:div>
                  </w:divsChild>
                </w:div>
                <w:div w:id="1281911963">
                  <w:marLeft w:val="0"/>
                  <w:marRight w:val="0"/>
                  <w:marTop w:val="0"/>
                  <w:marBottom w:val="0"/>
                  <w:divBdr>
                    <w:top w:val="none" w:sz="0" w:space="0" w:color="auto"/>
                    <w:left w:val="none" w:sz="0" w:space="0" w:color="auto"/>
                    <w:bottom w:val="none" w:sz="0" w:space="0" w:color="auto"/>
                    <w:right w:val="none" w:sz="0" w:space="0" w:color="auto"/>
                  </w:divBdr>
                  <w:divsChild>
                    <w:div w:id="820192954">
                      <w:marLeft w:val="0"/>
                      <w:marRight w:val="0"/>
                      <w:marTop w:val="0"/>
                      <w:marBottom w:val="0"/>
                      <w:divBdr>
                        <w:top w:val="none" w:sz="0" w:space="0" w:color="auto"/>
                        <w:left w:val="none" w:sz="0" w:space="0" w:color="auto"/>
                        <w:bottom w:val="none" w:sz="0" w:space="0" w:color="auto"/>
                        <w:right w:val="none" w:sz="0" w:space="0" w:color="auto"/>
                      </w:divBdr>
                    </w:div>
                  </w:divsChild>
                </w:div>
                <w:div w:id="74937149">
                  <w:marLeft w:val="0"/>
                  <w:marRight w:val="0"/>
                  <w:marTop w:val="0"/>
                  <w:marBottom w:val="0"/>
                  <w:divBdr>
                    <w:top w:val="none" w:sz="0" w:space="0" w:color="auto"/>
                    <w:left w:val="none" w:sz="0" w:space="0" w:color="auto"/>
                    <w:bottom w:val="none" w:sz="0" w:space="0" w:color="auto"/>
                    <w:right w:val="none" w:sz="0" w:space="0" w:color="auto"/>
                  </w:divBdr>
                  <w:divsChild>
                    <w:div w:id="657340810">
                      <w:marLeft w:val="0"/>
                      <w:marRight w:val="0"/>
                      <w:marTop w:val="0"/>
                      <w:marBottom w:val="0"/>
                      <w:divBdr>
                        <w:top w:val="none" w:sz="0" w:space="0" w:color="auto"/>
                        <w:left w:val="none" w:sz="0" w:space="0" w:color="auto"/>
                        <w:bottom w:val="none" w:sz="0" w:space="0" w:color="auto"/>
                        <w:right w:val="none" w:sz="0" w:space="0" w:color="auto"/>
                      </w:divBdr>
                    </w:div>
                  </w:divsChild>
                </w:div>
                <w:div w:id="1970285418">
                  <w:marLeft w:val="0"/>
                  <w:marRight w:val="0"/>
                  <w:marTop w:val="0"/>
                  <w:marBottom w:val="0"/>
                  <w:divBdr>
                    <w:top w:val="none" w:sz="0" w:space="0" w:color="auto"/>
                    <w:left w:val="none" w:sz="0" w:space="0" w:color="auto"/>
                    <w:bottom w:val="none" w:sz="0" w:space="0" w:color="auto"/>
                    <w:right w:val="none" w:sz="0" w:space="0" w:color="auto"/>
                  </w:divBdr>
                  <w:divsChild>
                    <w:div w:id="531770491">
                      <w:marLeft w:val="0"/>
                      <w:marRight w:val="0"/>
                      <w:marTop w:val="0"/>
                      <w:marBottom w:val="0"/>
                      <w:divBdr>
                        <w:top w:val="none" w:sz="0" w:space="0" w:color="auto"/>
                        <w:left w:val="none" w:sz="0" w:space="0" w:color="auto"/>
                        <w:bottom w:val="none" w:sz="0" w:space="0" w:color="auto"/>
                        <w:right w:val="none" w:sz="0" w:space="0" w:color="auto"/>
                      </w:divBdr>
                    </w:div>
                  </w:divsChild>
                </w:div>
                <w:div w:id="1753887137">
                  <w:marLeft w:val="0"/>
                  <w:marRight w:val="0"/>
                  <w:marTop w:val="0"/>
                  <w:marBottom w:val="0"/>
                  <w:divBdr>
                    <w:top w:val="none" w:sz="0" w:space="0" w:color="auto"/>
                    <w:left w:val="none" w:sz="0" w:space="0" w:color="auto"/>
                    <w:bottom w:val="none" w:sz="0" w:space="0" w:color="auto"/>
                    <w:right w:val="none" w:sz="0" w:space="0" w:color="auto"/>
                  </w:divBdr>
                  <w:divsChild>
                    <w:div w:id="421537093">
                      <w:marLeft w:val="0"/>
                      <w:marRight w:val="0"/>
                      <w:marTop w:val="0"/>
                      <w:marBottom w:val="0"/>
                      <w:divBdr>
                        <w:top w:val="none" w:sz="0" w:space="0" w:color="auto"/>
                        <w:left w:val="none" w:sz="0" w:space="0" w:color="auto"/>
                        <w:bottom w:val="none" w:sz="0" w:space="0" w:color="auto"/>
                        <w:right w:val="none" w:sz="0" w:space="0" w:color="auto"/>
                      </w:divBdr>
                    </w:div>
                  </w:divsChild>
                </w:div>
                <w:div w:id="1093433579">
                  <w:marLeft w:val="0"/>
                  <w:marRight w:val="0"/>
                  <w:marTop w:val="0"/>
                  <w:marBottom w:val="0"/>
                  <w:divBdr>
                    <w:top w:val="none" w:sz="0" w:space="0" w:color="auto"/>
                    <w:left w:val="none" w:sz="0" w:space="0" w:color="auto"/>
                    <w:bottom w:val="none" w:sz="0" w:space="0" w:color="auto"/>
                    <w:right w:val="none" w:sz="0" w:space="0" w:color="auto"/>
                  </w:divBdr>
                  <w:divsChild>
                    <w:div w:id="1950694843">
                      <w:marLeft w:val="0"/>
                      <w:marRight w:val="0"/>
                      <w:marTop w:val="0"/>
                      <w:marBottom w:val="0"/>
                      <w:divBdr>
                        <w:top w:val="none" w:sz="0" w:space="0" w:color="auto"/>
                        <w:left w:val="none" w:sz="0" w:space="0" w:color="auto"/>
                        <w:bottom w:val="none" w:sz="0" w:space="0" w:color="auto"/>
                        <w:right w:val="none" w:sz="0" w:space="0" w:color="auto"/>
                      </w:divBdr>
                    </w:div>
                  </w:divsChild>
                </w:div>
                <w:div w:id="1896352039">
                  <w:marLeft w:val="0"/>
                  <w:marRight w:val="0"/>
                  <w:marTop w:val="0"/>
                  <w:marBottom w:val="0"/>
                  <w:divBdr>
                    <w:top w:val="none" w:sz="0" w:space="0" w:color="auto"/>
                    <w:left w:val="none" w:sz="0" w:space="0" w:color="auto"/>
                    <w:bottom w:val="none" w:sz="0" w:space="0" w:color="auto"/>
                    <w:right w:val="none" w:sz="0" w:space="0" w:color="auto"/>
                  </w:divBdr>
                  <w:divsChild>
                    <w:div w:id="1861967561">
                      <w:marLeft w:val="0"/>
                      <w:marRight w:val="0"/>
                      <w:marTop w:val="0"/>
                      <w:marBottom w:val="0"/>
                      <w:divBdr>
                        <w:top w:val="none" w:sz="0" w:space="0" w:color="auto"/>
                        <w:left w:val="none" w:sz="0" w:space="0" w:color="auto"/>
                        <w:bottom w:val="none" w:sz="0" w:space="0" w:color="auto"/>
                        <w:right w:val="none" w:sz="0" w:space="0" w:color="auto"/>
                      </w:divBdr>
                    </w:div>
                  </w:divsChild>
                </w:div>
                <w:div w:id="98989351">
                  <w:marLeft w:val="0"/>
                  <w:marRight w:val="0"/>
                  <w:marTop w:val="0"/>
                  <w:marBottom w:val="0"/>
                  <w:divBdr>
                    <w:top w:val="none" w:sz="0" w:space="0" w:color="auto"/>
                    <w:left w:val="none" w:sz="0" w:space="0" w:color="auto"/>
                    <w:bottom w:val="none" w:sz="0" w:space="0" w:color="auto"/>
                    <w:right w:val="none" w:sz="0" w:space="0" w:color="auto"/>
                  </w:divBdr>
                  <w:divsChild>
                    <w:div w:id="204644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725174">
              <w:marLeft w:val="0"/>
              <w:marRight w:val="0"/>
              <w:marTop w:val="0"/>
              <w:marBottom w:val="0"/>
              <w:divBdr>
                <w:top w:val="none" w:sz="0" w:space="0" w:color="auto"/>
                <w:left w:val="none" w:sz="0" w:space="0" w:color="auto"/>
                <w:bottom w:val="none" w:sz="0" w:space="0" w:color="auto"/>
                <w:right w:val="none" w:sz="0" w:space="0" w:color="auto"/>
              </w:divBdr>
              <w:divsChild>
                <w:div w:id="210024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314221">
          <w:marLeft w:val="0"/>
          <w:marRight w:val="0"/>
          <w:marTop w:val="0"/>
          <w:marBottom w:val="0"/>
          <w:divBdr>
            <w:top w:val="none" w:sz="0" w:space="0" w:color="auto"/>
            <w:left w:val="none" w:sz="0" w:space="0" w:color="auto"/>
            <w:bottom w:val="none" w:sz="0" w:space="0" w:color="auto"/>
            <w:right w:val="none" w:sz="0" w:space="0" w:color="auto"/>
          </w:divBdr>
          <w:divsChild>
            <w:div w:id="1672677538">
              <w:marLeft w:val="0"/>
              <w:marRight w:val="0"/>
              <w:marTop w:val="0"/>
              <w:marBottom w:val="0"/>
              <w:divBdr>
                <w:top w:val="none" w:sz="0" w:space="0" w:color="auto"/>
                <w:left w:val="none" w:sz="0" w:space="0" w:color="auto"/>
                <w:bottom w:val="none" w:sz="0" w:space="0" w:color="auto"/>
                <w:right w:val="none" w:sz="0" w:space="0" w:color="auto"/>
              </w:divBdr>
              <w:divsChild>
                <w:div w:id="93147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554921">
      <w:bodyDiv w:val="1"/>
      <w:marLeft w:val="0"/>
      <w:marRight w:val="0"/>
      <w:marTop w:val="0"/>
      <w:marBottom w:val="0"/>
      <w:divBdr>
        <w:top w:val="none" w:sz="0" w:space="0" w:color="auto"/>
        <w:left w:val="none" w:sz="0" w:space="0" w:color="auto"/>
        <w:bottom w:val="none" w:sz="0" w:space="0" w:color="auto"/>
        <w:right w:val="none" w:sz="0" w:space="0" w:color="auto"/>
      </w:divBdr>
      <w:divsChild>
        <w:div w:id="2073506441">
          <w:marLeft w:val="0"/>
          <w:marRight w:val="0"/>
          <w:marTop w:val="0"/>
          <w:marBottom w:val="0"/>
          <w:divBdr>
            <w:top w:val="none" w:sz="0" w:space="0" w:color="auto"/>
            <w:left w:val="none" w:sz="0" w:space="0" w:color="auto"/>
            <w:bottom w:val="none" w:sz="0" w:space="0" w:color="auto"/>
            <w:right w:val="none" w:sz="0" w:space="0" w:color="auto"/>
          </w:divBdr>
          <w:divsChild>
            <w:div w:id="513569496">
              <w:marLeft w:val="0"/>
              <w:marRight w:val="0"/>
              <w:marTop w:val="0"/>
              <w:marBottom w:val="0"/>
              <w:divBdr>
                <w:top w:val="none" w:sz="0" w:space="0" w:color="auto"/>
                <w:left w:val="none" w:sz="0" w:space="0" w:color="auto"/>
                <w:bottom w:val="none" w:sz="0" w:space="0" w:color="auto"/>
                <w:right w:val="none" w:sz="0" w:space="0" w:color="auto"/>
              </w:divBdr>
              <w:divsChild>
                <w:div w:id="195055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28721">
      <w:bodyDiv w:val="1"/>
      <w:marLeft w:val="0"/>
      <w:marRight w:val="0"/>
      <w:marTop w:val="0"/>
      <w:marBottom w:val="0"/>
      <w:divBdr>
        <w:top w:val="none" w:sz="0" w:space="0" w:color="auto"/>
        <w:left w:val="none" w:sz="0" w:space="0" w:color="auto"/>
        <w:bottom w:val="none" w:sz="0" w:space="0" w:color="auto"/>
        <w:right w:val="none" w:sz="0" w:space="0" w:color="auto"/>
      </w:divBdr>
      <w:divsChild>
        <w:div w:id="1052732653">
          <w:marLeft w:val="0"/>
          <w:marRight w:val="0"/>
          <w:marTop w:val="0"/>
          <w:marBottom w:val="0"/>
          <w:divBdr>
            <w:top w:val="none" w:sz="0" w:space="0" w:color="auto"/>
            <w:left w:val="none" w:sz="0" w:space="0" w:color="auto"/>
            <w:bottom w:val="none" w:sz="0" w:space="0" w:color="auto"/>
            <w:right w:val="none" w:sz="0" w:space="0" w:color="auto"/>
          </w:divBdr>
        </w:div>
      </w:divsChild>
    </w:div>
    <w:div w:id="1509365650">
      <w:bodyDiv w:val="1"/>
      <w:marLeft w:val="0"/>
      <w:marRight w:val="0"/>
      <w:marTop w:val="0"/>
      <w:marBottom w:val="0"/>
      <w:divBdr>
        <w:top w:val="none" w:sz="0" w:space="0" w:color="auto"/>
        <w:left w:val="none" w:sz="0" w:space="0" w:color="auto"/>
        <w:bottom w:val="none" w:sz="0" w:space="0" w:color="auto"/>
        <w:right w:val="none" w:sz="0" w:space="0" w:color="auto"/>
      </w:divBdr>
    </w:div>
    <w:div w:id="1543011776">
      <w:bodyDiv w:val="1"/>
      <w:marLeft w:val="0"/>
      <w:marRight w:val="0"/>
      <w:marTop w:val="0"/>
      <w:marBottom w:val="0"/>
      <w:divBdr>
        <w:top w:val="none" w:sz="0" w:space="0" w:color="auto"/>
        <w:left w:val="none" w:sz="0" w:space="0" w:color="auto"/>
        <w:bottom w:val="none" w:sz="0" w:space="0" w:color="auto"/>
        <w:right w:val="none" w:sz="0" w:space="0" w:color="auto"/>
      </w:divBdr>
      <w:divsChild>
        <w:div w:id="2135514164">
          <w:marLeft w:val="0"/>
          <w:marRight w:val="0"/>
          <w:marTop w:val="0"/>
          <w:marBottom w:val="0"/>
          <w:divBdr>
            <w:top w:val="none" w:sz="0" w:space="0" w:color="auto"/>
            <w:left w:val="none" w:sz="0" w:space="0" w:color="auto"/>
            <w:bottom w:val="none" w:sz="0" w:space="0" w:color="auto"/>
            <w:right w:val="none" w:sz="0" w:space="0" w:color="auto"/>
          </w:divBdr>
        </w:div>
      </w:divsChild>
    </w:div>
    <w:div w:id="1566721821">
      <w:bodyDiv w:val="1"/>
      <w:marLeft w:val="0"/>
      <w:marRight w:val="0"/>
      <w:marTop w:val="0"/>
      <w:marBottom w:val="0"/>
      <w:divBdr>
        <w:top w:val="none" w:sz="0" w:space="0" w:color="auto"/>
        <w:left w:val="none" w:sz="0" w:space="0" w:color="auto"/>
        <w:bottom w:val="none" w:sz="0" w:space="0" w:color="auto"/>
        <w:right w:val="none" w:sz="0" w:space="0" w:color="auto"/>
      </w:divBdr>
      <w:divsChild>
        <w:div w:id="624773461">
          <w:marLeft w:val="0"/>
          <w:marRight w:val="0"/>
          <w:marTop w:val="0"/>
          <w:marBottom w:val="0"/>
          <w:divBdr>
            <w:top w:val="none" w:sz="0" w:space="0" w:color="auto"/>
            <w:left w:val="none" w:sz="0" w:space="0" w:color="auto"/>
            <w:bottom w:val="none" w:sz="0" w:space="0" w:color="auto"/>
            <w:right w:val="none" w:sz="0" w:space="0" w:color="auto"/>
          </w:divBdr>
        </w:div>
      </w:divsChild>
    </w:div>
    <w:div w:id="1587305399">
      <w:bodyDiv w:val="1"/>
      <w:marLeft w:val="0"/>
      <w:marRight w:val="0"/>
      <w:marTop w:val="0"/>
      <w:marBottom w:val="0"/>
      <w:divBdr>
        <w:top w:val="none" w:sz="0" w:space="0" w:color="auto"/>
        <w:left w:val="none" w:sz="0" w:space="0" w:color="auto"/>
        <w:bottom w:val="none" w:sz="0" w:space="0" w:color="auto"/>
        <w:right w:val="none" w:sz="0" w:space="0" w:color="auto"/>
      </w:divBdr>
      <w:divsChild>
        <w:div w:id="1385376587">
          <w:marLeft w:val="0"/>
          <w:marRight w:val="0"/>
          <w:marTop w:val="0"/>
          <w:marBottom w:val="0"/>
          <w:divBdr>
            <w:top w:val="none" w:sz="0" w:space="0" w:color="auto"/>
            <w:left w:val="none" w:sz="0" w:space="0" w:color="auto"/>
            <w:bottom w:val="none" w:sz="0" w:space="0" w:color="auto"/>
            <w:right w:val="none" w:sz="0" w:space="0" w:color="auto"/>
          </w:divBdr>
        </w:div>
      </w:divsChild>
    </w:div>
    <w:div w:id="1595479416">
      <w:bodyDiv w:val="1"/>
      <w:marLeft w:val="0"/>
      <w:marRight w:val="0"/>
      <w:marTop w:val="0"/>
      <w:marBottom w:val="0"/>
      <w:divBdr>
        <w:top w:val="none" w:sz="0" w:space="0" w:color="auto"/>
        <w:left w:val="none" w:sz="0" w:space="0" w:color="auto"/>
        <w:bottom w:val="none" w:sz="0" w:space="0" w:color="auto"/>
        <w:right w:val="none" w:sz="0" w:space="0" w:color="auto"/>
      </w:divBdr>
      <w:divsChild>
        <w:div w:id="83117877">
          <w:marLeft w:val="0"/>
          <w:marRight w:val="0"/>
          <w:marTop w:val="0"/>
          <w:marBottom w:val="0"/>
          <w:divBdr>
            <w:top w:val="none" w:sz="0" w:space="0" w:color="auto"/>
            <w:left w:val="none" w:sz="0" w:space="0" w:color="auto"/>
            <w:bottom w:val="none" w:sz="0" w:space="0" w:color="auto"/>
            <w:right w:val="none" w:sz="0" w:space="0" w:color="auto"/>
          </w:divBdr>
        </w:div>
      </w:divsChild>
    </w:div>
    <w:div w:id="1631859278">
      <w:bodyDiv w:val="1"/>
      <w:marLeft w:val="0"/>
      <w:marRight w:val="0"/>
      <w:marTop w:val="0"/>
      <w:marBottom w:val="0"/>
      <w:divBdr>
        <w:top w:val="none" w:sz="0" w:space="0" w:color="auto"/>
        <w:left w:val="none" w:sz="0" w:space="0" w:color="auto"/>
        <w:bottom w:val="none" w:sz="0" w:space="0" w:color="auto"/>
        <w:right w:val="none" w:sz="0" w:space="0" w:color="auto"/>
      </w:divBdr>
      <w:divsChild>
        <w:div w:id="1346862848">
          <w:marLeft w:val="0"/>
          <w:marRight w:val="0"/>
          <w:marTop w:val="0"/>
          <w:marBottom w:val="0"/>
          <w:divBdr>
            <w:top w:val="none" w:sz="0" w:space="0" w:color="auto"/>
            <w:left w:val="none" w:sz="0" w:space="0" w:color="auto"/>
            <w:bottom w:val="none" w:sz="0" w:space="0" w:color="auto"/>
            <w:right w:val="none" w:sz="0" w:space="0" w:color="auto"/>
          </w:divBdr>
        </w:div>
      </w:divsChild>
    </w:div>
    <w:div w:id="1641424106">
      <w:bodyDiv w:val="1"/>
      <w:marLeft w:val="0"/>
      <w:marRight w:val="0"/>
      <w:marTop w:val="0"/>
      <w:marBottom w:val="0"/>
      <w:divBdr>
        <w:top w:val="none" w:sz="0" w:space="0" w:color="auto"/>
        <w:left w:val="none" w:sz="0" w:space="0" w:color="auto"/>
        <w:bottom w:val="none" w:sz="0" w:space="0" w:color="auto"/>
        <w:right w:val="none" w:sz="0" w:space="0" w:color="auto"/>
      </w:divBdr>
      <w:divsChild>
        <w:div w:id="1535848901">
          <w:marLeft w:val="0"/>
          <w:marRight w:val="0"/>
          <w:marTop w:val="0"/>
          <w:marBottom w:val="0"/>
          <w:divBdr>
            <w:top w:val="none" w:sz="0" w:space="0" w:color="auto"/>
            <w:left w:val="none" w:sz="0" w:space="0" w:color="auto"/>
            <w:bottom w:val="none" w:sz="0" w:space="0" w:color="auto"/>
            <w:right w:val="none" w:sz="0" w:space="0" w:color="auto"/>
          </w:divBdr>
        </w:div>
      </w:divsChild>
    </w:div>
    <w:div w:id="1644458217">
      <w:bodyDiv w:val="1"/>
      <w:marLeft w:val="0"/>
      <w:marRight w:val="0"/>
      <w:marTop w:val="0"/>
      <w:marBottom w:val="0"/>
      <w:divBdr>
        <w:top w:val="none" w:sz="0" w:space="0" w:color="auto"/>
        <w:left w:val="none" w:sz="0" w:space="0" w:color="auto"/>
        <w:bottom w:val="none" w:sz="0" w:space="0" w:color="auto"/>
        <w:right w:val="none" w:sz="0" w:space="0" w:color="auto"/>
      </w:divBdr>
      <w:divsChild>
        <w:div w:id="1944455661">
          <w:marLeft w:val="0"/>
          <w:marRight w:val="0"/>
          <w:marTop w:val="0"/>
          <w:marBottom w:val="0"/>
          <w:divBdr>
            <w:top w:val="none" w:sz="0" w:space="0" w:color="auto"/>
            <w:left w:val="none" w:sz="0" w:space="0" w:color="auto"/>
            <w:bottom w:val="none" w:sz="0" w:space="0" w:color="auto"/>
            <w:right w:val="none" w:sz="0" w:space="0" w:color="auto"/>
          </w:divBdr>
        </w:div>
      </w:divsChild>
    </w:div>
    <w:div w:id="1650595656">
      <w:bodyDiv w:val="1"/>
      <w:marLeft w:val="0"/>
      <w:marRight w:val="0"/>
      <w:marTop w:val="0"/>
      <w:marBottom w:val="0"/>
      <w:divBdr>
        <w:top w:val="none" w:sz="0" w:space="0" w:color="auto"/>
        <w:left w:val="none" w:sz="0" w:space="0" w:color="auto"/>
        <w:bottom w:val="none" w:sz="0" w:space="0" w:color="auto"/>
        <w:right w:val="none" w:sz="0" w:space="0" w:color="auto"/>
      </w:divBdr>
      <w:divsChild>
        <w:div w:id="653140873">
          <w:marLeft w:val="0"/>
          <w:marRight w:val="0"/>
          <w:marTop w:val="0"/>
          <w:marBottom w:val="0"/>
          <w:divBdr>
            <w:top w:val="none" w:sz="0" w:space="0" w:color="auto"/>
            <w:left w:val="none" w:sz="0" w:space="0" w:color="auto"/>
            <w:bottom w:val="none" w:sz="0" w:space="0" w:color="auto"/>
            <w:right w:val="none" w:sz="0" w:space="0" w:color="auto"/>
          </w:divBdr>
        </w:div>
      </w:divsChild>
    </w:div>
    <w:div w:id="1708946533">
      <w:bodyDiv w:val="1"/>
      <w:marLeft w:val="0"/>
      <w:marRight w:val="0"/>
      <w:marTop w:val="0"/>
      <w:marBottom w:val="0"/>
      <w:divBdr>
        <w:top w:val="none" w:sz="0" w:space="0" w:color="auto"/>
        <w:left w:val="none" w:sz="0" w:space="0" w:color="auto"/>
        <w:bottom w:val="none" w:sz="0" w:space="0" w:color="auto"/>
        <w:right w:val="none" w:sz="0" w:space="0" w:color="auto"/>
      </w:divBdr>
      <w:divsChild>
        <w:div w:id="1454789994">
          <w:marLeft w:val="0"/>
          <w:marRight w:val="0"/>
          <w:marTop w:val="0"/>
          <w:marBottom w:val="0"/>
          <w:divBdr>
            <w:top w:val="none" w:sz="0" w:space="0" w:color="auto"/>
            <w:left w:val="none" w:sz="0" w:space="0" w:color="auto"/>
            <w:bottom w:val="none" w:sz="0" w:space="0" w:color="auto"/>
            <w:right w:val="none" w:sz="0" w:space="0" w:color="auto"/>
          </w:divBdr>
        </w:div>
      </w:divsChild>
    </w:div>
    <w:div w:id="1718044530">
      <w:bodyDiv w:val="1"/>
      <w:marLeft w:val="0"/>
      <w:marRight w:val="0"/>
      <w:marTop w:val="0"/>
      <w:marBottom w:val="0"/>
      <w:divBdr>
        <w:top w:val="none" w:sz="0" w:space="0" w:color="auto"/>
        <w:left w:val="none" w:sz="0" w:space="0" w:color="auto"/>
        <w:bottom w:val="none" w:sz="0" w:space="0" w:color="auto"/>
        <w:right w:val="none" w:sz="0" w:space="0" w:color="auto"/>
      </w:divBdr>
      <w:divsChild>
        <w:div w:id="1249659084">
          <w:marLeft w:val="0"/>
          <w:marRight w:val="0"/>
          <w:marTop w:val="0"/>
          <w:marBottom w:val="0"/>
          <w:divBdr>
            <w:top w:val="none" w:sz="0" w:space="0" w:color="auto"/>
            <w:left w:val="none" w:sz="0" w:space="0" w:color="auto"/>
            <w:bottom w:val="none" w:sz="0" w:space="0" w:color="auto"/>
            <w:right w:val="none" w:sz="0" w:space="0" w:color="auto"/>
          </w:divBdr>
        </w:div>
      </w:divsChild>
    </w:div>
    <w:div w:id="1803959982">
      <w:bodyDiv w:val="1"/>
      <w:marLeft w:val="0"/>
      <w:marRight w:val="0"/>
      <w:marTop w:val="0"/>
      <w:marBottom w:val="0"/>
      <w:divBdr>
        <w:top w:val="none" w:sz="0" w:space="0" w:color="auto"/>
        <w:left w:val="none" w:sz="0" w:space="0" w:color="auto"/>
        <w:bottom w:val="none" w:sz="0" w:space="0" w:color="auto"/>
        <w:right w:val="none" w:sz="0" w:space="0" w:color="auto"/>
      </w:divBdr>
      <w:divsChild>
        <w:div w:id="2007899948">
          <w:marLeft w:val="0"/>
          <w:marRight w:val="0"/>
          <w:marTop w:val="0"/>
          <w:marBottom w:val="0"/>
          <w:divBdr>
            <w:top w:val="none" w:sz="0" w:space="0" w:color="auto"/>
            <w:left w:val="none" w:sz="0" w:space="0" w:color="auto"/>
            <w:bottom w:val="none" w:sz="0" w:space="0" w:color="auto"/>
            <w:right w:val="none" w:sz="0" w:space="0" w:color="auto"/>
          </w:divBdr>
          <w:divsChild>
            <w:div w:id="1181436486">
              <w:marLeft w:val="0"/>
              <w:marRight w:val="0"/>
              <w:marTop w:val="0"/>
              <w:marBottom w:val="0"/>
              <w:divBdr>
                <w:top w:val="none" w:sz="0" w:space="0" w:color="auto"/>
                <w:left w:val="none" w:sz="0" w:space="0" w:color="auto"/>
                <w:bottom w:val="none" w:sz="0" w:space="0" w:color="auto"/>
                <w:right w:val="none" w:sz="0" w:space="0" w:color="auto"/>
              </w:divBdr>
              <w:divsChild>
                <w:div w:id="1405029569">
                  <w:marLeft w:val="0"/>
                  <w:marRight w:val="0"/>
                  <w:marTop w:val="0"/>
                  <w:marBottom w:val="0"/>
                  <w:divBdr>
                    <w:top w:val="none" w:sz="0" w:space="0" w:color="auto"/>
                    <w:left w:val="none" w:sz="0" w:space="0" w:color="auto"/>
                    <w:bottom w:val="none" w:sz="0" w:space="0" w:color="auto"/>
                    <w:right w:val="none" w:sz="0" w:space="0" w:color="auto"/>
                  </w:divBdr>
                  <w:divsChild>
                    <w:div w:id="154313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191790">
      <w:bodyDiv w:val="1"/>
      <w:marLeft w:val="0"/>
      <w:marRight w:val="0"/>
      <w:marTop w:val="0"/>
      <w:marBottom w:val="0"/>
      <w:divBdr>
        <w:top w:val="none" w:sz="0" w:space="0" w:color="auto"/>
        <w:left w:val="none" w:sz="0" w:space="0" w:color="auto"/>
        <w:bottom w:val="none" w:sz="0" w:space="0" w:color="auto"/>
        <w:right w:val="none" w:sz="0" w:space="0" w:color="auto"/>
      </w:divBdr>
      <w:divsChild>
        <w:div w:id="111286316">
          <w:marLeft w:val="0"/>
          <w:marRight w:val="0"/>
          <w:marTop w:val="0"/>
          <w:marBottom w:val="0"/>
          <w:divBdr>
            <w:top w:val="none" w:sz="0" w:space="0" w:color="auto"/>
            <w:left w:val="none" w:sz="0" w:space="0" w:color="auto"/>
            <w:bottom w:val="none" w:sz="0" w:space="0" w:color="auto"/>
            <w:right w:val="none" w:sz="0" w:space="0" w:color="auto"/>
          </w:divBdr>
        </w:div>
      </w:divsChild>
    </w:div>
    <w:div w:id="1881358104">
      <w:bodyDiv w:val="1"/>
      <w:marLeft w:val="0"/>
      <w:marRight w:val="0"/>
      <w:marTop w:val="0"/>
      <w:marBottom w:val="0"/>
      <w:divBdr>
        <w:top w:val="none" w:sz="0" w:space="0" w:color="auto"/>
        <w:left w:val="none" w:sz="0" w:space="0" w:color="auto"/>
        <w:bottom w:val="none" w:sz="0" w:space="0" w:color="auto"/>
        <w:right w:val="none" w:sz="0" w:space="0" w:color="auto"/>
      </w:divBdr>
      <w:divsChild>
        <w:div w:id="1469317440">
          <w:marLeft w:val="0"/>
          <w:marRight w:val="0"/>
          <w:marTop w:val="0"/>
          <w:marBottom w:val="0"/>
          <w:divBdr>
            <w:top w:val="none" w:sz="0" w:space="0" w:color="auto"/>
            <w:left w:val="none" w:sz="0" w:space="0" w:color="auto"/>
            <w:bottom w:val="none" w:sz="0" w:space="0" w:color="auto"/>
            <w:right w:val="none" w:sz="0" w:space="0" w:color="auto"/>
          </w:divBdr>
        </w:div>
      </w:divsChild>
    </w:div>
    <w:div w:id="1895963332">
      <w:bodyDiv w:val="1"/>
      <w:marLeft w:val="0"/>
      <w:marRight w:val="0"/>
      <w:marTop w:val="0"/>
      <w:marBottom w:val="0"/>
      <w:divBdr>
        <w:top w:val="none" w:sz="0" w:space="0" w:color="auto"/>
        <w:left w:val="none" w:sz="0" w:space="0" w:color="auto"/>
        <w:bottom w:val="none" w:sz="0" w:space="0" w:color="auto"/>
        <w:right w:val="none" w:sz="0" w:space="0" w:color="auto"/>
      </w:divBdr>
      <w:divsChild>
        <w:div w:id="1921598251">
          <w:marLeft w:val="0"/>
          <w:marRight w:val="0"/>
          <w:marTop w:val="0"/>
          <w:marBottom w:val="0"/>
          <w:divBdr>
            <w:top w:val="none" w:sz="0" w:space="0" w:color="auto"/>
            <w:left w:val="none" w:sz="0" w:space="0" w:color="auto"/>
            <w:bottom w:val="none" w:sz="0" w:space="0" w:color="auto"/>
            <w:right w:val="none" w:sz="0" w:space="0" w:color="auto"/>
          </w:divBdr>
        </w:div>
      </w:divsChild>
    </w:div>
    <w:div w:id="1910537832">
      <w:bodyDiv w:val="1"/>
      <w:marLeft w:val="0"/>
      <w:marRight w:val="0"/>
      <w:marTop w:val="0"/>
      <w:marBottom w:val="0"/>
      <w:divBdr>
        <w:top w:val="none" w:sz="0" w:space="0" w:color="auto"/>
        <w:left w:val="none" w:sz="0" w:space="0" w:color="auto"/>
        <w:bottom w:val="none" w:sz="0" w:space="0" w:color="auto"/>
        <w:right w:val="none" w:sz="0" w:space="0" w:color="auto"/>
      </w:divBdr>
      <w:divsChild>
        <w:div w:id="1085809022">
          <w:marLeft w:val="0"/>
          <w:marRight w:val="0"/>
          <w:marTop w:val="0"/>
          <w:marBottom w:val="0"/>
          <w:divBdr>
            <w:top w:val="none" w:sz="0" w:space="0" w:color="auto"/>
            <w:left w:val="none" w:sz="0" w:space="0" w:color="auto"/>
            <w:bottom w:val="none" w:sz="0" w:space="0" w:color="auto"/>
            <w:right w:val="none" w:sz="0" w:space="0" w:color="auto"/>
          </w:divBdr>
        </w:div>
      </w:divsChild>
    </w:div>
    <w:div w:id="1926189478">
      <w:bodyDiv w:val="1"/>
      <w:marLeft w:val="0"/>
      <w:marRight w:val="0"/>
      <w:marTop w:val="0"/>
      <w:marBottom w:val="0"/>
      <w:divBdr>
        <w:top w:val="none" w:sz="0" w:space="0" w:color="auto"/>
        <w:left w:val="none" w:sz="0" w:space="0" w:color="auto"/>
        <w:bottom w:val="none" w:sz="0" w:space="0" w:color="auto"/>
        <w:right w:val="none" w:sz="0" w:space="0" w:color="auto"/>
      </w:divBdr>
      <w:divsChild>
        <w:div w:id="1640841854">
          <w:marLeft w:val="0"/>
          <w:marRight w:val="0"/>
          <w:marTop w:val="0"/>
          <w:marBottom w:val="0"/>
          <w:divBdr>
            <w:top w:val="none" w:sz="0" w:space="0" w:color="auto"/>
            <w:left w:val="none" w:sz="0" w:space="0" w:color="auto"/>
            <w:bottom w:val="none" w:sz="0" w:space="0" w:color="auto"/>
            <w:right w:val="none" w:sz="0" w:space="0" w:color="auto"/>
          </w:divBdr>
        </w:div>
      </w:divsChild>
    </w:div>
    <w:div w:id="1927424873">
      <w:bodyDiv w:val="1"/>
      <w:marLeft w:val="0"/>
      <w:marRight w:val="0"/>
      <w:marTop w:val="0"/>
      <w:marBottom w:val="0"/>
      <w:divBdr>
        <w:top w:val="none" w:sz="0" w:space="0" w:color="auto"/>
        <w:left w:val="none" w:sz="0" w:space="0" w:color="auto"/>
        <w:bottom w:val="none" w:sz="0" w:space="0" w:color="auto"/>
        <w:right w:val="none" w:sz="0" w:space="0" w:color="auto"/>
      </w:divBdr>
      <w:divsChild>
        <w:div w:id="1355687017">
          <w:marLeft w:val="0"/>
          <w:marRight w:val="0"/>
          <w:marTop w:val="0"/>
          <w:marBottom w:val="0"/>
          <w:divBdr>
            <w:top w:val="none" w:sz="0" w:space="0" w:color="auto"/>
            <w:left w:val="none" w:sz="0" w:space="0" w:color="auto"/>
            <w:bottom w:val="none" w:sz="0" w:space="0" w:color="auto"/>
            <w:right w:val="none" w:sz="0" w:space="0" w:color="auto"/>
          </w:divBdr>
        </w:div>
      </w:divsChild>
    </w:div>
    <w:div w:id="1937787462">
      <w:bodyDiv w:val="1"/>
      <w:marLeft w:val="0"/>
      <w:marRight w:val="0"/>
      <w:marTop w:val="0"/>
      <w:marBottom w:val="0"/>
      <w:divBdr>
        <w:top w:val="none" w:sz="0" w:space="0" w:color="auto"/>
        <w:left w:val="none" w:sz="0" w:space="0" w:color="auto"/>
        <w:bottom w:val="none" w:sz="0" w:space="0" w:color="auto"/>
        <w:right w:val="none" w:sz="0" w:space="0" w:color="auto"/>
      </w:divBdr>
      <w:divsChild>
        <w:div w:id="1479541576">
          <w:marLeft w:val="0"/>
          <w:marRight w:val="0"/>
          <w:marTop w:val="0"/>
          <w:marBottom w:val="0"/>
          <w:divBdr>
            <w:top w:val="none" w:sz="0" w:space="0" w:color="auto"/>
            <w:left w:val="none" w:sz="0" w:space="0" w:color="auto"/>
            <w:bottom w:val="none" w:sz="0" w:space="0" w:color="auto"/>
            <w:right w:val="none" w:sz="0" w:space="0" w:color="auto"/>
          </w:divBdr>
        </w:div>
      </w:divsChild>
    </w:div>
    <w:div w:id="1950817278">
      <w:bodyDiv w:val="1"/>
      <w:marLeft w:val="0"/>
      <w:marRight w:val="0"/>
      <w:marTop w:val="0"/>
      <w:marBottom w:val="0"/>
      <w:divBdr>
        <w:top w:val="none" w:sz="0" w:space="0" w:color="auto"/>
        <w:left w:val="none" w:sz="0" w:space="0" w:color="auto"/>
        <w:bottom w:val="none" w:sz="0" w:space="0" w:color="auto"/>
        <w:right w:val="none" w:sz="0" w:space="0" w:color="auto"/>
      </w:divBdr>
      <w:divsChild>
        <w:div w:id="294602053">
          <w:marLeft w:val="0"/>
          <w:marRight w:val="0"/>
          <w:marTop w:val="0"/>
          <w:marBottom w:val="0"/>
          <w:divBdr>
            <w:top w:val="none" w:sz="0" w:space="0" w:color="auto"/>
            <w:left w:val="none" w:sz="0" w:space="0" w:color="auto"/>
            <w:bottom w:val="none" w:sz="0" w:space="0" w:color="auto"/>
            <w:right w:val="none" w:sz="0" w:space="0" w:color="auto"/>
          </w:divBdr>
        </w:div>
      </w:divsChild>
    </w:div>
    <w:div w:id="1954821064">
      <w:bodyDiv w:val="1"/>
      <w:marLeft w:val="0"/>
      <w:marRight w:val="0"/>
      <w:marTop w:val="0"/>
      <w:marBottom w:val="0"/>
      <w:divBdr>
        <w:top w:val="none" w:sz="0" w:space="0" w:color="auto"/>
        <w:left w:val="none" w:sz="0" w:space="0" w:color="auto"/>
        <w:bottom w:val="none" w:sz="0" w:space="0" w:color="auto"/>
        <w:right w:val="none" w:sz="0" w:space="0" w:color="auto"/>
      </w:divBdr>
      <w:divsChild>
        <w:div w:id="1089886641">
          <w:marLeft w:val="0"/>
          <w:marRight w:val="0"/>
          <w:marTop w:val="0"/>
          <w:marBottom w:val="0"/>
          <w:divBdr>
            <w:top w:val="none" w:sz="0" w:space="0" w:color="auto"/>
            <w:left w:val="none" w:sz="0" w:space="0" w:color="auto"/>
            <w:bottom w:val="none" w:sz="0" w:space="0" w:color="auto"/>
            <w:right w:val="none" w:sz="0" w:space="0" w:color="auto"/>
          </w:divBdr>
          <w:divsChild>
            <w:div w:id="2038919307">
              <w:marLeft w:val="0"/>
              <w:marRight w:val="0"/>
              <w:marTop w:val="0"/>
              <w:marBottom w:val="0"/>
              <w:divBdr>
                <w:top w:val="none" w:sz="0" w:space="0" w:color="auto"/>
                <w:left w:val="none" w:sz="0" w:space="0" w:color="auto"/>
                <w:bottom w:val="none" w:sz="0" w:space="0" w:color="auto"/>
                <w:right w:val="none" w:sz="0" w:space="0" w:color="auto"/>
              </w:divBdr>
              <w:divsChild>
                <w:div w:id="1851793947">
                  <w:marLeft w:val="0"/>
                  <w:marRight w:val="0"/>
                  <w:marTop w:val="0"/>
                  <w:marBottom w:val="0"/>
                  <w:divBdr>
                    <w:top w:val="none" w:sz="0" w:space="0" w:color="auto"/>
                    <w:left w:val="none" w:sz="0" w:space="0" w:color="auto"/>
                    <w:bottom w:val="none" w:sz="0" w:space="0" w:color="auto"/>
                    <w:right w:val="none" w:sz="0" w:space="0" w:color="auto"/>
                  </w:divBdr>
                  <w:divsChild>
                    <w:div w:id="133372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521893">
      <w:bodyDiv w:val="1"/>
      <w:marLeft w:val="0"/>
      <w:marRight w:val="0"/>
      <w:marTop w:val="0"/>
      <w:marBottom w:val="0"/>
      <w:divBdr>
        <w:top w:val="none" w:sz="0" w:space="0" w:color="auto"/>
        <w:left w:val="none" w:sz="0" w:space="0" w:color="auto"/>
        <w:bottom w:val="none" w:sz="0" w:space="0" w:color="auto"/>
        <w:right w:val="none" w:sz="0" w:space="0" w:color="auto"/>
      </w:divBdr>
      <w:divsChild>
        <w:div w:id="1988051952">
          <w:marLeft w:val="0"/>
          <w:marRight w:val="0"/>
          <w:marTop w:val="0"/>
          <w:marBottom w:val="0"/>
          <w:divBdr>
            <w:top w:val="none" w:sz="0" w:space="0" w:color="auto"/>
            <w:left w:val="none" w:sz="0" w:space="0" w:color="auto"/>
            <w:bottom w:val="none" w:sz="0" w:space="0" w:color="auto"/>
            <w:right w:val="none" w:sz="0" w:space="0" w:color="auto"/>
          </w:divBdr>
        </w:div>
      </w:divsChild>
    </w:div>
    <w:div w:id="1978220864">
      <w:bodyDiv w:val="1"/>
      <w:marLeft w:val="0"/>
      <w:marRight w:val="0"/>
      <w:marTop w:val="0"/>
      <w:marBottom w:val="0"/>
      <w:divBdr>
        <w:top w:val="none" w:sz="0" w:space="0" w:color="auto"/>
        <w:left w:val="none" w:sz="0" w:space="0" w:color="auto"/>
        <w:bottom w:val="none" w:sz="0" w:space="0" w:color="auto"/>
        <w:right w:val="none" w:sz="0" w:space="0" w:color="auto"/>
      </w:divBdr>
      <w:divsChild>
        <w:div w:id="1658219130">
          <w:marLeft w:val="0"/>
          <w:marRight w:val="0"/>
          <w:marTop w:val="0"/>
          <w:marBottom w:val="0"/>
          <w:divBdr>
            <w:top w:val="none" w:sz="0" w:space="0" w:color="auto"/>
            <w:left w:val="none" w:sz="0" w:space="0" w:color="auto"/>
            <w:bottom w:val="none" w:sz="0" w:space="0" w:color="auto"/>
            <w:right w:val="none" w:sz="0" w:space="0" w:color="auto"/>
          </w:divBdr>
        </w:div>
      </w:divsChild>
    </w:div>
    <w:div w:id="1992295271">
      <w:bodyDiv w:val="1"/>
      <w:marLeft w:val="0"/>
      <w:marRight w:val="0"/>
      <w:marTop w:val="0"/>
      <w:marBottom w:val="0"/>
      <w:divBdr>
        <w:top w:val="none" w:sz="0" w:space="0" w:color="auto"/>
        <w:left w:val="none" w:sz="0" w:space="0" w:color="auto"/>
        <w:bottom w:val="none" w:sz="0" w:space="0" w:color="auto"/>
        <w:right w:val="none" w:sz="0" w:space="0" w:color="auto"/>
      </w:divBdr>
      <w:divsChild>
        <w:div w:id="686249559">
          <w:marLeft w:val="0"/>
          <w:marRight w:val="0"/>
          <w:marTop w:val="0"/>
          <w:marBottom w:val="0"/>
          <w:divBdr>
            <w:top w:val="none" w:sz="0" w:space="0" w:color="auto"/>
            <w:left w:val="none" w:sz="0" w:space="0" w:color="auto"/>
            <w:bottom w:val="none" w:sz="0" w:space="0" w:color="auto"/>
            <w:right w:val="none" w:sz="0" w:space="0" w:color="auto"/>
          </w:divBdr>
        </w:div>
      </w:divsChild>
    </w:div>
    <w:div w:id="2005862427">
      <w:bodyDiv w:val="1"/>
      <w:marLeft w:val="0"/>
      <w:marRight w:val="0"/>
      <w:marTop w:val="0"/>
      <w:marBottom w:val="0"/>
      <w:divBdr>
        <w:top w:val="none" w:sz="0" w:space="0" w:color="auto"/>
        <w:left w:val="none" w:sz="0" w:space="0" w:color="auto"/>
        <w:bottom w:val="none" w:sz="0" w:space="0" w:color="auto"/>
        <w:right w:val="none" w:sz="0" w:space="0" w:color="auto"/>
      </w:divBdr>
      <w:divsChild>
        <w:div w:id="1195922221">
          <w:marLeft w:val="0"/>
          <w:marRight w:val="0"/>
          <w:marTop w:val="0"/>
          <w:marBottom w:val="0"/>
          <w:divBdr>
            <w:top w:val="none" w:sz="0" w:space="0" w:color="auto"/>
            <w:left w:val="none" w:sz="0" w:space="0" w:color="auto"/>
            <w:bottom w:val="none" w:sz="0" w:space="0" w:color="auto"/>
            <w:right w:val="none" w:sz="0" w:space="0" w:color="auto"/>
          </w:divBdr>
        </w:div>
      </w:divsChild>
    </w:div>
    <w:div w:id="2043237459">
      <w:bodyDiv w:val="1"/>
      <w:marLeft w:val="0"/>
      <w:marRight w:val="0"/>
      <w:marTop w:val="0"/>
      <w:marBottom w:val="0"/>
      <w:divBdr>
        <w:top w:val="none" w:sz="0" w:space="0" w:color="auto"/>
        <w:left w:val="none" w:sz="0" w:space="0" w:color="auto"/>
        <w:bottom w:val="none" w:sz="0" w:space="0" w:color="auto"/>
        <w:right w:val="none" w:sz="0" w:space="0" w:color="auto"/>
      </w:divBdr>
      <w:divsChild>
        <w:div w:id="131679023">
          <w:marLeft w:val="0"/>
          <w:marRight w:val="0"/>
          <w:marTop w:val="0"/>
          <w:marBottom w:val="0"/>
          <w:divBdr>
            <w:top w:val="none" w:sz="0" w:space="0" w:color="auto"/>
            <w:left w:val="none" w:sz="0" w:space="0" w:color="auto"/>
            <w:bottom w:val="none" w:sz="0" w:space="0" w:color="auto"/>
            <w:right w:val="none" w:sz="0" w:space="0" w:color="auto"/>
          </w:divBdr>
        </w:div>
      </w:divsChild>
    </w:div>
    <w:div w:id="2053649882">
      <w:bodyDiv w:val="1"/>
      <w:marLeft w:val="0"/>
      <w:marRight w:val="0"/>
      <w:marTop w:val="0"/>
      <w:marBottom w:val="0"/>
      <w:divBdr>
        <w:top w:val="none" w:sz="0" w:space="0" w:color="auto"/>
        <w:left w:val="none" w:sz="0" w:space="0" w:color="auto"/>
        <w:bottom w:val="none" w:sz="0" w:space="0" w:color="auto"/>
        <w:right w:val="none" w:sz="0" w:space="0" w:color="auto"/>
      </w:divBdr>
      <w:divsChild>
        <w:div w:id="1272057670">
          <w:marLeft w:val="0"/>
          <w:marRight w:val="0"/>
          <w:marTop w:val="0"/>
          <w:marBottom w:val="0"/>
          <w:divBdr>
            <w:top w:val="none" w:sz="0" w:space="0" w:color="auto"/>
            <w:left w:val="none" w:sz="0" w:space="0" w:color="auto"/>
            <w:bottom w:val="none" w:sz="0" w:space="0" w:color="auto"/>
            <w:right w:val="none" w:sz="0" w:space="0" w:color="auto"/>
          </w:divBdr>
        </w:div>
      </w:divsChild>
    </w:div>
    <w:div w:id="2088069678">
      <w:bodyDiv w:val="1"/>
      <w:marLeft w:val="0"/>
      <w:marRight w:val="0"/>
      <w:marTop w:val="0"/>
      <w:marBottom w:val="0"/>
      <w:divBdr>
        <w:top w:val="none" w:sz="0" w:space="0" w:color="auto"/>
        <w:left w:val="none" w:sz="0" w:space="0" w:color="auto"/>
        <w:bottom w:val="none" w:sz="0" w:space="0" w:color="auto"/>
        <w:right w:val="none" w:sz="0" w:space="0" w:color="auto"/>
      </w:divBdr>
      <w:divsChild>
        <w:div w:id="1234312024">
          <w:marLeft w:val="0"/>
          <w:marRight w:val="0"/>
          <w:marTop w:val="0"/>
          <w:marBottom w:val="0"/>
          <w:divBdr>
            <w:top w:val="none" w:sz="0" w:space="0" w:color="auto"/>
            <w:left w:val="none" w:sz="0" w:space="0" w:color="auto"/>
            <w:bottom w:val="none" w:sz="0" w:space="0" w:color="auto"/>
            <w:right w:val="none" w:sz="0" w:space="0" w:color="auto"/>
          </w:divBdr>
          <w:divsChild>
            <w:div w:id="1752661189">
              <w:marLeft w:val="0"/>
              <w:marRight w:val="0"/>
              <w:marTop w:val="0"/>
              <w:marBottom w:val="0"/>
              <w:divBdr>
                <w:top w:val="none" w:sz="0" w:space="0" w:color="auto"/>
                <w:left w:val="none" w:sz="0" w:space="0" w:color="auto"/>
                <w:bottom w:val="none" w:sz="0" w:space="0" w:color="auto"/>
                <w:right w:val="none" w:sz="0" w:space="0" w:color="auto"/>
              </w:divBdr>
              <w:divsChild>
                <w:div w:id="1311444328">
                  <w:marLeft w:val="0"/>
                  <w:marRight w:val="0"/>
                  <w:marTop w:val="0"/>
                  <w:marBottom w:val="0"/>
                  <w:divBdr>
                    <w:top w:val="none" w:sz="0" w:space="0" w:color="auto"/>
                    <w:left w:val="none" w:sz="0" w:space="0" w:color="auto"/>
                    <w:bottom w:val="none" w:sz="0" w:space="0" w:color="auto"/>
                    <w:right w:val="none" w:sz="0" w:space="0" w:color="auto"/>
                  </w:divBdr>
                  <w:divsChild>
                    <w:div w:id="64058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303297">
      <w:bodyDiv w:val="1"/>
      <w:marLeft w:val="0"/>
      <w:marRight w:val="0"/>
      <w:marTop w:val="0"/>
      <w:marBottom w:val="0"/>
      <w:divBdr>
        <w:top w:val="none" w:sz="0" w:space="0" w:color="auto"/>
        <w:left w:val="none" w:sz="0" w:space="0" w:color="auto"/>
        <w:bottom w:val="none" w:sz="0" w:space="0" w:color="auto"/>
        <w:right w:val="none" w:sz="0" w:space="0" w:color="auto"/>
      </w:divBdr>
      <w:divsChild>
        <w:div w:id="1810593587">
          <w:marLeft w:val="0"/>
          <w:marRight w:val="0"/>
          <w:marTop w:val="0"/>
          <w:marBottom w:val="0"/>
          <w:divBdr>
            <w:top w:val="none" w:sz="0" w:space="0" w:color="auto"/>
            <w:left w:val="none" w:sz="0" w:space="0" w:color="auto"/>
            <w:bottom w:val="none" w:sz="0" w:space="0" w:color="auto"/>
            <w:right w:val="none" w:sz="0" w:space="0" w:color="auto"/>
          </w:divBdr>
          <w:divsChild>
            <w:div w:id="363555083">
              <w:marLeft w:val="0"/>
              <w:marRight w:val="0"/>
              <w:marTop w:val="0"/>
              <w:marBottom w:val="0"/>
              <w:divBdr>
                <w:top w:val="none" w:sz="0" w:space="0" w:color="auto"/>
                <w:left w:val="none" w:sz="0" w:space="0" w:color="auto"/>
                <w:bottom w:val="none" w:sz="0" w:space="0" w:color="auto"/>
                <w:right w:val="none" w:sz="0" w:space="0" w:color="auto"/>
              </w:divBdr>
              <w:divsChild>
                <w:div w:id="142233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648829">
      <w:bodyDiv w:val="1"/>
      <w:marLeft w:val="0"/>
      <w:marRight w:val="0"/>
      <w:marTop w:val="0"/>
      <w:marBottom w:val="0"/>
      <w:divBdr>
        <w:top w:val="none" w:sz="0" w:space="0" w:color="auto"/>
        <w:left w:val="none" w:sz="0" w:space="0" w:color="auto"/>
        <w:bottom w:val="none" w:sz="0" w:space="0" w:color="auto"/>
        <w:right w:val="none" w:sz="0" w:space="0" w:color="auto"/>
      </w:divBdr>
      <w:divsChild>
        <w:div w:id="858742467">
          <w:marLeft w:val="0"/>
          <w:marRight w:val="0"/>
          <w:marTop w:val="0"/>
          <w:marBottom w:val="0"/>
          <w:divBdr>
            <w:top w:val="none" w:sz="0" w:space="0" w:color="auto"/>
            <w:left w:val="none" w:sz="0" w:space="0" w:color="auto"/>
            <w:bottom w:val="none" w:sz="0" w:space="0" w:color="auto"/>
            <w:right w:val="none" w:sz="0" w:space="0" w:color="auto"/>
          </w:divBdr>
        </w:div>
      </w:divsChild>
    </w:div>
    <w:div w:id="2127969653">
      <w:bodyDiv w:val="1"/>
      <w:marLeft w:val="0"/>
      <w:marRight w:val="0"/>
      <w:marTop w:val="0"/>
      <w:marBottom w:val="0"/>
      <w:divBdr>
        <w:top w:val="none" w:sz="0" w:space="0" w:color="auto"/>
        <w:left w:val="none" w:sz="0" w:space="0" w:color="auto"/>
        <w:bottom w:val="none" w:sz="0" w:space="0" w:color="auto"/>
        <w:right w:val="none" w:sz="0" w:space="0" w:color="auto"/>
      </w:divBdr>
      <w:divsChild>
        <w:div w:id="426655892">
          <w:marLeft w:val="0"/>
          <w:marRight w:val="0"/>
          <w:marTop w:val="0"/>
          <w:marBottom w:val="0"/>
          <w:divBdr>
            <w:top w:val="none" w:sz="0" w:space="0" w:color="auto"/>
            <w:left w:val="none" w:sz="0" w:space="0" w:color="auto"/>
            <w:bottom w:val="none" w:sz="0" w:space="0" w:color="auto"/>
            <w:right w:val="none" w:sz="0" w:space="0" w:color="auto"/>
          </w:divBdr>
        </w:div>
      </w:divsChild>
    </w:div>
    <w:div w:id="2146121986">
      <w:bodyDiv w:val="1"/>
      <w:marLeft w:val="0"/>
      <w:marRight w:val="0"/>
      <w:marTop w:val="0"/>
      <w:marBottom w:val="0"/>
      <w:divBdr>
        <w:top w:val="none" w:sz="0" w:space="0" w:color="auto"/>
        <w:left w:val="none" w:sz="0" w:space="0" w:color="auto"/>
        <w:bottom w:val="none" w:sz="0" w:space="0" w:color="auto"/>
        <w:right w:val="none" w:sz="0" w:space="0" w:color="auto"/>
      </w:divBdr>
      <w:divsChild>
        <w:div w:id="1177997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hollyadams/Desktop/ECAD7004/Data%20Analysis/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hollyadams/Desktop/ECAD7004/Data%20Analysis/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hollyadams/Desktop/ECAD7004/Data%20Analysis/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hollyadams/Desktop/ECAD7004/Data%20Analysis/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hollyadams/Desktop/ECAD7004/Data%20Analysis/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hollyadams/Desktop/ECAD7004/Data%20Analysis/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hollyadams/Desktop/ECAD7004/Data%20Analysis/Result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solidFill>
                <a:latin typeface="+mn-lt"/>
                <a:ea typeface="+mn-ea"/>
                <a:cs typeface="+mn-cs"/>
              </a:defRPr>
            </a:pPr>
            <a:r>
              <a:rPr lang="en-US" sz="1100" baseline="0">
                <a:solidFill>
                  <a:schemeClr val="tx1"/>
                </a:solidFill>
              </a:rPr>
              <a:t>How did the YouTube led mindfulness session make you feel?</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Sheet1!$B$6</c:f>
              <c:strCache>
                <c:ptCount val="1"/>
                <c:pt idx="0">
                  <c:v>How did the mindfulness session make you feel?</c:v>
                </c:pt>
              </c:strCache>
            </c:strRef>
          </c:tx>
          <c:spPr>
            <a:solidFill>
              <a:srgbClr val="92D050"/>
            </a:solidFill>
            <a:ln>
              <a:noFill/>
            </a:ln>
            <a:effectLst/>
          </c:spPr>
          <c:invertIfNegative val="0"/>
          <c:dPt>
            <c:idx val="1"/>
            <c:invertIfNegative val="0"/>
            <c:bubble3D val="0"/>
            <c:spPr>
              <a:solidFill>
                <a:srgbClr val="FF9820"/>
              </a:solidFill>
              <a:ln>
                <a:noFill/>
              </a:ln>
              <a:effectLst/>
            </c:spPr>
            <c:extLst>
              <c:ext xmlns:c16="http://schemas.microsoft.com/office/drawing/2014/chart" uri="{C3380CC4-5D6E-409C-BE32-E72D297353CC}">
                <c16:uniqueId val="{00000001-4CC4-234B-81F0-44FB47A0B87C}"/>
              </c:ext>
            </c:extLst>
          </c:dPt>
          <c:dPt>
            <c:idx val="2"/>
            <c:invertIfNegative val="0"/>
            <c:bubble3D val="0"/>
            <c:spPr>
              <a:solidFill>
                <a:srgbClr val="FF0000"/>
              </a:solidFill>
              <a:ln>
                <a:noFill/>
              </a:ln>
              <a:effectLst/>
            </c:spPr>
            <c:extLst>
              <c:ext xmlns:c16="http://schemas.microsoft.com/office/drawing/2014/chart" uri="{C3380CC4-5D6E-409C-BE32-E72D297353CC}">
                <c16:uniqueId val="{00000003-4CC4-234B-81F0-44FB47A0B87C}"/>
              </c:ext>
            </c:extLst>
          </c:dPt>
          <c:cat>
            <c:strRef>
              <c:f>Sheet1!$C$5:$E$5</c:f>
              <c:strCache>
                <c:ptCount val="3"/>
                <c:pt idx="0">
                  <c:v>Happy</c:v>
                </c:pt>
                <c:pt idx="1">
                  <c:v>Ok</c:v>
                </c:pt>
                <c:pt idx="2">
                  <c:v>Sad</c:v>
                </c:pt>
              </c:strCache>
            </c:strRef>
          </c:cat>
          <c:val>
            <c:numRef>
              <c:f>Sheet1!$C$6:$E$6</c:f>
              <c:numCache>
                <c:formatCode>General</c:formatCode>
                <c:ptCount val="3"/>
                <c:pt idx="0">
                  <c:v>8</c:v>
                </c:pt>
                <c:pt idx="1">
                  <c:v>7</c:v>
                </c:pt>
                <c:pt idx="2">
                  <c:v>5</c:v>
                </c:pt>
              </c:numCache>
            </c:numRef>
          </c:val>
          <c:extLst>
            <c:ext xmlns:c16="http://schemas.microsoft.com/office/drawing/2014/chart" uri="{C3380CC4-5D6E-409C-BE32-E72D297353CC}">
              <c16:uniqueId val="{00000004-4CC4-234B-81F0-44FB47A0B87C}"/>
            </c:ext>
          </c:extLst>
        </c:ser>
        <c:dLbls>
          <c:showLegendKey val="0"/>
          <c:showVal val="0"/>
          <c:showCatName val="0"/>
          <c:showSerName val="0"/>
          <c:showPercent val="0"/>
          <c:showBubbleSize val="0"/>
        </c:dLbls>
        <c:gapWidth val="219"/>
        <c:overlap val="-27"/>
        <c:axId val="1239734991"/>
        <c:axId val="1239561215"/>
      </c:barChart>
      <c:catAx>
        <c:axId val="12397349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1239561215"/>
        <c:crosses val="autoZero"/>
        <c:auto val="1"/>
        <c:lblAlgn val="ctr"/>
        <c:lblOffset val="100"/>
        <c:noMultiLvlLbl val="0"/>
      </c:catAx>
      <c:valAx>
        <c:axId val="12395612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12397349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sz="1100" baseline="0">
                <a:solidFill>
                  <a:schemeClr val="tx1"/>
                </a:solidFill>
              </a:rPr>
              <a:t>How did the teacher led mindfulness session make you feel?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Sheet1!$B$17</c:f>
              <c:strCache>
                <c:ptCount val="1"/>
                <c:pt idx="0">
                  <c:v>How did the mindfulness session make you feel?</c:v>
                </c:pt>
              </c:strCache>
            </c:strRef>
          </c:tx>
          <c:spPr>
            <a:solidFill>
              <a:srgbClr val="92D050"/>
            </a:solidFill>
            <a:ln>
              <a:noFill/>
            </a:ln>
            <a:effectLst/>
          </c:spPr>
          <c:invertIfNegative val="0"/>
          <c:dPt>
            <c:idx val="1"/>
            <c:invertIfNegative val="0"/>
            <c:bubble3D val="0"/>
            <c:spPr>
              <a:solidFill>
                <a:srgbClr val="FF9820"/>
              </a:solidFill>
              <a:ln>
                <a:noFill/>
              </a:ln>
              <a:effectLst/>
            </c:spPr>
            <c:extLst>
              <c:ext xmlns:c16="http://schemas.microsoft.com/office/drawing/2014/chart" uri="{C3380CC4-5D6E-409C-BE32-E72D297353CC}">
                <c16:uniqueId val="{00000001-C7D3-2341-A4C4-E6EE49031899}"/>
              </c:ext>
            </c:extLst>
          </c:dPt>
          <c:dPt>
            <c:idx val="2"/>
            <c:invertIfNegative val="0"/>
            <c:bubble3D val="0"/>
            <c:spPr>
              <a:solidFill>
                <a:srgbClr val="FF0000"/>
              </a:solidFill>
              <a:ln>
                <a:noFill/>
              </a:ln>
              <a:effectLst/>
            </c:spPr>
            <c:extLst>
              <c:ext xmlns:c16="http://schemas.microsoft.com/office/drawing/2014/chart" uri="{C3380CC4-5D6E-409C-BE32-E72D297353CC}">
                <c16:uniqueId val="{00000003-C7D3-2341-A4C4-E6EE49031899}"/>
              </c:ext>
            </c:extLst>
          </c:dPt>
          <c:cat>
            <c:strRef>
              <c:f>Sheet1!$C$16:$E$16</c:f>
              <c:strCache>
                <c:ptCount val="3"/>
                <c:pt idx="0">
                  <c:v>Happy</c:v>
                </c:pt>
                <c:pt idx="1">
                  <c:v>Ok</c:v>
                </c:pt>
                <c:pt idx="2">
                  <c:v>Sad</c:v>
                </c:pt>
              </c:strCache>
            </c:strRef>
          </c:cat>
          <c:val>
            <c:numRef>
              <c:f>Sheet1!$C$17:$E$17</c:f>
              <c:numCache>
                <c:formatCode>General</c:formatCode>
                <c:ptCount val="3"/>
                <c:pt idx="0">
                  <c:v>17</c:v>
                </c:pt>
                <c:pt idx="1">
                  <c:v>1</c:v>
                </c:pt>
                <c:pt idx="2">
                  <c:v>2</c:v>
                </c:pt>
              </c:numCache>
            </c:numRef>
          </c:val>
          <c:extLst>
            <c:ext xmlns:c16="http://schemas.microsoft.com/office/drawing/2014/chart" uri="{C3380CC4-5D6E-409C-BE32-E72D297353CC}">
              <c16:uniqueId val="{00000004-C7D3-2341-A4C4-E6EE49031899}"/>
            </c:ext>
          </c:extLst>
        </c:ser>
        <c:dLbls>
          <c:showLegendKey val="0"/>
          <c:showVal val="0"/>
          <c:showCatName val="0"/>
          <c:showSerName val="0"/>
          <c:showPercent val="0"/>
          <c:showBubbleSize val="0"/>
        </c:dLbls>
        <c:gapWidth val="219"/>
        <c:overlap val="-27"/>
        <c:axId val="1379915983"/>
        <c:axId val="1378922863"/>
      </c:barChart>
      <c:catAx>
        <c:axId val="1379915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1378922863"/>
        <c:crosses val="autoZero"/>
        <c:auto val="1"/>
        <c:lblAlgn val="ctr"/>
        <c:lblOffset val="100"/>
        <c:noMultiLvlLbl val="0"/>
      </c:catAx>
      <c:valAx>
        <c:axId val="13789228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13799159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u="sng">
                <a:solidFill>
                  <a:schemeClr val="tx1"/>
                </a:solidFill>
              </a:rPr>
              <a:t>The Leuven Scale for Teacher led mindfulness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Sheet1!$C$74</c:f>
              <c:strCache>
                <c:ptCount val="1"/>
                <c:pt idx="0">
                  <c:v>Mindfulness</c:v>
                </c:pt>
              </c:strCache>
            </c:strRef>
          </c:tx>
          <c:spPr>
            <a:solidFill>
              <a:schemeClr val="accent1"/>
            </a:solidFill>
            <a:ln>
              <a:noFill/>
            </a:ln>
            <a:effectLst/>
          </c:spPr>
          <c:invertIfNegative val="0"/>
          <c:cat>
            <c:strRef>
              <c:f>Sheet1!$B$75:$B$80</c:f>
              <c:strCache>
                <c:ptCount val="6"/>
                <c:pt idx="0">
                  <c:v>Child A</c:v>
                </c:pt>
                <c:pt idx="1">
                  <c:v>Child B</c:v>
                </c:pt>
                <c:pt idx="2">
                  <c:v>Child C</c:v>
                </c:pt>
                <c:pt idx="3">
                  <c:v>Child D</c:v>
                </c:pt>
                <c:pt idx="4">
                  <c:v>Child E</c:v>
                </c:pt>
                <c:pt idx="5">
                  <c:v>Child F</c:v>
                </c:pt>
              </c:strCache>
            </c:strRef>
          </c:cat>
          <c:val>
            <c:numRef>
              <c:f>Sheet1!$C$75:$C$80</c:f>
              <c:numCache>
                <c:formatCode>General</c:formatCode>
                <c:ptCount val="6"/>
                <c:pt idx="0">
                  <c:v>4</c:v>
                </c:pt>
                <c:pt idx="1">
                  <c:v>3</c:v>
                </c:pt>
                <c:pt idx="2">
                  <c:v>4</c:v>
                </c:pt>
                <c:pt idx="3">
                  <c:v>4</c:v>
                </c:pt>
                <c:pt idx="4">
                  <c:v>3</c:v>
                </c:pt>
                <c:pt idx="5">
                  <c:v>3</c:v>
                </c:pt>
              </c:numCache>
            </c:numRef>
          </c:val>
          <c:extLst>
            <c:ext xmlns:c16="http://schemas.microsoft.com/office/drawing/2014/chart" uri="{C3380CC4-5D6E-409C-BE32-E72D297353CC}">
              <c16:uniqueId val="{00000000-FD84-F447-AFF8-CFEB065F699E}"/>
            </c:ext>
          </c:extLst>
        </c:ser>
        <c:ser>
          <c:idx val="1"/>
          <c:order val="1"/>
          <c:tx>
            <c:strRef>
              <c:f>Sheet1!$D$74</c:f>
              <c:strCache>
                <c:ptCount val="1"/>
                <c:pt idx="0">
                  <c:v>Involvement</c:v>
                </c:pt>
              </c:strCache>
            </c:strRef>
          </c:tx>
          <c:spPr>
            <a:solidFill>
              <a:schemeClr val="accent2"/>
            </a:solidFill>
            <a:ln>
              <a:noFill/>
            </a:ln>
            <a:effectLst/>
          </c:spPr>
          <c:invertIfNegative val="0"/>
          <c:cat>
            <c:strRef>
              <c:f>Sheet1!$B$75:$B$80</c:f>
              <c:strCache>
                <c:ptCount val="6"/>
                <c:pt idx="0">
                  <c:v>Child A</c:v>
                </c:pt>
                <c:pt idx="1">
                  <c:v>Child B</c:v>
                </c:pt>
                <c:pt idx="2">
                  <c:v>Child C</c:v>
                </c:pt>
                <c:pt idx="3">
                  <c:v>Child D</c:v>
                </c:pt>
                <c:pt idx="4">
                  <c:v>Child E</c:v>
                </c:pt>
                <c:pt idx="5">
                  <c:v>Child F</c:v>
                </c:pt>
              </c:strCache>
            </c:strRef>
          </c:cat>
          <c:val>
            <c:numRef>
              <c:f>Sheet1!$D$75:$D$80</c:f>
              <c:numCache>
                <c:formatCode>General</c:formatCode>
                <c:ptCount val="6"/>
                <c:pt idx="0">
                  <c:v>4</c:v>
                </c:pt>
                <c:pt idx="1">
                  <c:v>4</c:v>
                </c:pt>
                <c:pt idx="2">
                  <c:v>4</c:v>
                </c:pt>
                <c:pt idx="3">
                  <c:v>5</c:v>
                </c:pt>
                <c:pt idx="4">
                  <c:v>4</c:v>
                </c:pt>
                <c:pt idx="5">
                  <c:v>4</c:v>
                </c:pt>
              </c:numCache>
            </c:numRef>
          </c:val>
          <c:extLst>
            <c:ext xmlns:c16="http://schemas.microsoft.com/office/drawing/2014/chart" uri="{C3380CC4-5D6E-409C-BE32-E72D297353CC}">
              <c16:uniqueId val="{00000001-FD84-F447-AFF8-CFEB065F699E}"/>
            </c:ext>
          </c:extLst>
        </c:ser>
        <c:dLbls>
          <c:showLegendKey val="0"/>
          <c:showVal val="0"/>
          <c:showCatName val="0"/>
          <c:showSerName val="0"/>
          <c:showPercent val="0"/>
          <c:showBubbleSize val="0"/>
        </c:dLbls>
        <c:gapWidth val="219"/>
        <c:overlap val="-27"/>
        <c:axId val="941474143"/>
        <c:axId val="941475855"/>
      </c:barChart>
      <c:catAx>
        <c:axId val="9414741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941475855"/>
        <c:crosses val="autoZero"/>
        <c:auto val="1"/>
        <c:lblAlgn val="ctr"/>
        <c:lblOffset val="100"/>
        <c:noMultiLvlLbl val="0"/>
      </c:catAx>
      <c:valAx>
        <c:axId val="941475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941474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sng" strike="noStrike" kern="1200" spc="0" baseline="0">
                <a:solidFill>
                  <a:schemeClr val="tx1"/>
                </a:solidFill>
                <a:latin typeface="+mn-lt"/>
                <a:ea typeface="+mn-ea"/>
                <a:cs typeface="+mn-cs"/>
              </a:defRPr>
            </a:pPr>
            <a:r>
              <a:rPr lang="en-GB" sz="1100" u="sng" baseline="0">
                <a:solidFill>
                  <a:schemeClr val="tx1"/>
                </a:solidFill>
              </a:rPr>
              <a:t>The Leuven Scale for YouTube led mindfulness</a:t>
            </a:r>
          </a:p>
        </c:rich>
      </c:tx>
      <c:overlay val="0"/>
      <c:spPr>
        <a:noFill/>
        <a:ln>
          <a:noFill/>
        </a:ln>
        <a:effectLst/>
      </c:spPr>
      <c:txPr>
        <a:bodyPr rot="0" spcFirstLastPara="1" vertOverflow="ellipsis" vert="horz" wrap="square" anchor="ctr" anchorCtr="1"/>
        <a:lstStyle/>
        <a:p>
          <a:pPr>
            <a:defRPr sz="1400" b="0" i="0" u="sng"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Sheet1!$C$61</c:f>
              <c:strCache>
                <c:ptCount val="1"/>
                <c:pt idx="0">
                  <c:v>Mindfulness</c:v>
                </c:pt>
              </c:strCache>
            </c:strRef>
          </c:tx>
          <c:spPr>
            <a:solidFill>
              <a:schemeClr val="accent1"/>
            </a:solidFill>
            <a:ln>
              <a:noFill/>
            </a:ln>
            <a:effectLst/>
          </c:spPr>
          <c:invertIfNegative val="0"/>
          <c:cat>
            <c:strRef>
              <c:f>Sheet1!$B$62:$B$67</c:f>
              <c:strCache>
                <c:ptCount val="6"/>
                <c:pt idx="0">
                  <c:v>Child A</c:v>
                </c:pt>
                <c:pt idx="1">
                  <c:v>Child B</c:v>
                </c:pt>
                <c:pt idx="2">
                  <c:v>Child C</c:v>
                </c:pt>
                <c:pt idx="3">
                  <c:v>Child D</c:v>
                </c:pt>
                <c:pt idx="4">
                  <c:v>Child E</c:v>
                </c:pt>
                <c:pt idx="5">
                  <c:v>Child F</c:v>
                </c:pt>
              </c:strCache>
            </c:strRef>
          </c:cat>
          <c:val>
            <c:numRef>
              <c:f>Sheet1!$C$62:$C$67</c:f>
              <c:numCache>
                <c:formatCode>General</c:formatCode>
                <c:ptCount val="6"/>
                <c:pt idx="0">
                  <c:v>3</c:v>
                </c:pt>
                <c:pt idx="1">
                  <c:v>3</c:v>
                </c:pt>
                <c:pt idx="2">
                  <c:v>5</c:v>
                </c:pt>
                <c:pt idx="3">
                  <c:v>3</c:v>
                </c:pt>
                <c:pt idx="4">
                  <c:v>3</c:v>
                </c:pt>
                <c:pt idx="5">
                  <c:v>3</c:v>
                </c:pt>
              </c:numCache>
            </c:numRef>
          </c:val>
          <c:extLst>
            <c:ext xmlns:c16="http://schemas.microsoft.com/office/drawing/2014/chart" uri="{C3380CC4-5D6E-409C-BE32-E72D297353CC}">
              <c16:uniqueId val="{00000000-8749-0346-BA60-4DBA554FA8F4}"/>
            </c:ext>
          </c:extLst>
        </c:ser>
        <c:ser>
          <c:idx val="1"/>
          <c:order val="1"/>
          <c:tx>
            <c:strRef>
              <c:f>Sheet1!$D$61</c:f>
              <c:strCache>
                <c:ptCount val="1"/>
                <c:pt idx="0">
                  <c:v>Involvement</c:v>
                </c:pt>
              </c:strCache>
            </c:strRef>
          </c:tx>
          <c:spPr>
            <a:solidFill>
              <a:schemeClr val="accent2"/>
            </a:solidFill>
            <a:ln>
              <a:noFill/>
            </a:ln>
            <a:effectLst/>
          </c:spPr>
          <c:invertIfNegative val="0"/>
          <c:cat>
            <c:strRef>
              <c:f>Sheet1!$B$62:$B$67</c:f>
              <c:strCache>
                <c:ptCount val="6"/>
                <c:pt idx="0">
                  <c:v>Child A</c:v>
                </c:pt>
                <c:pt idx="1">
                  <c:v>Child B</c:v>
                </c:pt>
                <c:pt idx="2">
                  <c:v>Child C</c:v>
                </c:pt>
                <c:pt idx="3">
                  <c:v>Child D</c:v>
                </c:pt>
                <c:pt idx="4">
                  <c:v>Child E</c:v>
                </c:pt>
                <c:pt idx="5">
                  <c:v>Child F</c:v>
                </c:pt>
              </c:strCache>
            </c:strRef>
          </c:cat>
          <c:val>
            <c:numRef>
              <c:f>Sheet1!$D$62:$D$67</c:f>
              <c:numCache>
                <c:formatCode>General</c:formatCode>
                <c:ptCount val="6"/>
                <c:pt idx="0">
                  <c:v>4</c:v>
                </c:pt>
                <c:pt idx="1">
                  <c:v>3</c:v>
                </c:pt>
                <c:pt idx="2">
                  <c:v>2</c:v>
                </c:pt>
                <c:pt idx="3">
                  <c:v>5</c:v>
                </c:pt>
                <c:pt idx="4">
                  <c:v>3</c:v>
                </c:pt>
                <c:pt idx="5">
                  <c:v>2</c:v>
                </c:pt>
              </c:numCache>
            </c:numRef>
          </c:val>
          <c:extLst>
            <c:ext xmlns:c16="http://schemas.microsoft.com/office/drawing/2014/chart" uri="{C3380CC4-5D6E-409C-BE32-E72D297353CC}">
              <c16:uniqueId val="{00000001-8749-0346-BA60-4DBA554FA8F4}"/>
            </c:ext>
          </c:extLst>
        </c:ser>
        <c:dLbls>
          <c:showLegendKey val="0"/>
          <c:showVal val="0"/>
          <c:showCatName val="0"/>
          <c:showSerName val="0"/>
          <c:showPercent val="0"/>
          <c:showBubbleSize val="0"/>
        </c:dLbls>
        <c:gapWidth val="219"/>
        <c:overlap val="-27"/>
        <c:axId val="876155535"/>
        <c:axId val="1306216527"/>
      </c:barChart>
      <c:catAx>
        <c:axId val="876155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1306216527"/>
        <c:crosses val="autoZero"/>
        <c:auto val="1"/>
        <c:lblAlgn val="ctr"/>
        <c:lblOffset val="100"/>
        <c:noMultiLvlLbl val="0"/>
      </c:catAx>
      <c:valAx>
        <c:axId val="13062165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8761555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sng" strike="noStrike" kern="1200" spc="0" baseline="0">
                <a:solidFill>
                  <a:schemeClr val="tx1"/>
                </a:solidFill>
                <a:latin typeface="+mn-lt"/>
                <a:ea typeface="+mn-ea"/>
                <a:cs typeface="+mn-cs"/>
              </a:defRPr>
            </a:pPr>
            <a:r>
              <a:rPr lang="en-GB" sz="1100" u="sng" baseline="0">
                <a:solidFill>
                  <a:schemeClr val="tx1"/>
                </a:solidFill>
              </a:rPr>
              <a:t>YouTube led mindfulness</a:t>
            </a:r>
          </a:p>
        </c:rich>
      </c:tx>
      <c:overlay val="0"/>
      <c:spPr>
        <a:noFill/>
        <a:ln>
          <a:noFill/>
        </a:ln>
        <a:effectLst/>
      </c:spPr>
      <c:txPr>
        <a:bodyPr rot="0" spcFirstLastPara="1" vertOverflow="ellipsis" vert="horz" wrap="square" anchor="ctr" anchorCtr="1"/>
        <a:lstStyle/>
        <a:p>
          <a:pPr>
            <a:defRPr sz="1100" b="0" i="0" u="sng"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Sheet1!$C$7</c:f>
              <c:strCache>
                <c:ptCount val="1"/>
                <c:pt idx="0">
                  <c:v>Yes</c:v>
                </c:pt>
              </c:strCache>
            </c:strRef>
          </c:tx>
          <c:spPr>
            <a:solidFill>
              <a:schemeClr val="accent6"/>
            </a:solidFill>
            <a:ln>
              <a:noFill/>
            </a:ln>
            <a:effectLst/>
          </c:spPr>
          <c:invertIfNegative val="0"/>
          <c:cat>
            <c:strRef>
              <c:f>Sheet1!$B$8:$B$10</c:f>
              <c:strCache>
                <c:ptCount val="3"/>
                <c:pt idx="0">
                  <c:v>Did you like the mindfulness YouTube video?</c:v>
                </c:pt>
                <c:pt idx="2">
                  <c:v>Did it make you feel calm after lunch?</c:v>
                </c:pt>
              </c:strCache>
            </c:strRef>
          </c:cat>
          <c:val>
            <c:numRef>
              <c:f>Sheet1!$C$8:$C$10</c:f>
              <c:numCache>
                <c:formatCode>General</c:formatCode>
                <c:ptCount val="3"/>
                <c:pt idx="0">
                  <c:v>7</c:v>
                </c:pt>
                <c:pt idx="1">
                  <c:v>0</c:v>
                </c:pt>
                <c:pt idx="2">
                  <c:v>9</c:v>
                </c:pt>
              </c:numCache>
            </c:numRef>
          </c:val>
          <c:extLst>
            <c:ext xmlns:c16="http://schemas.microsoft.com/office/drawing/2014/chart" uri="{C3380CC4-5D6E-409C-BE32-E72D297353CC}">
              <c16:uniqueId val="{00000000-CE5C-C747-AB00-96600648C103}"/>
            </c:ext>
          </c:extLst>
        </c:ser>
        <c:ser>
          <c:idx val="1"/>
          <c:order val="1"/>
          <c:tx>
            <c:strRef>
              <c:f>Sheet1!$D$7</c:f>
              <c:strCache>
                <c:ptCount val="1"/>
                <c:pt idx="0">
                  <c:v>Neutral</c:v>
                </c:pt>
              </c:strCache>
            </c:strRef>
          </c:tx>
          <c:spPr>
            <a:solidFill>
              <a:schemeClr val="accent5"/>
            </a:solidFill>
            <a:ln>
              <a:noFill/>
            </a:ln>
            <a:effectLst/>
          </c:spPr>
          <c:invertIfNegative val="0"/>
          <c:dPt>
            <c:idx val="0"/>
            <c:invertIfNegative val="0"/>
            <c:bubble3D val="0"/>
            <c:extLst>
              <c:ext xmlns:c16="http://schemas.microsoft.com/office/drawing/2014/chart" uri="{C3380CC4-5D6E-409C-BE32-E72D297353CC}">
                <c16:uniqueId val="{00000003-CE5C-C747-AB00-96600648C103}"/>
              </c:ext>
            </c:extLst>
          </c:dPt>
          <c:dPt>
            <c:idx val="2"/>
            <c:invertIfNegative val="0"/>
            <c:bubble3D val="0"/>
            <c:extLst>
              <c:ext xmlns:c16="http://schemas.microsoft.com/office/drawing/2014/chart" uri="{C3380CC4-5D6E-409C-BE32-E72D297353CC}">
                <c16:uniqueId val="{00000004-CE5C-C747-AB00-96600648C103}"/>
              </c:ext>
            </c:extLst>
          </c:dPt>
          <c:cat>
            <c:strRef>
              <c:f>Sheet1!$B$8:$B$10</c:f>
              <c:strCache>
                <c:ptCount val="3"/>
                <c:pt idx="0">
                  <c:v>Did you like the mindfulness YouTube video?</c:v>
                </c:pt>
                <c:pt idx="2">
                  <c:v>Did it make you feel calm after lunch?</c:v>
                </c:pt>
              </c:strCache>
            </c:strRef>
          </c:cat>
          <c:val>
            <c:numRef>
              <c:f>Sheet1!$D$8:$D$10</c:f>
              <c:numCache>
                <c:formatCode>General</c:formatCode>
                <c:ptCount val="3"/>
                <c:pt idx="0">
                  <c:v>6</c:v>
                </c:pt>
                <c:pt idx="1">
                  <c:v>0</c:v>
                </c:pt>
                <c:pt idx="2">
                  <c:v>6</c:v>
                </c:pt>
              </c:numCache>
            </c:numRef>
          </c:val>
          <c:extLst>
            <c:ext xmlns:c16="http://schemas.microsoft.com/office/drawing/2014/chart" uri="{C3380CC4-5D6E-409C-BE32-E72D297353CC}">
              <c16:uniqueId val="{00000001-CE5C-C747-AB00-96600648C103}"/>
            </c:ext>
          </c:extLst>
        </c:ser>
        <c:ser>
          <c:idx val="2"/>
          <c:order val="2"/>
          <c:tx>
            <c:strRef>
              <c:f>Sheet1!$E$7</c:f>
              <c:strCache>
                <c:ptCount val="1"/>
                <c:pt idx="0">
                  <c:v>No</c:v>
                </c:pt>
              </c:strCache>
            </c:strRef>
          </c:tx>
          <c:spPr>
            <a:solidFill>
              <a:schemeClr val="accent4"/>
            </a:solidFill>
            <a:ln>
              <a:noFill/>
            </a:ln>
            <a:effectLst/>
          </c:spPr>
          <c:invertIfNegative val="0"/>
          <c:cat>
            <c:strRef>
              <c:f>Sheet1!$B$8:$B$10</c:f>
              <c:strCache>
                <c:ptCount val="3"/>
                <c:pt idx="0">
                  <c:v>Did you like the mindfulness YouTube video?</c:v>
                </c:pt>
                <c:pt idx="2">
                  <c:v>Did it make you feel calm after lunch?</c:v>
                </c:pt>
              </c:strCache>
            </c:strRef>
          </c:cat>
          <c:val>
            <c:numRef>
              <c:f>Sheet1!$E$8:$E$10</c:f>
              <c:numCache>
                <c:formatCode>General</c:formatCode>
                <c:ptCount val="3"/>
                <c:pt idx="0">
                  <c:v>7</c:v>
                </c:pt>
                <c:pt idx="1">
                  <c:v>0</c:v>
                </c:pt>
                <c:pt idx="2">
                  <c:v>5</c:v>
                </c:pt>
              </c:numCache>
            </c:numRef>
          </c:val>
          <c:extLst>
            <c:ext xmlns:c16="http://schemas.microsoft.com/office/drawing/2014/chart" uri="{C3380CC4-5D6E-409C-BE32-E72D297353CC}">
              <c16:uniqueId val="{00000002-CE5C-C747-AB00-96600648C103}"/>
            </c:ext>
          </c:extLst>
        </c:ser>
        <c:dLbls>
          <c:showLegendKey val="0"/>
          <c:showVal val="0"/>
          <c:showCatName val="0"/>
          <c:showSerName val="0"/>
          <c:showPercent val="0"/>
          <c:showBubbleSize val="0"/>
        </c:dLbls>
        <c:gapWidth val="219"/>
        <c:overlap val="-27"/>
        <c:axId val="1279524575"/>
        <c:axId val="1224956159"/>
      </c:barChart>
      <c:catAx>
        <c:axId val="1279524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1224956159"/>
        <c:crosses val="autoZero"/>
        <c:auto val="1"/>
        <c:lblAlgn val="ctr"/>
        <c:lblOffset val="100"/>
        <c:noMultiLvlLbl val="0"/>
      </c:catAx>
      <c:valAx>
        <c:axId val="12249561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12795245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GB" sz="1100" u="sng">
                <a:solidFill>
                  <a:schemeClr val="tx1"/>
                </a:solidFill>
              </a:rPr>
              <a:t>Teacher led mindfulness</a:t>
            </a:r>
          </a:p>
        </c:rich>
      </c:tx>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Sheet1!$C$18</c:f>
              <c:strCache>
                <c:ptCount val="1"/>
                <c:pt idx="0">
                  <c:v>Yes</c:v>
                </c:pt>
              </c:strCache>
            </c:strRef>
          </c:tx>
          <c:spPr>
            <a:solidFill>
              <a:schemeClr val="accent6"/>
            </a:solidFill>
            <a:ln>
              <a:noFill/>
            </a:ln>
            <a:effectLst/>
          </c:spPr>
          <c:invertIfNegative val="0"/>
          <c:cat>
            <c:strRef>
              <c:f>Sheet1!$B$19:$B$21</c:f>
              <c:strCache>
                <c:ptCount val="3"/>
                <c:pt idx="0">
                  <c:v>Did you like the mindfulness YouTube video?</c:v>
                </c:pt>
                <c:pt idx="2">
                  <c:v>Did it make you feel calm after lunch?</c:v>
                </c:pt>
              </c:strCache>
            </c:strRef>
          </c:cat>
          <c:val>
            <c:numRef>
              <c:f>Sheet1!$C$19:$C$21</c:f>
              <c:numCache>
                <c:formatCode>General</c:formatCode>
                <c:ptCount val="3"/>
                <c:pt idx="0">
                  <c:v>17</c:v>
                </c:pt>
                <c:pt idx="1">
                  <c:v>0</c:v>
                </c:pt>
                <c:pt idx="2">
                  <c:v>17</c:v>
                </c:pt>
              </c:numCache>
            </c:numRef>
          </c:val>
          <c:extLst>
            <c:ext xmlns:c16="http://schemas.microsoft.com/office/drawing/2014/chart" uri="{C3380CC4-5D6E-409C-BE32-E72D297353CC}">
              <c16:uniqueId val="{00000000-5198-8C4F-9965-643C255712A8}"/>
            </c:ext>
          </c:extLst>
        </c:ser>
        <c:ser>
          <c:idx val="1"/>
          <c:order val="1"/>
          <c:tx>
            <c:strRef>
              <c:f>Sheet1!$D$18</c:f>
              <c:strCache>
                <c:ptCount val="1"/>
                <c:pt idx="0">
                  <c:v>Neutral</c:v>
                </c:pt>
              </c:strCache>
            </c:strRef>
          </c:tx>
          <c:spPr>
            <a:solidFill>
              <a:schemeClr val="accent5"/>
            </a:solidFill>
            <a:ln>
              <a:noFill/>
            </a:ln>
            <a:effectLst/>
          </c:spPr>
          <c:invertIfNegative val="0"/>
          <c:cat>
            <c:strRef>
              <c:f>Sheet1!$B$19:$B$21</c:f>
              <c:strCache>
                <c:ptCount val="3"/>
                <c:pt idx="0">
                  <c:v>Did you like the mindfulness YouTube video?</c:v>
                </c:pt>
                <c:pt idx="2">
                  <c:v>Did it make you feel calm after lunch?</c:v>
                </c:pt>
              </c:strCache>
            </c:strRef>
          </c:cat>
          <c:val>
            <c:numRef>
              <c:f>Sheet1!$D$19:$D$21</c:f>
              <c:numCache>
                <c:formatCode>General</c:formatCode>
                <c:ptCount val="3"/>
                <c:pt idx="0">
                  <c:v>2</c:v>
                </c:pt>
                <c:pt idx="1">
                  <c:v>0</c:v>
                </c:pt>
                <c:pt idx="2">
                  <c:v>2</c:v>
                </c:pt>
              </c:numCache>
            </c:numRef>
          </c:val>
          <c:extLst>
            <c:ext xmlns:c16="http://schemas.microsoft.com/office/drawing/2014/chart" uri="{C3380CC4-5D6E-409C-BE32-E72D297353CC}">
              <c16:uniqueId val="{00000001-5198-8C4F-9965-643C255712A8}"/>
            </c:ext>
          </c:extLst>
        </c:ser>
        <c:ser>
          <c:idx val="2"/>
          <c:order val="2"/>
          <c:tx>
            <c:strRef>
              <c:f>Sheet1!$E$18</c:f>
              <c:strCache>
                <c:ptCount val="1"/>
                <c:pt idx="0">
                  <c:v>No</c:v>
                </c:pt>
              </c:strCache>
            </c:strRef>
          </c:tx>
          <c:spPr>
            <a:solidFill>
              <a:schemeClr val="accent4"/>
            </a:solidFill>
            <a:ln>
              <a:noFill/>
            </a:ln>
            <a:effectLst/>
          </c:spPr>
          <c:invertIfNegative val="0"/>
          <c:cat>
            <c:strRef>
              <c:f>Sheet1!$B$19:$B$21</c:f>
              <c:strCache>
                <c:ptCount val="3"/>
                <c:pt idx="0">
                  <c:v>Did you like the mindfulness YouTube video?</c:v>
                </c:pt>
                <c:pt idx="2">
                  <c:v>Did it make you feel calm after lunch?</c:v>
                </c:pt>
              </c:strCache>
            </c:strRef>
          </c:cat>
          <c:val>
            <c:numRef>
              <c:f>Sheet1!$E$19:$E$21</c:f>
              <c:numCache>
                <c:formatCode>General</c:formatCode>
                <c:ptCount val="3"/>
                <c:pt idx="0">
                  <c:v>1</c:v>
                </c:pt>
                <c:pt idx="1">
                  <c:v>0</c:v>
                </c:pt>
                <c:pt idx="2">
                  <c:v>1</c:v>
                </c:pt>
              </c:numCache>
            </c:numRef>
          </c:val>
          <c:extLst>
            <c:ext xmlns:c16="http://schemas.microsoft.com/office/drawing/2014/chart" uri="{C3380CC4-5D6E-409C-BE32-E72D297353CC}">
              <c16:uniqueId val="{00000002-5198-8C4F-9965-643C255712A8}"/>
            </c:ext>
          </c:extLst>
        </c:ser>
        <c:dLbls>
          <c:showLegendKey val="0"/>
          <c:showVal val="0"/>
          <c:showCatName val="0"/>
          <c:showSerName val="0"/>
          <c:showPercent val="0"/>
          <c:showBubbleSize val="0"/>
        </c:dLbls>
        <c:gapWidth val="219"/>
        <c:overlap val="-27"/>
        <c:axId val="921020543"/>
        <c:axId val="920864047"/>
      </c:barChart>
      <c:catAx>
        <c:axId val="921020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920864047"/>
        <c:crosses val="autoZero"/>
        <c:auto val="1"/>
        <c:lblAlgn val="ctr"/>
        <c:lblOffset val="100"/>
        <c:noMultiLvlLbl val="0"/>
      </c:catAx>
      <c:valAx>
        <c:axId val="9208640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921020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sng" strike="noStrike" kern="1200" spc="0" baseline="0">
                <a:solidFill>
                  <a:schemeClr val="tx1"/>
                </a:solidFill>
                <a:latin typeface="+mn-lt"/>
                <a:ea typeface="+mn-ea"/>
                <a:cs typeface="+mn-cs"/>
              </a:defRPr>
            </a:pPr>
            <a:r>
              <a:rPr lang="en-US" sz="1100"/>
              <a:t>Which type of mindfulness made you feel calmer: YouTube led or teacher led mindfulness?</a:t>
            </a:r>
          </a:p>
        </c:rich>
      </c:tx>
      <c:overlay val="0"/>
      <c:spPr>
        <a:noFill/>
        <a:ln>
          <a:noFill/>
        </a:ln>
        <a:effectLst/>
      </c:spPr>
      <c:txPr>
        <a:bodyPr rot="0" spcFirstLastPara="1" vertOverflow="ellipsis" vert="horz" wrap="square" anchor="ctr" anchorCtr="1"/>
        <a:lstStyle/>
        <a:p>
          <a:pPr>
            <a:defRPr sz="1400" b="0" i="0" u="sng" strike="noStrike" kern="1200" spc="0" baseline="0">
              <a:solidFill>
                <a:schemeClr val="tx1"/>
              </a:solidFill>
              <a:latin typeface="+mn-lt"/>
              <a:ea typeface="+mn-ea"/>
              <a:cs typeface="+mn-cs"/>
            </a:defRPr>
          </a:pPr>
          <a:endParaRPr lang="en-US"/>
        </a:p>
      </c:txPr>
    </c:title>
    <c:autoTitleDeleted val="0"/>
    <c:plotArea>
      <c:layout/>
      <c:pieChart>
        <c:varyColors val="1"/>
        <c:ser>
          <c:idx val="0"/>
          <c:order val="0"/>
          <c:tx>
            <c:strRef>
              <c:f>Sheet1!$B$24</c:f>
              <c:strCache>
                <c:ptCount val="1"/>
                <c:pt idx="0">
                  <c:v>Which type of mindfulness made you feel calmer: YouTube led or teacher led mindfulness?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62C-5044-9FEB-76651D14B5D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62C-5044-9FEB-76651D14B5D2}"/>
              </c:ext>
            </c:extLst>
          </c:dPt>
          <c:dLbls>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solidFill>
                      <a:latin typeface="+mn-lt"/>
                      <a:ea typeface="+mn-ea"/>
                      <a:cs typeface="+mn-cs"/>
                    </a:defRPr>
                  </a:pPr>
                  <a:endParaRPr lang="en-US"/>
                </a:p>
              </c:txPr>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362C-5044-9FEB-76651D14B5D2}"/>
                </c:ext>
              </c:extLst>
            </c:dLbl>
            <c:dLbl>
              <c:idx val="1"/>
              <c:spPr>
                <a:noFill/>
                <a:ln>
                  <a:noFill/>
                </a:ln>
                <a:effectLst/>
              </c:spPr>
              <c:txPr>
                <a:bodyPr rot="0" spcFirstLastPara="1" vertOverflow="ellipsis" vert="horz" wrap="square" lIns="38100" tIns="19050" rIns="38100" bIns="19050" anchor="ctr" anchorCtr="1">
                  <a:noAutofit/>
                </a:bodyPr>
                <a:lstStyle/>
                <a:p>
                  <a:pPr>
                    <a:defRPr sz="1100" b="0" i="0" u="none" strike="noStrike" kern="1200" baseline="0">
                      <a:solidFill>
                        <a:schemeClr val="tx1"/>
                      </a:solidFill>
                      <a:latin typeface="+mn-lt"/>
                      <a:ea typeface="+mn-ea"/>
                      <a:cs typeface="+mn-cs"/>
                    </a:defRPr>
                  </a:pPr>
                  <a:endParaRPr lang="en-US"/>
                </a:p>
              </c:txPr>
              <c:showLegendKey val="0"/>
              <c:showVal val="1"/>
              <c:showCatName val="0"/>
              <c:showSerName val="0"/>
              <c:showPercent val="1"/>
              <c:showBubbleSize val="0"/>
              <c:extLst>
                <c:ext xmlns:c15="http://schemas.microsoft.com/office/drawing/2012/chart" uri="{CE6537A1-D6FC-4f65-9D91-7224C49458BB}">
                  <c15:layout>
                    <c:manualLayout>
                      <c:w val="0.12774708870925502"/>
                      <c:h val="0.11863708742197522"/>
                    </c:manualLayout>
                  </c15:layout>
                </c:ext>
                <c:ext xmlns:c16="http://schemas.microsoft.com/office/drawing/2014/chart" uri="{C3380CC4-5D6E-409C-BE32-E72D297353CC}">
                  <c16:uniqueId val="{00000003-362C-5044-9FEB-76651D14B5D2}"/>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Sheet1!$C$23:$D$23</c:f>
              <c:strCache>
                <c:ptCount val="2"/>
                <c:pt idx="0">
                  <c:v>Youtube</c:v>
                </c:pt>
                <c:pt idx="1">
                  <c:v>Teacher</c:v>
                </c:pt>
              </c:strCache>
            </c:strRef>
          </c:cat>
          <c:val>
            <c:numRef>
              <c:f>Sheet1!$C$24:$D$24</c:f>
              <c:numCache>
                <c:formatCode>General</c:formatCode>
                <c:ptCount val="2"/>
                <c:pt idx="0">
                  <c:v>4</c:v>
                </c:pt>
                <c:pt idx="1">
                  <c:v>16</c:v>
                </c:pt>
              </c:numCache>
            </c:numRef>
          </c:val>
          <c:extLst>
            <c:ext xmlns:c16="http://schemas.microsoft.com/office/drawing/2014/chart" uri="{C3380CC4-5D6E-409C-BE32-E72D297353CC}">
              <c16:uniqueId val="{00000004-362C-5044-9FEB-76651D14B5D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1414</TotalTime>
  <Pages>26</Pages>
  <Words>7510</Words>
  <Characters>42812</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Adams</dc:creator>
  <cp:keywords/>
  <dc:description/>
  <cp:lastModifiedBy>Holly Adams</cp:lastModifiedBy>
  <cp:revision>368</cp:revision>
  <dcterms:created xsi:type="dcterms:W3CDTF">2024-03-05T13:32:00Z</dcterms:created>
  <dcterms:modified xsi:type="dcterms:W3CDTF">2024-05-05T21:47:00Z</dcterms:modified>
</cp:coreProperties>
</file>