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1973"/>
        <w:gridCol w:w="3102"/>
      </w:tblGrid>
      <w:tr>
        <w:trPr>
          <w:trHeight w:val="1" w:hRule="atLeast"/>
          <w:jc w:val="center"/>
        </w:trPr>
        <w:tc>
          <w:tcPr>
            <w:tcW w:w="19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Student name:</w:t>
            </w:r>
          </w:p>
        </w:tc>
        <w:tc>
          <w:tcPr>
            <w:tcW w:w="31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Abul Khair Amin</w:t>
            </w:r>
          </w:p>
        </w:tc>
      </w:tr>
      <w:tr>
        <w:trPr>
          <w:trHeight w:val="1" w:hRule="atLeast"/>
          <w:jc w:val="center"/>
        </w:trPr>
        <w:tc>
          <w:tcPr>
            <w:tcW w:w="19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Programme:</w:t>
            </w:r>
          </w:p>
        </w:tc>
        <w:tc>
          <w:tcPr>
            <w:tcW w:w="31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Law and Legal Practice</w:t>
            </w:r>
          </w:p>
        </w:tc>
      </w:tr>
      <w:tr>
        <w:trPr>
          <w:trHeight w:val="1" w:hRule="atLeast"/>
          <w:jc w:val="center"/>
        </w:trPr>
        <w:tc>
          <w:tcPr>
            <w:tcW w:w="19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Module:</w:t>
            </w:r>
          </w:p>
        </w:tc>
        <w:tc>
          <w:tcPr>
            <w:tcW w:w="310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Criminal Litigation</w:t>
            </w:r>
          </w:p>
        </w:tc>
      </w:tr>
      <w:tr>
        <w:trPr>
          <w:trHeight w:val="1" w:hRule="atLeast"/>
          <w:jc w:val="center"/>
        </w:trPr>
        <w:tc>
          <w:tcPr>
            <w:tcW w:w="19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Module code:</w:t>
            </w:r>
          </w:p>
        </w:tc>
        <w:tc>
          <w:tcPr>
            <w:tcW w:w="31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BMLW4000</w:t>
            </w:r>
          </w:p>
        </w:tc>
      </w:tr>
    </w:tbl>
    <w:p>
      <w:pPr>
        <w:spacing w:before="0" w:after="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Assignment Title: Explain the role of a Crown Prosecutor and identify the tests used when making charging decisions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Introduction: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achieve its principal goal of providing a fair and impartial resolution of criminal cases, the criminal justice system must coordinate a wide range of complex functions and responsibilities. The Crown Prosecutor plays a pivotal role in this structure. Since the Crown Prosecutor is the state's or Crown's official representative in court, they play a crucial role in all criminal prosecutions. This study examines what the Crown Prosecutor's office does, what factors are considered when deciding whether to file charges, and what responsibilities come with holding that position.</w:t>
      </w:r>
    </w:p>
    <w:p>
      <w:pPr>
        <w:keepNext w:val="true"/>
        <w:keepLines w:val="true"/>
        <w:spacing w:before="240" w:after="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Main Body:</w:t>
      </w:r>
    </w:p>
    <w:p>
      <w:pPr>
        <w:keepNext w:val="true"/>
        <w:keepLines w:val="true"/>
        <w:spacing w:before="40" w:after="0" w:line="360"/>
        <w:ind w:right="0" w:left="0" w:firstLine="0"/>
        <w:jc w:val="both"/>
        <w:rPr>
          <w:rFonts w:ascii="Arial" w:hAnsi="Arial" w:cs="Arial" w:eastAsia="Arial"/>
          <w:color w:val="2F5496"/>
          <w:spacing w:val="0"/>
          <w:position w:val="0"/>
          <w:sz w:val="26"/>
          <w:shd w:fill="auto" w:val="clear"/>
        </w:rPr>
      </w:pPr>
      <w:r>
        <w:rPr>
          <w:rFonts w:ascii="Arial" w:hAnsi="Arial" w:cs="Arial" w:eastAsia="Arial"/>
          <w:color w:val="2F5496"/>
          <w:spacing w:val="0"/>
          <w:position w:val="0"/>
          <w:sz w:val="26"/>
          <w:shd w:fill="auto" w:val="clear"/>
        </w:rPr>
        <w:t xml:space="preserve">Role of a Crown Prosecutor:</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Crown Prosecutor, sometimes known as Crown Counsel, is a crucial figure in the criminal justice system who represents the state's best interests in court (Yusupov et al., 2017). Their job description includes a wide range of tasks that are all important to the smooth running of the judicial system:</w:t>
      </w:r>
    </w:p>
    <w:p>
      <w:pPr>
        <w:numPr>
          <w:ilvl w:val="0"/>
          <w:numId w:val="2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Reviewing Police Files: Reviewing the evidence gathered by the police is a crucial first step for Crown Prosecutors. The purpose of this investigation is to determine whether or not prosecution is feasible (Gomme and Hall, 1995). The admissibility of evidence within the legal system, its credibility, and its capacity to establish guilt beyond a reasonable doubt are all factors that are considered.</w:t>
      </w:r>
    </w:p>
    <w:p>
      <w:pPr>
        <w:numPr>
          <w:ilvl w:val="0"/>
          <w:numId w:val="2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Charging Decisions: Crown Prosecutors have the only right to file formal criminal charges. These individuals, well-versed in the law, weigh the available evidence to determine whether or not it is sufficient to press charges (Brown, Hamilton and O’Neill, 2007). Considerations including whether the evidence is sufficient, whether the evidence is consistent with legal principles, and how serious the alleged conduct is need complex analysis.</w:t>
      </w:r>
    </w:p>
    <w:p>
      <w:pPr>
        <w:numPr>
          <w:ilvl w:val="0"/>
          <w:numId w:val="2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Court Representation: Crown prosecutors go from doing research and preparing for court to arguing the state's case directly in front of a judge. In court, they are responsible for presenting convincing evidence to prove the defendant's guilt beyond a reasonable doubt, including conducting thorough examinations of witnesses and vigorous cross-examinations of defense witnesses (Yusupov et al., 2017).</w:t>
      </w:r>
    </w:p>
    <w:p>
      <w:pPr>
        <w:numPr>
          <w:ilvl w:val="0"/>
          <w:numId w:val="2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Negotiating Plea Bargains: Crown Prosecutors are dedicated to pursuing justice via the legal system, but they also recognize that practical circumstances require them to negotiate plea bargains when necessary. During these talks, prosecutors and defense lawyers work together to craft a plea bargain in which the defendant admits guilt but for a reduced charge (Choe, 2014). Such agreements streamline the judicial process, reduce the load on the courts, and maintain some kind of responsibility.</w:t>
      </w:r>
    </w:p>
    <w:p>
      <w:pPr>
        <w:numPr>
          <w:ilvl w:val="0"/>
          <w:numId w:val="20"/>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Upholding the Rule of Law: A fair judicial system must strictly adhere to the rule of law. Crown prosecutors are responsible for upholding this principle by guaranteeing that all parties involved have access to the same information (Choe, 2014). All relevant evidence, whether it favors the prosecution or the defense, must be provided to ensure the fairness of the trial.</w:t>
      </w:r>
    </w:p>
    <w:p>
      <w:pPr>
        <w:keepNext w:val="true"/>
        <w:keepLines w:val="true"/>
        <w:spacing w:before="40" w:after="0" w:line="360"/>
        <w:ind w:right="0" w:left="0" w:firstLine="0"/>
        <w:jc w:val="both"/>
        <w:rPr>
          <w:rFonts w:ascii="Arial" w:hAnsi="Arial" w:cs="Arial" w:eastAsia="Arial"/>
          <w:color w:val="2F5496"/>
          <w:spacing w:val="0"/>
          <w:position w:val="0"/>
          <w:sz w:val="26"/>
          <w:shd w:fill="auto" w:val="clear"/>
        </w:rPr>
      </w:pPr>
      <w:r>
        <w:rPr>
          <w:rFonts w:ascii="Arial" w:hAnsi="Arial" w:cs="Arial" w:eastAsia="Arial"/>
          <w:color w:val="2F5496"/>
          <w:spacing w:val="0"/>
          <w:position w:val="0"/>
          <w:sz w:val="26"/>
          <w:shd w:fill="auto" w:val="clear"/>
        </w:rPr>
        <w:t xml:space="preserve">Understanding the Structure of Courts, Criminal Jurisdiction, and the Role of the Police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Court Structure: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legal system would collapse without the institution of courts. The judicial system is structured in a hierarchical fashion, with multiple levels each having their own responsibilities and powers. Less severe crimes and preliminary proceedings are heard in lower courts, such as magistrate or district courts (Courts and Tribunals Judiciary, 2023). Supreme Courts and other higher courts consider appeals and handle more difficult disputes. Because of the importance of efficiency and expertise in the judicial system, familiarity with its structure is crucial.</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Criminal Jurisdiction: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Criminal jurisdiction is the legal capability of a court to hear and resolve criminal proceedings. It depends on elements including the offense's nature and location. The scope of each court's jurisdiction varies (Zimmermann, 2015). For instance, a magistrate court may deal with petty charges whereas higher courts would address significant felonies. Recognizing criminal jurisdiction helps to prevent jurisdictional problems by ensuring that matters are heard at the proper level of court.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Role of the Police: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police are essential to keeping the peace. They find evidence, interview witnesses, and apprehend suspects. Because they provide the basis for trials, they play a crucial role in the criminal justice system (Police.uk, 2019). Investigators have a duty to treat victims and suspects fairly, but they must maintain their objectivity and impartiality at all times. Officers of the law do a preliminary screening of cases before they are submitted to the courts.</w:t>
      </w:r>
    </w:p>
    <w:p>
      <w:pPr>
        <w:keepNext w:val="true"/>
        <w:keepLines w:val="true"/>
        <w:spacing w:before="40" w:after="0" w:line="360"/>
        <w:ind w:right="0" w:left="0" w:firstLine="0"/>
        <w:jc w:val="both"/>
        <w:rPr>
          <w:rFonts w:ascii="Arial" w:hAnsi="Arial" w:cs="Arial" w:eastAsia="Arial"/>
          <w:color w:val="2F5496"/>
          <w:spacing w:val="0"/>
          <w:position w:val="0"/>
          <w:sz w:val="26"/>
          <w:shd w:fill="auto" w:val="clear"/>
        </w:rPr>
      </w:pPr>
      <w:r>
        <w:rPr>
          <w:rFonts w:ascii="Arial" w:hAnsi="Arial" w:cs="Arial" w:eastAsia="Arial"/>
          <w:color w:val="2F5496"/>
          <w:spacing w:val="0"/>
          <w:position w:val="0"/>
          <w:sz w:val="26"/>
          <w:shd w:fill="auto" w:val="clear"/>
        </w:rPr>
        <w:t xml:space="preserve">Various Stages of Criminal Proceedings: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Criminal proceedings unfold in a sequence of stages, each with distinct legal and procedural implications. Legal advisors must possess a thorough understanding of these stages to effectively advocate for their clients:</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Investigation: In the first stage, investigators from various law enforcement agencies gather evidence. Attorneys play a crucial role here, ensuring their clients' rights are protected and that evidence is collected in a fair and legal manner.</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Arrest and Initial Appearance: At the first court appearance after an arrest, formal charges are laid forth (Justia, 2018). The role of legal counsel in outlining the accusations, advising on the accused's rights, and maybe asking for bail, is crucial.</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Bail Hearing: At bail hearings, the court decides whether or not the defendant may be freed from jail while awaiting trial. Advocates weigh the accused's community links, flight risk, and possible harm to society while arguing for release on bond.</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Plea: The defendant now makes a plea of guilt or innocence. Lawyers help their clients weigh the facts and weigh the merits of various legal options before settling on a course of action (Lead India, 2022).</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Pre-Trial Proceedings: Lawyers do things like reveal evidence, pinpoint concerns, and negotiate before a trial ever begins. The foundation for a solid defensive plan is laid here.</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Trial: In trials, attorneys are crucial in presenting evidence, questioning witnesses, and arguing clients' positions. Their ability to argue effectively and knowledge of judicial process are crucial.</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Verdict and Sentencing: After a trial, legal counsel is still necessary, particularly if the defendant is found guilty. Based on the facts, they may argue for a sentence that is both fair and just.</w:t>
      </w:r>
    </w:p>
    <w:p>
      <w:pPr>
        <w:numPr>
          <w:ilvl w:val="0"/>
          <w:numId w:val="25"/>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Appeals:  Lawyers may help clients through the appeals process if they feel it's essential, making sure any mistakes are corrected and their rights are protected.</w:t>
      </w:r>
    </w:p>
    <w:p>
      <w:pPr>
        <w:keepNext w:val="true"/>
        <w:keepLines w:val="true"/>
        <w:spacing w:before="40" w:after="0" w:line="360"/>
        <w:ind w:right="0" w:left="0" w:firstLine="0"/>
        <w:jc w:val="both"/>
        <w:rPr>
          <w:rFonts w:ascii="Arial" w:hAnsi="Arial" w:cs="Arial" w:eastAsia="Arial"/>
          <w:color w:val="2F5496"/>
          <w:spacing w:val="0"/>
          <w:position w:val="0"/>
          <w:sz w:val="26"/>
          <w:shd w:fill="auto" w:val="clear"/>
        </w:rPr>
      </w:pPr>
      <w:r>
        <w:rPr>
          <w:rFonts w:ascii="Arial" w:hAnsi="Arial" w:cs="Arial" w:eastAsia="Arial"/>
          <w:color w:val="2F5496"/>
          <w:spacing w:val="0"/>
          <w:position w:val="0"/>
          <w:sz w:val="26"/>
          <w:shd w:fill="auto" w:val="clear"/>
        </w:rPr>
        <w:t xml:space="preserve">Bail and Funding: Ensuring Access to Justice: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Bail and funding considerations are intrinsic to the equitable functioning of the criminal justice system:</w:t>
      </w:r>
    </w:p>
    <w:p>
      <w:pPr>
        <w:numPr>
          <w:ilvl w:val="0"/>
          <w:numId w:val="2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Bail: The function of legal counsel in requesting bail for their clients is vital. Legal counsel protects the rights of the accused by presenting a complete case that takes into account issues including flight risk, possible threat, and relationships to the community (Ehrlich, 1972).</w:t>
      </w:r>
    </w:p>
    <w:p>
      <w:pPr>
        <w:numPr>
          <w:ilvl w:val="0"/>
          <w:numId w:val="28"/>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Funding: Money problems shouldn't prevent people from getting the justice they deserve. To guarantee that no one is denied legal counsel due to inability to pay, lawyers make sure their clients know about legal aid and other financing possibilities.</w:t>
      </w:r>
    </w:p>
    <w:p>
      <w:pPr>
        <w:keepNext w:val="true"/>
        <w:keepLines w:val="true"/>
        <w:spacing w:before="40" w:after="0" w:line="360"/>
        <w:ind w:right="0" w:left="0" w:firstLine="0"/>
        <w:jc w:val="both"/>
        <w:rPr>
          <w:rFonts w:ascii="Arial" w:hAnsi="Arial" w:cs="Arial" w:eastAsia="Arial"/>
          <w:color w:val="2F5496"/>
          <w:spacing w:val="0"/>
          <w:position w:val="0"/>
          <w:sz w:val="26"/>
          <w:shd w:fill="auto" w:val="clear"/>
        </w:rPr>
      </w:pPr>
      <w:r>
        <w:rPr>
          <w:rFonts w:ascii="Arial" w:hAnsi="Arial" w:cs="Arial" w:eastAsia="Arial"/>
          <w:color w:val="2F5496"/>
          <w:spacing w:val="0"/>
          <w:position w:val="0"/>
          <w:sz w:val="26"/>
          <w:shd w:fill="auto" w:val="clear"/>
        </w:rPr>
        <w:t xml:space="preserve">Tests Used in Charging Decisions: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decision-making process pertaining to charges is underpinned by a series of tests and legal benchmarks, reflecting the commitment of Crown Prosecutors to uphold justice while adhering to established legal norms:</w:t>
      </w:r>
    </w:p>
    <w:p>
      <w:pPr>
        <w:numPr>
          <w:ilvl w:val="0"/>
          <w:numId w:val="3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Evidential Test: The evidentiary test is important to the charging decision and requires a thorough evaluation of whether or not there is adequate evidence. The quality, dependability, and trustworthiness of the evidence are also taken into account in this examination, not only their number (College of Policing, 2013). The key issue is whether or not there is sufficient evidence to justify the likelihood of obtaining a conviction in a court of law.</w:t>
      </w:r>
    </w:p>
    <w:p>
      <w:pPr>
        <w:numPr>
          <w:ilvl w:val="0"/>
          <w:numId w:val="31"/>
        </w:numPr>
        <w:spacing w:before="0" w:after="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Public Interest Test: The public interest test encapsulates the larger socioeconomic ramifications of commencing criminal proceedings (Cherkas et al., 2010). Crown prosecutors need to know whether their pursuit of prosecution is in line with the larger community's interests as they make their way through this murky landscape. Considerations including the seriousness of the crime, its effect on victims, and the efficacy of prosecution as a deterrent are given careful consideration.</w:t>
      </w:r>
    </w:p>
    <w:p>
      <w:pPr>
        <w:keepNext w:val="true"/>
        <w:keepLines w:val="true"/>
        <w:spacing w:before="240" w:after="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Conclusion: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function of the Crown Prosecutor develops as a major thread in the criminal justice system, intertwined with the principles of justice, fairness, and accountability. By performing a wide range of tasks, these attorneys guarantee that everyone is treated fairly under the law and that everyone's rights, including those of the accused, are protected. The orchestration of charging choices shows the fine line that Crown Prosecutors walk as they negotiate the complex landscape of criminal trials by using evidence and public interest standards. As defenders of the rule of law, they are unwavering in their commitment to protecting the foundational values of the legal system and ensuring that criminal matters are resolved fairly.</w:t>
      </w:r>
    </w:p>
    <w:p>
      <w:pPr>
        <w:keepNext w:val="true"/>
        <w:keepLines w:val="true"/>
        <w:spacing w:before="240" w:after="0" w:line="360"/>
        <w:ind w:right="0" w:left="0" w:firstLine="0"/>
        <w:jc w:val="both"/>
        <w:rPr>
          <w:rFonts w:ascii="Arial" w:hAnsi="Arial" w:cs="Arial" w:eastAsia="Arial"/>
          <w:color w:val="2F5496"/>
          <w:spacing w:val="0"/>
          <w:position w:val="0"/>
          <w:sz w:val="32"/>
          <w:shd w:fill="auto" w:val="clear"/>
        </w:rPr>
      </w:pPr>
      <w:r>
        <w:rPr>
          <w:rFonts w:ascii="Arial" w:hAnsi="Arial" w:cs="Arial" w:eastAsia="Arial"/>
          <w:color w:val="2F5496"/>
          <w:spacing w:val="0"/>
          <w:position w:val="0"/>
          <w:sz w:val="32"/>
          <w:shd w:fill="auto" w:val="clear"/>
        </w:rPr>
        <w:t xml:space="preserve">References: </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Brown, J.M., Hamilton, C. and O’Neill, D. (2007). Characteristics associated with rape attrition and the role played by scepticism or legal rationality by investigators and prosecutors. </w:t>
      </w:r>
      <w:r>
        <w:rPr>
          <w:rFonts w:ascii="Arial" w:hAnsi="Arial" w:cs="Arial" w:eastAsia="Arial"/>
          <w:i/>
          <w:color w:val="auto"/>
          <w:spacing w:val="0"/>
          <w:position w:val="0"/>
          <w:sz w:val="24"/>
          <w:shd w:fill="auto" w:val="clear"/>
        </w:rPr>
        <w:t xml:space="preserve">Psychology, Crime &amp; Law</w:t>
      </w:r>
      <w:r>
        <w:rPr>
          <w:rFonts w:ascii="Arial" w:hAnsi="Arial" w:cs="Arial" w:eastAsia="Arial"/>
          <w:color w:val="auto"/>
          <w:spacing w:val="0"/>
          <w:position w:val="0"/>
          <w:sz w:val="24"/>
          <w:shd w:fill="auto" w:val="clear"/>
        </w:rPr>
        <w:t xml:space="preserve">, 13(4), pp.355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370. doi:https://doi.org/10.1080/10683160601060507.</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Cherkas, L.F., Harris, J.M., Levinson, E., Spector, T.D. and Prainsack, B. (2010). A Survey of UK Public Interest in Internet-Based Personal Genome Testing. </w:t>
      </w:r>
      <w:r>
        <w:rPr>
          <w:rFonts w:ascii="Arial" w:hAnsi="Arial" w:cs="Arial" w:eastAsia="Arial"/>
          <w:i/>
          <w:color w:val="auto"/>
          <w:spacing w:val="0"/>
          <w:position w:val="0"/>
          <w:sz w:val="24"/>
          <w:shd w:fill="auto" w:val="clear"/>
        </w:rPr>
        <w:t xml:space="preserve">PLoS ONE</w:t>
      </w:r>
      <w:r>
        <w:rPr>
          <w:rFonts w:ascii="Arial" w:hAnsi="Arial" w:cs="Arial" w:eastAsia="Arial"/>
          <w:color w:val="auto"/>
          <w:spacing w:val="0"/>
          <w:position w:val="0"/>
          <w:sz w:val="24"/>
          <w:shd w:fill="auto" w:val="clear"/>
        </w:rPr>
        <w:t xml:space="preserve">, 5(10), p.e13473. doi:https://doi.org/10.1371/journal.pone.0013473.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Choe, D.H. (2014). Discretion at the Pre-Trial Stage: A Comparative Study. European Journal on Criminal Policy and Research, 20(1), pp. 101-119.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https://www.proquest.com/scholarly-journals/discretion-at-pre-trial-stage-comparative-study/docview/1501014329/se-2?accountid=30552</w:t>
        </w:r>
      </w:hyperlink>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College of Policing (2013). </w:t>
      </w:r>
      <w:r>
        <w:rPr>
          <w:rFonts w:ascii="Arial" w:hAnsi="Arial" w:cs="Arial" w:eastAsia="Arial"/>
          <w:i/>
          <w:color w:val="auto"/>
          <w:spacing w:val="0"/>
          <w:position w:val="0"/>
          <w:sz w:val="24"/>
          <w:shd w:fill="auto" w:val="clear"/>
        </w:rPr>
        <w:t xml:space="preserve">Charging and Case Preparation</w:t>
      </w:r>
      <w:r>
        <w:rPr>
          <w:rFonts w:ascii="Arial" w:hAnsi="Arial" w:cs="Arial" w:eastAsia="Arial"/>
          <w:color w:val="auto"/>
          <w:spacing w:val="0"/>
          <w:position w:val="0"/>
          <w:sz w:val="24"/>
          <w:shd w:fill="auto" w:val="clear"/>
        </w:rPr>
        <w:t xml:space="preserve">. [online] College of Policing.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https://www.college.police.uk/app/prosecution-and-case-management/charging-and-case-preparation</w:t>
        </w:r>
      </w:hyperlink>
      <w:r>
        <w:rPr>
          <w:rFonts w:ascii="Arial" w:hAnsi="Arial" w:cs="Arial" w:eastAsia="Arial"/>
          <w:color w:val="auto"/>
          <w:spacing w:val="0"/>
          <w:position w:val="0"/>
          <w:sz w:val="24"/>
          <w:shd w:fill="auto" w:val="clear"/>
        </w:rPr>
        <w:t xml:space="preserve"> [Accessed 10 Aug. 2023].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Courts and Tribunals Judiciary (2023). </w:t>
      </w:r>
      <w:r>
        <w:rPr>
          <w:rFonts w:ascii="Arial" w:hAnsi="Arial" w:cs="Arial" w:eastAsia="Arial"/>
          <w:i/>
          <w:color w:val="auto"/>
          <w:spacing w:val="0"/>
          <w:position w:val="0"/>
          <w:sz w:val="24"/>
          <w:shd w:fill="auto" w:val="clear"/>
        </w:rPr>
        <w:t xml:space="preserve">Structure of the Courts &amp; Tribunals system</w:t>
      </w:r>
      <w:r>
        <w:rPr>
          <w:rFonts w:ascii="Arial" w:hAnsi="Arial" w:cs="Arial" w:eastAsia="Arial"/>
          <w:color w:val="auto"/>
          <w:spacing w:val="0"/>
          <w:position w:val="0"/>
          <w:sz w:val="24"/>
          <w:shd w:fill="auto" w:val="clear"/>
        </w:rPr>
        <w:t xml:space="preserve">. [online] Courts and Tribunals Judiciary.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https://www.judiciary.uk/about-the-judiciary/our-justice-system/court-structure/</w:t>
        </w:r>
      </w:hyperlink>
      <w:r>
        <w:rPr>
          <w:rFonts w:ascii="Arial" w:hAnsi="Arial" w:cs="Arial" w:eastAsia="Arial"/>
          <w:color w:val="auto"/>
          <w:spacing w:val="0"/>
          <w:position w:val="0"/>
          <w:sz w:val="24"/>
          <w:shd w:fill="auto" w:val="clear"/>
        </w:rPr>
        <w:t xml:space="preserve"> [Accessed 10 Aug. 2023].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Ehrlich, I. (1972). The Deterrent Effect of Criminal Law Enforcement. </w:t>
      </w:r>
      <w:r>
        <w:rPr>
          <w:rFonts w:ascii="Arial" w:hAnsi="Arial" w:cs="Arial" w:eastAsia="Arial"/>
          <w:i/>
          <w:color w:val="auto"/>
          <w:spacing w:val="0"/>
          <w:position w:val="0"/>
          <w:sz w:val="24"/>
          <w:shd w:fill="auto" w:val="clear"/>
        </w:rPr>
        <w:t xml:space="preserve">The Journal of Legal Studies</w:t>
      </w:r>
      <w:r>
        <w:rPr>
          <w:rFonts w:ascii="Arial" w:hAnsi="Arial" w:cs="Arial" w:eastAsia="Arial"/>
          <w:color w:val="auto"/>
          <w:spacing w:val="0"/>
          <w:position w:val="0"/>
          <w:sz w:val="24"/>
          <w:shd w:fill="auto" w:val="clear"/>
        </w:rPr>
        <w:t xml:space="preserve">, 1(2), pp.259</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276. doi:https://doi.org/10.1086/467485.</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Gomme, I.M. and Hall, M.P. (1995). Prosecutors at work: Role overload and strain. </w:t>
      </w:r>
      <w:r>
        <w:rPr>
          <w:rFonts w:ascii="Arial" w:hAnsi="Arial" w:cs="Arial" w:eastAsia="Arial"/>
          <w:i/>
          <w:color w:val="auto"/>
          <w:spacing w:val="0"/>
          <w:position w:val="0"/>
          <w:sz w:val="24"/>
          <w:shd w:fill="auto" w:val="clear"/>
        </w:rPr>
        <w:t xml:space="preserve">Journal of Criminal Justice</w:t>
      </w:r>
      <w:r>
        <w:rPr>
          <w:rFonts w:ascii="Arial" w:hAnsi="Arial" w:cs="Arial" w:eastAsia="Arial"/>
          <w:color w:val="auto"/>
          <w:spacing w:val="0"/>
          <w:position w:val="0"/>
          <w:sz w:val="24"/>
          <w:shd w:fill="auto" w:val="clear"/>
        </w:rPr>
        <w:t xml:space="preserve">, 23(2), pp.191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200. doi:https://doi.org/10.1016/0047-2352(95)00006-c.</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Justia (2018). </w:t>
      </w:r>
      <w:r>
        <w:rPr>
          <w:rFonts w:ascii="Arial" w:hAnsi="Arial" w:cs="Arial" w:eastAsia="Arial"/>
          <w:i/>
          <w:color w:val="auto"/>
          <w:spacing w:val="0"/>
          <w:position w:val="0"/>
          <w:sz w:val="24"/>
          <w:shd w:fill="auto" w:val="clear"/>
        </w:rPr>
        <w:t xml:space="preserve">Criminal Law Stages of a Criminal Case :: Justia</w:t>
      </w:r>
      <w:r>
        <w:rPr>
          <w:rFonts w:ascii="Arial" w:hAnsi="Arial" w:cs="Arial" w:eastAsia="Arial"/>
          <w:color w:val="auto"/>
          <w:spacing w:val="0"/>
          <w:position w:val="0"/>
          <w:sz w:val="24"/>
          <w:shd w:fill="auto" w:val="clear"/>
        </w:rPr>
        <w:t xml:space="preserve">. [online] Justia.com.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https://www.justia.com/criminal/docs/stages-of-a-criminal-case/</w:t>
        </w:r>
      </w:hyperlink>
      <w:r>
        <w:rPr>
          <w:rFonts w:ascii="Arial" w:hAnsi="Arial" w:cs="Arial" w:eastAsia="Arial"/>
          <w:color w:val="auto"/>
          <w:spacing w:val="0"/>
          <w:position w:val="0"/>
          <w:sz w:val="24"/>
          <w:shd w:fill="auto" w:val="clear"/>
        </w:rPr>
        <w:t xml:space="preserve"> [Accessed 10 Aug. 2023].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Lead India (2022). </w:t>
      </w:r>
      <w:r>
        <w:rPr>
          <w:rFonts w:ascii="Arial" w:hAnsi="Arial" w:cs="Arial" w:eastAsia="Arial"/>
          <w:i/>
          <w:color w:val="auto"/>
          <w:spacing w:val="0"/>
          <w:position w:val="0"/>
          <w:sz w:val="24"/>
          <w:shd w:fill="auto" w:val="clear"/>
        </w:rPr>
        <w:t xml:space="preserve">Important stages of Criminal cases</w:t>
      </w:r>
      <w:r>
        <w:rPr>
          <w:rFonts w:ascii="Arial" w:hAnsi="Arial" w:cs="Arial" w:eastAsia="Arial"/>
          <w:color w:val="auto"/>
          <w:spacing w:val="0"/>
          <w:position w:val="0"/>
          <w:sz w:val="24"/>
          <w:shd w:fill="auto" w:val="clear"/>
        </w:rPr>
        <w:t xml:space="preserve">. [online] Lead India.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https://www.leadindia.law/blog/en/important-stages-of-criminal-cases/</w:t>
        </w:r>
      </w:hyperlink>
      <w:r>
        <w:rPr>
          <w:rFonts w:ascii="Arial" w:hAnsi="Arial" w:cs="Arial" w:eastAsia="Arial"/>
          <w:color w:val="auto"/>
          <w:spacing w:val="0"/>
          <w:position w:val="0"/>
          <w:sz w:val="24"/>
          <w:shd w:fill="auto" w:val="clear"/>
        </w:rPr>
        <w:t xml:space="preserve"> [Accessed 10 Aug. 2023].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Police.uk. (2019). </w:t>
      </w:r>
      <w:r>
        <w:rPr>
          <w:rFonts w:ascii="Arial" w:hAnsi="Arial" w:cs="Arial" w:eastAsia="Arial"/>
          <w:i/>
          <w:color w:val="auto"/>
          <w:spacing w:val="0"/>
          <w:position w:val="0"/>
          <w:sz w:val="24"/>
          <w:shd w:fill="auto" w:val="clear"/>
        </w:rPr>
        <w:t xml:space="preserve">Police officer roles | Careers | The Met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https://www.met.police.uk/car/careers/met/police-officer-roles/</w:t>
        </w:r>
      </w:hyperlink>
      <w:r>
        <w:rPr>
          <w:rFonts w:ascii="Arial" w:hAnsi="Arial" w:cs="Arial" w:eastAsia="Arial"/>
          <w:color w:val="auto"/>
          <w:spacing w:val="0"/>
          <w:position w:val="0"/>
          <w:sz w:val="24"/>
          <w:shd w:fill="auto" w:val="clear"/>
        </w:rPr>
        <w:t xml:space="preserve"> [Accessed 10 Aug.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Yusupov, M.Y., Magomedov, B.M., Dzhamalova, B.B., Magomedov, G.B. and AKUTAEV, R.M. (2017). The Role of the Prosecutor in the System of Criminal Prosecution in Russia. Journal of Advanced Research in Law and Economics, 8(2), pp. 679-688.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https://www.proquest.com/scholarly-journals/role-prosecutor-system-criminal-prosecution/docview/1962576544/se-2?accountid=30552</w:t>
        </w:r>
      </w:hyperlink>
      <w:r>
        <w:rPr>
          <w:rFonts w:ascii="Arial" w:hAnsi="Arial" w:cs="Arial" w:eastAsia="Arial"/>
          <w:color w:val="auto"/>
          <w:spacing w:val="0"/>
          <w:position w:val="0"/>
          <w:sz w:val="24"/>
          <w:shd w:fill="auto" w:val="clear"/>
        </w:rPr>
        <w:t xml:space="preserve">.</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Zimmermann, F. (2015). Conflicts of Criminal Jurisdiction in the European Union. </w:t>
      </w:r>
      <w:r>
        <w:rPr>
          <w:rFonts w:ascii="Arial" w:hAnsi="Arial" w:cs="Arial" w:eastAsia="Arial"/>
          <w:i/>
          <w:color w:val="auto"/>
          <w:spacing w:val="0"/>
          <w:position w:val="0"/>
          <w:sz w:val="24"/>
          <w:shd w:fill="auto" w:val="clear"/>
        </w:rPr>
        <w:t xml:space="preserve">Bergen Journal of Criminal Law &amp; Criminal Justice</w:t>
      </w:r>
      <w:r>
        <w:rPr>
          <w:rFonts w:ascii="Arial" w:hAnsi="Arial" w:cs="Arial" w:eastAsia="Arial"/>
          <w:color w:val="auto"/>
          <w:spacing w:val="0"/>
          <w:position w:val="0"/>
          <w:sz w:val="24"/>
          <w:shd w:fill="auto" w:val="clear"/>
        </w:rPr>
        <w:t xml:space="preserve">, 3(1), pp.1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10. doi:https://doi.org/10.15845/bjclcj.v3i1.832.</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20">
    <w:abstractNumId w:val="18"/>
  </w:num>
  <w:num w:numId="25">
    <w:abstractNumId w:val="12"/>
  </w:num>
  <w:num w:numId="28">
    <w:abstractNumId w:val="6"/>
  </w:num>
  <w:num w:numId="3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justia.com/criminal/docs/stages-of-a-criminal-case/" Id="docRId3" Type="http://schemas.openxmlformats.org/officeDocument/2006/relationships/hyperlink" /><Relationship Target="numbering.xml" Id="docRId7" Type="http://schemas.openxmlformats.org/officeDocument/2006/relationships/numbering" /><Relationship TargetMode="External" Target="https://www.proquest.com/scholarly-journals/discretion-at-pre-trial-stage-comparative-study/docview/1501014329/se-2?accountid=30552" Id="docRId0" Type="http://schemas.openxmlformats.org/officeDocument/2006/relationships/hyperlink" /><Relationship TargetMode="External" Target="https://www.judiciary.uk/about-the-judiciary/our-justice-system/court-structure/" Id="docRId2" Type="http://schemas.openxmlformats.org/officeDocument/2006/relationships/hyperlink" /><Relationship TargetMode="External" Target="https://www.leadindia.law/blog/en/important-stages-of-criminal-cases/" Id="docRId4" Type="http://schemas.openxmlformats.org/officeDocument/2006/relationships/hyperlink" /><Relationship TargetMode="External" Target="https://www.proquest.com/scholarly-journals/role-prosecutor-system-criminal-prosecution/docview/1962576544/se-2?accountid=30552" Id="docRId6" Type="http://schemas.openxmlformats.org/officeDocument/2006/relationships/hyperlink" /><Relationship Target="styles.xml" Id="docRId8" Type="http://schemas.openxmlformats.org/officeDocument/2006/relationships/styles" /><Relationship TargetMode="External" Target="https://www.college.police.uk/app/prosecution-and-case-management/charging-and-case-preparation" Id="docRId1" Type="http://schemas.openxmlformats.org/officeDocument/2006/relationships/hyperlink" /><Relationship TargetMode="External" Target="https://www.met.police.uk/car/careers/met/police-officer-roles/" Id="docRId5" Type="http://schemas.openxmlformats.org/officeDocument/2006/relationships/hyperlink" /></Relationships>
</file>