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B34AE" w14:textId="2B2428B8" w:rsidR="00B0578A" w:rsidRDefault="00B0578A" w:rsidP="00041A5A">
      <w:pPr>
        <w:spacing w:line="360" w:lineRule="auto"/>
        <w:jc w:val="center"/>
        <w:rPr>
          <w:rFonts w:ascii="Arial" w:hAnsi="Arial" w:cs="Arial"/>
          <w:b/>
          <w:bCs/>
          <w:sz w:val="28"/>
          <w:szCs w:val="28"/>
        </w:rPr>
      </w:pPr>
      <w:r>
        <w:rPr>
          <w:rFonts w:ascii="Arial" w:hAnsi="Arial" w:cs="Arial"/>
          <w:b/>
          <w:bCs/>
          <w:noProof/>
          <w:sz w:val="28"/>
          <w:szCs w:val="28"/>
        </w:rPr>
        <w:drawing>
          <wp:anchor distT="0" distB="0" distL="114300" distR="114300" simplePos="0" relativeHeight="251659264" behindDoc="0" locked="0" layoutInCell="1" allowOverlap="1" wp14:anchorId="253AF7C2" wp14:editId="1279A862">
            <wp:simplePos x="0" y="0"/>
            <wp:positionH relativeFrom="page">
              <wp:posOffset>336550</wp:posOffset>
            </wp:positionH>
            <wp:positionV relativeFrom="paragraph">
              <wp:posOffset>0</wp:posOffset>
            </wp:positionV>
            <wp:extent cx="2628454" cy="1193800"/>
            <wp:effectExtent l="0" t="0" r="635" b="0"/>
            <wp:wrapSquare wrapText="bothSides"/>
            <wp:docPr id="555326069"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9470" cy="1194261"/>
                    </a:xfrm>
                    <a:prstGeom prst="rect">
                      <a:avLst/>
                    </a:prstGeom>
                    <a:noFill/>
                  </pic:spPr>
                </pic:pic>
              </a:graphicData>
            </a:graphic>
            <wp14:sizeRelH relativeFrom="page">
              <wp14:pctWidth>0</wp14:pctWidth>
            </wp14:sizeRelH>
            <wp14:sizeRelV relativeFrom="page">
              <wp14:pctHeight>0</wp14:pctHeight>
            </wp14:sizeRelV>
          </wp:anchor>
        </w:drawing>
      </w:r>
    </w:p>
    <w:p w14:paraId="703A395C" w14:textId="77777777" w:rsidR="00B0578A" w:rsidRDefault="00B0578A" w:rsidP="00041A5A">
      <w:pPr>
        <w:spacing w:line="360" w:lineRule="auto"/>
        <w:jc w:val="center"/>
        <w:rPr>
          <w:rFonts w:ascii="Arial" w:hAnsi="Arial" w:cs="Arial"/>
          <w:b/>
          <w:bCs/>
          <w:sz w:val="28"/>
          <w:szCs w:val="28"/>
        </w:rPr>
      </w:pPr>
    </w:p>
    <w:p w14:paraId="0A45E2B5" w14:textId="77777777" w:rsidR="00B0578A" w:rsidRDefault="00B0578A" w:rsidP="00041A5A">
      <w:pPr>
        <w:spacing w:line="360" w:lineRule="auto"/>
        <w:jc w:val="center"/>
        <w:rPr>
          <w:rFonts w:ascii="Arial" w:hAnsi="Arial" w:cs="Arial"/>
          <w:b/>
          <w:bCs/>
          <w:sz w:val="28"/>
          <w:szCs w:val="28"/>
        </w:rPr>
      </w:pPr>
    </w:p>
    <w:p w14:paraId="5339571D" w14:textId="77777777" w:rsidR="00B0578A" w:rsidRDefault="00B0578A" w:rsidP="00041A5A">
      <w:pPr>
        <w:spacing w:line="360" w:lineRule="auto"/>
        <w:jc w:val="center"/>
        <w:rPr>
          <w:rFonts w:ascii="Arial" w:hAnsi="Arial" w:cs="Arial"/>
          <w:b/>
          <w:bCs/>
          <w:noProof/>
          <w:sz w:val="28"/>
          <w:szCs w:val="28"/>
        </w:rPr>
      </w:pPr>
    </w:p>
    <w:p w14:paraId="1531A01A" w14:textId="77777777" w:rsidR="00B0578A" w:rsidRDefault="00B0578A" w:rsidP="00041A5A">
      <w:pPr>
        <w:spacing w:line="360" w:lineRule="auto"/>
        <w:jc w:val="center"/>
        <w:rPr>
          <w:rFonts w:ascii="Arial" w:hAnsi="Arial" w:cs="Arial"/>
          <w:b/>
          <w:bCs/>
          <w:noProof/>
          <w:sz w:val="28"/>
          <w:szCs w:val="28"/>
        </w:rPr>
      </w:pPr>
    </w:p>
    <w:p w14:paraId="75E38F7F" w14:textId="59CFD52A" w:rsidR="00715990" w:rsidRPr="00260277" w:rsidRDefault="00715990" w:rsidP="009F2EDE">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525E1ED3" w14:textId="77777777" w:rsidR="00E11931" w:rsidRDefault="00E11931" w:rsidP="00AC5A5F">
      <w:pPr>
        <w:spacing w:line="360" w:lineRule="auto"/>
        <w:rPr>
          <w:rFonts w:ascii="Arial" w:hAnsi="Arial" w:cs="Arial"/>
          <w:b/>
          <w:bCs/>
          <w:sz w:val="28"/>
          <w:szCs w:val="28"/>
        </w:rPr>
      </w:pPr>
    </w:p>
    <w:p w14:paraId="19D84695" w14:textId="5A56FF32" w:rsidR="00E11931" w:rsidRPr="00260277" w:rsidRDefault="00E11931" w:rsidP="00E11931">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EB1821">
        <w:rPr>
          <w:rFonts w:ascii="Arial" w:hAnsi="Arial" w:cs="Arial"/>
          <w:sz w:val="28"/>
          <w:szCs w:val="28"/>
        </w:rPr>
        <w:t>Aminata Sinayoko</w:t>
      </w:r>
    </w:p>
    <w:p w14:paraId="1E119A39" w14:textId="4E55F743" w:rsidR="00E11931" w:rsidRPr="00695810" w:rsidRDefault="00EB1821" w:rsidP="00AC5A5F">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Pr>
          <w:rFonts w:ascii="Arial" w:hAnsi="Arial" w:cs="Arial"/>
          <w:sz w:val="28"/>
          <w:szCs w:val="28"/>
        </w:rPr>
        <w:t xml:space="preserve">      2310293</w:t>
      </w:r>
    </w:p>
    <w:p w14:paraId="3157DF3C" w14:textId="25B77CDF" w:rsidR="00715990" w:rsidRPr="00AC5A5F" w:rsidRDefault="00715990" w:rsidP="00AC5A5F">
      <w:pPr>
        <w:spacing w:line="360" w:lineRule="auto"/>
        <w:rPr>
          <w:rFonts w:ascii="Arial" w:hAnsi="Arial" w:cs="Arial"/>
          <w:b/>
          <w:bCs/>
          <w:sz w:val="28"/>
          <w:szCs w:val="28"/>
        </w:rPr>
      </w:pPr>
      <w:r w:rsidRPr="00260277">
        <w:rPr>
          <w:rFonts w:ascii="Arial" w:hAnsi="Arial" w:cs="Arial"/>
          <w:b/>
          <w:bCs/>
          <w:sz w:val="28"/>
          <w:szCs w:val="28"/>
        </w:rPr>
        <w:t>Module</w:t>
      </w:r>
      <w:r w:rsidR="00EB1821">
        <w:rPr>
          <w:rFonts w:ascii="Arial" w:hAnsi="Arial" w:cs="Arial"/>
          <w:b/>
          <w:bCs/>
          <w:sz w:val="28"/>
          <w:szCs w:val="28"/>
        </w:rPr>
        <w:t xml:space="preserve"> </w:t>
      </w:r>
      <w:r w:rsidRPr="00260277">
        <w:rPr>
          <w:rFonts w:ascii="Arial" w:hAnsi="Arial" w:cs="Arial"/>
          <w:b/>
          <w:bCs/>
          <w:sz w:val="28"/>
          <w:szCs w:val="28"/>
        </w:rPr>
        <w:t>: Independent Project (BMHP6020_LON)</w:t>
      </w:r>
    </w:p>
    <w:p w14:paraId="638A4615" w14:textId="0E1EC033" w:rsidR="00715990" w:rsidRDefault="00FB4301" w:rsidP="00041A5A">
      <w:pPr>
        <w:spacing w:line="360" w:lineRule="auto"/>
        <w:rPr>
          <w:rFonts w:ascii="Arial" w:hAnsi="Arial" w:cs="Arial"/>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p>
    <w:p w14:paraId="57B078AF" w14:textId="3EB9AFCC" w:rsidR="004A403F" w:rsidRPr="00103A1F" w:rsidRDefault="00103A1F" w:rsidP="00041A5A">
      <w:pPr>
        <w:spacing w:line="360" w:lineRule="auto"/>
        <w:rPr>
          <w:rFonts w:ascii="Arial" w:hAnsi="Arial" w:cs="Arial"/>
          <w:sz w:val="28"/>
          <w:szCs w:val="28"/>
        </w:rPr>
      </w:pPr>
      <w:r w:rsidRPr="00103A1F">
        <w:rPr>
          <w:rFonts w:ascii="Arial" w:hAnsi="Arial" w:cs="Arial"/>
          <w:b/>
          <w:bCs/>
          <w:sz w:val="28"/>
          <w:szCs w:val="28"/>
        </w:rPr>
        <w:t>Lecture name:</w:t>
      </w:r>
      <w:r>
        <w:rPr>
          <w:rFonts w:ascii="Arial" w:hAnsi="Arial" w:cs="Arial"/>
          <w:b/>
          <w:bCs/>
          <w:sz w:val="28"/>
          <w:szCs w:val="28"/>
        </w:rPr>
        <w:t xml:space="preserve"> </w:t>
      </w:r>
      <w:r>
        <w:rPr>
          <w:rFonts w:ascii="Arial" w:hAnsi="Arial" w:cs="Arial"/>
          <w:sz w:val="28"/>
          <w:szCs w:val="28"/>
        </w:rPr>
        <w:t>Bian</w:t>
      </w:r>
      <w:r w:rsidR="00B63E9F">
        <w:rPr>
          <w:rFonts w:ascii="Arial" w:hAnsi="Arial" w:cs="Arial"/>
          <w:sz w:val="28"/>
          <w:szCs w:val="28"/>
        </w:rPr>
        <w:t>ca Sanfilippo</w:t>
      </w:r>
    </w:p>
    <w:p w14:paraId="19AA26A9" w14:textId="5CEA7ADD" w:rsidR="00FF5B70" w:rsidRDefault="00715990" w:rsidP="00A92BE1">
      <w:pPr>
        <w:tabs>
          <w:tab w:val="left" w:pos="3460"/>
        </w:tabs>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w:t>
      </w:r>
      <w:r w:rsidR="00A92BE1">
        <w:rPr>
          <w:rFonts w:ascii="Arial" w:hAnsi="Arial" w:cs="Arial"/>
          <w:sz w:val="28"/>
          <w:szCs w:val="28"/>
        </w:rPr>
        <w:t xml:space="preserve"> 13</w:t>
      </w:r>
      <w:r w:rsidR="00A92BE1" w:rsidRPr="00A92BE1">
        <w:rPr>
          <w:rFonts w:ascii="Arial" w:hAnsi="Arial" w:cs="Arial"/>
          <w:sz w:val="28"/>
          <w:szCs w:val="28"/>
          <w:vertAlign w:val="superscript"/>
        </w:rPr>
        <w:t>th</w:t>
      </w:r>
      <w:r w:rsidR="00A92BE1">
        <w:rPr>
          <w:rFonts w:ascii="Arial" w:hAnsi="Arial" w:cs="Arial"/>
          <w:sz w:val="28"/>
          <w:szCs w:val="28"/>
        </w:rPr>
        <w:t xml:space="preserve"> </w:t>
      </w:r>
      <w:r w:rsidR="00DC3E55">
        <w:rPr>
          <w:rFonts w:ascii="Arial" w:hAnsi="Arial" w:cs="Arial"/>
          <w:sz w:val="28"/>
          <w:szCs w:val="28"/>
        </w:rPr>
        <w:t>March 2026</w:t>
      </w:r>
    </w:p>
    <w:p w14:paraId="3FE66E60" w14:textId="1313F29F" w:rsidR="00FF5B70" w:rsidRPr="00FF5B70" w:rsidRDefault="00FF5B70" w:rsidP="00041A5A">
      <w:pPr>
        <w:spacing w:line="360" w:lineRule="auto"/>
        <w:rPr>
          <w:rFonts w:ascii="Arial" w:hAnsi="Arial" w:cs="Arial"/>
          <w:b/>
          <w:bCs/>
          <w:sz w:val="28"/>
          <w:szCs w:val="28"/>
        </w:rPr>
      </w:pPr>
    </w:p>
    <w:p w14:paraId="5BD313B6" w14:textId="4BA804DC" w:rsidR="00715990" w:rsidRPr="00260277" w:rsidRDefault="00715990" w:rsidP="00041A5A">
      <w:pPr>
        <w:spacing w:line="360" w:lineRule="auto"/>
        <w:rPr>
          <w:rFonts w:ascii="Arial" w:hAnsi="Arial" w:cs="Arial"/>
        </w:rPr>
      </w:pPr>
    </w:p>
    <w:p w14:paraId="1EB39738" w14:textId="1E682345" w:rsidR="00FC5A88" w:rsidRPr="00B4704A" w:rsidRDefault="00715990" w:rsidP="00B4704A">
      <w:pPr>
        <w:spacing w:line="360" w:lineRule="auto"/>
        <w:rPr>
          <w:rFonts w:ascii="Arial" w:hAnsi="Arial" w:cs="Arial"/>
        </w:rPr>
      </w:pPr>
      <w:r w:rsidRPr="00260277">
        <w:rPr>
          <w:rFonts w:ascii="Arial" w:hAnsi="Arial" w:cs="Arial"/>
        </w:rPr>
        <w:br w:type="page"/>
      </w:r>
    </w:p>
    <w:sdt>
      <w:sdtPr>
        <w:rPr>
          <w:rFonts w:ascii="Times New Roman" w:eastAsiaTheme="minorHAnsi" w:hAnsi="Times New Roman" w:cstheme="minorBidi"/>
          <w:color w:val="auto"/>
          <w:sz w:val="24"/>
          <w:szCs w:val="22"/>
          <w:lang w:val="en-GB"/>
        </w:rPr>
        <w:id w:val="-510921751"/>
        <w:docPartObj>
          <w:docPartGallery w:val="Table of Contents"/>
          <w:docPartUnique/>
        </w:docPartObj>
      </w:sdtPr>
      <w:sdtEndPr>
        <w:rPr>
          <w:b/>
          <w:bCs/>
          <w:noProof/>
        </w:rPr>
      </w:sdtEndPr>
      <w:sdtContent>
        <w:p w14:paraId="56872E36" w14:textId="0964881A" w:rsidR="002432B5" w:rsidRDefault="002432B5">
          <w:pPr>
            <w:pStyle w:val="TOCHeading"/>
          </w:pPr>
          <w:r>
            <w:t>Contents</w:t>
          </w:r>
        </w:p>
        <w:p w14:paraId="3FCD605D" w14:textId="2A406CBB" w:rsidR="002432B5" w:rsidRDefault="002432B5">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3293991" w:history="1">
            <w:r w:rsidRPr="009A1231">
              <w:rPr>
                <w:rStyle w:val="Hyperlink"/>
                <w:noProof/>
              </w:rPr>
              <w:t>Element 1 – Project Proposal</w:t>
            </w:r>
            <w:r>
              <w:rPr>
                <w:noProof/>
                <w:webHidden/>
              </w:rPr>
              <w:tab/>
            </w:r>
            <w:r>
              <w:rPr>
                <w:noProof/>
                <w:webHidden/>
              </w:rPr>
              <w:fldChar w:fldCharType="begin"/>
            </w:r>
            <w:r>
              <w:rPr>
                <w:noProof/>
                <w:webHidden/>
              </w:rPr>
              <w:instrText xml:space="preserve"> PAGEREF _Toc223293991 \h </w:instrText>
            </w:r>
            <w:r>
              <w:rPr>
                <w:noProof/>
                <w:webHidden/>
              </w:rPr>
            </w:r>
            <w:r>
              <w:rPr>
                <w:noProof/>
                <w:webHidden/>
              </w:rPr>
              <w:fldChar w:fldCharType="separate"/>
            </w:r>
            <w:r>
              <w:rPr>
                <w:noProof/>
                <w:webHidden/>
              </w:rPr>
              <w:t>3</w:t>
            </w:r>
            <w:r>
              <w:rPr>
                <w:noProof/>
                <w:webHidden/>
              </w:rPr>
              <w:fldChar w:fldCharType="end"/>
            </w:r>
          </w:hyperlink>
        </w:p>
        <w:p w14:paraId="44F69758" w14:textId="56637B28" w:rsidR="002432B5" w:rsidRDefault="002432B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3293992" w:history="1">
            <w:r w:rsidRPr="009A1231">
              <w:rPr>
                <w:rStyle w:val="Hyperlink"/>
                <w:noProof/>
              </w:rPr>
              <w:t>Title</w:t>
            </w:r>
            <w:r>
              <w:rPr>
                <w:noProof/>
                <w:webHidden/>
              </w:rPr>
              <w:tab/>
            </w:r>
            <w:r>
              <w:rPr>
                <w:noProof/>
                <w:webHidden/>
              </w:rPr>
              <w:fldChar w:fldCharType="begin"/>
            </w:r>
            <w:r>
              <w:rPr>
                <w:noProof/>
                <w:webHidden/>
              </w:rPr>
              <w:instrText xml:space="preserve"> PAGEREF _Toc223293992 \h </w:instrText>
            </w:r>
            <w:r>
              <w:rPr>
                <w:noProof/>
                <w:webHidden/>
              </w:rPr>
            </w:r>
            <w:r>
              <w:rPr>
                <w:noProof/>
                <w:webHidden/>
              </w:rPr>
              <w:fldChar w:fldCharType="separate"/>
            </w:r>
            <w:r>
              <w:rPr>
                <w:noProof/>
                <w:webHidden/>
              </w:rPr>
              <w:t>3</w:t>
            </w:r>
            <w:r>
              <w:rPr>
                <w:noProof/>
                <w:webHidden/>
              </w:rPr>
              <w:fldChar w:fldCharType="end"/>
            </w:r>
          </w:hyperlink>
        </w:p>
        <w:p w14:paraId="4318E75B" w14:textId="4BB9AD79" w:rsidR="002432B5" w:rsidRDefault="002432B5">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3293993" w:history="1">
            <w:r w:rsidRPr="009A1231">
              <w:rPr>
                <w:rStyle w:val="Hyperlink"/>
                <w:noProof/>
              </w:rPr>
              <w:t>1.</w:t>
            </w:r>
            <w:r>
              <w:rPr>
                <w:rFonts w:asciiTheme="minorHAnsi" w:eastAsiaTheme="minorEastAsia" w:hAnsiTheme="minorHAnsi"/>
                <w:noProof/>
                <w:kern w:val="2"/>
                <w:szCs w:val="24"/>
                <w:lang w:eastAsia="en-GB"/>
                <w14:ligatures w14:val="standardContextual"/>
              </w:rPr>
              <w:tab/>
            </w:r>
            <w:r w:rsidRPr="009A1231">
              <w:rPr>
                <w:rStyle w:val="Hyperlink"/>
                <w:noProof/>
              </w:rPr>
              <w:t>Aim</w:t>
            </w:r>
            <w:r>
              <w:rPr>
                <w:noProof/>
                <w:webHidden/>
              </w:rPr>
              <w:tab/>
            </w:r>
            <w:r>
              <w:rPr>
                <w:noProof/>
                <w:webHidden/>
              </w:rPr>
              <w:fldChar w:fldCharType="begin"/>
            </w:r>
            <w:r>
              <w:rPr>
                <w:noProof/>
                <w:webHidden/>
              </w:rPr>
              <w:instrText xml:space="preserve"> PAGEREF _Toc223293993 \h </w:instrText>
            </w:r>
            <w:r>
              <w:rPr>
                <w:noProof/>
                <w:webHidden/>
              </w:rPr>
            </w:r>
            <w:r>
              <w:rPr>
                <w:noProof/>
                <w:webHidden/>
              </w:rPr>
              <w:fldChar w:fldCharType="separate"/>
            </w:r>
            <w:r>
              <w:rPr>
                <w:noProof/>
                <w:webHidden/>
              </w:rPr>
              <w:t>3</w:t>
            </w:r>
            <w:r>
              <w:rPr>
                <w:noProof/>
                <w:webHidden/>
              </w:rPr>
              <w:fldChar w:fldCharType="end"/>
            </w:r>
          </w:hyperlink>
        </w:p>
        <w:p w14:paraId="2D70667A" w14:textId="2958FCFE" w:rsidR="002432B5" w:rsidRDefault="002432B5">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3293994" w:history="1">
            <w:r w:rsidRPr="009A1231">
              <w:rPr>
                <w:rStyle w:val="Hyperlink"/>
                <w:noProof/>
              </w:rPr>
              <w:t>2.</w:t>
            </w:r>
            <w:r>
              <w:rPr>
                <w:rFonts w:asciiTheme="minorHAnsi" w:eastAsiaTheme="minorEastAsia" w:hAnsiTheme="minorHAnsi"/>
                <w:noProof/>
                <w:kern w:val="2"/>
                <w:szCs w:val="24"/>
                <w:lang w:eastAsia="en-GB"/>
                <w14:ligatures w14:val="standardContextual"/>
              </w:rPr>
              <w:tab/>
            </w:r>
            <w:r w:rsidRPr="009A1231">
              <w:rPr>
                <w:rStyle w:val="Hyperlink"/>
                <w:noProof/>
              </w:rPr>
              <w:t>Objectives</w:t>
            </w:r>
            <w:r>
              <w:rPr>
                <w:noProof/>
                <w:webHidden/>
              </w:rPr>
              <w:tab/>
            </w:r>
            <w:r>
              <w:rPr>
                <w:noProof/>
                <w:webHidden/>
              </w:rPr>
              <w:fldChar w:fldCharType="begin"/>
            </w:r>
            <w:r>
              <w:rPr>
                <w:noProof/>
                <w:webHidden/>
              </w:rPr>
              <w:instrText xml:space="preserve"> PAGEREF _Toc223293994 \h </w:instrText>
            </w:r>
            <w:r>
              <w:rPr>
                <w:noProof/>
                <w:webHidden/>
              </w:rPr>
            </w:r>
            <w:r>
              <w:rPr>
                <w:noProof/>
                <w:webHidden/>
              </w:rPr>
              <w:fldChar w:fldCharType="separate"/>
            </w:r>
            <w:r>
              <w:rPr>
                <w:noProof/>
                <w:webHidden/>
              </w:rPr>
              <w:t>3</w:t>
            </w:r>
            <w:r>
              <w:rPr>
                <w:noProof/>
                <w:webHidden/>
              </w:rPr>
              <w:fldChar w:fldCharType="end"/>
            </w:r>
          </w:hyperlink>
        </w:p>
        <w:p w14:paraId="4C1816AF" w14:textId="35F16255" w:rsidR="002432B5" w:rsidRDefault="002432B5">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3293995" w:history="1">
            <w:r w:rsidRPr="009A1231">
              <w:rPr>
                <w:rStyle w:val="Hyperlink"/>
                <w:noProof/>
              </w:rPr>
              <w:t>3.</w:t>
            </w:r>
            <w:r>
              <w:rPr>
                <w:rFonts w:asciiTheme="minorHAnsi" w:eastAsiaTheme="minorEastAsia" w:hAnsiTheme="minorHAnsi"/>
                <w:noProof/>
                <w:kern w:val="2"/>
                <w:szCs w:val="24"/>
                <w:lang w:eastAsia="en-GB"/>
                <w14:ligatures w14:val="standardContextual"/>
              </w:rPr>
              <w:tab/>
            </w:r>
            <w:r w:rsidRPr="009A1231">
              <w:rPr>
                <w:rStyle w:val="Hyperlink"/>
                <w:noProof/>
              </w:rPr>
              <w:t>Background and Rationale</w:t>
            </w:r>
            <w:r>
              <w:rPr>
                <w:noProof/>
                <w:webHidden/>
              </w:rPr>
              <w:tab/>
            </w:r>
            <w:r>
              <w:rPr>
                <w:noProof/>
                <w:webHidden/>
              </w:rPr>
              <w:fldChar w:fldCharType="begin"/>
            </w:r>
            <w:r>
              <w:rPr>
                <w:noProof/>
                <w:webHidden/>
              </w:rPr>
              <w:instrText xml:space="preserve"> PAGEREF _Toc223293995 \h </w:instrText>
            </w:r>
            <w:r>
              <w:rPr>
                <w:noProof/>
                <w:webHidden/>
              </w:rPr>
            </w:r>
            <w:r>
              <w:rPr>
                <w:noProof/>
                <w:webHidden/>
              </w:rPr>
              <w:fldChar w:fldCharType="separate"/>
            </w:r>
            <w:r>
              <w:rPr>
                <w:noProof/>
                <w:webHidden/>
              </w:rPr>
              <w:t>3</w:t>
            </w:r>
            <w:r>
              <w:rPr>
                <w:noProof/>
                <w:webHidden/>
              </w:rPr>
              <w:fldChar w:fldCharType="end"/>
            </w:r>
          </w:hyperlink>
        </w:p>
        <w:p w14:paraId="532B1289" w14:textId="6BCBE935" w:rsidR="002432B5" w:rsidRDefault="002432B5">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3293996" w:history="1">
            <w:r w:rsidRPr="009A1231">
              <w:rPr>
                <w:rStyle w:val="Hyperlink"/>
                <w:noProof/>
              </w:rPr>
              <w:t>4.</w:t>
            </w:r>
            <w:r>
              <w:rPr>
                <w:rFonts w:asciiTheme="minorHAnsi" w:eastAsiaTheme="minorEastAsia" w:hAnsiTheme="minorHAnsi"/>
                <w:noProof/>
                <w:kern w:val="2"/>
                <w:szCs w:val="24"/>
                <w:lang w:eastAsia="en-GB"/>
                <w14:ligatures w14:val="standardContextual"/>
              </w:rPr>
              <w:tab/>
            </w:r>
            <w:r w:rsidRPr="009A1231">
              <w:rPr>
                <w:rStyle w:val="Hyperlink"/>
                <w:noProof/>
              </w:rPr>
              <w:t>Methods</w:t>
            </w:r>
            <w:r>
              <w:rPr>
                <w:noProof/>
                <w:webHidden/>
              </w:rPr>
              <w:tab/>
            </w:r>
            <w:r>
              <w:rPr>
                <w:noProof/>
                <w:webHidden/>
              </w:rPr>
              <w:fldChar w:fldCharType="begin"/>
            </w:r>
            <w:r>
              <w:rPr>
                <w:noProof/>
                <w:webHidden/>
              </w:rPr>
              <w:instrText xml:space="preserve"> PAGEREF _Toc223293996 \h </w:instrText>
            </w:r>
            <w:r>
              <w:rPr>
                <w:noProof/>
                <w:webHidden/>
              </w:rPr>
            </w:r>
            <w:r>
              <w:rPr>
                <w:noProof/>
                <w:webHidden/>
              </w:rPr>
              <w:fldChar w:fldCharType="separate"/>
            </w:r>
            <w:r>
              <w:rPr>
                <w:noProof/>
                <w:webHidden/>
              </w:rPr>
              <w:t>4</w:t>
            </w:r>
            <w:r>
              <w:rPr>
                <w:noProof/>
                <w:webHidden/>
              </w:rPr>
              <w:fldChar w:fldCharType="end"/>
            </w:r>
          </w:hyperlink>
        </w:p>
        <w:p w14:paraId="3672FF3E" w14:textId="0DE1CED4" w:rsidR="002432B5" w:rsidRDefault="002432B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3293997" w:history="1">
            <w:r w:rsidRPr="009A1231">
              <w:rPr>
                <w:rStyle w:val="Hyperlink"/>
                <w:noProof/>
              </w:rPr>
              <w:t>Inclusion Criteria</w:t>
            </w:r>
            <w:r>
              <w:rPr>
                <w:noProof/>
                <w:webHidden/>
              </w:rPr>
              <w:tab/>
            </w:r>
            <w:r>
              <w:rPr>
                <w:noProof/>
                <w:webHidden/>
              </w:rPr>
              <w:fldChar w:fldCharType="begin"/>
            </w:r>
            <w:r>
              <w:rPr>
                <w:noProof/>
                <w:webHidden/>
              </w:rPr>
              <w:instrText xml:space="preserve"> PAGEREF _Toc223293997 \h </w:instrText>
            </w:r>
            <w:r>
              <w:rPr>
                <w:noProof/>
                <w:webHidden/>
              </w:rPr>
            </w:r>
            <w:r>
              <w:rPr>
                <w:noProof/>
                <w:webHidden/>
              </w:rPr>
              <w:fldChar w:fldCharType="separate"/>
            </w:r>
            <w:r>
              <w:rPr>
                <w:noProof/>
                <w:webHidden/>
              </w:rPr>
              <w:t>4</w:t>
            </w:r>
            <w:r>
              <w:rPr>
                <w:noProof/>
                <w:webHidden/>
              </w:rPr>
              <w:fldChar w:fldCharType="end"/>
            </w:r>
          </w:hyperlink>
        </w:p>
        <w:p w14:paraId="74B6AF75" w14:textId="645AC835" w:rsidR="002432B5" w:rsidRDefault="002432B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3293998" w:history="1">
            <w:r w:rsidRPr="009A1231">
              <w:rPr>
                <w:rStyle w:val="Hyperlink"/>
                <w:noProof/>
              </w:rPr>
              <w:t>Exclusion Criteria</w:t>
            </w:r>
            <w:r>
              <w:rPr>
                <w:noProof/>
                <w:webHidden/>
              </w:rPr>
              <w:tab/>
            </w:r>
            <w:r>
              <w:rPr>
                <w:noProof/>
                <w:webHidden/>
              </w:rPr>
              <w:fldChar w:fldCharType="begin"/>
            </w:r>
            <w:r>
              <w:rPr>
                <w:noProof/>
                <w:webHidden/>
              </w:rPr>
              <w:instrText xml:space="preserve"> PAGEREF _Toc223293998 \h </w:instrText>
            </w:r>
            <w:r>
              <w:rPr>
                <w:noProof/>
                <w:webHidden/>
              </w:rPr>
            </w:r>
            <w:r>
              <w:rPr>
                <w:noProof/>
                <w:webHidden/>
              </w:rPr>
              <w:fldChar w:fldCharType="separate"/>
            </w:r>
            <w:r>
              <w:rPr>
                <w:noProof/>
                <w:webHidden/>
              </w:rPr>
              <w:t>4</w:t>
            </w:r>
            <w:r>
              <w:rPr>
                <w:noProof/>
                <w:webHidden/>
              </w:rPr>
              <w:fldChar w:fldCharType="end"/>
            </w:r>
          </w:hyperlink>
        </w:p>
        <w:p w14:paraId="1F7615B7" w14:textId="12DFB82D" w:rsidR="002432B5" w:rsidRDefault="002432B5">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3293999" w:history="1">
            <w:r w:rsidRPr="009A1231">
              <w:rPr>
                <w:rStyle w:val="Hyperlink"/>
                <w:noProof/>
              </w:rPr>
              <w:t>5.</w:t>
            </w:r>
            <w:r>
              <w:rPr>
                <w:rFonts w:asciiTheme="minorHAnsi" w:eastAsiaTheme="minorEastAsia" w:hAnsiTheme="minorHAnsi"/>
                <w:noProof/>
                <w:kern w:val="2"/>
                <w:szCs w:val="24"/>
                <w:lang w:eastAsia="en-GB"/>
                <w14:ligatures w14:val="standardContextual"/>
              </w:rPr>
              <w:tab/>
            </w:r>
            <w:r w:rsidRPr="009A1231">
              <w:rPr>
                <w:rStyle w:val="Hyperlink"/>
                <w:noProof/>
              </w:rPr>
              <w:t>Resources:</w:t>
            </w:r>
            <w:r>
              <w:rPr>
                <w:noProof/>
                <w:webHidden/>
              </w:rPr>
              <w:tab/>
            </w:r>
            <w:r>
              <w:rPr>
                <w:noProof/>
                <w:webHidden/>
              </w:rPr>
              <w:fldChar w:fldCharType="begin"/>
            </w:r>
            <w:r>
              <w:rPr>
                <w:noProof/>
                <w:webHidden/>
              </w:rPr>
              <w:instrText xml:space="preserve"> PAGEREF _Toc223293999 \h </w:instrText>
            </w:r>
            <w:r>
              <w:rPr>
                <w:noProof/>
                <w:webHidden/>
              </w:rPr>
            </w:r>
            <w:r>
              <w:rPr>
                <w:noProof/>
                <w:webHidden/>
              </w:rPr>
              <w:fldChar w:fldCharType="separate"/>
            </w:r>
            <w:r>
              <w:rPr>
                <w:noProof/>
                <w:webHidden/>
              </w:rPr>
              <w:t>5</w:t>
            </w:r>
            <w:r>
              <w:rPr>
                <w:noProof/>
                <w:webHidden/>
              </w:rPr>
              <w:fldChar w:fldCharType="end"/>
            </w:r>
          </w:hyperlink>
        </w:p>
        <w:p w14:paraId="102BCADA" w14:textId="18BE529C" w:rsidR="002432B5" w:rsidRDefault="002432B5">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3294000" w:history="1">
            <w:r w:rsidRPr="009A1231">
              <w:rPr>
                <w:rStyle w:val="Hyperlink"/>
                <w:noProof/>
              </w:rPr>
              <w:t>6.</w:t>
            </w:r>
            <w:r>
              <w:rPr>
                <w:rFonts w:asciiTheme="minorHAnsi" w:eastAsiaTheme="minorEastAsia" w:hAnsiTheme="minorHAnsi"/>
                <w:noProof/>
                <w:kern w:val="2"/>
                <w:szCs w:val="24"/>
                <w:lang w:eastAsia="en-GB"/>
                <w14:ligatures w14:val="standardContextual"/>
              </w:rPr>
              <w:tab/>
            </w:r>
            <w:r w:rsidRPr="009A1231">
              <w:rPr>
                <w:rStyle w:val="Hyperlink"/>
                <w:noProof/>
              </w:rPr>
              <w:t>Timescale:</w:t>
            </w:r>
            <w:r>
              <w:rPr>
                <w:noProof/>
                <w:webHidden/>
              </w:rPr>
              <w:tab/>
            </w:r>
            <w:r>
              <w:rPr>
                <w:noProof/>
                <w:webHidden/>
              </w:rPr>
              <w:fldChar w:fldCharType="begin"/>
            </w:r>
            <w:r>
              <w:rPr>
                <w:noProof/>
                <w:webHidden/>
              </w:rPr>
              <w:instrText xml:space="preserve"> PAGEREF _Toc223294000 \h </w:instrText>
            </w:r>
            <w:r>
              <w:rPr>
                <w:noProof/>
                <w:webHidden/>
              </w:rPr>
            </w:r>
            <w:r>
              <w:rPr>
                <w:noProof/>
                <w:webHidden/>
              </w:rPr>
              <w:fldChar w:fldCharType="separate"/>
            </w:r>
            <w:r>
              <w:rPr>
                <w:noProof/>
                <w:webHidden/>
              </w:rPr>
              <w:t>5</w:t>
            </w:r>
            <w:r>
              <w:rPr>
                <w:noProof/>
                <w:webHidden/>
              </w:rPr>
              <w:fldChar w:fldCharType="end"/>
            </w:r>
          </w:hyperlink>
        </w:p>
        <w:p w14:paraId="7B11B79A" w14:textId="745418FA" w:rsidR="002432B5" w:rsidRDefault="002432B5">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hyperlink w:anchor="_Toc223294001" w:history="1">
            <w:r w:rsidRPr="009A1231">
              <w:rPr>
                <w:rStyle w:val="Hyperlink"/>
                <w:noProof/>
              </w:rPr>
              <w:t>7.</w:t>
            </w:r>
            <w:r>
              <w:rPr>
                <w:rFonts w:asciiTheme="minorHAnsi" w:eastAsiaTheme="minorEastAsia" w:hAnsiTheme="minorHAnsi"/>
                <w:noProof/>
                <w:kern w:val="2"/>
                <w:szCs w:val="24"/>
                <w:lang w:eastAsia="en-GB"/>
                <w14:ligatures w14:val="standardContextual"/>
              </w:rPr>
              <w:tab/>
            </w:r>
            <w:r w:rsidRPr="009A1231">
              <w:rPr>
                <w:rStyle w:val="Hyperlink"/>
                <w:noProof/>
              </w:rPr>
              <w:t>Self-reflection as researcher (any strengths or challenges):</w:t>
            </w:r>
            <w:r>
              <w:rPr>
                <w:noProof/>
                <w:webHidden/>
              </w:rPr>
              <w:tab/>
            </w:r>
            <w:r>
              <w:rPr>
                <w:noProof/>
                <w:webHidden/>
              </w:rPr>
              <w:fldChar w:fldCharType="begin"/>
            </w:r>
            <w:r>
              <w:rPr>
                <w:noProof/>
                <w:webHidden/>
              </w:rPr>
              <w:instrText xml:space="preserve"> PAGEREF _Toc223294001 \h </w:instrText>
            </w:r>
            <w:r>
              <w:rPr>
                <w:noProof/>
                <w:webHidden/>
              </w:rPr>
            </w:r>
            <w:r>
              <w:rPr>
                <w:noProof/>
                <w:webHidden/>
              </w:rPr>
              <w:fldChar w:fldCharType="separate"/>
            </w:r>
            <w:r>
              <w:rPr>
                <w:noProof/>
                <w:webHidden/>
              </w:rPr>
              <w:t>5</w:t>
            </w:r>
            <w:r>
              <w:rPr>
                <w:noProof/>
                <w:webHidden/>
              </w:rPr>
              <w:fldChar w:fldCharType="end"/>
            </w:r>
          </w:hyperlink>
        </w:p>
        <w:p w14:paraId="71BD87CD" w14:textId="4C19BE61" w:rsidR="002432B5" w:rsidRDefault="002432B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3294002" w:history="1">
            <w:r w:rsidRPr="009A1231">
              <w:rPr>
                <w:rStyle w:val="Hyperlink"/>
                <w:noProof/>
              </w:rPr>
              <w:t>References</w:t>
            </w:r>
            <w:r>
              <w:rPr>
                <w:noProof/>
                <w:webHidden/>
              </w:rPr>
              <w:tab/>
            </w:r>
            <w:r>
              <w:rPr>
                <w:noProof/>
                <w:webHidden/>
              </w:rPr>
              <w:fldChar w:fldCharType="begin"/>
            </w:r>
            <w:r>
              <w:rPr>
                <w:noProof/>
                <w:webHidden/>
              </w:rPr>
              <w:instrText xml:space="preserve"> PAGEREF _Toc223294002 \h </w:instrText>
            </w:r>
            <w:r>
              <w:rPr>
                <w:noProof/>
                <w:webHidden/>
              </w:rPr>
            </w:r>
            <w:r>
              <w:rPr>
                <w:noProof/>
                <w:webHidden/>
              </w:rPr>
              <w:fldChar w:fldCharType="separate"/>
            </w:r>
            <w:r>
              <w:rPr>
                <w:noProof/>
                <w:webHidden/>
              </w:rPr>
              <w:t>6</w:t>
            </w:r>
            <w:r>
              <w:rPr>
                <w:noProof/>
                <w:webHidden/>
              </w:rPr>
              <w:fldChar w:fldCharType="end"/>
            </w:r>
          </w:hyperlink>
        </w:p>
        <w:p w14:paraId="1B04BC10" w14:textId="12A97119" w:rsidR="002432B5" w:rsidRDefault="002432B5">
          <w:r>
            <w:rPr>
              <w:b/>
              <w:bCs/>
              <w:noProof/>
            </w:rPr>
            <w:fldChar w:fldCharType="end"/>
          </w:r>
        </w:p>
      </w:sdtContent>
    </w:sdt>
    <w:p w14:paraId="28859FEE" w14:textId="77777777" w:rsidR="009F2EDE" w:rsidRDefault="009F2EDE" w:rsidP="00230A32">
      <w:pPr>
        <w:pStyle w:val="Heading1"/>
      </w:pPr>
    </w:p>
    <w:p w14:paraId="45F0D9EA" w14:textId="77777777" w:rsidR="009F2EDE" w:rsidRDefault="009F2EDE" w:rsidP="00230A32">
      <w:pPr>
        <w:pStyle w:val="Heading1"/>
      </w:pPr>
    </w:p>
    <w:p w14:paraId="399819E4" w14:textId="77777777" w:rsidR="009F2EDE" w:rsidRDefault="009F2EDE" w:rsidP="00230A32">
      <w:pPr>
        <w:pStyle w:val="Heading1"/>
      </w:pPr>
    </w:p>
    <w:p w14:paraId="217C923B" w14:textId="77777777" w:rsidR="009F2EDE" w:rsidRDefault="009F2EDE" w:rsidP="00230A32">
      <w:pPr>
        <w:pStyle w:val="Heading1"/>
      </w:pPr>
    </w:p>
    <w:p w14:paraId="5A50242E" w14:textId="77777777" w:rsidR="009F2EDE" w:rsidRDefault="009F2EDE" w:rsidP="00230A32">
      <w:pPr>
        <w:pStyle w:val="Heading1"/>
      </w:pPr>
    </w:p>
    <w:p w14:paraId="4F38DA70" w14:textId="77777777" w:rsidR="009F2EDE" w:rsidRDefault="009F2EDE" w:rsidP="00230A32">
      <w:pPr>
        <w:pStyle w:val="Heading1"/>
      </w:pPr>
    </w:p>
    <w:p w14:paraId="2D387435" w14:textId="77777777" w:rsidR="009F2EDE" w:rsidRDefault="009F2EDE" w:rsidP="00230A32">
      <w:pPr>
        <w:pStyle w:val="Heading1"/>
      </w:pPr>
    </w:p>
    <w:p w14:paraId="421364C3" w14:textId="77777777" w:rsidR="009F2EDE" w:rsidRDefault="009F2EDE" w:rsidP="00230A32">
      <w:pPr>
        <w:pStyle w:val="Heading1"/>
      </w:pPr>
    </w:p>
    <w:p w14:paraId="06CCCB84" w14:textId="77777777" w:rsidR="009F2EDE" w:rsidRDefault="009F2EDE" w:rsidP="00230A32">
      <w:pPr>
        <w:pStyle w:val="Heading1"/>
      </w:pPr>
    </w:p>
    <w:p w14:paraId="4512E86D" w14:textId="77777777" w:rsidR="009F2EDE" w:rsidRDefault="009F2EDE" w:rsidP="00230A32">
      <w:pPr>
        <w:pStyle w:val="Heading1"/>
      </w:pPr>
    </w:p>
    <w:p w14:paraId="6F4F7B15" w14:textId="77777777" w:rsidR="00B97422" w:rsidRDefault="00B97422" w:rsidP="0061260B">
      <w:pPr>
        <w:rPr>
          <w:rFonts w:ascii="Arial" w:hAnsi="Arial" w:cs="Arial"/>
          <w:b/>
          <w:bCs/>
          <w:color w:val="000000" w:themeColor="text1"/>
          <w:sz w:val="28"/>
          <w:szCs w:val="28"/>
        </w:rPr>
      </w:pPr>
    </w:p>
    <w:p w14:paraId="4763BF6C" w14:textId="5125A81B" w:rsidR="00B4444D" w:rsidRPr="00795013" w:rsidRDefault="00B4444D" w:rsidP="00230A32">
      <w:pPr>
        <w:pStyle w:val="Heading1"/>
        <w:rPr>
          <w:sz w:val="32"/>
          <w:szCs w:val="32"/>
        </w:rPr>
      </w:pPr>
      <w:r w:rsidRPr="00B4444D">
        <w:lastRenderedPageBreak/>
        <w:t xml:space="preserve">                     </w:t>
      </w:r>
      <w:bookmarkStart w:id="0" w:name="_Toc223293440"/>
      <w:bookmarkStart w:id="1" w:name="_Toc223293991"/>
      <w:r w:rsidR="007319E8" w:rsidRPr="00795013">
        <w:rPr>
          <w:sz w:val="32"/>
          <w:szCs w:val="32"/>
        </w:rPr>
        <w:t>Element 1 – Project Proposal</w:t>
      </w:r>
      <w:bookmarkEnd w:id="0"/>
      <w:bookmarkEnd w:id="1"/>
    </w:p>
    <w:p w14:paraId="5EFEF6F8" w14:textId="744948A5" w:rsidR="00B4444D" w:rsidRPr="009B26DD" w:rsidRDefault="007319E8" w:rsidP="00230A32">
      <w:pPr>
        <w:pStyle w:val="Heading1"/>
      </w:pPr>
      <w:bookmarkStart w:id="2" w:name="_Toc223293441"/>
      <w:bookmarkStart w:id="3" w:name="_Toc223293992"/>
      <w:r w:rsidRPr="009B26DD">
        <w:t>Title</w:t>
      </w:r>
      <w:bookmarkEnd w:id="2"/>
      <w:bookmarkEnd w:id="3"/>
    </w:p>
    <w:p w14:paraId="1F38E5FF" w14:textId="77777777" w:rsidR="007319E8" w:rsidRPr="00CE682C" w:rsidRDefault="007319E8" w:rsidP="009B26DD">
      <w:pPr>
        <w:rPr>
          <w:rFonts w:ascii="Arial" w:hAnsi="Arial" w:cs="Arial"/>
          <w:b/>
          <w:bCs/>
          <w:sz w:val="22"/>
          <w:lang w:eastAsia="en-GB"/>
        </w:rPr>
      </w:pPr>
      <w:r w:rsidRPr="00CE682C">
        <w:rPr>
          <w:rFonts w:ascii="Arial" w:hAnsi="Arial" w:cs="Arial"/>
          <w:b/>
          <w:bCs/>
          <w:sz w:val="22"/>
          <w:lang w:eastAsia="en-GB"/>
        </w:rPr>
        <w:t>A Critical Analysis of the Social and Economic Impact of Alzheimer’s Disease on Elderly Individuals in the UK</w:t>
      </w:r>
    </w:p>
    <w:p w14:paraId="64DC1CE9" w14:textId="77777777" w:rsidR="007319E8" w:rsidRPr="00E16DCA" w:rsidRDefault="007319E8" w:rsidP="00230A32">
      <w:pPr>
        <w:pStyle w:val="Heading1"/>
        <w:numPr>
          <w:ilvl w:val="0"/>
          <w:numId w:val="30"/>
        </w:numPr>
        <w:rPr>
          <w:sz w:val="24"/>
          <w:szCs w:val="24"/>
        </w:rPr>
      </w:pPr>
      <w:bookmarkStart w:id="4" w:name="_Toc223293442"/>
      <w:bookmarkStart w:id="5" w:name="_Toc223293993"/>
      <w:r w:rsidRPr="00E16DCA">
        <w:rPr>
          <w:sz w:val="24"/>
          <w:szCs w:val="24"/>
        </w:rPr>
        <w:t>Aim</w:t>
      </w:r>
      <w:bookmarkEnd w:id="4"/>
      <w:bookmarkEnd w:id="5"/>
    </w:p>
    <w:p w14:paraId="6B4DF61A" w14:textId="77777777" w:rsidR="007319E8" w:rsidRPr="001D5A19" w:rsidRDefault="007319E8" w:rsidP="00E948C5">
      <w:pPr>
        <w:spacing w:before="100" w:beforeAutospacing="1" w:after="100" w:afterAutospacing="1" w:line="360" w:lineRule="auto"/>
        <w:rPr>
          <w:rFonts w:ascii="Arial" w:eastAsia="Times New Roman" w:hAnsi="Arial" w:cs="Arial"/>
          <w:sz w:val="22"/>
          <w:lang w:eastAsia="en-GB"/>
        </w:rPr>
      </w:pPr>
      <w:r w:rsidRPr="001D5A19">
        <w:rPr>
          <w:rFonts w:ascii="Arial" w:eastAsia="Times New Roman" w:hAnsi="Arial" w:cs="Arial"/>
          <w:sz w:val="22"/>
          <w:lang w:eastAsia="en-GB"/>
        </w:rPr>
        <w:t>To critically analyse the social and economic impacts of Alzheimer's disease on individuals aged 65 years and over in the United Kingdom, with particular focus on quality of life and the adequacy of current health and social care support provision.</w:t>
      </w:r>
    </w:p>
    <w:p w14:paraId="28E72D05" w14:textId="77777777" w:rsidR="007319E8" w:rsidRPr="00E16DCA" w:rsidRDefault="007319E8" w:rsidP="00230A32">
      <w:pPr>
        <w:pStyle w:val="Heading1"/>
        <w:numPr>
          <w:ilvl w:val="0"/>
          <w:numId w:val="30"/>
        </w:numPr>
        <w:rPr>
          <w:sz w:val="24"/>
          <w:szCs w:val="24"/>
        </w:rPr>
      </w:pPr>
      <w:bookmarkStart w:id="6" w:name="_Toc223293443"/>
      <w:bookmarkStart w:id="7" w:name="_Toc223293994"/>
      <w:r w:rsidRPr="00E16DCA">
        <w:rPr>
          <w:sz w:val="24"/>
          <w:szCs w:val="24"/>
        </w:rPr>
        <w:t>Objectives</w:t>
      </w:r>
      <w:bookmarkEnd w:id="6"/>
      <w:bookmarkEnd w:id="7"/>
    </w:p>
    <w:p w14:paraId="47B6F01C" w14:textId="77777777" w:rsidR="007319E8" w:rsidRPr="00046FF2" w:rsidRDefault="007319E8" w:rsidP="00710DBE">
      <w:pPr>
        <w:numPr>
          <w:ilvl w:val="0"/>
          <w:numId w:val="12"/>
        </w:numPr>
        <w:spacing w:before="100" w:beforeAutospacing="1" w:after="100" w:afterAutospacing="1" w:line="360" w:lineRule="auto"/>
        <w:rPr>
          <w:rFonts w:ascii="Arial" w:eastAsia="Times New Roman" w:hAnsi="Arial" w:cs="Arial"/>
          <w:sz w:val="22"/>
          <w:lang w:eastAsia="en-GB"/>
        </w:rPr>
      </w:pPr>
      <w:r w:rsidRPr="00046FF2">
        <w:rPr>
          <w:rFonts w:ascii="Arial" w:eastAsia="Times New Roman" w:hAnsi="Arial" w:cs="Arial"/>
          <w:sz w:val="22"/>
          <w:lang w:eastAsia="en-GB"/>
        </w:rPr>
        <w:t>To examine the social and economic consequences of Alzheimer’s disease among older adults in the UK.</w:t>
      </w:r>
    </w:p>
    <w:p w14:paraId="50262D19" w14:textId="6A55B523" w:rsidR="007319E8" w:rsidRPr="00046FF2" w:rsidRDefault="007319E8" w:rsidP="00710DBE">
      <w:pPr>
        <w:numPr>
          <w:ilvl w:val="0"/>
          <w:numId w:val="12"/>
        </w:numPr>
        <w:spacing w:before="100" w:beforeAutospacing="1" w:after="100" w:afterAutospacing="1" w:line="360" w:lineRule="auto"/>
        <w:rPr>
          <w:rFonts w:ascii="Arial" w:eastAsia="Times New Roman" w:hAnsi="Arial" w:cs="Arial"/>
          <w:sz w:val="22"/>
          <w:lang w:eastAsia="en-GB"/>
        </w:rPr>
      </w:pPr>
      <w:r w:rsidRPr="00046FF2">
        <w:rPr>
          <w:rFonts w:ascii="Arial" w:eastAsia="Times New Roman" w:hAnsi="Arial" w:cs="Arial"/>
          <w:sz w:val="22"/>
          <w:lang w:eastAsia="en-GB"/>
        </w:rPr>
        <w:t>To critically analyse the impact of the disease on patients’ quality of life</w:t>
      </w:r>
      <w:r w:rsidR="00AB224B">
        <w:rPr>
          <w:rFonts w:ascii="Arial" w:eastAsia="Times New Roman" w:hAnsi="Arial" w:cs="Arial"/>
          <w:sz w:val="22"/>
          <w:lang w:eastAsia="en-GB"/>
        </w:rPr>
        <w:t xml:space="preserve"> in late adulthood</w:t>
      </w:r>
      <w:r w:rsidRPr="00046FF2">
        <w:rPr>
          <w:rFonts w:ascii="Arial" w:eastAsia="Times New Roman" w:hAnsi="Arial" w:cs="Arial"/>
          <w:sz w:val="22"/>
          <w:lang w:eastAsia="en-GB"/>
        </w:rPr>
        <w:t xml:space="preserve">, including autonomy, independence, and social </w:t>
      </w:r>
      <w:r w:rsidR="00721B88">
        <w:rPr>
          <w:rFonts w:ascii="Arial" w:eastAsia="Times New Roman" w:hAnsi="Arial" w:cs="Arial"/>
          <w:sz w:val="22"/>
          <w:lang w:eastAsia="en-GB"/>
        </w:rPr>
        <w:t>engagement</w:t>
      </w:r>
      <w:r w:rsidRPr="00046FF2">
        <w:rPr>
          <w:rFonts w:ascii="Arial" w:eastAsia="Times New Roman" w:hAnsi="Arial" w:cs="Arial"/>
          <w:sz w:val="22"/>
          <w:lang w:eastAsia="en-GB"/>
        </w:rPr>
        <w:t>.</w:t>
      </w:r>
    </w:p>
    <w:p w14:paraId="639D0A7F" w14:textId="77777777" w:rsidR="007319E8" w:rsidRPr="00046FF2" w:rsidRDefault="007319E8" w:rsidP="00710DBE">
      <w:pPr>
        <w:numPr>
          <w:ilvl w:val="0"/>
          <w:numId w:val="12"/>
        </w:numPr>
        <w:spacing w:before="100" w:beforeAutospacing="1" w:after="100" w:afterAutospacing="1" w:line="360" w:lineRule="auto"/>
        <w:rPr>
          <w:rFonts w:ascii="Arial" w:eastAsia="Times New Roman" w:hAnsi="Arial" w:cs="Arial"/>
          <w:sz w:val="22"/>
          <w:lang w:eastAsia="en-GB"/>
        </w:rPr>
      </w:pPr>
      <w:r w:rsidRPr="00046FF2">
        <w:rPr>
          <w:rFonts w:ascii="Arial" w:eastAsia="Times New Roman" w:hAnsi="Arial" w:cs="Arial"/>
          <w:sz w:val="22"/>
          <w:lang w:eastAsia="en-GB"/>
        </w:rPr>
        <w:t>To evaluate the effectiveness of current UK healthcare and social care support systems.</w:t>
      </w:r>
    </w:p>
    <w:p w14:paraId="1AA891FD" w14:textId="77777777" w:rsidR="007319E8" w:rsidRPr="00046FF2" w:rsidRDefault="007319E8" w:rsidP="00710DBE">
      <w:pPr>
        <w:numPr>
          <w:ilvl w:val="0"/>
          <w:numId w:val="12"/>
        </w:numPr>
        <w:spacing w:before="100" w:beforeAutospacing="1" w:after="100" w:afterAutospacing="1" w:line="360" w:lineRule="auto"/>
        <w:rPr>
          <w:rFonts w:ascii="Arial" w:eastAsia="Times New Roman" w:hAnsi="Arial" w:cs="Arial"/>
          <w:sz w:val="22"/>
          <w:lang w:eastAsia="en-GB"/>
        </w:rPr>
      </w:pPr>
      <w:r w:rsidRPr="00046FF2">
        <w:rPr>
          <w:rFonts w:ascii="Arial" w:eastAsia="Times New Roman" w:hAnsi="Arial" w:cs="Arial"/>
          <w:sz w:val="22"/>
          <w:lang w:eastAsia="en-GB"/>
        </w:rPr>
        <w:t>To propose evidence-based recommendations to improve policy and practice.</w:t>
      </w:r>
    </w:p>
    <w:p w14:paraId="4FF5674F" w14:textId="77777777" w:rsidR="007319E8" w:rsidRPr="00B87C61" w:rsidRDefault="007319E8" w:rsidP="00230A32">
      <w:pPr>
        <w:pStyle w:val="Heading1"/>
        <w:numPr>
          <w:ilvl w:val="0"/>
          <w:numId w:val="30"/>
        </w:numPr>
        <w:rPr>
          <w:sz w:val="24"/>
          <w:szCs w:val="24"/>
        </w:rPr>
      </w:pPr>
      <w:bookmarkStart w:id="8" w:name="_Toc223293444"/>
      <w:bookmarkStart w:id="9" w:name="_Toc223293995"/>
      <w:r w:rsidRPr="00B87C61">
        <w:rPr>
          <w:sz w:val="24"/>
          <w:szCs w:val="24"/>
        </w:rPr>
        <w:t>Background and Rationale</w:t>
      </w:r>
      <w:bookmarkEnd w:id="8"/>
      <w:bookmarkEnd w:id="9"/>
    </w:p>
    <w:p w14:paraId="0BFD8497" w14:textId="040CA8C6" w:rsidR="00170D80" w:rsidRDefault="007319E8" w:rsidP="002D56FD">
      <w:pPr>
        <w:spacing w:before="100" w:beforeAutospacing="1" w:after="100" w:afterAutospacing="1" w:line="360" w:lineRule="auto"/>
        <w:jc w:val="both"/>
        <w:rPr>
          <w:rFonts w:ascii="Arial" w:eastAsia="Times New Roman" w:hAnsi="Arial" w:cs="Arial"/>
          <w:color w:val="000000" w:themeColor="text1"/>
          <w:sz w:val="22"/>
          <w:lang w:eastAsia="en-GB"/>
        </w:rPr>
      </w:pPr>
      <w:r w:rsidRPr="002D56FD">
        <w:rPr>
          <w:rFonts w:ascii="Arial" w:eastAsia="Times New Roman" w:hAnsi="Arial" w:cs="Arial"/>
          <w:color w:val="000000" w:themeColor="text1"/>
          <w:sz w:val="22"/>
          <w:lang w:eastAsia="en-GB"/>
        </w:rPr>
        <w:t>Alzheimer’s disease is the leading cause of dementia and represents a significant and growing public health concern in the UK</w:t>
      </w:r>
      <w:r w:rsidR="009F01F2">
        <w:rPr>
          <w:rFonts w:ascii="Arial" w:eastAsia="Times New Roman" w:hAnsi="Arial" w:cs="Arial"/>
          <w:color w:val="000000" w:themeColor="text1"/>
          <w:sz w:val="22"/>
          <w:lang w:eastAsia="en-GB"/>
        </w:rPr>
        <w:t xml:space="preserve"> </w:t>
      </w:r>
      <w:r w:rsidR="009F01F2" w:rsidRPr="009F01F2">
        <w:rPr>
          <w:rFonts w:ascii="Arial" w:eastAsia="Calibri" w:hAnsi="Arial" w:cs="Arial"/>
          <w:sz w:val="22"/>
        </w:rPr>
        <w:t>(Jones et al., 2015).</w:t>
      </w:r>
      <w:r w:rsidRPr="002D56FD">
        <w:rPr>
          <w:rFonts w:ascii="Arial" w:eastAsia="Times New Roman" w:hAnsi="Arial" w:cs="Arial"/>
          <w:color w:val="000000" w:themeColor="text1"/>
          <w:sz w:val="22"/>
          <w:lang w:eastAsia="en-GB"/>
        </w:rPr>
        <w:t xml:space="preserve"> It is a progressive neurodegenerative disorder characterised by cognitive decline, memory impairment, behavioural changes, and increasing functional </w:t>
      </w:r>
      <w:r w:rsidR="008F3376" w:rsidRPr="002D56FD">
        <w:rPr>
          <w:rFonts w:ascii="Arial" w:eastAsia="Times New Roman" w:hAnsi="Arial" w:cs="Arial"/>
          <w:color w:val="000000" w:themeColor="text1"/>
          <w:sz w:val="22"/>
          <w:lang w:eastAsia="en-GB"/>
        </w:rPr>
        <w:t>dependence.</w:t>
      </w:r>
      <w:r w:rsidR="00FC6AF4">
        <w:rPr>
          <w:rFonts w:ascii="Arial" w:eastAsia="Times New Roman" w:hAnsi="Arial" w:cs="Arial"/>
          <w:color w:val="000000" w:themeColor="text1"/>
          <w:sz w:val="22"/>
          <w:lang w:eastAsia="en-GB"/>
        </w:rPr>
        <w:t xml:space="preserve"> </w:t>
      </w:r>
      <w:r w:rsidR="008F3376">
        <w:rPr>
          <w:rFonts w:ascii="Arial" w:eastAsia="Times New Roman" w:hAnsi="Arial" w:cs="Arial"/>
          <w:color w:val="000000" w:themeColor="text1"/>
          <w:sz w:val="22"/>
          <w:lang w:eastAsia="en-GB"/>
        </w:rPr>
        <w:t xml:space="preserve">According to </w:t>
      </w:r>
      <w:r w:rsidR="005032BA">
        <w:rPr>
          <w:rFonts w:ascii="Arial" w:eastAsia="Times New Roman" w:hAnsi="Arial" w:cs="Arial"/>
          <w:color w:val="000000" w:themeColor="text1"/>
          <w:sz w:val="22"/>
          <w:lang w:eastAsia="en-GB"/>
        </w:rPr>
        <w:t>Jones</w:t>
      </w:r>
      <w:r w:rsidR="00E376CD">
        <w:rPr>
          <w:rFonts w:ascii="Arial" w:eastAsia="Times New Roman" w:hAnsi="Arial" w:cs="Arial"/>
          <w:color w:val="000000" w:themeColor="text1"/>
          <w:sz w:val="22"/>
          <w:lang w:eastAsia="en-GB"/>
        </w:rPr>
        <w:t xml:space="preserve"> </w:t>
      </w:r>
      <w:r w:rsidR="005032BA">
        <w:rPr>
          <w:rFonts w:ascii="Arial" w:eastAsia="Times New Roman" w:hAnsi="Arial" w:cs="Arial"/>
          <w:color w:val="000000" w:themeColor="text1"/>
          <w:sz w:val="22"/>
          <w:lang w:eastAsia="en-GB"/>
        </w:rPr>
        <w:t>et</w:t>
      </w:r>
      <w:r w:rsidR="00AE337D">
        <w:rPr>
          <w:rFonts w:ascii="Arial" w:eastAsia="Times New Roman" w:hAnsi="Arial" w:cs="Arial"/>
          <w:color w:val="000000" w:themeColor="text1"/>
          <w:sz w:val="22"/>
          <w:lang w:eastAsia="en-GB"/>
        </w:rPr>
        <w:t xml:space="preserve"> </w:t>
      </w:r>
      <w:r w:rsidR="005032BA">
        <w:rPr>
          <w:rFonts w:ascii="Arial" w:eastAsia="Times New Roman" w:hAnsi="Arial" w:cs="Arial"/>
          <w:color w:val="000000" w:themeColor="text1"/>
          <w:sz w:val="22"/>
          <w:lang w:eastAsia="en-GB"/>
        </w:rPr>
        <w:t>al.</w:t>
      </w:r>
      <w:r w:rsidR="00FC6AF4">
        <w:rPr>
          <w:rFonts w:ascii="Arial" w:eastAsia="Times New Roman" w:hAnsi="Arial" w:cs="Arial"/>
          <w:color w:val="000000" w:themeColor="text1"/>
          <w:sz w:val="22"/>
          <w:lang w:eastAsia="en-GB"/>
        </w:rPr>
        <w:t xml:space="preserve"> (</w:t>
      </w:r>
      <w:r w:rsidR="005032BA">
        <w:rPr>
          <w:rFonts w:ascii="Arial" w:eastAsia="Times New Roman" w:hAnsi="Arial" w:cs="Arial"/>
          <w:color w:val="000000" w:themeColor="text1"/>
          <w:sz w:val="22"/>
          <w:lang w:eastAsia="en-GB"/>
        </w:rPr>
        <w:t>2015</w:t>
      </w:r>
      <w:r w:rsidR="00FC6AF4">
        <w:rPr>
          <w:rFonts w:ascii="Arial" w:eastAsia="Times New Roman" w:hAnsi="Arial" w:cs="Arial"/>
          <w:color w:val="000000" w:themeColor="text1"/>
          <w:sz w:val="22"/>
          <w:lang w:eastAsia="en-GB"/>
        </w:rPr>
        <w:t>)</w:t>
      </w:r>
      <w:r w:rsidR="005032BA">
        <w:rPr>
          <w:rFonts w:ascii="Arial" w:eastAsia="Times New Roman" w:hAnsi="Arial" w:cs="Arial"/>
          <w:color w:val="000000" w:themeColor="text1"/>
          <w:sz w:val="22"/>
          <w:lang w:eastAsia="en-GB"/>
        </w:rPr>
        <w:t xml:space="preserve"> </w:t>
      </w:r>
      <w:r w:rsidR="008F3376">
        <w:rPr>
          <w:rFonts w:ascii="Arial" w:eastAsia="Times New Roman" w:hAnsi="Arial" w:cs="Arial"/>
          <w:color w:val="000000" w:themeColor="text1"/>
          <w:sz w:val="22"/>
          <w:lang w:eastAsia="en-GB"/>
        </w:rPr>
        <w:t>a</w:t>
      </w:r>
      <w:r w:rsidRPr="002D56FD">
        <w:rPr>
          <w:rFonts w:ascii="Arial" w:eastAsia="Times New Roman" w:hAnsi="Arial" w:cs="Arial"/>
          <w:color w:val="000000" w:themeColor="text1"/>
          <w:sz w:val="22"/>
          <w:lang w:eastAsia="en-GB"/>
        </w:rPr>
        <w:t>s the condition advances, individuals experience a substantial reduction in autonomy and social engagement, negatively affecting overall quality of life.</w:t>
      </w:r>
    </w:p>
    <w:p w14:paraId="3F9990D3" w14:textId="087AF274" w:rsidR="00E1790C" w:rsidRPr="009560E1" w:rsidRDefault="007A6EDB" w:rsidP="009560E1">
      <w:pPr>
        <w:spacing w:line="360" w:lineRule="auto"/>
        <w:jc w:val="both"/>
        <w:rPr>
          <w:rFonts w:ascii="Arial" w:hAnsi="Arial" w:cs="Arial"/>
          <w:sz w:val="22"/>
        </w:rPr>
      </w:pPr>
      <w:r w:rsidRPr="00EC1720">
        <w:rPr>
          <w:rFonts w:ascii="Arial" w:eastAsia="Times New Roman" w:hAnsi="Arial" w:cs="Arial"/>
          <w:color w:val="000000" w:themeColor="text1"/>
          <w:sz w:val="22"/>
          <w:lang w:eastAsia="en-GB"/>
        </w:rPr>
        <w:t>As people age, Alzheimer's disease becomes more prevalent, especially in those 85 years of age and beyond</w:t>
      </w:r>
      <w:r w:rsidR="003E591B" w:rsidRPr="00EC1720">
        <w:rPr>
          <w:rFonts w:ascii="Arial" w:eastAsia="Times New Roman" w:hAnsi="Arial" w:cs="Arial"/>
          <w:color w:val="000000" w:themeColor="text1"/>
          <w:sz w:val="22"/>
          <w:lang w:eastAsia="en-GB"/>
        </w:rPr>
        <w:t xml:space="preserve"> </w:t>
      </w:r>
      <w:r w:rsidR="003E591B" w:rsidRPr="00EC1720">
        <w:rPr>
          <w:rFonts w:ascii="Arial" w:eastAsia="Calibri" w:hAnsi="Arial" w:cs="Arial"/>
          <w:color w:val="000000" w:themeColor="text1"/>
          <w:sz w:val="22"/>
          <w:shd w:val="clear" w:color="auto" w:fill="FFFFFF"/>
        </w:rPr>
        <w:t>(</w:t>
      </w:r>
      <w:r w:rsidR="003E591B" w:rsidRPr="00EC1720">
        <w:rPr>
          <w:rFonts w:ascii="Arial" w:eastAsia="Times New Roman" w:hAnsi="Arial" w:cs="Arial"/>
          <w:color w:val="000000" w:themeColor="text1"/>
          <w:sz w:val="22"/>
          <w:lang w:eastAsia="en-GB"/>
        </w:rPr>
        <w:t>D</w:t>
      </w:r>
      <w:r w:rsidR="003E591B" w:rsidRPr="00EC1720">
        <w:rPr>
          <w:rFonts w:ascii="Arial" w:eastAsia="Times New Roman" w:hAnsi="Arial" w:cs="Arial"/>
          <w:sz w:val="22"/>
          <w:lang w:eastAsia="en-GB"/>
        </w:rPr>
        <w:t>ixon and Anderson, 2025).</w:t>
      </w:r>
      <w:r w:rsidR="003E591B" w:rsidRPr="00EC1720">
        <w:rPr>
          <w:rFonts w:ascii="Arial" w:eastAsia="Calibri" w:hAnsi="Arial" w:cs="Arial"/>
          <w:color w:val="1B1B1B"/>
          <w:sz w:val="22"/>
          <w:shd w:val="clear" w:color="auto" w:fill="FFFFFF"/>
        </w:rPr>
        <w:t xml:space="preserve"> </w:t>
      </w:r>
      <w:r w:rsidRPr="00EC1720">
        <w:rPr>
          <w:rFonts w:ascii="Arial" w:eastAsia="Times New Roman" w:hAnsi="Arial" w:cs="Arial"/>
          <w:color w:val="000000" w:themeColor="text1"/>
          <w:sz w:val="22"/>
          <w:lang w:eastAsia="en-GB"/>
        </w:rPr>
        <w:t>The number of persons with the illness is predicted to increase as the UK population ages, putting increasing strain on the country's social and health care systems</w:t>
      </w:r>
      <w:r w:rsidR="008904A0">
        <w:rPr>
          <w:rFonts w:ascii="Arial" w:eastAsia="Times New Roman" w:hAnsi="Arial" w:cs="Arial"/>
          <w:color w:val="000000" w:themeColor="text1"/>
          <w:sz w:val="22"/>
          <w:lang w:eastAsia="en-GB"/>
        </w:rPr>
        <w:t xml:space="preserve"> </w:t>
      </w:r>
      <w:r w:rsidR="008904A0" w:rsidRPr="00EC1720">
        <w:rPr>
          <w:rFonts w:ascii="Arial" w:eastAsia="Calibri" w:hAnsi="Arial" w:cs="Arial"/>
          <w:color w:val="000000" w:themeColor="text1"/>
          <w:sz w:val="22"/>
          <w:shd w:val="clear" w:color="auto" w:fill="FFFFFF"/>
        </w:rPr>
        <w:t>(</w:t>
      </w:r>
      <w:r w:rsidR="008904A0" w:rsidRPr="00EC1720">
        <w:rPr>
          <w:rFonts w:ascii="Arial" w:eastAsia="Times New Roman" w:hAnsi="Arial" w:cs="Arial"/>
          <w:color w:val="000000" w:themeColor="text1"/>
          <w:sz w:val="22"/>
          <w:lang w:eastAsia="en-GB"/>
        </w:rPr>
        <w:t xml:space="preserve">Dixon </w:t>
      </w:r>
      <w:r w:rsidR="008904A0" w:rsidRPr="00EC1720">
        <w:rPr>
          <w:rFonts w:ascii="Arial" w:eastAsia="Times New Roman" w:hAnsi="Arial" w:cs="Arial"/>
          <w:sz w:val="22"/>
          <w:lang w:eastAsia="en-GB"/>
        </w:rPr>
        <w:t>and Anderson, 2025).</w:t>
      </w:r>
      <w:r w:rsidR="008904A0" w:rsidRPr="00EC1720">
        <w:rPr>
          <w:rFonts w:ascii="Arial" w:hAnsi="Arial" w:cs="Arial"/>
          <w:color w:val="000000" w:themeColor="text1"/>
          <w:sz w:val="22"/>
        </w:rPr>
        <w:t xml:space="preserve"> </w:t>
      </w:r>
      <w:r w:rsidR="00170D80" w:rsidRPr="00EC1720">
        <w:rPr>
          <w:rFonts w:ascii="Arial" w:hAnsi="Arial" w:cs="Arial"/>
          <w:color w:val="000000" w:themeColor="text1"/>
          <w:sz w:val="22"/>
        </w:rPr>
        <w:t>Beyond its clinical symptoms, Alzheimer’s has major social and economic impacts</w:t>
      </w:r>
      <w:r w:rsidR="006A11FE">
        <w:rPr>
          <w:rFonts w:ascii="Arial" w:hAnsi="Arial" w:cs="Arial"/>
          <w:color w:val="000000" w:themeColor="text1"/>
          <w:sz w:val="22"/>
        </w:rPr>
        <w:t xml:space="preserve">. According to </w:t>
      </w:r>
      <w:r w:rsidR="008904A0" w:rsidRPr="00EC1720">
        <w:rPr>
          <w:rFonts w:ascii="Arial" w:hAnsi="Arial" w:cs="Arial"/>
          <w:sz w:val="22"/>
        </w:rPr>
        <w:t>Yu et al.</w:t>
      </w:r>
      <w:r w:rsidR="00AE337D">
        <w:rPr>
          <w:rFonts w:ascii="Arial" w:hAnsi="Arial" w:cs="Arial"/>
          <w:sz w:val="22"/>
        </w:rPr>
        <w:t xml:space="preserve"> </w:t>
      </w:r>
      <w:r w:rsidR="00C16CEE">
        <w:rPr>
          <w:rFonts w:ascii="Arial" w:hAnsi="Arial" w:cs="Arial"/>
          <w:sz w:val="22"/>
        </w:rPr>
        <w:t>(</w:t>
      </w:r>
      <w:r w:rsidR="008904A0" w:rsidRPr="00EC1720">
        <w:rPr>
          <w:rFonts w:ascii="Arial" w:hAnsi="Arial" w:cs="Arial"/>
          <w:sz w:val="22"/>
        </w:rPr>
        <w:t>2020</w:t>
      </w:r>
      <w:r w:rsidR="00C16CEE">
        <w:rPr>
          <w:rFonts w:ascii="Arial" w:hAnsi="Arial" w:cs="Arial"/>
          <w:sz w:val="22"/>
        </w:rPr>
        <w:t>)</w:t>
      </w:r>
      <w:r w:rsidR="005B57DC">
        <w:rPr>
          <w:rFonts w:ascii="Arial" w:hAnsi="Arial" w:cs="Arial"/>
          <w:sz w:val="22"/>
        </w:rPr>
        <w:t xml:space="preserve"> </w:t>
      </w:r>
      <w:r w:rsidR="00170D80" w:rsidRPr="00EC1720">
        <w:rPr>
          <w:rFonts w:ascii="Arial" w:hAnsi="Arial" w:cs="Arial"/>
          <w:color w:val="000000" w:themeColor="text1"/>
          <w:sz w:val="22"/>
        </w:rPr>
        <w:t xml:space="preserve">Many individuals experience isolation, stigma, and reduced community </w:t>
      </w:r>
      <w:r w:rsidR="003E7F23" w:rsidRPr="00EC1720">
        <w:rPr>
          <w:rFonts w:ascii="Arial" w:hAnsi="Arial" w:cs="Arial"/>
          <w:color w:val="000000" w:themeColor="text1"/>
          <w:sz w:val="22"/>
        </w:rPr>
        <w:t>participation</w:t>
      </w:r>
      <w:r w:rsidR="00170D80" w:rsidRPr="00EC1720">
        <w:rPr>
          <w:rFonts w:ascii="Arial" w:hAnsi="Arial" w:cs="Arial"/>
          <w:color w:val="000000" w:themeColor="text1"/>
          <w:sz w:val="22"/>
        </w:rPr>
        <w:t xml:space="preserve"> Family </w:t>
      </w:r>
      <w:r w:rsidR="00170D80" w:rsidRPr="00EC1720">
        <w:rPr>
          <w:rFonts w:ascii="Arial" w:hAnsi="Arial" w:cs="Arial"/>
          <w:color w:val="000000" w:themeColor="text1"/>
          <w:sz w:val="22"/>
        </w:rPr>
        <w:lastRenderedPageBreak/>
        <w:t xml:space="preserve">members often take on unpaid caregiving roles, </w:t>
      </w:r>
      <w:r w:rsidR="003E7F23" w:rsidRPr="00EC1720">
        <w:rPr>
          <w:rFonts w:ascii="Arial" w:hAnsi="Arial" w:cs="Arial"/>
          <w:color w:val="000000" w:themeColor="text1"/>
          <w:sz w:val="22"/>
        </w:rPr>
        <w:t>indicating</w:t>
      </w:r>
      <w:r w:rsidR="00170D80" w:rsidRPr="00EC1720">
        <w:rPr>
          <w:rFonts w:ascii="Arial" w:hAnsi="Arial" w:cs="Arial"/>
          <w:color w:val="000000" w:themeColor="text1"/>
          <w:sz w:val="22"/>
        </w:rPr>
        <w:t xml:space="preserve"> to emotional stress and financial strain</w:t>
      </w:r>
      <w:r w:rsidR="0090138C" w:rsidRPr="00EC1720">
        <w:rPr>
          <w:rFonts w:ascii="Arial" w:hAnsi="Arial" w:cs="Arial"/>
          <w:color w:val="000000" w:themeColor="text1"/>
          <w:sz w:val="22"/>
        </w:rPr>
        <w:t xml:space="preserve"> </w:t>
      </w:r>
      <w:r w:rsidR="00444BFA">
        <w:rPr>
          <w:rFonts w:ascii="Arial" w:hAnsi="Arial" w:cs="Arial"/>
          <w:color w:val="000000" w:themeColor="text1"/>
          <w:sz w:val="22"/>
        </w:rPr>
        <w:t>.</w:t>
      </w:r>
      <w:r w:rsidR="005F5807">
        <w:rPr>
          <w:rFonts w:ascii="Arial" w:hAnsi="Arial" w:cs="Arial"/>
          <w:color w:val="000000" w:themeColor="text1"/>
          <w:sz w:val="22"/>
        </w:rPr>
        <w:t xml:space="preserve"> </w:t>
      </w:r>
    </w:p>
    <w:p w14:paraId="7BAEE6C0" w14:textId="07301A08" w:rsidR="00170D80" w:rsidRPr="002D56FD" w:rsidRDefault="00170D80" w:rsidP="001127D2">
      <w:pPr>
        <w:pStyle w:val="NormalWeb"/>
        <w:spacing w:line="360" w:lineRule="auto"/>
        <w:jc w:val="both"/>
        <w:rPr>
          <w:rFonts w:ascii="Arial" w:hAnsi="Arial" w:cs="Arial"/>
          <w:color w:val="000000" w:themeColor="text1"/>
          <w:sz w:val="22"/>
          <w:szCs w:val="22"/>
        </w:rPr>
      </w:pPr>
      <w:r w:rsidRPr="001D5A19">
        <w:rPr>
          <w:rFonts w:ascii="Arial" w:hAnsi="Arial" w:cs="Arial"/>
          <w:color w:val="000000" w:themeColor="text1"/>
          <w:sz w:val="22"/>
          <w:szCs w:val="22"/>
        </w:rPr>
        <w:t>The disease also creates significant direct costs, including medical care and residential services, as well as indirect costs such as lost productivity. Social factors like living alone often contribute to earlier admission to long-term care, increasing public spending and conflicting with many individuals’ wish to remain at home</w:t>
      </w:r>
      <w:r w:rsidR="006564DB">
        <w:rPr>
          <w:rFonts w:ascii="Arial" w:hAnsi="Arial" w:cs="Arial"/>
          <w:color w:val="000000" w:themeColor="text1"/>
          <w:sz w:val="22"/>
          <w:szCs w:val="22"/>
        </w:rPr>
        <w:t xml:space="preserve"> </w:t>
      </w:r>
      <w:r w:rsidR="006564DB" w:rsidRPr="006564DB">
        <w:rPr>
          <w:rFonts w:ascii="Arial" w:eastAsia="Calibri" w:hAnsi="Arial" w:cs="Arial"/>
          <w:color w:val="000000" w:themeColor="text1"/>
          <w:sz w:val="22"/>
          <w:szCs w:val="22"/>
          <w:shd w:val="clear" w:color="auto" w:fill="FFFFFF"/>
          <w:lang w:eastAsia="en-US"/>
        </w:rPr>
        <w:t>( Morris et al., 2015).</w:t>
      </w:r>
      <w:r w:rsidR="006564DB" w:rsidRPr="006564DB">
        <w:rPr>
          <w:rFonts w:ascii="Segoe UI" w:eastAsia="Calibri" w:hAnsi="Segoe UI" w:cs="Segoe UI"/>
          <w:color w:val="000000" w:themeColor="text1"/>
          <w:szCs w:val="22"/>
          <w:shd w:val="clear" w:color="auto" w:fill="FFFFFF"/>
          <w:lang w:eastAsia="en-US"/>
        </w:rPr>
        <w:t xml:space="preserve"> </w:t>
      </w:r>
      <w:r w:rsidRPr="001D5A19">
        <w:rPr>
          <w:rFonts w:ascii="Arial" w:hAnsi="Arial" w:cs="Arial"/>
          <w:color w:val="000000" w:themeColor="text1"/>
          <w:sz w:val="22"/>
          <w:szCs w:val="22"/>
        </w:rPr>
        <w:t>Although early diagnosis requires initial investment, timely support can delay institutionalisation and reduce long-term costs</w:t>
      </w:r>
      <w:r w:rsidR="00364065">
        <w:rPr>
          <w:rFonts w:ascii="Arial" w:hAnsi="Arial" w:cs="Arial"/>
          <w:color w:val="000000" w:themeColor="text1"/>
          <w:sz w:val="22"/>
          <w:szCs w:val="22"/>
        </w:rPr>
        <w:t xml:space="preserve"> </w:t>
      </w:r>
      <w:r w:rsidR="006654AA" w:rsidRPr="00364065">
        <w:rPr>
          <w:rFonts w:ascii="Arial" w:eastAsia="Calibri" w:hAnsi="Arial" w:cs="Arial"/>
          <w:color w:val="000000" w:themeColor="text1"/>
          <w:sz w:val="22"/>
          <w:szCs w:val="22"/>
          <w:lang w:eastAsia="en-US"/>
        </w:rPr>
        <w:t>( Maresova et al., 2016).</w:t>
      </w:r>
      <w:r w:rsidR="00364065">
        <w:rPr>
          <w:rFonts w:ascii="Arial" w:eastAsia="Calibri" w:hAnsi="Arial" w:cs="Arial"/>
          <w:color w:val="000000" w:themeColor="text1"/>
          <w:sz w:val="22"/>
          <w:szCs w:val="22"/>
          <w:lang w:eastAsia="en-US"/>
        </w:rPr>
        <w:t xml:space="preserve"> </w:t>
      </w:r>
      <w:r w:rsidRPr="001D5A19">
        <w:rPr>
          <w:rFonts w:ascii="Arial" w:hAnsi="Arial" w:cs="Arial"/>
          <w:color w:val="000000" w:themeColor="text1"/>
          <w:sz w:val="22"/>
          <w:szCs w:val="22"/>
        </w:rPr>
        <w:t>Therefore, evaluating its social and economic impact is essential.</w:t>
      </w:r>
    </w:p>
    <w:p w14:paraId="628D689E" w14:textId="77777777" w:rsidR="007319E8" w:rsidRPr="00795013" w:rsidRDefault="007319E8" w:rsidP="00230A32">
      <w:pPr>
        <w:pStyle w:val="Heading1"/>
        <w:numPr>
          <w:ilvl w:val="0"/>
          <w:numId w:val="30"/>
        </w:numPr>
        <w:rPr>
          <w:sz w:val="24"/>
          <w:szCs w:val="24"/>
        </w:rPr>
      </w:pPr>
      <w:bookmarkStart w:id="10" w:name="_Toc223293445"/>
      <w:bookmarkStart w:id="11" w:name="_Toc223293996"/>
      <w:r w:rsidRPr="00795013">
        <w:rPr>
          <w:sz w:val="24"/>
          <w:szCs w:val="24"/>
        </w:rPr>
        <w:t>Methods</w:t>
      </w:r>
      <w:bookmarkEnd w:id="10"/>
      <w:bookmarkEnd w:id="11"/>
    </w:p>
    <w:p w14:paraId="0D1CFF02" w14:textId="57F0DB1E" w:rsidR="007319E8" w:rsidRPr="00277C64" w:rsidRDefault="007319E8" w:rsidP="00277C64">
      <w:pPr>
        <w:spacing w:line="360" w:lineRule="auto"/>
        <w:jc w:val="both"/>
        <w:rPr>
          <w:rFonts w:ascii="Arial" w:hAnsi="Arial" w:cs="Arial"/>
          <w:sz w:val="22"/>
        </w:rPr>
      </w:pPr>
      <w:r w:rsidRPr="00046FF2">
        <w:rPr>
          <w:rFonts w:ascii="Arial" w:eastAsia="Times New Roman" w:hAnsi="Arial" w:cs="Arial"/>
          <w:color w:val="000000" w:themeColor="text1"/>
          <w:sz w:val="22"/>
          <w:lang w:eastAsia="en-GB"/>
        </w:rPr>
        <w:t xml:space="preserve">This </w:t>
      </w:r>
      <w:r w:rsidR="00BA72D0" w:rsidRPr="00DD37B2">
        <w:rPr>
          <w:rFonts w:ascii="Arial" w:eastAsia="Times New Roman" w:hAnsi="Arial" w:cs="Arial"/>
          <w:color w:val="000000" w:themeColor="text1"/>
          <w:sz w:val="22"/>
          <w:lang w:eastAsia="en-GB"/>
        </w:rPr>
        <w:t xml:space="preserve">research </w:t>
      </w:r>
      <w:r w:rsidRPr="00046FF2">
        <w:rPr>
          <w:rFonts w:ascii="Arial" w:eastAsia="Times New Roman" w:hAnsi="Arial" w:cs="Arial"/>
          <w:color w:val="000000" w:themeColor="text1"/>
          <w:sz w:val="22"/>
          <w:lang w:eastAsia="en-GB"/>
        </w:rPr>
        <w:t xml:space="preserve">will </w:t>
      </w:r>
      <w:r w:rsidR="00573D6B" w:rsidRPr="00DD37B2">
        <w:rPr>
          <w:rFonts w:ascii="Arial" w:eastAsia="Times New Roman" w:hAnsi="Arial" w:cs="Arial"/>
          <w:color w:val="000000" w:themeColor="text1"/>
          <w:sz w:val="22"/>
          <w:lang w:eastAsia="en-GB"/>
        </w:rPr>
        <w:t>implement</w:t>
      </w:r>
      <w:r w:rsidRPr="00046FF2">
        <w:rPr>
          <w:rFonts w:ascii="Arial" w:eastAsia="Times New Roman" w:hAnsi="Arial" w:cs="Arial"/>
          <w:color w:val="000000" w:themeColor="text1"/>
          <w:sz w:val="22"/>
          <w:lang w:eastAsia="en-GB"/>
        </w:rPr>
        <w:t xml:space="preserve"> a systematic literature review approach using secondary data. </w:t>
      </w:r>
      <w:r w:rsidR="00223120">
        <w:rPr>
          <w:rFonts w:ascii="Arial" w:eastAsia="Times New Roman" w:hAnsi="Arial" w:cs="Arial"/>
          <w:color w:val="000000" w:themeColor="text1"/>
          <w:sz w:val="22"/>
          <w:lang w:eastAsia="en-GB"/>
        </w:rPr>
        <w:t xml:space="preserve">It will </w:t>
      </w:r>
      <w:r w:rsidR="00A06733">
        <w:rPr>
          <w:rFonts w:ascii="Arial" w:eastAsia="Times New Roman" w:hAnsi="Arial" w:cs="Arial"/>
          <w:color w:val="000000" w:themeColor="text1"/>
          <w:sz w:val="22"/>
          <w:lang w:eastAsia="en-GB"/>
        </w:rPr>
        <w:t>c</w:t>
      </w:r>
      <w:r w:rsidR="008012D1" w:rsidRPr="00DD37B2">
        <w:rPr>
          <w:rFonts w:ascii="Arial" w:eastAsia="Times New Roman" w:hAnsi="Arial" w:cs="Arial"/>
          <w:color w:val="000000" w:themeColor="text1"/>
          <w:sz w:val="22"/>
          <w:lang w:eastAsia="en-GB"/>
        </w:rPr>
        <w:t>ritical</w:t>
      </w:r>
      <w:r w:rsidR="00F2735C">
        <w:rPr>
          <w:rFonts w:ascii="Arial" w:eastAsia="Times New Roman" w:hAnsi="Arial" w:cs="Arial"/>
          <w:color w:val="000000" w:themeColor="text1"/>
          <w:sz w:val="22"/>
          <w:lang w:eastAsia="en-GB"/>
        </w:rPr>
        <w:t>ly</w:t>
      </w:r>
      <w:r w:rsidR="008012D1" w:rsidRPr="00DD37B2">
        <w:rPr>
          <w:rFonts w:ascii="Arial" w:eastAsia="Times New Roman" w:hAnsi="Arial" w:cs="Arial"/>
          <w:color w:val="000000" w:themeColor="text1"/>
          <w:sz w:val="22"/>
          <w:lang w:eastAsia="en-GB"/>
        </w:rPr>
        <w:t xml:space="preserve"> s</w:t>
      </w:r>
      <w:r w:rsidR="000767BC" w:rsidRPr="00DD37B2">
        <w:rPr>
          <w:rFonts w:ascii="Arial" w:eastAsia="Times New Roman" w:hAnsi="Arial" w:cs="Arial"/>
          <w:color w:val="000000" w:themeColor="text1"/>
          <w:sz w:val="22"/>
          <w:lang w:eastAsia="en-GB"/>
        </w:rPr>
        <w:t>ynthesis</w:t>
      </w:r>
      <w:r w:rsidR="00F2735C">
        <w:rPr>
          <w:rFonts w:ascii="Arial" w:eastAsia="Times New Roman" w:hAnsi="Arial" w:cs="Arial"/>
          <w:color w:val="000000" w:themeColor="text1"/>
          <w:sz w:val="22"/>
          <w:lang w:eastAsia="en-GB"/>
        </w:rPr>
        <w:t>e</w:t>
      </w:r>
      <w:r w:rsidR="000767BC" w:rsidRPr="00DD37B2">
        <w:rPr>
          <w:rFonts w:ascii="Arial" w:eastAsia="Times New Roman" w:hAnsi="Arial" w:cs="Arial"/>
          <w:color w:val="000000" w:themeColor="text1"/>
          <w:sz w:val="22"/>
          <w:lang w:eastAsia="en-GB"/>
        </w:rPr>
        <w:t xml:space="preserve"> </w:t>
      </w:r>
      <w:r w:rsidR="00D8206E" w:rsidRPr="00DD37B2">
        <w:rPr>
          <w:rFonts w:ascii="Arial" w:eastAsia="Times New Roman" w:hAnsi="Arial" w:cs="Arial"/>
          <w:color w:val="000000" w:themeColor="text1"/>
          <w:sz w:val="22"/>
          <w:lang w:eastAsia="en-GB"/>
        </w:rPr>
        <w:t xml:space="preserve"> p</w:t>
      </w:r>
      <w:r w:rsidRPr="00046FF2">
        <w:rPr>
          <w:rFonts w:ascii="Arial" w:eastAsia="Times New Roman" w:hAnsi="Arial" w:cs="Arial"/>
          <w:color w:val="000000" w:themeColor="text1"/>
          <w:sz w:val="22"/>
          <w:lang w:eastAsia="en-GB"/>
        </w:rPr>
        <w:t>eer-reviewed primary research published from 2015</w:t>
      </w:r>
      <w:r w:rsidR="00F26370">
        <w:rPr>
          <w:rFonts w:ascii="Arial" w:eastAsia="Times New Roman" w:hAnsi="Arial" w:cs="Arial"/>
          <w:color w:val="000000" w:themeColor="text1"/>
          <w:sz w:val="22"/>
          <w:lang w:eastAsia="en-GB"/>
        </w:rPr>
        <w:t xml:space="preserve"> forwards</w:t>
      </w:r>
      <w:r w:rsidR="00983783" w:rsidRPr="00DD37B2">
        <w:rPr>
          <w:rFonts w:ascii="Arial" w:eastAsia="Times New Roman" w:hAnsi="Arial" w:cs="Arial"/>
          <w:color w:val="000000" w:themeColor="text1"/>
          <w:sz w:val="22"/>
          <w:lang w:eastAsia="en-GB"/>
        </w:rPr>
        <w:t xml:space="preserve"> </w:t>
      </w:r>
      <w:r w:rsidR="00C8640C">
        <w:rPr>
          <w:rFonts w:ascii="Arial" w:eastAsia="Times New Roman" w:hAnsi="Arial" w:cs="Arial"/>
          <w:color w:val="000000" w:themeColor="text1"/>
          <w:sz w:val="22"/>
          <w:lang w:eastAsia="en-GB"/>
        </w:rPr>
        <w:t>that examines</w:t>
      </w:r>
      <w:r w:rsidR="00983783" w:rsidRPr="00DD37B2">
        <w:rPr>
          <w:rFonts w:ascii="Arial" w:eastAsia="Times New Roman" w:hAnsi="Arial" w:cs="Arial"/>
          <w:color w:val="000000" w:themeColor="text1"/>
          <w:sz w:val="22"/>
          <w:lang w:eastAsia="en-GB"/>
        </w:rPr>
        <w:t xml:space="preserve"> the</w:t>
      </w:r>
      <w:r w:rsidR="00A25956">
        <w:rPr>
          <w:rFonts w:ascii="Arial" w:eastAsia="Times New Roman" w:hAnsi="Arial" w:cs="Arial"/>
          <w:color w:val="000000" w:themeColor="text1"/>
          <w:sz w:val="22"/>
          <w:lang w:eastAsia="en-GB"/>
        </w:rPr>
        <w:t xml:space="preserve"> </w:t>
      </w:r>
      <w:r w:rsidR="00C20E26" w:rsidRPr="00046FF2">
        <w:rPr>
          <w:rFonts w:ascii="Arial" w:eastAsia="Times New Roman" w:hAnsi="Arial" w:cs="Arial"/>
          <w:color w:val="000000" w:themeColor="text1"/>
          <w:sz w:val="22"/>
          <w:lang w:eastAsia="en-GB"/>
        </w:rPr>
        <w:t>social consequences, economic burden, and support provision</w:t>
      </w:r>
      <w:r w:rsidR="00ED7933">
        <w:rPr>
          <w:rFonts w:ascii="Arial" w:eastAsia="Times New Roman" w:hAnsi="Arial" w:cs="Arial"/>
          <w:color w:val="000000" w:themeColor="text1"/>
          <w:sz w:val="22"/>
          <w:lang w:eastAsia="en-GB"/>
        </w:rPr>
        <w:t xml:space="preserve"> asso</w:t>
      </w:r>
      <w:r w:rsidR="00C73F07">
        <w:rPr>
          <w:rFonts w:ascii="Arial" w:eastAsia="Times New Roman" w:hAnsi="Arial" w:cs="Arial"/>
          <w:color w:val="000000" w:themeColor="text1"/>
          <w:sz w:val="22"/>
          <w:lang w:eastAsia="en-GB"/>
        </w:rPr>
        <w:t>ciated with Alzheimer’s disease.</w:t>
      </w:r>
      <w:r w:rsidR="00C20E26" w:rsidRPr="00046FF2">
        <w:rPr>
          <w:rFonts w:ascii="Arial" w:eastAsia="Times New Roman" w:hAnsi="Arial" w:cs="Arial"/>
          <w:color w:val="000000" w:themeColor="text1"/>
          <w:sz w:val="22"/>
          <w:lang w:eastAsia="en-GB"/>
        </w:rPr>
        <w:t xml:space="preserve"> </w:t>
      </w:r>
      <w:r w:rsidR="00C20E26" w:rsidRPr="0004579E">
        <w:rPr>
          <w:rFonts w:ascii="Arial" w:eastAsia="Times New Roman" w:hAnsi="Arial" w:cs="Arial"/>
          <w:color w:val="000000" w:themeColor="text1"/>
          <w:sz w:val="22"/>
          <w:lang w:eastAsia="en-GB"/>
        </w:rPr>
        <w:t>The analysis will emphasise critical evaluation rather than descriptive summary, identifying gaps in current research and implications for policy and practice</w:t>
      </w:r>
      <w:r w:rsidR="00277C64">
        <w:rPr>
          <w:rFonts w:ascii="Arial" w:eastAsia="Times New Roman" w:hAnsi="Arial" w:cs="Arial"/>
          <w:color w:val="000000" w:themeColor="text1"/>
          <w:sz w:val="22"/>
          <w:lang w:eastAsia="en-GB"/>
        </w:rPr>
        <w:t xml:space="preserve"> </w:t>
      </w:r>
      <w:r w:rsidR="00277C64" w:rsidRPr="00277C64">
        <w:rPr>
          <w:rFonts w:ascii="Arial" w:hAnsi="Arial" w:cs="Arial"/>
          <w:color w:val="222222"/>
          <w:sz w:val="22"/>
          <w:shd w:val="clear" w:color="auto" w:fill="FFFFFF"/>
        </w:rPr>
        <w:t>(Downing et al., 2016)</w:t>
      </w:r>
      <w:r w:rsidR="00277C64">
        <w:rPr>
          <w:rFonts w:ascii="Arial" w:hAnsi="Arial" w:cs="Arial"/>
          <w:color w:val="222222"/>
          <w:sz w:val="22"/>
          <w:shd w:val="clear" w:color="auto" w:fill="FFFFFF"/>
        </w:rPr>
        <w:t>.</w:t>
      </w:r>
      <w:r w:rsidR="00277C64">
        <w:rPr>
          <w:rFonts w:ascii="Arial" w:hAnsi="Arial" w:cs="Arial"/>
          <w:sz w:val="22"/>
        </w:rPr>
        <w:t xml:space="preserve"> </w:t>
      </w:r>
      <w:r w:rsidR="002D2881">
        <w:rPr>
          <w:rFonts w:ascii="Arial" w:eastAsia="Times New Roman" w:hAnsi="Arial" w:cs="Arial"/>
          <w:color w:val="000000" w:themeColor="text1"/>
          <w:sz w:val="22"/>
          <w:lang w:eastAsia="en-GB"/>
        </w:rPr>
        <w:t>Relevant studies will</w:t>
      </w:r>
      <w:r w:rsidRPr="00046FF2">
        <w:rPr>
          <w:rFonts w:ascii="Arial" w:eastAsia="Times New Roman" w:hAnsi="Arial" w:cs="Arial"/>
          <w:color w:val="000000" w:themeColor="text1"/>
          <w:sz w:val="22"/>
          <w:lang w:eastAsia="en-GB"/>
        </w:rPr>
        <w:t xml:space="preserve"> be identified through</w:t>
      </w:r>
      <w:r w:rsidR="00900523">
        <w:rPr>
          <w:rFonts w:ascii="Arial" w:eastAsia="Times New Roman" w:hAnsi="Arial" w:cs="Arial"/>
          <w:color w:val="000000" w:themeColor="text1"/>
          <w:sz w:val="22"/>
          <w:lang w:eastAsia="en-GB"/>
        </w:rPr>
        <w:t xml:space="preserve"> systematic searches</w:t>
      </w:r>
      <w:r w:rsidR="006C6290">
        <w:rPr>
          <w:rFonts w:ascii="Arial" w:eastAsia="Times New Roman" w:hAnsi="Arial" w:cs="Arial"/>
          <w:color w:val="000000" w:themeColor="text1"/>
          <w:sz w:val="22"/>
          <w:lang w:eastAsia="en-GB"/>
        </w:rPr>
        <w:t xml:space="preserve"> of academic</w:t>
      </w:r>
      <w:r w:rsidRPr="00046FF2">
        <w:rPr>
          <w:rFonts w:ascii="Arial" w:eastAsia="Times New Roman" w:hAnsi="Arial" w:cs="Arial"/>
          <w:color w:val="000000" w:themeColor="text1"/>
          <w:sz w:val="22"/>
          <w:lang w:eastAsia="en-GB"/>
        </w:rPr>
        <w:t xml:space="preserve"> databases including ProQuest, PubMed, Google Scholar, and UWTSD Library </w:t>
      </w:r>
      <w:r w:rsidR="004D33B8" w:rsidRPr="00DD37B2">
        <w:rPr>
          <w:rFonts w:ascii="Arial" w:eastAsia="Times New Roman" w:hAnsi="Arial" w:cs="Arial"/>
          <w:color w:val="000000" w:themeColor="text1"/>
          <w:sz w:val="22"/>
          <w:lang w:eastAsia="en-GB"/>
        </w:rPr>
        <w:t xml:space="preserve">resources. </w:t>
      </w:r>
      <w:r w:rsidR="00537BB2">
        <w:rPr>
          <w:rFonts w:ascii="Arial" w:eastAsia="Times New Roman" w:hAnsi="Arial" w:cs="Arial"/>
          <w:color w:val="000000" w:themeColor="text1"/>
          <w:sz w:val="22"/>
          <w:lang w:eastAsia="en-GB"/>
        </w:rPr>
        <w:t>Searches will be co</w:t>
      </w:r>
      <w:r w:rsidR="00E30AEE">
        <w:rPr>
          <w:rFonts w:ascii="Arial" w:eastAsia="Times New Roman" w:hAnsi="Arial" w:cs="Arial"/>
          <w:color w:val="000000" w:themeColor="text1"/>
          <w:sz w:val="22"/>
          <w:lang w:eastAsia="en-GB"/>
        </w:rPr>
        <w:t>nducted u</w:t>
      </w:r>
      <w:r w:rsidR="004D33B8" w:rsidRPr="00DD37B2">
        <w:rPr>
          <w:rFonts w:ascii="Arial" w:eastAsia="Times New Roman" w:hAnsi="Arial" w:cs="Arial"/>
          <w:color w:val="000000" w:themeColor="text1"/>
          <w:sz w:val="22"/>
          <w:lang w:eastAsia="en-GB"/>
        </w:rPr>
        <w:t xml:space="preserve">sing </w:t>
      </w:r>
      <w:r w:rsidR="00DD37B2" w:rsidRPr="00DD37B2">
        <w:rPr>
          <w:rFonts w:ascii="Arial" w:eastAsia="Times New Roman" w:hAnsi="Arial" w:cs="Arial"/>
          <w:color w:val="000000" w:themeColor="text1"/>
          <w:sz w:val="22"/>
          <w:lang w:eastAsia="en-GB"/>
        </w:rPr>
        <w:t>keywords such as</w:t>
      </w:r>
      <w:r w:rsidR="00DD37B2" w:rsidRPr="00046FF2">
        <w:rPr>
          <w:rFonts w:ascii="Arial" w:eastAsia="Times New Roman" w:hAnsi="Arial" w:cs="Arial"/>
          <w:color w:val="000000" w:themeColor="text1"/>
          <w:sz w:val="22"/>
          <w:lang w:eastAsia="en-GB"/>
        </w:rPr>
        <w:t xml:space="preserve"> “Alzheimer’s</w:t>
      </w:r>
      <w:r w:rsidRPr="00046FF2">
        <w:rPr>
          <w:rFonts w:ascii="Arial" w:eastAsia="Times New Roman" w:hAnsi="Arial" w:cs="Arial"/>
          <w:color w:val="000000" w:themeColor="text1"/>
          <w:sz w:val="22"/>
          <w:lang w:eastAsia="en-GB"/>
        </w:rPr>
        <w:t xml:space="preserve"> disease,” “social impact,” “economic burden,” “quality of life,” “support provision,” and “United Kingdom,” using Boolean operators to refine results.</w:t>
      </w:r>
    </w:p>
    <w:p w14:paraId="08437629" w14:textId="4BEE3967" w:rsidR="0061260B" w:rsidRPr="00795013" w:rsidRDefault="00550E1A" w:rsidP="00795013">
      <w:pPr>
        <w:pStyle w:val="Heading2"/>
      </w:pPr>
      <w:bookmarkStart w:id="12" w:name="_Toc223293446"/>
      <w:bookmarkStart w:id="13" w:name="_Toc223293997"/>
      <w:r w:rsidRPr="00795013">
        <w:t xml:space="preserve">Inclusion </w:t>
      </w:r>
      <w:r w:rsidR="00EB19B4" w:rsidRPr="00795013">
        <w:t>Criteria</w:t>
      </w:r>
      <w:bookmarkEnd w:id="12"/>
      <w:bookmarkEnd w:id="13"/>
    </w:p>
    <w:p w14:paraId="57FE392F" w14:textId="77777777" w:rsidR="00372C2A" w:rsidRPr="00372C2A" w:rsidRDefault="006464C2" w:rsidP="00372C2A">
      <w:pPr>
        <w:numPr>
          <w:ilvl w:val="0"/>
          <w:numId w:val="7"/>
        </w:numPr>
        <w:spacing w:before="100" w:beforeAutospacing="1" w:after="100" w:afterAutospacing="1" w:line="360" w:lineRule="auto"/>
        <w:rPr>
          <w:rFonts w:ascii="Arial" w:eastAsia="Times New Roman" w:hAnsi="Arial" w:cs="Arial"/>
          <w:color w:val="000000" w:themeColor="text1"/>
          <w:sz w:val="22"/>
          <w:lang w:eastAsia="en-GB"/>
        </w:rPr>
      </w:pPr>
      <w:r w:rsidRPr="00DF1A59">
        <w:rPr>
          <w:rFonts w:ascii="Arial" w:eastAsia="Times New Roman" w:hAnsi="Arial" w:cs="Arial"/>
          <w:color w:val="000000" w:themeColor="text1"/>
          <w:sz w:val="22"/>
          <w:lang w:eastAsia="en-GB"/>
        </w:rPr>
        <w:t>Studies examining social impact, economic burden, quality of life, or support systems</w:t>
      </w:r>
    </w:p>
    <w:p w14:paraId="271D2EA4" w14:textId="741EADCB" w:rsidR="00730DA1" w:rsidRPr="00730DA1" w:rsidRDefault="007272D4" w:rsidP="00372C2A">
      <w:pPr>
        <w:numPr>
          <w:ilvl w:val="0"/>
          <w:numId w:val="7"/>
        </w:numPr>
        <w:spacing w:before="100" w:beforeAutospacing="1" w:after="100" w:afterAutospacing="1" w:line="360" w:lineRule="auto"/>
        <w:rPr>
          <w:rFonts w:ascii="Arial" w:eastAsia="Times New Roman" w:hAnsi="Arial" w:cs="Arial"/>
          <w:color w:val="000000" w:themeColor="text1"/>
          <w:sz w:val="22"/>
          <w:lang w:eastAsia="en-GB"/>
        </w:rPr>
      </w:pPr>
      <w:r w:rsidRPr="00372C2A">
        <w:rPr>
          <w:rFonts w:ascii="Arial" w:eastAsia="Calibri" w:hAnsi="Arial" w:cs="Arial"/>
          <w:sz w:val="22"/>
        </w:rPr>
        <w:t>P</w:t>
      </w:r>
      <w:r w:rsidR="00730DA1" w:rsidRPr="00730DA1">
        <w:rPr>
          <w:rFonts w:ascii="Arial" w:eastAsia="Calibri" w:hAnsi="Arial" w:cs="Arial"/>
          <w:sz w:val="22"/>
        </w:rPr>
        <w:t xml:space="preserve">ublished </w:t>
      </w:r>
      <w:r w:rsidRPr="00372C2A">
        <w:rPr>
          <w:rFonts w:ascii="Arial" w:eastAsia="Calibri" w:hAnsi="Arial" w:cs="Arial"/>
          <w:sz w:val="22"/>
        </w:rPr>
        <w:t xml:space="preserve"> from</w:t>
      </w:r>
      <w:r w:rsidR="00730DA1" w:rsidRPr="00730DA1">
        <w:rPr>
          <w:rFonts w:ascii="Arial" w:eastAsia="Calibri" w:hAnsi="Arial" w:cs="Arial"/>
          <w:sz w:val="22"/>
        </w:rPr>
        <w:t xml:space="preserve"> 2015</w:t>
      </w:r>
      <w:r w:rsidRPr="00372C2A">
        <w:rPr>
          <w:rFonts w:ascii="Arial" w:eastAsia="Calibri" w:hAnsi="Arial" w:cs="Arial"/>
          <w:sz w:val="22"/>
        </w:rPr>
        <w:t xml:space="preserve"> </w:t>
      </w:r>
      <w:r w:rsidR="00F25D80" w:rsidRPr="00372C2A">
        <w:rPr>
          <w:rFonts w:ascii="Arial" w:eastAsia="Calibri" w:hAnsi="Arial" w:cs="Arial"/>
          <w:sz w:val="22"/>
        </w:rPr>
        <w:t>forward</w:t>
      </w:r>
    </w:p>
    <w:p w14:paraId="25930B5E" w14:textId="76070118" w:rsidR="00730DA1" w:rsidRPr="00730DA1" w:rsidRDefault="004A6C71" w:rsidP="00372C2A">
      <w:pPr>
        <w:numPr>
          <w:ilvl w:val="0"/>
          <w:numId w:val="7"/>
        </w:numPr>
        <w:spacing w:line="360" w:lineRule="auto"/>
        <w:contextualSpacing/>
        <w:rPr>
          <w:rFonts w:ascii="Arial" w:eastAsia="Calibri" w:hAnsi="Arial" w:cs="Arial"/>
          <w:sz w:val="22"/>
        </w:rPr>
      </w:pPr>
      <w:r w:rsidRPr="00372C2A">
        <w:rPr>
          <w:rFonts w:ascii="Arial" w:eastAsia="Calibri" w:hAnsi="Arial" w:cs="Arial"/>
          <w:sz w:val="22"/>
        </w:rPr>
        <w:t>F</w:t>
      </w:r>
      <w:r w:rsidR="00730DA1" w:rsidRPr="00730DA1">
        <w:rPr>
          <w:rFonts w:ascii="Arial" w:eastAsia="Calibri" w:hAnsi="Arial" w:cs="Arial"/>
          <w:sz w:val="22"/>
        </w:rPr>
        <w:t xml:space="preserve">ocused on </w:t>
      </w:r>
      <w:r w:rsidR="005148DC" w:rsidRPr="00372C2A">
        <w:rPr>
          <w:rFonts w:ascii="Arial" w:eastAsia="Calibri" w:hAnsi="Arial" w:cs="Arial"/>
          <w:sz w:val="22"/>
        </w:rPr>
        <w:t xml:space="preserve">Elderly </w:t>
      </w:r>
      <w:r w:rsidRPr="00372C2A">
        <w:rPr>
          <w:rFonts w:ascii="Arial" w:eastAsia="Calibri" w:hAnsi="Arial" w:cs="Arial"/>
          <w:sz w:val="22"/>
        </w:rPr>
        <w:t xml:space="preserve">aged </w:t>
      </w:r>
      <w:r w:rsidR="001D2650" w:rsidRPr="00372C2A">
        <w:rPr>
          <w:rFonts w:ascii="Arial" w:eastAsia="Calibri" w:hAnsi="Arial" w:cs="Arial"/>
          <w:sz w:val="22"/>
        </w:rPr>
        <w:t>65</w:t>
      </w:r>
      <w:r w:rsidR="00B26E3D" w:rsidRPr="00372C2A">
        <w:rPr>
          <w:rFonts w:ascii="Arial" w:eastAsia="Calibri" w:hAnsi="Arial" w:cs="Arial"/>
          <w:sz w:val="22"/>
        </w:rPr>
        <w:t xml:space="preserve"> </w:t>
      </w:r>
      <w:r w:rsidR="00994912" w:rsidRPr="00372C2A">
        <w:rPr>
          <w:rFonts w:ascii="Arial" w:eastAsia="Calibri" w:hAnsi="Arial" w:cs="Arial"/>
          <w:sz w:val="22"/>
        </w:rPr>
        <w:t>and</w:t>
      </w:r>
      <w:r w:rsidR="001D2650" w:rsidRPr="00372C2A">
        <w:rPr>
          <w:rFonts w:ascii="Arial" w:eastAsia="Calibri" w:hAnsi="Arial" w:cs="Arial"/>
          <w:sz w:val="22"/>
        </w:rPr>
        <w:t xml:space="preserve"> over</w:t>
      </w:r>
      <w:r w:rsidR="00491434" w:rsidRPr="00372C2A">
        <w:rPr>
          <w:rFonts w:ascii="Arial" w:eastAsia="Calibri" w:hAnsi="Arial" w:cs="Arial"/>
          <w:sz w:val="22"/>
        </w:rPr>
        <w:t xml:space="preserve"> living in the UK</w:t>
      </w:r>
    </w:p>
    <w:p w14:paraId="3607FC4E" w14:textId="66AEA0BE" w:rsidR="00710CDF" w:rsidRPr="00372C2A" w:rsidRDefault="00E85C11" w:rsidP="00372C2A">
      <w:pPr>
        <w:numPr>
          <w:ilvl w:val="0"/>
          <w:numId w:val="7"/>
        </w:numPr>
        <w:spacing w:line="360" w:lineRule="auto"/>
        <w:contextualSpacing/>
        <w:rPr>
          <w:rFonts w:ascii="Arial" w:eastAsia="Calibri" w:hAnsi="Arial" w:cs="Arial"/>
          <w:sz w:val="22"/>
        </w:rPr>
      </w:pPr>
      <w:r w:rsidRPr="00730DA1">
        <w:rPr>
          <w:rFonts w:ascii="Arial" w:eastAsia="Calibri" w:hAnsi="Arial" w:cs="Arial"/>
          <w:sz w:val="22"/>
        </w:rPr>
        <w:t xml:space="preserve">Primary peer-reviewed </w:t>
      </w:r>
      <w:r w:rsidR="007272D4" w:rsidRPr="00372C2A">
        <w:rPr>
          <w:rFonts w:ascii="Arial" w:eastAsia="Calibri" w:hAnsi="Arial" w:cs="Arial"/>
          <w:sz w:val="22"/>
        </w:rPr>
        <w:t>research studies</w:t>
      </w:r>
      <w:r w:rsidRPr="00730DA1">
        <w:rPr>
          <w:rFonts w:ascii="Arial" w:eastAsia="Calibri" w:hAnsi="Arial" w:cs="Arial"/>
          <w:sz w:val="22"/>
        </w:rPr>
        <w:t xml:space="preserve"> </w:t>
      </w:r>
    </w:p>
    <w:p w14:paraId="1838F39B" w14:textId="0005CE3C" w:rsidR="00730DA1" w:rsidRPr="00372C2A" w:rsidRDefault="00730DA1" w:rsidP="00372C2A">
      <w:pPr>
        <w:numPr>
          <w:ilvl w:val="0"/>
          <w:numId w:val="7"/>
        </w:numPr>
        <w:spacing w:line="360" w:lineRule="auto"/>
        <w:contextualSpacing/>
        <w:rPr>
          <w:rFonts w:ascii="Arial" w:eastAsia="Calibri" w:hAnsi="Arial" w:cs="Arial"/>
          <w:sz w:val="22"/>
        </w:rPr>
      </w:pPr>
      <w:r w:rsidRPr="00730DA1">
        <w:rPr>
          <w:rFonts w:ascii="Arial" w:eastAsia="Calibri" w:hAnsi="Arial" w:cs="Arial"/>
          <w:sz w:val="22"/>
        </w:rPr>
        <w:t xml:space="preserve">Research articles written in English </w:t>
      </w:r>
    </w:p>
    <w:p w14:paraId="3F97A9E4" w14:textId="1F147632" w:rsidR="00EB19B4" w:rsidRPr="00277C64" w:rsidRDefault="003C1F3E" w:rsidP="00372C2A">
      <w:pPr>
        <w:numPr>
          <w:ilvl w:val="0"/>
          <w:numId w:val="7"/>
        </w:numPr>
        <w:spacing w:line="360" w:lineRule="auto"/>
        <w:contextualSpacing/>
        <w:rPr>
          <w:rFonts w:ascii="Arial" w:eastAsia="Calibri" w:hAnsi="Arial" w:cs="Arial"/>
          <w:sz w:val="22"/>
        </w:rPr>
      </w:pPr>
      <w:r w:rsidRPr="00372C2A">
        <w:rPr>
          <w:rFonts w:ascii="Arial" w:eastAsia="Calibri" w:hAnsi="Arial" w:cs="Arial"/>
          <w:sz w:val="22"/>
        </w:rPr>
        <w:t>Written in English</w:t>
      </w:r>
    </w:p>
    <w:p w14:paraId="205F6B01" w14:textId="080F300D" w:rsidR="0027682A" w:rsidRPr="004D6FB1" w:rsidRDefault="00EB19B4" w:rsidP="00795013">
      <w:pPr>
        <w:pStyle w:val="Heading2"/>
      </w:pPr>
      <w:bookmarkStart w:id="14" w:name="_Toc223293447"/>
      <w:bookmarkStart w:id="15" w:name="_Toc223293998"/>
      <w:r w:rsidRPr="004D6FB1">
        <w:t>Exclusion Crite</w:t>
      </w:r>
      <w:r w:rsidR="0027682A" w:rsidRPr="004D6FB1">
        <w:t>ria</w:t>
      </w:r>
      <w:bookmarkEnd w:id="14"/>
      <w:bookmarkEnd w:id="15"/>
    </w:p>
    <w:p w14:paraId="0CBF9996" w14:textId="69E3A318" w:rsidR="00807E6A" w:rsidRPr="00807E6A" w:rsidRDefault="00807E6A" w:rsidP="004D6FB1">
      <w:pPr>
        <w:numPr>
          <w:ilvl w:val="0"/>
          <w:numId w:val="8"/>
        </w:numPr>
        <w:spacing w:line="360" w:lineRule="auto"/>
        <w:contextualSpacing/>
        <w:rPr>
          <w:rFonts w:ascii="Arial" w:eastAsia="Calibri" w:hAnsi="Arial" w:cs="Arial"/>
          <w:sz w:val="22"/>
        </w:rPr>
      </w:pPr>
      <w:r w:rsidRPr="00807E6A">
        <w:rPr>
          <w:rFonts w:ascii="Arial" w:eastAsia="Calibri" w:hAnsi="Arial" w:cs="Arial"/>
          <w:sz w:val="22"/>
        </w:rPr>
        <w:t>Secondary research,  books,</w:t>
      </w:r>
      <w:r w:rsidR="007B4CB0">
        <w:rPr>
          <w:rFonts w:ascii="Arial" w:eastAsia="Calibri" w:hAnsi="Arial" w:cs="Arial"/>
          <w:sz w:val="22"/>
        </w:rPr>
        <w:t xml:space="preserve"> report, </w:t>
      </w:r>
      <w:r w:rsidRPr="00807E6A">
        <w:rPr>
          <w:rFonts w:ascii="Arial" w:eastAsia="Calibri" w:hAnsi="Arial" w:cs="Arial"/>
          <w:sz w:val="22"/>
        </w:rPr>
        <w:t>no</w:t>
      </w:r>
      <w:r w:rsidR="00577AB8">
        <w:rPr>
          <w:rFonts w:ascii="Arial" w:eastAsia="Calibri" w:hAnsi="Arial" w:cs="Arial"/>
          <w:sz w:val="22"/>
        </w:rPr>
        <w:t>n-</w:t>
      </w:r>
      <w:r w:rsidRPr="00807E6A">
        <w:rPr>
          <w:rFonts w:ascii="Arial" w:eastAsia="Calibri" w:hAnsi="Arial" w:cs="Arial"/>
          <w:sz w:val="22"/>
        </w:rPr>
        <w:t xml:space="preserve"> peer-reviewed </w:t>
      </w:r>
      <w:r w:rsidR="00577AB8">
        <w:rPr>
          <w:rFonts w:ascii="Arial" w:eastAsia="Calibri" w:hAnsi="Arial" w:cs="Arial"/>
          <w:sz w:val="22"/>
        </w:rPr>
        <w:t>sources</w:t>
      </w:r>
    </w:p>
    <w:p w14:paraId="2D73C4C5" w14:textId="5CF4C49B" w:rsidR="00807E6A" w:rsidRPr="00807E6A" w:rsidRDefault="00807E6A" w:rsidP="004D6FB1">
      <w:pPr>
        <w:numPr>
          <w:ilvl w:val="0"/>
          <w:numId w:val="8"/>
        </w:numPr>
        <w:spacing w:line="360" w:lineRule="auto"/>
        <w:contextualSpacing/>
        <w:rPr>
          <w:rFonts w:ascii="Arial" w:eastAsia="Calibri" w:hAnsi="Arial" w:cs="Arial"/>
          <w:sz w:val="22"/>
        </w:rPr>
      </w:pPr>
      <w:r w:rsidRPr="00807E6A">
        <w:rPr>
          <w:rFonts w:ascii="Arial" w:eastAsia="Calibri" w:hAnsi="Arial" w:cs="Arial"/>
          <w:sz w:val="22"/>
        </w:rPr>
        <w:t xml:space="preserve">Studies published before 2015 </w:t>
      </w:r>
    </w:p>
    <w:p w14:paraId="224BA6F8" w14:textId="32B7AC80" w:rsidR="00807E6A" w:rsidRPr="00807E6A" w:rsidRDefault="00807E6A" w:rsidP="004D6FB1">
      <w:pPr>
        <w:numPr>
          <w:ilvl w:val="0"/>
          <w:numId w:val="8"/>
        </w:numPr>
        <w:spacing w:line="360" w:lineRule="auto"/>
        <w:contextualSpacing/>
        <w:rPr>
          <w:rFonts w:ascii="Arial" w:eastAsia="Calibri" w:hAnsi="Arial" w:cs="Arial"/>
          <w:sz w:val="22"/>
        </w:rPr>
      </w:pPr>
      <w:r w:rsidRPr="00807E6A">
        <w:rPr>
          <w:rFonts w:ascii="Arial" w:eastAsia="Calibri" w:hAnsi="Arial" w:cs="Arial"/>
          <w:sz w:val="22"/>
        </w:rPr>
        <w:t xml:space="preserve">Studies </w:t>
      </w:r>
      <w:r w:rsidR="004D5786">
        <w:rPr>
          <w:rFonts w:ascii="Arial" w:eastAsia="Calibri" w:hAnsi="Arial" w:cs="Arial"/>
          <w:sz w:val="22"/>
        </w:rPr>
        <w:t>conducted outside the UK</w:t>
      </w:r>
    </w:p>
    <w:p w14:paraId="4B514F4F" w14:textId="230C1A55" w:rsidR="00807E6A" w:rsidRPr="00807E6A" w:rsidRDefault="00807E6A" w:rsidP="004D6FB1">
      <w:pPr>
        <w:numPr>
          <w:ilvl w:val="0"/>
          <w:numId w:val="8"/>
        </w:numPr>
        <w:spacing w:line="360" w:lineRule="auto"/>
        <w:contextualSpacing/>
        <w:rPr>
          <w:rFonts w:ascii="Arial" w:eastAsia="Calibri" w:hAnsi="Arial" w:cs="Arial"/>
          <w:sz w:val="22"/>
        </w:rPr>
      </w:pPr>
      <w:r w:rsidRPr="00807E6A">
        <w:rPr>
          <w:rFonts w:ascii="Arial" w:eastAsia="Calibri" w:hAnsi="Arial" w:cs="Arial"/>
          <w:sz w:val="22"/>
        </w:rPr>
        <w:t>Participants under  65 years o</w:t>
      </w:r>
      <w:r w:rsidR="003508DD">
        <w:rPr>
          <w:rFonts w:ascii="Arial" w:eastAsia="Calibri" w:hAnsi="Arial" w:cs="Arial"/>
          <w:sz w:val="22"/>
        </w:rPr>
        <w:t>f age</w:t>
      </w:r>
    </w:p>
    <w:p w14:paraId="55533A7D" w14:textId="719B9A5C" w:rsidR="0027682A" w:rsidRPr="002D56FD" w:rsidRDefault="003508DD" w:rsidP="0061260B">
      <w:pPr>
        <w:numPr>
          <w:ilvl w:val="0"/>
          <w:numId w:val="8"/>
        </w:numPr>
        <w:spacing w:line="360" w:lineRule="auto"/>
        <w:contextualSpacing/>
        <w:rPr>
          <w:rFonts w:ascii="Arial" w:eastAsia="Calibri" w:hAnsi="Arial" w:cs="Arial"/>
          <w:sz w:val="22"/>
        </w:rPr>
      </w:pPr>
      <w:r>
        <w:rPr>
          <w:rFonts w:ascii="Arial" w:eastAsia="Calibri" w:hAnsi="Arial" w:cs="Arial"/>
          <w:sz w:val="22"/>
        </w:rPr>
        <w:t>Non</w:t>
      </w:r>
      <w:r w:rsidR="004D6FB1">
        <w:rPr>
          <w:rFonts w:ascii="Arial" w:eastAsia="Calibri" w:hAnsi="Arial" w:cs="Arial"/>
          <w:sz w:val="22"/>
        </w:rPr>
        <w:t>-English publications</w:t>
      </w:r>
    </w:p>
    <w:p w14:paraId="232DCC93" w14:textId="06978B43" w:rsidR="0061260B" w:rsidRPr="00795013" w:rsidRDefault="0061260B" w:rsidP="00230A32">
      <w:pPr>
        <w:pStyle w:val="Heading1"/>
        <w:numPr>
          <w:ilvl w:val="0"/>
          <w:numId w:val="30"/>
        </w:numPr>
        <w:rPr>
          <w:sz w:val="24"/>
          <w:szCs w:val="24"/>
        </w:rPr>
      </w:pPr>
      <w:bookmarkStart w:id="16" w:name="_Toc223293448"/>
      <w:bookmarkStart w:id="17" w:name="_Toc223293675"/>
      <w:bookmarkStart w:id="18" w:name="_Toc223293999"/>
      <w:r w:rsidRPr="00795013">
        <w:rPr>
          <w:sz w:val="24"/>
          <w:szCs w:val="24"/>
        </w:rPr>
        <w:lastRenderedPageBreak/>
        <w:t>Resources</w:t>
      </w:r>
      <w:r w:rsidR="00260277" w:rsidRPr="00795013">
        <w:rPr>
          <w:sz w:val="24"/>
          <w:szCs w:val="24"/>
        </w:rPr>
        <w:t>:</w:t>
      </w:r>
      <w:bookmarkEnd w:id="16"/>
      <w:bookmarkEnd w:id="17"/>
      <w:bookmarkEnd w:id="18"/>
      <w:r w:rsidRPr="00795013">
        <w:rPr>
          <w:sz w:val="24"/>
          <w:szCs w:val="24"/>
        </w:rPr>
        <w:t xml:space="preserve"> </w:t>
      </w:r>
    </w:p>
    <w:p w14:paraId="64C3045A" w14:textId="1B48B564" w:rsidR="0061260B" w:rsidRPr="00F72F89" w:rsidRDefault="002E05B1" w:rsidP="00260277">
      <w:pPr>
        <w:rPr>
          <w:rFonts w:ascii="Arial" w:hAnsi="Arial" w:cs="Arial"/>
          <w:sz w:val="22"/>
        </w:rPr>
      </w:pPr>
      <w:r w:rsidRPr="00F72F89">
        <w:rPr>
          <w:rFonts w:ascii="Arial" w:hAnsi="Arial" w:cs="Arial"/>
          <w:sz w:val="22"/>
        </w:rPr>
        <w:t>U</w:t>
      </w:r>
      <w:r w:rsidR="00454FD3" w:rsidRPr="00F72F89">
        <w:rPr>
          <w:rFonts w:ascii="Arial" w:hAnsi="Arial" w:cs="Arial"/>
          <w:sz w:val="22"/>
        </w:rPr>
        <w:t>WTSD Library</w:t>
      </w:r>
      <w:r w:rsidR="009D6A65" w:rsidRPr="00F72F89">
        <w:rPr>
          <w:rFonts w:ascii="Arial" w:hAnsi="Arial" w:cs="Arial"/>
          <w:sz w:val="22"/>
        </w:rPr>
        <w:t>, Google Schoolar,</w:t>
      </w:r>
      <w:r w:rsidR="004A4A80" w:rsidRPr="00F72F89">
        <w:rPr>
          <w:rFonts w:ascii="Arial" w:hAnsi="Arial" w:cs="Arial"/>
          <w:sz w:val="22"/>
        </w:rPr>
        <w:t xml:space="preserve">  PubMed,</w:t>
      </w:r>
      <w:r w:rsidR="00E84F35" w:rsidRPr="00F72F89">
        <w:rPr>
          <w:rFonts w:ascii="Arial" w:hAnsi="Arial" w:cs="Arial"/>
          <w:sz w:val="22"/>
        </w:rPr>
        <w:t xml:space="preserve"> </w:t>
      </w:r>
      <w:r w:rsidR="00C14139" w:rsidRPr="00F72F89">
        <w:rPr>
          <w:rFonts w:ascii="Arial" w:hAnsi="Arial" w:cs="Arial"/>
          <w:sz w:val="22"/>
        </w:rPr>
        <w:t xml:space="preserve">ProQuest </w:t>
      </w:r>
      <w:r w:rsidR="006F16A3" w:rsidRPr="00F72F89">
        <w:rPr>
          <w:rFonts w:ascii="Arial" w:hAnsi="Arial" w:cs="Arial"/>
          <w:sz w:val="22"/>
        </w:rPr>
        <w:t>,</w:t>
      </w:r>
      <w:r w:rsidR="00A673A5" w:rsidRPr="00F72F89">
        <w:rPr>
          <w:rFonts w:ascii="Arial" w:hAnsi="Arial" w:cs="Arial"/>
          <w:sz w:val="22"/>
        </w:rPr>
        <w:t xml:space="preserve"> </w:t>
      </w:r>
      <w:r w:rsidR="00E84F35" w:rsidRPr="00F72F89">
        <w:rPr>
          <w:rFonts w:ascii="Arial" w:hAnsi="Arial" w:cs="Arial"/>
          <w:sz w:val="22"/>
        </w:rPr>
        <w:t>IT services</w:t>
      </w:r>
      <w:r w:rsidR="00C34495" w:rsidRPr="00F72F89">
        <w:rPr>
          <w:rFonts w:ascii="Arial" w:hAnsi="Arial" w:cs="Arial"/>
          <w:sz w:val="22"/>
        </w:rPr>
        <w:t xml:space="preserve">, </w:t>
      </w:r>
      <w:r w:rsidR="00B02C89" w:rsidRPr="00F72F89">
        <w:rPr>
          <w:rFonts w:ascii="Arial" w:hAnsi="Arial" w:cs="Arial"/>
          <w:sz w:val="22"/>
        </w:rPr>
        <w:t xml:space="preserve">NHS Digital </w:t>
      </w:r>
      <w:r w:rsidR="00397A53" w:rsidRPr="00F72F89">
        <w:rPr>
          <w:rFonts w:ascii="Arial" w:hAnsi="Arial" w:cs="Arial"/>
          <w:sz w:val="22"/>
        </w:rPr>
        <w:t xml:space="preserve">, Public </w:t>
      </w:r>
      <w:r w:rsidR="00931A02" w:rsidRPr="00F72F89">
        <w:rPr>
          <w:rFonts w:ascii="Arial" w:hAnsi="Arial" w:cs="Arial"/>
          <w:sz w:val="22"/>
        </w:rPr>
        <w:t>Health England</w:t>
      </w:r>
      <w:r w:rsidR="00E84C12" w:rsidRPr="00F72F89">
        <w:rPr>
          <w:rFonts w:ascii="Arial" w:hAnsi="Arial" w:cs="Arial"/>
          <w:sz w:val="22"/>
        </w:rPr>
        <w:t>,</w:t>
      </w:r>
      <w:r w:rsidR="00A43F4F" w:rsidRPr="00F72F89">
        <w:rPr>
          <w:rFonts w:ascii="Arial" w:hAnsi="Arial" w:cs="Arial"/>
          <w:sz w:val="22"/>
        </w:rPr>
        <w:t xml:space="preserve"> Office for National</w:t>
      </w:r>
      <w:r w:rsidR="00F37686" w:rsidRPr="00F72F89">
        <w:rPr>
          <w:rFonts w:ascii="Arial" w:hAnsi="Arial" w:cs="Arial"/>
          <w:sz w:val="22"/>
        </w:rPr>
        <w:t xml:space="preserve"> </w:t>
      </w:r>
      <w:r w:rsidR="00434901" w:rsidRPr="00F72F89">
        <w:rPr>
          <w:rFonts w:ascii="Arial" w:hAnsi="Arial" w:cs="Arial"/>
          <w:sz w:val="22"/>
        </w:rPr>
        <w:t xml:space="preserve">Statistics, </w:t>
      </w:r>
      <w:r w:rsidR="00EF2006" w:rsidRPr="00F72F89">
        <w:rPr>
          <w:rFonts w:ascii="Arial" w:hAnsi="Arial" w:cs="Arial"/>
          <w:sz w:val="22"/>
        </w:rPr>
        <w:t>National institute on Aging.</w:t>
      </w:r>
      <w:r w:rsidR="00434901" w:rsidRPr="00F72F89">
        <w:rPr>
          <w:rFonts w:ascii="Arial" w:hAnsi="Arial" w:cs="Arial"/>
          <w:sz w:val="22"/>
        </w:rPr>
        <w:t xml:space="preserve"> </w:t>
      </w:r>
    </w:p>
    <w:p w14:paraId="1F4810AD" w14:textId="77777777" w:rsidR="00277C64" w:rsidRPr="00F72F89" w:rsidRDefault="00277C64" w:rsidP="00260277">
      <w:pPr>
        <w:rPr>
          <w:rFonts w:ascii="Arial" w:hAnsi="Arial" w:cs="Arial"/>
          <w:sz w:val="22"/>
        </w:rPr>
      </w:pPr>
    </w:p>
    <w:p w14:paraId="0FE77585" w14:textId="78EA8587" w:rsidR="00545684" w:rsidRPr="00795013" w:rsidRDefault="0061260B" w:rsidP="00230A32">
      <w:pPr>
        <w:pStyle w:val="Heading1"/>
        <w:numPr>
          <w:ilvl w:val="0"/>
          <w:numId w:val="30"/>
        </w:numPr>
        <w:rPr>
          <w:sz w:val="24"/>
          <w:szCs w:val="24"/>
        </w:rPr>
      </w:pPr>
      <w:bookmarkStart w:id="19" w:name="_Toc223293449"/>
      <w:bookmarkStart w:id="20" w:name="_Toc223293676"/>
      <w:bookmarkStart w:id="21" w:name="_Toc223294000"/>
      <w:r w:rsidRPr="00795013">
        <w:rPr>
          <w:sz w:val="24"/>
          <w:szCs w:val="24"/>
        </w:rPr>
        <w:t>Timescale:</w:t>
      </w:r>
      <w:bookmarkEnd w:id="19"/>
      <w:bookmarkEnd w:id="20"/>
      <w:bookmarkEnd w:id="21"/>
    </w:p>
    <w:p w14:paraId="254DE0B5" w14:textId="3449A1D6" w:rsidR="002A455A" w:rsidRPr="002A455A" w:rsidRDefault="002A455A" w:rsidP="002A455A">
      <w:pPr>
        <w:rPr>
          <w:rFonts w:ascii="Arial" w:eastAsia="Calibri" w:hAnsi="Arial" w:cs="Arial"/>
          <w:b/>
          <w:bCs/>
          <w:sz w:val="28"/>
          <w:szCs w:val="28"/>
        </w:rPr>
      </w:pPr>
    </w:p>
    <w:tbl>
      <w:tblPr>
        <w:tblStyle w:val="TableGrid1"/>
        <w:tblW w:w="9782" w:type="dxa"/>
        <w:tblInd w:w="-289" w:type="dxa"/>
        <w:tblLook w:val="04A0" w:firstRow="1" w:lastRow="0" w:firstColumn="1" w:lastColumn="0" w:noHBand="0" w:noVBand="1"/>
      </w:tblPr>
      <w:tblGrid>
        <w:gridCol w:w="2217"/>
        <w:gridCol w:w="1469"/>
        <w:gridCol w:w="1474"/>
        <w:gridCol w:w="1503"/>
        <w:gridCol w:w="1578"/>
        <w:gridCol w:w="1541"/>
      </w:tblGrid>
      <w:tr w:rsidR="002A455A" w:rsidRPr="002A455A" w14:paraId="563BEF7B" w14:textId="77777777">
        <w:tc>
          <w:tcPr>
            <w:tcW w:w="2217" w:type="dxa"/>
            <w:tcBorders>
              <w:top w:val="single" w:sz="4" w:space="0" w:color="auto"/>
              <w:left w:val="single" w:sz="4" w:space="0" w:color="auto"/>
              <w:bottom w:val="single" w:sz="4" w:space="0" w:color="auto"/>
              <w:right w:val="single" w:sz="4" w:space="0" w:color="auto"/>
            </w:tcBorders>
          </w:tcPr>
          <w:p w14:paraId="37B23EB2" w14:textId="77777777" w:rsidR="002A455A" w:rsidRPr="002A455A" w:rsidRDefault="002A455A" w:rsidP="002A455A">
            <w:pPr>
              <w:rPr>
                <w:rFonts w:ascii="Arial" w:hAnsi="Arial"/>
              </w:rPr>
            </w:pPr>
            <w:r w:rsidRPr="002A455A">
              <w:rPr>
                <w:rFonts w:ascii="Arial" w:hAnsi="Arial"/>
              </w:rPr>
              <w:t>Type of work:</w:t>
            </w:r>
          </w:p>
          <w:p w14:paraId="4C1BFC51" w14:textId="77777777" w:rsidR="002A455A" w:rsidRPr="002A455A" w:rsidRDefault="002A455A" w:rsidP="002A455A">
            <w:pPr>
              <w:rPr>
                <w:rFonts w:ascii="Arial" w:hAnsi="Arial"/>
                <w:b/>
                <w:bCs/>
              </w:rPr>
            </w:pPr>
          </w:p>
        </w:tc>
        <w:tc>
          <w:tcPr>
            <w:tcW w:w="1469" w:type="dxa"/>
            <w:tcBorders>
              <w:top w:val="single" w:sz="4" w:space="0" w:color="auto"/>
              <w:left w:val="single" w:sz="4" w:space="0" w:color="auto"/>
              <w:bottom w:val="single" w:sz="4" w:space="0" w:color="auto"/>
              <w:right w:val="single" w:sz="4" w:space="0" w:color="auto"/>
            </w:tcBorders>
            <w:hideMark/>
          </w:tcPr>
          <w:p w14:paraId="68AB9E78" w14:textId="64A4708C" w:rsidR="002A455A" w:rsidRPr="002A455A" w:rsidRDefault="00687AAE" w:rsidP="002A455A">
            <w:pPr>
              <w:rPr>
                <w:rFonts w:ascii="Arial" w:hAnsi="Arial"/>
                <w:color w:val="000000" w:themeColor="text1"/>
              </w:rPr>
            </w:pPr>
            <w:r>
              <w:rPr>
                <w:rFonts w:ascii="Arial" w:hAnsi="Arial"/>
                <w:color w:val="000000" w:themeColor="text1"/>
              </w:rPr>
              <w:t>25</w:t>
            </w:r>
            <w:r w:rsidR="009637F7">
              <w:rPr>
                <w:rFonts w:ascii="Arial" w:hAnsi="Arial"/>
                <w:color w:val="000000" w:themeColor="text1"/>
              </w:rPr>
              <w:t>/3</w:t>
            </w:r>
            <w:r w:rsidR="00E641A9">
              <w:rPr>
                <w:rFonts w:ascii="Arial" w:hAnsi="Arial"/>
                <w:color w:val="000000" w:themeColor="text1"/>
              </w:rPr>
              <w:t>/2026</w:t>
            </w:r>
          </w:p>
        </w:tc>
        <w:tc>
          <w:tcPr>
            <w:tcW w:w="1474" w:type="dxa"/>
            <w:tcBorders>
              <w:top w:val="single" w:sz="4" w:space="0" w:color="auto"/>
              <w:left w:val="single" w:sz="4" w:space="0" w:color="auto"/>
              <w:bottom w:val="single" w:sz="4" w:space="0" w:color="auto"/>
              <w:right w:val="single" w:sz="4" w:space="0" w:color="auto"/>
            </w:tcBorders>
            <w:hideMark/>
          </w:tcPr>
          <w:p w14:paraId="1AEB42C7" w14:textId="3D886AF9" w:rsidR="002A455A" w:rsidRPr="002A455A" w:rsidRDefault="00CB2825" w:rsidP="002A455A">
            <w:pPr>
              <w:rPr>
                <w:rFonts w:ascii="Arial" w:hAnsi="Arial"/>
                <w:color w:val="000000" w:themeColor="text1"/>
              </w:rPr>
            </w:pPr>
            <w:r>
              <w:rPr>
                <w:rFonts w:ascii="Arial" w:hAnsi="Arial"/>
                <w:color w:val="000000" w:themeColor="text1"/>
              </w:rPr>
              <w:t>10</w:t>
            </w:r>
            <w:r w:rsidR="0016337B">
              <w:rPr>
                <w:rFonts w:ascii="Arial" w:hAnsi="Arial"/>
                <w:color w:val="000000" w:themeColor="text1"/>
              </w:rPr>
              <w:t>/4/2026</w:t>
            </w:r>
          </w:p>
        </w:tc>
        <w:tc>
          <w:tcPr>
            <w:tcW w:w="1503" w:type="dxa"/>
            <w:tcBorders>
              <w:top w:val="single" w:sz="4" w:space="0" w:color="auto"/>
              <w:left w:val="single" w:sz="4" w:space="0" w:color="auto"/>
              <w:bottom w:val="single" w:sz="4" w:space="0" w:color="auto"/>
              <w:right w:val="single" w:sz="4" w:space="0" w:color="auto"/>
            </w:tcBorders>
            <w:hideMark/>
          </w:tcPr>
          <w:p w14:paraId="4E6D9652" w14:textId="4A03E5D9" w:rsidR="002A455A" w:rsidRPr="002A455A" w:rsidRDefault="0016337B" w:rsidP="002A455A">
            <w:pPr>
              <w:rPr>
                <w:rFonts w:ascii="Arial" w:hAnsi="Arial"/>
                <w:color w:val="000000" w:themeColor="text1"/>
              </w:rPr>
            </w:pPr>
            <w:r>
              <w:rPr>
                <w:rFonts w:ascii="Arial" w:hAnsi="Arial"/>
                <w:color w:val="000000" w:themeColor="text1"/>
              </w:rPr>
              <w:t>18/</w:t>
            </w:r>
            <w:r w:rsidR="00B56293">
              <w:rPr>
                <w:rFonts w:ascii="Arial" w:hAnsi="Arial"/>
                <w:color w:val="000000" w:themeColor="text1"/>
              </w:rPr>
              <w:t>6/2026</w:t>
            </w:r>
          </w:p>
        </w:tc>
        <w:tc>
          <w:tcPr>
            <w:tcW w:w="1578" w:type="dxa"/>
            <w:tcBorders>
              <w:top w:val="single" w:sz="4" w:space="0" w:color="auto"/>
              <w:left w:val="single" w:sz="4" w:space="0" w:color="auto"/>
              <w:bottom w:val="single" w:sz="4" w:space="0" w:color="auto"/>
              <w:right w:val="single" w:sz="4" w:space="0" w:color="auto"/>
            </w:tcBorders>
            <w:hideMark/>
          </w:tcPr>
          <w:p w14:paraId="5D2CB34F" w14:textId="1A925333" w:rsidR="002A455A" w:rsidRPr="002A455A" w:rsidRDefault="00D12243" w:rsidP="002A455A">
            <w:pPr>
              <w:rPr>
                <w:rFonts w:ascii="Arial" w:hAnsi="Arial"/>
                <w:color w:val="000000" w:themeColor="text1"/>
              </w:rPr>
            </w:pPr>
            <w:r>
              <w:rPr>
                <w:rFonts w:ascii="Arial" w:hAnsi="Arial"/>
                <w:color w:val="000000" w:themeColor="text1"/>
              </w:rPr>
              <w:t>10</w:t>
            </w:r>
            <w:r w:rsidR="008821CA">
              <w:rPr>
                <w:rFonts w:ascii="Arial" w:hAnsi="Arial"/>
                <w:color w:val="000000" w:themeColor="text1"/>
              </w:rPr>
              <w:t>/7/2026</w:t>
            </w:r>
          </w:p>
        </w:tc>
        <w:tc>
          <w:tcPr>
            <w:tcW w:w="1541" w:type="dxa"/>
            <w:tcBorders>
              <w:top w:val="single" w:sz="4" w:space="0" w:color="auto"/>
              <w:left w:val="single" w:sz="4" w:space="0" w:color="auto"/>
              <w:bottom w:val="single" w:sz="4" w:space="0" w:color="auto"/>
              <w:right w:val="single" w:sz="4" w:space="0" w:color="auto"/>
            </w:tcBorders>
            <w:hideMark/>
          </w:tcPr>
          <w:p w14:paraId="16E7D0A4" w14:textId="2907744E" w:rsidR="002A455A" w:rsidRPr="002A455A" w:rsidRDefault="008821CA" w:rsidP="002A455A">
            <w:pPr>
              <w:rPr>
                <w:rFonts w:ascii="Arial" w:hAnsi="Arial"/>
                <w:color w:val="000000" w:themeColor="text1"/>
              </w:rPr>
            </w:pPr>
            <w:r>
              <w:rPr>
                <w:rFonts w:ascii="Arial" w:hAnsi="Arial"/>
                <w:color w:val="000000" w:themeColor="text1"/>
              </w:rPr>
              <w:t>15/8/2026</w:t>
            </w:r>
          </w:p>
        </w:tc>
      </w:tr>
      <w:tr w:rsidR="002A455A" w:rsidRPr="002A455A" w14:paraId="3295F109" w14:textId="77777777" w:rsidTr="006631D8">
        <w:tc>
          <w:tcPr>
            <w:tcW w:w="2217" w:type="dxa"/>
            <w:tcBorders>
              <w:top w:val="single" w:sz="4" w:space="0" w:color="auto"/>
              <w:left w:val="single" w:sz="4" w:space="0" w:color="auto"/>
              <w:bottom w:val="single" w:sz="4" w:space="0" w:color="auto"/>
              <w:right w:val="single" w:sz="4" w:space="0" w:color="auto"/>
            </w:tcBorders>
          </w:tcPr>
          <w:p w14:paraId="545F1B99" w14:textId="77777777" w:rsidR="002A455A" w:rsidRPr="002A455A" w:rsidRDefault="002A455A" w:rsidP="002A455A">
            <w:pPr>
              <w:rPr>
                <w:rFonts w:ascii="Arial" w:hAnsi="Arial"/>
              </w:rPr>
            </w:pPr>
            <w:r w:rsidRPr="002A455A">
              <w:rPr>
                <w:rFonts w:ascii="Arial" w:hAnsi="Arial"/>
              </w:rPr>
              <w:t>Chapter:1</w:t>
            </w:r>
          </w:p>
          <w:p w14:paraId="5FB29538" w14:textId="77777777" w:rsidR="002A455A" w:rsidRPr="002A455A" w:rsidRDefault="002A455A" w:rsidP="002A455A">
            <w:pPr>
              <w:rPr>
                <w:rFonts w:ascii="Arial" w:hAnsi="Arial"/>
              </w:rPr>
            </w:pPr>
            <w:r w:rsidRPr="002A455A">
              <w:rPr>
                <w:rFonts w:ascii="Arial" w:hAnsi="Arial"/>
              </w:rPr>
              <w:t>introduction</w:t>
            </w:r>
          </w:p>
          <w:p w14:paraId="611380F9" w14:textId="77777777" w:rsidR="002A455A" w:rsidRPr="002A455A" w:rsidRDefault="002A455A" w:rsidP="002A455A">
            <w:pPr>
              <w:rPr>
                <w:rFonts w:ascii="Arial" w:hAnsi="Arial"/>
              </w:rPr>
            </w:pPr>
          </w:p>
        </w:tc>
        <w:tc>
          <w:tcPr>
            <w:tcW w:w="1469" w:type="dxa"/>
            <w:tcBorders>
              <w:top w:val="single" w:sz="4" w:space="0" w:color="auto"/>
              <w:left w:val="single" w:sz="4" w:space="0" w:color="auto"/>
              <w:bottom w:val="single" w:sz="4" w:space="0" w:color="auto"/>
              <w:right w:val="single" w:sz="4" w:space="0" w:color="auto"/>
            </w:tcBorders>
            <w:shd w:val="clear" w:color="auto" w:fill="7030A0"/>
          </w:tcPr>
          <w:p w14:paraId="4447C56C" w14:textId="77777777" w:rsidR="002A455A" w:rsidRPr="002A455A" w:rsidRDefault="002A455A" w:rsidP="002A455A">
            <w:pPr>
              <w:rPr>
                <w:rFonts w:ascii="Arial" w:hAnsi="Arial"/>
                <w:b/>
                <w:bCs/>
              </w:rPr>
            </w:pPr>
          </w:p>
          <w:p w14:paraId="106D8878" w14:textId="77777777" w:rsidR="002A455A" w:rsidRPr="002A455A" w:rsidRDefault="002A455A" w:rsidP="002A455A">
            <w:pPr>
              <w:rPr>
                <w:rFonts w:ascii="Arial" w:hAnsi="Arial"/>
                <w:b/>
                <w:bCs/>
              </w:rPr>
            </w:pPr>
          </w:p>
          <w:p w14:paraId="55191AF7" w14:textId="77777777" w:rsidR="002A455A" w:rsidRPr="002A455A" w:rsidRDefault="002A455A" w:rsidP="002A455A">
            <w:pPr>
              <w:rPr>
                <w:rFonts w:ascii="Arial" w:hAnsi="Arial"/>
                <w:b/>
                <w:bCs/>
              </w:rPr>
            </w:pPr>
          </w:p>
          <w:p w14:paraId="3F2C587D" w14:textId="77777777" w:rsidR="002A455A" w:rsidRPr="002A455A" w:rsidRDefault="002A455A" w:rsidP="002A455A">
            <w:pPr>
              <w:rPr>
                <w:rFonts w:ascii="Arial" w:hAnsi="Arial"/>
                <w:b/>
                <w:bCs/>
              </w:rPr>
            </w:pPr>
          </w:p>
        </w:tc>
        <w:tc>
          <w:tcPr>
            <w:tcW w:w="1474" w:type="dxa"/>
            <w:tcBorders>
              <w:top w:val="single" w:sz="4" w:space="0" w:color="auto"/>
              <w:left w:val="single" w:sz="4" w:space="0" w:color="auto"/>
              <w:bottom w:val="single" w:sz="4" w:space="0" w:color="auto"/>
              <w:right w:val="single" w:sz="4" w:space="0" w:color="auto"/>
            </w:tcBorders>
          </w:tcPr>
          <w:p w14:paraId="234B7653" w14:textId="77777777" w:rsidR="002A455A" w:rsidRPr="002A455A" w:rsidRDefault="002A455A" w:rsidP="002A455A">
            <w:pPr>
              <w:rPr>
                <w:rFonts w:ascii="Arial" w:hAnsi="Arial"/>
                <w:b/>
                <w:bCs/>
              </w:rPr>
            </w:pPr>
          </w:p>
        </w:tc>
        <w:tc>
          <w:tcPr>
            <w:tcW w:w="1503" w:type="dxa"/>
            <w:tcBorders>
              <w:top w:val="single" w:sz="4" w:space="0" w:color="auto"/>
              <w:left w:val="single" w:sz="4" w:space="0" w:color="auto"/>
              <w:bottom w:val="single" w:sz="4" w:space="0" w:color="auto"/>
              <w:right w:val="single" w:sz="4" w:space="0" w:color="auto"/>
            </w:tcBorders>
          </w:tcPr>
          <w:p w14:paraId="2107097F" w14:textId="77777777" w:rsidR="002A455A" w:rsidRPr="002A455A" w:rsidRDefault="002A455A" w:rsidP="002A455A">
            <w:pPr>
              <w:rPr>
                <w:rFonts w:ascii="Arial" w:hAnsi="Arial"/>
                <w:b/>
                <w:bCs/>
              </w:rPr>
            </w:pPr>
          </w:p>
        </w:tc>
        <w:tc>
          <w:tcPr>
            <w:tcW w:w="1578" w:type="dxa"/>
            <w:tcBorders>
              <w:top w:val="single" w:sz="4" w:space="0" w:color="auto"/>
              <w:left w:val="single" w:sz="4" w:space="0" w:color="auto"/>
              <w:bottom w:val="single" w:sz="4" w:space="0" w:color="auto"/>
              <w:right w:val="single" w:sz="4" w:space="0" w:color="auto"/>
            </w:tcBorders>
          </w:tcPr>
          <w:p w14:paraId="26042195" w14:textId="77777777" w:rsidR="002A455A" w:rsidRPr="002A455A" w:rsidRDefault="002A455A" w:rsidP="002A455A">
            <w:pPr>
              <w:rPr>
                <w:rFonts w:ascii="Arial" w:hAnsi="Arial"/>
                <w:b/>
                <w:bCs/>
              </w:rPr>
            </w:pPr>
          </w:p>
        </w:tc>
        <w:tc>
          <w:tcPr>
            <w:tcW w:w="1541" w:type="dxa"/>
            <w:tcBorders>
              <w:top w:val="single" w:sz="4" w:space="0" w:color="auto"/>
              <w:left w:val="single" w:sz="4" w:space="0" w:color="auto"/>
              <w:bottom w:val="single" w:sz="4" w:space="0" w:color="auto"/>
              <w:right w:val="single" w:sz="4" w:space="0" w:color="auto"/>
            </w:tcBorders>
          </w:tcPr>
          <w:p w14:paraId="07891FCF" w14:textId="77777777" w:rsidR="002A455A" w:rsidRPr="002A455A" w:rsidRDefault="002A455A" w:rsidP="002A455A">
            <w:pPr>
              <w:rPr>
                <w:rFonts w:ascii="Arial" w:hAnsi="Arial"/>
                <w:b/>
                <w:bCs/>
              </w:rPr>
            </w:pPr>
          </w:p>
        </w:tc>
      </w:tr>
      <w:tr w:rsidR="002A455A" w:rsidRPr="002A455A" w14:paraId="66B23772" w14:textId="77777777" w:rsidTr="005B44BB">
        <w:tc>
          <w:tcPr>
            <w:tcW w:w="2217" w:type="dxa"/>
            <w:tcBorders>
              <w:top w:val="single" w:sz="4" w:space="0" w:color="auto"/>
              <w:left w:val="single" w:sz="4" w:space="0" w:color="auto"/>
              <w:bottom w:val="single" w:sz="4" w:space="0" w:color="auto"/>
              <w:right w:val="single" w:sz="4" w:space="0" w:color="auto"/>
            </w:tcBorders>
          </w:tcPr>
          <w:p w14:paraId="3D4CBFE2" w14:textId="77777777" w:rsidR="002A455A" w:rsidRPr="002A455A" w:rsidRDefault="002A455A" w:rsidP="002A455A">
            <w:pPr>
              <w:rPr>
                <w:rFonts w:ascii="Arial" w:hAnsi="Arial"/>
              </w:rPr>
            </w:pPr>
            <w:r w:rsidRPr="002A455A">
              <w:rPr>
                <w:rFonts w:ascii="Arial" w:hAnsi="Arial"/>
              </w:rPr>
              <w:t>Chapter 2:</w:t>
            </w:r>
          </w:p>
          <w:p w14:paraId="446A243B" w14:textId="77777777" w:rsidR="002A455A" w:rsidRPr="002A455A" w:rsidRDefault="002A455A" w:rsidP="002A455A">
            <w:pPr>
              <w:rPr>
                <w:rFonts w:ascii="Arial" w:hAnsi="Arial"/>
              </w:rPr>
            </w:pPr>
            <w:r w:rsidRPr="002A455A">
              <w:rPr>
                <w:rFonts w:ascii="Arial" w:hAnsi="Arial"/>
              </w:rPr>
              <w:t>background</w:t>
            </w:r>
          </w:p>
          <w:p w14:paraId="36FCD130" w14:textId="77777777" w:rsidR="002A455A" w:rsidRPr="002A455A" w:rsidRDefault="002A455A" w:rsidP="002A455A">
            <w:pPr>
              <w:rPr>
                <w:rFonts w:ascii="Arial" w:hAnsi="Arial"/>
              </w:rPr>
            </w:pPr>
          </w:p>
        </w:tc>
        <w:tc>
          <w:tcPr>
            <w:tcW w:w="1469" w:type="dxa"/>
            <w:tcBorders>
              <w:top w:val="single" w:sz="4" w:space="0" w:color="auto"/>
              <w:left w:val="single" w:sz="4" w:space="0" w:color="auto"/>
              <w:bottom w:val="single" w:sz="4" w:space="0" w:color="auto"/>
              <w:right w:val="single" w:sz="4" w:space="0" w:color="auto"/>
            </w:tcBorders>
          </w:tcPr>
          <w:p w14:paraId="1BF1EB8B" w14:textId="77777777" w:rsidR="002A455A" w:rsidRPr="002A455A" w:rsidRDefault="002A455A" w:rsidP="002A455A">
            <w:pPr>
              <w:rPr>
                <w:rFonts w:ascii="Arial" w:hAnsi="Arial"/>
                <w:b/>
                <w:bCs/>
              </w:rPr>
            </w:pPr>
          </w:p>
          <w:p w14:paraId="2AE5E374" w14:textId="77777777" w:rsidR="002A455A" w:rsidRPr="002A455A" w:rsidRDefault="002A455A" w:rsidP="002A455A">
            <w:pPr>
              <w:rPr>
                <w:rFonts w:ascii="Arial" w:hAnsi="Arial"/>
                <w:b/>
                <w:bCs/>
              </w:rPr>
            </w:pPr>
          </w:p>
          <w:p w14:paraId="50539635" w14:textId="77777777" w:rsidR="002A455A" w:rsidRPr="002A455A" w:rsidRDefault="002A455A" w:rsidP="002A455A">
            <w:pPr>
              <w:rPr>
                <w:rFonts w:ascii="Arial" w:hAnsi="Arial"/>
                <w:b/>
                <w:bCs/>
              </w:rPr>
            </w:pPr>
          </w:p>
          <w:p w14:paraId="31B64A85" w14:textId="77777777" w:rsidR="002A455A" w:rsidRPr="002A455A" w:rsidRDefault="002A455A" w:rsidP="002A455A">
            <w:pPr>
              <w:rPr>
                <w:rFonts w:ascii="Arial" w:hAnsi="Arial"/>
                <w:b/>
                <w:bCs/>
              </w:rPr>
            </w:pPr>
          </w:p>
        </w:tc>
        <w:tc>
          <w:tcPr>
            <w:tcW w:w="1474" w:type="dxa"/>
            <w:tcBorders>
              <w:top w:val="single" w:sz="4" w:space="0" w:color="auto"/>
              <w:left w:val="single" w:sz="4" w:space="0" w:color="auto"/>
              <w:bottom w:val="single" w:sz="4" w:space="0" w:color="auto"/>
              <w:right w:val="single" w:sz="4" w:space="0" w:color="auto"/>
            </w:tcBorders>
            <w:shd w:val="clear" w:color="auto" w:fill="00B050"/>
          </w:tcPr>
          <w:p w14:paraId="39558CEF" w14:textId="77777777" w:rsidR="002A455A" w:rsidRPr="002A455A" w:rsidRDefault="002A455A" w:rsidP="002A455A">
            <w:pPr>
              <w:rPr>
                <w:rFonts w:ascii="Arial" w:hAnsi="Arial"/>
                <w:b/>
                <w:bCs/>
              </w:rPr>
            </w:pPr>
          </w:p>
        </w:tc>
        <w:tc>
          <w:tcPr>
            <w:tcW w:w="1503" w:type="dxa"/>
            <w:tcBorders>
              <w:top w:val="single" w:sz="4" w:space="0" w:color="auto"/>
              <w:left w:val="single" w:sz="4" w:space="0" w:color="auto"/>
              <w:bottom w:val="single" w:sz="4" w:space="0" w:color="auto"/>
              <w:right w:val="single" w:sz="4" w:space="0" w:color="auto"/>
            </w:tcBorders>
          </w:tcPr>
          <w:p w14:paraId="220C84A4" w14:textId="77777777" w:rsidR="002A455A" w:rsidRPr="002A455A" w:rsidRDefault="002A455A" w:rsidP="002A455A">
            <w:pPr>
              <w:rPr>
                <w:rFonts w:ascii="Arial" w:hAnsi="Arial"/>
                <w:b/>
                <w:bCs/>
              </w:rPr>
            </w:pPr>
          </w:p>
        </w:tc>
        <w:tc>
          <w:tcPr>
            <w:tcW w:w="1578" w:type="dxa"/>
            <w:tcBorders>
              <w:top w:val="single" w:sz="4" w:space="0" w:color="auto"/>
              <w:left w:val="single" w:sz="4" w:space="0" w:color="auto"/>
              <w:bottom w:val="single" w:sz="4" w:space="0" w:color="auto"/>
              <w:right w:val="single" w:sz="4" w:space="0" w:color="auto"/>
            </w:tcBorders>
          </w:tcPr>
          <w:p w14:paraId="55495CEC" w14:textId="77777777" w:rsidR="002A455A" w:rsidRPr="002A455A" w:rsidRDefault="002A455A" w:rsidP="002A455A">
            <w:pPr>
              <w:rPr>
                <w:rFonts w:ascii="Arial" w:hAnsi="Arial"/>
                <w:b/>
                <w:bCs/>
              </w:rPr>
            </w:pPr>
          </w:p>
        </w:tc>
        <w:tc>
          <w:tcPr>
            <w:tcW w:w="1541" w:type="dxa"/>
            <w:tcBorders>
              <w:top w:val="single" w:sz="4" w:space="0" w:color="auto"/>
              <w:left w:val="single" w:sz="4" w:space="0" w:color="auto"/>
              <w:bottom w:val="single" w:sz="4" w:space="0" w:color="auto"/>
              <w:right w:val="single" w:sz="4" w:space="0" w:color="auto"/>
            </w:tcBorders>
          </w:tcPr>
          <w:p w14:paraId="7A7E9F4D" w14:textId="77777777" w:rsidR="002A455A" w:rsidRPr="002A455A" w:rsidRDefault="002A455A" w:rsidP="002A455A">
            <w:pPr>
              <w:rPr>
                <w:rFonts w:ascii="Arial" w:hAnsi="Arial"/>
                <w:b/>
                <w:bCs/>
              </w:rPr>
            </w:pPr>
          </w:p>
        </w:tc>
      </w:tr>
      <w:tr w:rsidR="002A455A" w:rsidRPr="002A455A" w14:paraId="4369F196" w14:textId="77777777">
        <w:tc>
          <w:tcPr>
            <w:tcW w:w="2217" w:type="dxa"/>
            <w:tcBorders>
              <w:top w:val="single" w:sz="4" w:space="0" w:color="auto"/>
              <w:left w:val="single" w:sz="4" w:space="0" w:color="auto"/>
              <w:bottom w:val="single" w:sz="4" w:space="0" w:color="auto"/>
              <w:right w:val="single" w:sz="4" w:space="0" w:color="auto"/>
            </w:tcBorders>
          </w:tcPr>
          <w:p w14:paraId="5E05EE99" w14:textId="77777777" w:rsidR="002A455A" w:rsidRPr="002A455A" w:rsidRDefault="002A455A" w:rsidP="002A455A">
            <w:pPr>
              <w:rPr>
                <w:rFonts w:ascii="Arial" w:hAnsi="Arial"/>
              </w:rPr>
            </w:pPr>
            <w:r w:rsidRPr="002A455A">
              <w:rPr>
                <w:rFonts w:ascii="Arial" w:hAnsi="Arial"/>
              </w:rPr>
              <w:t>Chapter 3: methods</w:t>
            </w:r>
          </w:p>
          <w:p w14:paraId="249F49C9" w14:textId="77777777" w:rsidR="002A455A" w:rsidRPr="002A455A" w:rsidRDefault="002A455A" w:rsidP="002A455A">
            <w:pPr>
              <w:rPr>
                <w:rFonts w:ascii="Arial" w:hAnsi="Arial"/>
              </w:rPr>
            </w:pPr>
          </w:p>
        </w:tc>
        <w:tc>
          <w:tcPr>
            <w:tcW w:w="1469" w:type="dxa"/>
            <w:tcBorders>
              <w:top w:val="single" w:sz="4" w:space="0" w:color="auto"/>
              <w:left w:val="single" w:sz="4" w:space="0" w:color="auto"/>
              <w:bottom w:val="single" w:sz="4" w:space="0" w:color="auto"/>
              <w:right w:val="single" w:sz="4" w:space="0" w:color="auto"/>
            </w:tcBorders>
          </w:tcPr>
          <w:p w14:paraId="0DDE7492" w14:textId="77777777" w:rsidR="002A455A" w:rsidRPr="002A455A" w:rsidRDefault="002A455A" w:rsidP="002A455A">
            <w:pPr>
              <w:rPr>
                <w:rFonts w:ascii="Arial" w:hAnsi="Arial"/>
              </w:rPr>
            </w:pPr>
          </w:p>
          <w:p w14:paraId="2A2AC2A2" w14:textId="77777777" w:rsidR="002A455A" w:rsidRPr="002A455A" w:rsidRDefault="002A455A" w:rsidP="002A455A">
            <w:pPr>
              <w:rPr>
                <w:rFonts w:ascii="Arial" w:hAnsi="Arial"/>
              </w:rPr>
            </w:pPr>
          </w:p>
          <w:p w14:paraId="4579802A" w14:textId="77777777" w:rsidR="002A455A" w:rsidRPr="002A455A" w:rsidRDefault="002A455A" w:rsidP="002A455A">
            <w:pPr>
              <w:rPr>
                <w:rFonts w:ascii="Arial" w:hAnsi="Arial"/>
              </w:rPr>
            </w:pPr>
          </w:p>
          <w:p w14:paraId="6136B7C1" w14:textId="77777777" w:rsidR="002A455A" w:rsidRPr="002A455A" w:rsidRDefault="002A455A" w:rsidP="002A455A">
            <w:pPr>
              <w:rPr>
                <w:rFonts w:ascii="Arial" w:hAnsi="Arial"/>
              </w:rPr>
            </w:pPr>
          </w:p>
        </w:tc>
        <w:tc>
          <w:tcPr>
            <w:tcW w:w="1474" w:type="dxa"/>
            <w:tcBorders>
              <w:top w:val="single" w:sz="4" w:space="0" w:color="auto"/>
              <w:left w:val="single" w:sz="4" w:space="0" w:color="auto"/>
              <w:bottom w:val="single" w:sz="4" w:space="0" w:color="auto"/>
              <w:right w:val="single" w:sz="4" w:space="0" w:color="auto"/>
            </w:tcBorders>
          </w:tcPr>
          <w:p w14:paraId="0B34418E" w14:textId="77777777" w:rsidR="002A455A" w:rsidRPr="002A455A" w:rsidRDefault="002A455A" w:rsidP="002A455A">
            <w:pPr>
              <w:rPr>
                <w:rFonts w:ascii="Arial" w:hAnsi="Arial"/>
              </w:rPr>
            </w:pPr>
          </w:p>
        </w:tc>
        <w:tc>
          <w:tcPr>
            <w:tcW w:w="1503" w:type="dxa"/>
            <w:tcBorders>
              <w:top w:val="single" w:sz="4" w:space="0" w:color="auto"/>
              <w:left w:val="single" w:sz="4" w:space="0" w:color="auto"/>
              <w:bottom w:val="single" w:sz="4" w:space="0" w:color="auto"/>
              <w:right w:val="single" w:sz="4" w:space="0" w:color="auto"/>
            </w:tcBorders>
            <w:shd w:val="clear" w:color="auto" w:fill="4472C4" w:themeFill="accent1"/>
          </w:tcPr>
          <w:p w14:paraId="6EC3A146" w14:textId="77777777" w:rsidR="002A455A" w:rsidRPr="002A455A" w:rsidRDefault="002A455A" w:rsidP="002A455A">
            <w:pPr>
              <w:rPr>
                <w:rFonts w:ascii="Arial" w:hAnsi="Arial"/>
              </w:rPr>
            </w:pPr>
          </w:p>
        </w:tc>
        <w:tc>
          <w:tcPr>
            <w:tcW w:w="1578" w:type="dxa"/>
            <w:tcBorders>
              <w:top w:val="single" w:sz="4" w:space="0" w:color="auto"/>
              <w:left w:val="single" w:sz="4" w:space="0" w:color="auto"/>
              <w:bottom w:val="single" w:sz="4" w:space="0" w:color="auto"/>
              <w:right w:val="single" w:sz="4" w:space="0" w:color="auto"/>
            </w:tcBorders>
          </w:tcPr>
          <w:p w14:paraId="620EFF93" w14:textId="77777777" w:rsidR="002A455A" w:rsidRPr="002A455A" w:rsidRDefault="002A455A" w:rsidP="002A455A">
            <w:pPr>
              <w:rPr>
                <w:rFonts w:ascii="Arial" w:hAnsi="Arial"/>
              </w:rPr>
            </w:pPr>
          </w:p>
          <w:p w14:paraId="746FA20F" w14:textId="77777777" w:rsidR="002A455A" w:rsidRPr="002A455A" w:rsidRDefault="002A455A" w:rsidP="002A455A">
            <w:pPr>
              <w:rPr>
                <w:rFonts w:ascii="Arial" w:hAnsi="Arial"/>
              </w:rPr>
            </w:pPr>
          </w:p>
          <w:p w14:paraId="79A91CB8" w14:textId="77777777" w:rsidR="002A455A" w:rsidRPr="002A455A" w:rsidRDefault="002A455A" w:rsidP="002A455A">
            <w:pPr>
              <w:rPr>
                <w:rFonts w:ascii="Arial" w:hAnsi="Arial"/>
              </w:rPr>
            </w:pPr>
          </w:p>
        </w:tc>
        <w:tc>
          <w:tcPr>
            <w:tcW w:w="1541" w:type="dxa"/>
            <w:tcBorders>
              <w:top w:val="single" w:sz="4" w:space="0" w:color="auto"/>
              <w:left w:val="single" w:sz="4" w:space="0" w:color="auto"/>
              <w:bottom w:val="single" w:sz="4" w:space="0" w:color="auto"/>
              <w:right w:val="single" w:sz="4" w:space="0" w:color="auto"/>
            </w:tcBorders>
          </w:tcPr>
          <w:p w14:paraId="67BFC809" w14:textId="77777777" w:rsidR="002A455A" w:rsidRPr="002A455A" w:rsidRDefault="002A455A" w:rsidP="002A455A">
            <w:pPr>
              <w:rPr>
                <w:rFonts w:ascii="Arial" w:hAnsi="Arial"/>
              </w:rPr>
            </w:pPr>
          </w:p>
        </w:tc>
      </w:tr>
      <w:tr w:rsidR="002A455A" w:rsidRPr="002A455A" w14:paraId="50771DA7" w14:textId="77777777" w:rsidTr="00EF7930">
        <w:tc>
          <w:tcPr>
            <w:tcW w:w="2217" w:type="dxa"/>
            <w:tcBorders>
              <w:top w:val="single" w:sz="4" w:space="0" w:color="auto"/>
              <w:left w:val="single" w:sz="4" w:space="0" w:color="auto"/>
              <w:bottom w:val="single" w:sz="4" w:space="0" w:color="auto"/>
              <w:right w:val="single" w:sz="4" w:space="0" w:color="auto"/>
            </w:tcBorders>
          </w:tcPr>
          <w:p w14:paraId="5265EC0C" w14:textId="146FBFAD" w:rsidR="002A455A" w:rsidRPr="002A455A" w:rsidRDefault="002A455A" w:rsidP="002A455A">
            <w:pPr>
              <w:rPr>
                <w:rFonts w:ascii="Arial" w:hAnsi="Arial"/>
              </w:rPr>
            </w:pPr>
            <w:r w:rsidRPr="002A455A">
              <w:rPr>
                <w:rFonts w:ascii="Arial" w:hAnsi="Arial"/>
              </w:rPr>
              <w:t xml:space="preserve">Chapter 4: </w:t>
            </w:r>
          </w:p>
          <w:p w14:paraId="2B1D590F" w14:textId="49707225" w:rsidR="002A455A" w:rsidRPr="002A455A" w:rsidRDefault="009A3FF9" w:rsidP="002A455A">
            <w:pPr>
              <w:rPr>
                <w:rFonts w:ascii="Arial" w:hAnsi="Arial"/>
              </w:rPr>
            </w:pPr>
            <w:r>
              <w:rPr>
                <w:rFonts w:ascii="Arial" w:hAnsi="Arial"/>
              </w:rPr>
              <w:t>Finding</w:t>
            </w:r>
          </w:p>
        </w:tc>
        <w:tc>
          <w:tcPr>
            <w:tcW w:w="1469" w:type="dxa"/>
            <w:tcBorders>
              <w:top w:val="single" w:sz="4" w:space="0" w:color="auto"/>
              <w:left w:val="single" w:sz="4" w:space="0" w:color="auto"/>
              <w:bottom w:val="single" w:sz="4" w:space="0" w:color="auto"/>
              <w:right w:val="single" w:sz="4" w:space="0" w:color="auto"/>
            </w:tcBorders>
          </w:tcPr>
          <w:p w14:paraId="1FEE5FFB" w14:textId="77777777" w:rsidR="002A455A" w:rsidRPr="002A455A" w:rsidRDefault="002A455A" w:rsidP="002A455A">
            <w:pPr>
              <w:rPr>
                <w:rFonts w:ascii="Arial" w:hAnsi="Arial"/>
              </w:rPr>
            </w:pPr>
          </w:p>
        </w:tc>
        <w:tc>
          <w:tcPr>
            <w:tcW w:w="1474" w:type="dxa"/>
            <w:tcBorders>
              <w:top w:val="single" w:sz="4" w:space="0" w:color="auto"/>
              <w:left w:val="single" w:sz="4" w:space="0" w:color="auto"/>
              <w:bottom w:val="single" w:sz="4" w:space="0" w:color="auto"/>
              <w:right w:val="single" w:sz="4" w:space="0" w:color="auto"/>
            </w:tcBorders>
          </w:tcPr>
          <w:p w14:paraId="16E4D742" w14:textId="77777777" w:rsidR="002A455A" w:rsidRPr="002A455A" w:rsidRDefault="002A455A" w:rsidP="002A455A">
            <w:pPr>
              <w:rPr>
                <w:rFonts w:ascii="Arial" w:hAnsi="Arial"/>
              </w:rPr>
            </w:pPr>
          </w:p>
        </w:tc>
        <w:tc>
          <w:tcPr>
            <w:tcW w:w="1503" w:type="dxa"/>
            <w:tcBorders>
              <w:top w:val="single" w:sz="4" w:space="0" w:color="auto"/>
              <w:left w:val="single" w:sz="4" w:space="0" w:color="auto"/>
              <w:bottom w:val="single" w:sz="4" w:space="0" w:color="auto"/>
              <w:right w:val="single" w:sz="4" w:space="0" w:color="auto"/>
            </w:tcBorders>
          </w:tcPr>
          <w:p w14:paraId="6422C5DB" w14:textId="77777777" w:rsidR="002A455A" w:rsidRPr="002A455A" w:rsidRDefault="002A455A" w:rsidP="002A455A">
            <w:pPr>
              <w:rPr>
                <w:rFonts w:ascii="Arial" w:hAnsi="Arial"/>
              </w:rPr>
            </w:pPr>
          </w:p>
        </w:tc>
        <w:tc>
          <w:tcPr>
            <w:tcW w:w="1578" w:type="dxa"/>
            <w:tcBorders>
              <w:top w:val="single" w:sz="4" w:space="0" w:color="auto"/>
              <w:left w:val="single" w:sz="4" w:space="0" w:color="auto"/>
              <w:bottom w:val="single" w:sz="4" w:space="0" w:color="auto"/>
              <w:right w:val="single" w:sz="4" w:space="0" w:color="auto"/>
            </w:tcBorders>
            <w:shd w:val="clear" w:color="auto" w:fill="92D050"/>
          </w:tcPr>
          <w:p w14:paraId="250D5C52" w14:textId="77777777" w:rsidR="002A455A" w:rsidRPr="002A455A" w:rsidRDefault="002A455A" w:rsidP="002A455A">
            <w:pPr>
              <w:rPr>
                <w:rFonts w:ascii="Arial" w:hAnsi="Arial"/>
              </w:rPr>
            </w:pPr>
          </w:p>
          <w:p w14:paraId="0C9B6FA3" w14:textId="77777777" w:rsidR="002A455A" w:rsidRPr="002A455A" w:rsidRDefault="002A455A" w:rsidP="002A455A">
            <w:pPr>
              <w:rPr>
                <w:rFonts w:ascii="Arial" w:hAnsi="Arial"/>
              </w:rPr>
            </w:pPr>
          </w:p>
          <w:p w14:paraId="42167C62" w14:textId="77777777" w:rsidR="002A455A" w:rsidRPr="002A455A" w:rsidRDefault="002A455A" w:rsidP="002A455A">
            <w:pPr>
              <w:rPr>
                <w:rFonts w:ascii="Arial" w:hAnsi="Arial"/>
              </w:rPr>
            </w:pPr>
          </w:p>
          <w:p w14:paraId="73AE8FF8" w14:textId="77777777" w:rsidR="002A455A" w:rsidRPr="002A455A" w:rsidRDefault="002A455A" w:rsidP="002A455A">
            <w:pPr>
              <w:rPr>
                <w:rFonts w:ascii="Arial" w:hAnsi="Arial"/>
              </w:rPr>
            </w:pPr>
          </w:p>
        </w:tc>
        <w:tc>
          <w:tcPr>
            <w:tcW w:w="1541" w:type="dxa"/>
            <w:tcBorders>
              <w:top w:val="single" w:sz="4" w:space="0" w:color="auto"/>
              <w:left w:val="single" w:sz="4" w:space="0" w:color="auto"/>
              <w:bottom w:val="single" w:sz="4" w:space="0" w:color="auto"/>
              <w:right w:val="single" w:sz="4" w:space="0" w:color="auto"/>
            </w:tcBorders>
          </w:tcPr>
          <w:p w14:paraId="0AD60B2B" w14:textId="77777777" w:rsidR="002A455A" w:rsidRPr="002A455A" w:rsidRDefault="002A455A" w:rsidP="002A455A">
            <w:pPr>
              <w:rPr>
                <w:rFonts w:ascii="Arial" w:hAnsi="Arial"/>
              </w:rPr>
            </w:pPr>
          </w:p>
        </w:tc>
      </w:tr>
      <w:tr w:rsidR="002A455A" w:rsidRPr="002A455A" w14:paraId="175CED91" w14:textId="77777777" w:rsidTr="00EF7930">
        <w:trPr>
          <w:trHeight w:val="1000"/>
        </w:trPr>
        <w:tc>
          <w:tcPr>
            <w:tcW w:w="2217" w:type="dxa"/>
            <w:tcBorders>
              <w:top w:val="single" w:sz="4" w:space="0" w:color="auto"/>
              <w:left w:val="single" w:sz="4" w:space="0" w:color="auto"/>
              <w:bottom w:val="single" w:sz="4" w:space="0" w:color="auto"/>
              <w:right w:val="single" w:sz="4" w:space="0" w:color="auto"/>
            </w:tcBorders>
            <w:hideMark/>
          </w:tcPr>
          <w:p w14:paraId="04B96FE1" w14:textId="4957B0FE" w:rsidR="002A455A" w:rsidRPr="002A455A" w:rsidRDefault="002A455A" w:rsidP="002A455A">
            <w:pPr>
              <w:rPr>
                <w:rFonts w:ascii="Arial" w:hAnsi="Arial"/>
              </w:rPr>
            </w:pPr>
            <w:r w:rsidRPr="002A455A">
              <w:rPr>
                <w:rFonts w:ascii="Arial" w:hAnsi="Arial"/>
              </w:rPr>
              <w:t xml:space="preserve">Chapter :5 recommendations and conclusions </w:t>
            </w:r>
          </w:p>
        </w:tc>
        <w:tc>
          <w:tcPr>
            <w:tcW w:w="1469" w:type="dxa"/>
            <w:tcBorders>
              <w:top w:val="single" w:sz="4" w:space="0" w:color="auto"/>
              <w:left w:val="single" w:sz="4" w:space="0" w:color="auto"/>
              <w:bottom w:val="single" w:sz="4" w:space="0" w:color="auto"/>
              <w:right w:val="single" w:sz="4" w:space="0" w:color="auto"/>
            </w:tcBorders>
          </w:tcPr>
          <w:p w14:paraId="5905C6E8" w14:textId="77777777" w:rsidR="002A455A" w:rsidRPr="002A455A" w:rsidRDefault="002A455A" w:rsidP="002A455A">
            <w:pPr>
              <w:rPr>
                <w:rFonts w:ascii="Arial" w:hAnsi="Arial"/>
              </w:rPr>
            </w:pPr>
          </w:p>
          <w:p w14:paraId="4DAC86A6" w14:textId="77777777" w:rsidR="002A455A" w:rsidRPr="002A455A" w:rsidRDefault="002A455A" w:rsidP="002A455A">
            <w:pPr>
              <w:rPr>
                <w:rFonts w:ascii="Arial" w:hAnsi="Arial"/>
              </w:rPr>
            </w:pPr>
          </w:p>
          <w:p w14:paraId="6EB67C5F" w14:textId="77777777" w:rsidR="002A455A" w:rsidRPr="002A455A" w:rsidRDefault="002A455A" w:rsidP="002A455A">
            <w:pPr>
              <w:rPr>
                <w:rFonts w:ascii="Arial" w:hAnsi="Arial"/>
              </w:rPr>
            </w:pPr>
          </w:p>
          <w:p w14:paraId="69CE4231" w14:textId="77777777" w:rsidR="002A455A" w:rsidRPr="002A455A" w:rsidRDefault="002A455A" w:rsidP="002A455A">
            <w:pPr>
              <w:rPr>
                <w:rFonts w:ascii="Arial" w:hAnsi="Arial"/>
              </w:rPr>
            </w:pPr>
          </w:p>
        </w:tc>
        <w:tc>
          <w:tcPr>
            <w:tcW w:w="1474" w:type="dxa"/>
            <w:tcBorders>
              <w:top w:val="single" w:sz="4" w:space="0" w:color="auto"/>
              <w:left w:val="single" w:sz="4" w:space="0" w:color="auto"/>
              <w:bottom w:val="single" w:sz="4" w:space="0" w:color="auto"/>
              <w:right w:val="single" w:sz="4" w:space="0" w:color="auto"/>
            </w:tcBorders>
          </w:tcPr>
          <w:p w14:paraId="28CE5168" w14:textId="77777777" w:rsidR="002A455A" w:rsidRPr="002A455A" w:rsidRDefault="002A455A" w:rsidP="002A455A">
            <w:pPr>
              <w:rPr>
                <w:rFonts w:ascii="Arial" w:hAnsi="Arial"/>
              </w:rPr>
            </w:pPr>
          </w:p>
        </w:tc>
        <w:tc>
          <w:tcPr>
            <w:tcW w:w="1503" w:type="dxa"/>
            <w:tcBorders>
              <w:top w:val="single" w:sz="4" w:space="0" w:color="auto"/>
              <w:left w:val="single" w:sz="4" w:space="0" w:color="auto"/>
              <w:bottom w:val="single" w:sz="4" w:space="0" w:color="auto"/>
              <w:right w:val="single" w:sz="4" w:space="0" w:color="auto"/>
            </w:tcBorders>
          </w:tcPr>
          <w:p w14:paraId="0E15C313" w14:textId="77777777" w:rsidR="002A455A" w:rsidRPr="002A455A" w:rsidRDefault="002A455A" w:rsidP="002A455A">
            <w:pPr>
              <w:rPr>
                <w:rFonts w:ascii="Arial" w:hAnsi="Arial"/>
              </w:rPr>
            </w:pPr>
          </w:p>
        </w:tc>
        <w:tc>
          <w:tcPr>
            <w:tcW w:w="1578" w:type="dxa"/>
            <w:tcBorders>
              <w:top w:val="single" w:sz="4" w:space="0" w:color="auto"/>
              <w:left w:val="single" w:sz="4" w:space="0" w:color="auto"/>
              <w:bottom w:val="single" w:sz="4" w:space="0" w:color="auto"/>
              <w:right w:val="single" w:sz="4" w:space="0" w:color="auto"/>
            </w:tcBorders>
          </w:tcPr>
          <w:p w14:paraId="73E95D88" w14:textId="77777777" w:rsidR="002A455A" w:rsidRPr="002A455A" w:rsidRDefault="002A455A" w:rsidP="002A455A">
            <w:pPr>
              <w:rPr>
                <w:rFonts w:ascii="Arial" w:hAnsi="Arial"/>
              </w:rPr>
            </w:pPr>
          </w:p>
        </w:tc>
        <w:tc>
          <w:tcPr>
            <w:tcW w:w="1541" w:type="dxa"/>
            <w:tcBorders>
              <w:top w:val="single" w:sz="4" w:space="0" w:color="auto"/>
              <w:left w:val="single" w:sz="4" w:space="0" w:color="auto"/>
              <w:bottom w:val="single" w:sz="4" w:space="0" w:color="auto"/>
              <w:right w:val="single" w:sz="4" w:space="0" w:color="auto"/>
            </w:tcBorders>
            <w:shd w:val="clear" w:color="auto" w:fill="ED7D31" w:themeFill="accent2"/>
          </w:tcPr>
          <w:p w14:paraId="5AB61BFF" w14:textId="77777777" w:rsidR="002A455A" w:rsidRPr="002A455A" w:rsidRDefault="002A455A" w:rsidP="002A455A">
            <w:pPr>
              <w:rPr>
                <w:rFonts w:ascii="Arial" w:hAnsi="Arial"/>
              </w:rPr>
            </w:pPr>
          </w:p>
        </w:tc>
      </w:tr>
    </w:tbl>
    <w:p w14:paraId="6D559453" w14:textId="635598D0" w:rsidR="00B97422" w:rsidRDefault="00B97422" w:rsidP="00D21C25">
      <w:pPr>
        <w:tabs>
          <w:tab w:val="left" w:pos="1088"/>
        </w:tabs>
        <w:spacing w:line="360" w:lineRule="auto"/>
        <w:rPr>
          <w:rFonts w:ascii="Arial" w:hAnsi="Arial" w:cs="Arial"/>
          <w:b/>
          <w:bCs/>
          <w:sz w:val="28"/>
          <w:szCs w:val="28"/>
        </w:rPr>
      </w:pPr>
    </w:p>
    <w:p w14:paraId="4ECDA0BD" w14:textId="1D501CD3" w:rsidR="00FF5B70" w:rsidRPr="00885714" w:rsidRDefault="00FF5B70" w:rsidP="00885714">
      <w:pPr>
        <w:pStyle w:val="Heading1"/>
        <w:numPr>
          <w:ilvl w:val="0"/>
          <w:numId w:val="30"/>
        </w:numPr>
        <w:rPr>
          <w:sz w:val="24"/>
          <w:szCs w:val="24"/>
        </w:rPr>
      </w:pPr>
      <w:bookmarkStart w:id="22" w:name="_Toc223293450"/>
      <w:bookmarkStart w:id="23" w:name="_Toc223293677"/>
      <w:bookmarkStart w:id="24" w:name="_Toc223294001"/>
      <w:r w:rsidRPr="002432B5">
        <w:rPr>
          <w:sz w:val="24"/>
          <w:szCs w:val="24"/>
        </w:rPr>
        <w:t>Self-reflection as researcher (any strengths or challenges):</w:t>
      </w:r>
      <w:bookmarkEnd w:id="22"/>
      <w:bookmarkEnd w:id="23"/>
      <w:bookmarkEnd w:id="24"/>
    </w:p>
    <w:tbl>
      <w:tblPr>
        <w:tblStyle w:val="TableGrid"/>
        <w:tblW w:w="0" w:type="auto"/>
        <w:tblLook w:val="04A0" w:firstRow="1" w:lastRow="0" w:firstColumn="1" w:lastColumn="0" w:noHBand="0" w:noVBand="1"/>
      </w:tblPr>
      <w:tblGrid>
        <w:gridCol w:w="4508"/>
        <w:gridCol w:w="4508"/>
      </w:tblGrid>
      <w:tr w:rsidR="00F967BC" w14:paraId="31E9B679" w14:textId="77777777" w:rsidTr="00F967BC">
        <w:tc>
          <w:tcPr>
            <w:tcW w:w="4508" w:type="dxa"/>
          </w:tcPr>
          <w:p w14:paraId="61AAD03D" w14:textId="42821835" w:rsidR="00F967BC" w:rsidRDefault="009054A9" w:rsidP="00041A5A">
            <w:pPr>
              <w:spacing w:line="360" w:lineRule="auto"/>
              <w:rPr>
                <w:rFonts w:ascii="Arial" w:hAnsi="Arial" w:cs="Arial"/>
              </w:rPr>
            </w:pPr>
            <w:r>
              <w:rPr>
                <w:rFonts w:ascii="Arial" w:hAnsi="Arial" w:cs="Arial"/>
                <w:szCs w:val="22"/>
              </w:rPr>
              <w:t>Strengths</w:t>
            </w:r>
          </w:p>
        </w:tc>
        <w:tc>
          <w:tcPr>
            <w:tcW w:w="4508" w:type="dxa"/>
          </w:tcPr>
          <w:p w14:paraId="710397F6" w14:textId="223DFEA4" w:rsidR="00F967BC" w:rsidRDefault="009054A9" w:rsidP="00041A5A">
            <w:pPr>
              <w:spacing w:line="360" w:lineRule="auto"/>
              <w:rPr>
                <w:rFonts w:ascii="Arial" w:hAnsi="Arial" w:cs="Arial"/>
              </w:rPr>
            </w:pPr>
            <w:r>
              <w:rPr>
                <w:rFonts w:ascii="Arial" w:hAnsi="Arial" w:cs="Arial"/>
              </w:rPr>
              <w:t>Challenges</w:t>
            </w:r>
          </w:p>
        </w:tc>
      </w:tr>
      <w:tr w:rsidR="00F967BC" w14:paraId="72338AD0" w14:textId="77777777" w:rsidTr="00FD77BC">
        <w:trPr>
          <w:trHeight w:val="3269"/>
        </w:trPr>
        <w:tc>
          <w:tcPr>
            <w:tcW w:w="4508" w:type="dxa"/>
          </w:tcPr>
          <w:p w14:paraId="1BF01264" w14:textId="5809C534" w:rsidR="00F967BC" w:rsidRDefault="0037015B" w:rsidP="0037015B">
            <w:pPr>
              <w:pStyle w:val="ListParagraph"/>
              <w:numPr>
                <w:ilvl w:val="0"/>
                <w:numId w:val="17"/>
              </w:numPr>
              <w:spacing w:line="360" w:lineRule="auto"/>
              <w:rPr>
                <w:rFonts w:ascii="Arial" w:hAnsi="Arial" w:cs="Arial"/>
              </w:rPr>
            </w:pPr>
            <w:r w:rsidRPr="0037015B">
              <w:rPr>
                <w:rFonts w:ascii="Arial" w:hAnsi="Arial" w:cs="Arial"/>
              </w:rPr>
              <w:t>Good analytical and critical thinking</w:t>
            </w:r>
            <w:r w:rsidR="00D06278">
              <w:rPr>
                <w:rFonts w:ascii="Arial" w:hAnsi="Arial" w:cs="Arial"/>
              </w:rPr>
              <w:t xml:space="preserve"> skill</w:t>
            </w:r>
          </w:p>
          <w:p w14:paraId="066CBEA3" w14:textId="1033642A" w:rsidR="0037015B" w:rsidRDefault="00D06278" w:rsidP="0037015B">
            <w:pPr>
              <w:pStyle w:val="ListParagraph"/>
              <w:numPr>
                <w:ilvl w:val="0"/>
                <w:numId w:val="17"/>
              </w:numPr>
              <w:spacing w:line="360" w:lineRule="auto"/>
              <w:rPr>
                <w:rFonts w:ascii="Arial" w:hAnsi="Arial" w:cs="Arial"/>
              </w:rPr>
            </w:pPr>
            <w:r>
              <w:rPr>
                <w:rFonts w:ascii="Arial" w:hAnsi="Arial" w:cs="Arial"/>
              </w:rPr>
              <w:t>F</w:t>
            </w:r>
            <w:r w:rsidR="0004090D">
              <w:rPr>
                <w:rFonts w:ascii="Arial" w:hAnsi="Arial" w:cs="Arial"/>
              </w:rPr>
              <w:t xml:space="preserve">amiliarity with online databases such as </w:t>
            </w:r>
            <w:r w:rsidR="008066A1">
              <w:rPr>
                <w:rFonts w:ascii="Arial" w:hAnsi="Arial" w:cs="Arial"/>
              </w:rPr>
              <w:t>PubMed, Goo</w:t>
            </w:r>
            <w:r w:rsidR="00C474D5">
              <w:rPr>
                <w:rFonts w:ascii="Arial" w:hAnsi="Arial" w:cs="Arial"/>
              </w:rPr>
              <w:t xml:space="preserve">gle Scholar and </w:t>
            </w:r>
            <w:r w:rsidR="00C73B3A">
              <w:rPr>
                <w:rFonts w:ascii="Arial" w:hAnsi="Arial" w:cs="Arial"/>
              </w:rPr>
              <w:t>ProQuest</w:t>
            </w:r>
          </w:p>
          <w:p w14:paraId="1F5616B5" w14:textId="77777777" w:rsidR="00C73B3A" w:rsidRDefault="00581C21" w:rsidP="0037015B">
            <w:pPr>
              <w:pStyle w:val="ListParagraph"/>
              <w:numPr>
                <w:ilvl w:val="0"/>
                <w:numId w:val="17"/>
              </w:numPr>
              <w:spacing w:line="360" w:lineRule="auto"/>
              <w:rPr>
                <w:rFonts w:ascii="Arial" w:hAnsi="Arial" w:cs="Arial"/>
              </w:rPr>
            </w:pPr>
            <w:r>
              <w:rPr>
                <w:rFonts w:ascii="Arial" w:hAnsi="Arial" w:cs="Arial"/>
              </w:rPr>
              <w:t>Good wi</w:t>
            </w:r>
            <w:r w:rsidR="00824067">
              <w:rPr>
                <w:rFonts w:ascii="Arial" w:hAnsi="Arial" w:cs="Arial"/>
              </w:rPr>
              <w:t xml:space="preserve">th Harvard reference </w:t>
            </w:r>
          </w:p>
          <w:p w14:paraId="6E0A0E68" w14:textId="75E7AC6D" w:rsidR="00885714" w:rsidRPr="00FD77BC" w:rsidRDefault="006850FA" w:rsidP="00FD77BC">
            <w:pPr>
              <w:pStyle w:val="ListParagraph"/>
              <w:numPr>
                <w:ilvl w:val="0"/>
                <w:numId w:val="32"/>
              </w:numPr>
              <w:spacing w:line="360" w:lineRule="auto"/>
              <w:rPr>
                <w:rFonts w:ascii="Arial" w:hAnsi="Arial" w:cs="Arial"/>
              </w:rPr>
            </w:pPr>
            <w:r w:rsidRPr="00FD77BC">
              <w:rPr>
                <w:rFonts w:ascii="Arial" w:hAnsi="Arial" w:cs="Arial"/>
              </w:rPr>
              <w:t>Interest</w:t>
            </w:r>
            <w:r w:rsidR="00885714" w:rsidRPr="00FD77BC">
              <w:rPr>
                <w:rFonts w:ascii="Arial" w:hAnsi="Arial" w:cs="Arial"/>
              </w:rPr>
              <w:t xml:space="preserve"> in N</w:t>
            </w:r>
            <w:r w:rsidRPr="00FD77BC">
              <w:rPr>
                <w:rFonts w:ascii="Arial" w:hAnsi="Arial" w:cs="Arial"/>
              </w:rPr>
              <w:t>euroscience</w:t>
            </w:r>
          </w:p>
        </w:tc>
        <w:tc>
          <w:tcPr>
            <w:tcW w:w="4508" w:type="dxa"/>
          </w:tcPr>
          <w:p w14:paraId="74316E2D" w14:textId="2BA10A4C" w:rsidR="00F967BC" w:rsidRDefault="006B52CC" w:rsidP="006B52CC">
            <w:pPr>
              <w:pStyle w:val="ListParagraph"/>
              <w:numPr>
                <w:ilvl w:val="0"/>
                <w:numId w:val="6"/>
              </w:numPr>
              <w:spacing w:line="360" w:lineRule="auto"/>
              <w:rPr>
                <w:rFonts w:ascii="Arial" w:hAnsi="Arial" w:cs="Arial"/>
              </w:rPr>
            </w:pPr>
            <w:r>
              <w:rPr>
                <w:rFonts w:ascii="Arial" w:hAnsi="Arial" w:cs="Arial"/>
              </w:rPr>
              <w:t>Time management</w:t>
            </w:r>
          </w:p>
          <w:p w14:paraId="39761FDD" w14:textId="77777777" w:rsidR="006B52CC" w:rsidRDefault="00410EFF" w:rsidP="006B52CC">
            <w:pPr>
              <w:pStyle w:val="ListParagraph"/>
              <w:numPr>
                <w:ilvl w:val="0"/>
                <w:numId w:val="6"/>
              </w:numPr>
              <w:spacing w:line="360" w:lineRule="auto"/>
              <w:rPr>
                <w:rFonts w:ascii="Arial" w:hAnsi="Arial" w:cs="Arial"/>
              </w:rPr>
            </w:pPr>
            <w:r>
              <w:rPr>
                <w:rFonts w:ascii="Arial" w:hAnsi="Arial" w:cs="Arial"/>
              </w:rPr>
              <w:t>Famil</w:t>
            </w:r>
            <w:r w:rsidR="005606F5">
              <w:rPr>
                <w:rFonts w:ascii="Arial" w:hAnsi="Arial" w:cs="Arial"/>
              </w:rPr>
              <w:t>y responsibilities</w:t>
            </w:r>
          </w:p>
          <w:p w14:paraId="397DAFF2" w14:textId="413CDB4F" w:rsidR="005606F5" w:rsidRDefault="005606F5" w:rsidP="006B52CC">
            <w:pPr>
              <w:pStyle w:val="ListParagraph"/>
              <w:numPr>
                <w:ilvl w:val="0"/>
                <w:numId w:val="6"/>
              </w:numPr>
              <w:spacing w:line="360" w:lineRule="auto"/>
              <w:rPr>
                <w:rFonts w:ascii="Arial" w:hAnsi="Arial" w:cs="Arial"/>
              </w:rPr>
            </w:pPr>
            <w:r>
              <w:rPr>
                <w:rFonts w:ascii="Arial" w:hAnsi="Arial" w:cs="Arial"/>
              </w:rPr>
              <w:t>Managing l</w:t>
            </w:r>
            <w:r w:rsidR="00217254">
              <w:rPr>
                <w:rFonts w:ascii="Arial" w:hAnsi="Arial" w:cs="Arial"/>
              </w:rPr>
              <w:t xml:space="preserve">arge dataset and ensuring data </w:t>
            </w:r>
            <w:r w:rsidR="00EF35CC">
              <w:rPr>
                <w:rFonts w:ascii="Arial" w:hAnsi="Arial" w:cs="Arial"/>
              </w:rPr>
              <w:t>accuracy</w:t>
            </w:r>
          </w:p>
          <w:p w14:paraId="10B204FF" w14:textId="77777777" w:rsidR="00EF35CC" w:rsidRDefault="00EF35CC" w:rsidP="00182A5A">
            <w:pPr>
              <w:spacing w:line="360" w:lineRule="auto"/>
              <w:ind w:left="360"/>
              <w:rPr>
                <w:rFonts w:ascii="Arial" w:hAnsi="Arial" w:cs="Arial"/>
              </w:rPr>
            </w:pPr>
          </w:p>
          <w:p w14:paraId="114A2199" w14:textId="77777777" w:rsidR="00FD77BC" w:rsidRDefault="00FD77BC" w:rsidP="00FD77BC">
            <w:pPr>
              <w:rPr>
                <w:rFonts w:ascii="Arial" w:hAnsi="Arial" w:cs="Arial"/>
              </w:rPr>
            </w:pPr>
          </w:p>
          <w:p w14:paraId="2C9A2115" w14:textId="77777777" w:rsidR="00FD77BC" w:rsidRDefault="00FD77BC" w:rsidP="00FD77BC">
            <w:pPr>
              <w:rPr>
                <w:rFonts w:ascii="Arial" w:hAnsi="Arial" w:cs="Arial"/>
              </w:rPr>
            </w:pPr>
          </w:p>
          <w:p w14:paraId="12D78C71" w14:textId="2A97A7ED" w:rsidR="00FD77BC" w:rsidRPr="00FD77BC" w:rsidRDefault="00FD77BC" w:rsidP="00FD77BC">
            <w:pPr>
              <w:ind w:firstLine="720"/>
              <w:rPr>
                <w:rFonts w:ascii="Arial" w:hAnsi="Arial" w:cs="Arial"/>
              </w:rPr>
            </w:pPr>
          </w:p>
        </w:tc>
      </w:tr>
    </w:tbl>
    <w:p w14:paraId="635123B8" w14:textId="731691D4" w:rsidR="00712CE1" w:rsidRPr="00277C64" w:rsidRDefault="00712CE1" w:rsidP="00277C64">
      <w:pPr>
        <w:spacing w:line="360" w:lineRule="auto"/>
        <w:rPr>
          <w:rFonts w:ascii="Arial" w:hAnsi="Arial" w:cs="Arial"/>
        </w:rPr>
      </w:pPr>
    </w:p>
    <w:p w14:paraId="754CEB55" w14:textId="06EA71A7" w:rsidR="00545684" w:rsidRPr="002432B5" w:rsidRDefault="00545684" w:rsidP="002432B5">
      <w:pPr>
        <w:pStyle w:val="Heading1"/>
        <w:rPr>
          <w:sz w:val="24"/>
          <w:szCs w:val="24"/>
        </w:rPr>
      </w:pPr>
      <w:bookmarkStart w:id="25" w:name="_Toc223293451"/>
      <w:bookmarkStart w:id="26" w:name="_Toc223293678"/>
      <w:bookmarkStart w:id="27" w:name="_Toc223294002"/>
      <w:r w:rsidRPr="002432B5">
        <w:rPr>
          <w:sz w:val="24"/>
          <w:szCs w:val="24"/>
        </w:rPr>
        <w:lastRenderedPageBreak/>
        <w:t>References</w:t>
      </w:r>
      <w:bookmarkEnd w:id="25"/>
      <w:bookmarkEnd w:id="26"/>
      <w:bookmarkEnd w:id="27"/>
    </w:p>
    <w:p w14:paraId="425185D4" w14:textId="77777777" w:rsidR="009D4C29" w:rsidRDefault="009D4C29" w:rsidP="009D4C29">
      <w:pPr>
        <w:rPr>
          <w:rFonts w:ascii="Verdana" w:hAnsi="Verdana"/>
          <w:color w:val="555555"/>
          <w:sz w:val="18"/>
          <w:szCs w:val="18"/>
          <w:shd w:val="clear" w:color="auto" w:fill="FFFFFF"/>
        </w:rPr>
      </w:pPr>
    </w:p>
    <w:p w14:paraId="2828EFFB" w14:textId="13176EB4" w:rsidR="009D4C29" w:rsidRPr="00580479" w:rsidRDefault="009D4C29" w:rsidP="009D4C29">
      <w:pPr>
        <w:spacing w:after="0" w:line="240" w:lineRule="auto"/>
        <w:rPr>
          <w:rFonts w:ascii="Arial" w:eastAsia="Times New Roman" w:hAnsi="Arial" w:cs="Arial"/>
          <w:sz w:val="22"/>
          <w:lang w:eastAsia="en-GB"/>
        </w:rPr>
      </w:pPr>
      <w:r w:rsidRPr="00580479">
        <w:rPr>
          <w:rFonts w:ascii="Arial" w:eastAsia="Times New Roman" w:hAnsi="Arial" w:cs="Arial"/>
          <w:sz w:val="22"/>
          <w:lang w:eastAsia="en-GB"/>
        </w:rPr>
        <w:t xml:space="preserve">Dixon, P. and Anderson, E. (2025) “Associations of Alzheimer’s disease with inpatient hospital costs and with quality-adjusted life years: evidence from conventional and Mendelian randomization analyses in the UK Biobank,” </w:t>
      </w:r>
      <w:r w:rsidRPr="00580479">
        <w:rPr>
          <w:rFonts w:ascii="Arial" w:eastAsia="Times New Roman" w:hAnsi="Arial" w:cs="Arial"/>
          <w:i/>
          <w:iCs/>
          <w:sz w:val="22"/>
          <w:lang w:eastAsia="en-GB"/>
        </w:rPr>
        <w:t>Cost effectiveness and resource allocation</w:t>
      </w:r>
      <w:r w:rsidRPr="00580479">
        <w:rPr>
          <w:rFonts w:ascii="Arial" w:eastAsia="Times New Roman" w:hAnsi="Arial" w:cs="Arial"/>
          <w:sz w:val="22"/>
          <w:lang w:eastAsia="en-GB"/>
        </w:rPr>
        <w:t xml:space="preserve">, 24(1). Available at: </w:t>
      </w:r>
      <w:hyperlink r:id="rId9" w:history="1">
        <w:r w:rsidR="00C94F82" w:rsidRPr="00580479">
          <w:rPr>
            <w:rStyle w:val="Hyperlink"/>
            <w:rFonts w:ascii="Arial" w:eastAsia="Times New Roman" w:hAnsi="Arial" w:cs="Arial"/>
            <w:sz w:val="22"/>
            <w:lang w:eastAsia="en-GB"/>
          </w:rPr>
          <w:t>https://doi.org/10.1186/s12962-025-00684-y</w:t>
        </w:r>
      </w:hyperlink>
      <w:r w:rsidR="00C94F82" w:rsidRPr="00580479">
        <w:rPr>
          <w:rFonts w:ascii="Arial" w:eastAsia="Times New Roman" w:hAnsi="Arial" w:cs="Arial"/>
          <w:sz w:val="22"/>
          <w:lang w:eastAsia="en-GB"/>
        </w:rPr>
        <w:t xml:space="preserve"> </w:t>
      </w:r>
      <w:r w:rsidR="000029D8" w:rsidRPr="00580479">
        <w:rPr>
          <w:rFonts w:ascii="Arial" w:eastAsia="Times New Roman" w:hAnsi="Arial" w:cs="Arial"/>
          <w:sz w:val="22"/>
          <w:lang w:eastAsia="en-GB"/>
        </w:rPr>
        <w:t>( Accessed:</w:t>
      </w:r>
      <w:r w:rsidR="00D1798E" w:rsidRPr="00580479">
        <w:rPr>
          <w:rFonts w:ascii="Arial" w:eastAsia="Times New Roman" w:hAnsi="Arial" w:cs="Arial"/>
          <w:sz w:val="22"/>
          <w:lang w:eastAsia="en-GB"/>
        </w:rPr>
        <w:t>20 February 2026).</w:t>
      </w:r>
    </w:p>
    <w:p w14:paraId="15967B68" w14:textId="77777777" w:rsidR="009D4C29" w:rsidRPr="00580479" w:rsidRDefault="009D4C29" w:rsidP="009D4C29">
      <w:pPr>
        <w:rPr>
          <w:rFonts w:ascii="Arial" w:hAnsi="Arial" w:cs="Arial"/>
          <w:sz w:val="22"/>
        </w:rPr>
      </w:pPr>
    </w:p>
    <w:p w14:paraId="06ECE062" w14:textId="284F3A37" w:rsidR="00C25B35" w:rsidRPr="00580479" w:rsidRDefault="00C25B35" w:rsidP="009D4C29">
      <w:pPr>
        <w:rPr>
          <w:rFonts w:ascii="Arial" w:hAnsi="Arial" w:cs="Arial"/>
          <w:color w:val="222222"/>
          <w:sz w:val="22"/>
          <w:shd w:val="clear" w:color="auto" w:fill="FFFFFF"/>
        </w:rPr>
      </w:pPr>
      <w:r w:rsidRPr="00580479">
        <w:rPr>
          <w:rFonts w:ascii="Arial" w:hAnsi="Arial" w:cs="Arial"/>
          <w:color w:val="222222"/>
          <w:sz w:val="22"/>
          <w:shd w:val="clear" w:color="auto" w:fill="FFFFFF"/>
        </w:rPr>
        <w:t xml:space="preserve">Downing, A.M., Yaari, R., Ball, D.E., Selzler, K.J. and Devous Sr, M.D., </w:t>
      </w:r>
      <w:r w:rsidR="00140B80" w:rsidRPr="00580479">
        <w:rPr>
          <w:rFonts w:ascii="Arial" w:hAnsi="Arial" w:cs="Arial"/>
          <w:color w:val="222222"/>
          <w:sz w:val="22"/>
          <w:shd w:val="clear" w:color="auto" w:fill="FFFFFF"/>
        </w:rPr>
        <w:t>(</w:t>
      </w:r>
      <w:r w:rsidRPr="00580479">
        <w:rPr>
          <w:rFonts w:ascii="Arial" w:hAnsi="Arial" w:cs="Arial"/>
          <w:color w:val="222222"/>
          <w:sz w:val="22"/>
          <w:shd w:val="clear" w:color="auto" w:fill="FFFFFF"/>
        </w:rPr>
        <w:t>2016</w:t>
      </w:r>
      <w:r w:rsidR="00140B80" w:rsidRPr="00580479">
        <w:rPr>
          <w:rFonts w:ascii="Arial" w:hAnsi="Arial" w:cs="Arial"/>
          <w:color w:val="222222"/>
          <w:sz w:val="22"/>
          <w:shd w:val="clear" w:color="auto" w:fill="FFFFFF"/>
        </w:rPr>
        <w:t>)</w:t>
      </w:r>
      <w:r w:rsidRPr="00580479">
        <w:rPr>
          <w:rFonts w:ascii="Arial" w:hAnsi="Arial" w:cs="Arial"/>
          <w:color w:val="222222"/>
          <w:sz w:val="22"/>
          <w:shd w:val="clear" w:color="auto" w:fill="FFFFFF"/>
        </w:rPr>
        <w:t xml:space="preserve"> Bridging the gap between research and clinical practice in asymptomatic Alzheimer’s disease. </w:t>
      </w:r>
      <w:r w:rsidRPr="00580479">
        <w:rPr>
          <w:rFonts w:ascii="Arial" w:hAnsi="Arial" w:cs="Arial"/>
          <w:i/>
          <w:iCs/>
          <w:color w:val="222222"/>
          <w:sz w:val="22"/>
          <w:shd w:val="clear" w:color="auto" w:fill="FFFFFF"/>
        </w:rPr>
        <w:t>J Prev Alzheimers Dis</w:t>
      </w:r>
      <w:r w:rsidRPr="00580479">
        <w:rPr>
          <w:rFonts w:ascii="Arial" w:hAnsi="Arial" w:cs="Arial"/>
          <w:color w:val="222222"/>
          <w:sz w:val="22"/>
          <w:shd w:val="clear" w:color="auto" w:fill="FFFFFF"/>
        </w:rPr>
        <w:t>, </w:t>
      </w:r>
      <w:r w:rsidRPr="00580479">
        <w:rPr>
          <w:rFonts w:ascii="Arial" w:hAnsi="Arial" w:cs="Arial"/>
          <w:i/>
          <w:iCs/>
          <w:color w:val="222222"/>
          <w:sz w:val="22"/>
          <w:shd w:val="clear" w:color="auto" w:fill="FFFFFF"/>
        </w:rPr>
        <w:t>3</w:t>
      </w:r>
      <w:r w:rsidRPr="00580479">
        <w:rPr>
          <w:rFonts w:ascii="Arial" w:hAnsi="Arial" w:cs="Arial"/>
          <w:color w:val="222222"/>
          <w:sz w:val="22"/>
          <w:shd w:val="clear" w:color="auto" w:fill="FFFFFF"/>
        </w:rPr>
        <w:t>, pp.30-42</w:t>
      </w:r>
      <w:r w:rsidR="00140B80" w:rsidRPr="00580479">
        <w:rPr>
          <w:rFonts w:ascii="Arial" w:hAnsi="Arial" w:cs="Arial"/>
          <w:color w:val="222222"/>
          <w:sz w:val="22"/>
          <w:shd w:val="clear" w:color="auto" w:fill="FFFFFF"/>
        </w:rPr>
        <w:t xml:space="preserve"> ( Accessed</w:t>
      </w:r>
      <w:r w:rsidR="00C90034" w:rsidRPr="00580479">
        <w:rPr>
          <w:rFonts w:ascii="Arial" w:hAnsi="Arial" w:cs="Arial"/>
          <w:color w:val="222222"/>
          <w:sz w:val="22"/>
          <w:shd w:val="clear" w:color="auto" w:fill="FFFFFF"/>
        </w:rPr>
        <w:t>: 1 Mars 2026).</w:t>
      </w:r>
    </w:p>
    <w:p w14:paraId="78FC205C" w14:textId="77777777" w:rsidR="00C90034" w:rsidRPr="00580479" w:rsidRDefault="00C90034" w:rsidP="009D4C29">
      <w:pPr>
        <w:rPr>
          <w:rFonts w:ascii="Arial" w:hAnsi="Arial" w:cs="Arial"/>
          <w:sz w:val="22"/>
        </w:rPr>
      </w:pPr>
    </w:p>
    <w:p w14:paraId="0A4BCA8F" w14:textId="6292C983" w:rsidR="003F0985" w:rsidRPr="00580479" w:rsidRDefault="003F0985" w:rsidP="003F0985">
      <w:pPr>
        <w:rPr>
          <w:rFonts w:ascii="Arial" w:hAnsi="Arial" w:cs="Arial"/>
          <w:color w:val="222222"/>
          <w:sz w:val="22"/>
          <w:shd w:val="clear" w:color="auto" w:fill="FFFFFF"/>
        </w:rPr>
      </w:pPr>
      <w:r w:rsidRPr="00580479">
        <w:rPr>
          <w:rFonts w:ascii="Arial" w:hAnsi="Arial" w:cs="Arial"/>
          <w:color w:val="222222"/>
          <w:sz w:val="22"/>
          <w:shd w:val="clear" w:color="auto" w:fill="FFFFFF"/>
        </w:rPr>
        <w:t>Jones, R.W., Romeo, R., Trigg, R., Knapp, M., Sato, A., King, D., Niecko, T., Lacey, L. and DADE Investigator Group,</w:t>
      </w:r>
      <w:r w:rsidR="005D25C0" w:rsidRPr="00580479">
        <w:rPr>
          <w:rFonts w:ascii="Arial" w:hAnsi="Arial" w:cs="Arial"/>
          <w:color w:val="222222"/>
          <w:sz w:val="22"/>
          <w:shd w:val="clear" w:color="auto" w:fill="FFFFFF"/>
        </w:rPr>
        <w:t>(</w:t>
      </w:r>
      <w:r w:rsidRPr="00580479">
        <w:rPr>
          <w:rFonts w:ascii="Arial" w:hAnsi="Arial" w:cs="Arial"/>
          <w:color w:val="222222"/>
          <w:sz w:val="22"/>
          <w:shd w:val="clear" w:color="auto" w:fill="FFFFFF"/>
        </w:rPr>
        <w:t xml:space="preserve"> 2015</w:t>
      </w:r>
      <w:r w:rsidR="006C6098" w:rsidRPr="00580479">
        <w:rPr>
          <w:rFonts w:ascii="Arial" w:hAnsi="Arial" w:cs="Arial"/>
          <w:color w:val="222222"/>
          <w:sz w:val="22"/>
          <w:shd w:val="clear" w:color="auto" w:fill="FFFFFF"/>
        </w:rPr>
        <w:t>)</w:t>
      </w:r>
      <w:r w:rsidRPr="00580479">
        <w:rPr>
          <w:rFonts w:ascii="Arial" w:hAnsi="Arial" w:cs="Arial"/>
          <w:color w:val="222222"/>
          <w:sz w:val="22"/>
          <w:shd w:val="clear" w:color="auto" w:fill="FFFFFF"/>
        </w:rPr>
        <w:t xml:space="preserve"> Dependence in Alzheimer's disease and service use costs, quality of life, and caregiver burden: the DADE study. </w:t>
      </w:r>
      <w:r w:rsidRPr="00580479">
        <w:rPr>
          <w:rFonts w:ascii="Arial" w:hAnsi="Arial" w:cs="Arial"/>
          <w:i/>
          <w:iCs/>
          <w:color w:val="222222"/>
          <w:sz w:val="22"/>
          <w:shd w:val="clear" w:color="auto" w:fill="FFFFFF"/>
        </w:rPr>
        <w:t>Alzheimer's &amp; Dementia</w:t>
      </w:r>
      <w:r w:rsidRPr="00580479">
        <w:rPr>
          <w:rFonts w:ascii="Arial" w:hAnsi="Arial" w:cs="Arial"/>
          <w:color w:val="222222"/>
          <w:sz w:val="22"/>
          <w:shd w:val="clear" w:color="auto" w:fill="FFFFFF"/>
        </w:rPr>
        <w:t>, </w:t>
      </w:r>
      <w:r w:rsidRPr="00580479">
        <w:rPr>
          <w:rFonts w:ascii="Arial" w:hAnsi="Arial" w:cs="Arial"/>
          <w:i/>
          <w:iCs/>
          <w:color w:val="222222"/>
          <w:sz w:val="22"/>
          <w:shd w:val="clear" w:color="auto" w:fill="FFFFFF"/>
        </w:rPr>
        <w:t>11</w:t>
      </w:r>
      <w:r w:rsidRPr="00580479">
        <w:rPr>
          <w:rFonts w:ascii="Arial" w:hAnsi="Arial" w:cs="Arial"/>
          <w:color w:val="222222"/>
          <w:sz w:val="22"/>
          <w:shd w:val="clear" w:color="auto" w:fill="FFFFFF"/>
        </w:rPr>
        <w:t>(3), pp.280-290</w:t>
      </w:r>
      <w:r w:rsidR="00D1798E" w:rsidRPr="00580479">
        <w:rPr>
          <w:rFonts w:ascii="Arial" w:hAnsi="Arial" w:cs="Arial"/>
          <w:color w:val="222222"/>
          <w:sz w:val="22"/>
          <w:shd w:val="clear" w:color="auto" w:fill="FFFFFF"/>
        </w:rPr>
        <w:t xml:space="preserve"> </w:t>
      </w:r>
      <w:r w:rsidR="00D50ADD" w:rsidRPr="00580479">
        <w:rPr>
          <w:rFonts w:ascii="Arial" w:hAnsi="Arial" w:cs="Arial"/>
          <w:color w:val="222222"/>
          <w:sz w:val="22"/>
          <w:shd w:val="clear" w:color="auto" w:fill="FFFFFF"/>
        </w:rPr>
        <w:t>( Accessed: 20 F</w:t>
      </w:r>
      <w:r w:rsidR="00E75114" w:rsidRPr="00580479">
        <w:rPr>
          <w:rFonts w:ascii="Arial" w:hAnsi="Arial" w:cs="Arial"/>
          <w:color w:val="222222"/>
          <w:sz w:val="22"/>
          <w:shd w:val="clear" w:color="auto" w:fill="FFFFFF"/>
        </w:rPr>
        <w:t>ebruary 2026).</w:t>
      </w:r>
    </w:p>
    <w:p w14:paraId="565DB0E1" w14:textId="77777777" w:rsidR="00E75114" w:rsidRPr="00580479" w:rsidRDefault="00E75114" w:rsidP="003F0985">
      <w:pPr>
        <w:rPr>
          <w:rFonts w:ascii="Arial" w:hAnsi="Arial" w:cs="Arial"/>
          <w:color w:val="222222"/>
          <w:sz w:val="22"/>
          <w:shd w:val="clear" w:color="auto" w:fill="FFFFFF"/>
        </w:rPr>
      </w:pPr>
    </w:p>
    <w:p w14:paraId="2C760B4E" w14:textId="426CB1A6" w:rsidR="003F0985" w:rsidRPr="00580479" w:rsidRDefault="003F0985" w:rsidP="003F0985">
      <w:pPr>
        <w:rPr>
          <w:rFonts w:ascii="Arial" w:hAnsi="Arial" w:cs="Arial"/>
          <w:color w:val="212121"/>
          <w:sz w:val="22"/>
          <w:shd w:val="clear" w:color="auto" w:fill="FFFFFF"/>
        </w:rPr>
      </w:pPr>
      <w:r w:rsidRPr="00580479">
        <w:rPr>
          <w:rFonts w:ascii="Arial" w:hAnsi="Arial" w:cs="Arial"/>
          <w:color w:val="222222"/>
          <w:sz w:val="22"/>
          <w:shd w:val="clear" w:color="auto" w:fill="FFFFFF"/>
        </w:rPr>
        <w:t xml:space="preserve">Maresova, P., Mohelska, H. and Kuca, K., </w:t>
      </w:r>
      <w:r w:rsidR="005D25C0" w:rsidRPr="00580479">
        <w:rPr>
          <w:rFonts w:ascii="Arial" w:hAnsi="Arial" w:cs="Arial"/>
          <w:color w:val="222222"/>
          <w:sz w:val="22"/>
          <w:shd w:val="clear" w:color="auto" w:fill="FFFFFF"/>
        </w:rPr>
        <w:t>(</w:t>
      </w:r>
      <w:r w:rsidRPr="00580479">
        <w:rPr>
          <w:rFonts w:ascii="Arial" w:hAnsi="Arial" w:cs="Arial"/>
          <w:color w:val="222222"/>
          <w:sz w:val="22"/>
          <w:shd w:val="clear" w:color="auto" w:fill="FFFFFF"/>
        </w:rPr>
        <w:t>2016</w:t>
      </w:r>
      <w:r w:rsidR="005D25C0" w:rsidRPr="00580479">
        <w:rPr>
          <w:rFonts w:ascii="Arial" w:hAnsi="Arial" w:cs="Arial"/>
          <w:color w:val="222222"/>
          <w:sz w:val="22"/>
          <w:shd w:val="clear" w:color="auto" w:fill="FFFFFF"/>
        </w:rPr>
        <w:t>)</w:t>
      </w:r>
      <w:r w:rsidRPr="00580479">
        <w:rPr>
          <w:rFonts w:ascii="Arial" w:hAnsi="Arial" w:cs="Arial"/>
          <w:color w:val="222222"/>
          <w:sz w:val="22"/>
          <w:shd w:val="clear" w:color="auto" w:fill="FFFFFF"/>
        </w:rPr>
        <w:t xml:space="preserve"> Social and family load of Alzheimer’s disease. </w:t>
      </w:r>
      <w:r w:rsidRPr="00580479">
        <w:rPr>
          <w:rFonts w:ascii="Arial" w:hAnsi="Arial" w:cs="Arial"/>
          <w:i/>
          <w:iCs/>
          <w:color w:val="222222"/>
          <w:sz w:val="22"/>
          <w:shd w:val="clear" w:color="auto" w:fill="FFFFFF"/>
        </w:rPr>
        <w:t>Applied economics</w:t>
      </w:r>
      <w:r w:rsidRPr="00580479">
        <w:rPr>
          <w:rFonts w:ascii="Arial" w:hAnsi="Arial" w:cs="Arial"/>
          <w:color w:val="222222"/>
          <w:sz w:val="22"/>
          <w:shd w:val="clear" w:color="auto" w:fill="FFFFFF"/>
        </w:rPr>
        <w:t>, </w:t>
      </w:r>
      <w:r w:rsidRPr="00580479">
        <w:rPr>
          <w:rFonts w:ascii="Arial" w:hAnsi="Arial" w:cs="Arial"/>
          <w:i/>
          <w:iCs/>
          <w:color w:val="222222"/>
          <w:sz w:val="22"/>
          <w:shd w:val="clear" w:color="auto" w:fill="FFFFFF"/>
        </w:rPr>
        <w:t>48</w:t>
      </w:r>
      <w:r w:rsidRPr="00580479">
        <w:rPr>
          <w:rFonts w:ascii="Arial" w:hAnsi="Arial" w:cs="Arial"/>
          <w:color w:val="222222"/>
          <w:sz w:val="22"/>
          <w:shd w:val="clear" w:color="auto" w:fill="FFFFFF"/>
        </w:rPr>
        <w:t>(21), pp.1936-1948</w:t>
      </w:r>
      <w:r w:rsidR="00E75114" w:rsidRPr="00580479">
        <w:rPr>
          <w:rFonts w:ascii="Arial" w:hAnsi="Arial" w:cs="Arial"/>
          <w:color w:val="222222"/>
          <w:sz w:val="22"/>
          <w:shd w:val="clear" w:color="auto" w:fill="FFFFFF"/>
        </w:rPr>
        <w:t xml:space="preserve"> (</w:t>
      </w:r>
      <w:r w:rsidRPr="00580479">
        <w:rPr>
          <w:rFonts w:ascii="Arial" w:hAnsi="Arial" w:cs="Arial"/>
          <w:color w:val="222222"/>
          <w:sz w:val="22"/>
          <w:shd w:val="clear" w:color="auto" w:fill="FFFFFF"/>
        </w:rPr>
        <w:t>Accessed</w:t>
      </w:r>
      <w:r w:rsidR="00241E18">
        <w:rPr>
          <w:rFonts w:ascii="Arial" w:hAnsi="Arial" w:cs="Arial"/>
          <w:color w:val="222222"/>
          <w:sz w:val="22"/>
          <w:shd w:val="clear" w:color="auto" w:fill="FFFFFF"/>
        </w:rPr>
        <w:t>:</w:t>
      </w:r>
      <w:r w:rsidRPr="00580479">
        <w:rPr>
          <w:rFonts w:ascii="Arial" w:hAnsi="Arial" w:cs="Arial"/>
          <w:color w:val="222222"/>
          <w:sz w:val="22"/>
          <w:shd w:val="clear" w:color="auto" w:fill="FFFFFF"/>
        </w:rPr>
        <w:t xml:space="preserve"> 23 February 2026).</w:t>
      </w:r>
    </w:p>
    <w:p w14:paraId="02E93647" w14:textId="77777777" w:rsidR="00A5087B" w:rsidRPr="00580479" w:rsidRDefault="00A5087B" w:rsidP="009D4C29">
      <w:pPr>
        <w:rPr>
          <w:rFonts w:ascii="Arial" w:hAnsi="Arial" w:cs="Arial"/>
          <w:sz w:val="22"/>
        </w:rPr>
      </w:pPr>
    </w:p>
    <w:p w14:paraId="295B4AE8" w14:textId="2FF52A06" w:rsidR="00A5087B" w:rsidRPr="00580479" w:rsidRDefault="00A5087B" w:rsidP="009D4C29">
      <w:pPr>
        <w:rPr>
          <w:rFonts w:ascii="Arial" w:hAnsi="Arial" w:cs="Arial"/>
          <w:color w:val="212121"/>
          <w:sz w:val="22"/>
          <w:shd w:val="clear" w:color="auto" w:fill="FFFFFF"/>
        </w:rPr>
      </w:pPr>
      <w:r w:rsidRPr="00580479">
        <w:rPr>
          <w:rFonts w:ascii="Arial" w:hAnsi="Arial" w:cs="Arial"/>
          <w:color w:val="212121"/>
          <w:sz w:val="22"/>
          <w:shd w:val="clear" w:color="auto" w:fill="FFFFFF"/>
        </w:rPr>
        <w:t>Morris, S., Patel, N., Baio, G., Kelly, L., Lewis-Holmes, E., Omar, R. Z., Katona, C., Cooper, C., &amp; Livingston, G. (2015)</w:t>
      </w:r>
      <w:r w:rsidR="006C6098" w:rsidRPr="00580479">
        <w:rPr>
          <w:rFonts w:ascii="Arial" w:hAnsi="Arial" w:cs="Arial"/>
          <w:color w:val="212121"/>
          <w:sz w:val="22"/>
          <w:shd w:val="clear" w:color="auto" w:fill="FFFFFF"/>
        </w:rPr>
        <w:t xml:space="preserve"> </w:t>
      </w:r>
      <w:r w:rsidRPr="00580479">
        <w:rPr>
          <w:rFonts w:ascii="Arial" w:hAnsi="Arial" w:cs="Arial"/>
          <w:color w:val="212121"/>
          <w:sz w:val="22"/>
          <w:shd w:val="clear" w:color="auto" w:fill="FFFFFF"/>
        </w:rPr>
        <w:t>Monetary costs of agitation in older adults with Alzheimer's disease in the UK: prospective cohort study. </w:t>
      </w:r>
      <w:r w:rsidRPr="00580479">
        <w:rPr>
          <w:rFonts w:ascii="Arial" w:hAnsi="Arial" w:cs="Arial"/>
          <w:i/>
          <w:iCs/>
          <w:color w:val="212121"/>
          <w:sz w:val="22"/>
          <w:shd w:val="clear" w:color="auto" w:fill="FFFFFF"/>
        </w:rPr>
        <w:t>BMJ open</w:t>
      </w:r>
      <w:r w:rsidRPr="00580479">
        <w:rPr>
          <w:rFonts w:ascii="Arial" w:hAnsi="Arial" w:cs="Arial"/>
          <w:color w:val="212121"/>
          <w:sz w:val="22"/>
          <w:shd w:val="clear" w:color="auto" w:fill="FFFFFF"/>
        </w:rPr>
        <w:t>, </w:t>
      </w:r>
      <w:r w:rsidRPr="00580479">
        <w:rPr>
          <w:rFonts w:ascii="Arial" w:hAnsi="Arial" w:cs="Arial"/>
          <w:i/>
          <w:iCs/>
          <w:color w:val="212121"/>
          <w:sz w:val="22"/>
          <w:shd w:val="clear" w:color="auto" w:fill="FFFFFF"/>
        </w:rPr>
        <w:t>5</w:t>
      </w:r>
      <w:r w:rsidRPr="00580479">
        <w:rPr>
          <w:rFonts w:ascii="Arial" w:hAnsi="Arial" w:cs="Arial"/>
          <w:color w:val="212121"/>
          <w:sz w:val="22"/>
          <w:shd w:val="clear" w:color="auto" w:fill="FFFFFF"/>
        </w:rPr>
        <w:t xml:space="preserve">(3), e007382. </w:t>
      </w:r>
      <w:hyperlink r:id="rId10" w:history="1">
        <w:r w:rsidR="00E75114" w:rsidRPr="00580479">
          <w:rPr>
            <w:rStyle w:val="Hyperlink"/>
            <w:rFonts w:ascii="Arial" w:hAnsi="Arial" w:cs="Arial"/>
            <w:sz w:val="22"/>
            <w:shd w:val="clear" w:color="auto" w:fill="FFFFFF"/>
          </w:rPr>
          <w:t>https://doi.org/10.1136/bmjopen-2014-007382</w:t>
        </w:r>
      </w:hyperlink>
      <w:r w:rsidR="00E75114" w:rsidRPr="00580479">
        <w:rPr>
          <w:rFonts w:ascii="Arial" w:hAnsi="Arial" w:cs="Arial"/>
          <w:color w:val="212121"/>
          <w:sz w:val="22"/>
          <w:shd w:val="clear" w:color="auto" w:fill="FFFFFF"/>
        </w:rPr>
        <w:t xml:space="preserve"> </w:t>
      </w:r>
      <w:r w:rsidR="007B0E45" w:rsidRPr="00580479">
        <w:rPr>
          <w:rFonts w:ascii="Arial" w:hAnsi="Arial" w:cs="Arial"/>
          <w:color w:val="212121"/>
          <w:sz w:val="22"/>
          <w:shd w:val="clear" w:color="auto" w:fill="FFFFFF"/>
        </w:rPr>
        <w:t>( Accessed</w:t>
      </w:r>
      <w:r w:rsidR="00A436C3" w:rsidRPr="00580479">
        <w:rPr>
          <w:rFonts w:ascii="Arial" w:hAnsi="Arial" w:cs="Arial"/>
          <w:color w:val="212121"/>
          <w:sz w:val="22"/>
          <w:shd w:val="clear" w:color="auto" w:fill="FFFFFF"/>
        </w:rPr>
        <w:t xml:space="preserve"> : 25 Februa</w:t>
      </w:r>
      <w:r w:rsidR="006C6098" w:rsidRPr="00580479">
        <w:rPr>
          <w:rFonts w:ascii="Arial" w:hAnsi="Arial" w:cs="Arial"/>
          <w:color w:val="212121"/>
          <w:sz w:val="22"/>
          <w:shd w:val="clear" w:color="auto" w:fill="FFFFFF"/>
        </w:rPr>
        <w:t>ry 2026).</w:t>
      </w:r>
    </w:p>
    <w:p w14:paraId="2AE87A8B" w14:textId="77777777" w:rsidR="00B10DFF" w:rsidRPr="00580479" w:rsidRDefault="00B10DFF" w:rsidP="00B10DFF">
      <w:pPr>
        <w:rPr>
          <w:rFonts w:ascii="Arial" w:hAnsi="Arial" w:cs="Arial"/>
          <w:sz w:val="22"/>
        </w:rPr>
      </w:pPr>
    </w:p>
    <w:p w14:paraId="2B35749F" w14:textId="4F69AC79" w:rsidR="001D3C3D" w:rsidRPr="00580479" w:rsidRDefault="001D6BD2" w:rsidP="00B10DFF">
      <w:pPr>
        <w:rPr>
          <w:rFonts w:ascii="Arial" w:hAnsi="Arial" w:cs="Arial"/>
          <w:color w:val="EE0000"/>
          <w:sz w:val="22"/>
          <w:shd w:val="clear" w:color="auto" w:fill="FFFFFF"/>
        </w:rPr>
      </w:pPr>
      <w:r w:rsidRPr="00580479">
        <w:rPr>
          <w:rFonts w:ascii="Arial" w:hAnsi="Arial" w:cs="Arial"/>
          <w:color w:val="222222"/>
          <w:sz w:val="22"/>
          <w:shd w:val="clear" w:color="auto" w:fill="FFFFFF"/>
        </w:rPr>
        <w:t>Yu, J.T., Xu, W., Tan, C.C., Andrieu, S., Suckling, J., Evangelou, E., Pan, A., Zhang, C., Jia, J., Feng, L. and Kua, E.H., 2020. Evidence-based prevention of Alzheimer's disease: systematic review and meta-analysis of 243 observational prospective studies and 153 randomised controlled trials. </w:t>
      </w:r>
      <w:r w:rsidRPr="00580479">
        <w:rPr>
          <w:rFonts w:ascii="Arial" w:hAnsi="Arial" w:cs="Arial"/>
          <w:i/>
          <w:iCs/>
          <w:color w:val="222222"/>
          <w:sz w:val="22"/>
          <w:shd w:val="clear" w:color="auto" w:fill="FFFFFF"/>
        </w:rPr>
        <w:t>Journal of Neurology, Neurosurgery &amp; Psychiatry</w:t>
      </w:r>
      <w:r w:rsidRPr="00580479">
        <w:rPr>
          <w:rFonts w:ascii="Arial" w:hAnsi="Arial" w:cs="Arial"/>
          <w:color w:val="222222"/>
          <w:sz w:val="22"/>
          <w:shd w:val="clear" w:color="auto" w:fill="FFFFFF"/>
        </w:rPr>
        <w:t>, </w:t>
      </w:r>
      <w:r w:rsidRPr="00580479">
        <w:rPr>
          <w:rFonts w:ascii="Arial" w:hAnsi="Arial" w:cs="Arial"/>
          <w:i/>
          <w:iCs/>
          <w:color w:val="222222"/>
          <w:sz w:val="22"/>
          <w:shd w:val="clear" w:color="auto" w:fill="FFFFFF"/>
        </w:rPr>
        <w:t>91</w:t>
      </w:r>
      <w:r w:rsidRPr="00580479">
        <w:rPr>
          <w:rFonts w:ascii="Arial" w:hAnsi="Arial" w:cs="Arial"/>
          <w:color w:val="222222"/>
          <w:sz w:val="22"/>
          <w:shd w:val="clear" w:color="auto" w:fill="FFFFFF"/>
        </w:rPr>
        <w:t>(11), pp.1201-1209</w:t>
      </w:r>
      <w:r w:rsidR="005A5D95" w:rsidRPr="00580479">
        <w:rPr>
          <w:rFonts w:ascii="Arial" w:hAnsi="Arial" w:cs="Arial"/>
          <w:color w:val="222222"/>
          <w:sz w:val="22"/>
          <w:shd w:val="clear" w:color="auto" w:fill="FFFFFF"/>
        </w:rPr>
        <w:t xml:space="preserve"> ( Accessed: 27 F</w:t>
      </w:r>
      <w:r w:rsidR="00E576FF" w:rsidRPr="00580479">
        <w:rPr>
          <w:rFonts w:ascii="Arial" w:hAnsi="Arial" w:cs="Arial"/>
          <w:color w:val="222222"/>
          <w:sz w:val="22"/>
          <w:shd w:val="clear" w:color="auto" w:fill="FFFFFF"/>
        </w:rPr>
        <w:t>ebruary 2026).</w:t>
      </w:r>
    </w:p>
    <w:p w14:paraId="38531EF8" w14:textId="77777777" w:rsidR="00862D6D" w:rsidRPr="00580479" w:rsidRDefault="00862D6D" w:rsidP="00862D6D">
      <w:pPr>
        <w:rPr>
          <w:rFonts w:ascii="Arial" w:hAnsi="Arial" w:cs="Arial"/>
          <w:sz w:val="22"/>
        </w:rPr>
      </w:pPr>
    </w:p>
    <w:p w14:paraId="5E6A87B2" w14:textId="77777777" w:rsidR="00862D6D" w:rsidRPr="00580479" w:rsidRDefault="00862D6D" w:rsidP="00862D6D">
      <w:pPr>
        <w:rPr>
          <w:rFonts w:ascii="Arial" w:hAnsi="Arial" w:cs="Arial"/>
          <w:sz w:val="22"/>
        </w:rPr>
      </w:pPr>
    </w:p>
    <w:p w14:paraId="5AEA82C7" w14:textId="77777777" w:rsidR="00862D6D" w:rsidRPr="00580479" w:rsidRDefault="00862D6D" w:rsidP="00862D6D">
      <w:pPr>
        <w:rPr>
          <w:rFonts w:ascii="Arial" w:hAnsi="Arial" w:cs="Arial"/>
          <w:sz w:val="22"/>
        </w:rPr>
      </w:pPr>
    </w:p>
    <w:p w14:paraId="3C1ACD08" w14:textId="77777777" w:rsidR="00862D6D" w:rsidRPr="00580479" w:rsidRDefault="00862D6D" w:rsidP="00862D6D">
      <w:pPr>
        <w:rPr>
          <w:rFonts w:ascii="Arial" w:hAnsi="Arial" w:cs="Arial"/>
          <w:color w:val="222222"/>
          <w:sz w:val="22"/>
          <w:shd w:val="clear" w:color="auto" w:fill="FFFFFF"/>
        </w:rPr>
      </w:pPr>
    </w:p>
    <w:p w14:paraId="6F78E433" w14:textId="7631070D" w:rsidR="00862D6D" w:rsidRPr="00862D6D" w:rsidRDefault="00862D6D" w:rsidP="00862D6D">
      <w:pPr>
        <w:tabs>
          <w:tab w:val="left" w:pos="1130"/>
        </w:tabs>
        <w:rPr>
          <w:rFonts w:ascii="Segoe UI" w:hAnsi="Segoe UI" w:cs="Segoe UI"/>
        </w:rPr>
      </w:pPr>
      <w:r>
        <w:rPr>
          <w:rFonts w:ascii="Segoe UI" w:hAnsi="Segoe UI" w:cs="Segoe UI"/>
        </w:rPr>
        <w:tab/>
      </w:r>
    </w:p>
    <w:sectPr w:rsidR="00862D6D" w:rsidRPr="00862D6D"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CD7BE" w14:textId="77777777" w:rsidR="00FE642F" w:rsidRDefault="00FE642F" w:rsidP="00545684">
      <w:pPr>
        <w:spacing w:after="0" w:line="240" w:lineRule="auto"/>
      </w:pPr>
      <w:r>
        <w:separator/>
      </w:r>
    </w:p>
  </w:endnote>
  <w:endnote w:type="continuationSeparator" w:id="0">
    <w:p w14:paraId="4702297E" w14:textId="77777777" w:rsidR="00FE642F" w:rsidRDefault="00FE642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EFEF7" w14:textId="77777777" w:rsidR="00FE642F" w:rsidRDefault="00FE642F" w:rsidP="00545684">
      <w:pPr>
        <w:spacing w:after="0" w:line="240" w:lineRule="auto"/>
      </w:pPr>
      <w:r>
        <w:separator/>
      </w:r>
    </w:p>
  </w:footnote>
  <w:footnote w:type="continuationSeparator" w:id="0">
    <w:p w14:paraId="75AC031D" w14:textId="77777777" w:rsidR="00FE642F" w:rsidRDefault="00FE642F"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F0902"/>
    <w:multiLevelType w:val="hybridMultilevel"/>
    <w:tmpl w:val="F6860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B6E1E"/>
    <w:multiLevelType w:val="hybridMultilevel"/>
    <w:tmpl w:val="BB4ABBA2"/>
    <w:lvl w:ilvl="0" w:tplc="C62AE5F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222D7D"/>
    <w:multiLevelType w:val="hybridMultilevel"/>
    <w:tmpl w:val="A3BA7FAC"/>
    <w:lvl w:ilvl="0" w:tplc="840A0DE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72F41"/>
    <w:multiLevelType w:val="multilevel"/>
    <w:tmpl w:val="27A8D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71463"/>
    <w:multiLevelType w:val="hybridMultilevel"/>
    <w:tmpl w:val="BD446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915B8"/>
    <w:multiLevelType w:val="hybridMultilevel"/>
    <w:tmpl w:val="66043F50"/>
    <w:lvl w:ilvl="0" w:tplc="683416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8052AC"/>
    <w:multiLevelType w:val="hybridMultilevel"/>
    <w:tmpl w:val="5BE62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73502"/>
    <w:multiLevelType w:val="hybridMultilevel"/>
    <w:tmpl w:val="8EF49E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DC3F86"/>
    <w:multiLevelType w:val="hybridMultilevel"/>
    <w:tmpl w:val="54A83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F9051D0"/>
    <w:multiLevelType w:val="hybridMultilevel"/>
    <w:tmpl w:val="99549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C428FD"/>
    <w:multiLevelType w:val="hybridMultilevel"/>
    <w:tmpl w:val="33EA0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A30943"/>
    <w:multiLevelType w:val="hybridMultilevel"/>
    <w:tmpl w:val="0DAA7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F22C4D"/>
    <w:multiLevelType w:val="hybridMultilevel"/>
    <w:tmpl w:val="98EAC8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BE0A5D"/>
    <w:multiLevelType w:val="hybridMultilevel"/>
    <w:tmpl w:val="79007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686AAB"/>
    <w:multiLevelType w:val="hybridMultilevel"/>
    <w:tmpl w:val="DFF2C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83292"/>
    <w:multiLevelType w:val="hybridMultilevel"/>
    <w:tmpl w:val="0B3A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67056F"/>
    <w:multiLevelType w:val="multilevel"/>
    <w:tmpl w:val="28AE1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AE60F2"/>
    <w:multiLevelType w:val="hybridMultilevel"/>
    <w:tmpl w:val="659A22F8"/>
    <w:lvl w:ilvl="0" w:tplc="CA10447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357B7A"/>
    <w:multiLevelType w:val="hybridMultilevel"/>
    <w:tmpl w:val="B3A44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A94C96"/>
    <w:multiLevelType w:val="hybridMultilevel"/>
    <w:tmpl w:val="DFF2CB6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6CC2154"/>
    <w:multiLevelType w:val="multilevel"/>
    <w:tmpl w:val="ABDA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5F6FD4"/>
    <w:multiLevelType w:val="hybridMultilevel"/>
    <w:tmpl w:val="AD262DC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2" w15:restartNumberingAfterBreak="0">
    <w:nsid w:val="587D072A"/>
    <w:multiLevelType w:val="multilevel"/>
    <w:tmpl w:val="0CF8D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7E612A"/>
    <w:multiLevelType w:val="hybridMultilevel"/>
    <w:tmpl w:val="A6B01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500CDE"/>
    <w:multiLevelType w:val="hybridMultilevel"/>
    <w:tmpl w:val="FA8A38E4"/>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7AB63CD"/>
    <w:multiLevelType w:val="hybridMultilevel"/>
    <w:tmpl w:val="FDEABDF2"/>
    <w:lvl w:ilvl="0" w:tplc="9428320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944A96"/>
    <w:multiLevelType w:val="hybridMultilevel"/>
    <w:tmpl w:val="4DCC1F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6FE33638"/>
    <w:multiLevelType w:val="hybridMultilevel"/>
    <w:tmpl w:val="FD72C9E8"/>
    <w:lvl w:ilvl="0" w:tplc="4DEEFF1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18095B"/>
    <w:multiLevelType w:val="hybridMultilevel"/>
    <w:tmpl w:val="8C7E1E38"/>
    <w:lvl w:ilvl="0" w:tplc="8A681D6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8E1FF3"/>
    <w:multiLevelType w:val="hybridMultilevel"/>
    <w:tmpl w:val="B9C2C6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30"/>
  </w:num>
  <w:num w:numId="2" w16cid:durableId="1801651891">
    <w:abstractNumId w:val="9"/>
  </w:num>
  <w:num w:numId="3" w16cid:durableId="1532961855">
    <w:abstractNumId w:val="10"/>
  </w:num>
  <w:num w:numId="4" w16cid:durableId="1301761078">
    <w:abstractNumId w:val="16"/>
  </w:num>
  <w:num w:numId="5" w16cid:durableId="1585264161">
    <w:abstractNumId w:val="15"/>
  </w:num>
  <w:num w:numId="6" w16cid:durableId="1245365">
    <w:abstractNumId w:val="23"/>
  </w:num>
  <w:num w:numId="7" w16cid:durableId="1970279327">
    <w:abstractNumId w:val="29"/>
  </w:num>
  <w:num w:numId="8" w16cid:durableId="2032757101">
    <w:abstractNumId w:val="8"/>
  </w:num>
  <w:num w:numId="9" w16cid:durableId="558637257">
    <w:abstractNumId w:val="8"/>
  </w:num>
  <w:num w:numId="10" w16cid:durableId="2040625991">
    <w:abstractNumId w:val="4"/>
  </w:num>
  <w:num w:numId="11" w16cid:durableId="550112263">
    <w:abstractNumId w:val="3"/>
  </w:num>
  <w:num w:numId="12" w16cid:durableId="1832912632">
    <w:abstractNumId w:val="22"/>
  </w:num>
  <w:num w:numId="13" w16cid:durableId="1428504137">
    <w:abstractNumId w:val="20"/>
  </w:num>
  <w:num w:numId="14" w16cid:durableId="561598906">
    <w:abstractNumId w:val="0"/>
  </w:num>
  <w:num w:numId="15" w16cid:durableId="745807404">
    <w:abstractNumId w:val="12"/>
  </w:num>
  <w:num w:numId="16" w16cid:durableId="664893222">
    <w:abstractNumId w:val="17"/>
  </w:num>
  <w:num w:numId="17" w16cid:durableId="645016023">
    <w:abstractNumId w:val="14"/>
  </w:num>
  <w:num w:numId="18" w16cid:durableId="656374084">
    <w:abstractNumId w:val="25"/>
  </w:num>
  <w:num w:numId="19" w16cid:durableId="9571847">
    <w:abstractNumId w:val="13"/>
  </w:num>
  <w:num w:numId="20" w16cid:durableId="379674120">
    <w:abstractNumId w:val="5"/>
  </w:num>
  <w:num w:numId="21" w16cid:durableId="1600674911">
    <w:abstractNumId w:val="28"/>
  </w:num>
  <w:num w:numId="22" w16cid:durableId="644547690">
    <w:abstractNumId w:val="2"/>
  </w:num>
  <w:num w:numId="23" w16cid:durableId="1083990579">
    <w:abstractNumId w:val="24"/>
  </w:num>
  <w:num w:numId="24" w16cid:durableId="1008289950">
    <w:abstractNumId w:val="7"/>
  </w:num>
  <w:num w:numId="25" w16cid:durableId="443304233">
    <w:abstractNumId w:val="27"/>
  </w:num>
  <w:num w:numId="26" w16cid:durableId="1789002974">
    <w:abstractNumId w:val="26"/>
  </w:num>
  <w:num w:numId="27" w16cid:durableId="1060903539">
    <w:abstractNumId w:val="21"/>
  </w:num>
  <w:num w:numId="28" w16cid:durableId="7685161">
    <w:abstractNumId w:val="1"/>
  </w:num>
  <w:num w:numId="29" w16cid:durableId="1674919511">
    <w:abstractNumId w:val="18"/>
  </w:num>
  <w:num w:numId="30" w16cid:durableId="1009215956">
    <w:abstractNumId w:val="6"/>
  </w:num>
  <w:num w:numId="31" w16cid:durableId="2044205769">
    <w:abstractNumId w:val="11"/>
  </w:num>
  <w:num w:numId="32" w16cid:durableId="15217727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1069"/>
    <w:rsid w:val="000029D8"/>
    <w:rsid w:val="0000337B"/>
    <w:rsid w:val="0001526A"/>
    <w:rsid w:val="00026739"/>
    <w:rsid w:val="00034227"/>
    <w:rsid w:val="0004090D"/>
    <w:rsid w:val="00041A5A"/>
    <w:rsid w:val="0004579E"/>
    <w:rsid w:val="000561C7"/>
    <w:rsid w:val="00056923"/>
    <w:rsid w:val="000637E8"/>
    <w:rsid w:val="00074643"/>
    <w:rsid w:val="000767BC"/>
    <w:rsid w:val="00085A5B"/>
    <w:rsid w:val="0009418C"/>
    <w:rsid w:val="000A5161"/>
    <w:rsid w:val="000A7EF7"/>
    <w:rsid w:val="000B0633"/>
    <w:rsid w:val="000B648C"/>
    <w:rsid w:val="000B7CD5"/>
    <w:rsid w:val="000C5BF4"/>
    <w:rsid w:val="000F3C7E"/>
    <w:rsid w:val="00103A1F"/>
    <w:rsid w:val="00105D5B"/>
    <w:rsid w:val="001127D2"/>
    <w:rsid w:val="00117339"/>
    <w:rsid w:val="001237DD"/>
    <w:rsid w:val="00131DCE"/>
    <w:rsid w:val="001322AC"/>
    <w:rsid w:val="00140B80"/>
    <w:rsid w:val="0016337B"/>
    <w:rsid w:val="001663D4"/>
    <w:rsid w:val="00170D80"/>
    <w:rsid w:val="00176B2C"/>
    <w:rsid w:val="00176DBA"/>
    <w:rsid w:val="001828D1"/>
    <w:rsid w:val="00182A5A"/>
    <w:rsid w:val="001925B9"/>
    <w:rsid w:val="00197F87"/>
    <w:rsid w:val="001A5DB3"/>
    <w:rsid w:val="001B4FD0"/>
    <w:rsid w:val="001D2650"/>
    <w:rsid w:val="001D3C3D"/>
    <w:rsid w:val="001D5A19"/>
    <w:rsid w:val="001D6BD2"/>
    <w:rsid w:val="001E31CF"/>
    <w:rsid w:val="00210ED9"/>
    <w:rsid w:val="002139E7"/>
    <w:rsid w:val="00216C85"/>
    <w:rsid w:val="00217254"/>
    <w:rsid w:val="0022063D"/>
    <w:rsid w:val="00221708"/>
    <w:rsid w:val="00223120"/>
    <w:rsid w:val="00230A32"/>
    <w:rsid w:val="00234E20"/>
    <w:rsid w:val="00237FC8"/>
    <w:rsid w:val="00241E18"/>
    <w:rsid w:val="002432B5"/>
    <w:rsid w:val="00260277"/>
    <w:rsid w:val="00260714"/>
    <w:rsid w:val="00273E63"/>
    <w:rsid w:val="00273EDD"/>
    <w:rsid w:val="00275D30"/>
    <w:rsid w:val="0027682A"/>
    <w:rsid w:val="00277C64"/>
    <w:rsid w:val="00293AC3"/>
    <w:rsid w:val="002A15DA"/>
    <w:rsid w:val="002A455A"/>
    <w:rsid w:val="002A563D"/>
    <w:rsid w:val="002B38BC"/>
    <w:rsid w:val="002B7DC1"/>
    <w:rsid w:val="002C23E8"/>
    <w:rsid w:val="002C3965"/>
    <w:rsid w:val="002C5757"/>
    <w:rsid w:val="002D03C3"/>
    <w:rsid w:val="002D2881"/>
    <w:rsid w:val="002D3064"/>
    <w:rsid w:val="002D4144"/>
    <w:rsid w:val="002D56FD"/>
    <w:rsid w:val="002E05B1"/>
    <w:rsid w:val="002F61C6"/>
    <w:rsid w:val="003044D1"/>
    <w:rsid w:val="0031748C"/>
    <w:rsid w:val="00321C4C"/>
    <w:rsid w:val="00331F13"/>
    <w:rsid w:val="00337FD9"/>
    <w:rsid w:val="003508DD"/>
    <w:rsid w:val="00350DAB"/>
    <w:rsid w:val="0035408F"/>
    <w:rsid w:val="00354B6A"/>
    <w:rsid w:val="00364065"/>
    <w:rsid w:val="0037015B"/>
    <w:rsid w:val="00372C2A"/>
    <w:rsid w:val="00376706"/>
    <w:rsid w:val="00383032"/>
    <w:rsid w:val="00395C7B"/>
    <w:rsid w:val="00397A53"/>
    <w:rsid w:val="003B09D4"/>
    <w:rsid w:val="003B5B7F"/>
    <w:rsid w:val="003C1F3E"/>
    <w:rsid w:val="003C4A40"/>
    <w:rsid w:val="003C6DEA"/>
    <w:rsid w:val="003D341C"/>
    <w:rsid w:val="003E591B"/>
    <w:rsid w:val="003E7F23"/>
    <w:rsid w:val="003F0985"/>
    <w:rsid w:val="003F1B3F"/>
    <w:rsid w:val="00410EFF"/>
    <w:rsid w:val="0041446B"/>
    <w:rsid w:val="00414B3E"/>
    <w:rsid w:val="00416E10"/>
    <w:rsid w:val="00423BF1"/>
    <w:rsid w:val="00434304"/>
    <w:rsid w:val="00434901"/>
    <w:rsid w:val="004362BF"/>
    <w:rsid w:val="00444BFA"/>
    <w:rsid w:val="00445668"/>
    <w:rsid w:val="00454FD3"/>
    <w:rsid w:val="00461A6A"/>
    <w:rsid w:val="00461E3F"/>
    <w:rsid w:val="0046231F"/>
    <w:rsid w:val="004842D9"/>
    <w:rsid w:val="0048649B"/>
    <w:rsid w:val="004903AA"/>
    <w:rsid w:val="00491434"/>
    <w:rsid w:val="004A403F"/>
    <w:rsid w:val="004A4A80"/>
    <w:rsid w:val="004A6C71"/>
    <w:rsid w:val="004B7BCC"/>
    <w:rsid w:val="004D33B8"/>
    <w:rsid w:val="004D38EB"/>
    <w:rsid w:val="004D5786"/>
    <w:rsid w:val="004D6FB1"/>
    <w:rsid w:val="004E4C4C"/>
    <w:rsid w:val="004E6C3B"/>
    <w:rsid w:val="004F5E9B"/>
    <w:rsid w:val="005032BA"/>
    <w:rsid w:val="005148DC"/>
    <w:rsid w:val="00524973"/>
    <w:rsid w:val="00533A04"/>
    <w:rsid w:val="00537BB2"/>
    <w:rsid w:val="00545684"/>
    <w:rsid w:val="00546F04"/>
    <w:rsid w:val="0055084E"/>
    <w:rsid w:val="00550E1A"/>
    <w:rsid w:val="0055661B"/>
    <w:rsid w:val="005606F5"/>
    <w:rsid w:val="0056097D"/>
    <w:rsid w:val="0056203A"/>
    <w:rsid w:val="0056668D"/>
    <w:rsid w:val="00573D6B"/>
    <w:rsid w:val="00577AB8"/>
    <w:rsid w:val="00580479"/>
    <w:rsid w:val="00581C21"/>
    <w:rsid w:val="00592212"/>
    <w:rsid w:val="005A422E"/>
    <w:rsid w:val="005A5D95"/>
    <w:rsid w:val="005B44BB"/>
    <w:rsid w:val="005B4D4A"/>
    <w:rsid w:val="005B57DC"/>
    <w:rsid w:val="005D25C0"/>
    <w:rsid w:val="005D619B"/>
    <w:rsid w:val="005E63E6"/>
    <w:rsid w:val="005F5807"/>
    <w:rsid w:val="00606B00"/>
    <w:rsid w:val="0061260B"/>
    <w:rsid w:val="0062085A"/>
    <w:rsid w:val="00624EDF"/>
    <w:rsid w:val="0063523A"/>
    <w:rsid w:val="006368E3"/>
    <w:rsid w:val="006411E5"/>
    <w:rsid w:val="006464C2"/>
    <w:rsid w:val="006560F3"/>
    <w:rsid w:val="006564DB"/>
    <w:rsid w:val="006631D8"/>
    <w:rsid w:val="006654AA"/>
    <w:rsid w:val="0066647D"/>
    <w:rsid w:val="00667CA6"/>
    <w:rsid w:val="00670B89"/>
    <w:rsid w:val="006850FA"/>
    <w:rsid w:val="0068743E"/>
    <w:rsid w:val="00687AAE"/>
    <w:rsid w:val="00695810"/>
    <w:rsid w:val="006A11FE"/>
    <w:rsid w:val="006A1BEA"/>
    <w:rsid w:val="006B52CC"/>
    <w:rsid w:val="006C4B5C"/>
    <w:rsid w:val="006C6098"/>
    <w:rsid w:val="006C60C7"/>
    <w:rsid w:val="006C6290"/>
    <w:rsid w:val="006C7C90"/>
    <w:rsid w:val="006E0BC8"/>
    <w:rsid w:val="006F0879"/>
    <w:rsid w:val="006F16A3"/>
    <w:rsid w:val="00700245"/>
    <w:rsid w:val="0070548D"/>
    <w:rsid w:val="00710CDF"/>
    <w:rsid w:val="00710DBE"/>
    <w:rsid w:val="00711C3E"/>
    <w:rsid w:val="00712CE1"/>
    <w:rsid w:val="00715151"/>
    <w:rsid w:val="00715990"/>
    <w:rsid w:val="007179C0"/>
    <w:rsid w:val="0072139D"/>
    <w:rsid w:val="00721B88"/>
    <w:rsid w:val="007272D4"/>
    <w:rsid w:val="00730DA1"/>
    <w:rsid w:val="007319E8"/>
    <w:rsid w:val="00764577"/>
    <w:rsid w:val="00771E1A"/>
    <w:rsid w:val="00775024"/>
    <w:rsid w:val="00784670"/>
    <w:rsid w:val="00784D81"/>
    <w:rsid w:val="00795013"/>
    <w:rsid w:val="007A6EDB"/>
    <w:rsid w:val="007B0E45"/>
    <w:rsid w:val="007B4CB0"/>
    <w:rsid w:val="007B7203"/>
    <w:rsid w:val="007C0684"/>
    <w:rsid w:val="007E4201"/>
    <w:rsid w:val="008012D1"/>
    <w:rsid w:val="008066A1"/>
    <w:rsid w:val="00807E6A"/>
    <w:rsid w:val="00815E83"/>
    <w:rsid w:val="00824067"/>
    <w:rsid w:val="0082505F"/>
    <w:rsid w:val="00826E46"/>
    <w:rsid w:val="00837573"/>
    <w:rsid w:val="00857365"/>
    <w:rsid w:val="0085786F"/>
    <w:rsid w:val="00857E1D"/>
    <w:rsid w:val="00862D6D"/>
    <w:rsid w:val="00865C15"/>
    <w:rsid w:val="00866B7B"/>
    <w:rsid w:val="008821CA"/>
    <w:rsid w:val="00885714"/>
    <w:rsid w:val="00887F22"/>
    <w:rsid w:val="008904A0"/>
    <w:rsid w:val="00891CA8"/>
    <w:rsid w:val="008A67D4"/>
    <w:rsid w:val="008C768B"/>
    <w:rsid w:val="008C7C54"/>
    <w:rsid w:val="008D153A"/>
    <w:rsid w:val="008E1ABB"/>
    <w:rsid w:val="008E2C39"/>
    <w:rsid w:val="008E4ED5"/>
    <w:rsid w:val="008E5015"/>
    <w:rsid w:val="008E6039"/>
    <w:rsid w:val="008F3376"/>
    <w:rsid w:val="00900523"/>
    <w:rsid w:val="0090138C"/>
    <w:rsid w:val="009054A9"/>
    <w:rsid w:val="00912EBE"/>
    <w:rsid w:val="00921728"/>
    <w:rsid w:val="00921D11"/>
    <w:rsid w:val="00922953"/>
    <w:rsid w:val="00927F96"/>
    <w:rsid w:val="00931A02"/>
    <w:rsid w:val="0094129E"/>
    <w:rsid w:val="00947F0C"/>
    <w:rsid w:val="00947F6F"/>
    <w:rsid w:val="009560E1"/>
    <w:rsid w:val="009637F7"/>
    <w:rsid w:val="00980619"/>
    <w:rsid w:val="00983783"/>
    <w:rsid w:val="00984EF2"/>
    <w:rsid w:val="009917A2"/>
    <w:rsid w:val="0099239B"/>
    <w:rsid w:val="00994912"/>
    <w:rsid w:val="009A3FF9"/>
    <w:rsid w:val="009B0B1C"/>
    <w:rsid w:val="009B26DD"/>
    <w:rsid w:val="009C2AB0"/>
    <w:rsid w:val="009D1BF5"/>
    <w:rsid w:val="009D1D1E"/>
    <w:rsid w:val="009D4C29"/>
    <w:rsid w:val="009D6A65"/>
    <w:rsid w:val="009D7686"/>
    <w:rsid w:val="009F01F2"/>
    <w:rsid w:val="009F2EDE"/>
    <w:rsid w:val="00A035FD"/>
    <w:rsid w:val="00A06733"/>
    <w:rsid w:val="00A1524B"/>
    <w:rsid w:val="00A205E7"/>
    <w:rsid w:val="00A22158"/>
    <w:rsid w:val="00A25956"/>
    <w:rsid w:val="00A318E3"/>
    <w:rsid w:val="00A4236B"/>
    <w:rsid w:val="00A436C3"/>
    <w:rsid w:val="00A43F4F"/>
    <w:rsid w:val="00A5087B"/>
    <w:rsid w:val="00A56D2D"/>
    <w:rsid w:val="00A673A5"/>
    <w:rsid w:val="00A85F2F"/>
    <w:rsid w:val="00A872F2"/>
    <w:rsid w:val="00A92BE1"/>
    <w:rsid w:val="00AA4B9A"/>
    <w:rsid w:val="00AB224B"/>
    <w:rsid w:val="00AB35AA"/>
    <w:rsid w:val="00AB4B74"/>
    <w:rsid w:val="00AC2F48"/>
    <w:rsid w:val="00AC4741"/>
    <w:rsid w:val="00AC5A5F"/>
    <w:rsid w:val="00AC73C5"/>
    <w:rsid w:val="00AD7ADA"/>
    <w:rsid w:val="00AE337D"/>
    <w:rsid w:val="00B01D44"/>
    <w:rsid w:val="00B02C89"/>
    <w:rsid w:val="00B04E21"/>
    <w:rsid w:val="00B0578A"/>
    <w:rsid w:val="00B10DFF"/>
    <w:rsid w:val="00B21982"/>
    <w:rsid w:val="00B21BBC"/>
    <w:rsid w:val="00B26E3D"/>
    <w:rsid w:val="00B27577"/>
    <w:rsid w:val="00B40F0D"/>
    <w:rsid w:val="00B42E48"/>
    <w:rsid w:val="00B4444D"/>
    <w:rsid w:val="00B4704A"/>
    <w:rsid w:val="00B54A96"/>
    <w:rsid w:val="00B56293"/>
    <w:rsid w:val="00B60685"/>
    <w:rsid w:val="00B63E9F"/>
    <w:rsid w:val="00B7143C"/>
    <w:rsid w:val="00B74D41"/>
    <w:rsid w:val="00B803F2"/>
    <w:rsid w:val="00B87C61"/>
    <w:rsid w:val="00B94E72"/>
    <w:rsid w:val="00B97422"/>
    <w:rsid w:val="00BA2565"/>
    <w:rsid w:val="00BA72D0"/>
    <w:rsid w:val="00BC3AF9"/>
    <w:rsid w:val="00C05FE8"/>
    <w:rsid w:val="00C14139"/>
    <w:rsid w:val="00C16CEE"/>
    <w:rsid w:val="00C20E26"/>
    <w:rsid w:val="00C25B35"/>
    <w:rsid w:val="00C31EFD"/>
    <w:rsid w:val="00C33C97"/>
    <w:rsid w:val="00C34495"/>
    <w:rsid w:val="00C36483"/>
    <w:rsid w:val="00C41052"/>
    <w:rsid w:val="00C4364C"/>
    <w:rsid w:val="00C474D5"/>
    <w:rsid w:val="00C51140"/>
    <w:rsid w:val="00C52384"/>
    <w:rsid w:val="00C5721C"/>
    <w:rsid w:val="00C73B3A"/>
    <w:rsid w:val="00C73F07"/>
    <w:rsid w:val="00C847D7"/>
    <w:rsid w:val="00C8640C"/>
    <w:rsid w:val="00C90034"/>
    <w:rsid w:val="00C94F82"/>
    <w:rsid w:val="00C977AE"/>
    <w:rsid w:val="00CA4BD4"/>
    <w:rsid w:val="00CA5562"/>
    <w:rsid w:val="00CB2825"/>
    <w:rsid w:val="00CB445F"/>
    <w:rsid w:val="00CC39CC"/>
    <w:rsid w:val="00CC46A5"/>
    <w:rsid w:val="00CD244E"/>
    <w:rsid w:val="00CD669B"/>
    <w:rsid w:val="00CD70BD"/>
    <w:rsid w:val="00CE40A2"/>
    <w:rsid w:val="00CE682C"/>
    <w:rsid w:val="00CF1028"/>
    <w:rsid w:val="00D00FDB"/>
    <w:rsid w:val="00D0460D"/>
    <w:rsid w:val="00D06278"/>
    <w:rsid w:val="00D12243"/>
    <w:rsid w:val="00D1274E"/>
    <w:rsid w:val="00D14CA3"/>
    <w:rsid w:val="00D17507"/>
    <w:rsid w:val="00D1798E"/>
    <w:rsid w:val="00D20A72"/>
    <w:rsid w:val="00D21C25"/>
    <w:rsid w:val="00D302A2"/>
    <w:rsid w:val="00D34C20"/>
    <w:rsid w:val="00D44010"/>
    <w:rsid w:val="00D50ADD"/>
    <w:rsid w:val="00D52BF6"/>
    <w:rsid w:val="00D575A9"/>
    <w:rsid w:val="00D658B1"/>
    <w:rsid w:val="00D70E55"/>
    <w:rsid w:val="00D73F28"/>
    <w:rsid w:val="00D769F0"/>
    <w:rsid w:val="00D8116F"/>
    <w:rsid w:val="00D8206E"/>
    <w:rsid w:val="00D86E7B"/>
    <w:rsid w:val="00DC3E55"/>
    <w:rsid w:val="00DC4FC3"/>
    <w:rsid w:val="00DD1A8D"/>
    <w:rsid w:val="00DD37B2"/>
    <w:rsid w:val="00DF0AFC"/>
    <w:rsid w:val="00DF0BAD"/>
    <w:rsid w:val="00E00F11"/>
    <w:rsid w:val="00E023A0"/>
    <w:rsid w:val="00E11931"/>
    <w:rsid w:val="00E16DCA"/>
    <w:rsid w:val="00E1790C"/>
    <w:rsid w:val="00E221C1"/>
    <w:rsid w:val="00E30AEE"/>
    <w:rsid w:val="00E3183C"/>
    <w:rsid w:val="00E34F4C"/>
    <w:rsid w:val="00E36DD4"/>
    <w:rsid w:val="00E376CD"/>
    <w:rsid w:val="00E37A0B"/>
    <w:rsid w:val="00E53B12"/>
    <w:rsid w:val="00E576FF"/>
    <w:rsid w:val="00E57EE0"/>
    <w:rsid w:val="00E57EF3"/>
    <w:rsid w:val="00E603A6"/>
    <w:rsid w:val="00E614D4"/>
    <w:rsid w:val="00E641A9"/>
    <w:rsid w:val="00E72F43"/>
    <w:rsid w:val="00E75114"/>
    <w:rsid w:val="00E83346"/>
    <w:rsid w:val="00E84C12"/>
    <w:rsid w:val="00E84F35"/>
    <w:rsid w:val="00E85C11"/>
    <w:rsid w:val="00E948C5"/>
    <w:rsid w:val="00EA172C"/>
    <w:rsid w:val="00EB1821"/>
    <w:rsid w:val="00EB19B4"/>
    <w:rsid w:val="00EB1B47"/>
    <w:rsid w:val="00EB4279"/>
    <w:rsid w:val="00EC0384"/>
    <w:rsid w:val="00EC1720"/>
    <w:rsid w:val="00EC68DA"/>
    <w:rsid w:val="00ED6EC5"/>
    <w:rsid w:val="00ED7933"/>
    <w:rsid w:val="00EF008B"/>
    <w:rsid w:val="00EF2006"/>
    <w:rsid w:val="00EF35CC"/>
    <w:rsid w:val="00EF5F3F"/>
    <w:rsid w:val="00EF7930"/>
    <w:rsid w:val="00F11564"/>
    <w:rsid w:val="00F13854"/>
    <w:rsid w:val="00F17718"/>
    <w:rsid w:val="00F25D80"/>
    <w:rsid w:val="00F26370"/>
    <w:rsid w:val="00F2735C"/>
    <w:rsid w:val="00F278D4"/>
    <w:rsid w:val="00F37686"/>
    <w:rsid w:val="00F42FAA"/>
    <w:rsid w:val="00F72F89"/>
    <w:rsid w:val="00F967BC"/>
    <w:rsid w:val="00FA6017"/>
    <w:rsid w:val="00FB4301"/>
    <w:rsid w:val="00FC5A88"/>
    <w:rsid w:val="00FC6223"/>
    <w:rsid w:val="00FC6AF4"/>
    <w:rsid w:val="00FC7B3A"/>
    <w:rsid w:val="00FD77BC"/>
    <w:rsid w:val="00FE5018"/>
    <w:rsid w:val="00FE642F"/>
    <w:rsid w:val="00FF13C2"/>
    <w:rsid w:val="00FF5A73"/>
    <w:rsid w:val="00FF5B70"/>
    <w:rsid w:val="00FF6E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432B5"/>
    <w:pPr>
      <w:keepNext/>
      <w:keepLines/>
      <w:spacing w:before="240" w:after="0" w:line="360" w:lineRule="auto"/>
      <w:ind w:left="720"/>
      <w:jc w:val="both"/>
      <w:outlineLvl w:val="0"/>
    </w:pPr>
    <w:rPr>
      <w:rFonts w:ascii="Arial" w:eastAsiaTheme="majorEastAsia" w:hAnsi="Arial" w:cstheme="majorBidi"/>
      <w:b/>
      <w:sz w:val="28"/>
      <w:szCs w:val="28"/>
      <w:lang w:eastAsia="en-GB"/>
    </w:rPr>
  </w:style>
  <w:style w:type="paragraph" w:styleId="Heading2">
    <w:name w:val="heading 2"/>
    <w:basedOn w:val="Normal"/>
    <w:next w:val="Normal"/>
    <w:link w:val="Heading2Char"/>
    <w:autoRedefine/>
    <w:uiPriority w:val="9"/>
    <w:unhideWhenUsed/>
    <w:qFormat/>
    <w:rsid w:val="00795013"/>
    <w:pPr>
      <w:keepNext/>
      <w:keepLines/>
      <w:spacing w:before="40" w:after="0" w:line="360" w:lineRule="auto"/>
      <w:ind w:left="720" w:hanging="360"/>
      <w:outlineLvl w:val="1"/>
    </w:pPr>
    <w:rPr>
      <w:rFonts w:ascii="Arial" w:eastAsiaTheme="majorEastAsia" w:hAnsi="Arial" w:cs="Arial"/>
      <w:b/>
      <w:bCs/>
      <w:iCs/>
      <w:szCs w:val="24"/>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2B5"/>
    <w:rPr>
      <w:rFonts w:ascii="Arial" w:eastAsiaTheme="majorEastAsia" w:hAnsi="Arial" w:cstheme="majorBidi"/>
      <w:b/>
      <w:sz w:val="28"/>
      <w:szCs w:val="28"/>
      <w:lang w:eastAsia="en-GB"/>
    </w:rPr>
  </w:style>
  <w:style w:type="character" w:customStyle="1" w:styleId="Heading2Char">
    <w:name w:val="Heading 2 Char"/>
    <w:basedOn w:val="DefaultParagraphFont"/>
    <w:link w:val="Heading2"/>
    <w:uiPriority w:val="9"/>
    <w:rsid w:val="00795013"/>
    <w:rPr>
      <w:rFonts w:ascii="Arial" w:eastAsiaTheme="majorEastAsia" w:hAnsi="Arial" w:cs="Arial"/>
      <w:b/>
      <w:bCs/>
      <w:iCs/>
      <w:szCs w:val="24"/>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667CA6"/>
    <w:pPr>
      <w:ind w:left="720"/>
      <w:contextualSpacing/>
    </w:pPr>
  </w:style>
  <w:style w:type="table" w:customStyle="1" w:styleId="TableGrid1">
    <w:name w:val="Table Grid1"/>
    <w:basedOn w:val="TableNormal"/>
    <w:next w:val="TableGrid"/>
    <w:uiPriority w:val="39"/>
    <w:rsid w:val="002A455A"/>
    <w:pPr>
      <w:spacing w:after="0" w:line="240" w:lineRule="auto"/>
    </w:pPr>
    <w:rPr>
      <w:rFonts w:ascii="Calibri" w:eastAsia="Calibri" w:hAnsi="Calibri" w:cs="Arial"/>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white">
    <w:name w:val="text-white"/>
    <w:basedOn w:val="DefaultParagraphFont"/>
    <w:rsid w:val="00B04E21"/>
  </w:style>
  <w:style w:type="character" w:styleId="Hyperlink">
    <w:name w:val="Hyperlink"/>
    <w:basedOn w:val="DefaultParagraphFont"/>
    <w:uiPriority w:val="99"/>
    <w:unhideWhenUsed/>
    <w:rsid w:val="001D3C3D"/>
    <w:rPr>
      <w:color w:val="0563C1" w:themeColor="hyperlink"/>
      <w:u w:val="single"/>
    </w:rPr>
  </w:style>
  <w:style w:type="character" w:styleId="UnresolvedMention">
    <w:name w:val="Unresolved Mention"/>
    <w:basedOn w:val="DefaultParagraphFont"/>
    <w:uiPriority w:val="99"/>
    <w:semiHidden/>
    <w:unhideWhenUsed/>
    <w:rsid w:val="001D3C3D"/>
    <w:rPr>
      <w:color w:val="605E5C"/>
      <w:shd w:val="clear" w:color="auto" w:fill="E1DFDD"/>
    </w:rPr>
  </w:style>
  <w:style w:type="paragraph" w:styleId="NormalWeb">
    <w:name w:val="Normal (Web)"/>
    <w:basedOn w:val="Normal"/>
    <w:uiPriority w:val="99"/>
    <w:unhideWhenUsed/>
    <w:rsid w:val="001D3C3D"/>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AC73C5"/>
    <w:rPr>
      <w:b/>
      <w:bCs/>
    </w:rPr>
  </w:style>
  <w:style w:type="paragraph" w:styleId="TOCHeading">
    <w:name w:val="TOC Heading"/>
    <w:basedOn w:val="Heading1"/>
    <w:next w:val="Normal"/>
    <w:uiPriority w:val="39"/>
    <w:unhideWhenUsed/>
    <w:qFormat/>
    <w:rsid w:val="00FC5A88"/>
    <w:pPr>
      <w:spacing w:line="259" w:lineRule="auto"/>
      <w:ind w:left="0"/>
      <w:jc w:val="left"/>
      <w:outlineLvl w:val="9"/>
    </w:pPr>
    <w:rPr>
      <w:rFonts w:asciiTheme="majorHAnsi" w:hAnsiTheme="majorHAnsi"/>
      <w:b w:val="0"/>
      <w:color w:val="2F5496" w:themeColor="accent1" w:themeShade="BF"/>
      <w:sz w:val="32"/>
      <w:szCs w:val="32"/>
      <w:lang w:val="en-US" w:eastAsia="en-US"/>
    </w:rPr>
  </w:style>
  <w:style w:type="paragraph" w:styleId="TOC1">
    <w:name w:val="toc 1"/>
    <w:basedOn w:val="Normal"/>
    <w:next w:val="Normal"/>
    <w:autoRedefine/>
    <w:uiPriority w:val="39"/>
    <w:unhideWhenUsed/>
    <w:rsid w:val="00FC5A88"/>
    <w:pPr>
      <w:spacing w:after="100"/>
    </w:pPr>
  </w:style>
  <w:style w:type="paragraph" w:styleId="TOC2">
    <w:name w:val="toc 2"/>
    <w:basedOn w:val="Normal"/>
    <w:next w:val="Normal"/>
    <w:autoRedefine/>
    <w:uiPriority w:val="39"/>
    <w:unhideWhenUsed/>
    <w:rsid w:val="00FC5A8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136/bmjopen-2014-007382" TargetMode="External"/><Relationship Id="rId4" Type="http://schemas.openxmlformats.org/officeDocument/2006/relationships/settings" Target="settings.xml"/><Relationship Id="rId9" Type="http://schemas.openxmlformats.org/officeDocument/2006/relationships/hyperlink" Target="https://doi.org/10.1186/s12962-025-00684-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B5ED0-3886-4085-970E-53487AC23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TotalTime>
  <Pages>6</Pages>
  <Words>1126</Words>
  <Characters>6841</Characters>
  <Application>Microsoft Office Word</Application>
  <DocSecurity>0</DocSecurity>
  <Lines>263</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Aminata Sinayoko (2310293)</cp:lastModifiedBy>
  <cp:revision>404</cp:revision>
  <dcterms:created xsi:type="dcterms:W3CDTF">2026-02-15T18:11:00Z</dcterms:created>
  <dcterms:modified xsi:type="dcterms:W3CDTF">2026-03-02T12:32:00Z</dcterms:modified>
</cp:coreProperties>
</file>