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5028C" w14:textId="77777777" w:rsidR="00D12ED6" w:rsidRDefault="00D12ED6" w:rsidP="00A37E72">
      <w:pPr>
        <w:spacing w:line="360" w:lineRule="auto"/>
        <w:jc w:val="center"/>
        <w:rPr>
          <w:rFonts w:ascii="Times New Roman" w:eastAsia="Times New Roman" w:hAnsi="Times New Roman" w:cs="Times New Roman"/>
          <w:b/>
          <w:sz w:val="36"/>
          <w:szCs w:val="36"/>
          <w:lang w:val="en-GB"/>
        </w:rPr>
      </w:pPr>
    </w:p>
    <w:p w14:paraId="694F7C9A" w14:textId="77777777" w:rsidR="00D12ED6" w:rsidRDefault="00D12ED6" w:rsidP="00A37E72">
      <w:pPr>
        <w:spacing w:line="360" w:lineRule="auto"/>
        <w:jc w:val="center"/>
        <w:rPr>
          <w:rFonts w:ascii="Times New Roman" w:eastAsia="Times New Roman" w:hAnsi="Times New Roman" w:cs="Times New Roman"/>
          <w:b/>
          <w:sz w:val="36"/>
          <w:szCs w:val="36"/>
          <w:lang w:val="en-GB"/>
        </w:rPr>
      </w:pPr>
    </w:p>
    <w:p w14:paraId="296C09E5" w14:textId="77777777" w:rsidR="00D12ED6" w:rsidRDefault="00D12ED6" w:rsidP="00A37E72">
      <w:pPr>
        <w:spacing w:line="360" w:lineRule="auto"/>
        <w:jc w:val="center"/>
        <w:rPr>
          <w:rFonts w:ascii="Times New Roman" w:eastAsia="Times New Roman" w:hAnsi="Times New Roman" w:cs="Times New Roman"/>
          <w:b/>
          <w:sz w:val="36"/>
          <w:szCs w:val="36"/>
          <w:lang w:val="en-GB"/>
        </w:rPr>
      </w:pPr>
    </w:p>
    <w:p w14:paraId="30C469E3" w14:textId="77777777" w:rsidR="00D12ED6" w:rsidRDefault="00D12ED6" w:rsidP="00A37E72">
      <w:pPr>
        <w:spacing w:line="360" w:lineRule="auto"/>
        <w:jc w:val="center"/>
        <w:rPr>
          <w:rFonts w:ascii="Times New Roman" w:eastAsia="Times New Roman" w:hAnsi="Times New Roman" w:cs="Times New Roman"/>
          <w:b/>
          <w:sz w:val="36"/>
          <w:szCs w:val="36"/>
          <w:lang w:val="en-GB"/>
        </w:rPr>
      </w:pPr>
    </w:p>
    <w:p w14:paraId="7A1EFF2E" w14:textId="77777777" w:rsidR="00D12ED6" w:rsidRDefault="00D12ED6" w:rsidP="00A37E72">
      <w:pPr>
        <w:spacing w:line="360" w:lineRule="auto"/>
        <w:jc w:val="center"/>
        <w:rPr>
          <w:rFonts w:ascii="Times New Roman" w:eastAsia="Times New Roman" w:hAnsi="Times New Roman" w:cs="Times New Roman"/>
          <w:b/>
          <w:sz w:val="36"/>
          <w:szCs w:val="36"/>
          <w:lang w:val="en-GB"/>
        </w:rPr>
      </w:pPr>
    </w:p>
    <w:p w14:paraId="28516628" w14:textId="77777777" w:rsidR="00F71E97" w:rsidRDefault="00F71E97" w:rsidP="00A37E72">
      <w:pPr>
        <w:spacing w:line="360" w:lineRule="auto"/>
        <w:jc w:val="center"/>
        <w:rPr>
          <w:rFonts w:ascii="Times New Roman" w:eastAsia="Times New Roman" w:hAnsi="Times New Roman" w:cs="Times New Roman"/>
          <w:b/>
          <w:sz w:val="36"/>
          <w:szCs w:val="36"/>
          <w:lang w:val="en-GB"/>
        </w:rPr>
      </w:pPr>
    </w:p>
    <w:p w14:paraId="16DEA053" w14:textId="77777777" w:rsidR="00F71E97" w:rsidRDefault="00F71E97" w:rsidP="00A37E72">
      <w:pPr>
        <w:spacing w:line="360" w:lineRule="auto"/>
        <w:jc w:val="center"/>
        <w:rPr>
          <w:rFonts w:ascii="Times New Roman" w:eastAsia="Times New Roman" w:hAnsi="Times New Roman" w:cs="Times New Roman"/>
          <w:b/>
          <w:sz w:val="36"/>
          <w:szCs w:val="36"/>
          <w:lang w:val="en-GB"/>
        </w:rPr>
      </w:pPr>
    </w:p>
    <w:p w14:paraId="12308020" w14:textId="77777777" w:rsidR="00944138" w:rsidRPr="00A37E72" w:rsidRDefault="00E550E1" w:rsidP="00A37E72">
      <w:pPr>
        <w:spacing w:line="360" w:lineRule="auto"/>
        <w:jc w:val="center"/>
        <w:rPr>
          <w:rFonts w:ascii="Times New Roman" w:eastAsia="Times New Roman" w:hAnsi="Times New Roman" w:cs="Times New Roman"/>
          <w:b/>
          <w:sz w:val="36"/>
          <w:szCs w:val="36"/>
          <w:lang w:val="en-GB"/>
        </w:rPr>
      </w:pPr>
      <w:r w:rsidRPr="00A37E72">
        <w:rPr>
          <w:rFonts w:ascii="Times New Roman" w:eastAsia="Times New Roman" w:hAnsi="Times New Roman" w:cs="Times New Roman"/>
          <w:b/>
          <w:sz w:val="36"/>
          <w:szCs w:val="36"/>
          <w:lang w:val="en-GB"/>
        </w:rPr>
        <w:t>Business Management</w:t>
      </w:r>
    </w:p>
    <w:p w14:paraId="69AFFB34" w14:textId="77777777" w:rsidR="00944138" w:rsidRPr="00A37E72" w:rsidRDefault="00E550E1" w:rsidP="00A37E72">
      <w:pPr>
        <w:spacing w:line="360" w:lineRule="auto"/>
        <w:jc w:val="center"/>
        <w:rPr>
          <w:rFonts w:ascii="Times New Roman" w:eastAsia="Times New Roman" w:hAnsi="Times New Roman" w:cs="Times New Roman"/>
          <w:b/>
          <w:sz w:val="36"/>
          <w:szCs w:val="36"/>
          <w:lang w:val="en-GB"/>
        </w:rPr>
      </w:pPr>
      <w:r w:rsidRPr="00A37E72">
        <w:rPr>
          <w:rFonts w:ascii="Times New Roman" w:eastAsia="Times New Roman" w:hAnsi="Times New Roman" w:cs="Times New Roman"/>
          <w:b/>
          <w:sz w:val="36"/>
          <w:szCs w:val="36"/>
          <w:lang w:val="en-GB"/>
        </w:rPr>
        <w:t>Management Economics</w:t>
      </w:r>
    </w:p>
    <w:p w14:paraId="1F44E0D8" w14:textId="6AE06967" w:rsidR="00944138" w:rsidRPr="00A37E72" w:rsidRDefault="00E550E1" w:rsidP="00A37E72">
      <w:pPr>
        <w:spacing w:line="360" w:lineRule="auto"/>
        <w:jc w:val="center"/>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Student ID:</w:t>
      </w:r>
      <w:r w:rsidR="00A82F8F">
        <w:rPr>
          <w:rFonts w:ascii="Times New Roman" w:eastAsia="Times New Roman" w:hAnsi="Times New Roman" w:cs="Times New Roman"/>
          <w:b/>
          <w:i/>
          <w:sz w:val="24"/>
          <w:szCs w:val="24"/>
          <w:lang w:val="en-GB"/>
        </w:rPr>
        <w:t>2030045</w:t>
      </w:r>
    </w:p>
    <w:p w14:paraId="307287FA" w14:textId="4FFFA151" w:rsidR="00944138" w:rsidRPr="00A37E72" w:rsidRDefault="00E550E1" w:rsidP="00A37E72">
      <w:pPr>
        <w:spacing w:line="360" w:lineRule="auto"/>
        <w:jc w:val="center"/>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Student Name:</w:t>
      </w:r>
      <w:r w:rsidR="00A82F8F">
        <w:rPr>
          <w:rFonts w:ascii="Times New Roman" w:eastAsia="Times New Roman" w:hAnsi="Times New Roman" w:cs="Times New Roman"/>
          <w:b/>
          <w:i/>
          <w:sz w:val="24"/>
          <w:szCs w:val="24"/>
          <w:lang w:val="en-GB"/>
        </w:rPr>
        <w:t xml:space="preserve"> Anca Cretan Georgiana </w:t>
      </w:r>
    </w:p>
    <w:p w14:paraId="34D73C91" w14:textId="3CFAE56A" w:rsidR="00944138" w:rsidRPr="00A37E72" w:rsidRDefault="00390FC8" w:rsidP="00A37E72">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Module Code:</w:t>
      </w:r>
      <w:r w:rsidR="007F2D2A">
        <w:rPr>
          <w:rFonts w:ascii="Times New Roman" w:eastAsia="Times New Roman" w:hAnsi="Times New Roman" w:cs="Times New Roman"/>
          <w:b/>
          <w:i/>
          <w:sz w:val="24"/>
          <w:szCs w:val="24"/>
          <w:lang w:val="en-GB"/>
        </w:rPr>
        <w:t>LCBB5008</w:t>
      </w:r>
    </w:p>
    <w:p w14:paraId="403B49BD" w14:textId="5E8BD731" w:rsidR="00944138" w:rsidRPr="00A37E72" w:rsidRDefault="00E550E1" w:rsidP="00390FC8">
      <w:pPr>
        <w:spacing w:line="360" w:lineRule="auto"/>
        <w:jc w:val="center"/>
        <w:rPr>
          <w:rFonts w:ascii="Times New Roman" w:eastAsia="Times New Roman" w:hAnsi="Times New Roman" w:cs="Times New Roman"/>
          <w:b/>
          <w:i/>
          <w:sz w:val="24"/>
          <w:szCs w:val="24"/>
          <w:lang w:val="en-GB"/>
        </w:rPr>
      </w:pPr>
      <w:r w:rsidRPr="00A37E72">
        <w:rPr>
          <w:lang w:val="en-GB"/>
        </w:rPr>
        <w:br w:type="page"/>
      </w:r>
    </w:p>
    <w:p w14:paraId="3D88A0F1" w14:textId="77777777" w:rsidR="00944138" w:rsidRPr="00A37E72" w:rsidRDefault="00E550E1" w:rsidP="00A37E72">
      <w:pPr>
        <w:spacing w:line="360" w:lineRule="auto"/>
        <w:jc w:val="center"/>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lastRenderedPageBreak/>
        <w:t>Executive Summary</w:t>
      </w:r>
    </w:p>
    <w:p w14:paraId="3D9309C1" w14:textId="77777777" w:rsid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 below-stated assignment is a regarded discussion on the analogy of microeconomic factors affecting the demand and supply of goods and services. These include the factors such as the price of substitutes, complementary, consumer income and preferences. These are described inherently with a connection to the collected data figures. Other information is provided regarding the demographic distribution of the product. The chosen organisation is McDonald’s and the product is hamburger which is described in contemplation of the factors affecting its demand in the economic market. The conclusive section incorporates a recommendation regarding the pricing policy followed by the company. </w:t>
      </w:r>
    </w:p>
    <w:p w14:paraId="4CEA0089" w14:textId="77777777" w:rsidR="00A37E72" w:rsidRDefault="00A37E7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lang w:val="en-IN" w:eastAsia="en-IN"/>
        </w:rPr>
        <w:id w:val="1086963742"/>
        <w:docPartObj>
          <w:docPartGallery w:val="Table of Contents"/>
          <w:docPartUnique/>
        </w:docPartObj>
      </w:sdtPr>
      <w:sdtEndPr>
        <w:rPr>
          <w:b/>
          <w:bCs/>
          <w:noProof/>
        </w:rPr>
      </w:sdtEndPr>
      <w:sdtContent>
        <w:p w14:paraId="4823764A" w14:textId="77777777" w:rsidR="00A37E72" w:rsidRPr="00A37E72" w:rsidRDefault="00A37E72" w:rsidP="00A37E72">
          <w:pPr>
            <w:pStyle w:val="Titlucuprins"/>
            <w:spacing w:line="360" w:lineRule="auto"/>
            <w:jc w:val="center"/>
            <w:rPr>
              <w:rFonts w:ascii="Times New Roman" w:hAnsi="Times New Roman" w:cs="Times New Roman"/>
              <w:b/>
              <w:color w:val="000000" w:themeColor="text1"/>
              <w:sz w:val="24"/>
              <w:szCs w:val="24"/>
            </w:rPr>
          </w:pPr>
          <w:r w:rsidRPr="00A37E72">
            <w:rPr>
              <w:rFonts w:ascii="Times New Roman" w:hAnsi="Times New Roman" w:cs="Times New Roman"/>
              <w:b/>
              <w:color w:val="000000" w:themeColor="text1"/>
              <w:sz w:val="24"/>
              <w:szCs w:val="24"/>
            </w:rPr>
            <w:t>Table of Contents</w:t>
          </w:r>
        </w:p>
        <w:p w14:paraId="137DCBA7" w14:textId="77777777" w:rsidR="00A37E72" w:rsidRPr="00A37E72" w:rsidRDefault="00A37E72" w:rsidP="00A37E72">
          <w:pPr>
            <w:pStyle w:val="Cuprins1"/>
            <w:tabs>
              <w:tab w:val="right" w:leader="dot" w:pos="9019"/>
            </w:tabs>
            <w:spacing w:line="360" w:lineRule="auto"/>
            <w:jc w:val="both"/>
            <w:rPr>
              <w:rFonts w:ascii="Times New Roman" w:hAnsi="Times New Roman" w:cs="Times New Roman"/>
              <w:noProof/>
              <w:sz w:val="24"/>
              <w:szCs w:val="24"/>
            </w:rPr>
          </w:pPr>
          <w:r w:rsidRPr="00A37E72">
            <w:rPr>
              <w:rFonts w:ascii="Times New Roman" w:hAnsi="Times New Roman" w:cs="Times New Roman"/>
              <w:sz w:val="24"/>
              <w:szCs w:val="24"/>
            </w:rPr>
            <w:fldChar w:fldCharType="begin"/>
          </w:r>
          <w:r w:rsidRPr="00A37E72">
            <w:rPr>
              <w:rFonts w:ascii="Times New Roman" w:hAnsi="Times New Roman" w:cs="Times New Roman"/>
              <w:sz w:val="24"/>
              <w:szCs w:val="24"/>
            </w:rPr>
            <w:instrText xml:space="preserve"> TOC \o "1-3" \h \z \u </w:instrText>
          </w:r>
          <w:r w:rsidRPr="00A37E72">
            <w:rPr>
              <w:rFonts w:ascii="Times New Roman" w:hAnsi="Times New Roman" w:cs="Times New Roman"/>
              <w:sz w:val="24"/>
              <w:szCs w:val="24"/>
            </w:rPr>
            <w:fldChar w:fldCharType="separate"/>
          </w:r>
          <w:hyperlink w:anchor="_Toc141888506" w:history="1">
            <w:r w:rsidRPr="00A37E72">
              <w:rPr>
                <w:rStyle w:val="Hyperlink"/>
                <w:rFonts w:ascii="Times New Roman" w:hAnsi="Times New Roman" w:cs="Times New Roman"/>
                <w:noProof/>
                <w:sz w:val="24"/>
                <w:szCs w:val="24"/>
                <w:lang w:val="en-GB"/>
              </w:rPr>
              <w:t>Introduction</w:t>
            </w:r>
            <w:r w:rsidRPr="00A37E72">
              <w:rPr>
                <w:rFonts w:ascii="Times New Roman" w:hAnsi="Times New Roman" w:cs="Times New Roman"/>
                <w:noProof/>
                <w:webHidden/>
                <w:sz w:val="24"/>
                <w:szCs w:val="24"/>
              </w:rPr>
              <w:tab/>
            </w:r>
            <w:r w:rsidRPr="00A37E72">
              <w:rPr>
                <w:rFonts w:ascii="Times New Roman" w:hAnsi="Times New Roman" w:cs="Times New Roman"/>
                <w:noProof/>
                <w:webHidden/>
                <w:sz w:val="24"/>
                <w:szCs w:val="24"/>
              </w:rPr>
              <w:fldChar w:fldCharType="begin"/>
            </w:r>
            <w:r w:rsidRPr="00A37E72">
              <w:rPr>
                <w:rFonts w:ascii="Times New Roman" w:hAnsi="Times New Roman" w:cs="Times New Roman"/>
                <w:noProof/>
                <w:webHidden/>
                <w:sz w:val="24"/>
                <w:szCs w:val="24"/>
              </w:rPr>
              <w:instrText xml:space="preserve"> PAGEREF _Toc141888506 \h </w:instrText>
            </w:r>
            <w:r w:rsidRPr="00A37E72">
              <w:rPr>
                <w:rFonts w:ascii="Times New Roman" w:hAnsi="Times New Roman" w:cs="Times New Roman"/>
                <w:noProof/>
                <w:webHidden/>
                <w:sz w:val="24"/>
                <w:szCs w:val="24"/>
              </w:rPr>
            </w:r>
            <w:r w:rsidRPr="00A37E72">
              <w:rPr>
                <w:rFonts w:ascii="Times New Roman" w:hAnsi="Times New Roman" w:cs="Times New Roman"/>
                <w:noProof/>
                <w:webHidden/>
                <w:sz w:val="24"/>
                <w:szCs w:val="24"/>
              </w:rPr>
              <w:fldChar w:fldCharType="separate"/>
            </w:r>
            <w:r w:rsidRPr="00A37E72">
              <w:rPr>
                <w:rFonts w:ascii="Times New Roman" w:hAnsi="Times New Roman" w:cs="Times New Roman"/>
                <w:noProof/>
                <w:webHidden/>
                <w:sz w:val="24"/>
                <w:szCs w:val="24"/>
              </w:rPr>
              <w:t>4</w:t>
            </w:r>
            <w:r w:rsidRPr="00A37E72">
              <w:rPr>
                <w:rFonts w:ascii="Times New Roman" w:hAnsi="Times New Roman" w:cs="Times New Roman"/>
                <w:noProof/>
                <w:webHidden/>
                <w:sz w:val="24"/>
                <w:szCs w:val="24"/>
              </w:rPr>
              <w:fldChar w:fldCharType="end"/>
            </w:r>
          </w:hyperlink>
        </w:p>
        <w:p w14:paraId="5BFA862E" w14:textId="77777777" w:rsidR="00A37E72" w:rsidRPr="00A37E72" w:rsidRDefault="00000000" w:rsidP="00A37E72">
          <w:pPr>
            <w:pStyle w:val="Cuprins1"/>
            <w:tabs>
              <w:tab w:val="right" w:leader="dot" w:pos="9019"/>
            </w:tabs>
            <w:spacing w:line="360" w:lineRule="auto"/>
            <w:jc w:val="both"/>
            <w:rPr>
              <w:rFonts w:ascii="Times New Roman" w:hAnsi="Times New Roman" w:cs="Times New Roman"/>
              <w:noProof/>
              <w:sz w:val="24"/>
              <w:szCs w:val="24"/>
            </w:rPr>
          </w:pPr>
          <w:hyperlink w:anchor="_Toc141888507" w:history="1">
            <w:r w:rsidR="00A37E72" w:rsidRPr="00A37E72">
              <w:rPr>
                <w:rStyle w:val="Hyperlink"/>
                <w:rFonts w:ascii="Times New Roman" w:hAnsi="Times New Roman" w:cs="Times New Roman"/>
                <w:noProof/>
                <w:sz w:val="24"/>
                <w:szCs w:val="24"/>
                <w:lang w:val="en-GB"/>
              </w:rPr>
              <w:t>1. Description of the business</w:t>
            </w:r>
            <w:r w:rsidR="00A37E72" w:rsidRPr="00A37E72">
              <w:rPr>
                <w:rFonts w:ascii="Times New Roman" w:hAnsi="Times New Roman" w:cs="Times New Roman"/>
                <w:noProof/>
                <w:webHidden/>
                <w:sz w:val="24"/>
                <w:szCs w:val="24"/>
              </w:rPr>
              <w:tab/>
            </w:r>
            <w:r w:rsidR="00A37E72" w:rsidRPr="00A37E72">
              <w:rPr>
                <w:rFonts w:ascii="Times New Roman" w:hAnsi="Times New Roman" w:cs="Times New Roman"/>
                <w:noProof/>
                <w:webHidden/>
                <w:sz w:val="24"/>
                <w:szCs w:val="24"/>
              </w:rPr>
              <w:fldChar w:fldCharType="begin"/>
            </w:r>
            <w:r w:rsidR="00A37E72" w:rsidRPr="00A37E72">
              <w:rPr>
                <w:rFonts w:ascii="Times New Roman" w:hAnsi="Times New Roman" w:cs="Times New Roman"/>
                <w:noProof/>
                <w:webHidden/>
                <w:sz w:val="24"/>
                <w:szCs w:val="24"/>
              </w:rPr>
              <w:instrText xml:space="preserve"> PAGEREF _Toc141888507 \h </w:instrText>
            </w:r>
            <w:r w:rsidR="00A37E72" w:rsidRPr="00A37E72">
              <w:rPr>
                <w:rFonts w:ascii="Times New Roman" w:hAnsi="Times New Roman" w:cs="Times New Roman"/>
                <w:noProof/>
                <w:webHidden/>
                <w:sz w:val="24"/>
                <w:szCs w:val="24"/>
              </w:rPr>
            </w:r>
            <w:r w:rsidR="00A37E72" w:rsidRPr="00A37E72">
              <w:rPr>
                <w:rFonts w:ascii="Times New Roman" w:hAnsi="Times New Roman" w:cs="Times New Roman"/>
                <w:noProof/>
                <w:webHidden/>
                <w:sz w:val="24"/>
                <w:szCs w:val="24"/>
              </w:rPr>
              <w:fldChar w:fldCharType="separate"/>
            </w:r>
            <w:r w:rsidR="00A37E72" w:rsidRPr="00A37E72">
              <w:rPr>
                <w:rFonts w:ascii="Times New Roman" w:hAnsi="Times New Roman" w:cs="Times New Roman"/>
                <w:noProof/>
                <w:webHidden/>
                <w:sz w:val="24"/>
                <w:szCs w:val="24"/>
              </w:rPr>
              <w:t>4</w:t>
            </w:r>
            <w:r w:rsidR="00A37E72" w:rsidRPr="00A37E72">
              <w:rPr>
                <w:rFonts w:ascii="Times New Roman" w:hAnsi="Times New Roman" w:cs="Times New Roman"/>
                <w:noProof/>
                <w:webHidden/>
                <w:sz w:val="24"/>
                <w:szCs w:val="24"/>
              </w:rPr>
              <w:fldChar w:fldCharType="end"/>
            </w:r>
          </w:hyperlink>
        </w:p>
        <w:p w14:paraId="34FA7B9D" w14:textId="77777777" w:rsidR="00A37E72" w:rsidRPr="00A37E72" w:rsidRDefault="00000000" w:rsidP="00A37E72">
          <w:pPr>
            <w:pStyle w:val="Cuprins1"/>
            <w:tabs>
              <w:tab w:val="right" w:leader="dot" w:pos="9019"/>
            </w:tabs>
            <w:spacing w:line="360" w:lineRule="auto"/>
            <w:jc w:val="both"/>
            <w:rPr>
              <w:rFonts w:ascii="Times New Roman" w:hAnsi="Times New Roman" w:cs="Times New Roman"/>
              <w:noProof/>
              <w:sz w:val="24"/>
              <w:szCs w:val="24"/>
            </w:rPr>
          </w:pPr>
          <w:hyperlink w:anchor="_Toc141888508" w:history="1">
            <w:r w:rsidR="00A37E72" w:rsidRPr="00A37E72">
              <w:rPr>
                <w:rStyle w:val="Hyperlink"/>
                <w:rFonts w:ascii="Times New Roman" w:hAnsi="Times New Roman" w:cs="Times New Roman"/>
                <w:noProof/>
                <w:sz w:val="24"/>
                <w:szCs w:val="24"/>
                <w:lang w:val="en-GB"/>
              </w:rPr>
              <w:t>2. Demand and Market Equilibrium</w:t>
            </w:r>
            <w:r w:rsidR="00A37E72" w:rsidRPr="00A37E72">
              <w:rPr>
                <w:rFonts w:ascii="Times New Roman" w:hAnsi="Times New Roman" w:cs="Times New Roman"/>
                <w:noProof/>
                <w:webHidden/>
                <w:sz w:val="24"/>
                <w:szCs w:val="24"/>
              </w:rPr>
              <w:tab/>
            </w:r>
            <w:r w:rsidR="00A37E72" w:rsidRPr="00A37E72">
              <w:rPr>
                <w:rFonts w:ascii="Times New Roman" w:hAnsi="Times New Roman" w:cs="Times New Roman"/>
                <w:noProof/>
                <w:webHidden/>
                <w:sz w:val="24"/>
                <w:szCs w:val="24"/>
              </w:rPr>
              <w:fldChar w:fldCharType="begin"/>
            </w:r>
            <w:r w:rsidR="00A37E72" w:rsidRPr="00A37E72">
              <w:rPr>
                <w:rFonts w:ascii="Times New Roman" w:hAnsi="Times New Roman" w:cs="Times New Roman"/>
                <w:noProof/>
                <w:webHidden/>
                <w:sz w:val="24"/>
                <w:szCs w:val="24"/>
              </w:rPr>
              <w:instrText xml:space="preserve"> PAGEREF _Toc141888508 \h </w:instrText>
            </w:r>
            <w:r w:rsidR="00A37E72" w:rsidRPr="00A37E72">
              <w:rPr>
                <w:rFonts w:ascii="Times New Roman" w:hAnsi="Times New Roman" w:cs="Times New Roman"/>
                <w:noProof/>
                <w:webHidden/>
                <w:sz w:val="24"/>
                <w:szCs w:val="24"/>
              </w:rPr>
            </w:r>
            <w:r w:rsidR="00A37E72" w:rsidRPr="00A37E72">
              <w:rPr>
                <w:rFonts w:ascii="Times New Roman" w:hAnsi="Times New Roman" w:cs="Times New Roman"/>
                <w:noProof/>
                <w:webHidden/>
                <w:sz w:val="24"/>
                <w:szCs w:val="24"/>
              </w:rPr>
              <w:fldChar w:fldCharType="separate"/>
            </w:r>
            <w:r w:rsidR="00A37E72" w:rsidRPr="00A37E72">
              <w:rPr>
                <w:rFonts w:ascii="Times New Roman" w:hAnsi="Times New Roman" w:cs="Times New Roman"/>
                <w:noProof/>
                <w:webHidden/>
                <w:sz w:val="24"/>
                <w:szCs w:val="24"/>
              </w:rPr>
              <w:t>5</w:t>
            </w:r>
            <w:r w:rsidR="00A37E72" w:rsidRPr="00A37E72">
              <w:rPr>
                <w:rFonts w:ascii="Times New Roman" w:hAnsi="Times New Roman" w:cs="Times New Roman"/>
                <w:noProof/>
                <w:webHidden/>
                <w:sz w:val="24"/>
                <w:szCs w:val="24"/>
              </w:rPr>
              <w:fldChar w:fldCharType="end"/>
            </w:r>
          </w:hyperlink>
        </w:p>
        <w:p w14:paraId="0864F4E7" w14:textId="77777777" w:rsidR="00A37E72" w:rsidRPr="00A37E72" w:rsidRDefault="00000000" w:rsidP="00A37E72">
          <w:pPr>
            <w:pStyle w:val="Cuprins1"/>
            <w:tabs>
              <w:tab w:val="right" w:leader="dot" w:pos="9019"/>
            </w:tabs>
            <w:spacing w:line="360" w:lineRule="auto"/>
            <w:jc w:val="both"/>
            <w:rPr>
              <w:rFonts w:ascii="Times New Roman" w:hAnsi="Times New Roman" w:cs="Times New Roman"/>
              <w:noProof/>
              <w:sz w:val="24"/>
              <w:szCs w:val="24"/>
            </w:rPr>
          </w:pPr>
          <w:hyperlink w:anchor="_Toc141888509" w:history="1">
            <w:r w:rsidR="00A37E72" w:rsidRPr="00A37E72">
              <w:rPr>
                <w:rStyle w:val="Hyperlink"/>
                <w:rFonts w:ascii="Times New Roman" w:hAnsi="Times New Roman" w:cs="Times New Roman"/>
                <w:noProof/>
                <w:sz w:val="24"/>
                <w:szCs w:val="24"/>
                <w:lang w:val="en-GB"/>
              </w:rPr>
              <w:t>3. Factors influencing Price elasticity of demand</w:t>
            </w:r>
            <w:r w:rsidR="00A37E72" w:rsidRPr="00A37E72">
              <w:rPr>
                <w:rFonts w:ascii="Times New Roman" w:hAnsi="Times New Roman" w:cs="Times New Roman"/>
                <w:noProof/>
                <w:webHidden/>
                <w:sz w:val="24"/>
                <w:szCs w:val="24"/>
              </w:rPr>
              <w:tab/>
            </w:r>
            <w:r w:rsidR="00A37E72" w:rsidRPr="00A37E72">
              <w:rPr>
                <w:rFonts w:ascii="Times New Roman" w:hAnsi="Times New Roman" w:cs="Times New Roman"/>
                <w:noProof/>
                <w:webHidden/>
                <w:sz w:val="24"/>
                <w:szCs w:val="24"/>
              </w:rPr>
              <w:fldChar w:fldCharType="begin"/>
            </w:r>
            <w:r w:rsidR="00A37E72" w:rsidRPr="00A37E72">
              <w:rPr>
                <w:rFonts w:ascii="Times New Roman" w:hAnsi="Times New Roman" w:cs="Times New Roman"/>
                <w:noProof/>
                <w:webHidden/>
                <w:sz w:val="24"/>
                <w:szCs w:val="24"/>
              </w:rPr>
              <w:instrText xml:space="preserve"> PAGEREF _Toc141888509 \h </w:instrText>
            </w:r>
            <w:r w:rsidR="00A37E72" w:rsidRPr="00A37E72">
              <w:rPr>
                <w:rFonts w:ascii="Times New Roman" w:hAnsi="Times New Roman" w:cs="Times New Roman"/>
                <w:noProof/>
                <w:webHidden/>
                <w:sz w:val="24"/>
                <w:szCs w:val="24"/>
              </w:rPr>
            </w:r>
            <w:r w:rsidR="00A37E72" w:rsidRPr="00A37E72">
              <w:rPr>
                <w:rFonts w:ascii="Times New Roman" w:hAnsi="Times New Roman" w:cs="Times New Roman"/>
                <w:noProof/>
                <w:webHidden/>
                <w:sz w:val="24"/>
                <w:szCs w:val="24"/>
              </w:rPr>
              <w:fldChar w:fldCharType="separate"/>
            </w:r>
            <w:r w:rsidR="00A37E72" w:rsidRPr="00A37E72">
              <w:rPr>
                <w:rFonts w:ascii="Times New Roman" w:hAnsi="Times New Roman" w:cs="Times New Roman"/>
                <w:noProof/>
                <w:webHidden/>
                <w:sz w:val="24"/>
                <w:szCs w:val="24"/>
              </w:rPr>
              <w:t>9</w:t>
            </w:r>
            <w:r w:rsidR="00A37E72" w:rsidRPr="00A37E72">
              <w:rPr>
                <w:rFonts w:ascii="Times New Roman" w:hAnsi="Times New Roman" w:cs="Times New Roman"/>
                <w:noProof/>
                <w:webHidden/>
                <w:sz w:val="24"/>
                <w:szCs w:val="24"/>
              </w:rPr>
              <w:fldChar w:fldCharType="end"/>
            </w:r>
          </w:hyperlink>
        </w:p>
        <w:p w14:paraId="2414049B" w14:textId="77777777" w:rsidR="00A37E72" w:rsidRPr="00A37E72" w:rsidRDefault="00000000" w:rsidP="00A37E72">
          <w:pPr>
            <w:pStyle w:val="Cuprins1"/>
            <w:tabs>
              <w:tab w:val="right" w:leader="dot" w:pos="9019"/>
            </w:tabs>
            <w:spacing w:line="360" w:lineRule="auto"/>
            <w:jc w:val="both"/>
            <w:rPr>
              <w:rFonts w:ascii="Times New Roman" w:hAnsi="Times New Roman" w:cs="Times New Roman"/>
              <w:noProof/>
              <w:sz w:val="24"/>
              <w:szCs w:val="24"/>
            </w:rPr>
          </w:pPr>
          <w:hyperlink w:anchor="_Toc141888510" w:history="1">
            <w:r w:rsidR="00A37E72" w:rsidRPr="00A37E72">
              <w:rPr>
                <w:rStyle w:val="Hyperlink"/>
                <w:rFonts w:ascii="Times New Roman" w:hAnsi="Times New Roman" w:cs="Times New Roman"/>
                <w:noProof/>
                <w:sz w:val="24"/>
                <w:szCs w:val="24"/>
                <w:lang w:val="en-GB"/>
              </w:rPr>
              <w:t>Conclusion</w:t>
            </w:r>
            <w:r w:rsidR="00A37E72" w:rsidRPr="00A37E72">
              <w:rPr>
                <w:rFonts w:ascii="Times New Roman" w:hAnsi="Times New Roman" w:cs="Times New Roman"/>
                <w:noProof/>
                <w:webHidden/>
                <w:sz w:val="24"/>
                <w:szCs w:val="24"/>
              </w:rPr>
              <w:tab/>
            </w:r>
            <w:r w:rsidR="00A37E72" w:rsidRPr="00A37E72">
              <w:rPr>
                <w:rFonts w:ascii="Times New Roman" w:hAnsi="Times New Roman" w:cs="Times New Roman"/>
                <w:noProof/>
                <w:webHidden/>
                <w:sz w:val="24"/>
                <w:szCs w:val="24"/>
              </w:rPr>
              <w:fldChar w:fldCharType="begin"/>
            </w:r>
            <w:r w:rsidR="00A37E72" w:rsidRPr="00A37E72">
              <w:rPr>
                <w:rFonts w:ascii="Times New Roman" w:hAnsi="Times New Roman" w:cs="Times New Roman"/>
                <w:noProof/>
                <w:webHidden/>
                <w:sz w:val="24"/>
                <w:szCs w:val="24"/>
              </w:rPr>
              <w:instrText xml:space="preserve"> PAGEREF _Toc141888510 \h </w:instrText>
            </w:r>
            <w:r w:rsidR="00A37E72" w:rsidRPr="00A37E72">
              <w:rPr>
                <w:rFonts w:ascii="Times New Roman" w:hAnsi="Times New Roman" w:cs="Times New Roman"/>
                <w:noProof/>
                <w:webHidden/>
                <w:sz w:val="24"/>
                <w:szCs w:val="24"/>
              </w:rPr>
            </w:r>
            <w:r w:rsidR="00A37E72" w:rsidRPr="00A37E72">
              <w:rPr>
                <w:rFonts w:ascii="Times New Roman" w:hAnsi="Times New Roman" w:cs="Times New Roman"/>
                <w:noProof/>
                <w:webHidden/>
                <w:sz w:val="24"/>
                <w:szCs w:val="24"/>
              </w:rPr>
              <w:fldChar w:fldCharType="separate"/>
            </w:r>
            <w:r w:rsidR="00A37E72" w:rsidRPr="00A37E72">
              <w:rPr>
                <w:rFonts w:ascii="Times New Roman" w:hAnsi="Times New Roman" w:cs="Times New Roman"/>
                <w:noProof/>
                <w:webHidden/>
                <w:sz w:val="24"/>
                <w:szCs w:val="24"/>
              </w:rPr>
              <w:t>11</w:t>
            </w:r>
            <w:r w:rsidR="00A37E72" w:rsidRPr="00A37E72">
              <w:rPr>
                <w:rFonts w:ascii="Times New Roman" w:hAnsi="Times New Roman" w:cs="Times New Roman"/>
                <w:noProof/>
                <w:webHidden/>
                <w:sz w:val="24"/>
                <w:szCs w:val="24"/>
              </w:rPr>
              <w:fldChar w:fldCharType="end"/>
            </w:r>
          </w:hyperlink>
        </w:p>
        <w:p w14:paraId="2F017B1D" w14:textId="77777777" w:rsidR="00A37E72" w:rsidRPr="00A37E72" w:rsidRDefault="00000000" w:rsidP="00A37E72">
          <w:pPr>
            <w:pStyle w:val="Cuprins1"/>
            <w:tabs>
              <w:tab w:val="right" w:leader="dot" w:pos="9019"/>
            </w:tabs>
            <w:spacing w:line="360" w:lineRule="auto"/>
            <w:jc w:val="both"/>
            <w:rPr>
              <w:rFonts w:ascii="Times New Roman" w:hAnsi="Times New Roman" w:cs="Times New Roman"/>
              <w:noProof/>
              <w:sz w:val="24"/>
              <w:szCs w:val="24"/>
            </w:rPr>
          </w:pPr>
          <w:hyperlink w:anchor="_Toc141888511" w:history="1">
            <w:r w:rsidR="00A37E72" w:rsidRPr="00A37E72">
              <w:rPr>
                <w:rStyle w:val="Hyperlink"/>
                <w:rFonts w:ascii="Times New Roman" w:hAnsi="Times New Roman" w:cs="Times New Roman"/>
                <w:noProof/>
                <w:sz w:val="24"/>
                <w:szCs w:val="24"/>
                <w:lang w:val="en-GB"/>
              </w:rPr>
              <w:t>References</w:t>
            </w:r>
            <w:r w:rsidR="00A37E72" w:rsidRPr="00A37E72">
              <w:rPr>
                <w:rFonts w:ascii="Times New Roman" w:hAnsi="Times New Roman" w:cs="Times New Roman"/>
                <w:noProof/>
                <w:webHidden/>
                <w:sz w:val="24"/>
                <w:szCs w:val="24"/>
              </w:rPr>
              <w:tab/>
            </w:r>
            <w:r w:rsidR="00A37E72" w:rsidRPr="00A37E72">
              <w:rPr>
                <w:rFonts w:ascii="Times New Roman" w:hAnsi="Times New Roman" w:cs="Times New Roman"/>
                <w:noProof/>
                <w:webHidden/>
                <w:sz w:val="24"/>
                <w:szCs w:val="24"/>
              </w:rPr>
              <w:fldChar w:fldCharType="begin"/>
            </w:r>
            <w:r w:rsidR="00A37E72" w:rsidRPr="00A37E72">
              <w:rPr>
                <w:rFonts w:ascii="Times New Roman" w:hAnsi="Times New Roman" w:cs="Times New Roman"/>
                <w:noProof/>
                <w:webHidden/>
                <w:sz w:val="24"/>
                <w:szCs w:val="24"/>
              </w:rPr>
              <w:instrText xml:space="preserve"> PAGEREF _Toc141888511 \h </w:instrText>
            </w:r>
            <w:r w:rsidR="00A37E72" w:rsidRPr="00A37E72">
              <w:rPr>
                <w:rFonts w:ascii="Times New Roman" w:hAnsi="Times New Roman" w:cs="Times New Roman"/>
                <w:noProof/>
                <w:webHidden/>
                <w:sz w:val="24"/>
                <w:szCs w:val="24"/>
              </w:rPr>
            </w:r>
            <w:r w:rsidR="00A37E72" w:rsidRPr="00A37E72">
              <w:rPr>
                <w:rFonts w:ascii="Times New Roman" w:hAnsi="Times New Roman" w:cs="Times New Roman"/>
                <w:noProof/>
                <w:webHidden/>
                <w:sz w:val="24"/>
                <w:szCs w:val="24"/>
              </w:rPr>
              <w:fldChar w:fldCharType="separate"/>
            </w:r>
            <w:r w:rsidR="00A37E72" w:rsidRPr="00A37E72">
              <w:rPr>
                <w:rFonts w:ascii="Times New Roman" w:hAnsi="Times New Roman" w:cs="Times New Roman"/>
                <w:noProof/>
                <w:webHidden/>
                <w:sz w:val="24"/>
                <w:szCs w:val="24"/>
              </w:rPr>
              <w:t>13</w:t>
            </w:r>
            <w:r w:rsidR="00A37E72" w:rsidRPr="00A37E72">
              <w:rPr>
                <w:rFonts w:ascii="Times New Roman" w:hAnsi="Times New Roman" w:cs="Times New Roman"/>
                <w:noProof/>
                <w:webHidden/>
                <w:sz w:val="24"/>
                <w:szCs w:val="24"/>
              </w:rPr>
              <w:fldChar w:fldCharType="end"/>
            </w:r>
          </w:hyperlink>
        </w:p>
        <w:p w14:paraId="66DCC1FA" w14:textId="77777777" w:rsidR="00A37E72" w:rsidRDefault="00A37E72" w:rsidP="00A37E72">
          <w:pPr>
            <w:spacing w:line="360" w:lineRule="auto"/>
            <w:jc w:val="both"/>
          </w:pPr>
          <w:r w:rsidRPr="00A37E72">
            <w:rPr>
              <w:rFonts w:ascii="Times New Roman" w:hAnsi="Times New Roman" w:cs="Times New Roman"/>
              <w:b/>
              <w:bCs/>
              <w:noProof/>
              <w:sz w:val="24"/>
              <w:szCs w:val="24"/>
            </w:rPr>
            <w:fldChar w:fldCharType="end"/>
          </w:r>
        </w:p>
      </w:sdtContent>
    </w:sdt>
    <w:p w14:paraId="3E0A87BC" w14:textId="77777777" w:rsidR="00944138" w:rsidRPr="00A37E72" w:rsidRDefault="00E550E1" w:rsidP="00A37E72">
      <w:pPr>
        <w:spacing w:line="360" w:lineRule="auto"/>
        <w:jc w:val="both"/>
        <w:rPr>
          <w:rFonts w:ascii="Times New Roman" w:eastAsia="Times New Roman" w:hAnsi="Times New Roman" w:cs="Times New Roman"/>
          <w:b/>
          <w:sz w:val="24"/>
          <w:szCs w:val="24"/>
          <w:lang w:val="en-GB"/>
        </w:rPr>
      </w:pPr>
      <w:r w:rsidRPr="00A37E72">
        <w:rPr>
          <w:rFonts w:ascii="Times New Roman" w:eastAsia="Times New Roman" w:hAnsi="Times New Roman" w:cs="Times New Roman"/>
          <w:sz w:val="24"/>
          <w:szCs w:val="24"/>
          <w:lang w:val="en-GB"/>
        </w:rPr>
        <w:t xml:space="preserve">   </w:t>
      </w:r>
      <w:r w:rsidRPr="00A37E72">
        <w:rPr>
          <w:lang w:val="en-GB"/>
        </w:rPr>
        <w:br w:type="page"/>
      </w:r>
    </w:p>
    <w:p w14:paraId="35061110" w14:textId="77777777" w:rsidR="00944138" w:rsidRPr="00A37E72" w:rsidRDefault="00E550E1" w:rsidP="00A37E72">
      <w:pPr>
        <w:pStyle w:val="Titlu1"/>
        <w:rPr>
          <w:lang w:val="en-GB"/>
        </w:rPr>
      </w:pPr>
      <w:bookmarkStart w:id="0" w:name="_Toc141888506"/>
      <w:r w:rsidRPr="00A37E72">
        <w:rPr>
          <w:lang w:val="en-GB"/>
        </w:rPr>
        <w:lastRenderedPageBreak/>
        <w:t>Introduction</w:t>
      </w:r>
      <w:bookmarkEnd w:id="0"/>
    </w:p>
    <w:p w14:paraId="44C95D84"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As described by Aigner-Walder, (2015, p.35), economics management is said to be the management of resources, finances, business enterprise, income and expenditure and so on. The presented discussion is based on a singular product line where the price and demand for the product are being studied for determining the price elasticity of the product. The information about the company and its related products is stated clearly so that a justifiable understanding could be obtained. The demand and market equilibrium factors such as substitute price, price of complementary goods, consumer income, tastes and preferences and lastly the consumer expectations of price. The products which have substitutes in the market often perceive dilution in their prices. These are explained in detail below.   </w:t>
      </w:r>
    </w:p>
    <w:p w14:paraId="7C156E76" w14:textId="77777777" w:rsidR="00944138" w:rsidRPr="00A37E72" w:rsidRDefault="00E550E1" w:rsidP="00A37E72">
      <w:pPr>
        <w:pStyle w:val="Titlu1"/>
        <w:rPr>
          <w:lang w:val="en-GB"/>
        </w:rPr>
      </w:pPr>
      <w:bookmarkStart w:id="1" w:name="_Toc141888507"/>
      <w:r w:rsidRPr="00A37E72">
        <w:rPr>
          <w:lang w:val="en-GB"/>
        </w:rPr>
        <w:t>1. Description of the business</w:t>
      </w:r>
      <w:bookmarkEnd w:id="1"/>
    </w:p>
    <w:p w14:paraId="5D3B9914"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 chosen company for making desired hypotheses and judgements regarding economic aspects is McDonald's. McDonalds' is a food chain business founded in 1940 as a restaurant run by Richard and Maurice </w:t>
      </w:r>
      <w:r w:rsidR="00D12ED6" w:rsidRPr="00A37E72">
        <w:rPr>
          <w:rFonts w:ascii="Times New Roman" w:eastAsia="Times New Roman" w:hAnsi="Times New Roman" w:cs="Times New Roman"/>
          <w:sz w:val="24"/>
          <w:szCs w:val="24"/>
          <w:lang w:val="en-GB"/>
        </w:rPr>
        <w:t>McDonald</w:t>
      </w:r>
      <w:r w:rsidRPr="00A37E72">
        <w:rPr>
          <w:rFonts w:ascii="Times New Roman" w:eastAsia="Times New Roman" w:hAnsi="Times New Roman" w:cs="Times New Roman"/>
          <w:sz w:val="24"/>
          <w:szCs w:val="24"/>
          <w:lang w:val="en-GB"/>
        </w:rPr>
        <w:t xml:space="preserve">. This company could be described as a food service retail chain operator which has numerous franchises. It has a universal slogan called “I’m </w:t>
      </w:r>
      <w:proofErr w:type="spellStart"/>
      <w:r w:rsidRPr="00A37E72">
        <w:rPr>
          <w:rFonts w:ascii="Times New Roman" w:eastAsia="Times New Roman" w:hAnsi="Times New Roman" w:cs="Times New Roman"/>
          <w:sz w:val="24"/>
          <w:szCs w:val="24"/>
          <w:lang w:val="en-GB"/>
        </w:rPr>
        <w:t>lovin</w:t>
      </w:r>
      <w:proofErr w:type="spellEnd"/>
      <w:r w:rsidRPr="00A37E72">
        <w:rPr>
          <w:rFonts w:ascii="Times New Roman" w:eastAsia="Times New Roman" w:hAnsi="Times New Roman" w:cs="Times New Roman"/>
          <w:sz w:val="24"/>
          <w:szCs w:val="24"/>
          <w:lang w:val="en-GB"/>
        </w:rPr>
        <w:t xml:space="preserve">’ it” and this was launched in 2003. There are more than 36,000 restaurants of McDonald's in different cities. The company has earned a revenue of $24.194B which is regarded as a 2.54% increase from the previous year (Mcdonalds.com, 2023). The biggest source of revenue comes from the company-operated stores which are estimated to be $ 10 billion and $13 billion from franchised restaurants (Macrotrends.net, 2023). </w:t>
      </w:r>
    </w:p>
    <w:p w14:paraId="526C89FA"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McDonald’s deals in food products such as hamburgers, </w:t>
      </w:r>
      <w:r w:rsidR="00D12ED6" w:rsidRPr="00A37E72">
        <w:rPr>
          <w:rFonts w:ascii="Times New Roman" w:eastAsia="Times New Roman" w:hAnsi="Times New Roman" w:cs="Times New Roman"/>
          <w:sz w:val="24"/>
          <w:szCs w:val="24"/>
          <w:lang w:val="en-GB"/>
        </w:rPr>
        <w:t>French</w:t>
      </w:r>
      <w:r w:rsidRPr="00A37E72">
        <w:rPr>
          <w:rFonts w:ascii="Times New Roman" w:eastAsia="Times New Roman" w:hAnsi="Times New Roman" w:cs="Times New Roman"/>
          <w:sz w:val="24"/>
          <w:szCs w:val="24"/>
          <w:lang w:val="en-GB"/>
        </w:rPr>
        <w:t xml:space="preserve"> fries and specifically Big Macs (Andreyeva </w:t>
      </w:r>
      <w:r w:rsidRPr="00A37E72">
        <w:rPr>
          <w:rFonts w:ascii="Times New Roman" w:eastAsia="Times New Roman" w:hAnsi="Times New Roman" w:cs="Times New Roman"/>
          <w:i/>
          <w:sz w:val="24"/>
          <w:szCs w:val="24"/>
          <w:lang w:val="en-GB"/>
        </w:rPr>
        <w:t>et al</w:t>
      </w:r>
      <w:r w:rsidRPr="00A37E72">
        <w:rPr>
          <w:rFonts w:ascii="Times New Roman" w:eastAsia="Times New Roman" w:hAnsi="Times New Roman" w:cs="Times New Roman"/>
          <w:sz w:val="24"/>
          <w:szCs w:val="24"/>
          <w:lang w:val="en-GB"/>
        </w:rPr>
        <w:t xml:space="preserve">., 2010, p.219). It is said to be the most successful brand in the marketing history of food chain services. The CEO of the company is Chris Kempczinci.        </w:t>
      </w:r>
    </w:p>
    <w:p w14:paraId="28F6235F"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Chosen product</w:t>
      </w:r>
    </w:p>
    <w:p w14:paraId="05B7CE67"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 chosen product to conduct the required study is hamburgers. These are 100% beef burgers seasoned with a pinch of salt and pepper. These are called hamburgers because there was a minced beef-style dish first created in Hamburg, Germany. McDonald's uses 100% British and Irish beef in making the burgers. This is sold under the name Big Mac in international chain restaurants. Recently the company has made some changes to these burgers such as the addition of melting cheese and adjustment of grill settings for a better sear.           </w:t>
      </w:r>
    </w:p>
    <w:p w14:paraId="7776058E"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Reason for choosing such a product</w:t>
      </w:r>
    </w:p>
    <w:p w14:paraId="05C00503"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lastRenderedPageBreak/>
        <w:t xml:space="preserve">The reason for choosing hamburgers lies in the fact that these are very famous among consumers and the people who love beef go for McDonald’s hamburgers due to their quality materials and alluring flavours (Bagwell, 2005, p.01). Another reason is that they come under the category of cheap, delicious and easy-to-eat fast foods which are available everywhere.    </w:t>
      </w:r>
    </w:p>
    <w:p w14:paraId="328CF146" w14:textId="77777777" w:rsidR="00944138" w:rsidRPr="00A37E72" w:rsidRDefault="00E550E1" w:rsidP="00A37E72">
      <w:pPr>
        <w:pStyle w:val="Titlu1"/>
        <w:rPr>
          <w:lang w:val="en-GB"/>
        </w:rPr>
      </w:pPr>
      <w:bookmarkStart w:id="2" w:name="_Toc141888508"/>
      <w:r w:rsidRPr="00A37E72">
        <w:rPr>
          <w:lang w:val="en-GB"/>
        </w:rPr>
        <w:t>2. Demand and Market Equilibrium</w:t>
      </w:r>
      <w:bookmarkEnd w:id="2"/>
    </w:p>
    <w:p w14:paraId="6410D236" w14:textId="77777777" w:rsidR="00944138" w:rsidRPr="00A37E72" w:rsidRDefault="00E550E1" w:rsidP="00A37E72">
      <w:pPr>
        <w:spacing w:line="360" w:lineRule="auto"/>
        <w:jc w:val="both"/>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t>Factors influencing the demand for the product</w:t>
      </w:r>
    </w:p>
    <w:p w14:paraId="745D3BE7"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Demand is defined as the quantity of a commodity that a consumer is willing to buy at every possible rate for a given period of time. The price of McDonald’s hamburgers is $2.49 and the demand is expected to increase at this price level. Market equilibrium considers two values, market demand and market supply. It is a state where the market demand and market supply for a given product becomes equal. The points referred to below are the factors which influence the demand and market equilibrium for hamburgers at McDonald's. </w:t>
      </w:r>
    </w:p>
    <w:p w14:paraId="37D00867" w14:textId="77777777" w:rsidR="00944138" w:rsidRPr="00A37E72" w:rsidRDefault="00E550E1" w:rsidP="00A37E72">
      <w:pPr>
        <w:spacing w:line="360" w:lineRule="auto"/>
        <w:jc w:val="center"/>
        <w:rPr>
          <w:rFonts w:ascii="Times New Roman" w:eastAsia="Times New Roman" w:hAnsi="Times New Roman" w:cs="Times New Roman"/>
          <w:sz w:val="24"/>
          <w:szCs w:val="24"/>
          <w:lang w:val="en-GB"/>
        </w:rPr>
      </w:pPr>
      <w:r w:rsidRPr="00A37E72">
        <w:rPr>
          <w:rFonts w:ascii="Times New Roman" w:eastAsia="Times New Roman" w:hAnsi="Times New Roman" w:cs="Times New Roman"/>
          <w:noProof/>
          <w:sz w:val="24"/>
          <w:szCs w:val="24"/>
        </w:rPr>
        <w:drawing>
          <wp:inline distT="114300" distB="114300" distL="114300" distR="114300" wp14:anchorId="059402E9" wp14:editId="1A405700">
            <wp:extent cx="5210175" cy="25717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210175" cy="2571750"/>
                    </a:xfrm>
                    <a:prstGeom prst="rect">
                      <a:avLst/>
                    </a:prstGeom>
                    <a:ln w="25400">
                      <a:solidFill>
                        <a:srgbClr val="000000"/>
                      </a:solidFill>
                      <a:prstDash val="solid"/>
                    </a:ln>
                  </pic:spPr>
                </pic:pic>
              </a:graphicData>
            </a:graphic>
          </wp:inline>
        </w:drawing>
      </w:r>
      <w:r w:rsidRPr="00A37E72">
        <w:rPr>
          <w:rFonts w:ascii="Times New Roman" w:eastAsia="Times New Roman" w:hAnsi="Times New Roman" w:cs="Times New Roman"/>
          <w:sz w:val="24"/>
          <w:szCs w:val="24"/>
          <w:lang w:val="en-GB"/>
        </w:rPr>
        <w:t xml:space="preserve"> </w:t>
      </w:r>
    </w:p>
    <w:p w14:paraId="42DF1815" w14:textId="77777777" w:rsidR="00944138" w:rsidRPr="00A37E72" w:rsidRDefault="00E550E1" w:rsidP="00A37E72">
      <w:pPr>
        <w:spacing w:line="360" w:lineRule="auto"/>
        <w:jc w:val="center"/>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t>Figure 1: Price of substitutes and complementary goods</w:t>
      </w:r>
    </w:p>
    <w:p w14:paraId="03ABAE1B" w14:textId="77777777" w:rsidR="00944138" w:rsidRPr="00A37E72" w:rsidRDefault="00E550E1" w:rsidP="00A37E72">
      <w:pPr>
        <w:spacing w:line="360" w:lineRule="auto"/>
        <w:jc w:val="center"/>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(Source: Keydifferences.com, 2023)</w:t>
      </w:r>
    </w:p>
    <w:p w14:paraId="6C42F86E" w14:textId="77777777" w:rsidR="00944138" w:rsidRPr="00A37E72" w:rsidRDefault="00E550E1" w:rsidP="00A37E72">
      <w:pPr>
        <w:spacing w:line="360" w:lineRule="auto"/>
        <w:jc w:val="both"/>
        <w:rPr>
          <w:rFonts w:ascii="Times New Roman" w:eastAsia="Times New Roman" w:hAnsi="Times New Roman" w:cs="Times New Roman"/>
          <w:b/>
          <w:sz w:val="24"/>
          <w:szCs w:val="24"/>
          <w:lang w:val="en-GB"/>
        </w:rPr>
      </w:pPr>
      <w:r w:rsidRPr="00A37E72">
        <w:rPr>
          <w:rFonts w:ascii="Times New Roman" w:eastAsia="Times New Roman" w:hAnsi="Times New Roman" w:cs="Times New Roman"/>
          <w:b/>
          <w:i/>
          <w:sz w:val="24"/>
          <w:szCs w:val="24"/>
          <w:lang w:val="en-GB"/>
        </w:rPr>
        <w:t>Price of Substitutes</w:t>
      </w:r>
    </w:p>
    <w:p w14:paraId="60417DC2"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 substitute good is a product or service which is of similar characteristics and could be used in place of another serving the same purpose. In the given case, for hamburgers, the substitute product is chicken burgers. The demand for a product is directly related to the price. The price of a McDonald’s chicken burger is $4.79. It could be seen that the price of chicken burgers is higher than the price of hamburgers. The study states that when the price of substitute goods goes high then the demand for the product increases and vice-versa (Baker, 2003, p.278). Therefore, there is an inverse relation between the price of substitute goods and demand for the </w:t>
      </w:r>
      <w:r w:rsidRPr="00A37E72">
        <w:rPr>
          <w:rFonts w:ascii="Times New Roman" w:eastAsia="Times New Roman" w:hAnsi="Times New Roman" w:cs="Times New Roman"/>
          <w:sz w:val="24"/>
          <w:szCs w:val="24"/>
          <w:lang w:val="en-GB"/>
        </w:rPr>
        <w:lastRenderedPageBreak/>
        <w:t>product. In the given case scenario, the price of chicken burgers is intended to increase the demand for hamburgers.</w:t>
      </w:r>
    </w:p>
    <w:p w14:paraId="4B826799"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According to the data collected from </w:t>
      </w:r>
      <w:proofErr w:type="spellStart"/>
      <w:r w:rsidRPr="00A37E72">
        <w:rPr>
          <w:rFonts w:ascii="Times New Roman" w:eastAsia="Times New Roman" w:hAnsi="Times New Roman" w:cs="Times New Roman"/>
          <w:sz w:val="24"/>
          <w:szCs w:val="24"/>
          <w:lang w:val="en-GB"/>
        </w:rPr>
        <w:t>Pricelisto</w:t>
      </w:r>
      <w:proofErr w:type="spellEnd"/>
      <w:r w:rsidRPr="00A37E72">
        <w:rPr>
          <w:rFonts w:ascii="Times New Roman" w:eastAsia="Times New Roman" w:hAnsi="Times New Roman" w:cs="Times New Roman"/>
          <w:sz w:val="24"/>
          <w:szCs w:val="24"/>
          <w:lang w:val="en-GB"/>
        </w:rPr>
        <w:t xml:space="preserve">, Burger King has increased the price of its menu by 2% whereas McDonald’s has decreased the price by 5% and this states that a decrease in the price of chicken burgers would automatically decrease the demand for hamburgers (Cnet.com, 2023).      </w:t>
      </w:r>
    </w:p>
    <w:p w14:paraId="64CD368A"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Price of Complements</w:t>
      </w:r>
    </w:p>
    <w:p w14:paraId="2FB243CB"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Complementary goods are those which are typically used together. These are the products which are usually bought together by the customers. These intend to increase the demand for each other. For hamburgers, the complementary goods are hamburger patties, buns and cheese. This states that any changes in the price of these commodities shall affect the demand for the product. The explanation states that an increase in the price of cheese shall increase the price of hamburgers and in turn the demand for hamburgers decreases. This is so because the price of complementary goods has an inverse relation with the demand for the product. For instance, it could be said that if the price of hamburgers rises, the demand would decrease and this shall decrease the demand for cheese as well. </w:t>
      </w:r>
    </w:p>
    <w:p w14:paraId="64DF9FA8"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According to the current reports, the average retail price of cheese increased by 32 cents which is $5.76 per pound from $5.44 per pound (Statista.com, 2023). This would decrease the demand for hamburgers as the price of the product would increase as well.   </w:t>
      </w:r>
    </w:p>
    <w:p w14:paraId="71FCD2DC" w14:textId="77777777" w:rsidR="00A37E72" w:rsidRDefault="00A37E72">
      <w:pP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br w:type="page"/>
      </w:r>
    </w:p>
    <w:p w14:paraId="0B32322B"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lastRenderedPageBreak/>
        <w:t>Consumer Income</w:t>
      </w:r>
    </w:p>
    <w:p w14:paraId="1FBB52FF" w14:textId="77777777" w:rsidR="00944138" w:rsidRPr="00A37E72" w:rsidRDefault="00E550E1" w:rsidP="00A37E72">
      <w:pPr>
        <w:spacing w:line="360" w:lineRule="auto"/>
        <w:jc w:val="center"/>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noProof/>
          <w:sz w:val="24"/>
          <w:szCs w:val="24"/>
        </w:rPr>
        <w:drawing>
          <wp:inline distT="114300" distB="114300" distL="114300" distR="114300" wp14:anchorId="315650E0" wp14:editId="57696BDA">
            <wp:extent cx="4338191" cy="2905125"/>
            <wp:effectExtent l="19050" t="19050" r="24765" b="952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4348798" cy="2912228"/>
                    </a:xfrm>
                    <a:prstGeom prst="rect">
                      <a:avLst/>
                    </a:prstGeom>
                    <a:ln w="25400">
                      <a:solidFill>
                        <a:srgbClr val="000000"/>
                      </a:solidFill>
                      <a:prstDash val="solid"/>
                    </a:ln>
                  </pic:spPr>
                </pic:pic>
              </a:graphicData>
            </a:graphic>
          </wp:inline>
        </w:drawing>
      </w:r>
    </w:p>
    <w:p w14:paraId="706BBD07" w14:textId="77777777" w:rsidR="00944138" w:rsidRPr="00A37E72" w:rsidRDefault="00E550E1" w:rsidP="00A37E72">
      <w:pPr>
        <w:spacing w:line="360" w:lineRule="auto"/>
        <w:jc w:val="center"/>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t>Figure 2: Consumer Income of people in America</w:t>
      </w:r>
    </w:p>
    <w:p w14:paraId="703F9ED1" w14:textId="77777777" w:rsidR="00944138" w:rsidRPr="00A37E72" w:rsidRDefault="00E550E1" w:rsidP="00A37E72">
      <w:pPr>
        <w:spacing w:line="360" w:lineRule="auto"/>
        <w:jc w:val="center"/>
        <w:rPr>
          <w:rFonts w:ascii="Times New Roman" w:eastAsia="Times New Roman" w:hAnsi="Times New Roman" w:cs="Times New Roman"/>
          <w:b/>
          <w:sz w:val="24"/>
          <w:szCs w:val="24"/>
          <w:lang w:val="en-GB"/>
        </w:rPr>
      </w:pPr>
      <w:r w:rsidRPr="00A37E72">
        <w:rPr>
          <w:rFonts w:ascii="Times New Roman" w:eastAsia="Times New Roman" w:hAnsi="Times New Roman" w:cs="Times New Roman"/>
          <w:sz w:val="24"/>
          <w:szCs w:val="24"/>
          <w:lang w:val="en-GB"/>
        </w:rPr>
        <w:t>(Source: Static.seekingalpha.com, 2023)</w:t>
      </w:r>
      <w:r w:rsidRPr="00A37E72">
        <w:rPr>
          <w:rFonts w:ascii="Times New Roman" w:eastAsia="Times New Roman" w:hAnsi="Times New Roman" w:cs="Times New Roman"/>
          <w:b/>
          <w:sz w:val="24"/>
          <w:szCs w:val="24"/>
          <w:lang w:val="en-GB"/>
        </w:rPr>
        <w:t xml:space="preserve"> </w:t>
      </w:r>
    </w:p>
    <w:p w14:paraId="53BC99B5"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Consumer income is said to be the money earned by the consumer from either work or investment. The investments include the income earned from the dividend distributed by companies and the gains received from the sale of an asset. On combining all of the sources, the consumer income is referred to as aggregate income. This factor is considered important because it helps in identifying the change in consumers’ demand for goods and services depending on the income earned.</w:t>
      </w:r>
    </w:p>
    <w:p w14:paraId="0561903F"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As per the reports of last month, consumer spending slowed down sharply last month. When consumer income increases, they tend to spend more. This specifies that the income of consumers is not on increasing terms in the USA which is a sign of a crucial engine in economic recovery. There is an increase of just 0.1% in the month of May from the previous month in consumer spending according to the commerce department (Ers.usda.gov, 2023). However, the spending growth is said to be because of inflation. In the case of normal goods, there is a direct relation between income and demand (Foot and Gomez, 2006). In the present case, with an increase in consumer income, the demand for hamburgers would rise and with a decrease in consumer income, the demand for hamburgers would decrease.   </w:t>
      </w:r>
    </w:p>
    <w:p w14:paraId="0AE76C0D"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Consumer Tastes &amp; Preferences</w:t>
      </w:r>
    </w:p>
    <w:p w14:paraId="6B28D3CF"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These are the variables related to consumers which depict tastes and preferences of consumers which keep on changing as per their wants and it is highly dependent on the satisfaction derived by the consumer on the utilisation of a particular product or service. This is expressed in terms </w:t>
      </w:r>
      <w:r w:rsidRPr="00A37E72">
        <w:rPr>
          <w:rFonts w:ascii="Times New Roman" w:eastAsia="Times New Roman" w:hAnsi="Times New Roman" w:cs="Times New Roman"/>
          <w:sz w:val="24"/>
          <w:szCs w:val="24"/>
          <w:lang w:val="en-GB"/>
        </w:rPr>
        <w:lastRenderedPageBreak/>
        <w:t xml:space="preserve">of utility. The value of the product is compared by the estimated utility derived from it. These also include the dispositions which affect the demand and supply of products and services. </w:t>
      </w:r>
    </w:p>
    <w:p w14:paraId="1852A908"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According to the sources and collected reviews, consumers have a more favourable impression regarding the products of McDonald’s than Burger King, Subway Taco Bell and so on. Since hamburgers are seasoned on the grill, these are very much preferred by the consumers and thus the demand analogy states that consumer preferences and tastes are in favour of hamburger demand tending it to increase at a higher rate (</w:t>
      </w:r>
      <w:r w:rsidRPr="00A37E72">
        <w:rPr>
          <w:rFonts w:ascii="Times New Roman" w:eastAsia="Times New Roman" w:hAnsi="Times New Roman" w:cs="Times New Roman"/>
          <w:sz w:val="24"/>
          <w:szCs w:val="24"/>
          <w:highlight w:val="white"/>
          <w:lang w:val="en-GB"/>
        </w:rPr>
        <w:t xml:space="preserve">Dubé </w:t>
      </w:r>
      <w:r w:rsidRPr="00A37E72">
        <w:rPr>
          <w:rFonts w:ascii="Times New Roman" w:eastAsia="Times New Roman" w:hAnsi="Times New Roman" w:cs="Times New Roman"/>
          <w:i/>
          <w:sz w:val="24"/>
          <w:szCs w:val="24"/>
          <w:highlight w:val="white"/>
          <w:lang w:val="en-GB"/>
        </w:rPr>
        <w:t>et al</w:t>
      </w:r>
      <w:r w:rsidRPr="00A37E72">
        <w:rPr>
          <w:rFonts w:ascii="Times New Roman" w:eastAsia="Times New Roman" w:hAnsi="Times New Roman" w:cs="Times New Roman"/>
          <w:sz w:val="24"/>
          <w:szCs w:val="24"/>
          <w:highlight w:val="white"/>
          <w:lang w:val="en-GB"/>
        </w:rPr>
        <w:t>., 2018, p.25</w:t>
      </w:r>
      <w:r w:rsidRPr="00A37E72">
        <w:rPr>
          <w:rFonts w:ascii="Times New Roman" w:eastAsia="Times New Roman" w:hAnsi="Times New Roman" w:cs="Times New Roman"/>
          <w:sz w:val="24"/>
          <w:szCs w:val="24"/>
          <w:lang w:val="en-GB"/>
        </w:rPr>
        <w:t xml:space="preserve">). Most customers in the USA have reported a strong preference and this increases the demand for the product.       </w:t>
      </w:r>
    </w:p>
    <w:p w14:paraId="362B630F"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 xml:space="preserve">Consumer expectations of price </w:t>
      </w:r>
    </w:p>
    <w:p w14:paraId="39841768"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This is a factor which states that a consumer is very specific about what they are spending and how much. They observe the differentiated prices and obtain relevant price information from various sources so that they could decide on the amount to be spent on a particular product. These price expectations also alter the purchase behaviour of the consumers which may accelerate or defer from the current purchase. </w:t>
      </w:r>
    </w:p>
    <w:p w14:paraId="1B82CC45"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Consumers could make purchase decisions considering the utility derived from the hamburgers purchased which should be meeting the expectations of the consumer in regard to the price paid (Griffith, 2003, p.330). Moreover, consumers are expecting a decrease in the price of hamburgers. A person who would be preferring to spend $5 on a hamburger could easily spend and eat hamburgers for $2.49. In such a case the demand for hamburgers would increase if the price expectations remain the same.    </w:t>
      </w:r>
    </w:p>
    <w:p w14:paraId="03E34498"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Demographics</w:t>
      </w:r>
    </w:p>
    <w:p w14:paraId="40CB204F"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 factor of demographics states the number of buyers available for the hamburgers at McDonald’s. As per the statistics collected, 50 million Americans consume fast food and the average number of hamburgers sold by McDonald’s every second is 75. This regards why the company is selling 6.48 million burgers every day. The customer persona reflects that McDonald’s is serving 69 million customers per day (Thebarbecuelab.com, 2023). From the past year's reports, the company has sold over 300 billion hamburgers since its founding. McDonald’s is the leading company in America selling hamburgers. The estimated results reflect that consumers consume 2.4 burgers on average per day. Also, the number of buyers is expected to increase in the coming days. This would increase the demand for the product.      </w:t>
      </w:r>
    </w:p>
    <w:p w14:paraId="4BA34D2B" w14:textId="77777777" w:rsidR="00944138" w:rsidRPr="00A37E72" w:rsidRDefault="00E550E1" w:rsidP="00A37E72">
      <w:pPr>
        <w:pStyle w:val="Titlu1"/>
        <w:rPr>
          <w:lang w:val="en-GB"/>
        </w:rPr>
      </w:pPr>
      <w:bookmarkStart w:id="3" w:name="_Toc141888509"/>
      <w:r w:rsidRPr="00A37E72">
        <w:rPr>
          <w:lang w:val="en-GB"/>
        </w:rPr>
        <w:lastRenderedPageBreak/>
        <w:t>3. Factors influencing Price elasticity of demand</w:t>
      </w:r>
      <w:bookmarkEnd w:id="3"/>
    </w:p>
    <w:p w14:paraId="52D435A0"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The price elasticity of demand is referred to as the rate of the percentage change in quantity to the percentage change in the price of a product. This formula is applied by economists to determine the changes in supply and demand of a product when the product price changes. The price elasticity of demand is of five types: perfectly elastic, perfectly inelastic, relatively elastic, relatively inelastic and unitary elastic demand. The value of elasticity ranges from zero to infinity. The value of perfectly elastic and relatively elastic is greater than 1 and that of inelastic and relatively inelastic is less than 1 (Rauch and Schleicher, 2015). The value of unitary elastic demand is equal to 1.</w:t>
      </w:r>
    </w:p>
    <w:p w14:paraId="321A0E26"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In the present case scenario, the pr</w:t>
      </w:r>
      <w:r w:rsidR="00A37E72">
        <w:rPr>
          <w:rFonts w:ascii="Times New Roman" w:eastAsia="Times New Roman" w:hAnsi="Times New Roman" w:cs="Times New Roman"/>
          <w:sz w:val="24"/>
          <w:szCs w:val="24"/>
          <w:lang w:val="en-GB"/>
        </w:rPr>
        <w:t>ice elasticity of demand for McD</w:t>
      </w:r>
      <w:r w:rsidRPr="00A37E72">
        <w:rPr>
          <w:rFonts w:ascii="Times New Roman" w:eastAsia="Times New Roman" w:hAnsi="Times New Roman" w:cs="Times New Roman"/>
          <w:sz w:val="24"/>
          <w:szCs w:val="24"/>
          <w:lang w:val="en-GB"/>
        </w:rPr>
        <w:t xml:space="preserve">onald’s is under 1. For hamburgers, it is relatively high. Therefore, the company has been exercising elastic demand and this increases the demand for the products with the large number of competitors in the market. Also, the demand is highly flexible.  </w:t>
      </w:r>
    </w:p>
    <w:p w14:paraId="2C9D852C" w14:textId="77777777" w:rsidR="00944138" w:rsidRPr="00A37E72" w:rsidRDefault="00E550E1" w:rsidP="00A37E72">
      <w:pPr>
        <w:spacing w:line="360" w:lineRule="auto"/>
        <w:jc w:val="center"/>
        <w:rPr>
          <w:rFonts w:ascii="Times New Roman" w:eastAsia="Times New Roman" w:hAnsi="Times New Roman" w:cs="Times New Roman"/>
          <w:sz w:val="24"/>
          <w:szCs w:val="24"/>
          <w:lang w:val="en-GB"/>
        </w:rPr>
      </w:pPr>
      <w:r w:rsidRPr="00A37E72">
        <w:rPr>
          <w:rFonts w:ascii="Times New Roman" w:eastAsia="Times New Roman" w:hAnsi="Times New Roman" w:cs="Times New Roman"/>
          <w:noProof/>
          <w:sz w:val="24"/>
          <w:szCs w:val="24"/>
        </w:rPr>
        <w:drawing>
          <wp:inline distT="114300" distB="114300" distL="114300" distR="114300" wp14:anchorId="025B792B" wp14:editId="0A441A7A">
            <wp:extent cx="3914775" cy="306671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rcRect t="12509"/>
                    <a:stretch>
                      <a:fillRect/>
                    </a:stretch>
                  </pic:blipFill>
                  <pic:spPr>
                    <a:xfrm>
                      <a:off x="0" y="0"/>
                      <a:ext cx="3914775" cy="3066715"/>
                    </a:xfrm>
                    <a:prstGeom prst="rect">
                      <a:avLst/>
                    </a:prstGeom>
                    <a:ln w="25400">
                      <a:solidFill>
                        <a:srgbClr val="000000"/>
                      </a:solidFill>
                      <a:prstDash val="solid"/>
                    </a:ln>
                  </pic:spPr>
                </pic:pic>
              </a:graphicData>
            </a:graphic>
          </wp:inline>
        </w:drawing>
      </w:r>
    </w:p>
    <w:p w14:paraId="320AB9C2" w14:textId="77777777" w:rsidR="00944138" w:rsidRDefault="00E550E1" w:rsidP="00A37E72">
      <w:pPr>
        <w:spacing w:line="360" w:lineRule="auto"/>
        <w:jc w:val="center"/>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t xml:space="preserve">Figure 3: Income and Substitution Effect </w:t>
      </w:r>
    </w:p>
    <w:p w14:paraId="608519F9" w14:textId="77777777" w:rsidR="00D12ED6" w:rsidRPr="00D12ED6" w:rsidRDefault="00D12ED6" w:rsidP="00A37E72">
      <w:pPr>
        <w:spacing w:line="360" w:lineRule="auto"/>
        <w:jc w:val="center"/>
        <w:rPr>
          <w:rFonts w:ascii="Times New Roman" w:eastAsia="Times New Roman" w:hAnsi="Times New Roman" w:cs="Times New Roman"/>
          <w:sz w:val="24"/>
          <w:szCs w:val="24"/>
          <w:lang w:val="en-GB"/>
        </w:rPr>
      </w:pPr>
      <w:r w:rsidRPr="00D12ED6">
        <w:rPr>
          <w:rFonts w:ascii="Times New Roman" w:eastAsia="Times New Roman" w:hAnsi="Times New Roman" w:cs="Times New Roman"/>
          <w:sz w:val="24"/>
          <w:szCs w:val="24"/>
          <w:lang w:val="en-GB"/>
        </w:rPr>
        <w:t>(Source: Econlib.org, 2023)</w:t>
      </w:r>
    </w:p>
    <w:p w14:paraId="6D423EC5" w14:textId="77777777" w:rsidR="00944138" w:rsidRPr="00A37E72" w:rsidRDefault="00E550E1" w:rsidP="00A37E72">
      <w:pPr>
        <w:spacing w:line="360" w:lineRule="auto"/>
        <w:jc w:val="center"/>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         </w:t>
      </w:r>
    </w:p>
    <w:p w14:paraId="216EF930"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 xml:space="preserve">Substitution Effects (Luxury vs. Necessity) </w:t>
      </w:r>
    </w:p>
    <w:p w14:paraId="395A7663"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 substitution effect is said to be the shift of consumers to substitutes when the price of the product rises. This decreases the sales of the product and hence the product loses its market share. In the present case scenario, with an increase in the price of hamburgers, the consumers may prefer to buy chicken burgers as that would be cheaper for them. </w:t>
      </w:r>
    </w:p>
    <w:p w14:paraId="5E7C8689"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lastRenderedPageBreak/>
        <w:t>In terms of luxury and necessity, luxury goods are those which are not necessary but provide pleasure to the person and necessity goods are those which are mandatory to be used and the consumers are entitled to buy them regardless of changes in price (</w:t>
      </w:r>
      <w:r w:rsidRPr="00A37E72">
        <w:rPr>
          <w:rFonts w:ascii="Times New Roman" w:eastAsia="Times New Roman" w:hAnsi="Times New Roman" w:cs="Times New Roman"/>
          <w:sz w:val="24"/>
          <w:szCs w:val="24"/>
          <w:highlight w:val="white"/>
          <w:lang w:val="en-GB"/>
        </w:rPr>
        <w:t xml:space="preserve">Elzerman </w:t>
      </w:r>
      <w:r w:rsidRPr="00A37E72">
        <w:rPr>
          <w:rFonts w:ascii="Times New Roman" w:eastAsia="Times New Roman" w:hAnsi="Times New Roman" w:cs="Times New Roman"/>
          <w:i/>
          <w:sz w:val="24"/>
          <w:szCs w:val="24"/>
          <w:highlight w:val="white"/>
          <w:lang w:val="en-GB"/>
        </w:rPr>
        <w:t>et al</w:t>
      </w:r>
      <w:r w:rsidRPr="00A37E72">
        <w:rPr>
          <w:rFonts w:ascii="Times New Roman" w:eastAsia="Times New Roman" w:hAnsi="Times New Roman" w:cs="Times New Roman"/>
          <w:sz w:val="24"/>
          <w:szCs w:val="24"/>
          <w:highlight w:val="white"/>
          <w:lang w:val="en-GB"/>
        </w:rPr>
        <w:t>., 2022, p. 95</w:t>
      </w:r>
      <w:r w:rsidRPr="00A37E72">
        <w:rPr>
          <w:rFonts w:ascii="Times New Roman" w:eastAsia="Times New Roman" w:hAnsi="Times New Roman" w:cs="Times New Roman"/>
          <w:sz w:val="24"/>
          <w:szCs w:val="24"/>
          <w:lang w:val="en-GB"/>
        </w:rPr>
        <w:t>). The demand for such goods is least affected due to changes in price.</w:t>
      </w:r>
    </w:p>
    <w:p w14:paraId="6A42160D"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According to consumers, fast food has become a part and parcel of life. Specifically in America, people consume burgers at a higher rate and consider them a necessity. Therefore, these hamburgers come in the category of normal goods which state necessity and a slight change in the prices of burgers does not affect the price elasticity of demand much. Hence, the price elasticity would be low elastic for the economic market condition. This is so because the price elasticity is lower when the product is something that the consumer needs on a daily basis.     </w:t>
      </w:r>
    </w:p>
    <w:p w14:paraId="0454DA3A"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Income Effects Percentage of Income</w:t>
      </w:r>
    </w:p>
    <w:p w14:paraId="46448CF5"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The income effect is defined as the change in the consumption of a particular good depending upon the income of the consumer. These closely depict the preferences of the consumers which further affects the consumption expenditure and the consumer demand curves. The income of the consumer is also differentiated into two types: real and actual (</w:t>
      </w:r>
      <w:r w:rsidRPr="00A37E72">
        <w:rPr>
          <w:rFonts w:ascii="Times New Roman" w:eastAsia="Times New Roman" w:hAnsi="Times New Roman" w:cs="Times New Roman"/>
          <w:sz w:val="24"/>
          <w:szCs w:val="24"/>
          <w:highlight w:val="white"/>
          <w:lang w:val="en-GB"/>
        </w:rPr>
        <w:t>Gilbert and Gilbert, 2018, p.40</w:t>
      </w:r>
      <w:r w:rsidRPr="00A37E72">
        <w:rPr>
          <w:rFonts w:ascii="Times New Roman" w:eastAsia="Times New Roman" w:hAnsi="Times New Roman" w:cs="Times New Roman"/>
          <w:sz w:val="24"/>
          <w:szCs w:val="24"/>
          <w:lang w:val="en-GB"/>
        </w:rPr>
        <w:t>). Therefore, considering these variables, the income effect is the change in demand for a good or service due to a change in consumer purchasing power depending upon the change in real income. These income changes could take place due to various reasons such as changes in wages rates, increases in tax rates and so on. With an increase in the real income of the consumer, the consumer tends to spend more on the purchase of goods or services. Similarly, with a decrease in the income of the consumer, the portion of income spent on the purchase of goods or services tends to decrease. For a particular product or service, the portion of consumers' income is taken into account.</w:t>
      </w:r>
    </w:p>
    <w:p w14:paraId="4EE05B16"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In the present case scenario, the amount of money spent by the consumers on the purchase of hamburgers shall influence the elasticity of demand. If the portion of income spent is small, the elasticity would be low and if the portion constitutes a large part of income then the elasticity would be high. With the explanation provided and the percentage of income spent on the consumption of hamburgers, it is argued that the product experiences an inelastic demand because individuals need to spend a small portion of their income.       </w:t>
      </w:r>
    </w:p>
    <w:p w14:paraId="10132ACB" w14:textId="77777777" w:rsidR="00944138" w:rsidRPr="00A37E72" w:rsidRDefault="00E550E1" w:rsidP="00A37E72">
      <w:pPr>
        <w:spacing w:line="360" w:lineRule="auto"/>
        <w:jc w:val="both"/>
        <w:rPr>
          <w:rFonts w:ascii="Times New Roman" w:eastAsia="Times New Roman" w:hAnsi="Times New Roman" w:cs="Times New Roman"/>
          <w:b/>
          <w:i/>
          <w:sz w:val="24"/>
          <w:szCs w:val="24"/>
          <w:lang w:val="en-GB"/>
        </w:rPr>
      </w:pPr>
      <w:r w:rsidRPr="00A37E72">
        <w:rPr>
          <w:rFonts w:ascii="Times New Roman" w:eastAsia="Times New Roman" w:hAnsi="Times New Roman" w:cs="Times New Roman"/>
          <w:b/>
          <w:i/>
          <w:sz w:val="24"/>
          <w:szCs w:val="24"/>
          <w:lang w:val="en-GB"/>
        </w:rPr>
        <w:t>Pricing policy to be employed by the company</w:t>
      </w:r>
    </w:p>
    <w:p w14:paraId="4A5D7261"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Although McDonald’s keeps low prices for each of its products, it follows price building matched with psychological pricing. It is seen that the company often offers a bundle of meals that matches the price level with discounted offerings. That measures the combo meals available for the consumers and they feel happy about their cheap price choices and menu. A </w:t>
      </w:r>
      <w:r w:rsidRPr="00A37E72">
        <w:rPr>
          <w:rFonts w:ascii="Times New Roman" w:eastAsia="Times New Roman" w:hAnsi="Times New Roman" w:cs="Times New Roman"/>
          <w:sz w:val="24"/>
          <w:szCs w:val="24"/>
          <w:lang w:val="en-GB"/>
        </w:rPr>
        <w:lastRenderedPageBreak/>
        <w:t>kind of psychological satisfaction is provided to them (</w:t>
      </w:r>
      <w:r w:rsidRPr="00A37E72">
        <w:rPr>
          <w:rFonts w:ascii="Times New Roman" w:eastAsia="Times New Roman" w:hAnsi="Times New Roman" w:cs="Times New Roman"/>
          <w:sz w:val="24"/>
          <w:szCs w:val="24"/>
          <w:highlight w:val="white"/>
          <w:lang w:val="en-GB"/>
        </w:rPr>
        <w:t xml:space="preserve">Merlo </w:t>
      </w:r>
      <w:r w:rsidRPr="00A37E72">
        <w:rPr>
          <w:rFonts w:ascii="Times New Roman" w:eastAsia="Times New Roman" w:hAnsi="Times New Roman" w:cs="Times New Roman"/>
          <w:i/>
          <w:sz w:val="24"/>
          <w:szCs w:val="24"/>
          <w:highlight w:val="white"/>
          <w:lang w:val="en-GB"/>
        </w:rPr>
        <w:t>et al</w:t>
      </w:r>
      <w:r w:rsidRPr="00A37E72">
        <w:rPr>
          <w:rFonts w:ascii="Times New Roman" w:eastAsia="Times New Roman" w:hAnsi="Times New Roman" w:cs="Times New Roman"/>
          <w:sz w:val="24"/>
          <w:szCs w:val="24"/>
          <w:highlight w:val="white"/>
          <w:lang w:val="en-GB"/>
        </w:rPr>
        <w:t>., 2019, p.148</w:t>
      </w:r>
      <w:r w:rsidRPr="00A37E72">
        <w:rPr>
          <w:rFonts w:ascii="Times New Roman" w:eastAsia="Times New Roman" w:hAnsi="Times New Roman" w:cs="Times New Roman"/>
          <w:sz w:val="24"/>
          <w:szCs w:val="24"/>
          <w:lang w:val="en-GB"/>
        </w:rPr>
        <w:t xml:space="preserve">). Apart from these, there are three major pricing policies which the company could use to drive its sales and generate higher revenues. Those are value-based pricing, competitor-based pricing and cost-plus pricing techniques. The value-based pricing method suggests establishing such a price for the product which perceives its worth. Competitor-based pricing is the idea of looking into the price of competitors and then deciding the price of own product. This is also known as parity pricing. </w:t>
      </w:r>
    </w:p>
    <w:p w14:paraId="7DF9DBC3"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The cost-plus pricing method is much more popular in the food chain businesses where the price is decided after adding the mark</w:t>
      </w:r>
      <w:r w:rsidR="00A37E72">
        <w:rPr>
          <w:rFonts w:ascii="Times New Roman" w:eastAsia="Times New Roman" w:hAnsi="Times New Roman" w:cs="Times New Roman"/>
          <w:sz w:val="24"/>
          <w:szCs w:val="24"/>
          <w:lang w:val="en-GB"/>
        </w:rPr>
        <w:t xml:space="preserve"> </w:t>
      </w:r>
      <w:r w:rsidRPr="00A37E72">
        <w:rPr>
          <w:rFonts w:ascii="Times New Roman" w:eastAsia="Times New Roman" w:hAnsi="Times New Roman" w:cs="Times New Roman"/>
          <w:sz w:val="24"/>
          <w:szCs w:val="24"/>
          <w:lang w:val="en-GB"/>
        </w:rPr>
        <w:t>up value to the cost of the good or service.</w:t>
      </w:r>
    </w:p>
    <w:p w14:paraId="7570B096" w14:textId="77777777" w:rsidR="00944138" w:rsidRPr="00A37E72" w:rsidRDefault="00E550E1"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McDonald’s is advised to follow a competitive pricing policy as the company has numerous competitors in the market. Those include Subway restaurants, Starbucks, Burger King, Chipotle, Domino’s, Dunkin’ Donuts and much more. Considering hamburgers and other products offered by the company to its consumers, the prices should be set accordingly as these affect the demand for the product (</w:t>
      </w:r>
      <w:r w:rsidRPr="00A37E72">
        <w:rPr>
          <w:rFonts w:ascii="Times New Roman" w:eastAsia="Times New Roman" w:hAnsi="Times New Roman" w:cs="Times New Roman"/>
          <w:sz w:val="24"/>
          <w:szCs w:val="24"/>
          <w:highlight w:val="white"/>
          <w:lang w:val="en-GB"/>
        </w:rPr>
        <w:t>Cranfield, 2020, p.154</w:t>
      </w:r>
      <w:r w:rsidRPr="00A37E72">
        <w:rPr>
          <w:rFonts w:ascii="Times New Roman" w:eastAsia="Times New Roman" w:hAnsi="Times New Roman" w:cs="Times New Roman"/>
          <w:sz w:val="24"/>
          <w:szCs w:val="24"/>
          <w:lang w:val="en-GB"/>
        </w:rPr>
        <w:t xml:space="preserve">). Also, the quality standards should be maintained and the services provided to the consumers should be resilient. McDonald’s shall strategically select the price points for its products and obtain information from the economic market along with the niche market. There could be three types based on the decision made by the company. One is low price where the company would keep a lower price of the desired product from its competitors. The high price is the state where the company decides to keep the price higher than the competitors of the product. There is matched price which means that the price decided by the company aligns with that of the competitors. In the given case, McDonald’s should keep the prices of its hamburgers lower than that of Subway, Burger King and Chipotle.          </w:t>
      </w:r>
    </w:p>
    <w:p w14:paraId="7F33684B" w14:textId="77777777" w:rsidR="00944138" w:rsidRPr="00A37E72" w:rsidRDefault="00E550E1" w:rsidP="00A37E72">
      <w:pPr>
        <w:pStyle w:val="Titlu1"/>
        <w:rPr>
          <w:lang w:val="en-GB"/>
        </w:rPr>
      </w:pPr>
      <w:bookmarkStart w:id="4" w:name="_Toc141888510"/>
      <w:r w:rsidRPr="00A37E72">
        <w:rPr>
          <w:lang w:val="en-GB"/>
        </w:rPr>
        <w:t>Conclusion</w:t>
      </w:r>
      <w:bookmarkEnd w:id="4"/>
    </w:p>
    <w:p w14:paraId="7235048C" w14:textId="77777777" w:rsidR="00944138" w:rsidRPr="00A37E72" w:rsidRDefault="00E550E1" w:rsidP="00A37E72">
      <w:pPr>
        <w:spacing w:line="360" w:lineRule="auto"/>
        <w:jc w:val="both"/>
        <w:rPr>
          <w:rFonts w:ascii="Times New Roman" w:eastAsia="Times New Roman" w:hAnsi="Times New Roman" w:cs="Times New Roman"/>
          <w:b/>
          <w:sz w:val="24"/>
          <w:szCs w:val="24"/>
          <w:lang w:val="en-GB"/>
        </w:rPr>
      </w:pPr>
      <w:r w:rsidRPr="00A37E72">
        <w:rPr>
          <w:rFonts w:ascii="Times New Roman" w:eastAsia="Times New Roman" w:hAnsi="Times New Roman" w:cs="Times New Roman"/>
          <w:sz w:val="24"/>
          <w:szCs w:val="24"/>
          <w:lang w:val="en-GB"/>
        </w:rPr>
        <w:t xml:space="preserve">The stated report includes the measures of economic terms in the case of a particular product. The taken company for the regarded discussion is McDonald’s and the product is hamburger. The location taken into consideration is the USA and the market conditions have been studied accordingly. The concept of demand and market equilibrium is clearly described with the factors affecting price and aggregate demand in the market. The further section includes a discussion about the price elasticity of the hamburgers and the overall pricing strategy followed by the company. There is a recommendation for the regarded pricing strategy given in the conclusive section of the project.    </w:t>
      </w:r>
      <w:r w:rsidRPr="00A37E72">
        <w:rPr>
          <w:lang w:val="en-GB"/>
        </w:rPr>
        <w:br w:type="page"/>
      </w:r>
    </w:p>
    <w:p w14:paraId="76FC6013" w14:textId="77777777" w:rsidR="00944138" w:rsidRPr="00A37E72" w:rsidRDefault="00E550E1" w:rsidP="00A37E72">
      <w:pPr>
        <w:pStyle w:val="Titlu1"/>
        <w:rPr>
          <w:lang w:val="en-GB"/>
        </w:rPr>
      </w:pPr>
      <w:bookmarkStart w:id="5" w:name="_Toc141888511"/>
      <w:r w:rsidRPr="00A37E72">
        <w:rPr>
          <w:lang w:val="en-GB"/>
        </w:rPr>
        <w:lastRenderedPageBreak/>
        <w:t>References</w:t>
      </w:r>
      <w:bookmarkEnd w:id="5"/>
    </w:p>
    <w:p w14:paraId="4AFEA46D" w14:textId="77777777" w:rsidR="00944138" w:rsidRPr="00A37E72" w:rsidRDefault="00E550E1" w:rsidP="00A37E72">
      <w:pPr>
        <w:spacing w:line="360" w:lineRule="auto"/>
        <w:jc w:val="both"/>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t>Websites</w:t>
      </w:r>
    </w:p>
    <w:p w14:paraId="25F6B640"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Cnet.com, 2023 Available at: </w:t>
      </w:r>
      <w:hyperlink r:id="rId10">
        <w:r w:rsidRPr="00A37E72">
          <w:rPr>
            <w:rFonts w:ascii="Times New Roman" w:eastAsia="Times New Roman" w:hAnsi="Times New Roman" w:cs="Times New Roman"/>
            <w:color w:val="1155CC"/>
            <w:sz w:val="24"/>
            <w:szCs w:val="24"/>
            <w:u w:val="single"/>
            <w:lang w:val="en-GB"/>
          </w:rPr>
          <w:t>https://www.cnet.com/home/kitchen-and-household/fast-food-inflation-heres-where-burgers-fries-and-sandwiches-are-most-expensive/</w:t>
        </w:r>
      </w:hyperlink>
      <w:r w:rsidRPr="00A37E72">
        <w:rPr>
          <w:rFonts w:ascii="Times New Roman" w:eastAsia="Times New Roman" w:hAnsi="Times New Roman" w:cs="Times New Roman"/>
          <w:sz w:val="24"/>
          <w:szCs w:val="24"/>
          <w:lang w:val="en-GB"/>
        </w:rPr>
        <w:t xml:space="preserve"> (Accessed on 2nd August 2023)</w:t>
      </w:r>
    </w:p>
    <w:p w14:paraId="04BA8820"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Econlib.org, 2023</w:t>
      </w:r>
      <w:r>
        <w:rPr>
          <w:rFonts w:ascii="Times New Roman" w:eastAsia="Times New Roman" w:hAnsi="Times New Roman" w:cs="Times New Roman"/>
          <w:sz w:val="24"/>
          <w:szCs w:val="24"/>
          <w:lang w:val="en-GB"/>
        </w:rPr>
        <w:t>.</w:t>
      </w:r>
      <w:r w:rsidRPr="00A37E72">
        <w:rPr>
          <w:rFonts w:ascii="Times New Roman" w:eastAsia="Times New Roman" w:hAnsi="Times New Roman" w:cs="Times New Roman"/>
          <w:sz w:val="24"/>
          <w:szCs w:val="24"/>
          <w:lang w:val="en-GB"/>
        </w:rPr>
        <w:t xml:space="preserve"> Available at: </w:t>
      </w:r>
      <w:hyperlink r:id="rId11">
        <w:r w:rsidRPr="00A37E72">
          <w:rPr>
            <w:rFonts w:ascii="Times New Roman" w:eastAsia="Times New Roman" w:hAnsi="Times New Roman" w:cs="Times New Roman"/>
            <w:color w:val="1155CC"/>
            <w:sz w:val="24"/>
            <w:szCs w:val="24"/>
            <w:u w:val="single"/>
            <w:lang w:val="en-GB"/>
          </w:rPr>
          <w:t>https://www.econlib.org/wp-content/uploads/2014/09/incsub.jpg</w:t>
        </w:r>
      </w:hyperlink>
      <w:r w:rsidRPr="00A37E72">
        <w:rPr>
          <w:rFonts w:ascii="Times New Roman" w:eastAsia="Times New Roman" w:hAnsi="Times New Roman" w:cs="Times New Roman"/>
          <w:sz w:val="24"/>
          <w:szCs w:val="24"/>
          <w:lang w:val="en-GB"/>
        </w:rPr>
        <w:t xml:space="preserve"> (Accessed on 2nd August 2023)</w:t>
      </w:r>
    </w:p>
    <w:p w14:paraId="0304E30F"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Ers.usda.gov, 2023 Available at: </w:t>
      </w:r>
      <w:hyperlink r:id="rId12">
        <w:r w:rsidRPr="00A37E72">
          <w:rPr>
            <w:rFonts w:ascii="Times New Roman" w:eastAsia="Times New Roman" w:hAnsi="Times New Roman" w:cs="Times New Roman"/>
            <w:color w:val="1155CC"/>
            <w:sz w:val="24"/>
            <w:szCs w:val="24"/>
            <w:u w:val="single"/>
            <w:lang w:val="en-GB"/>
          </w:rPr>
          <w:t>https://www.ers.usda.gov/webdocs/outlooks/37388/29633_ldpm13502_002.pdf?v=788</w:t>
        </w:r>
      </w:hyperlink>
      <w:r w:rsidRPr="00A37E72">
        <w:rPr>
          <w:rFonts w:ascii="Times New Roman" w:eastAsia="Times New Roman" w:hAnsi="Times New Roman" w:cs="Times New Roman"/>
          <w:sz w:val="24"/>
          <w:szCs w:val="24"/>
          <w:lang w:val="en-GB"/>
        </w:rPr>
        <w:t xml:space="preserve"> (Accessed on 2nd August 2023)</w:t>
      </w:r>
    </w:p>
    <w:p w14:paraId="6D876919"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Keydifferences.com, 2023 Available at: </w:t>
      </w:r>
      <w:hyperlink r:id="rId13">
        <w:r w:rsidRPr="00A37E72">
          <w:rPr>
            <w:rFonts w:ascii="Times New Roman" w:eastAsia="Times New Roman" w:hAnsi="Times New Roman" w:cs="Times New Roman"/>
            <w:color w:val="1155CC"/>
            <w:sz w:val="24"/>
            <w:szCs w:val="24"/>
            <w:u w:val="single"/>
            <w:lang w:val="en-GB"/>
          </w:rPr>
          <w:t>https://keydifferences.com/wp-content/uploads/2021/02/substitute-vs-complementary-goods.jpg</w:t>
        </w:r>
      </w:hyperlink>
      <w:r w:rsidRPr="00A37E72">
        <w:rPr>
          <w:rFonts w:ascii="Times New Roman" w:eastAsia="Times New Roman" w:hAnsi="Times New Roman" w:cs="Times New Roman"/>
          <w:sz w:val="24"/>
          <w:szCs w:val="24"/>
          <w:lang w:val="en-GB"/>
        </w:rPr>
        <w:t xml:space="preserve"> (Accessed on 2nd August 2023)</w:t>
      </w:r>
    </w:p>
    <w:p w14:paraId="7ED7DC31"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Macrotrends.net, 2023 Available at: </w:t>
      </w:r>
      <w:hyperlink r:id="rId14" w:anchor=":~:text=McDonald's%20revenue%20for%20the%20twelve,a%2020.9%25%20increase%20from%202020">
        <w:r w:rsidRPr="00A37E72">
          <w:rPr>
            <w:rFonts w:ascii="Times New Roman" w:eastAsia="Times New Roman" w:hAnsi="Times New Roman" w:cs="Times New Roman"/>
            <w:color w:val="1155CC"/>
            <w:sz w:val="24"/>
            <w:szCs w:val="24"/>
            <w:u w:val="single"/>
            <w:lang w:val="en-GB"/>
          </w:rPr>
          <w:t>https://www.macrotrends.net/stocks/charts/MCD/mcdonalds/revenue#:~:text=McDonald's%20revenue%20for%20the%20twelve,a%2020.9%25%20increase%20from%202020</w:t>
        </w:r>
      </w:hyperlink>
      <w:r w:rsidRPr="00A37E72">
        <w:rPr>
          <w:rFonts w:ascii="Times New Roman" w:eastAsia="Times New Roman" w:hAnsi="Times New Roman" w:cs="Times New Roman"/>
          <w:sz w:val="24"/>
          <w:szCs w:val="24"/>
          <w:lang w:val="en-GB"/>
        </w:rPr>
        <w:t>. (Accessed on 2nd August 2023)</w:t>
      </w:r>
    </w:p>
    <w:p w14:paraId="3A273B2A"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Mcdonalds.com, 2023 Available at: </w:t>
      </w:r>
      <w:hyperlink r:id="rId15">
        <w:r w:rsidRPr="00A37E72">
          <w:rPr>
            <w:rFonts w:ascii="Times New Roman" w:eastAsia="Times New Roman" w:hAnsi="Times New Roman" w:cs="Times New Roman"/>
            <w:color w:val="1155CC"/>
            <w:sz w:val="24"/>
            <w:szCs w:val="24"/>
            <w:u w:val="single"/>
            <w:lang w:val="en-GB"/>
          </w:rPr>
          <w:t>https://www.mcdonalds.com/us/en-us/about-us.html</w:t>
        </w:r>
      </w:hyperlink>
      <w:r w:rsidRPr="00A37E72">
        <w:rPr>
          <w:rFonts w:ascii="Times New Roman" w:eastAsia="Times New Roman" w:hAnsi="Times New Roman" w:cs="Times New Roman"/>
          <w:sz w:val="24"/>
          <w:szCs w:val="24"/>
          <w:lang w:val="en-GB"/>
        </w:rPr>
        <w:t xml:space="preserve"> (Accessed on 2nd August 2023)</w:t>
      </w:r>
    </w:p>
    <w:p w14:paraId="0E157B60"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Static.seekingalpha.com, 2023 Available at: </w:t>
      </w:r>
      <w:hyperlink r:id="rId16">
        <w:r w:rsidRPr="00A37E72">
          <w:rPr>
            <w:rFonts w:ascii="Times New Roman" w:eastAsia="Times New Roman" w:hAnsi="Times New Roman" w:cs="Times New Roman"/>
            <w:color w:val="1155CC"/>
            <w:sz w:val="24"/>
            <w:szCs w:val="24"/>
            <w:u w:val="single"/>
            <w:lang w:val="en-GB"/>
          </w:rPr>
          <w:t>https://static.seekingalpha.com/uploads/2018/10/30/saupload_pce.30oct2018.png</w:t>
        </w:r>
      </w:hyperlink>
      <w:r w:rsidRPr="00A37E72">
        <w:rPr>
          <w:rFonts w:ascii="Times New Roman" w:eastAsia="Times New Roman" w:hAnsi="Times New Roman" w:cs="Times New Roman"/>
          <w:sz w:val="24"/>
          <w:szCs w:val="24"/>
          <w:lang w:val="en-GB"/>
        </w:rPr>
        <w:t xml:space="preserve"> (Accessed on 2nd August 2023)</w:t>
      </w:r>
    </w:p>
    <w:p w14:paraId="692ABF6E"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Statista.com, 2023 Available at: </w:t>
      </w:r>
      <w:hyperlink r:id="rId17">
        <w:r w:rsidRPr="00A37E72">
          <w:rPr>
            <w:rFonts w:ascii="Times New Roman" w:eastAsia="Times New Roman" w:hAnsi="Times New Roman" w:cs="Times New Roman"/>
            <w:color w:val="1155CC"/>
            <w:sz w:val="24"/>
            <w:szCs w:val="24"/>
            <w:u w:val="single"/>
            <w:lang w:val="en-GB"/>
          </w:rPr>
          <w:t>https://www.statista.com/statistics/236861/retail-price-of-processed-cheese-in-the-united-states/</w:t>
        </w:r>
      </w:hyperlink>
      <w:r w:rsidRPr="00A37E72">
        <w:rPr>
          <w:rFonts w:ascii="Times New Roman" w:eastAsia="Times New Roman" w:hAnsi="Times New Roman" w:cs="Times New Roman"/>
          <w:sz w:val="24"/>
          <w:szCs w:val="24"/>
          <w:lang w:val="en-GB"/>
        </w:rPr>
        <w:t xml:space="preserve"> (Accessed on 2nd August 2023)</w:t>
      </w:r>
    </w:p>
    <w:p w14:paraId="27FEC996" w14:textId="77777777" w:rsidR="00D12ED6" w:rsidRPr="00A37E72" w:rsidRDefault="00D12ED6" w:rsidP="00A37E72">
      <w:pPr>
        <w:spacing w:line="360" w:lineRule="auto"/>
        <w:jc w:val="both"/>
        <w:rPr>
          <w:rFonts w:ascii="Times New Roman" w:eastAsia="Times New Roman" w:hAnsi="Times New Roman" w:cs="Times New Roman"/>
          <w:sz w:val="24"/>
          <w:szCs w:val="24"/>
          <w:lang w:val="en-GB"/>
        </w:rPr>
      </w:pPr>
      <w:r w:rsidRPr="00A37E72">
        <w:rPr>
          <w:rFonts w:ascii="Times New Roman" w:eastAsia="Times New Roman" w:hAnsi="Times New Roman" w:cs="Times New Roman"/>
          <w:sz w:val="24"/>
          <w:szCs w:val="24"/>
          <w:lang w:val="en-GB"/>
        </w:rPr>
        <w:t xml:space="preserve">Thebarbecuelab.com, 2023 Available at: </w:t>
      </w:r>
      <w:hyperlink r:id="rId18">
        <w:r w:rsidRPr="00A37E72">
          <w:rPr>
            <w:rFonts w:ascii="Times New Roman" w:eastAsia="Times New Roman" w:hAnsi="Times New Roman" w:cs="Times New Roman"/>
            <w:color w:val="1155CC"/>
            <w:sz w:val="24"/>
            <w:szCs w:val="24"/>
            <w:u w:val="single"/>
            <w:lang w:val="en-GB"/>
          </w:rPr>
          <w:t>https://thebarbecuelab.com/fast-food/</w:t>
        </w:r>
      </w:hyperlink>
      <w:r w:rsidRPr="00A37E72">
        <w:rPr>
          <w:rFonts w:ascii="Times New Roman" w:eastAsia="Times New Roman" w:hAnsi="Times New Roman" w:cs="Times New Roman"/>
          <w:sz w:val="24"/>
          <w:szCs w:val="24"/>
          <w:lang w:val="en-GB"/>
        </w:rPr>
        <w:t xml:space="preserve"> (Accessed on 2nd August 2023)</w:t>
      </w:r>
    </w:p>
    <w:p w14:paraId="7488452C" w14:textId="77777777" w:rsidR="00A37E72" w:rsidRPr="00A37E72" w:rsidRDefault="00E550E1" w:rsidP="00A37E72">
      <w:pPr>
        <w:spacing w:line="360" w:lineRule="auto"/>
        <w:jc w:val="both"/>
        <w:rPr>
          <w:rFonts w:ascii="Times New Roman" w:eastAsia="Times New Roman" w:hAnsi="Times New Roman" w:cs="Times New Roman"/>
          <w:b/>
          <w:sz w:val="24"/>
          <w:szCs w:val="24"/>
          <w:lang w:val="en-GB"/>
        </w:rPr>
      </w:pPr>
      <w:r w:rsidRPr="00A37E72">
        <w:rPr>
          <w:rFonts w:ascii="Times New Roman" w:eastAsia="Times New Roman" w:hAnsi="Times New Roman" w:cs="Times New Roman"/>
          <w:b/>
          <w:sz w:val="24"/>
          <w:szCs w:val="24"/>
          <w:lang w:val="en-GB"/>
        </w:rPr>
        <w:t>Journals/Books</w:t>
      </w:r>
    </w:p>
    <w:p w14:paraId="2AD2A657" w14:textId="77777777" w:rsidR="00A37E72" w:rsidRDefault="00A37E72" w:rsidP="00A37E72">
      <w:pPr>
        <w:pStyle w:val="NormalWeb"/>
        <w:spacing w:before="0" w:beforeAutospacing="0" w:after="0" w:afterAutospacing="0" w:line="360" w:lineRule="auto"/>
        <w:jc w:val="both"/>
      </w:pPr>
      <w:r>
        <w:rPr>
          <w:color w:val="000000"/>
        </w:rPr>
        <w:t xml:space="preserve">Aigner-Walder, B. (2015) Effects of the Demographic Changes on Private Consumption: An Almost Ideal Demand System Analysis for Austria. Journal of Economic and Social Studies, 5, 1, 33-57 </w:t>
      </w:r>
      <w:hyperlink r:id="rId19" w:anchor="page=33" w:history="1">
        <w:r>
          <w:rPr>
            <w:rStyle w:val="Hyperlink"/>
            <w:color w:val="1155CC"/>
          </w:rPr>
          <w:t>https://core.ac.uk/download/pdf/153450093.pdf#page=33</w:t>
        </w:r>
      </w:hyperlink>
    </w:p>
    <w:p w14:paraId="6E442D19" w14:textId="77777777" w:rsidR="00A37E72" w:rsidRDefault="00A37E72" w:rsidP="00A37E72">
      <w:pPr>
        <w:pStyle w:val="NormalWeb"/>
        <w:spacing w:before="0" w:beforeAutospacing="0" w:after="0" w:afterAutospacing="0" w:line="360" w:lineRule="auto"/>
        <w:jc w:val="both"/>
      </w:pPr>
      <w:r>
        <w:rPr>
          <w:color w:val="000000"/>
        </w:rPr>
        <w:t xml:space="preserve">Andreyeva, T., Long, M. and Brownell, K. (2010) The Impact of Food Prices on Consumption: A Systematic Review of Research on the Price Elasticity of Demand for Food. American </w:t>
      </w:r>
      <w:r>
        <w:rPr>
          <w:color w:val="000000"/>
        </w:rPr>
        <w:lastRenderedPageBreak/>
        <w:t xml:space="preserve">Journal of Public Health, 100, 2, 216-222. </w:t>
      </w:r>
      <w:hyperlink r:id="rId20" w:history="1">
        <w:r>
          <w:rPr>
            <w:rStyle w:val="Hyperlink"/>
            <w:color w:val="1155CC"/>
          </w:rPr>
          <w:t>https://ajph.aphapublications.org/doi/pdf/10.2105/AJPH.2008.151415</w:t>
        </w:r>
      </w:hyperlink>
    </w:p>
    <w:p w14:paraId="4882FB96" w14:textId="77777777" w:rsidR="00A37E72" w:rsidRDefault="00A37E72" w:rsidP="00A37E72">
      <w:pPr>
        <w:pStyle w:val="NormalWeb"/>
        <w:spacing w:before="0" w:beforeAutospacing="0" w:after="0" w:afterAutospacing="0" w:line="360" w:lineRule="auto"/>
        <w:jc w:val="both"/>
      </w:pPr>
      <w:r>
        <w:rPr>
          <w:color w:val="000000"/>
        </w:rPr>
        <w:t xml:space="preserve">Bagwell, K. (2005) The Economic Analysis of Advertising. Columbia University Discussion Papers No. : 0506- 01 </w:t>
      </w:r>
      <w:hyperlink r:id="rId21" w:history="1">
        <w:r>
          <w:rPr>
            <w:rStyle w:val="Hyperlink"/>
            <w:color w:val="1155CC"/>
          </w:rPr>
          <w:t>https://elibrary.ru/item.asp?id=7311406</w:t>
        </w:r>
      </w:hyperlink>
    </w:p>
    <w:p w14:paraId="63FA8BB9" w14:textId="77777777" w:rsidR="00A37E72" w:rsidRDefault="00A37E72" w:rsidP="00A37E72">
      <w:pPr>
        <w:pStyle w:val="NormalWeb"/>
        <w:spacing w:before="0" w:beforeAutospacing="0" w:after="0" w:afterAutospacing="0" w:line="360" w:lineRule="auto"/>
        <w:jc w:val="both"/>
      </w:pPr>
      <w:r>
        <w:rPr>
          <w:color w:val="000000"/>
        </w:rPr>
        <w:t xml:space="preserve">Baker, J. (2003) Competitive Price Discrimination: The Exercise of Market Power Without Anticompetitive Effects (Comment on Klein and Wiley). Articles in Law Reviews &amp;amp; Other Academic Journals. Paper 278. </w:t>
      </w:r>
      <w:hyperlink r:id="rId22" w:history="1">
        <w:r>
          <w:rPr>
            <w:rStyle w:val="Hyperlink"/>
            <w:color w:val="1155CC"/>
          </w:rPr>
          <w:t>https://digitalcommons.wcl.american.edu/cgi/viewcontent.cgi?article=2130&amp;context=facsch_lawrev</w:t>
        </w:r>
      </w:hyperlink>
    </w:p>
    <w:p w14:paraId="1DCF1712" w14:textId="77777777" w:rsidR="00A37E72" w:rsidRDefault="00A37E72" w:rsidP="00A37E72">
      <w:pPr>
        <w:pStyle w:val="NormalWeb"/>
        <w:spacing w:before="0" w:beforeAutospacing="0" w:after="0" w:afterAutospacing="0" w:line="360" w:lineRule="auto"/>
        <w:jc w:val="both"/>
      </w:pPr>
      <w:r>
        <w:rPr>
          <w:color w:val="000000"/>
          <w:shd w:val="clear" w:color="auto" w:fill="FFFFFF"/>
        </w:rPr>
        <w:t xml:space="preserve">Cranfield, J.A., 2020. Framing consumer food demand responses in a viral pandemic. </w:t>
      </w:r>
      <w:r>
        <w:rPr>
          <w:i/>
          <w:iCs/>
          <w:color w:val="000000"/>
          <w:shd w:val="clear" w:color="auto" w:fill="FFFFFF"/>
        </w:rPr>
        <w:t xml:space="preserve">Canadian Journal of Agricultural Economics/Revue </w:t>
      </w:r>
      <w:proofErr w:type="spellStart"/>
      <w:r>
        <w:rPr>
          <w:i/>
          <w:iCs/>
          <w:color w:val="000000"/>
          <w:shd w:val="clear" w:color="auto" w:fill="FFFFFF"/>
        </w:rPr>
        <w:t>canadienne</w:t>
      </w:r>
      <w:proofErr w:type="spellEnd"/>
      <w:r>
        <w:rPr>
          <w:i/>
          <w:iCs/>
          <w:color w:val="000000"/>
          <w:shd w:val="clear" w:color="auto" w:fill="FFFFFF"/>
        </w:rPr>
        <w:t xml:space="preserve"> </w:t>
      </w:r>
      <w:proofErr w:type="spellStart"/>
      <w:r>
        <w:rPr>
          <w:i/>
          <w:iCs/>
          <w:color w:val="000000"/>
          <w:shd w:val="clear" w:color="auto" w:fill="FFFFFF"/>
        </w:rPr>
        <w:t>d'agroeconomie</w:t>
      </w:r>
      <w:proofErr w:type="spellEnd"/>
      <w:r>
        <w:rPr>
          <w:color w:val="000000"/>
          <w:shd w:val="clear" w:color="auto" w:fill="FFFFFF"/>
        </w:rPr>
        <w:t xml:space="preserve">, </w:t>
      </w:r>
      <w:r>
        <w:rPr>
          <w:i/>
          <w:iCs/>
          <w:color w:val="000000"/>
          <w:shd w:val="clear" w:color="auto" w:fill="FFFFFF"/>
        </w:rPr>
        <w:t>68</w:t>
      </w:r>
      <w:r>
        <w:rPr>
          <w:color w:val="000000"/>
          <w:shd w:val="clear" w:color="auto" w:fill="FFFFFF"/>
        </w:rPr>
        <w:t xml:space="preserve">(2), pp.151-156. </w:t>
      </w:r>
      <w:hyperlink r:id="rId23" w:history="1">
        <w:r>
          <w:rPr>
            <w:rStyle w:val="Hyperlink"/>
            <w:color w:val="000000"/>
            <w:shd w:val="clear" w:color="auto" w:fill="FFFFFF"/>
          </w:rPr>
          <w:t>https://onlinelibrary.wiley.com/doi/abs/10.1111/cjag.12246</w:t>
        </w:r>
      </w:hyperlink>
    </w:p>
    <w:p w14:paraId="2CB4BF5E" w14:textId="77777777" w:rsidR="00A37E72" w:rsidRDefault="00A37E72" w:rsidP="00A37E72">
      <w:pPr>
        <w:pStyle w:val="NormalWeb"/>
        <w:spacing w:before="0" w:beforeAutospacing="0" w:after="0" w:afterAutospacing="0" w:line="360" w:lineRule="auto"/>
        <w:jc w:val="both"/>
      </w:pPr>
      <w:r>
        <w:rPr>
          <w:color w:val="000000"/>
          <w:shd w:val="clear" w:color="auto" w:fill="FFFFFF"/>
        </w:rPr>
        <w:t xml:space="preserve">Dubé, J.P., Hitsch, G.J. and Rossi, P.E., 2018. Income and wealth effects on private-label demand: Evidence from the great recession. </w:t>
      </w:r>
      <w:r>
        <w:rPr>
          <w:i/>
          <w:iCs/>
          <w:color w:val="000000"/>
          <w:shd w:val="clear" w:color="auto" w:fill="FFFFFF"/>
        </w:rPr>
        <w:t>Marketing Science</w:t>
      </w:r>
      <w:r>
        <w:rPr>
          <w:color w:val="000000"/>
          <w:shd w:val="clear" w:color="auto" w:fill="FFFFFF"/>
        </w:rPr>
        <w:t xml:space="preserve">, </w:t>
      </w:r>
      <w:r>
        <w:rPr>
          <w:i/>
          <w:iCs/>
          <w:color w:val="000000"/>
          <w:shd w:val="clear" w:color="auto" w:fill="FFFFFF"/>
        </w:rPr>
        <w:t>37</w:t>
      </w:r>
      <w:r>
        <w:rPr>
          <w:color w:val="000000"/>
          <w:shd w:val="clear" w:color="auto" w:fill="FFFFFF"/>
        </w:rPr>
        <w:t xml:space="preserve">(1), pp.22-53. </w:t>
      </w:r>
      <w:hyperlink r:id="rId24" w:history="1">
        <w:r>
          <w:rPr>
            <w:rStyle w:val="Hyperlink"/>
            <w:color w:val="000000"/>
            <w:shd w:val="clear" w:color="auto" w:fill="FFFFFF"/>
          </w:rPr>
          <w:t>https://pubsonline.informs.org/doi/abs/10.1287/mksc.2017.1047</w:t>
        </w:r>
      </w:hyperlink>
    </w:p>
    <w:p w14:paraId="2D1E4AF9" w14:textId="77777777" w:rsidR="00A37E72" w:rsidRDefault="00A37E72" w:rsidP="00A37E72">
      <w:pPr>
        <w:pStyle w:val="NormalWeb"/>
        <w:spacing w:before="0" w:beforeAutospacing="0" w:after="0" w:afterAutospacing="0" w:line="360" w:lineRule="auto"/>
        <w:jc w:val="both"/>
      </w:pPr>
      <w:r>
        <w:rPr>
          <w:color w:val="000000"/>
          <w:shd w:val="clear" w:color="auto" w:fill="FFFFFF"/>
        </w:rPr>
        <w:t xml:space="preserve">Elzerman, J.E., van Dijk, P.E. and Luning, P.A., 2022. Substituting meat and the role of a situational context: exploring associations and motives of Dutch meat substitute-users. </w:t>
      </w:r>
      <w:r>
        <w:rPr>
          <w:i/>
          <w:iCs/>
          <w:color w:val="000000"/>
          <w:shd w:val="clear" w:color="auto" w:fill="FFFFFF"/>
        </w:rPr>
        <w:t>British Food Journal</w:t>
      </w:r>
      <w:r>
        <w:rPr>
          <w:color w:val="000000"/>
          <w:shd w:val="clear" w:color="auto" w:fill="FFFFFF"/>
        </w:rPr>
        <w:t xml:space="preserve">, </w:t>
      </w:r>
      <w:r>
        <w:rPr>
          <w:i/>
          <w:iCs/>
          <w:color w:val="000000"/>
          <w:shd w:val="clear" w:color="auto" w:fill="FFFFFF"/>
        </w:rPr>
        <w:t>124</w:t>
      </w:r>
      <w:r>
        <w:rPr>
          <w:color w:val="000000"/>
          <w:shd w:val="clear" w:color="auto" w:fill="FFFFFF"/>
        </w:rPr>
        <w:t xml:space="preserve">(13), pp.93-108. </w:t>
      </w:r>
      <w:hyperlink r:id="rId25" w:history="1">
        <w:r>
          <w:rPr>
            <w:rStyle w:val="Hyperlink"/>
            <w:color w:val="000000"/>
            <w:shd w:val="clear" w:color="auto" w:fill="FFFFFF"/>
          </w:rPr>
          <w:t>https://www.emerald.com/insight/content/doi/10.1108/BFJ-09-2021-1051/full/html</w:t>
        </w:r>
      </w:hyperlink>
    </w:p>
    <w:p w14:paraId="7E2EF36B" w14:textId="77777777" w:rsidR="00A37E72" w:rsidRDefault="00A37E72" w:rsidP="00A37E72">
      <w:pPr>
        <w:pStyle w:val="NormalWeb"/>
        <w:spacing w:before="0" w:beforeAutospacing="0" w:after="0" w:afterAutospacing="0" w:line="360" w:lineRule="auto"/>
        <w:jc w:val="both"/>
      </w:pPr>
      <w:r>
        <w:rPr>
          <w:color w:val="000000"/>
        </w:rPr>
        <w:t xml:space="preserve">Foot, D. and Gomez, R. (2006) Population ageing and sectorial growth: the case study of the UK, 2006- 2026. OJBE, 5:1 </w:t>
      </w:r>
      <w:hyperlink r:id="rId26" w:history="1">
        <w:r>
          <w:rPr>
            <w:rStyle w:val="Hyperlink"/>
            <w:color w:val="1155CC"/>
          </w:rPr>
          <w:t>https://doi.org/10.1016/j.jmir.2017.12.002</w:t>
        </w:r>
      </w:hyperlink>
      <w:r>
        <w:rPr>
          <w:color w:val="000000"/>
        </w:rPr>
        <w:t> </w:t>
      </w:r>
    </w:p>
    <w:p w14:paraId="6A3D3C37" w14:textId="77777777" w:rsidR="00A37E72" w:rsidRDefault="00A37E72" w:rsidP="00A37E72">
      <w:pPr>
        <w:pStyle w:val="NormalWeb"/>
        <w:spacing w:before="0" w:beforeAutospacing="0" w:after="0" w:afterAutospacing="0" w:line="360" w:lineRule="auto"/>
        <w:jc w:val="both"/>
      </w:pPr>
      <w:r>
        <w:rPr>
          <w:color w:val="000000"/>
          <w:shd w:val="clear" w:color="auto" w:fill="FFFFFF"/>
        </w:rPr>
        <w:t xml:space="preserve">Gilbert, S. and Gilbert, S., 2018. Monopoly Spillover Effects. </w:t>
      </w:r>
      <w:r>
        <w:rPr>
          <w:i/>
          <w:iCs/>
          <w:color w:val="000000"/>
          <w:shd w:val="clear" w:color="auto" w:fill="FFFFFF"/>
        </w:rPr>
        <w:t>Multi-Market Antitrust Economics</w:t>
      </w:r>
      <w:r>
        <w:rPr>
          <w:color w:val="000000"/>
          <w:shd w:val="clear" w:color="auto" w:fill="FFFFFF"/>
        </w:rPr>
        <w:t xml:space="preserve">, pp.37-49.  </w:t>
      </w:r>
      <w:hyperlink r:id="rId27" w:history="1">
        <w:r>
          <w:rPr>
            <w:rStyle w:val="Hyperlink"/>
            <w:color w:val="000000"/>
            <w:shd w:val="clear" w:color="auto" w:fill="FFFFFF"/>
          </w:rPr>
          <w:t>https://link.springer.com/chapter/10.1007/978-3-319-69386-6_3</w:t>
        </w:r>
      </w:hyperlink>
    </w:p>
    <w:p w14:paraId="4A3BFCFF" w14:textId="77777777" w:rsidR="00A37E72" w:rsidRDefault="00A37E72" w:rsidP="00A37E72">
      <w:pPr>
        <w:pStyle w:val="NormalWeb"/>
        <w:spacing w:before="0" w:beforeAutospacing="0" w:after="0" w:afterAutospacing="0" w:line="360" w:lineRule="auto"/>
        <w:jc w:val="both"/>
      </w:pPr>
      <w:r>
        <w:rPr>
          <w:color w:val="000000"/>
        </w:rPr>
        <w:t xml:space="preserve">Griffith, G. (2003) The Impact of Supermarkets on Farm Suppliers. The Australian Economic Review, 37, 3, 329–336 </w:t>
      </w:r>
      <w:hyperlink r:id="rId28" w:history="1">
        <w:r>
          <w:rPr>
            <w:rStyle w:val="Hyperlink"/>
            <w:color w:val="1155CC"/>
          </w:rPr>
          <w:t>https://onlinelibrary.wiley.com/doi/abs/10.1111/j.1467-8462.2004.00334.x</w:t>
        </w:r>
      </w:hyperlink>
    </w:p>
    <w:p w14:paraId="7A659581" w14:textId="77777777" w:rsidR="00A37E72" w:rsidRDefault="00A37E72" w:rsidP="00A37E72">
      <w:pPr>
        <w:pStyle w:val="NormalWeb"/>
        <w:spacing w:before="0" w:beforeAutospacing="0" w:after="0" w:afterAutospacing="0" w:line="360" w:lineRule="auto"/>
        <w:jc w:val="both"/>
      </w:pPr>
      <w:r>
        <w:rPr>
          <w:color w:val="000000"/>
          <w:shd w:val="clear" w:color="auto" w:fill="FFFFFF"/>
        </w:rPr>
        <w:t xml:space="preserve">Merlo, T.C., </w:t>
      </w:r>
      <w:proofErr w:type="spellStart"/>
      <w:r>
        <w:rPr>
          <w:color w:val="000000"/>
          <w:shd w:val="clear" w:color="auto" w:fill="FFFFFF"/>
        </w:rPr>
        <w:t>Soletti</w:t>
      </w:r>
      <w:proofErr w:type="spellEnd"/>
      <w:r>
        <w:rPr>
          <w:color w:val="000000"/>
          <w:shd w:val="clear" w:color="auto" w:fill="FFFFFF"/>
        </w:rPr>
        <w:t xml:space="preserve">, I., Saldana, E., </w:t>
      </w:r>
      <w:proofErr w:type="spellStart"/>
      <w:r>
        <w:rPr>
          <w:color w:val="000000"/>
          <w:shd w:val="clear" w:color="auto" w:fill="FFFFFF"/>
        </w:rPr>
        <w:t>Menegali</w:t>
      </w:r>
      <w:proofErr w:type="spellEnd"/>
      <w:r>
        <w:rPr>
          <w:color w:val="000000"/>
          <w:shd w:val="clear" w:color="auto" w:fill="FFFFFF"/>
        </w:rPr>
        <w:t xml:space="preserve">, B.S., Martins, M.M., Teixeira, A.C.B., dos Santos </w:t>
      </w:r>
      <w:proofErr w:type="spellStart"/>
      <w:r>
        <w:rPr>
          <w:color w:val="000000"/>
          <w:shd w:val="clear" w:color="auto" w:fill="FFFFFF"/>
        </w:rPr>
        <w:t>Harada-Padermo</w:t>
      </w:r>
      <w:proofErr w:type="spellEnd"/>
      <w:r>
        <w:rPr>
          <w:color w:val="000000"/>
          <w:shd w:val="clear" w:color="auto" w:fill="FFFFFF"/>
        </w:rPr>
        <w:t xml:space="preserve">, S., </w:t>
      </w:r>
      <w:proofErr w:type="spellStart"/>
      <w:r>
        <w:rPr>
          <w:color w:val="000000"/>
          <w:shd w:val="clear" w:color="auto" w:fill="FFFFFF"/>
        </w:rPr>
        <w:t>Dargelio</w:t>
      </w:r>
      <w:proofErr w:type="spellEnd"/>
      <w:r>
        <w:rPr>
          <w:color w:val="000000"/>
          <w:shd w:val="clear" w:color="auto" w:fill="FFFFFF"/>
        </w:rPr>
        <w:t xml:space="preserve">, M.D. and Contreras-Castillo, C.J., 2019. Measuring dynamics of emotions evoked by the packaging colour of hamburgers using Temporal Dominance of Emotions (TDE). </w:t>
      </w:r>
      <w:r>
        <w:rPr>
          <w:i/>
          <w:iCs/>
          <w:color w:val="000000"/>
          <w:shd w:val="clear" w:color="auto" w:fill="FFFFFF"/>
        </w:rPr>
        <w:t>Food Research International</w:t>
      </w:r>
      <w:r>
        <w:rPr>
          <w:color w:val="000000"/>
          <w:shd w:val="clear" w:color="auto" w:fill="FFFFFF"/>
        </w:rPr>
        <w:t xml:space="preserve">, </w:t>
      </w:r>
      <w:r>
        <w:rPr>
          <w:i/>
          <w:iCs/>
          <w:color w:val="000000"/>
          <w:shd w:val="clear" w:color="auto" w:fill="FFFFFF"/>
        </w:rPr>
        <w:t>124</w:t>
      </w:r>
      <w:r>
        <w:rPr>
          <w:color w:val="000000"/>
          <w:shd w:val="clear" w:color="auto" w:fill="FFFFFF"/>
        </w:rPr>
        <w:t xml:space="preserve">, pp.147-155. </w:t>
      </w:r>
      <w:hyperlink r:id="rId29" w:history="1">
        <w:r>
          <w:rPr>
            <w:rStyle w:val="Hyperlink"/>
            <w:color w:val="000000"/>
            <w:shd w:val="clear" w:color="auto" w:fill="FFFFFF"/>
          </w:rPr>
          <w:t>https://www.sciencedirect.com/science/article/pii/S0963996918306136</w:t>
        </w:r>
      </w:hyperlink>
    </w:p>
    <w:p w14:paraId="26257205" w14:textId="77777777" w:rsidR="00A37E72" w:rsidRDefault="00A37E72" w:rsidP="00A37E72">
      <w:pPr>
        <w:pStyle w:val="NormalWeb"/>
        <w:spacing w:before="0" w:beforeAutospacing="0" w:after="0" w:afterAutospacing="0" w:line="360" w:lineRule="auto"/>
        <w:jc w:val="both"/>
      </w:pPr>
      <w:r>
        <w:rPr>
          <w:color w:val="000000"/>
        </w:rPr>
        <w:t xml:space="preserve">Rauch, D. and Schleicher, D. (2015) Like Uber, But for Local Governmental Policy: The Future of Local Regulation of the; Sharing Economy. George Mason Law &amp;amp; Economics Research Paper No. 15-01. Available at: </w:t>
      </w:r>
      <w:hyperlink r:id="rId30" w:history="1">
        <w:r>
          <w:rPr>
            <w:rStyle w:val="Hyperlink"/>
            <w:color w:val="1155CC"/>
          </w:rPr>
          <w:t>http://ssrn.com/abstract=2549919</w:t>
        </w:r>
      </w:hyperlink>
    </w:p>
    <w:sectPr w:rsidR="00A37E72">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9EBA0" w14:textId="77777777" w:rsidR="009A3F0D" w:rsidRDefault="009A3F0D" w:rsidP="00A37E72">
      <w:pPr>
        <w:spacing w:line="240" w:lineRule="auto"/>
      </w:pPr>
      <w:r>
        <w:separator/>
      </w:r>
    </w:p>
  </w:endnote>
  <w:endnote w:type="continuationSeparator" w:id="0">
    <w:p w14:paraId="6EA66E29" w14:textId="77777777" w:rsidR="009A3F0D" w:rsidRDefault="009A3F0D" w:rsidP="00A37E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514857"/>
      <w:docPartObj>
        <w:docPartGallery w:val="Page Numbers (Bottom of Page)"/>
        <w:docPartUnique/>
      </w:docPartObj>
    </w:sdtPr>
    <w:sdtEndPr>
      <w:rPr>
        <w:noProof/>
      </w:rPr>
    </w:sdtEndPr>
    <w:sdtContent>
      <w:p w14:paraId="26EF3A29" w14:textId="77777777" w:rsidR="00A37E72" w:rsidRDefault="00A37E72">
        <w:pPr>
          <w:pStyle w:val="Subsol"/>
          <w:jc w:val="right"/>
        </w:pPr>
        <w:r>
          <w:fldChar w:fldCharType="begin"/>
        </w:r>
        <w:r>
          <w:instrText xml:space="preserve"> PAGE   \* MERGEFORMAT </w:instrText>
        </w:r>
        <w:r>
          <w:fldChar w:fldCharType="separate"/>
        </w:r>
        <w:r w:rsidR="007330D9">
          <w:rPr>
            <w:noProof/>
          </w:rPr>
          <w:t>13</w:t>
        </w:r>
        <w:r>
          <w:rPr>
            <w:noProof/>
          </w:rPr>
          <w:fldChar w:fldCharType="end"/>
        </w:r>
      </w:p>
    </w:sdtContent>
  </w:sdt>
  <w:p w14:paraId="4296F1DD" w14:textId="77777777" w:rsidR="00A37E72" w:rsidRDefault="00A37E7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A4721" w14:textId="77777777" w:rsidR="009A3F0D" w:rsidRDefault="009A3F0D" w:rsidP="00A37E72">
      <w:pPr>
        <w:spacing w:line="240" w:lineRule="auto"/>
      </w:pPr>
      <w:r>
        <w:separator/>
      </w:r>
    </w:p>
  </w:footnote>
  <w:footnote w:type="continuationSeparator" w:id="0">
    <w:p w14:paraId="4BD5E910" w14:textId="77777777" w:rsidR="009A3F0D" w:rsidRDefault="009A3F0D" w:rsidP="00A37E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4138"/>
    <w:rsid w:val="000C1F63"/>
    <w:rsid w:val="00390FC8"/>
    <w:rsid w:val="00423A6C"/>
    <w:rsid w:val="0061641C"/>
    <w:rsid w:val="0061670B"/>
    <w:rsid w:val="007330D9"/>
    <w:rsid w:val="007F2D2A"/>
    <w:rsid w:val="009069D4"/>
    <w:rsid w:val="00944138"/>
    <w:rsid w:val="009A3F0D"/>
    <w:rsid w:val="00A37E72"/>
    <w:rsid w:val="00A82F8F"/>
    <w:rsid w:val="00D12ED6"/>
    <w:rsid w:val="00E550E1"/>
    <w:rsid w:val="00EB73C0"/>
    <w:rsid w:val="00F71E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A0028"/>
  <w15:docId w15:val="{2809C55D-39EF-4E08-82F0-69A1F185F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A37E72"/>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A37E72"/>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A37E72"/>
    <w:pPr>
      <w:tabs>
        <w:tab w:val="center" w:pos="4513"/>
        <w:tab w:val="right" w:pos="9026"/>
      </w:tabs>
      <w:spacing w:line="240" w:lineRule="auto"/>
    </w:pPr>
  </w:style>
  <w:style w:type="character" w:customStyle="1" w:styleId="AntetCaracter">
    <w:name w:val="Antet Caracter"/>
    <w:basedOn w:val="Fontdeparagrafimplicit"/>
    <w:link w:val="Antet"/>
    <w:uiPriority w:val="99"/>
    <w:rsid w:val="00A37E72"/>
  </w:style>
  <w:style w:type="paragraph" w:styleId="Subsol">
    <w:name w:val="footer"/>
    <w:basedOn w:val="Normal"/>
    <w:link w:val="SubsolCaracter"/>
    <w:uiPriority w:val="99"/>
    <w:unhideWhenUsed/>
    <w:rsid w:val="00A37E72"/>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37E72"/>
  </w:style>
  <w:style w:type="paragraph" w:styleId="NormalWeb">
    <w:name w:val="Normal (Web)"/>
    <w:basedOn w:val="Normal"/>
    <w:uiPriority w:val="99"/>
    <w:unhideWhenUsed/>
    <w:rsid w:val="00A37E7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Fontdeparagrafimplicit"/>
    <w:uiPriority w:val="99"/>
    <w:unhideWhenUsed/>
    <w:rsid w:val="00A37E72"/>
    <w:rPr>
      <w:color w:val="0000FF"/>
      <w:u w:val="single"/>
    </w:rPr>
  </w:style>
  <w:style w:type="paragraph" w:styleId="Titlucuprins">
    <w:name w:val="TOC Heading"/>
    <w:basedOn w:val="Titlu1"/>
    <w:next w:val="Normal"/>
    <w:uiPriority w:val="39"/>
    <w:unhideWhenUsed/>
    <w:qFormat/>
    <w:rsid w:val="00A37E7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A37E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6958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keydifferences.com/wp-content/uploads/2021/02/substitute-vs-complementary-goods.jpg" TargetMode="External"/><Relationship Id="rId18" Type="http://schemas.openxmlformats.org/officeDocument/2006/relationships/hyperlink" Target="https://thebarbecuelab.com/fast-food/" TargetMode="External"/><Relationship Id="rId26" Type="http://schemas.openxmlformats.org/officeDocument/2006/relationships/hyperlink" Target="https://doi.org/10.1016/j.jmir.2017.12.002" TargetMode="External"/><Relationship Id="rId3" Type="http://schemas.openxmlformats.org/officeDocument/2006/relationships/settings" Target="settings.xml"/><Relationship Id="rId21" Type="http://schemas.openxmlformats.org/officeDocument/2006/relationships/hyperlink" Target="https://elibrary.ru/item.asp?id=7311406" TargetMode="External"/><Relationship Id="rId7" Type="http://schemas.openxmlformats.org/officeDocument/2006/relationships/image" Target="media/image1.png"/><Relationship Id="rId12" Type="http://schemas.openxmlformats.org/officeDocument/2006/relationships/hyperlink" Target="https://www.ers.usda.gov/webdocs/outlooks/37388/29633_ldpm13502_002.pdf?v=788" TargetMode="External"/><Relationship Id="rId17" Type="http://schemas.openxmlformats.org/officeDocument/2006/relationships/hyperlink" Target="https://www.statista.com/statistics/236861/retail-price-of-processed-cheese-in-the-united-states/" TargetMode="External"/><Relationship Id="rId25" Type="http://schemas.openxmlformats.org/officeDocument/2006/relationships/hyperlink" Target="https://www.emerald.com/insight/content/doi/10.1108/BFJ-09-2021-1051/full/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tatic.seekingalpha.com/uploads/2018/10/30/saupload_pce.30oct2018.png" TargetMode="External"/><Relationship Id="rId20" Type="http://schemas.openxmlformats.org/officeDocument/2006/relationships/hyperlink" Target="https://ajph.aphapublications.org/doi/pdf/10.2105/AJPH.2008.151415" TargetMode="External"/><Relationship Id="rId29" Type="http://schemas.openxmlformats.org/officeDocument/2006/relationships/hyperlink" Target="https://www.sciencedirect.com/science/article/pii/S096399691830613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nlib.org/wp-content/uploads/2014/09/incsub.jpg" TargetMode="External"/><Relationship Id="rId24" Type="http://schemas.openxmlformats.org/officeDocument/2006/relationships/hyperlink" Target="https://pubsonline.informs.org/doi/abs/10.1287/mksc.2017.1047"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cdonalds.com/us/en-us/about-us.html" TargetMode="External"/><Relationship Id="rId23" Type="http://schemas.openxmlformats.org/officeDocument/2006/relationships/hyperlink" Target="https://onlinelibrary.wiley.com/doi/abs/10.1111/cjag.12246" TargetMode="External"/><Relationship Id="rId28" Type="http://schemas.openxmlformats.org/officeDocument/2006/relationships/hyperlink" Target="https://onlinelibrary.wiley.com/doi/abs/10.1111/j.1467-8462.2004.00334.x" TargetMode="External"/><Relationship Id="rId10" Type="http://schemas.openxmlformats.org/officeDocument/2006/relationships/hyperlink" Target="https://www.cnet.com/home/kitchen-and-household/fast-food-inflation-heres-where-burgers-fries-and-sandwiches-are-most-expensive/" TargetMode="External"/><Relationship Id="rId19" Type="http://schemas.openxmlformats.org/officeDocument/2006/relationships/hyperlink" Target="https://core.ac.uk/download/pdf/153450093.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crotrends.net/stocks/charts/MCD/mcdonalds/revenue" TargetMode="External"/><Relationship Id="rId22" Type="http://schemas.openxmlformats.org/officeDocument/2006/relationships/hyperlink" Target="https://digitalcommons.wcl.american.edu/cgi/viewcontent.cgi?article=2130&amp;context=facsch_lawrev" TargetMode="External"/><Relationship Id="rId27" Type="http://schemas.openxmlformats.org/officeDocument/2006/relationships/hyperlink" Target="https://link.springer.com/chapter/10.1007/978-3-319-69386-6_3" TargetMode="External"/><Relationship Id="rId30" Type="http://schemas.openxmlformats.org/officeDocument/2006/relationships/hyperlink" Target="http://ssrn.com/abstract=2549919"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8C133-B205-4BB9-ADD1-97EAEAB8C0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3629</Words>
  <Characters>21050</Characters>
  <Application>Microsoft Office Word</Application>
  <DocSecurity>0</DocSecurity>
  <Lines>175</Lines>
  <Paragraphs>49</Paragraphs>
  <ScaleCrop>false</ScaleCrop>
  <Company/>
  <LinksUpToDate>false</LinksUpToDate>
  <CharactersWithSpaces>24630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Anca Georgiana Cretan (2030045)</cp:lastModifiedBy>
  <cp:revision>6</cp:revision>
  <dcterms:created xsi:type="dcterms:W3CDTF">2023-08-29T06:37:00Z</dcterms:created>
  <dcterms:modified xsi:type="dcterms:W3CDTF">2023-08-29T06:39:00Z</dcterms:modified>
</cp:coreProperties>
</file>