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E1685" w14:textId="77777777" w:rsidR="00685345" w:rsidRPr="00A34D5F" w:rsidRDefault="00685345" w:rsidP="00685345">
      <w:pPr>
        <w:spacing w:line="360" w:lineRule="auto"/>
        <w:jc w:val="center"/>
        <w:rPr>
          <w:rFonts w:ascii="Arial" w:hAnsi="Arial" w:cs="Arial"/>
          <w:b/>
          <w:bCs/>
          <w:lang w:val="en"/>
        </w:rPr>
      </w:pPr>
    </w:p>
    <w:p w14:paraId="0F938AA4" w14:textId="77777777" w:rsidR="002F3003" w:rsidRDefault="002F3003" w:rsidP="002F3003">
      <w:pPr>
        <w:spacing w:line="360" w:lineRule="auto"/>
        <w:jc w:val="center"/>
        <w:rPr>
          <w:rFonts w:ascii="Arial" w:hAnsi="Arial" w:cs="Arial"/>
          <w:b/>
          <w:bCs/>
          <w:lang w:val="en"/>
        </w:rPr>
      </w:pPr>
    </w:p>
    <w:p w14:paraId="08E33EE9" w14:textId="77777777" w:rsidR="002F3003" w:rsidRDefault="002F3003" w:rsidP="002F3003">
      <w:pPr>
        <w:spacing w:line="360" w:lineRule="auto"/>
        <w:jc w:val="center"/>
        <w:rPr>
          <w:rFonts w:ascii="Arial" w:hAnsi="Arial" w:cs="Arial"/>
          <w:b/>
          <w:bCs/>
          <w:lang w:val="en"/>
        </w:rPr>
      </w:pPr>
    </w:p>
    <w:p w14:paraId="0F7EF9DE" w14:textId="77777777" w:rsidR="002F3003" w:rsidRDefault="002F3003" w:rsidP="002F3003">
      <w:pPr>
        <w:spacing w:line="360" w:lineRule="auto"/>
        <w:jc w:val="center"/>
        <w:rPr>
          <w:rFonts w:ascii="Arial" w:hAnsi="Arial" w:cs="Arial"/>
          <w:b/>
          <w:bCs/>
          <w:lang w:val="en"/>
        </w:rPr>
      </w:pPr>
    </w:p>
    <w:p w14:paraId="4BEEFA8B" w14:textId="154465C9" w:rsidR="00685345" w:rsidRPr="00A34D5F" w:rsidRDefault="002F3003" w:rsidP="002F3003">
      <w:pPr>
        <w:spacing w:line="360" w:lineRule="auto"/>
        <w:jc w:val="center"/>
        <w:rPr>
          <w:rFonts w:ascii="Arial" w:hAnsi="Arial" w:cs="Arial"/>
          <w:b/>
          <w:bCs/>
          <w:lang w:val="en"/>
        </w:rPr>
      </w:pPr>
      <w:r>
        <w:rPr>
          <w:rFonts w:ascii="Arial" w:hAnsi="Arial" w:cs="Arial"/>
          <w:b/>
          <w:bCs/>
          <w:noProof/>
          <w:lang w:val="en"/>
        </w:rPr>
        <w:drawing>
          <wp:inline distT="0" distB="0" distL="0" distR="0" wp14:anchorId="38AB5194" wp14:editId="7E32F34E">
            <wp:extent cx="2089150" cy="835660"/>
            <wp:effectExtent l="0" t="0" r="6350" b="2540"/>
            <wp:docPr id="18237132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0" cy="835660"/>
                    </a:xfrm>
                    <a:prstGeom prst="rect">
                      <a:avLst/>
                    </a:prstGeom>
                    <a:noFill/>
                  </pic:spPr>
                </pic:pic>
              </a:graphicData>
            </a:graphic>
          </wp:inline>
        </w:drawing>
      </w:r>
    </w:p>
    <w:p w14:paraId="0839021C" w14:textId="77777777" w:rsidR="00685345" w:rsidRPr="00A34D5F" w:rsidRDefault="00685345" w:rsidP="00685345">
      <w:pPr>
        <w:spacing w:line="360" w:lineRule="auto"/>
        <w:jc w:val="center"/>
        <w:rPr>
          <w:rFonts w:ascii="Arial" w:hAnsi="Arial" w:cs="Arial"/>
          <w:b/>
          <w:bCs/>
          <w:lang w:val="en"/>
        </w:rPr>
      </w:pPr>
    </w:p>
    <w:p w14:paraId="36E8E75A" w14:textId="39EFC0D6" w:rsidR="00CD5656" w:rsidRPr="00A34D5F" w:rsidRDefault="00317479" w:rsidP="00685345">
      <w:pPr>
        <w:spacing w:line="360" w:lineRule="auto"/>
        <w:jc w:val="center"/>
        <w:rPr>
          <w:rFonts w:ascii="Arial" w:hAnsi="Arial" w:cs="Arial"/>
          <w:b/>
          <w:bCs/>
          <w:lang w:val="en"/>
        </w:rPr>
      </w:pPr>
      <w:proofErr w:type="spellStart"/>
      <w:r w:rsidRPr="00A34D5F">
        <w:rPr>
          <w:rFonts w:ascii="Arial" w:hAnsi="Arial" w:cs="Arial"/>
          <w:b/>
          <w:bCs/>
          <w:lang w:val="en"/>
        </w:rPr>
        <w:t>Programme</w:t>
      </w:r>
      <w:proofErr w:type="spellEnd"/>
      <w:r w:rsidRPr="00A34D5F">
        <w:rPr>
          <w:rFonts w:ascii="Arial" w:hAnsi="Arial" w:cs="Arial"/>
          <w:b/>
          <w:bCs/>
          <w:lang w:val="en"/>
        </w:rPr>
        <w:t>: Master of Business Administration</w:t>
      </w:r>
    </w:p>
    <w:p w14:paraId="55B7B4FC" w14:textId="25E2C40A" w:rsidR="00317479" w:rsidRPr="00A34D5F" w:rsidRDefault="00174F1A" w:rsidP="00685345">
      <w:pPr>
        <w:spacing w:line="360" w:lineRule="auto"/>
        <w:jc w:val="center"/>
        <w:rPr>
          <w:rFonts w:ascii="Arial" w:hAnsi="Arial" w:cs="Arial"/>
          <w:b/>
          <w:bCs/>
          <w:lang w:val="en"/>
        </w:rPr>
      </w:pPr>
      <w:r w:rsidRPr="00A34D5F">
        <w:rPr>
          <w:rFonts w:ascii="Arial" w:hAnsi="Arial" w:cs="Arial"/>
          <w:b/>
          <w:bCs/>
          <w:lang w:val="en"/>
        </w:rPr>
        <w:t>Modu</w:t>
      </w:r>
      <w:r w:rsidR="009D2EED" w:rsidRPr="00A34D5F">
        <w:rPr>
          <w:rFonts w:ascii="Arial" w:hAnsi="Arial" w:cs="Arial"/>
          <w:b/>
          <w:bCs/>
          <w:lang w:val="en"/>
        </w:rPr>
        <w:t>le</w:t>
      </w:r>
      <w:r w:rsidR="00DF40D8" w:rsidRPr="00A34D5F">
        <w:rPr>
          <w:rFonts w:ascii="Arial" w:hAnsi="Arial" w:cs="Arial"/>
          <w:b/>
          <w:bCs/>
          <w:lang w:val="en"/>
        </w:rPr>
        <w:t xml:space="preserve">: Human Capital </w:t>
      </w:r>
      <w:r w:rsidR="005B7541" w:rsidRPr="00A34D5F">
        <w:rPr>
          <w:rFonts w:ascii="Arial" w:hAnsi="Arial" w:cs="Arial"/>
          <w:b/>
          <w:bCs/>
          <w:lang w:val="en"/>
        </w:rPr>
        <w:t>Management</w:t>
      </w:r>
    </w:p>
    <w:p w14:paraId="70D62B7B" w14:textId="26381250" w:rsidR="009D2EED" w:rsidRPr="00A34D5F" w:rsidRDefault="009D2EED" w:rsidP="00685345">
      <w:pPr>
        <w:spacing w:line="360" w:lineRule="auto"/>
        <w:jc w:val="center"/>
        <w:rPr>
          <w:rFonts w:ascii="Arial" w:hAnsi="Arial" w:cs="Arial"/>
          <w:b/>
          <w:bCs/>
          <w:lang w:val="en"/>
        </w:rPr>
      </w:pPr>
      <w:r w:rsidRPr="00A34D5F">
        <w:rPr>
          <w:rFonts w:ascii="Arial" w:hAnsi="Arial" w:cs="Arial"/>
          <w:b/>
          <w:bCs/>
          <w:lang w:val="en"/>
        </w:rPr>
        <w:t>Module Code: LC</w:t>
      </w:r>
      <w:r w:rsidR="001A3ED3" w:rsidRPr="00A34D5F">
        <w:rPr>
          <w:rFonts w:ascii="Arial" w:hAnsi="Arial" w:cs="Arial"/>
          <w:b/>
          <w:bCs/>
          <w:lang w:val="en"/>
        </w:rPr>
        <w:t>MB7023</w:t>
      </w:r>
    </w:p>
    <w:p w14:paraId="7358887E" w14:textId="77777777" w:rsidR="001A3ED3" w:rsidRPr="00A34D5F" w:rsidRDefault="001A3ED3" w:rsidP="00685345">
      <w:pPr>
        <w:spacing w:line="360" w:lineRule="auto"/>
        <w:jc w:val="center"/>
        <w:rPr>
          <w:rFonts w:ascii="Arial" w:hAnsi="Arial" w:cs="Arial"/>
          <w:b/>
          <w:bCs/>
          <w:lang w:val="en"/>
        </w:rPr>
      </w:pPr>
    </w:p>
    <w:p w14:paraId="1E533844" w14:textId="77777777" w:rsidR="00272015" w:rsidRPr="00A34D5F" w:rsidRDefault="001A3ED3" w:rsidP="00685345">
      <w:pPr>
        <w:spacing w:line="360" w:lineRule="auto"/>
        <w:jc w:val="center"/>
        <w:rPr>
          <w:rFonts w:ascii="Arial" w:hAnsi="Arial" w:cs="Arial"/>
          <w:b/>
          <w:bCs/>
          <w:lang w:val="en"/>
        </w:rPr>
      </w:pPr>
      <w:r w:rsidRPr="00A34D5F">
        <w:rPr>
          <w:rFonts w:ascii="Arial" w:hAnsi="Arial" w:cs="Arial"/>
          <w:b/>
          <w:bCs/>
          <w:lang w:val="en"/>
        </w:rPr>
        <w:t>Assign</w:t>
      </w:r>
      <w:r w:rsidR="00E0709B" w:rsidRPr="00A34D5F">
        <w:rPr>
          <w:rFonts w:ascii="Arial" w:hAnsi="Arial" w:cs="Arial"/>
          <w:b/>
          <w:bCs/>
          <w:lang w:val="en"/>
        </w:rPr>
        <w:t>ment Title: Inte</w:t>
      </w:r>
      <w:r w:rsidR="007161C3" w:rsidRPr="00A34D5F">
        <w:rPr>
          <w:rFonts w:ascii="Arial" w:hAnsi="Arial" w:cs="Arial"/>
          <w:b/>
          <w:bCs/>
          <w:lang w:val="en"/>
        </w:rPr>
        <w:t>grated Human Capital Blueprint</w:t>
      </w:r>
    </w:p>
    <w:p w14:paraId="48213C61" w14:textId="77777777" w:rsidR="00272015" w:rsidRPr="00A34D5F" w:rsidRDefault="00272015" w:rsidP="00685345">
      <w:pPr>
        <w:spacing w:line="360" w:lineRule="auto"/>
        <w:jc w:val="center"/>
        <w:rPr>
          <w:rFonts w:ascii="Arial" w:hAnsi="Arial" w:cs="Arial"/>
          <w:b/>
          <w:bCs/>
          <w:lang w:val="en"/>
        </w:rPr>
      </w:pPr>
    </w:p>
    <w:p w14:paraId="11CDBEF9" w14:textId="13B2A99A" w:rsidR="001A3ED3" w:rsidRPr="00A34D5F" w:rsidRDefault="00272015" w:rsidP="00685345">
      <w:pPr>
        <w:spacing w:line="360" w:lineRule="auto"/>
        <w:jc w:val="center"/>
        <w:rPr>
          <w:rFonts w:ascii="Arial" w:hAnsi="Arial" w:cs="Arial"/>
          <w:b/>
          <w:bCs/>
          <w:lang w:val="en"/>
        </w:rPr>
      </w:pPr>
      <w:r w:rsidRPr="00A34D5F">
        <w:rPr>
          <w:rFonts w:ascii="Arial" w:hAnsi="Arial" w:cs="Arial"/>
          <w:b/>
          <w:bCs/>
          <w:lang w:val="en"/>
        </w:rPr>
        <w:t>Student Name: Jainil Kanubhai Patel</w:t>
      </w:r>
    </w:p>
    <w:p w14:paraId="10AEE881" w14:textId="798A5B6B" w:rsidR="005B7541" w:rsidRPr="00A34D5F" w:rsidRDefault="005B7541" w:rsidP="00685345">
      <w:pPr>
        <w:spacing w:line="360" w:lineRule="auto"/>
        <w:jc w:val="center"/>
        <w:rPr>
          <w:rFonts w:ascii="Arial" w:hAnsi="Arial" w:cs="Arial"/>
          <w:b/>
          <w:bCs/>
          <w:lang w:val="en"/>
        </w:rPr>
      </w:pPr>
      <w:r w:rsidRPr="00A34D5F">
        <w:rPr>
          <w:rFonts w:ascii="Arial" w:hAnsi="Arial" w:cs="Arial"/>
          <w:b/>
          <w:bCs/>
          <w:lang w:val="en"/>
        </w:rPr>
        <w:t>Student ID: 2519957</w:t>
      </w:r>
    </w:p>
    <w:p w14:paraId="76D64461" w14:textId="6D0C78D5" w:rsidR="00272015" w:rsidRPr="00A34D5F" w:rsidRDefault="00272015" w:rsidP="00685345">
      <w:pPr>
        <w:spacing w:line="360" w:lineRule="auto"/>
        <w:jc w:val="center"/>
        <w:rPr>
          <w:rFonts w:ascii="Arial" w:hAnsi="Arial" w:cs="Arial"/>
          <w:b/>
          <w:bCs/>
          <w:lang w:val="en"/>
        </w:rPr>
      </w:pPr>
      <w:r w:rsidRPr="00A34D5F">
        <w:rPr>
          <w:rFonts w:ascii="Arial" w:hAnsi="Arial" w:cs="Arial"/>
          <w:b/>
          <w:bCs/>
          <w:lang w:val="en"/>
        </w:rPr>
        <w:t>Group: 3</w:t>
      </w:r>
    </w:p>
    <w:p w14:paraId="7DE17DAB" w14:textId="6D7A0031" w:rsidR="00272015" w:rsidRPr="00A34D5F" w:rsidRDefault="00545756" w:rsidP="00685345">
      <w:pPr>
        <w:spacing w:line="360" w:lineRule="auto"/>
        <w:jc w:val="center"/>
        <w:rPr>
          <w:rFonts w:ascii="Arial" w:hAnsi="Arial" w:cs="Arial"/>
          <w:b/>
          <w:bCs/>
          <w:lang w:val="en"/>
        </w:rPr>
      </w:pPr>
      <w:r w:rsidRPr="00A34D5F">
        <w:rPr>
          <w:rFonts w:ascii="Arial" w:hAnsi="Arial" w:cs="Arial"/>
          <w:b/>
          <w:bCs/>
          <w:lang w:val="en"/>
        </w:rPr>
        <w:t>Lecturer: Dr Nerys D</w:t>
      </w:r>
      <w:r w:rsidR="00685345" w:rsidRPr="00A34D5F">
        <w:rPr>
          <w:rFonts w:ascii="Arial" w:hAnsi="Arial" w:cs="Arial"/>
          <w:b/>
          <w:bCs/>
          <w:lang w:val="en"/>
        </w:rPr>
        <w:t>osseh</w:t>
      </w:r>
    </w:p>
    <w:p w14:paraId="2FC03965" w14:textId="77777777" w:rsidR="00E634C4" w:rsidRPr="00A34D5F" w:rsidRDefault="00E634C4" w:rsidP="00685345">
      <w:pPr>
        <w:spacing w:line="360" w:lineRule="auto"/>
        <w:jc w:val="center"/>
        <w:rPr>
          <w:rFonts w:ascii="Arial" w:hAnsi="Arial" w:cs="Arial"/>
          <w:b/>
          <w:bCs/>
          <w:lang w:val="en"/>
        </w:rPr>
      </w:pPr>
    </w:p>
    <w:p w14:paraId="20003074" w14:textId="77777777" w:rsidR="00CD5656" w:rsidRPr="00A34D5F" w:rsidRDefault="00CD5656" w:rsidP="00685345">
      <w:pPr>
        <w:spacing w:line="360" w:lineRule="auto"/>
        <w:jc w:val="center"/>
        <w:rPr>
          <w:rFonts w:ascii="Arial" w:hAnsi="Arial" w:cs="Arial"/>
          <w:b/>
          <w:bCs/>
          <w:lang w:val="en"/>
        </w:rPr>
      </w:pPr>
    </w:p>
    <w:p w14:paraId="424F93EE" w14:textId="77777777" w:rsidR="00CD5656" w:rsidRPr="00A34D5F" w:rsidRDefault="00CD5656" w:rsidP="00685345">
      <w:pPr>
        <w:spacing w:line="360" w:lineRule="auto"/>
        <w:jc w:val="center"/>
        <w:rPr>
          <w:rFonts w:ascii="Arial" w:hAnsi="Arial" w:cs="Arial"/>
          <w:b/>
          <w:bCs/>
          <w:lang w:val="en"/>
        </w:rPr>
      </w:pPr>
    </w:p>
    <w:p w14:paraId="01EAD760" w14:textId="77777777" w:rsidR="00CD5656" w:rsidRPr="00A34D5F" w:rsidRDefault="00CD5656" w:rsidP="00CD5656">
      <w:pPr>
        <w:spacing w:line="360" w:lineRule="auto"/>
        <w:jc w:val="both"/>
        <w:rPr>
          <w:rFonts w:ascii="Arial" w:hAnsi="Arial" w:cs="Arial"/>
          <w:b/>
          <w:bCs/>
          <w:lang w:val="en"/>
        </w:rPr>
      </w:pPr>
    </w:p>
    <w:p w14:paraId="376CC14C" w14:textId="2F89B389" w:rsidR="007A4522" w:rsidRDefault="007A4522" w:rsidP="007A4522">
      <w:pPr>
        <w:rPr>
          <w:rFonts w:ascii="Arial" w:hAnsi="Arial" w:cs="Arial"/>
          <w:b/>
          <w:bCs/>
          <w:lang w:val="en"/>
        </w:rPr>
      </w:pPr>
    </w:p>
    <w:p w14:paraId="0FAE7263" w14:textId="77777777" w:rsidR="002F3003" w:rsidRPr="00A34D5F" w:rsidRDefault="002F3003" w:rsidP="007A4522">
      <w:pPr>
        <w:rPr>
          <w:rFonts w:ascii="Arial" w:eastAsiaTheme="majorEastAsia" w:hAnsi="Arial" w:cs="Arial"/>
          <w:b/>
          <w:bCs/>
          <w:color w:val="000000" w:themeColor="text1"/>
          <w:lang w:val="en"/>
        </w:rPr>
      </w:pPr>
    </w:p>
    <w:p w14:paraId="358DB231" w14:textId="77777777" w:rsidR="00A34D5F" w:rsidRPr="00A34D5F" w:rsidRDefault="00A34D5F" w:rsidP="00A34D5F">
      <w:pPr>
        <w:widowControl w:val="0"/>
        <w:spacing w:line="360" w:lineRule="auto"/>
        <w:jc w:val="center"/>
        <w:rPr>
          <w:rFonts w:ascii="Arial" w:eastAsia="Times New Roman" w:hAnsi="Arial" w:cs="Arial"/>
          <w:b/>
          <w:bCs/>
        </w:rPr>
      </w:pPr>
      <w:r w:rsidRPr="00A34D5F">
        <w:rPr>
          <w:rFonts w:ascii="Arial" w:eastAsia="Times New Roman" w:hAnsi="Arial" w:cs="Arial"/>
          <w:b/>
          <w:bCs/>
        </w:rPr>
        <w:t>Table of Contents</w:t>
      </w:r>
    </w:p>
    <w:sdt>
      <w:sdtPr>
        <w:rPr>
          <w:rFonts w:asciiTheme="minorHAnsi" w:eastAsiaTheme="minorHAnsi" w:hAnsiTheme="minorHAnsi" w:cstheme="minorBidi"/>
          <w:color w:val="auto"/>
          <w:kern w:val="2"/>
          <w:sz w:val="24"/>
          <w:szCs w:val="24"/>
          <w14:ligatures w14:val="standardContextual"/>
        </w:rPr>
        <w:id w:val="-1206407686"/>
        <w:docPartObj>
          <w:docPartGallery w:val="Table of Contents"/>
          <w:docPartUnique/>
        </w:docPartObj>
      </w:sdtPr>
      <w:sdtEndPr>
        <w:rPr>
          <w:b/>
          <w:bCs/>
          <w:noProof/>
        </w:rPr>
      </w:sdtEndPr>
      <w:sdtContent>
        <w:p w14:paraId="66B4ACBF" w14:textId="246544C6" w:rsidR="002F3003" w:rsidRDefault="002F3003">
          <w:pPr>
            <w:pStyle w:val="TOCHeading"/>
          </w:pPr>
          <w:r>
            <w:t>Contents</w:t>
          </w:r>
        </w:p>
        <w:p w14:paraId="262752D9" w14:textId="38E6E2BE" w:rsidR="007254DD" w:rsidRDefault="002F3003">
          <w:pPr>
            <w:pStyle w:val="TOC1"/>
            <w:tabs>
              <w:tab w:val="right" w:leader="dot" w:pos="9350"/>
            </w:tabs>
            <w:rPr>
              <w:rFonts w:eastAsiaTheme="minorEastAsia"/>
              <w:noProof/>
              <w:lang w:bidi="gu-IN"/>
            </w:rPr>
          </w:pPr>
          <w:r>
            <w:fldChar w:fldCharType="begin"/>
          </w:r>
          <w:r>
            <w:instrText xml:space="preserve"> TOC \o "1-3" \h \z \u </w:instrText>
          </w:r>
          <w:r>
            <w:fldChar w:fldCharType="separate"/>
          </w:r>
          <w:hyperlink w:anchor="_Toc224886370" w:history="1">
            <w:r w:rsidR="007254DD" w:rsidRPr="00E10AC3">
              <w:rPr>
                <w:rStyle w:val="Hyperlink"/>
                <w:rFonts w:ascii="Arial" w:hAnsi="Arial" w:cs="Arial"/>
                <w:b/>
                <w:bCs/>
                <w:noProof/>
              </w:rPr>
              <w:t>Executive Summary</w:t>
            </w:r>
            <w:r w:rsidR="007254DD">
              <w:rPr>
                <w:noProof/>
                <w:webHidden/>
              </w:rPr>
              <w:tab/>
            </w:r>
            <w:r w:rsidR="007254DD">
              <w:rPr>
                <w:noProof/>
                <w:webHidden/>
              </w:rPr>
              <w:fldChar w:fldCharType="begin"/>
            </w:r>
            <w:r w:rsidR="007254DD">
              <w:rPr>
                <w:noProof/>
                <w:webHidden/>
              </w:rPr>
              <w:instrText xml:space="preserve"> PAGEREF _Toc224886370 \h </w:instrText>
            </w:r>
            <w:r w:rsidR="007254DD">
              <w:rPr>
                <w:noProof/>
                <w:webHidden/>
              </w:rPr>
            </w:r>
            <w:r w:rsidR="007254DD">
              <w:rPr>
                <w:noProof/>
                <w:webHidden/>
              </w:rPr>
              <w:fldChar w:fldCharType="separate"/>
            </w:r>
            <w:r w:rsidR="007254DD">
              <w:rPr>
                <w:noProof/>
                <w:webHidden/>
              </w:rPr>
              <w:t>3</w:t>
            </w:r>
            <w:r w:rsidR="007254DD">
              <w:rPr>
                <w:noProof/>
                <w:webHidden/>
              </w:rPr>
              <w:fldChar w:fldCharType="end"/>
            </w:r>
          </w:hyperlink>
        </w:p>
        <w:p w14:paraId="4DA2278C" w14:textId="5D36068E" w:rsidR="007254DD" w:rsidRDefault="007254DD">
          <w:pPr>
            <w:pStyle w:val="TOC1"/>
            <w:tabs>
              <w:tab w:val="right" w:leader="dot" w:pos="9350"/>
            </w:tabs>
            <w:rPr>
              <w:rFonts w:eastAsiaTheme="minorEastAsia"/>
              <w:noProof/>
              <w:lang w:bidi="gu-IN"/>
            </w:rPr>
          </w:pPr>
          <w:hyperlink w:anchor="_Toc224886371" w:history="1">
            <w:r w:rsidRPr="00E10AC3">
              <w:rPr>
                <w:rStyle w:val="Hyperlink"/>
                <w:rFonts w:ascii="Arial" w:hAnsi="Arial" w:cs="Arial"/>
                <w:b/>
                <w:bCs/>
                <w:noProof/>
              </w:rPr>
              <w:t>Part 1: Building a Culture of Innovation &amp; Future Work Practices</w:t>
            </w:r>
            <w:r>
              <w:rPr>
                <w:noProof/>
                <w:webHidden/>
              </w:rPr>
              <w:tab/>
            </w:r>
            <w:r>
              <w:rPr>
                <w:noProof/>
                <w:webHidden/>
              </w:rPr>
              <w:fldChar w:fldCharType="begin"/>
            </w:r>
            <w:r>
              <w:rPr>
                <w:noProof/>
                <w:webHidden/>
              </w:rPr>
              <w:instrText xml:space="preserve"> PAGEREF _Toc224886371 \h </w:instrText>
            </w:r>
            <w:r>
              <w:rPr>
                <w:noProof/>
                <w:webHidden/>
              </w:rPr>
            </w:r>
            <w:r>
              <w:rPr>
                <w:noProof/>
                <w:webHidden/>
              </w:rPr>
              <w:fldChar w:fldCharType="separate"/>
            </w:r>
            <w:r>
              <w:rPr>
                <w:noProof/>
                <w:webHidden/>
              </w:rPr>
              <w:t>4</w:t>
            </w:r>
            <w:r>
              <w:rPr>
                <w:noProof/>
                <w:webHidden/>
              </w:rPr>
              <w:fldChar w:fldCharType="end"/>
            </w:r>
          </w:hyperlink>
        </w:p>
        <w:p w14:paraId="60D40218" w14:textId="15B75DF3" w:rsidR="007254DD" w:rsidRDefault="007254DD">
          <w:pPr>
            <w:pStyle w:val="TOC2"/>
            <w:tabs>
              <w:tab w:val="right" w:leader="dot" w:pos="9350"/>
            </w:tabs>
            <w:rPr>
              <w:rFonts w:eastAsiaTheme="minorEastAsia"/>
              <w:noProof/>
              <w:lang w:bidi="gu-IN"/>
            </w:rPr>
          </w:pPr>
          <w:hyperlink w:anchor="_Toc224886372" w:history="1">
            <w:r w:rsidRPr="00E10AC3">
              <w:rPr>
                <w:rStyle w:val="Hyperlink"/>
                <w:rFonts w:ascii="Arial" w:hAnsi="Arial" w:cs="Arial"/>
                <w:b/>
                <w:bCs/>
                <w:noProof/>
              </w:rPr>
              <w:t>1.1 Current practices in culture and work among the tech companies</w:t>
            </w:r>
            <w:r>
              <w:rPr>
                <w:noProof/>
                <w:webHidden/>
              </w:rPr>
              <w:tab/>
            </w:r>
            <w:r>
              <w:rPr>
                <w:noProof/>
                <w:webHidden/>
              </w:rPr>
              <w:fldChar w:fldCharType="begin"/>
            </w:r>
            <w:r>
              <w:rPr>
                <w:noProof/>
                <w:webHidden/>
              </w:rPr>
              <w:instrText xml:space="preserve"> PAGEREF _Toc224886372 \h </w:instrText>
            </w:r>
            <w:r>
              <w:rPr>
                <w:noProof/>
                <w:webHidden/>
              </w:rPr>
            </w:r>
            <w:r>
              <w:rPr>
                <w:noProof/>
                <w:webHidden/>
              </w:rPr>
              <w:fldChar w:fldCharType="separate"/>
            </w:r>
            <w:r>
              <w:rPr>
                <w:noProof/>
                <w:webHidden/>
              </w:rPr>
              <w:t>4</w:t>
            </w:r>
            <w:r>
              <w:rPr>
                <w:noProof/>
                <w:webHidden/>
              </w:rPr>
              <w:fldChar w:fldCharType="end"/>
            </w:r>
          </w:hyperlink>
        </w:p>
        <w:p w14:paraId="40614390" w14:textId="189C6D02" w:rsidR="007254DD" w:rsidRDefault="007254DD">
          <w:pPr>
            <w:pStyle w:val="TOC2"/>
            <w:tabs>
              <w:tab w:val="right" w:leader="dot" w:pos="9350"/>
            </w:tabs>
            <w:rPr>
              <w:rFonts w:eastAsiaTheme="minorEastAsia"/>
              <w:noProof/>
              <w:lang w:bidi="gu-IN"/>
            </w:rPr>
          </w:pPr>
          <w:hyperlink w:anchor="_Toc224886373" w:history="1">
            <w:r w:rsidRPr="00E10AC3">
              <w:rPr>
                <w:rStyle w:val="Hyperlink"/>
                <w:rFonts w:ascii="Arial" w:hAnsi="Arial" w:cs="Arial"/>
                <w:b/>
                <w:bCs/>
                <w:noProof/>
              </w:rPr>
              <w:t>1.2 Recommend cultural and structural initiatives</w:t>
            </w:r>
            <w:r>
              <w:rPr>
                <w:noProof/>
                <w:webHidden/>
              </w:rPr>
              <w:tab/>
            </w:r>
            <w:r>
              <w:rPr>
                <w:noProof/>
                <w:webHidden/>
              </w:rPr>
              <w:fldChar w:fldCharType="begin"/>
            </w:r>
            <w:r>
              <w:rPr>
                <w:noProof/>
                <w:webHidden/>
              </w:rPr>
              <w:instrText xml:space="preserve"> PAGEREF _Toc224886373 \h </w:instrText>
            </w:r>
            <w:r>
              <w:rPr>
                <w:noProof/>
                <w:webHidden/>
              </w:rPr>
            </w:r>
            <w:r>
              <w:rPr>
                <w:noProof/>
                <w:webHidden/>
              </w:rPr>
              <w:fldChar w:fldCharType="separate"/>
            </w:r>
            <w:r>
              <w:rPr>
                <w:noProof/>
                <w:webHidden/>
              </w:rPr>
              <w:t>5</w:t>
            </w:r>
            <w:r>
              <w:rPr>
                <w:noProof/>
                <w:webHidden/>
              </w:rPr>
              <w:fldChar w:fldCharType="end"/>
            </w:r>
          </w:hyperlink>
        </w:p>
        <w:p w14:paraId="6E69B3EA" w14:textId="018515A2" w:rsidR="007254DD" w:rsidRDefault="007254DD">
          <w:pPr>
            <w:pStyle w:val="TOC2"/>
            <w:tabs>
              <w:tab w:val="right" w:leader="dot" w:pos="9350"/>
            </w:tabs>
            <w:rPr>
              <w:rFonts w:eastAsiaTheme="minorEastAsia"/>
              <w:noProof/>
              <w:lang w:bidi="gu-IN"/>
            </w:rPr>
          </w:pPr>
          <w:hyperlink w:anchor="_Toc224886374" w:history="1">
            <w:r w:rsidRPr="00E10AC3">
              <w:rPr>
                <w:rStyle w:val="Hyperlink"/>
                <w:rFonts w:ascii="Arial" w:hAnsi="Arial" w:cs="Arial"/>
                <w:b/>
                <w:bCs/>
                <w:noProof/>
              </w:rPr>
              <w:t>1.3 Future of Work Model for Aether Innovations</w:t>
            </w:r>
            <w:r>
              <w:rPr>
                <w:noProof/>
                <w:webHidden/>
              </w:rPr>
              <w:tab/>
            </w:r>
            <w:r>
              <w:rPr>
                <w:noProof/>
                <w:webHidden/>
              </w:rPr>
              <w:fldChar w:fldCharType="begin"/>
            </w:r>
            <w:r>
              <w:rPr>
                <w:noProof/>
                <w:webHidden/>
              </w:rPr>
              <w:instrText xml:space="preserve"> PAGEREF _Toc224886374 \h </w:instrText>
            </w:r>
            <w:r>
              <w:rPr>
                <w:noProof/>
                <w:webHidden/>
              </w:rPr>
            </w:r>
            <w:r>
              <w:rPr>
                <w:noProof/>
                <w:webHidden/>
              </w:rPr>
              <w:fldChar w:fldCharType="separate"/>
            </w:r>
            <w:r>
              <w:rPr>
                <w:noProof/>
                <w:webHidden/>
              </w:rPr>
              <w:t>7</w:t>
            </w:r>
            <w:r>
              <w:rPr>
                <w:noProof/>
                <w:webHidden/>
              </w:rPr>
              <w:fldChar w:fldCharType="end"/>
            </w:r>
          </w:hyperlink>
        </w:p>
        <w:p w14:paraId="68281895" w14:textId="1066856B" w:rsidR="007254DD" w:rsidRDefault="007254DD">
          <w:pPr>
            <w:pStyle w:val="TOC2"/>
            <w:tabs>
              <w:tab w:val="right" w:leader="dot" w:pos="9350"/>
            </w:tabs>
            <w:rPr>
              <w:rFonts w:eastAsiaTheme="minorEastAsia"/>
              <w:noProof/>
              <w:lang w:bidi="gu-IN"/>
            </w:rPr>
          </w:pPr>
          <w:hyperlink w:anchor="_Toc224886375" w:history="1">
            <w:r w:rsidRPr="00E10AC3">
              <w:rPr>
                <w:rStyle w:val="Hyperlink"/>
                <w:rFonts w:ascii="Arial" w:hAnsi="Arial" w:cs="Arial"/>
                <w:b/>
                <w:bCs/>
                <w:noProof/>
              </w:rPr>
              <w:t>1.4 Enhancing Employee Motivation and Performance</w:t>
            </w:r>
            <w:r>
              <w:rPr>
                <w:noProof/>
                <w:webHidden/>
              </w:rPr>
              <w:tab/>
            </w:r>
            <w:r>
              <w:rPr>
                <w:noProof/>
                <w:webHidden/>
              </w:rPr>
              <w:fldChar w:fldCharType="begin"/>
            </w:r>
            <w:r>
              <w:rPr>
                <w:noProof/>
                <w:webHidden/>
              </w:rPr>
              <w:instrText xml:space="preserve"> PAGEREF _Toc224886375 \h </w:instrText>
            </w:r>
            <w:r>
              <w:rPr>
                <w:noProof/>
                <w:webHidden/>
              </w:rPr>
            </w:r>
            <w:r>
              <w:rPr>
                <w:noProof/>
                <w:webHidden/>
              </w:rPr>
              <w:fldChar w:fldCharType="separate"/>
            </w:r>
            <w:r>
              <w:rPr>
                <w:noProof/>
                <w:webHidden/>
              </w:rPr>
              <w:t>8</w:t>
            </w:r>
            <w:r>
              <w:rPr>
                <w:noProof/>
                <w:webHidden/>
              </w:rPr>
              <w:fldChar w:fldCharType="end"/>
            </w:r>
          </w:hyperlink>
        </w:p>
        <w:p w14:paraId="654400A4" w14:textId="04BA3A27" w:rsidR="007254DD" w:rsidRDefault="007254DD">
          <w:pPr>
            <w:pStyle w:val="TOC1"/>
            <w:tabs>
              <w:tab w:val="right" w:leader="dot" w:pos="9350"/>
            </w:tabs>
            <w:rPr>
              <w:rFonts w:eastAsiaTheme="minorEastAsia"/>
              <w:noProof/>
              <w:lang w:bidi="gu-IN"/>
            </w:rPr>
          </w:pPr>
          <w:hyperlink w:anchor="_Toc224886376" w:history="1">
            <w:r w:rsidRPr="00E10AC3">
              <w:rPr>
                <w:rStyle w:val="Hyperlink"/>
                <w:rFonts w:ascii="Arial" w:hAnsi="Arial" w:cs="Arial"/>
                <w:b/>
                <w:bCs/>
                <w:noProof/>
              </w:rPr>
              <w:t>Part 2: Reflection</w:t>
            </w:r>
            <w:r>
              <w:rPr>
                <w:noProof/>
                <w:webHidden/>
              </w:rPr>
              <w:tab/>
            </w:r>
            <w:r>
              <w:rPr>
                <w:noProof/>
                <w:webHidden/>
              </w:rPr>
              <w:fldChar w:fldCharType="begin"/>
            </w:r>
            <w:r>
              <w:rPr>
                <w:noProof/>
                <w:webHidden/>
              </w:rPr>
              <w:instrText xml:space="preserve"> PAGEREF _Toc224886376 \h </w:instrText>
            </w:r>
            <w:r>
              <w:rPr>
                <w:noProof/>
                <w:webHidden/>
              </w:rPr>
            </w:r>
            <w:r>
              <w:rPr>
                <w:noProof/>
                <w:webHidden/>
              </w:rPr>
              <w:fldChar w:fldCharType="separate"/>
            </w:r>
            <w:r>
              <w:rPr>
                <w:noProof/>
                <w:webHidden/>
              </w:rPr>
              <w:t>10</w:t>
            </w:r>
            <w:r>
              <w:rPr>
                <w:noProof/>
                <w:webHidden/>
              </w:rPr>
              <w:fldChar w:fldCharType="end"/>
            </w:r>
          </w:hyperlink>
        </w:p>
        <w:p w14:paraId="7CD97EB9" w14:textId="2C3FA116" w:rsidR="007254DD" w:rsidRDefault="007254DD">
          <w:pPr>
            <w:pStyle w:val="TOC2"/>
            <w:tabs>
              <w:tab w:val="right" w:leader="dot" w:pos="9350"/>
            </w:tabs>
            <w:rPr>
              <w:rFonts w:eastAsiaTheme="minorEastAsia"/>
              <w:noProof/>
              <w:lang w:bidi="gu-IN"/>
            </w:rPr>
          </w:pPr>
          <w:hyperlink w:anchor="_Toc224886377" w:history="1">
            <w:r w:rsidRPr="00E10AC3">
              <w:rPr>
                <w:rStyle w:val="Hyperlink"/>
                <w:rFonts w:ascii="Arial" w:hAnsi="Arial" w:cs="Arial"/>
                <w:b/>
                <w:bCs/>
                <w:noProof/>
              </w:rPr>
              <w:t>2.1 Learning Journey using the Gibbs Reflective Model</w:t>
            </w:r>
            <w:r>
              <w:rPr>
                <w:noProof/>
                <w:webHidden/>
              </w:rPr>
              <w:tab/>
            </w:r>
            <w:r>
              <w:rPr>
                <w:noProof/>
                <w:webHidden/>
              </w:rPr>
              <w:fldChar w:fldCharType="begin"/>
            </w:r>
            <w:r>
              <w:rPr>
                <w:noProof/>
                <w:webHidden/>
              </w:rPr>
              <w:instrText xml:space="preserve"> PAGEREF _Toc224886377 \h </w:instrText>
            </w:r>
            <w:r>
              <w:rPr>
                <w:noProof/>
                <w:webHidden/>
              </w:rPr>
            </w:r>
            <w:r>
              <w:rPr>
                <w:noProof/>
                <w:webHidden/>
              </w:rPr>
              <w:fldChar w:fldCharType="separate"/>
            </w:r>
            <w:r>
              <w:rPr>
                <w:noProof/>
                <w:webHidden/>
              </w:rPr>
              <w:t>10</w:t>
            </w:r>
            <w:r>
              <w:rPr>
                <w:noProof/>
                <w:webHidden/>
              </w:rPr>
              <w:fldChar w:fldCharType="end"/>
            </w:r>
          </w:hyperlink>
        </w:p>
        <w:p w14:paraId="3EDF75AB" w14:textId="2B076650" w:rsidR="007254DD" w:rsidRDefault="007254DD">
          <w:pPr>
            <w:pStyle w:val="TOC2"/>
            <w:tabs>
              <w:tab w:val="right" w:leader="dot" w:pos="9350"/>
            </w:tabs>
            <w:rPr>
              <w:rFonts w:eastAsiaTheme="minorEastAsia"/>
              <w:noProof/>
              <w:lang w:bidi="gu-IN"/>
            </w:rPr>
          </w:pPr>
          <w:hyperlink w:anchor="_Toc224886378" w:history="1">
            <w:r w:rsidRPr="00E10AC3">
              <w:rPr>
                <w:rStyle w:val="Hyperlink"/>
                <w:rFonts w:ascii="Arial" w:hAnsi="Arial" w:cs="Arial"/>
                <w:b/>
                <w:bCs/>
                <w:noProof/>
              </w:rPr>
              <w:t>2.2 Staying Relevent in the Age of AI</w:t>
            </w:r>
            <w:r>
              <w:rPr>
                <w:noProof/>
                <w:webHidden/>
              </w:rPr>
              <w:tab/>
            </w:r>
            <w:r>
              <w:rPr>
                <w:noProof/>
                <w:webHidden/>
              </w:rPr>
              <w:fldChar w:fldCharType="begin"/>
            </w:r>
            <w:r>
              <w:rPr>
                <w:noProof/>
                <w:webHidden/>
              </w:rPr>
              <w:instrText xml:space="preserve"> PAGEREF _Toc224886378 \h </w:instrText>
            </w:r>
            <w:r>
              <w:rPr>
                <w:noProof/>
                <w:webHidden/>
              </w:rPr>
            </w:r>
            <w:r>
              <w:rPr>
                <w:noProof/>
                <w:webHidden/>
              </w:rPr>
              <w:fldChar w:fldCharType="separate"/>
            </w:r>
            <w:r>
              <w:rPr>
                <w:noProof/>
                <w:webHidden/>
              </w:rPr>
              <w:t>12</w:t>
            </w:r>
            <w:r>
              <w:rPr>
                <w:noProof/>
                <w:webHidden/>
              </w:rPr>
              <w:fldChar w:fldCharType="end"/>
            </w:r>
          </w:hyperlink>
        </w:p>
        <w:p w14:paraId="1DB201B5" w14:textId="7A27D9D5" w:rsidR="007254DD" w:rsidRDefault="007254DD">
          <w:pPr>
            <w:pStyle w:val="TOC1"/>
            <w:tabs>
              <w:tab w:val="right" w:leader="dot" w:pos="9350"/>
            </w:tabs>
            <w:rPr>
              <w:rFonts w:eastAsiaTheme="minorEastAsia"/>
              <w:noProof/>
              <w:lang w:bidi="gu-IN"/>
            </w:rPr>
          </w:pPr>
          <w:hyperlink w:anchor="_Toc224886379" w:history="1">
            <w:r w:rsidRPr="00E10AC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_Toc224886379 \h </w:instrText>
            </w:r>
            <w:r>
              <w:rPr>
                <w:noProof/>
                <w:webHidden/>
              </w:rPr>
            </w:r>
            <w:r>
              <w:rPr>
                <w:noProof/>
                <w:webHidden/>
              </w:rPr>
              <w:fldChar w:fldCharType="separate"/>
            </w:r>
            <w:r>
              <w:rPr>
                <w:noProof/>
                <w:webHidden/>
              </w:rPr>
              <w:t>13</w:t>
            </w:r>
            <w:r>
              <w:rPr>
                <w:noProof/>
                <w:webHidden/>
              </w:rPr>
              <w:fldChar w:fldCharType="end"/>
            </w:r>
          </w:hyperlink>
        </w:p>
        <w:p w14:paraId="50F83566" w14:textId="5DC1494F" w:rsidR="007254DD" w:rsidRDefault="007254DD">
          <w:pPr>
            <w:pStyle w:val="TOC1"/>
            <w:tabs>
              <w:tab w:val="right" w:leader="dot" w:pos="9350"/>
            </w:tabs>
            <w:rPr>
              <w:rFonts w:eastAsiaTheme="minorEastAsia"/>
              <w:noProof/>
              <w:lang w:bidi="gu-IN"/>
            </w:rPr>
          </w:pPr>
          <w:hyperlink w:anchor="_Toc224886380" w:history="1">
            <w:r w:rsidRPr="00E10AC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_Toc224886380 \h </w:instrText>
            </w:r>
            <w:r>
              <w:rPr>
                <w:noProof/>
                <w:webHidden/>
              </w:rPr>
            </w:r>
            <w:r>
              <w:rPr>
                <w:noProof/>
                <w:webHidden/>
              </w:rPr>
              <w:fldChar w:fldCharType="separate"/>
            </w:r>
            <w:r>
              <w:rPr>
                <w:noProof/>
                <w:webHidden/>
              </w:rPr>
              <w:t>14</w:t>
            </w:r>
            <w:r>
              <w:rPr>
                <w:noProof/>
                <w:webHidden/>
              </w:rPr>
              <w:fldChar w:fldCharType="end"/>
            </w:r>
          </w:hyperlink>
        </w:p>
        <w:p w14:paraId="3C5417FE" w14:textId="5D25702E" w:rsidR="002F3003" w:rsidRDefault="002F3003">
          <w:r>
            <w:rPr>
              <w:b/>
              <w:bCs/>
              <w:noProof/>
            </w:rPr>
            <w:fldChar w:fldCharType="end"/>
          </w:r>
        </w:p>
      </w:sdtContent>
    </w:sdt>
    <w:p w14:paraId="298C1E7F" w14:textId="77777777" w:rsidR="00A34D5F" w:rsidRPr="00A34D5F" w:rsidRDefault="00A34D5F" w:rsidP="00A34D5F">
      <w:pPr>
        <w:widowControl w:val="0"/>
        <w:spacing w:line="360" w:lineRule="auto"/>
        <w:rPr>
          <w:rFonts w:ascii="Arial" w:eastAsia="Times New Roman" w:hAnsi="Arial" w:cs="Arial"/>
          <w:b/>
          <w:bCs/>
        </w:rPr>
      </w:pPr>
      <w:r w:rsidRPr="00A34D5F">
        <w:rPr>
          <w:rFonts w:ascii="Arial" w:hAnsi="Arial" w:cs="Arial"/>
        </w:rPr>
        <w:br w:type="page"/>
      </w:r>
    </w:p>
    <w:p w14:paraId="6EF3FE20" w14:textId="77777777" w:rsidR="002F3003" w:rsidRPr="002F3003" w:rsidRDefault="002F3003" w:rsidP="002F3003">
      <w:pPr>
        <w:pStyle w:val="Heading1"/>
        <w:widowControl w:val="0"/>
        <w:rPr>
          <w:rFonts w:ascii="Arial" w:hAnsi="Arial" w:cs="Arial"/>
          <w:b/>
          <w:bCs/>
          <w:color w:val="auto"/>
          <w:sz w:val="24"/>
          <w:szCs w:val="24"/>
        </w:rPr>
      </w:pPr>
      <w:bookmarkStart w:id="0" w:name="_Toc224886370"/>
      <w:r w:rsidRPr="002F3003">
        <w:rPr>
          <w:rFonts w:ascii="Arial" w:hAnsi="Arial" w:cs="Arial"/>
          <w:b/>
          <w:bCs/>
          <w:color w:val="auto"/>
          <w:sz w:val="24"/>
          <w:szCs w:val="24"/>
        </w:rPr>
        <w:lastRenderedPageBreak/>
        <w:t>Executive Summary</w:t>
      </w:r>
      <w:bookmarkEnd w:id="0"/>
    </w:p>
    <w:p w14:paraId="21691760" w14:textId="12F81C77" w:rsidR="002F3003" w:rsidRPr="00A34D5F" w:rsidRDefault="002F3003" w:rsidP="002F3003">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Aether Innovations is a growing technological enterprise with approximately 300 workers and focuses on the creation of new digital solutions. Although the organisation has achieved success in the initial years, it is currently experiencing various strategic issues that risk the long-term competitiveness of the organisation. The organisation is facing flat organisational development, rising employee turnover, and deteriorating customer satisfaction.</w:t>
      </w:r>
      <w:r w:rsidRPr="00A34D5F">
        <w:rPr>
          <w:rFonts w:ascii="Arial" w:eastAsia="Times New Roman" w:hAnsi="Arial" w:cs="Arial"/>
        </w:rPr>
        <w:t xml:space="preserve"> </w:t>
      </w:r>
    </w:p>
    <w:p w14:paraId="57B27A31" w14:textId="3696EA79" w:rsidR="002F3003" w:rsidRPr="00A34D5F" w:rsidRDefault="002F3003" w:rsidP="002F3003">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This report presents an </w:t>
      </w:r>
      <w:proofErr w:type="gramStart"/>
      <w:r>
        <w:rPr>
          <w:rFonts w:ascii="Arial" w:eastAsia="Times New Roman" w:hAnsi="Arial" w:cs="Arial"/>
          <w:color w:val="111111"/>
        </w:rPr>
        <w:t>I</w:t>
      </w:r>
      <w:r w:rsidRPr="00A34D5F">
        <w:rPr>
          <w:rFonts w:ascii="Arial" w:eastAsia="Times New Roman" w:hAnsi="Arial" w:cs="Arial"/>
          <w:color w:val="111111"/>
        </w:rPr>
        <w:t>ntegrated</w:t>
      </w:r>
      <w:proofErr w:type="gramEnd"/>
      <w:r w:rsidRPr="00A34D5F">
        <w:rPr>
          <w:rFonts w:ascii="Arial" w:eastAsia="Times New Roman" w:hAnsi="Arial" w:cs="Arial"/>
          <w:color w:val="111111"/>
        </w:rPr>
        <w:t xml:space="preserve"> human capital Blueprint to help address these issues by aligning people management practices with the strategic directions of Aether Innovations.</w:t>
      </w:r>
      <w:r w:rsidRPr="00A34D5F">
        <w:rPr>
          <w:rFonts w:ascii="Arial" w:eastAsia="Times New Roman" w:hAnsi="Arial" w:cs="Arial"/>
        </w:rPr>
        <w:t xml:space="preserve"> </w:t>
      </w:r>
      <w:r w:rsidRPr="00A34D5F">
        <w:rPr>
          <w:rFonts w:ascii="Arial" w:eastAsia="Times New Roman" w:hAnsi="Arial" w:cs="Arial"/>
          <w:color w:val="111111"/>
        </w:rPr>
        <w:t xml:space="preserve">The report is based on the contemporary theories of Human Resource Management (HRM) to support new innovations, motivate employees and improve organisational performance. </w:t>
      </w:r>
    </w:p>
    <w:p w14:paraId="75068C1B" w14:textId="77777777" w:rsidR="002F3003" w:rsidRPr="00A34D5F" w:rsidRDefault="002F3003" w:rsidP="002F3003">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Part 1 of the report is about creating a culture of innovation and implementing future work practices in the organisation.</w:t>
      </w:r>
      <w:r w:rsidRPr="00A34D5F">
        <w:rPr>
          <w:rFonts w:ascii="Arial" w:eastAsia="Times New Roman" w:hAnsi="Arial" w:cs="Arial"/>
        </w:rPr>
        <w:t xml:space="preserve"> </w:t>
      </w:r>
      <w:r w:rsidRPr="00A34D5F">
        <w:rPr>
          <w:rFonts w:ascii="Arial" w:eastAsia="Times New Roman" w:hAnsi="Arial" w:cs="Arial"/>
          <w:color w:val="111111"/>
        </w:rPr>
        <w:t>It explores existing cultural and work practices in the major technology firms and suggests some initiatives, such as innovation sprints, intrapreneurship programs, cross-functional teams, and a hybrid future of work model that enabled collaboration and creativity.</w:t>
      </w:r>
    </w:p>
    <w:p w14:paraId="1739CDA4" w14:textId="77777777" w:rsidR="002F3003" w:rsidRPr="00A34D5F" w:rsidRDefault="002F3003" w:rsidP="002F3003">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Part 2 of the report gives a personal reflection on the learning process from the Human Capital Management module based on the Gibbs Reflective Model.</w:t>
      </w:r>
      <w:r w:rsidRPr="00A34D5F">
        <w:rPr>
          <w:rFonts w:ascii="Arial" w:eastAsia="Times New Roman" w:hAnsi="Arial" w:cs="Arial"/>
        </w:rPr>
        <w:t xml:space="preserve"> </w:t>
      </w:r>
      <w:r w:rsidRPr="00A34D5F">
        <w:rPr>
          <w:rFonts w:ascii="Arial" w:eastAsia="Times New Roman" w:hAnsi="Arial" w:cs="Arial"/>
          <w:color w:val="111111"/>
        </w:rPr>
        <w:t>It also addresses how to stay professionally relevant in an increasingly AI-driven workplace.</w:t>
      </w:r>
      <w:r w:rsidRPr="00A34D5F">
        <w:rPr>
          <w:rFonts w:ascii="Arial" w:hAnsi="Arial" w:cs="Arial"/>
        </w:rPr>
        <w:br w:type="page"/>
      </w:r>
    </w:p>
    <w:p w14:paraId="7F7AB983" w14:textId="1CC4CD16" w:rsidR="00A34D5F" w:rsidRPr="00A34D5F" w:rsidRDefault="00A34D5F" w:rsidP="002F3003">
      <w:pPr>
        <w:widowControl w:val="0"/>
        <w:spacing w:line="360" w:lineRule="auto"/>
        <w:rPr>
          <w:rFonts w:ascii="Arial" w:eastAsia="Times New Roman" w:hAnsi="Arial" w:cs="Arial"/>
        </w:rPr>
      </w:pPr>
      <w:r w:rsidRPr="00A34D5F">
        <w:rPr>
          <w:rFonts w:ascii="Arial" w:eastAsia="Times New Roman" w:hAnsi="Arial" w:cs="Arial"/>
          <w:b/>
          <w:bCs/>
        </w:rPr>
        <w:lastRenderedPageBreak/>
        <w:t xml:space="preserve">Report to: </w:t>
      </w:r>
      <w:r w:rsidRPr="00A34D5F">
        <w:rPr>
          <w:rFonts w:ascii="Arial" w:eastAsia="Times New Roman" w:hAnsi="Arial" w:cs="Arial"/>
        </w:rPr>
        <w:t xml:space="preserve">The Board of Directors, Aether Innovations </w:t>
      </w:r>
      <w:r w:rsidRPr="00A34D5F">
        <w:rPr>
          <w:rFonts w:ascii="Arial" w:eastAsia="Times New Roman" w:hAnsi="Arial" w:cs="Arial"/>
        </w:rPr>
        <w:br/>
      </w:r>
      <w:r w:rsidRPr="00A34D5F">
        <w:rPr>
          <w:rFonts w:ascii="Arial" w:eastAsia="Times New Roman" w:hAnsi="Arial" w:cs="Arial"/>
          <w:b/>
          <w:bCs/>
        </w:rPr>
        <w:t xml:space="preserve">From: </w:t>
      </w:r>
      <w:r w:rsidRPr="00A34D5F">
        <w:rPr>
          <w:rFonts w:ascii="Arial" w:eastAsia="Times New Roman" w:hAnsi="Arial" w:cs="Arial"/>
        </w:rPr>
        <w:t xml:space="preserve">Human </w:t>
      </w:r>
      <w:r w:rsidR="002F3003" w:rsidRPr="00A34D5F">
        <w:rPr>
          <w:rFonts w:ascii="Arial" w:eastAsia="Times New Roman" w:hAnsi="Arial" w:cs="Arial"/>
        </w:rPr>
        <w:t>Capital Consultant</w:t>
      </w:r>
      <w:r w:rsidRPr="00A34D5F">
        <w:rPr>
          <w:rFonts w:ascii="Arial" w:eastAsia="Times New Roman" w:hAnsi="Arial" w:cs="Arial"/>
        </w:rPr>
        <w:br/>
      </w:r>
      <w:r w:rsidRPr="00A34D5F">
        <w:rPr>
          <w:rFonts w:ascii="Arial" w:eastAsia="Times New Roman" w:hAnsi="Arial" w:cs="Arial"/>
          <w:b/>
          <w:bCs/>
        </w:rPr>
        <w:t xml:space="preserve">Consultant Date: </w:t>
      </w:r>
      <w:r w:rsidRPr="00A34D5F">
        <w:rPr>
          <w:rFonts w:ascii="Arial" w:eastAsia="Times New Roman" w:hAnsi="Arial" w:cs="Arial"/>
        </w:rPr>
        <w:t xml:space="preserve">March 2026 </w:t>
      </w:r>
      <w:r w:rsidRPr="00A34D5F">
        <w:rPr>
          <w:rFonts w:ascii="Arial" w:eastAsia="Times New Roman" w:hAnsi="Arial" w:cs="Arial"/>
        </w:rPr>
        <w:br/>
      </w:r>
      <w:r w:rsidRPr="00A34D5F">
        <w:rPr>
          <w:rFonts w:ascii="Arial" w:eastAsia="Times New Roman" w:hAnsi="Arial" w:cs="Arial"/>
          <w:b/>
          <w:bCs/>
        </w:rPr>
        <w:t xml:space="preserve">Subject: </w:t>
      </w:r>
      <w:r w:rsidRPr="00A34D5F">
        <w:rPr>
          <w:rFonts w:ascii="Arial" w:eastAsia="Times New Roman" w:hAnsi="Arial" w:cs="Arial"/>
        </w:rPr>
        <w:t>Integrated Human Capital Blueprint: Aligning People and Performance</w:t>
      </w:r>
    </w:p>
    <w:p w14:paraId="222BCC74" w14:textId="77777777" w:rsidR="00A34D5F" w:rsidRPr="002F3003" w:rsidRDefault="00A34D5F" w:rsidP="00A34D5F">
      <w:pPr>
        <w:pStyle w:val="Heading1"/>
        <w:widowControl w:val="0"/>
        <w:jc w:val="both"/>
        <w:rPr>
          <w:rFonts w:ascii="Arial" w:hAnsi="Arial" w:cs="Arial"/>
          <w:b/>
          <w:bCs/>
          <w:color w:val="auto"/>
          <w:sz w:val="24"/>
          <w:szCs w:val="24"/>
        </w:rPr>
      </w:pPr>
      <w:bookmarkStart w:id="1" w:name="_Toc224886371"/>
      <w:r w:rsidRPr="002F3003">
        <w:rPr>
          <w:rFonts w:ascii="Arial" w:hAnsi="Arial" w:cs="Arial"/>
          <w:b/>
          <w:bCs/>
          <w:color w:val="auto"/>
          <w:sz w:val="24"/>
          <w:szCs w:val="24"/>
        </w:rPr>
        <w:t>Part 1: Building a Culture of Innovation &amp; Future Work Practices</w:t>
      </w:r>
      <w:bookmarkEnd w:id="1"/>
    </w:p>
    <w:p w14:paraId="054F4D58" w14:textId="77777777" w:rsidR="00A34D5F" w:rsidRPr="002F3003" w:rsidRDefault="00A34D5F" w:rsidP="00A34D5F">
      <w:pPr>
        <w:pStyle w:val="Heading2"/>
        <w:widowControl w:val="0"/>
        <w:rPr>
          <w:rFonts w:ascii="Arial" w:hAnsi="Arial" w:cs="Arial"/>
          <w:b/>
          <w:bCs/>
          <w:color w:val="auto"/>
          <w:sz w:val="24"/>
          <w:szCs w:val="24"/>
        </w:rPr>
      </w:pPr>
      <w:bookmarkStart w:id="2" w:name="_Toc224886372"/>
      <w:r w:rsidRPr="002F3003">
        <w:rPr>
          <w:rFonts w:ascii="Arial" w:hAnsi="Arial" w:cs="Arial"/>
          <w:b/>
          <w:bCs/>
          <w:color w:val="auto"/>
          <w:sz w:val="24"/>
          <w:szCs w:val="24"/>
        </w:rPr>
        <w:t>1.1 Current practices in culture and work among the tech companies</w:t>
      </w:r>
      <w:bookmarkEnd w:id="2"/>
    </w:p>
    <w:p w14:paraId="4E56DC38" w14:textId="77777777" w:rsidR="00A34D5F" w:rsidRPr="00A34D5F" w:rsidRDefault="00A34D5F" w:rsidP="00A34D5F">
      <w:pPr>
        <w:widowControl w:val="0"/>
        <w:spacing w:line="360" w:lineRule="auto"/>
        <w:jc w:val="both"/>
        <w:rPr>
          <w:rFonts w:ascii="Arial" w:eastAsia="Times New Roman" w:hAnsi="Arial" w:cs="Arial"/>
        </w:rPr>
      </w:pPr>
      <w:r w:rsidRPr="00A34D5F">
        <w:rPr>
          <w:rFonts w:ascii="Arial" w:eastAsia="Times New Roman" w:hAnsi="Arial" w:cs="Arial"/>
          <w:color w:val="111111"/>
        </w:rPr>
        <w:t xml:space="preserve">Khan, Raya, and Viswanathan, 2022, state that organisational culture is a significant consideration in defining the behaviour of employees, the innovation, and the overall business performance in the modern technology industry. Several successful technology companies target flexible and cross-functional and </w:t>
      </w:r>
      <w:proofErr w:type="gramStart"/>
      <w:r w:rsidRPr="00A34D5F">
        <w:rPr>
          <w:rFonts w:ascii="Arial" w:eastAsia="Times New Roman" w:hAnsi="Arial" w:cs="Arial"/>
          <w:color w:val="111111"/>
        </w:rPr>
        <w:t>innovation</w:t>
      </w:r>
      <w:proofErr w:type="gramEnd"/>
      <w:r w:rsidRPr="00A34D5F">
        <w:rPr>
          <w:rFonts w:ascii="Arial" w:eastAsia="Times New Roman" w:hAnsi="Arial" w:cs="Arial"/>
          <w:color w:val="111111"/>
        </w:rPr>
        <w:t>-based cultures to remain competitive in the fast-emerging markets. In the case of Aether Innovations, which is experiencing stagnant growth, high employee turnover, and decreasing customer satisfaction, the analysis of the current cultural practices of major technological companies can offer insightful information on how culture can affect organisational performance.</w:t>
      </w:r>
      <w:r w:rsidRPr="00A34D5F">
        <w:rPr>
          <w:rFonts w:ascii="Arial" w:eastAsia="Times New Roman" w:hAnsi="Arial" w:cs="Arial"/>
        </w:rPr>
        <w:t xml:space="preserve"> </w:t>
      </w:r>
      <w:r w:rsidRPr="00A34D5F">
        <w:rPr>
          <w:rFonts w:ascii="Arial" w:eastAsia="Times New Roman" w:hAnsi="Arial" w:cs="Arial"/>
          <w:color w:val="111111"/>
        </w:rPr>
        <w:t>A practical model to discuss organisational culture is the Schein’s Organisational Culture Model of HRM, which defines culture by three levels: artefacts, espoused values and underlying assumptions.</w:t>
      </w:r>
      <w:r w:rsidRPr="00A34D5F">
        <w:rPr>
          <w:rFonts w:ascii="Arial" w:eastAsia="Times New Roman" w:hAnsi="Arial" w:cs="Arial"/>
        </w:rPr>
        <w:t xml:space="preserve"> </w:t>
      </w:r>
    </w:p>
    <w:p w14:paraId="754B3379" w14:textId="77777777" w:rsidR="00A34D5F" w:rsidRPr="00A34D5F" w:rsidRDefault="00A34D5F" w:rsidP="00A34D5F">
      <w:pPr>
        <w:widowControl w:val="0"/>
        <w:spacing w:line="360" w:lineRule="auto"/>
        <w:jc w:val="center"/>
        <w:rPr>
          <w:rFonts w:ascii="Arial" w:eastAsia="Times New Roman" w:hAnsi="Arial" w:cs="Arial"/>
          <w:color w:val="111111"/>
        </w:rPr>
      </w:pPr>
      <w:r w:rsidRPr="00A34D5F">
        <w:rPr>
          <w:rFonts w:ascii="Arial" w:eastAsia="Times New Roman" w:hAnsi="Arial" w:cs="Arial"/>
          <w:noProof/>
          <w:color w:val="111111"/>
        </w:rPr>
        <w:drawing>
          <wp:inline distT="114300" distB="114300" distL="114300" distR="114300" wp14:anchorId="62013AE0" wp14:editId="604FC14C">
            <wp:extent cx="5861538" cy="2825262"/>
            <wp:effectExtent l="0" t="0" r="635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4912" b="6487"/>
                    <a:stretch>
                      <a:fillRect/>
                    </a:stretch>
                  </pic:blipFill>
                  <pic:spPr>
                    <a:xfrm>
                      <a:off x="0" y="0"/>
                      <a:ext cx="5894603" cy="2841199"/>
                    </a:xfrm>
                    <a:prstGeom prst="rect">
                      <a:avLst/>
                    </a:prstGeom>
                    <a:ln/>
                  </pic:spPr>
                </pic:pic>
              </a:graphicData>
            </a:graphic>
          </wp:inline>
        </w:drawing>
      </w:r>
    </w:p>
    <w:p w14:paraId="61028EB5" w14:textId="77777777" w:rsidR="00A34D5F" w:rsidRPr="00A34D5F" w:rsidRDefault="00A34D5F" w:rsidP="00A34D5F">
      <w:pPr>
        <w:widowControl w:val="0"/>
        <w:spacing w:line="360" w:lineRule="auto"/>
        <w:jc w:val="center"/>
        <w:rPr>
          <w:rFonts w:ascii="Arial" w:eastAsia="Times New Roman" w:hAnsi="Arial" w:cs="Arial"/>
          <w:b/>
          <w:bCs/>
          <w:color w:val="111111"/>
        </w:rPr>
      </w:pPr>
      <w:r w:rsidRPr="00A34D5F">
        <w:rPr>
          <w:rFonts w:ascii="Arial" w:eastAsia="Times New Roman" w:hAnsi="Arial" w:cs="Arial"/>
          <w:b/>
          <w:bCs/>
          <w:color w:val="111111"/>
        </w:rPr>
        <w:t>Fig 1: Schein’s Organizational Model</w:t>
      </w:r>
    </w:p>
    <w:p w14:paraId="3A29A95E" w14:textId="77777777" w:rsidR="00A34D5F" w:rsidRPr="00A34D5F" w:rsidRDefault="00A34D5F" w:rsidP="00A34D5F">
      <w:pPr>
        <w:widowControl w:val="0"/>
        <w:spacing w:line="360" w:lineRule="auto"/>
        <w:jc w:val="center"/>
        <w:rPr>
          <w:rFonts w:ascii="Arial" w:eastAsia="Times New Roman" w:hAnsi="Arial" w:cs="Arial"/>
          <w:color w:val="111111"/>
        </w:rPr>
      </w:pPr>
      <w:r w:rsidRPr="00A34D5F">
        <w:rPr>
          <w:rFonts w:ascii="Arial" w:eastAsia="Times New Roman" w:hAnsi="Arial" w:cs="Arial"/>
          <w:color w:val="111111"/>
        </w:rPr>
        <w:t xml:space="preserve">(Source: </w:t>
      </w:r>
      <w:r w:rsidRPr="00A34D5F">
        <w:rPr>
          <w:rFonts w:ascii="Arial" w:eastAsia="Times New Roman" w:hAnsi="Arial" w:cs="Arial"/>
          <w:color w:val="222222"/>
        </w:rPr>
        <w:t xml:space="preserve">Akpa, </w:t>
      </w:r>
      <w:proofErr w:type="spellStart"/>
      <w:r w:rsidRPr="00A34D5F">
        <w:rPr>
          <w:rFonts w:ascii="Arial" w:eastAsia="Times New Roman" w:hAnsi="Arial" w:cs="Arial"/>
          <w:color w:val="222222"/>
        </w:rPr>
        <w:t>Asikhia</w:t>
      </w:r>
      <w:proofErr w:type="spellEnd"/>
      <w:r w:rsidRPr="00A34D5F">
        <w:rPr>
          <w:rFonts w:ascii="Arial" w:eastAsia="Times New Roman" w:hAnsi="Arial" w:cs="Arial"/>
          <w:color w:val="222222"/>
        </w:rPr>
        <w:t>, and Nneji, 2021)</w:t>
      </w:r>
    </w:p>
    <w:p w14:paraId="0FCFE902" w14:textId="5EAD305F" w:rsidR="003A25FD" w:rsidRPr="00A34D5F" w:rsidRDefault="00A34D5F" w:rsidP="00BF087E">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lastRenderedPageBreak/>
        <w:t>Artefacts are visual components like work design, communication patterns, and practices within an organisation.</w:t>
      </w:r>
      <w:r w:rsidRPr="00A34D5F">
        <w:rPr>
          <w:rFonts w:ascii="Arial" w:eastAsia="Times New Roman" w:hAnsi="Arial" w:cs="Arial"/>
        </w:rPr>
        <w:t xml:space="preserve"> </w:t>
      </w:r>
      <w:r w:rsidRPr="00A34D5F">
        <w:rPr>
          <w:rFonts w:ascii="Arial" w:eastAsia="Times New Roman" w:hAnsi="Arial" w:cs="Arial"/>
          <w:color w:val="111111"/>
        </w:rPr>
        <w:t>Artefacts found in most successful technology firms work to support transparency and teamwork, through open office space, digital cooperation, agile projects, and informal communication (</w:t>
      </w:r>
      <w:r w:rsidRPr="00A34D5F">
        <w:rPr>
          <w:rFonts w:ascii="Arial" w:eastAsia="Times New Roman" w:hAnsi="Arial" w:cs="Arial"/>
          <w:color w:val="222222"/>
        </w:rPr>
        <w:t xml:space="preserve">Akpa, </w:t>
      </w:r>
      <w:proofErr w:type="spellStart"/>
      <w:r w:rsidRPr="00A34D5F">
        <w:rPr>
          <w:rFonts w:ascii="Arial" w:eastAsia="Times New Roman" w:hAnsi="Arial" w:cs="Arial"/>
          <w:color w:val="222222"/>
        </w:rPr>
        <w:t>Asikhia</w:t>
      </w:r>
      <w:proofErr w:type="spellEnd"/>
      <w:r w:rsidRPr="00A34D5F">
        <w:rPr>
          <w:rFonts w:ascii="Arial" w:eastAsia="Times New Roman" w:hAnsi="Arial" w:cs="Arial"/>
          <w:color w:val="222222"/>
        </w:rPr>
        <w:t>, and Nneji, 2021)</w:t>
      </w:r>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 xml:space="preserve">These practices promote knowledge exchange and quick problem solving which are vital to innovation </w:t>
      </w:r>
      <w:proofErr w:type="gramStart"/>
      <w:r w:rsidRPr="00A34D5F">
        <w:rPr>
          <w:rFonts w:ascii="Arial" w:eastAsia="Times New Roman" w:hAnsi="Arial" w:cs="Arial"/>
          <w:color w:val="111111"/>
        </w:rPr>
        <w:t>driven</w:t>
      </w:r>
      <w:proofErr w:type="gramEnd"/>
      <w:r w:rsidRPr="00A34D5F">
        <w:rPr>
          <w:rFonts w:ascii="Arial" w:eastAsia="Times New Roman" w:hAnsi="Arial" w:cs="Arial"/>
          <w:color w:val="111111"/>
        </w:rPr>
        <w:t xml:space="preserve">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The second tier is espoused values which are the strategies, goals and philosophies that govern organisational behaviour.</w:t>
      </w:r>
      <w:r w:rsidRPr="00A34D5F">
        <w:rPr>
          <w:rFonts w:ascii="Arial" w:eastAsia="Times New Roman" w:hAnsi="Arial" w:cs="Arial"/>
        </w:rPr>
        <w:t xml:space="preserve"> </w:t>
      </w:r>
      <w:r w:rsidRPr="00A34D5F">
        <w:rPr>
          <w:rFonts w:ascii="Arial" w:eastAsia="Times New Roman" w:hAnsi="Arial" w:cs="Arial"/>
          <w:color w:val="111111"/>
        </w:rPr>
        <w:t>The values common in technology companies include innovation, continuous learning, employee empowerment and experimentation.</w:t>
      </w:r>
      <w:r w:rsidRPr="00A34D5F">
        <w:rPr>
          <w:rFonts w:ascii="Arial" w:eastAsia="Times New Roman" w:hAnsi="Arial" w:cs="Arial"/>
        </w:rPr>
        <w:t xml:space="preserve"> </w:t>
      </w:r>
      <w:r w:rsidRPr="00A34D5F">
        <w:rPr>
          <w:rFonts w:ascii="Arial" w:eastAsia="Times New Roman" w:hAnsi="Arial" w:cs="Arial"/>
          <w:color w:val="111111"/>
        </w:rPr>
        <w:t>To illustrate, several companies use agile working methods and promote testing new ideas with the help of innovation laboratories or short development cycles (</w:t>
      </w:r>
      <w:r w:rsidRPr="00A34D5F">
        <w:rPr>
          <w:rFonts w:ascii="Arial" w:eastAsia="Times New Roman" w:hAnsi="Arial" w:cs="Arial"/>
          <w:color w:val="222222"/>
        </w:rPr>
        <w:t>Savitha, and Kumar, 2025)</w:t>
      </w:r>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 xml:space="preserve">At Aether innovations, it can be useful to reinforce these values to re-establish the engagement of employees and encourage the teams to think more creatively to solve problems. The lowest </w:t>
      </w:r>
      <w:proofErr w:type="gramStart"/>
      <w:r w:rsidRPr="00A34D5F">
        <w:rPr>
          <w:rFonts w:ascii="Arial" w:eastAsia="Times New Roman" w:hAnsi="Arial" w:cs="Arial"/>
          <w:color w:val="111111"/>
        </w:rPr>
        <w:t>tier</w:t>
      </w:r>
      <w:proofErr w:type="gramEnd"/>
      <w:r w:rsidRPr="00A34D5F">
        <w:rPr>
          <w:rFonts w:ascii="Arial" w:eastAsia="Times New Roman" w:hAnsi="Arial" w:cs="Arial"/>
          <w:color w:val="111111"/>
        </w:rPr>
        <w:t xml:space="preserve"> of the Schein model is the underlying assumptions, the unconscious beliefs that guide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in their </w:t>
      </w:r>
      <w:proofErr w:type="spellStart"/>
      <w:r w:rsidRPr="00A34D5F">
        <w:rPr>
          <w:rFonts w:ascii="Arial" w:eastAsia="Times New Roman" w:hAnsi="Arial" w:cs="Arial"/>
          <w:color w:val="111111"/>
        </w:rPr>
        <w:t>behaviour</w:t>
      </w:r>
      <w:proofErr w:type="spellEnd"/>
      <w:r w:rsidRPr="00A34D5F">
        <w:rPr>
          <w:rFonts w:ascii="Arial" w:eastAsia="Times New Roman" w:hAnsi="Arial" w:cs="Arial"/>
          <w:color w:val="111111"/>
        </w:rPr>
        <w:t xml:space="preserve">. When technology firms perform successfully, the first assumption that underlies their success is that the employees are knowledge workers who can be relied upon to devise innovative solutions as they are free and with facilitating leadership (Gierlich, </w:t>
      </w:r>
      <w:proofErr w:type="spellStart"/>
      <w:r w:rsidRPr="00A34D5F">
        <w:rPr>
          <w:rFonts w:ascii="Arial" w:eastAsia="Times New Roman" w:hAnsi="Arial" w:cs="Arial"/>
          <w:color w:val="111111"/>
        </w:rPr>
        <w:t>Baiyere</w:t>
      </w:r>
      <w:proofErr w:type="spellEnd"/>
      <w:r w:rsidRPr="00A34D5F">
        <w:rPr>
          <w:rFonts w:ascii="Arial" w:eastAsia="Times New Roman" w:hAnsi="Arial" w:cs="Arial"/>
          <w:color w:val="111111"/>
        </w:rPr>
        <w:t xml:space="preserve">, and Hess, 2024). </w:t>
      </w:r>
    </w:p>
    <w:p w14:paraId="244CB64D"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The implication of this assumption normally leads to flatter organisation structures, participative decision making and flexible work arrangements. However, in case of poor or inconsistent such cultural aspects,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may end up with issues that are similar to those of Aether Innovations. Lack of collaborative culture, independence or innovation support can reduce employee engagement and turnover. Therefore, organisational culture needs to be learned and enhanced at Aether Innovations to restore innovation, employee satisfaction, and customer outcomes.</w:t>
      </w:r>
    </w:p>
    <w:p w14:paraId="2DFA7D51" w14:textId="645E68D6" w:rsidR="00A34D5F" w:rsidRPr="002F3003" w:rsidRDefault="00A34D5F" w:rsidP="00A34D5F">
      <w:pPr>
        <w:pStyle w:val="Heading2"/>
        <w:widowControl w:val="0"/>
        <w:rPr>
          <w:rFonts w:ascii="Arial" w:hAnsi="Arial" w:cs="Arial"/>
          <w:b/>
          <w:bCs/>
          <w:color w:val="auto"/>
          <w:sz w:val="24"/>
          <w:szCs w:val="24"/>
        </w:rPr>
      </w:pPr>
      <w:bookmarkStart w:id="3" w:name="_Toc224886373"/>
      <w:r w:rsidRPr="002F3003">
        <w:rPr>
          <w:rFonts w:ascii="Arial" w:hAnsi="Arial" w:cs="Arial"/>
          <w:b/>
          <w:bCs/>
          <w:color w:val="auto"/>
          <w:sz w:val="24"/>
          <w:szCs w:val="24"/>
        </w:rPr>
        <w:t>1.2 Recommend cultural and structural initiatives</w:t>
      </w:r>
      <w:bookmarkEnd w:id="3"/>
      <w:r w:rsidRPr="002F3003">
        <w:rPr>
          <w:rFonts w:ascii="Arial" w:hAnsi="Arial" w:cs="Arial"/>
          <w:b/>
          <w:bCs/>
          <w:color w:val="auto"/>
          <w:sz w:val="24"/>
          <w:szCs w:val="24"/>
        </w:rPr>
        <w:t xml:space="preserve"> </w:t>
      </w:r>
      <w:r w:rsidR="0077481A">
        <w:rPr>
          <w:rFonts w:ascii="Arial" w:hAnsi="Arial" w:cs="Arial"/>
          <w:b/>
          <w:bCs/>
          <w:color w:val="auto"/>
          <w:sz w:val="24"/>
          <w:szCs w:val="24"/>
        </w:rPr>
        <w:t xml:space="preserve"> </w:t>
      </w:r>
    </w:p>
    <w:p w14:paraId="7DA661FE" w14:textId="1BB79D16"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To address the issues faced by Aether Innovations, the firm must consider implementing cultural and structural initiatives that actively support innovation and employee engagement. A helpful theoretical framework that can be</w:t>
      </w:r>
      <w:r w:rsidR="003A25FD">
        <w:rPr>
          <w:rFonts w:ascii="Arial" w:eastAsia="Times New Roman" w:hAnsi="Arial" w:cs="Arial"/>
          <w:color w:val="111111"/>
        </w:rPr>
        <w:t xml:space="preserve"> </w:t>
      </w:r>
      <w:r w:rsidRPr="00A34D5F">
        <w:rPr>
          <w:rFonts w:ascii="Arial" w:eastAsia="Times New Roman" w:hAnsi="Arial" w:cs="Arial"/>
          <w:color w:val="111111"/>
        </w:rPr>
        <w:t xml:space="preserve">used to drive these efforts is Self-Determination Theory (SDT) that proposes that when three core psychological needs are met, autonomy, competence, and relatedness, employee motivation and performance </w:t>
      </w:r>
      <w:r w:rsidRPr="00A34D5F">
        <w:rPr>
          <w:rFonts w:ascii="Arial" w:eastAsia="Times New Roman" w:hAnsi="Arial" w:cs="Arial"/>
          <w:color w:val="111111"/>
        </w:rPr>
        <w:lastRenderedPageBreak/>
        <w:t>are enhanced (</w:t>
      </w:r>
      <w:r w:rsidRPr="00A34D5F">
        <w:rPr>
          <w:rFonts w:ascii="Arial" w:eastAsia="Times New Roman" w:hAnsi="Arial" w:cs="Arial"/>
          <w:color w:val="222222"/>
        </w:rPr>
        <w:t>Forner</w:t>
      </w:r>
      <w:r w:rsidRPr="00A34D5F">
        <w:rPr>
          <w:rFonts w:ascii="Arial" w:eastAsia="Times New Roman" w:hAnsi="Arial" w:cs="Arial"/>
          <w:i/>
          <w:iCs/>
          <w:color w:val="222222"/>
        </w:rPr>
        <w:t xml:space="preserve"> et al., </w:t>
      </w:r>
      <w:r w:rsidRPr="00A34D5F">
        <w:rPr>
          <w:rFonts w:ascii="Arial" w:eastAsia="Times New Roman" w:hAnsi="Arial" w:cs="Arial"/>
          <w:color w:val="222222"/>
        </w:rPr>
        <w:t>2021)</w:t>
      </w:r>
      <w:r w:rsidRPr="00A34D5F">
        <w:rPr>
          <w:rFonts w:ascii="Arial" w:eastAsia="Times New Roman" w:hAnsi="Arial" w:cs="Arial"/>
          <w:color w:val="111111"/>
        </w:rPr>
        <w:t>.</w:t>
      </w:r>
    </w:p>
    <w:p w14:paraId="730A37BE" w14:textId="77777777" w:rsidR="00A34D5F" w:rsidRPr="00A34D5F" w:rsidRDefault="00A34D5F" w:rsidP="00A34D5F">
      <w:pPr>
        <w:widowControl w:val="0"/>
        <w:spacing w:line="360" w:lineRule="auto"/>
        <w:jc w:val="center"/>
        <w:rPr>
          <w:rFonts w:ascii="Arial" w:eastAsia="Times New Roman" w:hAnsi="Arial" w:cs="Arial"/>
          <w:color w:val="111111"/>
        </w:rPr>
      </w:pPr>
      <w:r w:rsidRPr="00A34D5F">
        <w:rPr>
          <w:rFonts w:ascii="Arial" w:eastAsia="Times New Roman" w:hAnsi="Arial" w:cs="Arial"/>
          <w:noProof/>
          <w:color w:val="111111"/>
        </w:rPr>
        <w:drawing>
          <wp:inline distT="114300" distB="114300" distL="114300" distR="114300" wp14:anchorId="25C061B3" wp14:editId="6070C5D3">
            <wp:extent cx="5105400" cy="28098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l="7372" r="6731" b="15954"/>
                    <a:stretch>
                      <a:fillRect/>
                    </a:stretch>
                  </pic:blipFill>
                  <pic:spPr>
                    <a:xfrm>
                      <a:off x="0" y="0"/>
                      <a:ext cx="5105400" cy="2809875"/>
                    </a:xfrm>
                    <a:prstGeom prst="rect">
                      <a:avLst/>
                    </a:prstGeom>
                    <a:ln/>
                  </pic:spPr>
                </pic:pic>
              </a:graphicData>
            </a:graphic>
          </wp:inline>
        </w:drawing>
      </w:r>
    </w:p>
    <w:p w14:paraId="6A097892" w14:textId="77777777" w:rsidR="00A34D5F" w:rsidRPr="00A34D5F" w:rsidRDefault="00A34D5F" w:rsidP="00A34D5F">
      <w:pPr>
        <w:widowControl w:val="0"/>
        <w:spacing w:line="360" w:lineRule="auto"/>
        <w:jc w:val="center"/>
        <w:rPr>
          <w:rFonts w:ascii="Arial" w:eastAsia="Times New Roman" w:hAnsi="Arial" w:cs="Arial"/>
          <w:b/>
          <w:bCs/>
          <w:color w:val="111111"/>
        </w:rPr>
      </w:pPr>
      <w:r w:rsidRPr="00A34D5F">
        <w:rPr>
          <w:rFonts w:ascii="Arial" w:eastAsia="Times New Roman" w:hAnsi="Arial" w:cs="Arial"/>
          <w:b/>
          <w:bCs/>
          <w:color w:val="111111"/>
        </w:rPr>
        <w:t>Fig 3: Self- Determination Theory</w:t>
      </w:r>
    </w:p>
    <w:p w14:paraId="08635F52" w14:textId="77777777" w:rsidR="00A34D5F" w:rsidRPr="00A34D5F" w:rsidRDefault="00A34D5F" w:rsidP="00A34D5F">
      <w:pPr>
        <w:widowControl w:val="0"/>
        <w:spacing w:line="360" w:lineRule="auto"/>
        <w:jc w:val="center"/>
        <w:rPr>
          <w:rFonts w:ascii="Arial" w:eastAsia="Times New Roman" w:hAnsi="Arial" w:cs="Arial"/>
          <w:color w:val="111111"/>
        </w:rPr>
      </w:pPr>
      <w:r w:rsidRPr="00A34D5F">
        <w:rPr>
          <w:rFonts w:ascii="Arial" w:eastAsia="Times New Roman" w:hAnsi="Arial" w:cs="Arial"/>
          <w:color w:val="111111"/>
        </w:rPr>
        <w:t xml:space="preserve">(Source: </w:t>
      </w:r>
      <w:r w:rsidRPr="00A34D5F">
        <w:rPr>
          <w:rFonts w:ascii="Arial" w:eastAsia="Times New Roman" w:hAnsi="Arial" w:cs="Arial"/>
          <w:color w:val="222222"/>
        </w:rPr>
        <w:t>Forner</w:t>
      </w:r>
      <w:r w:rsidRPr="00A34D5F">
        <w:rPr>
          <w:rFonts w:ascii="Arial" w:eastAsia="Times New Roman" w:hAnsi="Arial" w:cs="Arial"/>
          <w:i/>
          <w:iCs/>
          <w:color w:val="222222"/>
        </w:rPr>
        <w:t xml:space="preserve"> et al., </w:t>
      </w:r>
      <w:r w:rsidRPr="00A34D5F">
        <w:rPr>
          <w:rFonts w:ascii="Arial" w:eastAsia="Times New Roman" w:hAnsi="Arial" w:cs="Arial"/>
          <w:color w:val="222222"/>
        </w:rPr>
        <w:t>2021)</w:t>
      </w:r>
    </w:p>
    <w:p w14:paraId="60E27DD8" w14:textId="77777777" w:rsidR="00A34D5F" w:rsidRDefault="00A34D5F" w:rsidP="00A34D5F">
      <w:pPr>
        <w:widowControl w:val="0"/>
        <w:spacing w:line="360" w:lineRule="auto"/>
        <w:jc w:val="both"/>
        <w:rPr>
          <w:rFonts w:ascii="Arial" w:eastAsia="Times New Roman" w:hAnsi="Arial" w:cs="Arial"/>
          <w:b/>
          <w:bCs/>
        </w:rPr>
      </w:pPr>
    </w:p>
    <w:p w14:paraId="674C7DF1" w14:textId="6CD27514"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t>Innovation Sprints</w:t>
      </w:r>
    </w:p>
    <w:p w14:paraId="7C886661"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One of the effective initiatives that Aether Innovations can adopt is the introduction of innovation sprints.</w:t>
      </w:r>
      <w:r w:rsidRPr="00A34D5F">
        <w:rPr>
          <w:rFonts w:ascii="Arial" w:eastAsia="Times New Roman" w:hAnsi="Arial" w:cs="Arial"/>
        </w:rPr>
        <w:t xml:space="preserve"> </w:t>
      </w:r>
      <w:r w:rsidRPr="00A34D5F">
        <w:rPr>
          <w:rFonts w:ascii="Arial" w:eastAsia="Times New Roman" w:hAnsi="Arial" w:cs="Arial"/>
          <w:color w:val="111111"/>
        </w:rPr>
        <w:t>According to Randhawa et al., 2021, innovation sprints are brief and intense periods of work when employees develop new ideas, prototypes, or solutions to organisational issues in a teamwork setting.</w:t>
      </w:r>
      <w:r w:rsidRPr="00A34D5F">
        <w:rPr>
          <w:rFonts w:ascii="Arial" w:eastAsia="Times New Roman" w:hAnsi="Arial" w:cs="Arial"/>
        </w:rPr>
        <w:t xml:space="preserve"> </w:t>
      </w:r>
      <w:r w:rsidRPr="00A34D5F">
        <w:rPr>
          <w:rFonts w:ascii="Arial" w:eastAsia="Times New Roman" w:hAnsi="Arial" w:cs="Arial"/>
          <w:color w:val="111111"/>
        </w:rPr>
        <w:t>These sprints enable the employees to develop new ideas without necessarily being bound to routine tasks.</w:t>
      </w:r>
      <w:r w:rsidRPr="00A34D5F">
        <w:rPr>
          <w:rFonts w:ascii="Arial" w:eastAsia="Times New Roman" w:hAnsi="Arial" w:cs="Arial"/>
        </w:rPr>
        <w:t xml:space="preserve"> </w:t>
      </w:r>
      <w:r w:rsidRPr="00A34D5F">
        <w:rPr>
          <w:rFonts w:ascii="Arial" w:eastAsia="Times New Roman" w:hAnsi="Arial" w:cs="Arial"/>
          <w:color w:val="111111"/>
        </w:rPr>
        <w:t>Innovation sprinting, under the Self-Determination Theory, constitutes the autonomy need because employees are given freedom to share ideas and develop their own contribution towards organisational change.</w:t>
      </w:r>
    </w:p>
    <w:p w14:paraId="17CCA3A8" w14:textId="77777777"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t>Intrapreneurship Programs</w:t>
      </w:r>
    </w:p>
    <w:p w14:paraId="20AF26CB"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The development of </w:t>
      </w:r>
      <w:proofErr w:type="gramStart"/>
      <w:r w:rsidRPr="00A34D5F">
        <w:rPr>
          <w:rFonts w:ascii="Arial" w:eastAsia="Times New Roman" w:hAnsi="Arial" w:cs="Arial"/>
          <w:color w:val="111111"/>
        </w:rPr>
        <w:t>intrapreneurship programs</w:t>
      </w:r>
      <w:proofErr w:type="gramEnd"/>
      <w:r w:rsidRPr="00A34D5F">
        <w:rPr>
          <w:rFonts w:ascii="Arial" w:eastAsia="Times New Roman" w:hAnsi="Arial" w:cs="Arial"/>
          <w:color w:val="111111"/>
        </w:rPr>
        <w:t xml:space="preserve"> is another initiative that can support innovation at Aether Innovations.</w:t>
      </w:r>
      <w:r w:rsidRPr="00A34D5F">
        <w:rPr>
          <w:rFonts w:ascii="Arial" w:eastAsia="Times New Roman" w:hAnsi="Arial" w:cs="Arial"/>
        </w:rPr>
        <w:t xml:space="preserve"> </w:t>
      </w:r>
      <w:r w:rsidRPr="00A34D5F">
        <w:rPr>
          <w:rFonts w:ascii="Arial" w:eastAsia="Times New Roman" w:hAnsi="Arial" w:cs="Arial"/>
          <w:color w:val="111111"/>
        </w:rPr>
        <w:t xml:space="preserve">Intrapreneurship helps in encouraging the employees to become entrepreneurs of the organisation by suggesting and advancing new business </w:t>
      </w:r>
      <w:r w:rsidRPr="00A34D5F">
        <w:rPr>
          <w:rFonts w:ascii="Arial" w:eastAsia="Times New Roman" w:hAnsi="Arial" w:cs="Arial"/>
          <w:color w:val="111111"/>
        </w:rPr>
        <w:lastRenderedPageBreak/>
        <w:t>ideas or ventures.</w:t>
      </w:r>
      <w:r w:rsidRPr="00A34D5F">
        <w:rPr>
          <w:rFonts w:ascii="Arial" w:eastAsia="Times New Roman" w:hAnsi="Arial" w:cs="Arial"/>
        </w:rPr>
        <w:t xml:space="preserve"> </w:t>
      </w:r>
      <w:r w:rsidRPr="00A34D5F">
        <w:rPr>
          <w:rFonts w:ascii="Arial" w:eastAsia="Times New Roman" w:hAnsi="Arial" w:cs="Arial"/>
          <w:color w:val="111111"/>
        </w:rPr>
        <w:t>Afandi, 2021, explains that employees can receive mentoring, resources, and leadership support to turn their idea into a working solution.</w:t>
      </w:r>
      <w:r w:rsidRPr="00A34D5F">
        <w:rPr>
          <w:rFonts w:ascii="Arial" w:eastAsia="Times New Roman" w:hAnsi="Arial" w:cs="Arial"/>
        </w:rPr>
        <w:t xml:space="preserve"> </w:t>
      </w:r>
      <w:r w:rsidRPr="00A34D5F">
        <w:rPr>
          <w:rFonts w:ascii="Arial" w:eastAsia="Times New Roman" w:hAnsi="Arial" w:cs="Arial"/>
          <w:color w:val="111111"/>
        </w:rPr>
        <w:t>This program belongs to the competence dimension of the Self-Determination Theory, because the workers may have supplementary opportunities to sharpen their skills, apply their knowledge, and demonstrate creativity.</w:t>
      </w:r>
    </w:p>
    <w:p w14:paraId="7A700D83" w14:textId="77777777"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t>Cross-Functional Teams</w:t>
      </w:r>
    </w:p>
    <w:p w14:paraId="31DDDACE" w14:textId="6CB9C31A" w:rsid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Another significant structural initiative is to establish cross-functional teams.</w:t>
      </w:r>
      <w:r w:rsidRPr="00A34D5F">
        <w:rPr>
          <w:rFonts w:ascii="Arial" w:eastAsia="Times New Roman" w:hAnsi="Arial" w:cs="Arial"/>
        </w:rPr>
        <w:t xml:space="preserve"> </w:t>
      </w:r>
      <w:r w:rsidRPr="00A34D5F">
        <w:rPr>
          <w:rFonts w:ascii="Arial" w:eastAsia="Times New Roman" w:hAnsi="Arial" w:cs="Arial"/>
          <w:color w:val="111111"/>
        </w:rPr>
        <w:t>These teams consist of employees belonging to various divisions like research and development, marketing, engineering and customer support units to work jointly on projects.</w:t>
      </w:r>
      <w:r w:rsidRPr="00A34D5F">
        <w:rPr>
          <w:rFonts w:ascii="Arial" w:eastAsia="Times New Roman" w:hAnsi="Arial" w:cs="Arial"/>
        </w:rPr>
        <w:t xml:space="preserve"> </w:t>
      </w:r>
      <w:r w:rsidRPr="00A34D5F">
        <w:rPr>
          <w:rFonts w:ascii="Arial" w:eastAsia="Times New Roman" w:hAnsi="Arial" w:cs="Arial"/>
          <w:color w:val="111111"/>
        </w:rPr>
        <w:t xml:space="preserve">Cross-functional work facilitates the sharing of different ideas and </w:t>
      </w:r>
      <w:proofErr w:type="gramStart"/>
      <w:r w:rsidRPr="00A34D5F">
        <w:rPr>
          <w:rFonts w:ascii="Arial" w:eastAsia="Times New Roman" w:hAnsi="Arial" w:cs="Arial"/>
          <w:color w:val="111111"/>
        </w:rPr>
        <w:t>world-views</w:t>
      </w:r>
      <w:proofErr w:type="gramEnd"/>
      <w:r w:rsidRPr="00A34D5F">
        <w:rPr>
          <w:rFonts w:ascii="Arial" w:eastAsia="Times New Roman" w:hAnsi="Arial" w:cs="Arial"/>
          <w:color w:val="111111"/>
        </w:rPr>
        <w:t xml:space="preserve"> and frequently results in more innovative and efficient problem-solving (</w:t>
      </w:r>
      <w:r w:rsidRPr="00A34D5F">
        <w:rPr>
          <w:rFonts w:ascii="Arial" w:eastAsia="Times New Roman" w:hAnsi="Arial" w:cs="Arial"/>
          <w:color w:val="222222"/>
        </w:rPr>
        <w:t xml:space="preserve">Attah </w:t>
      </w:r>
      <w:r w:rsidRPr="00A34D5F">
        <w:rPr>
          <w:rFonts w:ascii="Arial" w:eastAsia="Times New Roman" w:hAnsi="Arial" w:cs="Arial"/>
          <w:i/>
          <w:iCs/>
          <w:color w:val="222222"/>
        </w:rPr>
        <w:t>et al.,</w:t>
      </w:r>
      <w:r w:rsidRPr="00A34D5F">
        <w:rPr>
          <w:rFonts w:ascii="Arial" w:eastAsia="Times New Roman" w:hAnsi="Arial" w:cs="Arial"/>
          <w:color w:val="222222"/>
        </w:rPr>
        <w:t xml:space="preserve"> 2024)</w:t>
      </w:r>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 xml:space="preserve">This initiative facilitates the </w:t>
      </w:r>
      <w:proofErr w:type="gramStart"/>
      <w:r w:rsidRPr="00A34D5F">
        <w:rPr>
          <w:rFonts w:ascii="Arial" w:eastAsia="Times New Roman" w:hAnsi="Arial" w:cs="Arial"/>
          <w:color w:val="111111"/>
        </w:rPr>
        <w:t>relatedness</w:t>
      </w:r>
      <w:proofErr w:type="gramEnd"/>
      <w:r w:rsidRPr="00A34D5F">
        <w:rPr>
          <w:rFonts w:ascii="Arial" w:eastAsia="Times New Roman" w:hAnsi="Arial" w:cs="Arial"/>
          <w:color w:val="111111"/>
        </w:rPr>
        <w:t xml:space="preserve"> facet of Self-Determination Theory since the employees gain better interpersonal relationships and sense of belonging to the organisation.</w:t>
      </w:r>
      <w:r w:rsidRPr="00A34D5F">
        <w:rPr>
          <w:rFonts w:ascii="Arial" w:eastAsia="Times New Roman" w:hAnsi="Arial" w:cs="Arial"/>
        </w:rPr>
        <w:t xml:space="preserve"> </w:t>
      </w:r>
      <w:r w:rsidRPr="00A34D5F">
        <w:rPr>
          <w:rFonts w:ascii="Arial" w:eastAsia="Times New Roman" w:hAnsi="Arial" w:cs="Arial"/>
          <w:color w:val="111111"/>
        </w:rPr>
        <w:t xml:space="preserve">Consequently, innovation can greatly </w:t>
      </w:r>
      <w:proofErr w:type="gramStart"/>
      <w:r w:rsidRPr="00A34D5F">
        <w:rPr>
          <w:rFonts w:ascii="Arial" w:eastAsia="Times New Roman" w:hAnsi="Arial" w:cs="Arial"/>
          <w:color w:val="111111"/>
        </w:rPr>
        <w:t>boost through</w:t>
      </w:r>
      <w:proofErr w:type="gramEnd"/>
      <w:r w:rsidRPr="00A34D5F">
        <w:rPr>
          <w:rFonts w:ascii="Arial" w:eastAsia="Times New Roman" w:hAnsi="Arial" w:cs="Arial"/>
          <w:color w:val="111111"/>
        </w:rPr>
        <w:t xml:space="preserve"> teamwork </w:t>
      </w:r>
      <w:proofErr w:type="gramStart"/>
      <w:r w:rsidRPr="00A34D5F">
        <w:rPr>
          <w:rFonts w:ascii="Arial" w:eastAsia="Times New Roman" w:hAnsi="Arial" w:cs="Arial"/>
          <w:color w:val="111111"/>
        </w:rPr>
        <w:t>and  knowledge</w:t>
      </w:r>
      <w:proofErr w:type="gramEnd"/>
      <w:r w:rsidRPr="00A34D5F">
        <w:rPr>
          <w:rFonts w:ascii="Arial" w:eastAsia="Times New Roman" w:hAnsi="Arial" w:cs="Arial"/>
          <w:color w:val="111111"/>
        </w:rPr>
        <w:t xml:space="preserve"> sharing.</w:t>
      </w:r>
    </w:p>
    <w:p w14:paraId="7DB83C01" w14:textId="77777777" w:rsidR="00BF087E" w:rsidRPr="00BF087E" w:rsidRDefault="00BF087E" w:rsidP="00A34D5F">
      <w:pPr>
        <w:widowControl w:val="0"/>
        <w:spacing w:line="360" w:lineRule="auto"/>
        <w:jc w:val="both"/>
        <w:rPr>
          <w:rFonts w:ascii="Arial" w:eastAsia="Times New Roman" w:hAnsi="Arial" w:cs="Arial"/>
          <w:color w:val="111111"/>
        </w:rPr>
      </w:pPr>
    </w:p>
    <w:p w14:paraId="5CEC2A94" w14:textId="77777777" w:rsidR="00A34D5F" w:rsidRPr="00A34D5F" w:rsidRDefault="00A34D5F" w:rsidP="00A34D5F">
      <w:pPr>
        <w:pStyle w:val="Heading2"/>
        <w:widowControl w:val="0"/>
        <w:rPr>
          <w:rFonts w:ascii="Arial" w:hAnsi="Arial" w:cs="Arial"/>
          <w:b/>
          <w:bCs/>
          <w:color w:val="auto"/>
          <w:sz w:val="24"/>
          <w:szCs w:val="24"/>
        </w:rPr>
      </w:pPr>
      <w:bookmarkStart w:id="4" w:name="_Toc224886374"/>
      <w:r w:rsidRPr="00A34D5F">
        <w:rPr>
          <w:rFonts w:ascii="Arial" w:hAnsi="Arial" w:cs="Arial"/>
          <w:b/>
          <w:bCs/>
          <w:color w:val="auto"/>
          <w:sz w:val="24"/>
          <w:szCs w:val="24"/>
        </w:rPr>
        <w:t>1.3 Future of Work Model for Aether Innovations</w:t>
      </w:r>
      <w:bookmarkEnd w:id="4"/>
    </w:p>
    <w:p w14:paraId="6B2A4CF9" w14:textId="77777777" w:rsidR="00A34D5F" w:rsidRPr="00A34D5F" w:rsidRDefault="00A34D5F" w:rsidP="00A34D5F">
      <w:pPr>
        <w:widowControl w:val="0"/>
        <w:spacing w:line="360" w:lineRule="auto"/>
        <w:jc w:val="both"/>
        <w:rPr>
          <w:rFonts w:ascii="Arial" w:eastAsia="Times New Roman" w:hAnsi="Arial" w:cs="Arial"/>
          <w:color w:val="111111"/>
        </w:rPr>
      </w:pPr>
      <w:proofErr w:type="gramStart"/>
      <w:r w:rsidRPr="00A34D5F">
        <w:rPr>
          <w:rFonts w:ascii="Arial" w:eastAsia="Times New Roman" w:hAnsi="Arial" w:cs="Arial"/>
          <w:color w:val="111111"/>
        </w:rPr>
        <w:t>In order to</w:t>
      </w:r>
      <w:proofErr w:type="gramEnd"/>
      <w:r w:rsidRPr="00A34D5F">
        <w:rPr>
          <w:rFonts w:ascii="Arial" w:eastAsia="Times New Roman" w:hAnsi="Arial" w:cs="Arial"/>
          <w:color w:val="111111"/>
        </w:rPr>
        <w:t xml:space="preserve"> enable cooperation and innovation at Aether Innovations, the Future of Work model relying on a hybrid working method can be adopted.</w:t>
      </w:r>
      <w:r w:rsidRPr="00A34D5F">
        <w:rPr>
          <w:rFonts w:ascii="Arial" w:eastAsia="Times New Roman" w:hAnsi="Arial" w:cs="Arial"/>
        </w:rPr>
        <w:t xml:space="preserve"> </w:t>
      </w:r>
      <w:r w:rsidRPr="00A34D5F">
        <w:rPr>
          <w:rFonts w:ascii="Arial" w:eastAsia="Times New Roman" w:hAnsi="Arial" w:cs="Arial"/>
          <w:color w:val="111111"/>
        </w:rPr>
        <w:t xml:space="preserve">Hybrid work is a practice that combines office-based and remote working, whereby employees spend their </w:t>
      </w:r>
      <w:proofErr w:type="gramStart"/>
      <w:r w:rsidRPr="00A34D5F">
        <w:rPr>
          <w:rFonts w:ascii="Arial" w:eastAsia="Times New Roman" w:hAnsi="Arial" w:cs="Arial"/>
          <w:color w:val="111111"/>
        </w:rPr>
        <w:t>time to</w:t>
      </w:r>
      <w:proofErr w:type="gramEnd"/>
      <w:r w:rsidRPr="00A34D5F">
        <w:rPr>
          <w:rFonts w:ascii="Arial" w:eastAsia="Times New Roman" w:hAnsi="Arial" w:cs="Arial"/>
          <w:color w:val="111111"/>
        </w:rPr>
        <w:t xml:space="preserve"> either </w:t>
      </w:r>
      <w:proofErr w:type="gramStart"/>
      <w:r w:rsidRPr="00A34D5F">
        <w:rPr>
          <w:rFonts w:ascii="Arial" w:eastAsia="Times New Roman" w:hAnsi="Arial" w:cs="Arial"/>
          <w:color w:val="111111"/>
        </w:rPr>
        <w:t>work</w:t>
      </w:r>
      <w:proofErr w:type="gramEnd"/>
      <w:r w:rsidRPr="00A34D5F">
        <w:rPr>
          <w:rFonts w:ascii="Arial" w:eastAsia="Times New Roman" w:hAnsi="Arial" w:cs="Arial"/>
          <w:color w:val="111111"/>
        </w:rPr>
        <w:t xml:space="preserve"> at home or at the workplace.</w:t>
      </w:r>
      <w:r w:rsidRPr="00A34D5F">
        <w:rPr>
          <w:rFonts w:ascii="Arial" w:eastAsia="Times New Roman" w:hAnsi="Arial" w:cs="Arial"/>
        </w:rPr>
        <w:t xml:space="preserve"> </w:t>
      </w:r>
      <w:r w:rsidRPr="00A34D5F">
        <w:rPr>
          <w:rFonts w:ascii="Arial" w:eastAsia="Times New Roman" w:hAnsi="Arial" w:cs="Arial"/>
          <w:color w:val="222222"/>
        </w:rPr>
        <w:t xml:space="preserve">Santillan </w:t>
      </w:r>
      <w:r w:rsidRPr="00A34D5F">
        <w:rPr>
          <w:rFonts w:ascii="Arial" w:eastAsia="Times New Roman" w:hAnsi="Arial" w:cs="Arial"/>
          <w:i/>
          <w:iCs/>
          <w:color w:val="222222"/>
        </w:rPr>
        <w:t>et al.,</w:t>
      </w:r>
      <w:r w:rsidRPr="00A34D5F">
        <w:rPr>
          <w:rFonts w:ascii="Arial" w:eastAsia="Times New Roman" w:hAnsi="Arial" w:cs="Arial"/>
          <w:color w:val="222222"/>
        </w:rPr>
        <w:t xml:space="preserve"> 2023 explains that t</w:t>
      </w:r>
      <w:r w:rsidRPr="00A34D5F">
        <w:rPr>
          <w:rFonts w:ascii="Arial" w:eastAsia="Times New Roman" w:hAnsi="Arial" w:cs="Arial"/>
          <w:color w:val="111111"/>
        </w:rPr>
        <w:t xml:space="preserve">his model is especially applicable in technology-based companies since digital work can be done remotely without losing chances to collaborate in-person when necessary. In the case of Aether Innovations, a hybrid work model would enhance flexibility in employees, their work-life balance, and </w:t>
      </w:r>
      <w:proofErr w:type="gramStart"/>
      <w:r w:rsidRPr="00A34D5F">
        <w:rPr>
          <w:rFonts w:ascii="Arial" w:eastAsia="Times New Roman" w:hAnsi="Arial" w:cs="Arial"/>
          <w:color w:val="111111"/>
        </w:rPr>
        <w:t>the overall</w:t>
      </w:r>
      <w:proofErr w:type="gramEnd"/>
      <w:r w:rsidRPr="00A34D5F">
        <w:rPr>
          <w:rFonts w:ascii="Arial" w:eastAsia="Times New Roman" w:hAnsi="Arial" w:cs="Arial"/>
          <w:color w:val="111111"/>
        </w:rPr>
        <w:t xml:space="preserve"> job satisfaction, which could be used to decrease the current high rates of employee turnover.</w:t>
      </w:r>
    </w:p>
    <w:p w14:paraId="50D7EB29" w14:textId="77777777" w:rsidR="00A34D5F" w:rsidRPr="00A34D5F" w:rsidRDefault="00A34D5F" w:rsidP="003A25FD">
      <w:pPr>
        <w:widowControl w:val="0"/>
        <w:spacing w:line="360" w:lineRule="auto"/>
        <w:jc w:val="center"/>
        <w:rPr>
          <w:rFonts w:ascii="Arial" w:eastAsia="Times New Roman" w:hAnsi="Arial" w:cs="Arial"/>
          <w:color w:val="111111"/>
        </w:rPr>
      </w:pPr>
      <w:r w:rsidRPr="00A34D5F">
        <w:rPr>
          <w:rFonts w:ascii="Arial" w:eastAsia="Times New Roman" w:hAnsi="Arial" w:cs="Arial"/>
          <w:noProof/>
          <w:color w:val="111111"/>
        </w:rPr>
        <w:lastRenderedPageBreak/>
        <w:drawing>
          <wp:inline distT="114300" distB="114300" distL="114300" distR="114300" wp14:anchorId="61621986" wp14:editId="52AFE2D4">
            <wp:extent cx="3587262" cy="1746738"/>
            <wp:effectExtent l="0" t="0" r="0" b="635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663559" cy="1783889"/>
                    </a:xfrm>
                    <a:prstGeom prst="rect">
                      <a:avLst/>
                    </a:prstGeom>
                    <a:ln/>
                  </pic:spPr>
                </pic:pic>
              </a:graphicData>
            </a:graphic>
          </wp:inline>
        </w:drawing>
      </w:r>
    </w:p>
    <w:p w14:paraId="066563BB" w14:textId="77777777" w:rsidR="00A34D5F" w:rsidRPr="00A34D5F" w:rsidRDefault="00A34D5F" w:rsidP="00A34D5F">
      <w:pPr>
        <w:widowControl w:val="0"/>
        <w:spacing w:line="360" w:lineRule="auto"/>
        <w:jc w:val="center"/>
        <w:rPr>
          <w:rFonts w:ascii="Arial" w:eastAsia="Times New Roman" w:hAnsi="Arial" w:cs="Arial"/>
          <w:b/>
          <w:bCs/>
          <w:color w:val="111111"/>
        </w:rPr>
      </w:pPr>
      <w:r w:rsidRPr="00A34D5F">
        <w:rPr>
          <w:rFonts w:ascii="Arial" w:eastAsia="Times New Roman" w:hAnsi="Arial" w:cs="Arial"/>
          <w:b/>
          <w:bCs/>
          <w:color w:val="111111"/>
        </w:rPr>
        <w:t>Fig 4: Hybrid Workplace</w:t>
      </w:r>
    </w:p>
    <w:p w14:paraId="7AAFBC9F" w14:textId="77777777" w:rsidR="00A34D5F" w:rsidRPr="00A34D5F" w:rsidRDefault="00A34D5F" w:rsidP="00A34D5F">
      <w:pPr>
        <w:widowControl w:val="0"/>
        <w:spacing w:line="360" w:lineRule="auto"/>
        <w:jc w:val="center"/>
        <w:rPr>
          <w:rFonts w:ascii="Arial" w:eastAsia="Times New Roman" w:hAnsi="Arial" w:cs="Arial"/>
          <w:color w:val="111111"/>
        </w:rPr>
      </w:pPr>
      <w:r w:rsidRPr="00A34D5F">
        <w:rPr>
          <w:rFonts w:ascii="Arial" w:eastAsia="Times New Roman" w:hAnsi="Arial" w:cs="Arial"/>
          <w:color w:val="111111"/>
        </w:rPr>
        <w:t xml:space="preserve">(Source: </w:t>
      </w:r>
      <w:r w:rsidRPr="00A34D5F">
        <w:rPr>
          <w:rFonts w:ascii="Arial" w:eastAsia="Times New Roman" w:hAnsi="Arial" w:cs="Arial"/>
          <w:color w:val="222222"/>
        </w:rPr>
        <w:t xml:space="preserve">Santillan </w:t>
      </w:r>
      <w:r w:rsidRPr="00A34D5F">
        <w:rPr>
          <w:rFonts w:ascii="Arial" w:eastAsia="Times New Roman" w:hAnsi="Arial" w:cs="Arial"/>
          <w:i/>
          <w:iCs/>
          <w:color w:val="222222"/>
        </w:rPr>
        <w:t>et al.,</w:t>
      </w:r>
      <w:r w:rsidRPr="00A34D5F">
        <w:rPr>
          <w:rFonts w:ascii="Arial" w:eastAsia="Times New Roman" w:hAnsi="Arial" w:cs="Arial"/>
          <w:color w:val="222222"/>
        </w:rPr>
        <w:t xml:space="preserve"> 2023)</w:t>
      </w:r>
    </w:p>
    <w:p w14:paraId="42E408BD" w14:textId="77777777" w:rsidR="00A34D5F" w:rsidRPr="00A34D5F" w:rsidRDefault="00A34D5F" w:rsidP="00A34D5F">
      <w:pPr>
        <w:widowControl w:val="0"/>
        <w:spacing w:line="360" w:lineRule="auto"/>
        <w:jc w:val="both"/>
        <w:rPr>
          <w:rFonts w:ascii="Arial" w:eastAsia="Times New Roman" w:hAnsi="Arial" w:cs="Arial"/>
        </w:rPr>
      </w:pPr>
      <w:r w:rsidRPr="00A34D5F">
        <w:rPr>
          <w:rFonts w:ascii="Arial" w:eastAsia="Times New Roman" w:hAnsi="Arial" w:cs="Arial"/>
          <w:color w:val="111111"/>
        </w:rPr>
        <w:t>One of the elements of this model is flexible scheduling whereby employees are allowed more autonomy in the time and place of work provided organisational objectives are met.</w:t>
      </w:r>
      <w:r w:rsidRPr="00A34D5F">
        <w:rPr>
          <w:rFonts w:ascii="Arial" w:eastAsia="Times New Roman" w:hAnsi="Arial" w:cs="Arial"/>
        </w:rPr>
        <w:t xml:space="preserve"> </w:t>
      </w:r>
      <w:r w:rsidRPr="00A34D5F">
        <w:rPr>
          <w:rFonts w:ascii="Arial" w:eastAsia="Times New Roman" w:hAnsi="Arial" w:cs="Arial"/>
          <w:color w:val="111111"/>
        </w:rPr>
        <w:t>The organisation can also use a results-based performance system, which rates employees by outputs and project results, instead of paying attention to the number of hours they spend at work (</w:t>
      </w:r>
      <w:r w:rsidRPr="00A34D5F">
        <w:rPr>
          <w:rFonts w:ascii="Arial" w:eastAsia="Times New Roman" w:hAnsi="Arial" w:cs="Arial"/>
          <w:color w:val="222222"/>
        </w:rPr>
        <w:t xml:space="preserve">Grzegorczyk </w:t>
      </w:r>
      <w:r w:rsidRPr="00A34D5F">
        <w:rPr>
          <w:rFonts w:ascii="Arial" w:eastAsia="Times New Roman" w:hAnsi="Arial" w:cs="Arial"/>
          <w:i/>
          <w:iCs/>
          <w:color w:val="222222"/>
        </w:rPr>
        <w:t>et al.,</w:t>
      </w:r>
      <w:r w:rsidRPr="00A34D5F">
        <w:rPr>
          <w:rFonts w:ascii="Arial" w:eastAsia="Times New Roman" w:hAnsi="Arial" w:cs="Arial"/>
          <w:color w:val="222222"/>
        </w:rPr>
        <w:t xml:space="preserve"> 2021)</w:t>
      </w:r>
      <w:r w:rsidRPr="00A34D5F">
        <w:rPr>
          <w:rFonts w:ascii="Arial" w:eastAsia="Times New Roman" w:hAnsi="Arial" w:cs="Arial"/>
          <w:color w:val="111111"/>
        </w:rPr>
        <w:t>. Hybrid working can also use digital tools.</w:t>
      </w:r>
      <w:r w:rsidRPr="00A34D5F">
        <w:rPr>
          <w:rFonts w:ascii="Arial" w:eastAsia="Times New Roman" w:hAnsi="Arial" w:cs="Arial"/>
        </w:rPr>
        <w:t xml:space="preserve"> </w:t>
      </w:r>
      <w:r w:rsidRPr="00A34D5F">
        <w:rPr>
          <w:rFonts w:ascii="Arial" w:eastAsia="Times New Roman" w:hAnsi="Arial" w:cs="Arial"/>
          <w:color w:val="111111"/>
        </w:rPr>
        <w:t xml:space="preserve">Such applications like Slack and Microsoft Teams can also assist in providing live communication and virtual meetings and managing the staff that </w:t>
      </w:r>
      <w:proofErr w:type="gramStart"/>
      <w:r w:rsidRPr="00A34D5F">
        <w:rPr>
          <w:rFonts w:ascii="Arial" w:eastAsia="Times New Roman" w:hAnsi="Arial" w:cs="Arial"/>
          <w:color w:val="111111"/>
        </w:rPr>
        <w:t>works</w:t>
      </w:r>
      <w:proofErr w:type="gramEnd"/>
      <w:r w:rsidRPr="00A34D5F">
        <w:rPr>
          <w:rFonts w:ascii="Arial" w:eastAsia="Times New Roman" w:hAnsi="Arial" w:cs="Arial"/>
          <w:color w:val="111111"/>
        </w:rPr>
        <w:t xml:space="preserve"> at different locations (Chaudhury, and Deng, 2022).</w:t>
      </w:r>
      <w:r w:rsidRPr="00A34D5F">
        <w:rPr>
          <w:rFonts w:ascii="Arial" w:eastAsia="Times New Roman" w:hAnsi="Arial" w:cs="Arial"/>
        </w:rPr>
        <w:t xml:space="preserve"> </w:t>
      </w:r>
      <w:r w:rsidRPr="00A34D5F">
        <w:rPr>
          <w:rFonts w:ascii="Arial" w:eastAsia="Times New Roman" w:hAnsi="Arial" w:cs="Arial"/>
          <w:color w:val="111111"/>
        </w:rPr>
        <w:t>Cloud systems further enable teams to share notes, work on projects as well as communicate effectively regardless of location.</w:t>
      </w:r>
      <w:r w:rsidRPr="00A34D5F">
        <w:rPr>
          <w:rFonts w:ascii="Arial" w:eastAsia="Times New Roman" w:hAnsi="Arial" w:cs="Arial"/>
        </w:rPr>
        <w:t xml:space="preserve"> </w:t>
      </w:r>
      <w:r w:rsidRPr="00A34D5F">
        <w:rPr>
          <w:rFonts w:ascii="Arial" w:eastAsia="Times New Roman" w:hAnsi="Arial" w:cs="Arial"/>
          <w:color w:val="111111"/>
        </w:rPr>
        <w:t>Another significant aspect of hybrid workplaces is leadership. The management of Aether Innovations should adopt a management approach that is associated with trust and coaching leadership that fosters open communication, employee development, and collaborative problem solving (</w:t>
      </w:r>
      <w:proofErr w:type="spellStart"/>
      <w:r w:rsidRPr="00A34D5F">
        <w:rPr>
          <w:rFonts w:ascii="Arial" w:eastAsia="Times New Roman" w:hAnsi="Arial" w:cs="Arial"/>
          <w:color w:val="222222"/>
        </w:rPr>
        <w:t>Östergård</w:t>
      </w:r>
      <w:proofErr w:type="spellEnd"/>
      <w:r w:rsidRPr="00A34D5F">
        <w:rPr>
          <w:rFonts w:ascii="Arial" w:eastAsia="Times New Roman" w:hAnsi="Arial" w:cs="Arial"/>
          <w:color w:val="222222"/>
        </w:rPr>
        <w:t xml:space="preserve">, </w:t>
      </w:r>
      <w:proofErr w:type="spellStart"/>
      <w:r w:rsidRPr="00A34D5F">
        <w:rPr>
          <w:rFonts w:ascii="Arial" w:eastAsia="Times New Roman" w:hAnsi="Arial" w:cs="Arial"/>
          <w:color w:val="222222"/>
        </w:rPr>
        <w:t>Högberg</w:t>
      </w:r>
      <w:proofErr w:type="spellEnd"/>
      <w:r w:rsidRPr="00A34D5F">
        <w:rPr>
          <w:rFonts w:ascii="Arial" w:eastAsia="Times New Roman" w:hAnsi="Arial" w:cs="Arial"/>
          <w:color w:val="222222"/>
        </w:rPr>
        <w:t>, and Lundh, 2025)</w:t>
      </w:r>
      <w:r w:rsidRPr="00A34D5F">
        <w:rPr>
          <w:rFonts w:ascii="Arial" w:eastAsia="Times New Roman" w:hAnsi="Arial" w:cs="Arial"/>
          <w:color w:val="111111"/>
        </w:rPr>
        <w:t>.</w:t>
      </w:r>
    </w:p>
    <w:p w14:paraId="41300092" w14:textId="77777777" w:rsidR="00A34D5F" w:rsidRPr="00A34D5F" w:rsidRDefault="00A34D5F" w:rsidP="00A34D5F">
      <w:pPr>
        <w:pStyle w:val="Heading2"/>
        <w:widowControl w:val="0"/>
        <w:rPr>
          <w:rFonts w:ascii="Arial" w:hAnsi="Arial" w:cs="Arial"/>
          <w:b/>
          <w:bCs/>
          <w:color w:val="auto"/>
          <w:sz w:val="24"/>
          <w:szCs w:val="24"/>
        </w:rPr>
      </w:pPr>
      <w:bookmarkStart w:id="5" w:name="_Toc224886375"/>
      <w:r w:rsidRPr="00A34D5F">
        <w:rPr>
          <w:rFonts w:ascii="Arial" w:hAnsi="Arial" w:cs="Arial"/>
          <w:b/>
          <w:bCs/>
          <w:color w:val="auto"/>
          <w:sz w:val="24"/>
          <w:szCs w:val="24"/>
        </w:rPr>
        <w:t>1.4 Enhancing Employee Motivation and Performance</w:t>
      </w:r>
      <w:bookmarkEnd w:id="5"/>
      <w:r w:rsidRPr="00A34D5F">
        <w:rPr>
          <w:rFonts w:ascii="Arial" w:hAnsi="Arial" w:cs="Arial"/>
          <w:b/>
          <w:bCs/>
          <w:color w:val="auto"/>
          <w:sz w:val="24"/>
          <w:szCs w:val="24"/>
        </w:rPr>
        <w:t xml:space="preserve"> </w:t>
      </w:r>
    </w:p>
    <w:p w14:paraId="6992A692" w14:textId="3C08A804"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The proposed culture of innovation at Aether Innovations and hybrid work model can greatly inspire the employees and enable them to do their best. A possible model to illustrate the impact of this is the Employee Engagement Theory which argues on the principle that when employees are emotionally, </w:t>
      </w:r>
      <w:r w:rsidR="00D8128A" w:rsidRPr="00A34D5F">
        <w:rPr>
          <w:rFonts w:ascii="Arial" w:eastAsia="Times New Roman" w:hAnsi="Arial" w:cs="Arial"/>
          <w:color w:val="111111"/>
        </w:rPr>
        <w:t>cognitively</w:t>
      </w:r>
      <w:r w:rsidRPr="00A34D5F">
        <w:rPr>
          <w:rFonts w:ascii="Arial" w:eastAsia="Times New Roman" w:hAnsi="Arial" w:cs="Arial"/>
          <w:color w:val="111111"/>
        </w:rPr>
        <w:t xml:space="preserve"> and physically absorbed in their work and feel connected to their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they work best. </w:t>
      </w:r>
    </w:p>
    <w:p w14:paraId="3A0D1E75" w14:textId="77777777" w:rsidR="00A34D5F" w:rsidRPr="00A34D5F" w:rsidRDefault="00A34D5F" w:rsidP="00A34D5F">
      <w:pPr>
        <w:widowControl w:val="0"/>
        <w:spacing w:line="360" w:lineRule="auto"/>
        <w:jc w:val="center"/>
        <w:rPr>
          <w:rFonts w:ascii="Arial" w:eastAsia="Times New Roman" w:hAnsi="Arial" w:cs="Arial"/>
          <w:color w:val="111111"/>
        </w:rPr>
      </w:pPr>
      <w:r w:rsidRPr="00A34D5F">
        <w:rPr>
          <w:rFonts w:ascii="Arial" w:eastAsia="Times New Roman" w:hAnsi="Arial" w:cs="Arial"/>
          <w:noProof/>
          <w:color w:val="111111"/>
        </w:rPr>
        <w:lastRenderedPageBreak/>
        <w:drawing>
          <wp:inline distT="114300" distB="114300" distL="114300" distR="114300" wp14:anchorId="66AE8B67" wp14:editId="5126E674">
            <wp:extent cx="2981325" cy="23622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l="24038" t="10963" r="25801" b="6645"/>
                    <a:stretch>
                      <a:fillRect/>
                    </a:stretch>
                  </pic:blipFill>
                  <pic:spPr>
                    <a:xfrm>
                      <a:off x="0" y="0"/>
                      <a:ext cx="2981325" cy="2362200"/>
                    </a:xfrm>
                    <a:prstGeom prst="rect">
                      <a:avLst/>
                    </a:prstGeom>
                    <a:ln/>
                  </pic:spPr>
                </pic:pic>
              </a:graphicData>
            </a:graphic>
          </wp:inline>
        </w:drawing>
      </w:r>
    </w:p>
    <w:p w14:paraId="24564C2B" w14:textId="77777777" w:rsidR="00A34D5F" w:rsidRPr="00A34D5F" w:rsidRDefault="00A34D5F" w:rsidP="00A34D5F">
      <w:pPr>
        <w:widowControl w:val="0"/>
        <w:spacing w:line="360" w:lineRule="auto"/>
        <w:jc w:val="center"/>
        <w:rPr>
          <w:rFonts w:ascii="Arial" w:eastAsia="Times New Roman" w:hAnsi="Arial" w:cs="Arial"/>
          <w:b/>
          <w:bCs/>
          <w:color w:val="111111"/>
        </w:rPr>
      </w:pPr>
      <w:r w:rsidRPr="00A34D5F">
        <w:rPr>
          <w:rFonts w:ascii="Arial" w:eastAsia="Times New Roman" w:hAnsi="Arial" w:cs="Arial"/>
          <w:b/>
          <w:bCs/>
          <w:color w:val="111111"/>
        </w:rPr>
        <w:t>Fig 5: Employee Engagement Theory</w:t>
      </w:r>
    </w:p>
    <w:p w14:paraId="1DB4C30C" w14:textId="77777777" w:rsidR="00A34D5F" w:rsidRPr="00A34D5F" w:rsidRDefault="00A34D5F" w:rsidP="00A34D5F">
      <w:pPr>
        <w:widowControl w:val="0"/>
        <w:spacing w:line="360" w:lineRule="auto"/>
        <w:jc w:val="center"/>
        <w:rPr>
          <w:rFonts w:ascii="Arial" w:eastAsia="Times New Roman" w:hAnsi="Arial" w:cs="Arial"/>
          <w:color w:val="111111"/>
        </w:rPr>
      </w:pPr>
      <w:r w:rsidRPr="00A34D5F">
        <w:rPr>
          <w:rFonts w:ascii="Arial" w:eastAsia="Times New Roman" w:hAnsi="Arial" w:cs="Arial"/>
          <w:color w:val="111111"/>
        </w:rPr>
        <w:t>(Source: Stofberg, Strasheim, and Koekemoer, 2021)</w:t>
      </w:r>
    </w:p>
    <w:p w14:paraId="187C4609" w14:textId="77777777" w:rsidR="00BF087E" w:rsidRDefault="00A34D5F" w:rsidP="00BF087E">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Motivated employees tend to be more committed, productive, and willing to offer innovative ideas that can make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successful</w:t>
      </w:r>
      <w:r w:rsidR="00D8128A" w:rsidRPr="00A34D5F">
        <w:rPr>
          <w:rFonts w:ascii="Arial" w:eastAsia="Times New Roman" w:hAnsi="Arial" w:cs="Arial"/>
          <w:color w:val="111111"/>
        </w:rPr>
        <w:t xml:space="preserve">. </w:t>
      </w:r>
      <w:proofErr w:type="gramStart"/>
      <w:r w:rsidRPr="00A34D5F">
        <w:rPr>
          <w:rFonts w:ascii="Arial" w:eastAsia="Times New Roman" w:hAnsi="Arial" w:cs="Arial"/>
          <w:color w:val="111111"/>
        </w:rPr>
        <w:t>Aether Innovations</w:t>
      </w:r>
      <w:proofErr w:type="gramEnd"/>
      <w:r w:rsidRPr="00A34D5F">
        <w:rPr>
          <w:rFonts w:ascii="Arial" w:eastAsia="Times New Roman" w:hAnsi="Arial" w:cs="Arial"/>
          <w:color w:val="111111"/>
        </w:rPr>
        <w:t xml:space="preserve"> can create an open and creative work environment through innovation focused initiatives such as innovation sprints, intrapreneurship programs, and cross-functional teams. Through these </w:t>
      </w:r>
      <w:proofErr w:type="spellStart"/>
      <w:r w:rsidRPr="00A34D5F">
        <w:rPr>
          <w:rFonts w:ascii="Arial" w:eastAsia="Times New Roman" w:hAnsi="Arial" w:cs="Arial"/>
          <w:color w:val="111111"/>
        </w:rPr>
        <w:t>programmes</w:t>
      </w:r>
      <w:proofErr w:type="spellEnd"/>
      <w:r w:rsidRPr="00A34D5F">
        <w:rPr>
          <w:rFonts w:ascii="Arial" w:eastAsia="Times New Roman" w:hAnsi="Arial" w:cs="Arial"/>
          <w:color w:val="111111"/>
        </w:rPr>
        <w:t>, the employees are empowered to engage in problem solving and organisational development rather than with the usual tasks</w:t>
      </w:r>
      <w:r w:rsidR="00D8128A" w:rsidRPr="00A34D5F">
        <w:rPr>
          <w:rFonts w:ascii="Arial" w:eastAsia="Times New Roman" w:hAnsi="Arial" w:cs="Arial"/>
          <w:color w:val="111111"/>
        </w:rPr>
        <w:t xml:space="preserve">. </w:t>
      </w:r>
      <w:r w:rsidRPr="00A34D5F">
        <w:rPr>
          <w:rFonts w:ascii="Arial" w:eastAsia="Times New Roman" w:hAnsi="Arial" w:cs="Arial"/>
          <w:color w:val="111111"/>
        </w:rPr>
        <w:t>Employee Engagement Theory states that employees feel more important and dedicated to their tasks when their ideas are listened to and offered a chance to impact organisational results (Stofberg, Strasheim, and Koekemoer, 2021). This feeling of ownership may boost morale and motivate employees to possess their work. The proposed hybrid work model can also improve engagement by increasing work flexibility and autonomy. Remote work and flexible scheduling enable employees to manage their work so that it may be helpful in meeting personal and professional demands. Employees are more motivated and satisfied with their work when they experience a better work-life balance. Digital collaboration tools and cloud platforms may also lead to optimal performance since they allow teams to share knowledge and communicate constantly. (</w:t>
      </w:r>
      <w:proofErr w:type="spellStart"/>
      <w:r w:rsidRPr="00A34D5F">
        <w:rPr>
          <w:rFonts w:ascii="Arial" w:eastAsia="Times New Roman" w:hAnsi="Arial" w:cs="Arial"/>
          <w:color w:val="111111"/>
        </w:rPr>
        <w:t>Kossek</w:t>
      </w:r>
      <w:proofErr w:type="spellEnd"/>
      <w:r w:rsidRPr="00A34D5F">
        <w:rPr>
          <w:rFonts w:ascii="Arial" w:eastAsia="Times New Roman" w:hAnsi="Arial" w:cs="Arial"/>
          <w:color w:val="111111"/>
        </w:rPr>
        <w:t xml:space="preserve">, Gettings, and Misra, 2021). The technologies may be applied to allow employees </w:t>
      </w:r>
      <w:proofErr w:type="gramStart"/>
      <w:r w:rsidRPr="00A34D5F">
        <w:rPr>
          <w:rFonts w:ascii="Arial" w:eastAsia="Times New Roman" w:hAnsi="Arial" w:cs="Arial"/>
          <w:color w:val="111111"/>
        </w:rPr>
        <w:t>work</w:t>
      </w:r>
      <w:proofErr w:type="gramEnd"/>
      <w:r w:rsidRPr="00A34D5F">
        <w:rPr>
          <w:rFonts w:ascii="Arial" w:eastAsia="Times New Roman" w:hAnsi="Arial" w:cs="Arial"/>
          <w:color w:val="111111"/>
        </w:rPr>
        <w:t xml:space="preserve"> together, share ideas and find solutions fast even when they are not in the office.</w:t>
      </w:r>
    </w:p>
    <w:p w14:paraId="0DE1E0B8" w14:textId="51D94D6E" w:rsidR="00A34D5F" w:rsidRPr="00AF5F9A" w:rsidRDefault="00A34D5F" w:rsidP="00AF5F9A">
      <w:pPr>
        <w:pStyle w:val="Heading1"/>
        <w:rPr>
          <w:rFonts w:ascii="Arial" w:eastAsia="Times New Roman" w:hAnsi="Arial" w:cs="Arial"/>
          <w:b/>
          <w:bCs/>
          <w:color w:val="auto"/>
          <w:sz w:val="24"/>
          <w:szCs w:val="24"/>
        </w:rPr>
      </w:pPr>
      <w:bookmarkStart w:id="6" w:name="_Toc224886376"/>
      <w:r w:rsidRPr="00AF5F9A">
        <w:rPr>
          <w:rFonts w:ascii="Arial" w:hAnsi="Arial" w:cs="Arial"/>
          <w:b/>
          <w:bCs/>
          <w:color w:val="auto"/>
          <w:sz w:val="24"/>
          <w:szCs w:val="24"/>
        </w:rPr>
        <w:lastRenderedPageBreak/>
        <w:t>Part 2: Reflection</w:t>
      </w:r>
      <w:bookmarkEnd w:id="6"/>
    </w:p>
    <w:p w14:paraId="2D76B7B4" w14:textId="3F15C645" w:rsidR="00A34D5F" w:rsidRPr="00A34D5F" w:rsidRDefault="00924A23" w:rsidP="00A34D5F">
      <w:pPr>
        <w:pStyle w:val="Heading2"/>
        <w:widowControl w:val="0"/>
        <w:rPr>
          <w:rFonts w:ascii="Arial" w:hAnsi="Arial" w:cs="Arial"/>
          <w:b/>
          <w:bCs/>
          <w:color w:val="auto"/>
          <w:sz w:val="24"/>
          <w:szCs w:val="24"/>
        </w:rPr>
      </w:pPr>
      <w:bookmarkStart w:id="7" w:name="_Toc224886377"/>
      <w:r>
        <w:rPr>
          <w:rFonts w:ascii="Arial" w:hAnsi="Arial" w:cs="Arial"/>
          <w:b/>
          <w:bCs/>
          <w:color w:val="auto"/>
          <w:sz w:val="24"/>
          <w:szCs w:val="24"/>
        </w:rPr>
        <w:t xml:space="preserve">2.1 </w:t>
      </w:r>
      <w:r w:rsidR="00A34D5F" w:rsidRPr="00A34D5F">
        <w:rPr>
          <w:rFonts w:ascii="Arial" w:hAnsi="Arial" w:cs="Arial"/>
          <w:b/>
          <w:bCs/>
          <w:color w:val="auto"/>
          <w:sz w:val="24"/>
          <w:szCs w:val="24"/>
        </w:rPr>
        <w:t>Learning Journey using the Gibbs Reflective Model</w:t>
      </w:r>
      <w:bookmarkEnd w:id="7"/>
    </w:p>
    <w:p w14:paraId="3E724B75" w14:textId="77777777" w:rsidR="00A34D5F" w:rsidRPr="00A34D5F" w:rsidRDefault="00A34D5F" w:rsidP="00A34D5F">
      <w:pPr>
        <w:jc w:val="center"/>
        <w:rPr>
          <w:rFonts w:ascii="Arial" w:eastAsia="Times New Roman" w:hAnsi="Arial" w:cs="Arial"/>
        </w:rPr>
      </w:pPr>
      <w:r w:rsidRPr="00A34D5F">
        <w:rPr>
          <w:rFonts w:ascii="Arial" w:eastAsia="Times New Roman" w:hAnsi="Arial" w:cs="Arial"/>
          <w:noProof/>
        </w:rPr>
        <w:drawing>
          <wp:inline distT="114300" distB="114300" distL="114300" distR="114300" wp14:anchorId="5C63C987" wp14:editId="7B3734A1">
            <wp:extent cx="4043363" cy="2658838"/>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l="3205" t="16283" r="2724" b="1238"/>
                    <a:stretch>
                      <a:fillRect/>
                    </a:stretch>
                  </pic:blipFill>
                  <pic:spPr>
                    <a:xfrm>
                      <a:off x="0" y="0"/>
                      <a:ext cx="4043363" cy="2658838"/>
                    </a:xfrm>
                    <a:prstGeom prst="rect">
                      <a:avLst/>
                    </a:prstGeom>
                    <a:ln/>
                  </pic:spPr>
                </pic:pic>
              </a:graphicData>
            </a:graphic>
          </wp:inline>
        </w:drawing>
      </w:r>
    </w:p>
    <w:p w14:paraId="41C5A3E4" w14:textId="77777777" w:rsidR="00A34D5F" w:rsidRPr="00A34D5F" w:rsidRDefault="00A34D5F" w:rsidP="00A34D5F">
      <w:pPr>
        <w:spacing w:line="360" w:lineRule="auto"/>
        <w:jc w:val="center"/>
        <w:rPr>
          <w:rFonts w:ascii="Arial" w:eastAsia="Times New Roman" w:hAnsi="Arial" w:cs="Arial"/>
          <w:b/>
          <w:bCs/>
        </w:rPr>
      </w:pPr>
      <w:r w:rsidRPr="00A34D5F">
        <w:rPr>
          <w:rFonts w:ascii="Arial" w:eastAsia="Times New Roman" w:hAnsi="Arial" w:cs="Arial"/>
          <w:b/>
          <w:bCs/>
        </w:rPr>
        <w:t>Fig 6: Gibbs Reflective Cycle</w:t>
      </w:r>
    </w:p>
    <w:p w14:paraId="562D3A3E" w14:textId="77777777" w:rsidR="00A34D5F" w:rsidRPr="00A34D5F" w:rsidRDefault="00A34D5F" w:rsidP="00A34D5F">
      <w:pPr>
        <w:spacing w:line="360" w:lineRule="auto"/>
        <w:jc w:val="center"/>
        <w:rPr>
          <w:rFonts w:ascii="Arial" w:eastAsia="Times New Roman" w:hAnsi="Arial" w:cs="Arial"/>
        </w:rPr>
      </w:pPr>
      <w:r w:rsidRPr="00A34D5F">
        <w:rPr>
          <w:rFonts w:ascii="Arial" w:eastAsia="Times New Roman" w:hAnsi="Arial" w:cs="Arial"/>
        </w:rPr>
        <w:t xml:space="preserve">(Source: </w:t>
      </w:r>
      <w:proofErr w:type="spellStart"/>
      <w:r w:rsidRPr="00A34D5F">
        <w:rPr>
          <w:rFonts w:ascii="Arial" w:eastAsia="Times New Roman" w:hAnsi="Arial" w:cs="Arial"/>
        </w:rPr>
        <w:t>Simplypsychology</w:t>
      </w:r>
      <w:proofErr w:type="spellEnd"/>
      <w:r w:rsidRPr="00A34D5F">
        <w:rPr>
          <w:rFonts w:ascii="Arial" w:eastAsia="Times New Roman" w:hAnsi="Arial" w:cs="Arial"/>
        </w:rPr>
        <w:t>, 2024)</w:t>
      </w:r>
    </w:p>
    <w:p w14:paraId="20204341" w14:textId="77777777"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t>Description</w:t>
      </w:r>
    </w:p>
    <w:p w14:paraId="10C0C937"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The module greatly expanded my knowledge of strategic Human Resource Management (HRM) as a whole system that links performance management, job design, organisational culture and employee engagement. </w:t>
      </w:r>
      <w:proofErr w:type="gramStart"/>
      <w:r w:rsidRPr="00A34D5F">
        <w:rPr>
          <w:rFonts w:ascii="Arial" w:eastAsia="Times New Roman" w:hAnsi="Arial" w:cs="Arial"/>
          <w:color w:val="111111"/>
        </w:rPr>
        <w:t>Previously to this module</w:t>
      </w:r>
      <w:proofErr w:type="gramEnd"/>
      <w:r w:rsidRPr="00A34D5F">
        <w:rPr>
          <w:rFonts w:ascii="Arial" w:eastAsia="Times New Roman" w:hAnsi="Arial" w:cs="Arial"/>
          <w:color w:val="111111"/>
        </w:rPr>
        <w:t xml:space="preserve">, my understanding of HR was that it was primarily </w:t>
      </w:r>
      <w:proofErr w:type="gramStart"/>
      <w:r w:rsidRPr="00A34D5F">
        <w:rPr>
          <w:rFonts w:ascii="Arial" w:eastAsia="Times New Roman" w:hAnsi="Arial" w:cs="Arial"/>
          <w:color w:val="111111"/>
        </w:rPr>
        <w:t>a recruitment</w:t>
      </w:r>
      <w:proofErr w:type="gramEnd"/>
      <w:r w:rsidRPr="00A34D5F">
        <w:rPr>
          <w:rFonts w:ascii="Arial" w:eastAsia="Times New Roman" w:hAnsi="Arial" w:cs="Arial"/>
          <w:color w:val="111111"/>
        </w:rPr>
        <w:t xml:space="preserve">, training, and employee relations role. Nevertheless, the lectures, reading materials, and case study discussions helped me to understand better how HR strategies can affect organisational performance and long-term competitiveness. Specifically, the module has </w:t>
      </w:r>
      <w:proofErr w:type="spellStart"/>
      <w:r w:rsidRPr="00A34D5F">
        <w:rPr>
          <w:rFonts w:ascii="Arial" w:eastAsia="Times New Roman" w:hAnsi="Arial" w:cs="Arial"/>
          <w:color w:val="111111"/>
        </w:rPr>
        <w:t>emphasised</w:t>
      </w:r>
      <w:proofErr w:type="spellEnd"/>
      <w:r w:rsidRPr="00A34D5F">
        <w:rPr>
          <w:rFonts w:ascii="Arial" w:eastAsia="Times New Roman" w:hAnsi="Arial" w:cs="Arial"/>
          <w:color w:val="111111"/>
        </w:rPr>
        <w:t xml:space="preserve"> the need to align the HR practices with the organisational strategy to ensure long-term success in performance management systems, future work </w:t>
      </w:r>
      <w:proofErr w:type="gramStart"/>
      <w:r w:rsidRPr="00A34D5F">
        <w:rPr>
          <w:rFonts w:ascii="Arial" w:eastAsia="Times New Roman" w:hAnsi="Arial" w:cs="Arial"/>
          <w:color w:val="111111"/>
        </w:rPr>
        <w:t>model</w:t>
      </w:r>
      <w:proofErr w:type="gramEnd"/>
      <w:r w:rsidRPr="00A34D5F">
        <w:rPr>
          <w:rFonts w:ascii="Arial" w:eastAsia="Times New Roman" w:hAnsi="Arial" w:cs="Arial"/>
          <w:color w:val="111111"/>
        </w:rPr>
        <w:t>, and culture putting a strong emphasis on innovation. The integrated human capital theory of management suggested that productivity, innovation and staff retention were organisational outputs which are highly influenced by HR system design.</w:t>
      </w:r>
    </w:p>
    <w:p w14:paraId="23BAA9C2" w14:textId="77777777" w:rsidR="00A34D5F" w:rsidRDefault="00A34D5F" w:rsidP="00A34D5F">
      <w:pPr>
        <w:widowControl w:val="0"/>
        <w:spacing w:line="360" w:lineRule="auto"/>
        <w:jc w:val="both"/>
        <w:rPr>
          <w:rFonts w:ascii="Arial" w:eastAsia="Times New Roman" w:hAnsi="Arial" w:cs="Arial"/>
          <w:color w:val="111111"/>
        </w:rPr>
      </w:pPr>
    </w:p>
    <w:p w14:paraId="217C5278" w14:textId="77777777" w:rsidR="00A34D5F" w:rsidRDefault="00A34D5F" w:rsidP="00A34D5F">
      <w:pPr>
        <w:widowControl w:val="0"/>
        <w:spacing w:line="360" w:lineRule="auto"/>
        <w:jc w:val="both"/>
        <w:rPr>
          <w:rFonts w:ascii="Arial" w:eastAsia="Times New Roman" w:hAnsi="Arial" w:cs="Arial"/>
          <w:color w:val="111111"/>
        </w:rPr>
      </w:pPr>
    </w:p>
    <w:p w14:paraId="4EF40A16" w14:textId="4B0F354B"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lastRenderedPageBreak/>
        <w:t>Feelings</w:t>
      </w:r>
    </w:p>
    <w:p w14:paraId="0333D64C"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At the beginning of the module, I was very confident about my competence in the basic HR concepts and operational HR practices.</w:t>
      </w:r>
      <w:r w:rsidRPr="00A34D5F">
        <w:rPr>
          <w:rFonts w:ascii="Arial" w:eastAsia="Times New Roman" w:hAnsi="Arial" w:cs="Arial"/>
        </w:rPr>
        <w:t xml:space="preserve"> </w:t>
      </w:r>
      <w:r w:rsidRPr="00A34D5F">
        <w:rPr>
          <w:rFonts w:ascii="Arial" w:eastAsia="Times New Roman" w:hAnsi="Arial" w:cs="Arial"/>
          <w:color w:val="111111"/>
        </w:rPr>
        <w:t xml:space="preserve">However, as I continued through the module, I discovered that the HRM strategic process is a much more involved task, which involves incorporation of psychological theories, organisational systems and </w:t>
      </w:r>
      <w:proofErr w:type="gramStart"/>
      <w:r w:rsidRPr="00A34D5F">
        <w:rPr>
          <w:rFonts w:ascii="Arial" w:eastAsia="Times New Roman" w:hAnsi="Arial" w:cs="Arial"/>
          <w:color w:val="111111"/>
        </w:rPr>
        <w:t>long term</w:t>
      </w:r>
      <w:proofErr w:type="gramEnd"/>
      <w:r w:rsidRPr="00A34D5F">
        <w:rPr>
          <w:rFonts w:ascii="Arial" w:eastAsia="Times New Roman" w:hAnsi="Arial" w:cs="Arial"/>
          <w:color w:val="111111"/>
        </w:rPr>
        <w:t xml:space="preserve"> business </w:t>
      </w:r>
      <w:proofErr w:type="gramStart"/>
      <w:r w:rsidRPr="00A34D5F">
        <w:rPr>
          <w:rFonts w:ascii="Arial" w:eastAsia="Times New Roman" w:hAnsi="Arial" w:cs="Arial"/>
          <w:color w:val="111111"/>
        </w:rPr>
        <w:t>objective</w:t>
      </w:r>
      <w:proofErr w:type="gramEnd"/>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It is a discouraging yet promising fact.</w:t>
      </w:r>
      <w:r w:rsidRPr="00A34D5F">
        <w:rPr>
          <w:rFonts w:ascii="Arial" w:eastAsia="Times New Roman" w:hAnsi="Arial" w:cs="Arial"/>
        </w:rPr>
        <w:t xml:space="preserve"> </w:t>
      </w:r>
      <w:r w:rsidRPr="00A34D5F">
        <w:rPr>
          <w:rFonts w:ascii="Arial" w:eastAsia="Times New Roman" w:hAnsi="Arial" w:cs="Arial"/>
          <w:color w:val="111111"/>
        </w:rPr>
        <w:t xml:space="preserve">On the one hand I have learned that </w:t>
      </w:r>
      <w:proofErr w:type="gramStart"/>
      <w:r w:rsidRPr="00A34D5F">
        <w:rPr>
          <w:rFonts w:ascii="Arial" w:eastAsia="Times New Roman" w:hAnsi="Arial" w:cs="Arial"/>
          <w:color w:val="111111"/>
        </w:rPr>
        <w:t>the HR</w:t>
      </w:r>
      <w:proofErr w:type="gramEnd"/>
      <w:r w:rsidRPr="00A34D5F">
        <w:rPr>
          <w:rFonts w:ascii="Arial" w:eastAsia="Times New Roman" w:hAnsi="Arial" w:cs="Arial"/>
          <w:color w:val="111111"/>
        </w:rPr>
        <w:t xml:space="preserve"> management is concerned with critical thinking, planning and ability to correlate certain theoretical knowledge on </w:t>
      </w:r>
      <w:proofErr w:type="gramStart"/>
      <w:r w:rsidRPr="00A34D5F">
        <w:rPr>
          <w:rFonts w:ascii="Arial" w:eastAsia="Times New Roman" w:hAnsi="Arial" w:cs="Arial"/>
          <w:color w:val="111111"/>
        </w:rPr>
        <w:t>the real</w:t>
      </w:r>
      <w:proofErr w:type="gramEnd"/>
      <w:r w:rsidRPr="00A34D5F">
        <w:rPr>
          <w:rFonts w:ascii="Arial" w:eastAsia="Times New Roman" w:hAnsi="Arial" w:cs="Arial"/>
          <w:color w:val="111111"/>
        </w:rPr>
        <w:t xml:space="preserve"> experience in the organisation.</w:t>
      </w:r>
      <w:r w:rsidRPr="00A34D5F">
        <w:rPr>
          <w:rFonts w:ascii="Arial" w:eastAsia="Times New Roman" w:hAnsi="Arial" w:cs="Arial"/>
        </w:rPr>
        <w:t xml:space="preserve"> </w:t>
      </w:r>
      <w:r w:rsidRPr="00A34D5F">
        <w:rPr>
          <w:rFonts w:ascii="Arial" w:eastAsia="Times New Roman" w:hAnsi="Arial" w:cs="Arial"/>
          <w:color w:val="111111"/>
        </w:rPr>
        <w:t xml:space="preserve">On the other hand, these concepts made me even more eager to learn how </w:t>
      </w:r>
      <w:proofErr w:type="gramStart"/>
      <w:r w:rsidRPr="00A34D5F">
        <w:rPr>
          <w:rFonts w:ascii="Arial" w:eastAsia="Times New Roman" w:hAnsi="Arial" w:cs="Arial"/>
          <w:color w:val="111111"/>
        </w:rPr>
        <w:t>the HR</w:t>
      </w:r>
      <w:proofErr w:type="gramEnd"/>
      <w:r w:rsidRPr="00A34D5F">
        <w:rPr>
          <w:rFonts w:ascii="Arial" w:eastAsia="Times New Roman" w:hAnsi="Arial" w:cs="Arial"/>
          <w:color w:val="111111"/>
        </w:rPr>
        <w:t xml:space="preserve"> strategies can </w:t>
      </w:r>
      <w:proofErr w:type="gramStart"/>
      <w:r w:rsidRPr="00A34D5F">
        <w:rPr>
          <w:rFonts w:ascii="Arial" w:eastAsia="Times New Roman" w:hAnsi="Arial" w:cs="Arial"/>
          <w:color w:val="111111"/>
        </w:rPr>
        <w:t>impact</w:t>
      </w:r>
      <w:proofErr w:type="gramEnd"/>
      <w:r w:rsidRPr="00A34D5F">
        <w:rPr>
          <w:rFonts w:ascii="Arial" w:eastAsia="Times New Roman" w:hAnsi="Arial" w:cs="Arial"/>
          <w:color w:val="111111"/>
        </w:rPr>
        <w:t xml:space="preserve"> the organisational culture and employee performance.</w:t>
      </w:r>
    </w:p>
    <w:p w14:paraId="76B0CF16" w14:textId="77777777"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rPr>
        <w:t xml:space="preserve"> </w:t>
      </w:r>
      <w:r w:rsidRPr="00A34D5F">
        <w:rPr>
          <w:rFonts w:ascii="Arial" w:eastAsia="Times New Roman" w:hAnsi="Arial" w:cs="Arial"/>
          <w:b/>
          <w:bCs/>
        </w:rPr>
        <w:t>Evaluation</w:t>
      </w:r>
    </w:p>
    <w:p w14:paraId="78058902" w14:textId="63BD60AE"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The primary strengths of this module were the focus on the interdependence of H</w:t>
      </w:r>
      <w:r w:rsidR="000D0999">
        <w:rPr>
          <w:rFonts w:ascii="Arial" w:eastAsia="Times New Roman" w:hAnsi="Arial" w:cs="Arial"/>
          <w:color w:val="111111"/>
        </w:rPr>
        <w:t>R</w:t>
      </w:r>
      <w:r w:rsidRPr="00A34D5F">
        <w:rPr>
          <w:rFonts w:ascii="Arial" w:eastAsia="Times New Roman" w:hAnsi="Arial" w:cs="Arial"/>
          <w:color w:val="111111"/>
        </w:rPr>
        <w:t xml:space="preserve"> practices. Rather than perceiving the HR functions as isolated processes, the module has shown how the performance management processes, development of leaders, organisational culture, and employee engagement should change as a system. This perspective helped me understand why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sometimes do not handle employee turnover or engagement, even when they have practices related to individual HR. But one of the most difficult tasks I have faced was in translating </w:t>
      </w:r>
      <w:proofErr w:type="gramStart"/>
      <w:r w:rsidRPr="00A34D5F">
        <w:rPr>
          <w:rFonts w:ascii="Arial" w:eastAsia="Times New Roman" w:hAnsi="Arial" w:cs="Arial"/>
          <w:color w:val="111111"/>
        </w:rPr>
        <w:t>the psychological</w:t>
      </w:r>
      <w:proofErr w:type="gramEnd"/>
      <w:r w:rsidRPr="00A34D5F">
        <w:rPr>
          <w:rFonts w:ascii="Arial" w:eastAsia="Times New Roman" w:hAnsi="Arial" w:cs="Arial"/>
          <w:color w:val="111111"/>
        </w:rPr>
        <w:t xml:space="preserve"> and inspirational theories to practical HR models. Intrinsic motivation and employee engagement are very practical ideas, which, however, are usually hard to measure and implement </w:t>
      </w:r>
      <w:proofErr w:type="gramStart"/>
      <w:r w:rsidRPr="00A34D5F">
        <w:rPr>
          <w:rFonts w:ascii="Arial" w:eastAsia="Times New Roman" w:hAnsi="Arial" w:cs="Arial"/>
          <w:color w:val="111111"/>
        </w:rPr>
        <w:t>to</w:t>
      </w:r>
      <w:proofErr w:type="gramEnd"/>
      <w:r w:rsidRPr="00A34D5F">
        <w:rPr>
          <w:rFonts w:ascii="Arial" w:eastAsia="Times New Roman" w:hAnsi="Arial" w:cs="Arial"/>
          <w:color w:val="111111"/>
        </w:rPr>
        <w:t xml:space="preserve"> organisational processes. This highlighted the challenge of creating HR strategies that are conceptually sound and can demonstrate measurable organisational effects.</w:t>
      </w:r>
    </w:p>
    <w:p w14:paraId="076618FA" w14:textId="77777777"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t>Analysis</w:t>
      </w:r>
    </w:p>
    <w:p w14:paraId="72D8DD0C" w14:textId="77777777" w:rsidR="00A34D5F" w:rsidRPr="00A34D5F" w:rsidRDefault="00A34D5F" w:rsidP="00A34D5F">
      <w:pPr>
        <w:widowControl w:val="0"/>
        <w:spacing w:line="360" w:lineRule="auto"/>
        <w:jc w:val="both"/>
        <w:rPr>
          <w:rFonts w:ascii="Arial" w:eastAsia="Times New Roman" w:hAnsi="Arial" w:cs="Arial"/>
        </w:rPr>
      </w:pPr>
      <w:r w:rsidRPr="00A34D5F">
        <w:rPr>
          <w:rFonts w:ascii="Arial" w:eastAsia="Times New Roman" w:hAnsi="Arial" w:cs="Arial"/>
          <w:color w:val="111111"/>
        </w:rPr>
        <w:t xml:space="preserve">Strategically, successful HRM demands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w:t>
      </w:r>
      <w:proofErr w:type="gramStart"/>
      <w:r w:rsidRPr="00A34D5F">
        <w:rPr>
          <w:rFonts w:ascii="Arial" w:eastAsia="Times New Roman" w:hAnsi="Arial" w:cs="Arial"/>
          <w:color w:val="111111"/>
        </w:rPr>
        <w:t>to shift</w:t>
      </w:r>
      <w:proofErr w:type="gramEnd"/>
      <w:r w:rsidRPr="00A34D5F">
        <w:rPr>
          <w:rFonts w:ascii="Arial" w:eastAsia="Times New Roman" w:hAnsi="Arial" w:cs="Arial"/>
          <w:color w:val="111111"/>
        </w:rPr>
        <w:t xml:space="preserve"> their focus on problem-solving to system design.</w:t>
      </w:r>
      <w:r w:rsidRPr="00A34D5F">
        <w:rPr>
          <w:rFonts w:ascii="Arial" w:eastAsia="Times New Roman" w:hAnsi="Arial" w:cs="Arial"/>
        </w:rPr>
        <w:t xml:space="preserve"> </w:t>
      </w:r>
      <w:r w:rsidRPr="00A34D5F">
        <w:rPr>
          <w:rFonts w:ascii="Arial" w:eastAsia="Times New Roman" w:hAnsi="Arial" w:cs="Arial"/>
          <w:color w:val="111111"/>
        </w:rPr>
        <w:t>Turnover of employees, their engagement, and the performance outcomes are not independent issues but the dependent outcomes of organisational structures and management practices.</w:t>
      </w:r>
      <w:r w:rsidRPr="00A34D5F">
        <w:rPr>
          <w:rFonts w:ascii="Arial" w:eastAsia="Times New Roman" w:hAnsi="Arial" w:cs="Arial"/>
        </w:rPr>
        <w:t xml:space="preserve"> </w:t>
      </w:r>
      <w:r w:rsidRPr="00A34D5F">
        <w:rPr>
          <w:rFonts w:ascii="Arial" w:eastAsia="Times New Roman" w:hAnsi="Arial" w:cs="Arial"/>
          <w:color w:val="111111"/>
        </w:rPr>
        <w:t xml:space="preserve">Indicatively, a poor job design, the absence of autonomy, and less career development opportunities can all lower employee motivation </w:t>
      </w:r>
      <w:r w:rsidRPr="00A34D5F">
        <w:rPr>
          <w:rFonts w:ascii="Arial" w:eastAsia="Times New Roman" w:hAnsi="Arial" w:cs="Arial"/>
          <w:color w:val="111111"/>
        </w:rPr>
        <w:lastRenderedPageBreak/>
        <w:t>and turnover (</w:t>
      </w:r>
      <w:r w:rsidRPr="00A34D5F">
        <w:rPr>
          <w:rFonts w:ascii="Arial" w:eastAsia="Times New Roman" w:hAnsi="Arial" w:cs="Arial"/>
          <w:color w:val="222222"/>
        </w:rPr>
        <w:t xml:space="preserve">Khatoon </w:t>
      </w:r>
      <w:r w:rsidRPr="00A34D5F">
        <w:rPr>
          <w:rFonts w:ascii="Arial" w:eastAsia="Times New Roman" w:hAnsi="Arial" w:cs="Arial"/>
          <w:i/>
          <w:iCs/>
          <w:color w:val="222222"/>
        </w:rPr>
        <w:t>et al.,</w:t>
      </w:r>
      <w:r w:rsidRPr="00A34D5F">
        <w:rPr>
          <w:rFonts w:ascii="Arial" w:eastAsia="Times New Roman" w:hAnsi="Arial" w:cs="Arial"/>
          <w:color w:val="222222"/>
        </w:rPr>
        <w:t xml:space="preserve"> 2025)</w:t>
      </w:r>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Thus, HR practitioners need to develop integrated systems that interlink job roles, leadership practices, and performance management systems with organisational goals.</w:t>
      </w:r>
    </w:p>
    <w:p w14:paraId="04A51857" w14:textId="77777777"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t>Conclusion</w:t>
      </w:r>
    </w:p>
    <w:p w14:paraId="4CA36233"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Generally, this module has strengthened my understanding of the importance of strategic HRM in organisational success. It increased the necessity of aligning HR practices with business strategy and the importance of incorporating a culture of innovation and lifelong learning in organisational practice.</w:t>
      </w:r>
    </w:p>
    <w:p w14:paraId="32FB18E4" w14:textId="77777777" w:rsidR="00A34D5F" w:rsidRPr="00A34D5F" w:rsidRDefault="00A34D5F" w:rsidP="00A34D5F">
      <w:pPr>
        <w:widowControl w:val="0"/>
        <w:spacing w:line="360" w:lineRule="auto"/>
        <w:jc w:val="both"/>
        <w:rPr>
          <w:rFonts w:ascii="Arial" w:eastAsia="Times New Roman" w:hAnsi="Arial" w:cs="Arial"/>
          <w:b/>
          <w:bCs/>
        </w:rPr>
      </w:pPr>
      <w:r w:rsidRPr="00A34D5F">
        <w:rPr>
          <w:rFonts w:ascii="Arial" w:eastAsia="Times New Roman" w:hAnsi="Arial" w:cs="Arial"/>
          <w:b/>
          <w:bCs/>
        </w:rPr>
        <w:t>Action Plan</w:t>
      </w:r>
    </w:p>
    <w:p w14:paraId="65F6BEEA"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To apply the acquired knowledge in this module, I would like to pursue a systematic approach to my personal development. In the short term, I will increase </w:t>
      </w:r>
      <w:proofErr w:type="gramStart"/>
      <w:r w:rsidRPr="00A34D5F">
        <w:rPr>
          <w:rFonts w:ascii="Arial" w:eastAsia="Times New Roman" w:hAnsi="Arial" w:cs="Arial"/>
          <w:color w:val="111111"/>
        </w:rPr>
        <w:t>the</w:t>
      </w:r>
      <w:proofErr w:type="gramEnd"/>
      <w:r w:rsidRPr="00A34D5F">
        <w:rPr>
          <w:rFonts w:ascii="Arial" w:eastAsia="Times New Roman" w:hAnsi="Arial" w:cs="Arial"/>
          <w:color w:val="111111"/>
        </w:rPr>
        <w:t xml:space="preserve"> understanding of strategic HRM concepts and innovation management by researching additional academic literature and case studies.</w:t>
      </w:r>
    </w:p>
    <w:p w14:paraId="4606F9EA"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I would prefer to develop practical leadership, communication, and collaborative problem-solving skills in the short run. Professional workshops, online courses of learning and networking will allow me to learn with more advanced practitioners and reflect on how HR can be applied in practice. My long-term goal is to enhance the culture of lifelong learning and willingness to embrace </w:t>
      </w:r>
      <w:proofErr w:type="gramStart"/>
      <w:r w:rsidRPr="00A34D5F">
        <w:rPr>
          <w:rFonts w:ascii="Arial" w:eastAsia="Times New Roman" w:hAnsi="Arial" w:cs="Arial"/>
          <w:color w:val="111111"/>
        </w:rPr>
        <w:t>the technological</w:t>
      </w:r>
      <w:proofErr w:type="gramEnd"/>
      <w:r w:rsidRPr="00A34D5F">
        <w:rPr>
          <w:rFonts w:ascii="Arial" w:eastAsia="Times New Roman" w:hAnsi="Arial" w:cs="Arial"/>
          <w:color w:val="111111"/>
        </w:rPr>
        <w:t xml:space="preserve"> changes within the workplace.</w:t>
      </w:r>
      <w:r w:rsidRPr="00A34D5F">
        <w:rPr>
          <w:rFonts w:ascii="Arial" w:eastAsia="Times New Roman" w:hAnsi="Arial" w:cs="Arial"/>
        </w:rPr>
        <w:t xml:space="preserve"> </w:t>
      </w:r>
      <w:r w:rsidRPr="00A34D5F">
        <w:rPr>
          <w:rFonts w:ascii="Arial" w:eastAsia="Times New Roman" w:hAnsi="Arial" w:cs="Arial"/>
          <w:color w:val="111111"/>
        </w:rPr>
        <w:t>This includes HR analytics, digital collaboration tools and innovation management practices.</w:t>
      </w:r>
    </w:p>
    <w:p w14:paraId="14AE56DC" w14:textId="7EE70ACF" w:rsidR="00A34D5F" w:rsidRPr="003A25FD" w:rsidRDefault="00924A23" w:rsidP="00A34D5F">
      <w:pPr>
        <w:pStyle w:val="Heading2"/>
        <w:widowControl w:val="0"/>
        <w:rPr>
          <w:rFonts w:ascii="Arial" w:hAnsi="Arial" w:cs="Arial"/>
          <w:b/>
          <w:bCs/>
          <w:color w:val="auto"/>
          <w:sz w:val="24"/>
          <w:szCs w:val="24"/>
        </w:rPr>
      </w:pPr>
      <w:bookmarkStart w:id="8" w:name="_Toc224886378"/>
      <w:r>
        <w:rPr>
          <w:rFonts w:ascii="Arial" w:hAnsi="Arial" w:cs="Arial"/>
          <w:b/>
          <w:bCs/>
          <w:color w:val="auto"/>
          <w:sz w:val="24"/>
          <w:szCs w:val="24"/>
        </w:rPr>
        <w:t xml:space="preserve">2.2 </w:t>
      </w:r>
      <w:r w:rsidR="00A34D5F" w:rsidRPr="003A25FD">
        <w:rPr>
          <w:rFonts w:ascii="Arial" w:hAnsi="Arial" w:cs="Arial"/>
          <w:b/>
          <w:bCs/>
          <w:color w:val="auto"/>
          <w:sz w:val="24"/>
          <w:szCs w:val="24"/>
        </w:rPr>
        <w:t xml:space="preserve">Staying </w:t>
      </w:r>
      <w:proofErr w:type="spellStart"/>
      <w:r w:rsidR="00A34D5F" w:rsidRPr="003A25FD">
        <w:rPr>
          <w:rFonts w:ascii="Arial" w:hAnsi="Arial" w:cs="Arial"/>
          <w:b/>
          <w:bCs/>
          <w:color w:val="auto"/>
          <w:sz w:val="24"/>
          <w:szCs w:val="24"/>
        </w:rPr>
        <w:t>Relevent</w:t>
      </w:r>
      <w:proofErr w:type="spellEnd"/>
      <w:r w:rsidR="00A34D5F" w:rsidRPr="003A25FD">
        <w:rPr>
          <w:rFonts w:ascii="Arial" w:hAnsi="Arial" w:cs="Arial"/>
          <w:b/>
          <w:bCs/>
          <w:color w:val="auto"/>
          <w:sz w:val="24"/>
          <w:szCs w:val="24"/>
        </w:rPr>
        <w:t xml:space="preserve"> in the Age of AI</w:t>
      </w:r>
      <w:bookmarkEnd w:id="8"/>
    </w:p>
    <w:p w14:paraId="7F46E905"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Artificial Intelligence (AI) is reshaping the workings of many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AI systems can now perform many routine tasks that had previously been performed by humans.</w:t>
      </w:r>
      <w:r w:rsidRPr="00A34D5F">
        <w:rPr>
          <w:rFonts w:ascii="Arial" w:eastAsia="Times New Roman" w:hAnsi="Arial" w:cs="Arial"/>
        </w:rPr>
        <w:t xml:space="preserve"> </w:t>
      </w:r>
      <w:r w:rsidRPr="00A34D5F">
        <w:rPr>
          <w:rFonts w:ascii="Arial" w:eastAsia="Times New Roman" w:hAnsi="Arial" w:cs="Arial"/>
          <w:color w:val="111111"/>
        </w:rPr>
        <w:t>This involves data analysis, screening of recruits and administration (</w:t>
      </w:r>
      <w:r w:rsidRPr="00A34D5F">
        <w:rPr>
          <w:rFonts w:ascii="Arial" w:eastAsia="Times New Roman" w:hAnsi="Arial" w:cs="Arial"/>
          <w:color w:val="222222"/>
        </w:rPr>
        <w:t>Raisch, and Fomina, 2025)</w:t>
      </w:r>
      <w:r w:rsidRPr="00A34D5F">
        <w:rPr>
          <w:rFonts w:ascii="Arial" w:eastAsia="Times New Roman" w:hAnsi="Arial" w:cs="Arial"/>
          <w:color w:val="111111"/>
        </w:rPr>
        <w:t>.</w:t>
      </w:r>
      <w:r w:rsidRPr="00A34D5F">
        <w:rPr>
          <w:rFonts w:ascii="Arial" w:eastAsia="Times New Roman" w:hAnsi="Arial" w:cs="Arial"/>
        </w:rPr>
        <w:t xml:space="preserve"> </w:t>
      </w:r>
      <w:r w:rsidRPr="00A34D5F">
        <w:rPr>
          <w:rFonts w:ascii="Arial" w:eastAsia="Times New Roman" w:hAnsi="Arial" w:cs="Arial"/>
          <w:color w:val="111111"/>
        </w:rPr>
        <w:t>Due to this, a lot of traditional jobs are evolving, and professionals must keep enhancing their skills to be able to stay relevant in the workplace.</w:t>
      </w:r>
      <w:r w:rsidRPr="00A34D5F">
        <w:rPr>
          <w:rFonts w:ascii="Arial" w:eastAsia="Times New Roman" w:hAnsi="Arial" w:cs="Arial"/>
        </w:rPr>
        <w:t xml:space="preserve"> </w:t>
      </w:r>
      <w:r w:rsidRPr="00A34D5F">
        <w:rPr>
          <w:rFonts w:ascii="Arial" w:eastAsia="Times New Roman" w:hAnsi="Arial" w:cs="Arial"/>
          <w:color w:val="111111"/>
        </w:rPr>
        <w:t>As a future professional, I recognize the need to embrace these changes of technology instead of opposing them.</w:t>
      </w:r>
    </w:p>
    <w:p w14:paraId="793529CB" w14:textId="77777777" w:rsidR="00D8128A" w:rsidRDefault="00A34D5F" w:rsidP="00D8128A">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To stay relevant, I will invest in the skillset that is not easily replaced by AI. These include human capabilities such as critical thinking, creativity, communication, leadership and emotional intelligence. Human resource management is highly dependent on people, </w:t>
      </w:r>
      <w:r w:rsidRPr="00A34D5F">
        <w:rPr>
          <w:rFonts w:ascii="Arial" w:eastAsia="Times New Roman" w:hAnsi="Arial" w:cs="Arial"/>
          <w:color w:val="111111"/>
        </w:rPr>
        <w:lastRenderedPageBreak/>
        <w:t xml:space="preserve">relationship building and ethical decision making. It involves the human judgment and empathy which AI cannot fully replicate these capabilities. By improving these skills, I will be able to make my position helpful in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At the same time, I believe that AI may act as a useful resource that might assist my work rather than substitute it. As an example, AI can help in handling large volumes of HR data, searching employee performance patterns, and recruitment. Incorporating AI may simplify work and make it faster. According to Vishwanath, and </w:t>
      </w:r>
      <w:proofErr w:type="spellStart"/>
      <w:r w:rsidRPr="00A34D5F">
        <w:rPr>
          <w:rFonts w:ascii="Arial" w:eastAsia="Times New Roman" w:hAnsi="Arial" w:cs="Arial"/>
          <w:color w:val="111111"/>
        </w:rPr>
        <w:t>Vaddepalli</w:t>
      </w:r>
      <w:proofErr w:type="spellEnd"/>
      <w:r w:rsidRPr="00A34D5F">
        <w:rPr>
          <w:rFonts w:ascii="Arial" w:eastAsia="Times New Roman" w:hAnsi="Arial" w:cs="Arial"/>
          <w:color w:val="111111"/>
        </w:rPr>
        <w:t xml:space="preserve">, 2023, instead of spending time on unnecessary administrative activities, HR specialists can trust AI by focusing more on strategic activities such as employee development, organisational culture, and innovation. However, AI must be applied responsibly and critically. The output of AI must be supported by HR </w:t>
      </w:r>
      <w:proofErr w:type="gramStart"/>
      <w:r w:rsidRPr="00A34D5F">
        <w:rPr>
          <w:rFonts w:ascii="Arial" w:eastAsia="Times New Roman" w:hAnsi="Arial" w:cs="Arial"/>
          <w:color w:val="111111"/>
        </w:rPr>
        <w:t>professionals</w:t>
      </w:r>
      <w:proofErr w:type="gramEnd"/>
      <w:r w:rsidRPr="00A34D5F">
        <w:rPr>
          <w:rFonts w:ascii="Arial" w:eastAsia="Times New Roman" w:hAnsi="Arial" w:cs="Arial"/>
          <w:color w:val="111111"/>
        </w:rPr>
        <w:t xml:space="preserve"> and the decision must be equitable, ethical, and aligned to organisational values. In this way, AI may help to make </w:t>
      </w:r>
      <w:proofErr w:type="gramStart"/>
      <w:r w:rsidRPr="00A34D5F">
        <w:rPr>
          <w:rFonts w:ascii="Arial" w:eastAsia="Times New Roman" w:hAnsi="Arial" w:cs="Arial"/>
          <w:color w:val="111111"/>
        </w:rPr>
        <w:t>decisions, but</w:t>
      </w:r>
      <w:proofErr w:type="gramEnd"/>
      <w:r w:rsidRPr="00A34D5F">
        <w:rPr>
          <w:rFonts w:ascii="Arial" w:eastAsia="Times New Roman" w:hAnsi="Arial" w:cs="Arial"/>
          <w:color w:val="111111"/>
        </w:rPr>
        <w:t xml:space="preserve"> not substitute them. Overall, I believe that I will be relevant in an AI-driven workplace because I will be able to be curious, acquire new skills, and use technology wisely. By employing human judgment and AI, I can serve positively to </w:t>
      </w:r>
      <w:proofErr w:type="spellStart"/>
      <w:r w:rsidRPr="00A34D5F">
        <w:rPr>
          <w:rFonts w:ascii="Arial" w:eastAsia="Times New Roman" w:hAnsi="Arial" w:cs="Arial"/>
          <w:color w:val="111111"/>
        </w:rPr>
        <w:t>organisations</w:t>
      </w:r>
      <w:proofErr w:type="spellEnd"/>
      <w:r w:rsidRPr="00A34D5F">
        <w:rPr>
          <w:rFonts w:ascii="Arial" w:eastAsia="Times New Roman" w:hAnsi="Arial" w:cs="Arial"/>
          <w:color w:val="111111"/>
        </w:rPr>
        <w:t xml:space="preserve"> without replacing my role to technology.</w:t>
      </w:r>
    </w:p>
    <w:p w14:paraId="3DF35CE5" w14:textId="77777777" w:rsidR="00D8128A" w:rsidRDefault="00D8128A" w:rsidP="00D8128A">
      <w:pPr>
        <w:widowControl w:val="0"/>
        <w:spacing w:line="360" w:lineRule="auto"/>
        <w:jc w:val="both"/>
        <w:rPr>
          <w:rFonts w:ascii="Arial" w:eastAsia="Times New Roman" w:hAnsi="Arial" w:cs="Arial"/>
          <w:color w:val="111111"/>
        </w:rPr>
      </w:pPr>
    </w:p>
    <w:p w14:paraId="188C0A96" w14:textId="316655B9" w:rsidR="00A34D5F" w:rsidRPr="007254DD" w:rsidRDefault="00A34D5F" w:rsidP="007254DD">
      <w:pPr>
        <w:pStyle w:val="Heading1"/>
        <w:rPr>
          <w:rFonts w:ascii="Arial" w:eastAsia="Times New Roman" w:hAnsi="Arial" w:cs="Arial"/>
          <w:b/>
          <w:bCs/>
          <w:color w:val="auto"/>
          <w:sz w:val="24"/>
          <w:szCs w:val="24"/>
        </w:rPr>
      </w:pPr>
      <w:bookmarkStart w:id="9" w:name="_Toc224886379"/>
      <w:r w:rsidRPr="007254DD">
        <w:rPr>
          <w:rFonts w:ascii="Arial" w:hAnsi="Arial" w:cs="Arial"/>
          <w:b/>
          <w:bCs/>
          <w:color w:val="auto"/>
          <w:sz w:val="24"/>
          <w:szCs w:val="24"/>
        </w:rPr>
        <w:t>Conclusion</w:t>
      </w:r>
      <w:bookmarkEnd w:id="9"/>
    </w:p>
    <w:p w14:paraId="4F7EC973"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111111"/>
        </w:rPr>
        <w:t xml:space="preserve">In conclusion, this report shows that Aether Innovations needs to improve its </w:t>
      </w:r>
      <w:proofErr w:type="gramStart"/>
      <w:r w:rsidRPr="00A34D5F">
        <w:rPr>
          <w:rFonts w:ascii="Arial" w:eastAsia="Times New Roman" w:hAnsi="Arial" w:cs="Arial"/>
          <w:color w:val="111111"/>
        </w:rPr>
        <w:t>people</w:t>
      </w:r>
      <w:proofErr w:type="gramEnd"/>
      <w:r w:rsidRPr="00A34D5F">
        <w:rPr>
          <w:rFonts w:ascii="Arial" w:eastAsia="Times New Roman" w:hAnsi="Arial" w:cs="Arial"/>
          <w:color w:val="111111"/>
        </w:rPr>
        <w:t xml:space="preserve"> management to resolve its current problems. By implementing a strong culture of innovation, a hybrid workplace model, and focusing on employee engagement, the company can improve both </w:t>
      </w:r>
      <w:proofErr w:type="gramStart"/>
      <w:r w:rsidRPr="00A34D5F">
        <w:rPr>
          <w:rFonts w:ascii="Arial" w:eastAsia="Times New Roman" w:hAnsi="Arial" w:cs="Arial"/>
          <w:color w:val="111111"/>
        </w:rPr>
        <w:t>the</w:t>
      </w:r>
      <w:proofErr w:type="gramEnd"/>
      <w:r w:rsidRPr="00A34D5F">
        <w:rPr>
          <w:rFonts w:ascii="Arial" w:eastAsia="Times New Roman" w:hAnsi="Arial" w:cs="Arial"/>
          <w:color w:val="111111"/>
        </w:rPr>
        <w:t xml:space="preserve"> performance and employee satisfaction. The integration of the HRM theories emphasizes the importance of structured people management strategy. The reflection shows also that the AI-driven world needs lifelong learning and adaptability to ensure the relevance of the organisation and the professional in the long run.</w:t>
      </w:r>
    </w:p>
    <w:p w14:paraId="4E031A04" w14:textId="77777777" w:rsidR="00A34D5F" w:rsidRPr="00A34D5F" w:rsidRDefault="00A34D5F" w:rsidP="00A34D5F">
      <w:pPr>
        <w:widowControl w:val="0"/>
        <w:spacing w:line="360" w:lineRule="auto"/>
        <w:jc w:val="both"/>
        <w:rPr>
          <w:rFonts w:ascii="Arial" w:eastAsia="Times New Roman" w:hAnsi="Arial" w:cs="Arial"/>
          <w:color w:val="111111"/>
        </w:rPr>
      </w:pPr>
    </w:p>
    <w:p w14:paraId="6809F21A"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hAnsi="Arial" w:cs="Arial"/>
        </w:rPr>
        <w:br w:type="page"/>
      </w:r>
    </w:p>
    <w:p w14:paraId="6099C9CD" w14:textId="77777777" w:rsidR="00A34D5F" w:rsidRPr="00C227A5" w:rsidRDefault="00A34D5F" w:rsidP="00A34D5F">
      <w:pPr>
        <w:pStyle w:val="Heading1"/>
        <w:widowControl w:val="0"/>
        <w:jc w:val="both"/>
        <w:rPr>
          <w:rFonts w:ascii="Arial" w:hAnsi="Arial" w:cs="Arial"/>
          <w:b/>
          <w:bCs/>
          <w:color w:val="auto"/>
          <w:sz w:val="24"/>
          <w:szCs w:val="24"/>
        </w:rPr>
      </w:pPr>
      <w:bookmarkStart w:id="10" w:name="_Toc224886380"/>
      <w:r w:rsidRPr="00C227A5">
        <w:rPr>
          <w:rFonts w:ascii="Arial" w:hAnsi="Arial" w:cs="Arial"/>
          <w:b/>
          <w:bCs/>
          <w:color w:val="auto"/>
          <w:sz w:val="24"/>
          <w:szCs w:val="24"/>
        </w:rPr>
        <w:lastRenderedPageBreak/>
        <w:t>References</w:t>
      </w:r>
      <w:bookmarkEnd w:id="10"/>
    </w:p>
    <w:p w14:paraId="06DFAF11"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Afandi, A., (2021). Mentoring program: Empowerment and human resources development. </w:t>
      </w:r>
      <w:r w:rsidRPr="00A34D5F">
        <w:rPr>
          <w:rFonts w:ascii="Arial" w:eastAsia="Times New Roman" w:hAnsi="Arial" w:cs="Arial"/>
          <w:i/>
          <w:iCs/>
          <w:color w:val="222222"/>
        </w:rPr>
        <w:t xml:space="preserve">AKADEMIK: </w:t>
      </w:r>
      <w:proofErr w:type="spellStart"/>
      <w:r w:rsidRPr="00A34D5F">
        <w:rPr>
          <w:rFonts w:ascii="Arial" w:eastAsia="Times New Roman" w:hAnsi="Arial" w:cs="Arial"/>
          <w:i/>
          <w:iCs/>
          <w:color w:val="222222"/>
        </w:rPr>
        <w:t>Jurnal</w:t>
      </w:r>
      <w:proofErr w:type="spellEnd"/>
      <w:r w:rsidRPr="00A34D5F">
        <w:rPr>
          <w:rFonts w:ascii="Arial" w:eastAsia="Times New Roman" w:hAnsi="Arial" w:cs="Arial"/>
          <w:i/>
          <w:iCs/>
          <w:color w:val="222222"/>
        </w:rPr>
        <w:t xml:space="preserve"> </w:t>
      </w:r>
      <w:proofErr w:type="spellStart"/>
      <w:r w:rsidRPr="00A34D5F">
        <w:rPr>
          <w:rFonts w:ascii="Arial" w:eastAsia="Times New Roman" w:hAnsi="Arial" w:cs="Arial"/>
          <w:i/>
          <w:iCs/>
          <w:color w:val="222222"/>
        </w:rPr>
        <w:t>Mahasiswa</w:t>
      </w:r>
      <w:proofErr w:type="spellEnd"/>
      <w:r w:rsidRPr="00A34D5F">
        <w:rPr>
          <w:rFonts w:ascii="Arial" w:eastAsia="Times New Roman" w:hAnsi="Arial" w:cs="Arial"/>
          <w:i/>
          <w:iCs/>
          <w:color w:val="222222"/>
        </w:rPr>
        <w:t xml:space="preserve"> Humanis</w:t>
      </w:r>
      <w:r w:rsidRPr="00A34D5F">
        <w:rPr>
          <w:rFonts w:ascii="Arial" w:eastAsia="Times New Roman" w:hAnsi="Arial" w:cs="Arial"/>
          <w:color w:val="222222"/>
        </w:rPr>
        <w:t xml:space="preserve">, </w:t>
      </w:r>
      <w:r w:rsidRPr="00A34D5F">
        <w:rPr>
          <w:rFonts w:ascii="Arial" w:eastAsia="Times New Roman" w:hAnsi="Arial" w:cs="Arial"/>
          <w:i/>
          <w:iCs/>
          <w:color w:val="222222"/>
        </w:rPr>
        <w:t>1</w:t>
      </w:r>
      <w:r w:rsidRPr="00A34D5F">
        <w:rPr>
          <w:rFonts w:ascii="Arial" w:eastAsia="Times New Roman" w:hAnsi="Arial" w:cs="Arial"/>
          <w:color w:val="222222"/>
        </w:rPr>
        <w:t>(3), pp.87-94.</w:t>
      </w:r>
      <w:hyperlink r:id="rId16">
        <w:r w:rsidRPr="00A34D5F">
          <w:rPr>
            <w:rFonts w:ascii="Arial" w:eastAsia="Times New Roman" w:hAnsi="Arial" w:cs="Arial"/>
            <w:color w:val="1155CC"/>
            <w:u w:val="single"/>
          </w:rPr>
          <w:t>https://ojs.pseb.or.id/</w:t>
        </w:r>
        <w:proofErr w:type="spellStart"/>
        <w:r w:rsidRPr="00A34D5F">
          <w:rPr>
            <w:rFonts w:ascii="Arial" w:eastAsia="Times New Roman" w:hAnsi="Arial" w:cs="Arial"/>
            <w:color w:val="1155CC"/>
            <w:u w:val="single"/>
          </w:rPr>
          <w:t>index.php</w:t>
        </w:r>
        <w:proofErr w:type="spellEnd"/>
        <w:r w:rsidRPr="00A34D5F">
          <w:rPr>
            <w:rFonts w:ascii="Arial" w:eastAsia="Times New Roman" w:hAnsi="Arial" w:cs="Arial"/>
            <w:color w:val="1155CC"/>
            <w:u w:val="single"/>
          </w:rPr>
          <w:t>/</w:t>
        </w:r>
        <w:proofErr w:type="spellStart"/>
        <w:r w:rsidRPr="00A34D5F">
          <w:rPr>
            <w:rFonts w:ascii="Arial" w:eastAsia="Times New Roman" w:hAnsi="Arial" w:cs="Arial"/>
            <w:color w:val="1155CC"/>
            <w:u w:val="single"/>
          </w:rPr>
          <w:t>jmh</w:t>
        </w:r>
        <w:proofErr w:type="spellEnd"/>
        <w:r w:rsidRPr="00A34D5F">
          <w:rPr>
            <w:rFonts w:ascii="Arial" w:eastAsia="Times New Roman" w:hAnsi="Arial" w:cs="Arial"/>
            <w:color w:val="1155CC"/>
            <w:u w:val="single"/>
          </w:rPr>
          <w:t>/article/view/458</w:t>
        </w:r>
      </w:hyperlink>
    </w:p>
    <w:p w14:paraId="4E4BE0BD"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Akpa, V.O., </w:t>
      </w:r>
      <w:proofErr w:type="spellStart"/>
      <w:r w:rsidRPr="00A34D5F">
        <w:rPr>
          <w:rFonts w:ascii="Arial" w:eastAsia="Times New Roman" w:hAnsi="Arial" w:cs="Arial"/>
          <w:color w:val="222222"/>
        </w:rPr>
        <w:t>Asikhia</w:t>
      </w:r>
      <w:proofErr w:type="spellEnd"/>
      <w:r w:rsidRPr="00A34D5F">
        <w:rPr>
          <w:rFonts w:ascii="Arial" w:eastAsia="Times New Roman" w:hAnsi="Arial" w:cs="Arial"/>
          <w:color w:val="222222"/>
        </w:rPr>
        <w:t xml:space="preserve">, O.U. and Nneji, N.E., (2021). Organizational culture and organizational performance: A review of literature. </w:t>
      </w:r>
      <w:r w:rsidRPr="00A34D5F">
        <w:rPr>
          <w:rFonts w:ascii="Arial" w:eastAsia="Times New Roman" w:hAnsi="Arial" w:cs="Arial"/>
          <w:i/>
          <w:iCs/>
          <w:color w:val="222222"/>
        </w:rPr>
        <w:t>International journal of advances in engineering and management</w:t>
      </w:r>
      <w:r w:rsidRPr="00A34D5F">
        <w:rPr>
          <w:rFonts w:ascii="Arial" w:eastAsia="Times New Roman" w:hAnsi="Arial" w:cs="Arial"/>
          <w:color w:val="222222"/>
        </w:rPr>
        <w:t xml:space="preserve">, </w:t>
      </w:r>
      <w:r w:rsidRPr="00A34D5F">
        <w:rPr>
          <w:rFonts w:ascii="Arial" w:eastAsia="Times New Roman" w:hAnsi="Arial" w:cs="Arial"/>
          <w:i/>
          <w:iCs/>
          <w:color w:val="222222"/>
        </w:rPr>
        <w:t>3</w:t>
      </w:r>
      <w:r w:rsidRPr="00A34D5F">
        <w:rPr>
          <w:rFonts w:ascii="Arial" w:eastAsia="Times New Roman" w:hAnsi="Arial" w:cs="Arial"/>
          <w:color w:val="222222"/>
        </w:rPr>
        <w:t>(1), pp.361-372.</w:t>
      </w:r>
      <w:hyperlink r:id="rId17">
        <w:r w:rsidRPr="00A34D5F">
          <w:rPr>
            <w:rFonts w:ascii="Arial" w:eastAsia="Times New Roman" w:hAnsi="Arial" w:cs="Arial"/>
            <w:color w:val="1155CC"/>
            <w:u w:val="single"/>
          </w:rPr>
          <w:t>https://www.researchgate.net/profile/Professor-Asikhia/publication/356105838_Organizational_Culture_and_Organizational_Performance_A_Review_of_Literature/links/618bed3907be5f31b762d272/Organizational-Culture-and-Organizational-Performance-A-Review-of-Literature.pdf</w:t>
        </w:r>
      </w:hyperlink>
    </w:p>
    <w:p w14:paraId="4FF98A07"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Attah, R.U., Garba, B.M.P., Gil-</w:t>
      </w:r>
      <w:proofErr w:type="spellStart"/>
      <w:r w:rsidRPr="00A34D5F">
        <w:rPr>
          <w:rFonts w:ascii="Arial" w:eastAsia="Times New Roman" w:hAnsi="Arial" w:cs="Arial"/>
          <w:color w:val="222222"/>
        </w:rPr>
        <w:t>Ozoudeh</w:t>
      </w:r>
      <w:proofErr w:type="spellEnd"/>
      <w:r w:rsidRPr="00A34D5F">
        <w:rPr>
          <w:rFonts w:ascii="Arial" w:eastAsia="Times New Roman" w:hAnsi="Arial" w:cs="Arial"/>
          <w:color w:val="222222"/>
        </w:rPr>
        <w:t xml:space="preserve">, I. and </w:t>
      </w:r>
      <w:proofErr w:type="spellStart"/>
      <w:r w:rsidRPr="00A34D5F">
        <w:rPr>
          <w:rFonts w:ascii="Arial" w:eastAsia="Times New Roman" w:hAnsi="Arial" w:cs="Arial"/>
          <w:color w:val="222222"/>
        </w:rPr>
        <w:t>Iwuanyanwu</w:t>
      </w:r>
      <w:proofErr w:type="spellEnd"/>
      <w:r w:rsidRPr="00A34D5F">
        <w:rPr>
          <w:rFonts w:ascii="Arial" w:eastAsia="Times New Roman" w:hAnsi="Arial" w:cs="Arial"/>
          <w:color w:val="222222"/>
        </w:rPr>
        <w:t xml:space="preserve">, O., (2024). Cross-functional team dynamics in technology management: a comprehensive review of efficiency and innovation enhancement. </w:t>
      </w:r>
      <w:r w:rsidRPr="00A34D5F">
        <w:rPr>
          <w:rFonts w:ascii="Arial" w:eastAsia="Times New Roman" w:hAnsi="Arial" w:cs="Arial"/>
          <w:i/>
          <w:iCs/>
          <w:color w:val="222222"/>
        </w:rPr>
        <w:t>Eng Sci Technol J</w:t>
      </w:r>
      <w:r w:rsidRPr="00A34D5F">
        <w:rPr>
          <w:rFonts w:ascii="Arial" w:eastAsia="Times New Roman" w:hAnsi="Arial" w:cs="Arial"/>
          <w:color w:val="222222"/>
        </w:rPr>
        <w:t xml:space="preserve">, </w:t>
      </w:r>
      <w:r w:rsidRPr="00A34D5F">
        <w:rPr>
          <w:rFonts w:ascii="Arial" w:eastAsia="Times New Roman" w:hAnsi="Arial" w:cs="Arial"/>
          <w:i/>
          <w:iCs/>
          <w:color w:val="222222"/>
        </w:rPr>
        <w:t>5</w:t>
      </w:r>
      <w:r w:rsidRPr="00A34D5F">
        <w:rPr>
          <w:rFonts w:ascii="Arial" w:eastAsia="Times New Roman" w:hAnsi="Arial" w:cs="Arial"/>
          <w:color w:val="222222"/>
        </w:rPr>
        <w:t>(12), pp.3248-65.</w:t>
      </w:r>
      <w:hyperlink r:id="rId18">
        <w:r w:rsidRPr="00A34D5F">
          <w:rPr>
            <w:rFonts w:ascii="Arial" w:eastAsia="Times New Roman" w:hAnsi="Arial" w:cs="Arial"/>
            <w:color w:val="1155CC"/>
            <w:u w:val="single"/>
          </w:rPr>
          <w:t>https://www.researchgate.net/profile/Ifechukwu-Gil-Ozoudeh/publication/386480273_Cross-functional_team_dynamics_in_technology_management_a_comprehensive_review_of_efficiency_and_innovation_enhancement/links/6752ad9a8eca147b25deb83c/Cross-functional-team-dynamics-in-technology-management-a-comprehensive-review-of-efficiency-and-innovation-enhancement.pdf</w:t>
        </w:r>
      </w:hyperlink>
    </w:p>
    <w:p w14:paraId="33310071" w14:textId="77777777" w:rsidR="00A34D5F" w:rsidRPr="00A34D5F" w:rsidRDefault="00A34D5F" w:rsidP="00A34D5F">
      <w:pPr>
        <w:widowControl w:val="0"/>
        <w:spacing w:line="360" w:lineRule="auto"/>
        <w:jc w:val="both"/>
        <w:rPr>
          <w:rFonts w:ascii="Arial" w:eastAsia="Times New Roman" w:hAnsi="Arial" w:cs="Arial"/>
          <w:color w:val="222222"/>
        </w:rPr>
      </w:pPr>
      <w:r w:rsidRPr="00A34D5F">
        <w:rPr>
          <w:rFonts w:ascii="Arial" w:eastAsia="Times New Roman" w:hAnsi="Arial" w:cs="Arial"/>
          <w:color w:val="222222"/>
        </w:rPr>
        <w:t xml:space="preserve">Chaudhury, A. and Deng, P.S., (2022) Does hybrid working promote collaboration and creativity? An empirical study. </w:t>
      </w:r>
      <w:r w:rsidRPr="00A34D5F">
        <w:rPr>
          <w:rFonts w:ascii="Arial" w:eastAsia="Times New Roman" w:hAnsi="Arial" w:cs="Arial"/>
          <w:i/>
          <w:iCs/>
          <w:color w:val="222222"/>
        </w:rPr>
        <w:t>Issues in Information Systems</w:t>
      </w:r>
      <w:r w:rsidRPr="00A34D5F">
        <w:rPr>
          <w:rFonts w:ascii="Arial" w:eastAsia="Times New Roman" w:hAnsi="Arial" w:cs="Arial"/>
          <w:color w:val="222222"/>
        </w:rPr>
        <w:t xml:space="preserve">, </w:t>
      </w:r>
      <w:r w:rsidRPr="00A34D5F">
        <w:rPr>
          <w:rFonts w:ascii="Arial" w:eastAsia="Times New Roman" w:hAnsi="Arial" w:cs="Arial"/>
          <w:i/>
          <w:iCs/>
          <w:color w:val="222222"/>
        </w:rPr>
        <w:t>23</w:t>
      </w:r>
      <w:r w:rsidRPr="00A34D5F">
        <w:rPr>
          <w:rFonts w:ascii="Arial" w:eastAsia="Times New Roman" w:hAnsi="Arial" w:cs="Arial"/>
          <w:color w:val="222222"/>
        </w:rPr>
        <w:t>(2).</w:t>
      </w:r>
      <w:hyperlink r:id="rId19">
        <w:r w:rsidRPr="00A34D5F">
          <w:rPr>
            <w:rFonts w:ascii="Arial" w:eastAsia="Times New Roman" w:hAnsi="Arial" w:cs="Arial"/>
            <w:color w:val="1155CC"/>
            <w:u w:val="single"/>
          </w:rPr>
          <w:t>https://iacis.org/</w:t>
        </w:r>
        <w:proofErr w:type="spellStart"/>
        <w:r w:rsidRPr="00A34D5F">
          <w:rPr>
            <w:rFonts w:ascii="Arial" w:eastAsia="Times New Roman" w:hAnsi="Arial" w:cs="Arial"/>
            <w:color w:val="1155CC"/>
            <w:u w:val="single"/>
          </w:rPr>
          <w:t>iis</w:t>
        </w:r>
        <w:proofErr w:type="spellEnd"/>
        <w:r w:rsidRPr="00A34D5F">
          <w:rPr>
            <w:rFonts w:ascii="Arial" w:eastAsia="Times New Roman" w:hAnsi="Arial" w:cs="Arial"/>
            <w:color w:val="1155CC"/>
            <w:u w:val="single"/>
          </w:rPr>
          <w:t>/2022/2_iis_2022_200-214.pdf</w:t>
        </w:r>
      </w:hyperlink>
      <w:r w:rsidRPr="00A34D5F">
        <w:rPr>
          <w:rFonts w:ascii="Arial" w:eastAsia="Times New Roman" w:hAnsi="Arial" w:cs="Arial"/>
          <w:color w:val="222222"/>
        </w:rPr>
        <w:t xml:space="preserve"> </w:t>
      </w:r>
    </w:p>
    <w:p w14:paraId="79EAB6FB"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Forner, V.W., Jones, M., Berry, Y. and </w:t>
      </w:r>
      <w:proofErr w:type="spellStart"/>
      <w:r w:rsidRPr="00A34D5F">
        <w:rPr>
          <w:rFonts w:ascii="Arial" w:eastAsia="Times New Roman" w:hAnsi="Arial" w:cs="Arial"/>
          <w:color w:val="222222"/>
        </w:rPr>
        <w:t>Eidenfalk</w:t>
      </w:r>
      <w:proofErr w:type="spellEnd"/>
      <w:r w:rsidRPr="00A34D5F">
        <w:rPr>
          <w:rFonts w:ascii="Arial" w:eastAsia="Times New Roman" w:hAnsi="Arial" w:cs="Arial"/>
          <w:color w:val="222222"/>
        </w:rPr>
        <w:t xml:space="preserve">, J., (2021). Motivating workers: how leaders apply self-determination theory in organizations. </w:t>
      </w:r>
      <w:r w:rsidRPr="00A34D5F">
        <w:rPr>
          <w:rFonts w:ascii="Arial" w:eastAsia="Times New Roman" w:hAnsi="Arial" w:cs="Arial"/>
          <w:i/>
          <w:iCs/>
          <w:color w:val="222222"/>
        </w:rPr>
        <w:t>Organization Management Journal</w:t>
      </w:r>
      <w:r w:rsidRPr="00A34D5F">
        <w:rPr>
          <w:rFonts w:ascii="Arial" w:eastAsia="Times New Roman" w:hAnsi="Arial" w:cs="Arial"/>
          <w:color w:val="222222"/>
        </w:rPr>
        <w:t xml:space="preserve">, </w:t>
      </w:r>
      <w:r w:rsidRPr="00A34D5F">
        <w:rPr>
          <w:rFonts w:ascii="Arial" w:eastAsia="Times New Roman" w:hAnsi="Arial" w:cs="Arial"/>
          <w:i/>
          <w:iCs/>
          <w:color w:val="222222"/>
        </w:rPr>
        <w:t>18</w:t>
      </w:r>
      <w:r w:rsidRPr="00A34D5F">
        <w:rPr>
          <w:rFonts w:ascii="Arial" w:eastAsia="Times New Roman" w:hAnsi="Arial" w:cs="Arial"/>
          <w:color w:val="222222"/>
        </w:rPr>
        <w:t>(2), pp.76-94.</w:t>
      </w:r>
      <w:hyperlink r:id="rId20">
        <w:r w:rsidRPr="00A34D5F">
          <w:rPr>
            <w:rFonts w:ascii="Arial" w:eastAsia="Times New Roman" w:hAnsi="Arial" w:cs="Arial"/>
            <w:color w:val="1155CC"/>
            <w:u w:val="single"/>
          </w:rPr>
          <w:t>https://www.emerald.com/omj/article/18/2/76/314438</w:t>
        </w:r>
      </w:hyperlink>
    </w:p>
    <w:p w14:paraId="3C7AA369"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Gierlich-Joas, M., </w:t>
      </w:r>
      <w:proofErr w:type="spellStart"/>
      <w:r w:rsidRPr="00A34D5F">
        <w:rPr>
          <w:rFonts w:ascii="Arial" w:eastAsia="Times New Roman" w:hAnsi="Arial" w:cs="Arial"/>
          <w:color w:val="222222"/>
        </w:rPr>
        <w:t>Baiyere</w:t>
      </w:r>
      <w:proofErr w:type="spellEnd"/>
      <w:r w:rsidRPr="00A34D5F">
        <w:rPr>
          <w:rFonts w:ascii="Arial" w:eastAsia="Times New Roman" w:hAnsi="Arial" w:cs="Arial"/>
          <w:color w:val="222222"/>
        </w:rPr>
        <w:t xml:space="preserve">, A. and Hess, T., (2024). Inverse transparency and the quest for empowerment through the design of digital workplace technologies. </w:t>
      </w:r>
      <w:r w:rsidRPr="00A34D5F">
        <w:rPr>
          <w:rFonts w:ascii="Arial" w:eastAsia="Times New Roman" w:hAnsi="Arial" w:cs="Arial"/>
          <w:i/>
          <w:iCs/>
          <w:color w:val="222222"/>
        </w:rPr>
        <w:t>Journal of the Association for Information Systems</w:t>
      </w:r>
      <w:r w:rsidRPr="00A34D5F">
        <w:rPr>
          <w:rFonts w:ascii="Arial" w:eastAsia="Times New Roman" w:hAnsi="Arial" w:cs="Arial"/>
          <w:color w:val="222222"/>
        </w:rPr>
        <w:t xml:space="preserve">, </w:t>
      </w:r>
      <w:r w:rsidRPr="00A34D5F">
        <w:rPr>
          <w:rFonts w:ascii="Arial" w:eastAsia="Times New Roman" w:hAnsi="Arial" w:cs="Arial"/>
          <w:i/>
          <w:iCs/>
          <w:color w:val="222222"/>
        </w:rPr>
        <w:t>25</w:t>
      </w:r>
      <w:r w:rsidRPr="00A34D5F">
        <w:rPr>
          <w:rFonts w:ascii="Arial" w:eastAsia="Times New Roman" w:hAnsi="Arial" w:cs="Arial"/>
          <w:color w:val="222222"/>
        </w:rPr>
        <w:t>(5), pp.1212-</w:t>
      </w:r>
      <w:r w:rsidRPr="00A34D5F">
        <w:rPr>
          <w:rFonts w:ascii="Arial" w:eastAsia="Times New Roman" w:hAnsi="Arial" w:cs="Arial"/>
          <w:color w:val="222222"/>
        </w:rPr>
        <w:lastRenderedPageBreak/>
        <w:t>1239.</w:t>
      </w:r>
      <w:hyperlink r:id="rId21">
        <w:r w:rsidRPr="00A34D5F">
          <w:rPr>
            <w:rFonts w:ascii="Arial" w:eastAsia="Times New Roman" w:hAnsi="Arial" w:cs="Arial"/>
            <w:color w:val="1155CC"/>
            <w:u w:val="single"/>
          </w:rPr>
          <w:t>https://research.cbs.dk/en/publications/inverse-transparency-and-the-quest-for-empowerment-through-the-de/</w:t>
        </w:r>
      </w:hyperlink>
    </w:p>
    <w:p w14:paraId="47DBC019"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Grzegorczyk, M., Mariniello, M., Nurski, L. and </w:t>
      </w:r>
      <w:proofErr w:type="spellStart"/>
      <w:r w:rsidRPr="00A34D5F">
        <w:rPr>
          <w:rFonts w:ascii="Arial" w:eastAsia="Times New Roman" w:hAnsi="Arial" w:cs="Arial"/>
          <w:color w:val="222222"/>
        </w:rPr>
        <w:t>Schraepen</w:t>
      </w:r>
      <w:proofErr w:type="spellEnd"/>
      <w:r w:rsidRPr="00A34D5F">
        <w:rPr>
          <w:rFonts w:ascii="Arial" w:eastAsia="Times New Roman" w:hAnsi="Arial" w:cs="Arial"/>
          <w:color w:val="222222"/>
        </w:rPr>
        <w:t xml:space="preserve">, T., (2021). </w:t>
      </w:r>
      <w:r w:rsidRPr="00A34D5F">
        <w:rPr>
          <w:rFonts w:ascii="Arial" w:eastAsia="Times New Roman" w:hAnsi="Arial" w:cs="Arial"/>
          <w:i/>
          <w:iCs/>
          <w:color w:val="222222"/>
        </w:rPr>
        <w:t>Blending the physical and virtual: a hybrid model for the future of work</w:t>
      </w:r>
      <w:r w:rsidRPr="00A34D5F">
        <w:rPr>
          <w:rFonts w:ascii="Arial" w:eastAsia="Times New Roman" w:hAnsi="Arial" w:cs="Arial"/>
          <w:color w:val="222222"/>
        </w:rPr>
        <w:t xml:space="preserve"> (No. 14/2021). Bruegel Policy </w:t>
      </w:r>
      <w:proofErr w:type="spellStart"/>
      <w:r w:rsidRPr="00A34D5F">
        <w:rPr>
          <w:rFonts w:ascii="Arial" w:eastAsia="Times New Roman" w:hAnsi="Arial" w:cs="Arial"/>
          <w:color w:val="222222"/>
        </w:rPr>
        <w:t>Contribution.</w:t>
      </w:r>
      <w:hyperlink r:id="rId22">
        <w:r w:rsidRPr="00A34D5F">
          <w:rPr>
            <w:rFonts w:ascii="Arial" w:eastAsia="Times New Roman" w:hAnsi="Arial" w:cs="Arial"/>
            <w:color w:val="1155CC"/>
            <w:u w:val="single"/>
          </w:rPr>
          <w:t>https</w:t>
        </w:r>
        <w:proofErr w:type="spellEnd"/>
        <w:r w:rsidRPr="00A34D5F">
          <w:rPr>
            <w:rFonts w:ascii="Arial" w:eastAsia="Times New Roman" w:hAnsi="Arial" w:cs="Arial"/>
            <w:color w:val="1155CC"/>
            <w:u w:val="single"/>
          </w:rPr>
          <w:t>://www.econstor.eu/handle/10419/251067</w:t>
        </w:r>
      </w:hyperlink>
    </w:p>
    <w:p w14:paraId="54654776" w14:textId="77777777" w:rsidR="00A34D5F" w:rsidRPr="00A34D5F" w:rsidRDefault="00A34D5F" w:rsidP="00A34D5F">
      <w:pPr>
        <w:spacing w:line="360" w:lineRule="auto"/>
        <w:jc w:val="both"/>
        <w:rPr>
          <w:rFonts w:ascii="Arial" w:eastAsia="Times New Roman" w:hAnsi="Arial" w:cs="Arial"/>
          <w:color w:val="1155CC"/>
          <w:u w:val="single"/>
        </w:rPr>
      </w:pPr>
      <w:r w:rsidRPr="00A34D5F">
        <w:rPr>
          <w:rFonts w:ascii="Arial" w:eastAsia="Times New Roman" w:hAnsi="Arial" w:cs="Arial"/>
        </w:rPr>
        <w:t xml:space="preserve">Jostle, (2023) Organization Culture Available at. </w:t>
      </w:r>
      <w:hyperlink r:id="rId23">
        <w:r w:rsidRPr="00A34D5F">
          <w:rPr>
            <w:rFonts w:ascii="Arial" w:eastAsia="Times New Roman" w:hAnsi="Arial" w:cs="Arial"/>
            <w:color w:val="1155CC"/>
            <w:u w:val="single"/>
          </w:rPr>
          <w:t>https://blog.jostle.me/blog/do-tech-companies-have-the-best-culture</w:t>
        </w:r>
      </w:hyperlink>
      <w:r w:rsidRPr="00A34D5F">
        <w:rPr>
          <w:rFonts w:ascii="Arial" w:eastAsia="Times New Roman" w:hAnsi="Arial" w:cs="Arial"/>
        </w:rPr>
        <w:t xml:space="preserve">  (Accessed: 18 </w:t>
      </w:r>
      <w:proofErr w:type="gramStart"/>
      <w:r w:rsidRPr="00A34D5F">
        <w:rPr>
          <w:rFonts w:ascii="Arial" w:eastAsia="Times New Roman" w:hAnsi="Arial" w:cs="Arial"/>
        </w:rPr>
        <w:t>March,</w:t>
      </w:r>
      <w:proofErr w:type="gramEnd"/>
      <w:r w:rsidRPr="00A34D5F">
        <w:rPr>
          <w:rFonts w:ascii="Arial" w:eastAsia="Times New Roman" w:hAnsi="Arial" w:cs="Arial"/>
        </w:rPr>
        <w:t xml:space="preserve"> 2026)</w:t>
      </w:r>
    </w:p>
    <w:p w14:paraId="4C73658A"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Khan, M., Raya, R.P. and Viswanathan, R., (2022). Enhancing employee </w:t>
      </w:r>
      <w:proofErr w:type="gramStart"/>
      <w:r w:rsidRPr="00A34D5F">
        <w:rPr>
          <w:rFonts w:ascii="Arial" w:eastAsia="Times New Roman" w:hAnsi="Arial" w:cs="Arial"/>
          <w:color w:val="222222"/>
        </w:rPr>
        <w:t>innovativeness</w:t>
      </w:r>
      <w:proofErr w:type="gramEnd"/>
      <w:r w:rsidRPr="00A34D5F">
        <w:rPr>
          <w:rFonts w:ascii="Arial" w:eastAsia="Times New Roman" w:hAnsi="Arial" w:cs="Arial"/>
          <w:color w:val="222222"/>
        </w:rPr>
        <w:t xml:space="preserve"> and job performance through a culture of workplace innovation. </w:t>
      </w:r>
      <w:r w:rsidRPr="00A34D5F">
        <w:rPr>
          <w:rFonts w:ascii="Arial" w:eastAsia="Times New Roman" w:hAnsi="Arial" w:cs="Arial"/>
          <w:i/>
          <w:iCs/>
          <w:color w:val="222222"/>
        </w:rPr>
        <w:t>International Journal of Productivity and Performance Management</w:t>
      </w:r>
      <w:r w:rsidRPr="00A34D5F">
        <w:rPr>
          <w:rFonts w:ascii="Arial" w:eastAsia="Times New Roman" w:hAnsi="Arial" w:cs="Arial"/>
          <w:color w:val="222222"/>
        </w:rPr>
        <w:t xml:space="preserve">, </w:t>
      </w:r>
      <w:r w:rsidRPr="00A34D5F">
        <w:rPr>
          <w:rFonts w:ascii="Arial" w:eastAsia="Times New Roman" w:hAnsi="Arial" w:cs="Arial"/>
          <w:i/>
          <w:iCs/>
          <w:color w:val="222222"/>
        </w:rPr>
        <w:t>71</w:t>
      </w:r>
      <w:r w:rsidRPr="00A34D5F">
        <w:rPr>
          <w:rFonts w:ascii="Arial" w:eastAsia="Times New Roman" w:hAnsi="Arial" w:cs="Arial"/>
          <w:color w:val="222222"/>
        </w:rPr>
        <w:t>(8), pp.3179-3204.</w:t>
      </w:r>
      <w:hyperlink r:id="rId24">
        <w:r w:rsidRPr="00A34D5F">
          <w:rPr>
            <w:rFonts w:ascii="Arial" w:eastAsia="Times New Roman" w:hAnsi="Arial" w:cs="Arial"/>
            <w:color w:val="1155CC"/>
            <w:u w:val="single"/>
          </w:rPr>
          <w:t>https://www.emerald.com/ijppm/article/71/8/3179/510960</w:t>
        </w:r>
      </w:hyperlink>
    </w:p>
    <w:p w14:paraId="020B39A6"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Khatoon, U.T., </w:t>
      </w:r>
      <w:proofErr w:type="spellStart"/>
      <w:r w:rsidRPr="00A34D5F">
        <w:rPr>
          <w:rFonts w:ascii="Arial" w:eastAsia="Times New Roman" w:hAnsi="Arial" w:cs="Arial"/>
          <w:color w:val="222222"/>
        </w:rPr>
        <w:t>Babgi</w:t>
      </w:r>
      <w:proofErr w:type="spellEnd"/>
      <w:r w:rsidRPr="00A34D5F">
        <w:rPr>
          <w:rFonts w:ascii="Arial" w:eastAsia="Times New Roman" w:hAnsi="Arial" w:cs="Arial"/>
          <w:color w:val="222222"/>
        </w:rPr>
        <w:t xml:space="preserve">, M., Hadi, N.T., Mir, R.N. and </w:t>
      </w:r>
      <w:proofErr w:type="spellStart"/>
      <w:r w:rsidRPr="00A34D5F">
        <w:rPr>
          <w:rFonts w:ascii="Arial" w:eastAsia="Times New Roman" w:hAnsi="Arial" w:cs="Arial"/>
          <w:color w:val="222222"/>
        </w:rPr>
        <w:t>Velidandi</w:t>
      </w:r>
      <w:proofErr w:type="spellEnd"/>
      <w:r w:rsidRPr="00A34D5F">
        <w:rPr>
          <w:rFonts w:ascii="Arial" w:eastAsia="Times New Roman" w:hAnsi="Arial" w:cs="Arial"/>
          <w:color w:val="222222"/>
        </w:rPr>
        <w:t xml:space="preserve">, A., (2025). Technology-driven change in human resource management: Reshaping talent management and organizational design. </w:t>
      </w:r>
      <w:r w:rsidRPr="00A34D5F">
        <w:rPr>
          <w:rFonts w:ascii="Arial" w:eastAsia="Times New Roman" w:hAnsi="Arial" w:cs="Arial"/>
          <w:i/>
          <w:iCs/>
          <w:color w:val="222222"/>
        </w:rPr>
        <w:t>Administrative Sciences</w:t>
      </w:r>
      <w:r w:rsidRPr="00A34D5F">
        <w:rPr>
          <w:rFonts w:ascii="Arial" w:eastAsia="Times New Roman" w:hAnsi="Arial" w:cs="Arial"/>
          <w:color w:val="222222"/>
        </w:rPr>
        <w:t xml:space="preserve">, </w:t>
      </w:r>
      <w:r w:rsidRPr="00A34D5F">
        <w:rPr>
          <w:rFonts w:ascii="Arial" w:eastAsia="Times New Roman" w:hAnsi="Arial" w:cs="Arial"/>
          <w:i/>
          <w:iCs/>
          <w:color w:val="222222"/>
        </w:rPr>
        <w:t>15</w:t>
      </w:r>
      <w:r w:rsidRPr="00A34D5F">
        <w:rPr>
          <w:rFonts w:ascii="Arial" w:eastAsia="Times New Roman" w:hAnsi="Arial" w:cs="Arial"/>
          <w:color w:val="222222"/>
        </w:rPr>
        <w:t>(11), p.452.</w:t>
      </w:r>
      <w:hyperlink r:id="rId25">
        <w:r w:rsidRPr="00A34D5F">
          <w:rPr>
            <w:rFonts w:ascii="Arial" w:eastAsia="Times New Roman" w:hAnsi="Arial" w:cs="Arial"/>
            <w:color w:val="1155CC"/>
            <w:u w:val="single"/>
          </w:rPr>
          <w:t>https://www.mdpi.com/2076-3387/15/11/452</w:t>
        </w:r>
      </w:hyperlink>
    </w:p>
    <w:p w14:paraId="03AF58F8"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Kossek, E.E., Gettings, P. and Misra, K., (2021). The future of flexibility at work. </w:t>
      </w:r>
      <w:r w:rsidRPr="00A34D5F">
        <w:rPr>
          <w:rFonts w:ascii="Arial" w:eastAsia="Times New Roman" w:hAnsi="Arial" w:cs="Arial"/>
          <w:i/>
          <w:iCs/>
          <w:color w:val="222222"/>
        </w:rPr>
        <w:t>Harvard Business Review</w:t>
      </w:r>
      <w:r w:rsidRPr="00A34D5F">
        <w:rPr>
          <w:rFonts w:ascii="Arial" w:eastAsia="Times New Roman" w:hAnsi="Arial" w:cs="Arial"/>
          <w:color w:val="222222"/>
        </w:rPr>
        <w:t xml:space="preserve">, </w:t>
      </w:r>
      <w:r w:rsidRPr="00A34D5F">
        <w:rPr>
          <w:rFonts w:ascii="Arial" w:eastAsia="Times New Roman" w:hAnsi="Arial" w:cs="Arial"/>
          <w:i/>
          <w:iCs/>
          <w:color w:val="222222"/>
        </w:rPr>
        <w:t>28</w:t>
      </w:r>
      <w:r w:rsidRPr="00A34D5F">
        <w:rPr>
          <w:rFonts w:ascii="Arial" w:eastAsia="Times New Roman" w:hAnsi="Arial" w:cs="Arial"/>
          <w:color w:val="222222"/>
        </w:rPr>
        <w:t>.</w:t>
      </w:r>
      <w:hyperlink r:id="rId26">
        <w:r w:rsidRPr="00A34D5F">
          <w:rPr>
            <w:rFonts w:ascii="Arial" w:eastAsia="Times New Roman" w:hAnsi="Arial" w:cs="Arial"/>
            <w:color w:val="1155CC"/>
            <w:u w:val="single"/>
          </w:rPr>
          <w:t>https://www2.mvcc.edu/shn/pdf/presentations/2021-11/Future-of-Flexibility-at-Work.PDF</w:t>
        </w:r>
      </w:hyperlink>
    </w:p>
    <w:p w14:paraId="78F4D665" w14:textId="77777777" w:rsidR="00A34D5F" w:rsidRPr="00A34D5F" w:rsidRDefault="00A34D5F" w:rsidP="00A34D5F">
      <w:pPr>
        <w:widowControl w:val="0"/>
        <w:spacing w:line="360" w:lineRule="auto"/>
        <w:jc w:val="both"/>
        <w:rPr>
          <w:rFonts w:ascii="Arial" w:eastAsia="Times New Roman" w:hAnsi="Arial" w:cs="Arial"/>
          <w:color w:val="1155CC"/>
          <w:u w:val="single"/>
        </w:rPr>
      </w:pPr>
      <w:proofErr w:type="spellStart"/>
      <w:r w:rsidRPr="00A34D5F">
        <w:rPr>
          <w:rFonts w:ascii="Arial" w:eastAsia="Times New Roman" w:hAnsi="Arial" w:cs="Arial"/>
          <w:color w:val="222222"/>
        </w:rPr>
        <w:t>Östergård</w:t>
      </w:r>
      <w:proofErr w:type="spellEnd"/>
      <w:r w:rsidRPr="00A34D5F">
        <w:rPr>
          <w:rFonts w:ascii="Arial" w:eastAsia="Times New Roman" w:hAnsi="Arial" w:cs="Arial"/>
          <w:color w:val="222222"/>
        </w:rPr>
        <w:t xml:space="preserve">, N., </w:t>
      </w:r>
      <w:proofErr w:type="spellStart"/>
      <w:r w:rsidRPr="00A34D5F">
        <w:rPr>
          <w:rFonts w:ascii="Arial" w:eastAsia="Times New Roman" w:hAnsi="Arial" w:cs="Arial"/>
          <w:color w:val="222222"/>
        </w:rPr>
        <w:t>Högberg</w:t>
      </w:r>
      <w:proofErr w:type="spellEnd"/>
      <w:r w:rsidRPr="00A34D5F">
        <w:rPr>
          <w:rFonts w:ascii="Arial" w:eastAsia="Times New Roman" w:hAnsi="Arial" w:cs="Arial"/>
          <w:color w:val="222222"/>
        </w:rPr>
        <w:t xml:space="preserve">, K. and Lundh Snis, U., (2025). Trust and leadership in the hybrid workplace. In </w:t>
      </w:r>
      <w:r w:rsidRPr="00A34D5F">
        <w:rPr>
          <w:rFonts w:ascii="Arial" w:eastAsia="Times New Roman" w:hAnsi="Arial" w:cs="Arial"/>
          <w:i/>
          <w:iCs/>
          <w:color w:val="222222"/>
        </w:rPr>
        <w:t xml:space="preserve">58 </w:t>
      </w:r>
      <w:proofErr w:type="spellStart"/>
      <w:r w:rsidRPr="00A34D5F">
        <w:rPr>
          <w:rFonts w:ascii="Arial" w:eastAsia="Times New Roman" w:hAnsi="Arial" w:cs="Arial"/>
          <w:i/>
          <w:iCs/>
          <w:color w:val="222222"/>
        </w:rPr>
        <w:t>th</w:t>
      </w:r>
      <w:proofErr w:type="spellEnd"/>
      <w:r w:rsidRPr="00A34D5F">
        <w:rPr>
          <w:rFonts w:ascii="Arial" w:eastAsia="Times New Roman" w:hAnsi="Arial" w:cs="Arial"/>
          <w:i/>
          <w:iCs/>
          <w:color w:val="222222"/>
        </w:rPr>
        <w:t xml:space="preserve"> Hawaii International Conference on System Sciences 2025 (HICSS)</w:t>
      </w:r>
      <w:r w:rsidRPr="00A34D5F">
        <w:rPr>
          <w:rFonts w:ascii="Arial" w:eastAsia="Times New Roman" w:hAnsi="Arial" w:cs="Arial"/>
          <w:color w:val="222222"/>
        </w:rPr>
        <w:t xml:space="preserve"> (pp. 5427-5436). University of Hawaiʻi at Mānoa.</w:t>
      </w:r>
      <w:hyperlink r:id="rId27">
        <w:r w:rsidRPr="00A34D5F">
          <w:rPr>
            <w:rFonts w:ascii="Arial" w:eastAsia="Times New Roman" w:hAnsi="Arial" w:cs="Arial"/>
            <w:color w:val="1155CC"/>
            <w:u w:val="single"/>
          </w:rPr>
          <w:t>https://www.diva-portal.org/smash/record.jsf?pid=diva2:1939083</w:t>
        </w:r>
      </w:hyperlink>
    </w:p>
    <w:p w14:paraId="63D1C948"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Raisch, S. and Fomina, K., (2025). Combining human and artificial intelligence: Hybrid problem-solving in organizations. </w:t>
      </w:r>
      <w:r w:rsidRPr="00A34D5F">
        <w:rPr>
          <w:rFonts w:ascii="Arial" w:eastAsia="Times New Roman" w:hAnsi="Arial" w:cs="Arial"/>
          <w:i/>
          <w:iCs/>
          <w:color w:val="222222"/>
        </w:rPr>
        <w:t>Academy of Management Review</w:t>
      </w:r>
      <w:r w:rsidRPr="00A34D5F">
        <w:rPr>
          <w:rFonts w:ascii="Arial" w:eastAsia="Times New Roman" w:hAnsi="Arial" w:cs="Arial"/>
          <w:color w:val="222222"/>
        </w:rPr>
        <w:t xml:space="preserve">, </w:t>
      </w:r>
      <w:r w:rsidRPr="00A34D5F">
        <w:rPr>
          <w:rFonts w:ascii="Arial" w:eastAsia="Times New Roman" w:hAnsi="Arial" w:cs="Arial"/>
          <w:i/>
          <w:iCs/>
          <w:color w:val="222222"/>
        </w:rPr>
        <w:t>50</w:t>
      </w:r>
      <w:r w:rsidRPr="00A34D5F">
        <w:rPr>
          <w:rFonts w:ascii="Arial" w:eastAsia="Times New Roman" w:hAnsi="Arial" w:cs="Arial"/>
          <w:color w:val="222222"/>
        </w:rPr>
        <w:t>(2), pp.441-464.</w:t>
      </w:r>
      <w:hyperlink r:id="rId28">
        <w:r w:rsidRPr="00A34D5F">
          <w:rPr>
            <w:rFonts w:ascii="Arial" w:eastAsia="Times New Roman" w:hAnsi="Arial" w:cs="Arial"/>
            <w:color w:val="1155CC"/>
            <w:u w:val="single"/>
          </w:rPr>
          <w:t>https://journals.aom.org/doi/abs/10.5465/amr.2021.0421</w:t>
        </w:r>
      </w:hyperlink>
    </w:p>
    <w:p w14:paraId="0223AFBE"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Randhawa, K., Nikolova, N., Ahuja, S. and Schweitzer, J., (2021). Design thinking implementation for innovation: An organization's journey to ambidexterity. </w:t>
      </w:r>
      <w:r w:rsidRPr="00A34D5F">
        <w:rPr>
          <w:rFonts w:ascii="Arial" w:eastAsia="Times New Roman" w:hAnsi="Arial" w:cs="Arial"/>
          <w:i/>
          <w:iCs/>
          <w:color w:val="222222"/>
        </w:rPr>
        <w:t>Journal of Product Innovation Management</w:t>
      </w:r>
      <w:r w:rsidRPr="00A34D5F">
        <w:rPr>
          <w:rFonts w:ascii="Arial" w:eastAsia="Times New Roman" w:hAnsi="Arial" w:cs="Arial"/>
          <w:color w:val="222222"/>
        </w:rPr>
        <w:t xml:space="preserve">, </w:t>
      </w:r>
      <w:r w:rsidRPr="00A34D5F">
        <w:rPr>
          <w:rFonts w:ascii="Arial" w:eastAsia="Times New Roman" w:hAnsi="Arial" w:cs="Arial"/>
          <w:i/>
          <w:iCs/>
          <w:color w:val="222222"/>
        </w:rPr>
        <w:t>38</w:t>
      </w:r>
      <w:r w:rsidRPr="00A34D5F">
        <w:rPr>
          <w:rFonts w:ascii="Arial" w:eastAsia="Times New Roman" w:hAnsi="Arial" w:cs="Arial"/>
          <w:color w:val="222222"/>
        </w:rPr>
        <w:t>(6), pp.668-</w:t>
      </w:r>
      <w:r w:rsidRPr="00A34D5F">
        <w:rPr>
          <w:rFonts w:ascii="Arial" w:eastAsia="Times New Roman" w:hAnsi="Arial" w:cs="Arial"/>
          <w:color w:val="222222"/>
        </w:rPr>
        <w:lastRenderedPageBreak/>
        <w:t>700.</w:t>
      </w:r>
      <w:hyperlink r:id="rId29">
        <w:r w:rsidRPr="00A34D5F">
          <w:rPr>
            <w:rFonts w:ascii="Arial" w:eastAsia="Times New Roman" w:hAnsi="Arial" w:cs="Arial"/>
            <w:color w:val="1155CC"/>
            <w:u w:val="single"/>
          </w:rPr>
          <w:t>https://onlinelibrary.wiley.com/doi/abs/10.1111/jpim.12599</w:t>
        </w:r>
      </w:hyperlink>
    </w:p>
    <w:p w14:paraId="2E19C4AC"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Santillan, E.G., Santillan, E.T., </w:t>
      </w:r>
      <w:proofErr w:type="spellStart"/>
      <w:r w:rsidRPr="00A34D5F">
        <w:rPr>
          <w:rFonts w:ascii="Arial" w:eastAsia="Times New Roman" w:hAnsi="Arial" w:cs="Arial"/>
          <w:color w:val="222222"/>
        </w:rPr>
        <w:t>Doringo</w:t>
      </w:r>
      <w:proofErr w:type="spellEnd"/>
      <w:r w:rsidRPr="00A34D5F">
        <w:rPr>
          <w:rFonts w:ascii="Arial" w:eastAsia="Times New Roman" w:hAnsi="Arial" w:cs="Arial"/>
          <w:color w:val="222222"/>
        </w:rPr>
        <w:t xml:space="preserve">, J.B., Pigao, K.J.F. and Mesina, V.F.C., (2023). Assessing the impact of a hybrid work model on job execution, work-life balance, and employee satisfaction in a technology company. </w:t>
      </w:r>
      <w:r w:rsidRPr="00A34D5F">
        <w:rPr>
          <w:rFonts w:ascii="Arial" w:eastAsia="Times New Roman" w:hAnsi="Arial" w:cs="Arial"/>
          <w:i/>
          <w:iCs/>
          <w:color w:val="222222"/>
        </w:rPr>
        <w:t>Journal of Business and Management Studies</w:t>
      </w:r>
      <w:r w:rsidRPr="00A34D5F">
        <w:rPr>
          <w:rFonts w:ascii="Arial" w:eastAsia="Times New Roman" w:hAnsi="Arial" w:cs="Arial"/>
          <w:color w:val="222222"/>
        </w:rPr>
        <w:t xml:space="preserve">, </w:t>
      </w:r>
      <w:r w:rsidRPr="00A34D5F">
        <w:rPr>
          <w:rFonts w:ascii="Arial" w:eastAsia="Times New Roman" w:hAnsi="Arial" w:cs="Arial"/>
          <w:i/>
          <w:iCs/>
          <w:color w:val="222222"/>
        </w:rPr>
        <w:t>5</w:t>
      </w:r>
      <w:r w:rsidRPr="00A34D5F">
        <w:rPr>
          <w:rFonts w:ascii="Arial" w:eastAsia="Times New Roman" w:hAnsi="Arial" w:cs="Arial"/>
          <w:color w:val="222222"/>
        </w:rPr>
        <w:t>(6), pp.13-38.</w:t>
      </w:r>
      <w:hyperlink r:id="rId30">
        <w:r w:rsidRPr="00A34D5F">
          <w:rPr>
            <w:rFonts w:ascii="Arial" w:eastAsia="Times New Roman" w:hAnsi="Arial" w:cs="Arial"/>
            <w:color w:val="1155CC"/>
            <w:u w:val="single"/>
          </w:rPr>
          <w:t>https://al-kindipublishers.org/index.php/jbms/article/view/6271</w:t>
        </w:r>
      </w:hyperlink>
    </w:p>
    <w:p w14:paraId="2D9ABA41"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Savitha, M. and Kumar, S.P., (2025). Building an agile organizational structure to drive innovation and technology. </w:t>
      </w:r>
      <w:proofErr w:type="spellStart"/>
      <w:r w:rsidRPr="00A34D5F">
        <w:rPr>
          <w:rFonts w:ascii="Arial" w:eastAsia="Times New Roman" w:hAnsi="Arial" w:cs="Arial"/>
          <w:i/>
          <w:iCs/>
          <w:color w:val="222222"/>
        </w:rPr>
        <w:t>Cuestiones</w:t>
      </w:r>
      <w:proofErr w:type="spellEnd"/>
      <w:r w:rsidRPr="00A34D5F">
        <w:rPr>
          <w:rFonts w:ascii="Arial" w:eastAsia="Times New Roman" w:hAnsi="Arial" w:cs="Arial"/>
          <w:i/>
          <w:iCs/>
          <w:color w:val="222222"/>
        </w:rPr>
        <w:t xml:space="preserve"> de </w:t>
      </w:r>
      <w:proofErr w:type="spellStart"/>
      <w:r w:rsidRPr="00A34D5F">
        <w:rPr>
          <w:rFonts w:ascii="Arial" w:eastAsia="Times New Roman" w:hAnsi="Arial" w:cs="Arial"/>
          <w:i/>
          <w:iCs/>
          <w:color w:val="222222"/>
        </w:rPr>
        <w:t>Fisioterapia</w:t>
      </w:r>
      <w:proofErr w:type="spellEnd"/>
      <w:r w:rsidRPr="00A34D5F">
        <w:rPr>
          <w:rFonts w:ascii="Arial" w:eastAsia="Times New Roman" w:hAnsi="Arial" w:cs="Arial"/>
          <w:color w:val="222222"/>
        </w:rPr>
        <w:t xml:space="preserve">, </w:t>
      </w:r>
      <w:r w:rsidRPr="00A34D5F">
        <w:rPr>
          <w:rFonts w:ascii="Arial" w:eastAsia="Times New Roman" w:hAnsi="Arial" w:cs="Arial"/>
          <w:i/>
          <w:iCs/>
          <w:color w:val="222222"/>
        </w:rPr>
        <w:t>54</w:t>
      </w:r>
      <w:r w:rsidRPr="00A34D5F">
        <w:rPr>
          <w:rFonts w:ascii="Arial" w:eastAsia="Times New Roman" w:hAnsi="Arial" w:cs="Arial"/>
          <w:color w:val="222222"/>
        </w:rPr>
        <w:t>(2), pp.2321-2334.</w:t>
      </w:r>
      <w:hyperlink r:id="rId31">
        <w:r w:rsidRPr="00A34D5F">
          <w:rPr>
            <w:rFonts w:ascii="Arial" w:eastAsia="Times New Roman" w:hAnsi="Arial" w:cs="Arial"/>
            <w:color w:val="1155CC"/>
            <w:u w:val="single"/>
          </w:rPr>
          <w:t>https://cuestionesdefisioterapia.com/index.php/es/article/view/978</w:t>
        </w:r>
      </w:hyperlink>
    </w:p>
    <w:p w14:paraId="23E809D6" w14:textId="77777777" w:rsidR="00A34D5F" w:rsidRPr="00A34D5F" w:rsidRDefault="00A34D5F" w:rsidP="00A34D5F">
      <w:pPr>
        <w:spacing w:line="360" w:lineRule="auto"/>
        <w:jc w:val="both"/>
        <w:rPr>
          <w:rFonts w:ascii="Arial" w:eastAsia="Times New Roman" w:hAnsi="Arial" w:cs="Arial"/>
          <w:color w:val="1155CC"/>
          <w:u w:val="single"/>
        </w:rPr>
      </w:pPr>
      <w:proofErr w:type="spellStart"/>
      <w:r w:rsidRPr="00A34D5F">
        <w:rPr>
          <w:rFonts w:ascii="Arial" w:eastAsia="Times New Roman" w:hAnsi="Arial" w:cs="Arial"/>
        </w:rPr>
        <w:t>Simplypsychology</w:t>
      </w:r>
      <w:proofErr w:type="spellEnd"/>
      <w:r w:rsidRPr="00A34D5F">
        <w:rPr>
          <w:rFonts w:ascii="Arial" w:eastAsia="Times New Roman" w:hAnsi="Arial" w:cs="Arial"/>
        </w:rPr>
        <w:t xml:space="preserve">, (2024) Gibbs Reflective Cycle Available at. </w:t>
      </w:r>
      <w:hyperlink r:id="rId32">
        <w:r w:rsidRPr="00A34D5F">
          <w:rPr>
            <w:rFonts w:ascii="Arial" w:eastAsia="Times New Roman" w:hAnsi="Arial" w:cs="Arial"/>
            <w:color w:val="1155CC"/>
            <w:u w:val="single"/>
          </w:rPr>
          <w:t>https://www.simplypsychology.org/gibbs-reflective-cycle.html</w:t>
        </w:r>
      </w:hyperlink>
      <w:r w:rsidRPr="00A34D5F">
        <w:rPr>
          <w:rFonts w:ascii="Arial" w:eastAsia="Times New Roman" w:hAnsi="Arial" w:cs="Arial"/>
        </w:rPr>
        <w:t xml:space="preserve">  (Accessed: 18 </w:t>
      </w:r>
      <w:proofErr w:type="gramStart"/>
      <w:r w:rsidRPr="00A34D5F">
        <w:rPr>
          <w:rFonts w:ascii="Arial" w:eastAsia="Times New Roman" w:hAnsi="Arial" w:cs="Arial"/>
        </w:rPr>
        <w:t>March,</w:t>
      </w:r>
      <w:proofErr w:type="gramEnd"/>
      <w:r w:rsidRPr="00A34D5F">
        <w:rPr>
          <w:rFonts w:ascii="Arial" w:eastAsia="Times New Roman" w:hAnsi="Arial" w:cs="Arial"/>
        </w:rPr>
        <w:t xml:space="preserve"> 2026)</w:t>
      </w:r>
    </w:p>
    <w:p w14:paraId="17CE0F64" w14:textId="77777777" w:rsidR="00A34D5F" w:rsidRPr="00A34D5F" w:rsidRDefault="00A34D5F" w:rsidP="00A34D5F">
      <w:pPr>
        <w:widowControl w:val="0"/>
        <w:spacing w:line="360" w:lineRule="auto"/>
        <w:jc w:val="both"/>
        <w:rPr>
          <w:rFonts w:ascii="Arial" w:eastAsia="Times New Roman" w:hAnsi="Arial" w:cs="Arial"/>
          <w:color w:val="1155CC"/>
          <w:u w:val="single"/>
        </w:rPr>
      </w:pPr>
      <w:r w:rsidRPr="00A34D5F">
        <w:rPr>
          <w:rFonts w:ascii="Arial" w:eastAsia="Times New Roman" w:hAnsi="Arial" w:cs="Arial"/>
          <w:color w:val="222222"/>
        </w:rPr>
        <w:t xml:space="preserve">Stofberg, L., Strasheim, A. and Koekemoer, E., (2021). </w:t>
      </w:r>
      <w:proofErr w:type="spellStart"/>
      <w:r w:rsidRPr="00A34D5F">
        <w:rPr>
          <w:rFonts w:ascii="Arial" w:eastAsia="Times New Roman" w:hAnsi="Arial" w:cs="Arial"/>
          <w:color w:val="222222"/>
        </w:rPr>
        <w:t>Digitalisation</w:t>
      </w:r>
      <w:proofErr w:type="spellEnd"/>
      <w:r w:rsidRPr="00A34D5F">
        <w:rPr>
          <w:rFonts w:ascii="Arial" w:eastAsia="Times New Roman" w:hAnsi="Arial" w:cs="Arial"/>
          <w:color w:val="222222"/>
        </w:rPr>
        <w:t xml:space="preserve"> in the workplace: the role of technology </w:t>
      </w:r>
      <w:proofErr w:type="gramStart"/>
      <w:r w:rsidRPr="00A34D5F">
        <w:rPr>
          <w:rFonts w:ascii="Arial" w:eastAsia="Times New Roman" w:hAnsi="Arial" w:cs="Arial"/>
          <w:color w:val="222222"/>
        </w:rPr>
        <w:t>on</w:t>
      </w:r>
      <w:proofErr w:type="gramEnd"/>
      <w:r w:rsidRPr="00A34D5F">
        <w:rPr>
          <w:rFonts w:ascii="Arial" w:eastAsia="Times New Roman" w:hAnsi="Arial" w:cs="Arial"/>
          <w:color w:val="222222"/>
        </w:rPr>
        <w:t xml:space="preserve"> employee engagement and creativity teams. In </w:t>
      </w:r>
      <w:r w:rsidRPr="00A34D5F">
        <w:rPr>
          <w:rFonts w:ascii="Arial" w:eastAsia="Times New Roman" w:hAnsi="Arial" w:cs="Arial"/>
          <w:i/>
          <w:iCs/>
          <w:color w:val="222222"/>
        </w:rPr>
        <w:t>Agile coping in the digital workplace: Emerging issues for research and practice</w:t>
      </w:r>
      <w:r w:rsidRPr="00A34D5F">
        <w:rPr>
          <w:rFonts w:ascii="Arial" w:eastAsia="Times New Roman" w:hAnsi="Arial" w:cs="Arial"/>
          <w:color w:val="222222"/>
        </w:rPr>
        <w:t xml:space="preserve"> (pp. 231-257). Cham: Springer International Publishing.</w:t>
      </w:r>
      <w:hyperlink r:id="rId33">
        <w:r w:rsidRPr="00A34D5F">
          <w:rPr>
            <w:rFonts w:ascii="Arial" w:eastAsia="Times New Roman" w:hAnsi="Arial" w:cs="Arial"/>
            <w:color w:val="1155CC"/>
            <w:u w:val="single"/>
          </w:rPr>
          <w:t>https://link.springer.com/chapter/10.1007/978-3-030-70228-1_12</w:t>
        </w:r>
      </w:hyperlink>
    </w:p>
    <w:p w14:paraId="57312F17" w14:textId="77777777" w:rsidR="00A34D5F" w:rsidRPr="00A34D5F" w:rsidRDefault="00A34D5F" w:rsidP="00A34D5F">
      <w:pPr>
        <w:widowControl w:val="0"/>
        <w:spacing w:line="360" w:lineRule="auto"/>
        <w:jc w:val="both"/>
        <w:rPr>
          <w:rFonts w:ascii="Arial" w:eastAsia="Times New Roman" w:hAnsi="Arial" w:cs="Arial"/>
          <w:color w:val="111111"/>
        </w:rPr>
      </w:pPr>
      <w:r w:rsidRPr="00A34D5F">
        <w:rPr>
          <w:rFonts w:ascii="Arial" w:eastAsia="Times New Roman" w:hAnsi="Arial" w:cs="Arial"/>
          <w:color w:val="222222"/>
        </w:rPr>
        <w:t xml:space="preserve">Vishwanath, B. and </w:t>
      </w:r>
      <w:proofErr w:type="spellStart"/>
      <w:r w:rsidRPr="00A34D5F">
        <w:rPr>
          <w:rFonts w:ascii="Arial" w:eastAsia="Times New Roman" w:hAnsi="Arial" w:cs="Arial"/>
          <w:color w:val="222222"/>
        </w:rPr>
        <w:t>Vaddepalli</w:t>
      </w:r>
      <w:proofErr w:type="spellEnd"/>
      <w:r w:rsidRPr="00A34D5F">
        <w:rPr>
          <w:rFonts w:ascii="Arial" w:eastAsia="Times New Roman" w:hAnsi="Arial" w:cs="Arial"/>
          <w:color w:val="222222"/>
        </w:rPr>
        <w:t xml:space="preserve">, S., (2023). The future of work: Implications of artificial intelligence on </w:t>
      </w:r>
      <w:proofErr w:type="spellStart"/>
      <w:r w:rsidRPr="00A34D5F">
        <w:rPr>
          <w:rFonts w:ascii="Arial" w:eastAsia="Times New Roman" w:hAnsi="Arial" w:cs="Arial"/>
          <w:color w:val="222222"/>
        </w:rPr>
        <w:t>hr</w:t>
      </w:r>
      <w:proofErr w:type="spellEnd"/>
      <w:r w:rsidRPr="00A34D5F">
        <w:rPr>
          <w:rFonts w:ascii="Arial" w:eastAsia="Times New Roman" w:hAnsi="Arial" w:cs="Arial"/>
          <w:color w:val="222222"/>
        </w:rPr>
        <w:t xml:space="preserve"> practices. </w:t>
      </w:r>
      <w:proofErr w:type="spellStart"/>
      <w:r w:rsidRPr="00A34D5F">
        <w:rPr>
          <w:rFonts w:ascii="Arial" w:eastAsia="Times New Roman" w:hAnsi="Arial" w:cs="Arial"/>
          <w:i/>
          <w:iCs/>
          <w:color w:val="222222"/>
        </w:rPr>
        <w:t>Tuijin</w:t>
      </w:r>
      <w:proofErr w:type="spellEnd"/>
      <w:r w:rsidRPr="00A34D5F">
        <w:rPr>
          <w:rFonts w:ascii="Arial" w:eastAsia="Times New Roman" w:hAnsi="Arial" w:cs="Arial"/>
          <w:i/>
          <w:iCs/>
          <w:color w:val="222222"/>
        </w:rPr>
        <w:t xml:space="preserve"> Jishu/Journal of Propulsion Technology</w:t>
      </w:r>
      <w:r w:rsidRPr="00A34D5F">
        <w:rPr>
          <w:rFonts w:ascii="Arial" w:eastAsia="Times New Roman" w:hAnsi="Arial" w:cs="Arial"/>
          <w:color w:val="222222"/>
        </w:rPr>
        <w:t xml:space="preserve">, </w:t>
      </w:r>
      <w:r w:rsidRPr="00A34D5F">
        <w:rPr>
          <w:rFonts w:ascii="Arial" w:eastAsia="Times New Roman" w:hAnsi="Arial" w:cs="Arial"/>
          <w:i/>
          <w:iCs/>
          <w:color w:val="222222"/>
        </w:rPr>
        <w:t>44</w:t>
      </w:r>
      <w:r w:rsidRPr="00A34D5F">
        <w:rPr>
          <w:rFonts w:ascii="Arial" w:eastAsia="Times New Roman" w:hAnsi="Arial" w:cs="Arial"/>
          <w:color w:val="222222"/>
        </w:rPr>
        <w:t>(3), pp.1711-1724.</w:t>
      </w:r>
      <w:hyperlink r:id="rId34">
        <w:r w:rsidRPr="00A34D5F">
          <w:rPr>
            <w:rFonts w:ascii="Arial" w:eastAsia="Times New Roman" w:hAnsi="Arial" w:cs="Arial"/>
            <w:color w:val="1155CC"/>
            <w:u w:val="single"/>
          </w:rPr>
          <w:t>https://www.researchgate.net/profile/Surendar-Vaddepalli/publication/376186700_The_Future_of_Work_Implications_of_Artificial_Intelligence_on_Hr_Practices/links/659ab3646f6e450f19d45d60/The-Future-of-Work-Implications-of-Artificial-Intelligence-on-Hr-Practices.pdf</w:t>
        </w:r>
      </w:hyperlink>
    </w:p>
    <w:p w14:paraId="14E8754D" w14:textId="77777777" w:rsidR="00A34D5F" w:rsidRPr="00A34D5F" w:rsidRDefault="00A34D5F" w:rsidP="00A34D5F">
      <w:pPr>
        <w:spacing w:line="360" w:lineRule="auto"/>
        <w:jc w:val="both"/>
        <w:rPr>
          <w:rFonts w:ascii="Arial" w:eastAsia="Times New Roman" w:hAnsi="Arial" w:cs="Arial"/>
        </w:rPr>
      </w:pPr>
    </w:p>
    <w:p w14:paraId="34E8CCB0" w14:textId="77777777" w:rsidR="00A34D5F" w:rsidRPr="00A34D5F" w:rsidRDefault="00A34D5F" w:rsidP="00A34D5F">
      <w:pPr>
        <w:widowControl w:val="0"/>
        <w:spacing w:line="360" w:lineRule="auto"/>
        <w:jc w:val="both"/>
        <w:rPr>
          <w:rFonts w:ascii="Arial" w:eastAsia="Times New Roman" w:hAnsi="Arial" w:cs="Arial"/>
        </w:rPr>
      </w:pPr>
    </w:p>
    <w:p w14:paraId="5C05CBAD" w14:textId="77777777" w:rsidR="00BA05D2" w:rsidRPr="00A34D5F" w:rsidRDefault="00BA05D2" w:rsidP="00CD5656">
      <w:pPr>
        <w:spacing w:line="360" w:lineRule="auto"/>
        <w:jc w:val="both"/>
        <w:rPr>
          <w:rFonts w:ascii="Arial" w:hAnsi="Arial" w:cs="Arial"/>
        </w:rPr>
      </w:pPr>
    </w:p>
    <w:sectPr w:rsidR="00BA05D2" w:rsidRPr="00A34D5F">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FEB63" w14:textId="77777777" w:rsidR="00516F51" w:rsidRDefault="00516F51" w:rsidP="007A4522">
      <w:pPr>
        <w:spacing w:after="0" w:line="240" w:lineRule="auto"/>
      </w:pPr>
      <w:r>
        <w:separator/>
      </w:r>
    </w:p>
  </w:endnote>
  <w:endnote w:type="continuationSeparator" w:id="0">
    <w:p w14:paraId="5832D2CF" w14:textId="77777777" w:rsidR="00516F51" w:rsidRDefault="00516F51" w:rsidP="007A4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4397738"/>
      <w:docPartObj>
        <w:docPartGallery w:val="Page Numbers (Bottom of Page)"/>
        <w:docPartUnique/>
      </w:docPartObj>
    </w:sdtPr>
    <w:sdtEndPr>
      <w:rPr>
        <w:noProof/>
      </w:rPr>
    </w:sdtEndPr>
    <w:sdtContent>
      <w:p w14:paraId="62489C02" w14:textId="121CB867" w:rsidR="007A4522" w:rsidRDefault="007A4522">
        <w:pPr>
          <w:pStyle w:val="Footer"/>
        </w:pPr>
        <w:r>
          <w:fldChar w:fldCharType="begin"/>
        </w:r>
        <w:r>
          <w:instrText xml:space="preserve"> PAGE   \* MERGEFORMAT </w:instrText>
        </w:r>
        <w:r>
          <w:fldChar w:fldCharType="separate"/>
        </w:r>
        <w:r>
          <w:rPr>
            <w:noProof/>
          </w:rPr>
          <w:t>2</w:t>
        </w:r>
        <w:r>
          <w:rPr>
            <w:noProof/>
          </w:rPr>
          <w:fldChar w:fldCharType="end"/>
        </w:r>
      </w:p>
    </w:sdtContent>
  </w:sdt>
  <w:p w14:paraId="56D04F11" w14:textId="77777777" w:rsidR="007A4522" w:rsidRDefault="007A4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F8DF7" w14:textId="77777777" w:rsidR="00516F51" w:rsidRDefault="00516F51" w:rsidP="007A4522">
      <w:pPr>
        <w:spacing w:after="0" w:line="240" w:lineRule="auto"/>
      </w:pPr>
      <w:r>
        <w:separator/>
      </w:r>
    </w:p>
  </w:footnote>
  <w:footnote w:type="continuationSeparator" w:id="0">
    <w:p w14:paraId="58F51002" w14:textId="77777777" w:rsidR="00516F51" w:rsidRDefault="00516F51" w:rsidP="007A45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656"/>
    <w:rsid w:val="000416A5"/>
    <w:rsid w:val="00081CA2"/>
    <w:rsid w:val="000A5197"/>
    <w:rsid w:val="000C1E93"/>
    <w:rsid w:val="000D0999"/>
    <w:rsid w:val="0011252E"/>
    <w:rsid w:val="00174F1A"/>
    <w:rsid w:val="001A3ED3"/>
    <w:rsid w:val="001B4243"/>
    <w:rsid w:val="001E0240"/>
    <w:rsid w:val="00257D77"/>
    <w:rsid w:val="00272015"/>
    <w:rsid w:val="002F3003"/>
    <w:rsid w:val="00317479"/>
    <w:rsid w:val="00371195"/>
    <w:rsid w:val="003A25FD"/>
    <w:rsid w:val="003C4583"/>
    <w:rsid w:val="003F0972"/>
    <w:rsid w:val="004010AD"/>
    <w:rsid w:val="0041188B"/>
    <w:rsid w:val="00427F50"/>
    <w:rsid w:val="00446C1F"/>
    <w:rsid w:val="00486936"/>
    <w:rsid w:val="004A3D57"/>
    <w:rsid w:val="00516F51"/>
    <w:rsid w:val="005279C8"/>
    <w:rsid w:val="00545756"/>
    <w:rsid w:val="005B7541"/>
    <w:rsid w:val="006735A0"/>
    <w:rsid w:val="00684261"/>
    <w:rsid w:val="00685345"/>
    <w:rsid w:val="006A2BC1"/>
    <w:rsid w:val="006E14E6"/>
    <w:rsid w:val="007161C3"/>
    <w:rsid w:val="00720A2E"/>
    <w:rsid w:val="007254DD"/>
    <w:rsid w:val="00751BE4"/>
    <w:rsid w:val="0077320E"/>
    <w:rsid w:val="00773FA9"/>
    <w:rsid w:val="0077481A"/>
    <w:rsid w:val="00790C2B"/>
    <w:rsid w:val="007A4522"/>
    <w:rsid w:val="007E08C4"/>
    <w:rsid w:val="00924A23"/>
    <w:rsid w:val="0093628E"/>
    <w:rsid w:val="00985A78"/>
    <w:rsid w:val="00987734"/>
    <w:rsid w:val="009D2EED"/>
    <w:rsid w:val="009F7D60"/>
    <w:rsid w:val="00A34D5F"/>
    <w:rsid w:val="00AB0B36"/>
    <w:rsid w:val="00AB42A0"/>
    <w:rsid w:val="00AB6FBD"/>
    <w:rsid w:val="00AF4137"/>
    <w:rsid w:val="00AF5F9A"/>
    <w:rsid w:val="00B379E4"/>
    <w:rsid w:val="00B55D16"/>
    <w:rsid w:val="00B916FC"/>
    <w:rsid w:val="00BA05D2"/>
    <w:rsid w:val="00BF087E"/>
    <w:rsid w:val="00C227A5"/>
    <w:rsid w:val="00CC54DC"/>
    <w:rsid w:val="00CD5656"/>
    <w:rsid w:val="00D06B69"/>
    <w:rsid w:val="00D665F3"/>
    <w:rsid w:val="00D8128A"/>
    <w:rsid w:val="00DF40D8"/>
    <w:rsid w:val="00DF511B"/>
    <w:rsid w:val="00E0709B"/>
    <w:rsid w:val="00E344B0"/>
    <w:rsid w:val="00E634C4"/>
    <w:rsid w:val="00EA14B1"/>
    <w:rsid w:val="00EB1A08"/>
    <w:rsid w:val="00EE4C86"/>
    <w:rsid w:val="00F47AE9"/>
    <w:rsid w:val="00FA60D9"/>
    <w:rsid w:val="00FD0076"/>
    <w:rsid w:val="00FD7DC6"/>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1F208"/>
  <w15:chartTrackingRefBased/>
  <w15:docId w15:val="{FFEBC051-43E1-43F2-B02D-69D4786F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6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D56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F097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F097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F097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F097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5656"/>
    <w:rPr>
      <w:color w:val="0563C1" w:themeColor="hyperlink"/>
      <w:u w:val="single"/>
    </w:rPr>
  </w:style>
  <w:style w:type="character" w:styleId="UnresolvedMention">
    <w:name w:val="Unresolved Mention"/>
    <w:basedOn w:val="DefaultParagraphFont"/>
    <w:uiPriority w:val="99"/>
    <w:semiHidden/>
    <w:unhideWhenUsed/>
    <w:rsid w:val="00CD5656"/>
    <w:rPr>
      <w:color w:val="605E5C"/>
      <w:shd w:val="clear" w:color="auto" w:fill="E1DFDD"/>
    </w:rPr>
  </w:style>
  <w:style w:type="character" w:customStyle="1" w:styleId="Heading1Char">
    <w:name w:val="Heading 1 Char"/>
    <w:basedOn w:val="DefaultParagraphFont"/>
    <w:link w:val="Heading1"/>
    <w:uiPriority w:val="9"/>
    <w:rsid w:val="00CD565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D565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A45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522"/>
  </w:style>
  <w:style w:type="paragraph" w:styleId="Footer">
    <w:name w:val="footer"/>
    <w:basedOn w:val="Normal"/>
    <w:link w:val="FooterChar"/>
    <w:uiPriority w:val="99"/>
    <w:unhideWhenUsed/>
    <w:rsid w:val="007A4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522"/>
  </w:style>
  <w:style w:type="paragraph" w:styleId="TOCHeading">
    <w:name w:val="TOC Heading"/>
    <w:basedOn w:val="Heading1"/>
    <w:next w:val="Normal"/>
    <w:uiPriority w:val="39"/>
    <w:unhideWhenUsed/>
    <w:qFormat/>
    <w:rsid w:val="007A4522"/>
    <w:pPr>
      <w:spacing w:line="259" w:lineRule="auto"/>
      <w:outlineLvl w:val="9"/>
    </w:pPr>
    <w:rPr>
      <w:kern w:val="0"/>
      <w14:ligatures w14:val="none"/>
    </w:rPr>
  </w:style>
  <w:style w:type="paragraph" w:styleId="TOC1">
    <w:name w:val="toc 1"/>
    <w:basedOn w:val="Normal"/>
    <w:next w:val="Normal"/>
    <w:autoRedefine/>
    <w:uiPriority w:val="39"/>
    <w:unhideWhenUsed/>
    <w:rsid w:val="007A4522"/>
    <w:pPr>
      <w:spacing w:after="100"/>
    </w:pPr>
  </w:style>
  <w:style w:type="paragraph" w:styleId="TOC2">
    <w:name w:val="toc 2"/>
    <w:basedOn w:val="Normal"/>
    <w:next w:val="Normal"/>
    <w:autoRedefine/>
    <w:uiPriority w:val="39"/>
    <w:unhideWhenUsed/>
    <w:rsid w:val="007A4522"/>
    <w:pPr>
      <w:spacing w:after="100"/>
      <w:ind w:left="240"/>
    </w:pPr>
  </w:style>
  <w:style w:type="paragraph" w:styleId="TOC3">
    <w:name w:val="toc 3"/>
    <w:basedOn w:val="Normal"/>
    <w:next w:val="Normal"/>
    <w:autoRedefine/>
    <w:uiPriority w:val="39"/>
    <w:unhideWhenUsed/>
    <w:rsid w:val="003F0972"/>
    <w:pPr>
      <w:spacing w:after="100"/>
      <w:ind w:left="480"/>
    </w:pPr>
    <w:rPr>
      <w:rFonts w:eastAsiaTheme="minorEastAsia"/>
      <w:lang w:bidi="gu-IN"/>
    </w:rPr>
  </w:style>
  <w:style w:type="paragraph" w:styleId="TOC4">
    <w:name w:val="toc 4"/>
    <w:basedOn w:val="Normal"/>
    <w:next w:val="Normal"/>
    <w:autoRedefine/>
    <w:uiPriority w:val="39"/>
    <w:unhideWhenUsed/>
    <w:rsid w:val="003F0972"/>
    <w:pPr>
      <w:spacing w:after="100"/>
      <w:ind w:left="720"/>
    </w:pPr>
    <w:rPr>
      <w:rFonts w:eastAsiaTheme="minorEastAsia"/>
      <w:lang w:bidi="gu-IN"/>
    </w:rPr>
  </w:style>
  <w:style w:type="paragraph" w:styleId="TOC5">
    <w:name w:val="toc 5"/>
    <w:basedOn w:val="Normal"/>
    <w:next w:val="Normal"/>
    <w:autoRedefine/>
    <w:uiPriority w:val="39"/>
    <w:unhideWhenUsed/>
    <w:rsid w:val="003F0972"/>
    <w:pPr>
      <w:spacing w:after="100"/>
      <w:ind w:left="960"/>
    </w:pPr>
    <w:rPr>
      <w:rFonts w:eastAsiaTheme="minorEastAsia"/>
      <w:lang w:bidi="gu-IN"/>
    </w:rPr>
  </w:style>
  <w:style w:type="paragraph" w:styleId="TOC6">
    <w:name w:val="toc 6"/>
    <w:basedOn w:val="Normal"/>
    <w:next w:val="Normal"/>
    <w:autoRedefine/>
    <w:uiPriority w:val="39"/>
    <w:unhideWhenUsed/>
    <w:rsid w:val="003F0972"/>
    <w:pPr>
      <w:spacing w:after="100"/>
      <w:ind w:left="1200"/>
    </w:pPr>
    <w:rPr>
      <w:rFonts w:eastAsiaTheme="minorEastAsia"/>
      <w:lang w:bidi="gu-IN"/>
    </w:rPr>
  </w:style>
  <w:style w:type="paragraph" w:styleId="TOC7">
    <w:name w:val="toc 7"/>
    <w:basedOn w:val="Normal"/>
    <w:next w:val="Normal"/>
    <w:autoRedefine/>
    <w:uiPriority w:val="39"/>
    <w:unhideWhenUsed/>
    <w:rsid w:val="003F0972"/>
    <w:pPr>
      <w:spacing w:after="100"/>
      <w:ind w:left="1440"/>
    </w:pPr>
    <w:rPr>
      <w:rFonts w:eastAsiaTheme="minorEastAsia"/>
      <w:lang w:bidi="gu-IN"/>
    </w:rPr>
  </w:style>
  <w:style w:type="paragraph" w:styleId="TOC8">
    <w:name w:val="toc 8"/>
    <w:basedOn w:val="Normal"/>
    <w:next w:val="Normal"/>
    <w:autoRedefine/>
    <w:uiPriority w:val="39"/>
    <w:unhideWhenUsed/>
    <w:rsid w:val="003F0972"/>
    <w:pPr>
      <w:spacing w:after="100"/>
      <w:ind w:left="1680"/>
    </w:pPr>
    <w:rPr>
      <w:rFonts w:eastAsiaTheme="minorEastAsia"/>
      <w:lang w:bidi="gu-IN"/>
    </w:rPr>
  </w:style>
  <w:style w:type="paragraph" w:styleId="TOC9">
    <w:name w:val="toc 9"/>
    <w:basedOn w:val="Normal"/>
    <w:next w:val="Normal"/>
    <w:autoRedefine/>
    <w:uiPriority w:val="39"/>
    <w:unhideWhenUsed/>
    <w:rsid w:val="003F0972"/>
    <w:pPr>
      <w:spacing w:after="100"/>
      <w:ind w:left="1920"/>
    </w:pPr>
    <w:rPr>
      <w:rFonts w:eastAsiaTheme="minorEastAsia"/>
      <w:lang w:bidi="gu-IN"/>
    </w:rPr>
  </w:style>
  <w:style w:type="character" w:customStyle="1" w:styleId="Heading3Char">
    <w:name w:val="Heading 3 Char"/>
    <w:basedOn w:val="DefaultParagraphFont"/>
    <w:link w:val="Heading3"/>
    <w:uiPriority w:val="9"/>
    <w:semiHidden/>
    <w:rsid w:val="003F0972"/>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semiHidden/>
    <w:rsid w:val="003F097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F097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F0972"/>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researchgate.net/profile/Ifechukwu-Gil-Ozoudeh/publication/386480273_Cross-functional_team_dynamics_in_technology_management_a_comprehensive_review_of_efficiency_and_innovation_enhancement/links/6752ad9a8eca147b25deb83c/Cross-functional-team-dynamics-in-technology-management-a-comprehensive-review-of-efficiency-and-innovation-enhancement.pdf" TargetMode="External"/><Relationship Id="rId26" Type="http://schemas.openxmlformats.org/officeDocument/2006/relationships/hyperlink" Target="https://www2.mvcc.edu/shn/pdf/presentations/2021-11/Future-of-Flexibility-at-Work.PDF" TargetMode="External"/><Relationship Id="rId3" Type="http://schemas.openxmlformats.org/officeDocument/2006/relationships/customXml" Target="../customXml/item3.xml"/><Relationship Id="rId21" Type="http://schemas.openxmlformats.org/officeDocument/2006/relationships/hyperlink" Target="https://research.cbs.dk/en/publications/inverse-transparency-and-the-quest-for-empowerment-through-the-de/" TargetMode="External"/><Relationship Id="rId34" Type="http://schemas.openxmlformats.org/officeDocument/2006/relationships/hyperlink" Target="https://www.researchgate.net/profile/Surendar-Vaddepalli/publication/376186700_The_Future_of_Work_Implications_of_Artificial_Intelligence_on_Hr_Practices/links/659ab3646f6e450f19d45d60/The-Future-of-Work-Implications-of-Artificial-Intelligence-on-Hr-Practices.pdf"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researchgate.net/profile/Professor-Asikhia/publication/356105838_Organizational_Culture_and_Organizational_Performance_A_Review_of_Literature/links/618bed3907be5f31b762d272/Organizational-Culture-and-Organizational-Performance-A-Review-of-Literature.pdf" TargetMode="External"/><Relationship Id="rId25" Type="http://schemas.openxmlformats.org/officeDocument/2006/relationships/hyperlink" Target="https://www.mdpi.com/2076-3387/15/11/452" TargetMode="External"/><Relationship Id="rId33" Type="http://schemas.openxmlformats.org/officeDocument/2006/relationships/hyperlink" Target="https://link.springer.com/chapter/10.1007/978-3-030-70228-1_12" TargetMode="External"/><Relationship Id="rId2" Type="http://schemas.openxmlformats.org/officeDocument/2006/relationships/customXml" Target="../customXml/item2.xml"/><Relationship Id="rId16" Type="http://schemas.openxmlformats.org/officeDocument/2006/relationships/hyperlink" Target="https://ojs.pseb.or.id/index.php/jmh/article/view/458" TargetMode="External"/><Relationship Id="rId20" Type="http://schemas.openxmlformats.org/officeDocument/2006/relationships/hyperlink" Target="https://www.emerald.com/omj/article/18/2/76/314438" TargetMode="External"/><Relationship Id="rId29" Type="http://schemas.openxmlformats.org/officeDocument/2006/relationships/hyperlink" Target="https://onlinelibrary.wiley.com/doi/abs/10.1111/jpim.1259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emerald.com/ijppm/article/71/8/3179/510960" TargetMode="External"/><Relationship Id="rId32" Type="http://schemas.openxmlformats.org/officeDocument/2006/relationships/hyperlink" Target="https://www.simplypsychology.org/gibbs-reflective-cycle.html"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blog.jostle.me/blog/do-tech-companies-have-the-best-culture" TargetMode="External"/><Relationship Id="rId28" Type="http://schemas.openxmlformats.org/officeDocument/2006/relationships/hyperlink" Target="https://journals.aom.org/doi/abs/10.5465/amr.2021.0421"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iacis.org/iis/2022/2_iis_2022_200-214.pdf" TargetMode="External"/><Relationship Id="rId31" Type="http://schemas.openxmlformats.org/officeDocument/2006/relationships/hyperlink" Target="https://cuestionesdefisioterapia.com/index.php/es/article/view/97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econstor.eu/handle/10419/251067" TargetMode="External"/><Relationship Id="rId27" Type="http://schemas.openxmlformats.org/officeDocument/2006/relationships/hyperlink" Target="https://www.diva-portal.org/smash/record.jsf?pid=diva2:1939083" TargetMode="External"/><Relationship Id="rId30" Type="http://schemas.openxmlformats.org/officeDocument/2006/relationships/hyperlink" Target="https://al-kindipublishers.org/index.php/jbms/article/view/6271"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5" ma:contentTypeDescription="Create a new document." ma:contentTypeScope="" ma:versionID="77e39d5bea2ffc9ff7e0d7b657298a00">
  <xsd:schema xmlns:xsd="http://www.w3.org/2001/XMLSchema" xmlns:xs="http://www.w3.org/2001/XMLSchema" xmlns:p="http://schemas.microsoft.com/office/2006/metadata/properties" xmlns:ns3="295d9055-6e6f-4fed-aaa1-e2183dd25008" targetNamespace="http://schemas.microsoft.com/office/2006/metadata/properties" ma:root="true" ma:fieldsID="7d21451c8847c5deccef39fa9ae20a4e"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Props1.xml><?xml version="1.0" encoding="utf-8"?>
<ds:datastoreItem xmlns:ds="http://schemas.openxmlformats.org/officeDocument/2006/customXml" ds:itemID="{FB263881-066E-4EBE-B40E-DC9459B24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843243-EF4B-4B19-B728-6D215E7549CA}">
  <ds:schemaRefs>
    <ds:schemaRef ds:uri="http://schemas.openxmlformats.org/officeDocument/2006/bibliography"/>
  </ds:schemaRefs>
</ds:datastoreItem>
</file>

<file path=customXml/itemProps3.xml><?xml version="1.0" encoding="utf-8"?>
<ds:datastoreItem xmlns:ds="http://schemas.openxmlformats.org/officeDocument/2006/customXml" ds:itemID="{84F256FA-D379-480B-8BC7-4067C54ACC56}">
  <ds:schemaRefs>
    <ds:schemaRef ds:uri="http://schemas.microsoft.com/sharepoint/v3/contenttype/forms"/>
  </ds:schemaRefs>
</ds:datastoreItem>
</file>

<file path=customXml/itemProps4.xml><?xml version="1.0" encoding="utf-8"?>
<ds:datastoreItem xmlns:ds="http://schemas.openxmlformats.org/officeDocument/2006/customXml" ds:itemID="{4CC31CEC-12CB-4D7F-8531-D751D3B36D1E}">
  <ds:schemaRefs>
    <ds:schemaRef ds:uri="http://schemas.microsoft.com/office/2006/metadata/properties"/>
    <ds:schemaRef ds:uri="http://schemas.microsoft.com/office/infopath/2007/PartnerControls"/>
    <ds:schemaRef ds:uri="295d9055-6e6f-4fed-aaa1-e2183dd25008"/>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16</Pages>
  <Words>4162</Words>
  <Characters>23726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27833</CharactersWithSpaces>
  <SharedDoc>false</SharedDoc>
  <HLinks>
    <vt:vector size="162" baseType="variant">
      <vt:variant>
        <vt:i4>852064</vt:i4>
      </vt:variant>
      <vt:variant>
        <vt:i4>111</vt:i4>
      </vt:variant>
      <vt:variant>
        <vt:i4>0</vt:i4>
      </vt:variant>
      <vt:variant>
        <vt:i4>5</vt:i4>
      </vt:variant>
      <vt:variant>
        <vt:lpwstr>https://www.researchgate.net/profile/Surendar-Vaddepalli/publication/376186700_The_Future_of_Work_Implications_of_Artificial_Intelligence_on_Hr_Practices/links/659ab3646f6e450f19d45d60/The-Future-of-Work-Implications-of-Artificial-Intelligence-on-Hr-Practices.pdf</vt:lpwstr>
      </vt:variant>
      <vt:variant>
        <vt:lpwstr/>
      </vt:variant>
      <vt:variant>
        <vt:i4>5243005</vt:i4>
      </vt:variant>
      <vt:variant>
        <vt:i4>108</vt:i4>
      </vt:variant>
      <vt:variant>
        <vt:i4>0</vt:i4>
      </vt:variant>
      <vt:variant>
        <vt:i4>5</vt:i4>
      </vt:variant>
      <vt:variant>
        <vt:lpwstr>https://link.springer.com/chapter/10.1007/978-3-030-70228-1_12</vt:lpwstr>
      </vt:variant>
      <vt:variant>
        <vt:lpwstr/>
      </vt:variant>
      <vt:variant>
        <vt:i4>6750252</vt:i4>
      </vt:variant>
      <vt:variant>
        <vt:i4>105</vt:i4>
      </vt:variant>
      <vt:variant>
        <vt:i4>0</vt:i4>
      </vt:variant>
      <vt:variant>
        <vt:i4>5</vt:i4>
      </vt:variant>
      <vt:variant>
        <vt:lpwstr>https://cuestionesdefisioterapia.com/index.php/es/article/view/978</vt:lpwstr>
      </vt:variant>
      <vt:variant>
        <vt:lpwstr/>
      </vt:variant>
      <vt:variant>
        <vt:i4>8323197</vt:i4>
      </vt:variant>
      <vt:variant>
        <vt:i4>102</vt:i4>
      </vt:variant>
      <vt:variant>
        <vt:i4>0</vt:i4>
      </vt:variant>
      <vt:variant>
        <vt:i4>5</vt:i4>
      </vt:variant>
      <vt:variant>
        <vt:lpwstr>https://al-kindipublishers.org/index.php/jbms/article/view/6271</vt:lpwstr>
      </vt:variant>
      <vt:variant>
        <vt:lpwstr/>
      </vt:variant>
      <vt:variant>
        <vt:i4>6553713</vt:i4>
      </vt:variant>
      <vt:variant>
        <vt:i4>99</vt:i4>
      </vt:variant>
      <vt:variant>
        <vt:i4>0</vt:i4>
      </vt:variant>
      <vt:variant>
        <vt:i4>5</vt:i4>
      </vt:variant>
      <vt:variant>
        <vt:lpwstr>https://onlinelibrary.wiley.com/doi/abs/10.1111/jpim.12599</vt:lpwstr>
      </vt:variant>
      <vt:variant>
        <vt:lpwstr/>
      </vt:variant>
      <vt:variant>
        <vt:i4>2293822</vt:i4>
      </vt:variant>
      <vt:variant>
        <vt:i4>96</vt:i4>
      </vt:variant>
      <vt:variant>
        <vt:i4>0</vt:i4>
      </vt:variant>
      <vt:variant>
        <vt:i4>5</vt:i4>
      </vt:variant>
      <vt:variant>
        <vt:lpwstr>https://journals.aom.org/doi/abs/10.5465/amr.2021.0421</vt:lpwstr>
      </vt:variant>
      <vt:variant>
        <vt:lpwstr/>
      </vt:variant>
      <vt:variant>
        <vt:i4>3538981</vt:i4>
      </vt:variant>
      <vt:variant>
        <vt:i4>93</vt:i4>
      </vt:variant>
      <vt:variant>
        <vt:i4>0</vt:i4>
      </vt:variant>
      <vt:variant>
        <vt:i4>5</vt:i4>
      </vt:variant>
      <vt:variant>
        <vt:lpwstr>https://www.diva-portal.org/smash/record.jsf?pid=diva2:1939083</vt:lpwstr>
      </vt:variant>
      <vt:variant>
        <vt:lpwstr/>
      </vt:variant>
      <vt:variant>
        <vt:i4>5570576</vt:i4>
      </vt:variant>
      <vt:variant>
        <vt:i4>90</vt:i4>
      </vt:variant>
      <vt:variant>
        <vt:i4>0</vt:i4>
      </vt:variant>
      <vt:variant>
        <vt:i4>5</vt:i4>
      </vt:variant>
      <vt:variant>
        <vt:lpwstr>https://www2.mvcc.edu/shn/pdf/presentations/2021-11/Future-of-Flexibility-at-Work.PDF</vt:lpwstr>
      </vt:variant>
      <vt:variant>
        <vt:lpwstr/>
      </vt:variant>
      <vt:variant>
        <vt:i4>5111823</vt:i4>
      </vt:variant>
      <vt:variant>
        <vt:i4>87</vt:i4>
      </vt:variant>
      <vt:variant>
        <vt:i4>0</vt:i4>
      </vt:variant>
      <vt:variant>
        <vt:i4>5</vt:i4>
      </vt:variant>
      <vt:variant>
        <vt:lpwstr>https://www.mdpi.com/2076-3387/15/11/452</vt:lpwstr>
      </vt:variant>
      <vt:variant>
        <vt:lpwstr/>
      </vt:variant>
      <vt:variant>
        <vt:i4>2228256</vt:i4>
      </vt:variant>
      <vt:variant>
        <vt:i4>84</vt:i4>
      </vt:variant>
      <vt:variant>
        <vt:i4>0</vt:i4>
      </vt:variant>
      <vt:variant>
        <vt:i4>5</vt:i4>
      </vt:variant>
      <vt:variant>
        <vt:lpwstr>https://www.emerald.com/ijppm/article/71/8/3179/510960</vt:lpwstr>
      </vt:variant>
      <vt:variant>
        <vt:lpwstr/>
      </vt:variant>
      <vt:variant>
        <vt:i4>6291555</vt:i4>
      </vt:variant>
      <vt:variant>
        <vt:i4>81</vt:i4>
      </vt:variant>
      <vt:variant>
        <vt:i4>0</vt:i4>
      </vt:variant>
      <vt:variant>
        <vt:i4>5</vt:i4>
      </vt:variant>
      <vt:variant>
        <vt:lpwstr>https://www.econstor.eu/handle/10419/251067</vt:lpwstr>
      </vt:variant>
      <vt:variant>
        <vt:lpwstr/>
      </vt:variant>
      <vt:variant>
        <vt:i4>7340157</vt:i4>
      </vt:variant>
      <vt:variant>
        <vt:i4>78</vt:i4>
      </vt:variant>
      <vt:variant>
        <vt:i4>0</vt:i4>
      </vt:variant>
      <vt:variant>
        <vt:i4>5</vt:i4>
      </vt:variant>
      <vt:variant>
        <vt:lpwstr>https://research.cbs.dk/en/publications/inverse-transparency-and-the-quest-for-empowerment-through-the-de/</vt:lpwstr>
      </vt:variant>
      <vt:variant>
        <vt:lpwstr/>
      </vt:variant>
      <vt:variant>
        <vt:i4>6291566</vt:i4>
      </vt:variant>
      <vt:variant>
        <vt:i4>75</vt:i4>
      </vt:variant>
      <vt:variant>
        <vt:i4>0</vt:i4>
      </vt:variant>
      <vt:variant>
        <vt:i4>5</vt:i4>
      </vt:variant>
      <vt:variant>
        <vt:lpwstr>https://www.emerald.com/omj/article/18/2/76/314438</vt:lpwstr>
      </vt:variant>
      <vt:variant>
        <vt:lpwstr/>
      </vt:variant>
      <vt:variant>
        <vt:i4>4128795</vt:i4>
      </vt:variant>
      <vt:variant>
        <vt:i4>72</vt:i4>
      </vt:variant>
      <vt:variant>
        <vt:i4>0</vt:i4>
      </vt:variant>
      <vt:variant>
        <vt:i4>5</vt:i4>
      </vt:variant>
      <vt:variant>
        <vt:lpwstr>https://iacis.org/iis/2022/2_iis_2022_200-214.pdf</vt:lpwstr>
      </vt:variant>
      <vt:variant>
        <vt:lpwstr/>
      </vt:variant>
      <vt:variant>
        <vt:i4>3407933</vt:i4>
      </vt:variant>
      <vt:variant>
        <vt:i4>69</vt:i4>
      </vt:variant>
      <vt:variant>
        <vt:i4>0</vt:i4>
      </vt:variant>
      <vt:variant>
        <vt:i4>5</vt:i4>
      </vt:variant>
      <vt:variant>
        <vt:lpwstr>https://www.researchgate.net/profile/Ifechukwu-Gil-Ozoudeh/publication/386480273_Cross-functional_team_dynamics_in_technology_management_a_comprehensive_review_of_efficiency_and_innovation_enhancement/links/6752ad9a8eca147b25deb83c/Cross-functional-team-dynamics-in-technology-management-a-comprehensive-review-of-efficiency-and-innovation-enhancement.pdf</vt:lpwstr>
      </vt:variant>
      <vt:variant>
        <vt:lpwstr/>
      </vt:variant>
      <vt:variant>
        <vt:i4>7667786</vt:i4>
      </vt:variant>
      <vt:variant>
        <vt:i4>66</vt:i4>
      </vt:variant>
      <vt:variant>
        <vt:i4>0</vt:i4>
      </vt:variant>
      <vt:variant>
        <vt:i4>5</vt:i4>
      </vt:variant>
      <vt:variant>
        <vt:lpwstr>https://www.researchgate.net/profile/Professor-Asikhia/publication/356105838_Organizational_Culture_and_Organizational_Performance_A_Review_of_Literature/links/618bed3907be5f31b762d272/Organizational-Culture-and-Organizational-Performance-A-Review-of-Literature.pdf</vt:lpwstr>
      </vt:variant>
      <vt:variant>
        <vt:lpwstr/>
      </vt:variant>
      <vt:variant>
        <vt:i4>786433</vt:i4>
      </vt:variant>
      <vt:variant>
        <vt:i4>63</vt:i4>
      </vt:variant>
      <vt:variant>
        <vt:i4>0</vt:i4>
      </vt:variant>
      <vt:variant>
        <vt:i4>5</vt:i4>
      </vt:variant>
      <vt:variant>
        <vt:lpwstr>https://ojs.pseb.or.id/index.php/jmh/article/view/458</vt:lpwstr>
      </vt:variant>
      <vt:variant>
        <vt:lpwstr/>
      </vt:variant>
      <vt:variant>
        <vt:i4>2031668</vt:i4>
      </vt:variant>
      <vt:variant>
        <vt:i4>56</vt:i4>
      </vt:variant>
      <vt:variant>
        <vt:i4>0</vt:i4>
      </vt:variant>
      <vt:variant>
        <vt:i4>5</vt:i4>
      </vt:variant>
      <vt:variant>
        <vt:lpwstr/>
      </vt:variant>
      <vt:variant>
        <vt:lpwstr>_Toc224664487</vt:lpwstr>
      </vt:variant>
      <vt:variant>
        <vt:i4>2031668</vt:i4>
      </vt:variant>
      <vt:variant>
        <vt:i4>50</vt:i4>
      </vt:variant>
      <vt:variant>
        <vt:i4>0</vt:i4>
      </vt:variant>
      <vt:variant>
        <vt:i4>5</vt:i4>
      </vt:variant>
      <vt:variant>
        <vt:lpwstr/>
      </vt:variant>
      <vt:variant>
        <vt:lpwstr>_Toc224664486</vt:lpwstr>
      </vt:variant>
      <vt:variant>
        <vt:i4>2031668</vt:i4>
      </vt:variant>
      <vt:variant>
        <vt:i4>44</vt:i4>
      </vt:variant>
      <vt:variant>
        <vt:i4>0</vt:i4>
      </vt:variant>
      <vt:variant>
        <vt:i4>5</vt:i4>
      </vt:variant>
      <vt:variant>
        <vt:lpwstr/>
      </vt:variant>
      <vt:variant>
        <vt:lpwstr>_Toc224664485</vt:lpwstr>
      </vt:variant>
      <vt:variant>
        <vt:i4>2031668</vt:i4>
      </vt:variant>
      <vt:variant>
        <vt:i4>38</vt:i4>
      </vt:variant>
      <vt:variant>
        <vt:i4>0</vt:i4>
      </vt:variant>
      <vt:variant>
        <vt:i4>5</vt:i4>
      </vt:variant>
      <vt:variant>
        <vt:lpwstr/>
      </vt:variant>
      <vt:variant>
        <vt:lpwstr>_Toc224664484</vt:lpwstr>
      </vt:variant>
      <vt:variant>
        <vt:i4>2031668</vt:i4>
      </vt:variant>
      <vt:variant>
        <vt:i4>32</vt:i4>
      </vt:variant>
      <vt:variant>
        <vt:i4>0</vt:i4>
      </vt:variant>
      <vt:variant>
        <vt:i4>5</vt:i4>
      </vt:variant>
      <vt:variant>
        <vt:lpwstr/>
      </vt:variant>
      <vt:variant>
        <vt:lpwstr>_Toc224664483</vt:lpwstr>
      </vt:variant>
      <vt:variant>
        <vt:i4>2031668</vt:i4>
      </vt:variant>
      <vt:variant>
        <vt:i4>26</vt:i4>
      </vt:variant>
      <vt:variant>
        <vt:i4>0</vt:i4>
      </vt:variant>
      <vt:variant>
        <vt:i4>5</vt:i4>
      </vt:variant>
      <vt:variant>
        <vt:lpwstr/>
      </vt:variant>
      <vt:variant>
        <vt:lpwstr>_Toc224664482</vt:lpwstr>
      </vt:variant>
      <vt:variant>
        <vt:i4>2031668</vt:i4>
      </vt:variant>
      <vt:variant>
        <vt:i4>20</vt:i4>
      </vt:variant>
      <vt:variant>
        <vt:i4>0</vt:i4>
      </vt:variant>
      <vt:variant>
        <vt:i4>5</vt:i4>
      </vt:variant>
      <vt:variant>
        <vt:lpwstr/>
      </vt:variant>
      <vt:variant>
        <vt:lpwstr>_Toc224664481</vt:lpwstr>
      </vt:variant>
      <vt:variant>
        <vt:i4>2031668</vt:i4>
      </vt:variant>
      <vt:variant>
        <vt:i4>14</vt:i4>
      </vt:variant>
      <vt:variant>
        <vt:i4>0</vt:i4>
      </vt:variant>
      <vt:variant>
        <vt:i4>5</vt:i4>
      </vt:variant>
      <vt:variant>
        <vt:lpwstr/>
      </vt:variant>
      <vt:variant>
        <vt:lpwstr>_Toc224664480</vt:lpwstr>
      </vt:variant>
      <vt:variant>
        <vt:i4>1048628</vt:i4>
      </vt:variant>
      <vt:variant>
        <vt:i4>8</vt:i4>
      </vt:variant>
      <vt:variant>
        <vt:i4>0</vt:i4>
      </vt:variant>
      <vt:variant>
        <vt:i4>5</vt:i4>
      </vt:variant>
      <vt:variant>
        <vt:lpwstr/>
      </vt:variant>
      <vt:variant>
        <vt:lpwstr>_Toc224664479</vt:lpwstr>
      </vt:variant>
      <vt:variant>
        <vt:i4>1048628</vt:i4>
      </vt:variant>
      <vt:variant>
        <vt:i4>2</vt:i4>
      </vt:variant>
      <vt:variant>
        <vt:i4>0</vt:i4>
      </vt:variant>
      <vt:variant>
        <vt:i4>5</vt:i4>
      </vt:variant>
      <vt:variant>
        <vt:lpwstr/>
      </vt:variant>
      <vt:variant>
        <vt:lpwstr>_Toc224664478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Jainil Kanubhai Patel (2519957)</dc:creator>
  <cp:keywords/>
  <dc:description/>
  <cp:lastModifiedBy>Jainil Patel</cp:lastModifiedBy>
  <cp:revision>13</cp:revision>
  <dcterms:created xsi:type="dcterms:W3CDTF">2026-03-19T18:39:00Z</dcterms:created>
  <dcterms:modified xsi:type="dcterms:W3CDTF">2026-03-20T08:05:00Z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