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45D2A8" w14:textId="34FCCE95" w:rsidR="00C71270" w:rsidRDefault="00713707" w:rsidP="00BB7737">
      <w:pPr>
        <w:spacing w:line="360" w:lineRule="auto"/>
        <w:jc w:val="both"/>
        <w:rPr>
          <w:rFonts w:ascii="Arial" w:hAnsi="Arial" w:cs="Arial"/>
          <w:b/>
          <w:bCs/>
          <w:sz w:val="22"/>
          <w:szCs w:val="22"/>
        </w:rPr>
      </w:pPr>
      <w:r w:rsidRPr="00B61DF4">
        <w:rPr>
          <w:noProof/>
        </w:rPr>
        <w:drawing>
          <wp:inline distT="0" distB="0" distL="0" distR="0" wp14:anchorId="618DE9BE" wp14:editId="1C4D0008">
            <wp:extent cx="2580237" cy="1099309"/>
            <wp:effectExtent l="0" t="0" r="0" b="5715"/>
            <wp:docPr id="1280183936" name="Picture 3" descr="page1image12950016">
              <a:extLst xmlns:a="http://schemas.openxmlformats.org/drawingml/2006/main">
                <a:ext uri="{FF2B5EF4-FFF2-40B4-BE49-F238E27FC236}">
                  <a16:creationId xmlns:a16="http://schemas.microsoft.com/office/drawing/2014/main" id="{49F77054-B8C0-41F0-8FBD-6613B7F7928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Picture 3" descr="page1image12950016">
                      <a:extLst>
                        <a:ext uri="{FF2B5EF4-FFF2-40B4-BE49-F238E27FC236}">
                          <a16:creationId xmlns:a16="http://schemas.microsoft.com/office/drawing/2014/main" id="{18A0DD46-CF9C-9901-ED0D-B3D7591AA61C}"/>
                        </a:ext>
                      </a:extLst>
                    </pic:cNvPr>
                    <pic:cNvPicPr>
                      <a:picLocks noGrp="1"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3285" cy="1228423"/>
                    </a:xfrm>
                    <a:prstGeom prst="rect">
                      <a:avLst/>
                    </a:prstGeom>
                    <a:noFill/>
                  </pic:spPr>
                </pic:pic>
              </a:graphicData>
            </a:graphic>
          </wp:inline>
        </w:drawing>
      </w:r>
    </w:p>
    <w:p w14:paraId="13764469" w14:textId="77777777" w:rsidR="00C71270" w:rsidRDefault="00C71270" w:rsidP="00BB7737">
      <w:pPr>
        <w:spacing w:line="360" w:lineRule="auto"/>
        <w:jc w:val="both"/>
        <w:rPr>
          <w:rFonts w:ascii="Arial" w:hAnsi="Arial" w:cs="Arial"/>
          <w:b/>
          <w:bCs/>
          <w:sz w:val="22"/>
          <w:szCs w:val="22"/>
        </w:rPr>
      </w:pPr>
    </w:p>
    <w:p w14:paraId="01A914F0" w14:textId="4B08E8EF" w:rsidR="00C71270" w:rsidRDefault="00C71270" w:rsidP="00BB7737">
      <w:pPr>
        <w:spacing w:line="360" w:lineRule="auto"/>
        <w:jc w:val="both"/>
        <w:rPr>
          <w:rFonts w:ascii="Arial" w:hAnsi="Arial" w:cs="Arial"/>
          <w:b/>
          <w:bCs/>
          <w:sz w:val="22"/>
          <w:szCs w:val="22"/>
        </w:rPr>
      </w:pPr>
    </w:p>
    <w:p w14:paraId="41305178" w14:textId="77777777" w:rsidR="00C71270" w:rsidRDefault="00C71270" w:rsidP="00BB7737">
      <w:pPr>
        <w:spacing w:line="360" w:lineRule="auto"/>
        <w:jc w:val="both"/>
        <w:rPr>
          <w:rFonts w:ascii="Arial" w:hAnsi="Arial" w:cs="Arial"/>
          <w:b/>
          <w:bCs/>
          <w:sz w:val="22"/>
          <w:szCs w:val="22"/>
        </w:rPr>
      </w:pPr>
    </w:p>
    <w:p w14:paraId="5E845841" w14:textId="5201ABB5" w:rsidR="00713707" w:rsidRDefault="00713707" w:rsidP="00713707">
      <w:pPr>
        <w:spacing w:line="360" w:lineRule="auto"/>
        <w:jc w:val="center"/>
        <w:rPr>
          <w:rFonts w:ascii="Arial" w:hAnsi="Arial" w:cs="Arial"/>
          <w:b/>
          <w:bCs/>
          <w:color w:val="0F4761" w:themeColor="accent1" w:themeShade="BF"/>
          <w:sz w:val="28"/>
          <w:szCs w:val="28"/>
        </w:rPr>
      </w:pPr>
      <w:r w:rsidRPr="00283B92">
        <w:rPr>
          <w:rFonts w:ascii="Arial" w:hAnsi="Arial" w:cs="Arial"/>
          <w:b/>
          <w:bCs/>
          <w:color w:val="0F4761" w:themeColor="accent1" w:themeShade="BF"/>
          <w:sz w:val="28"/>
          <w:szCs w:val="28"/>
        </w:rPr>
        <w:t>Independent Project</w:t>
      </w:r>
    </w:p>
    <w:p w14:paraId="163AAE8D" w14:textId="77777777" w:rsidR="00713707" w:rsidRDefault="00713707" w:rsidP="00713707">
      <w:pPr>
        <w:spacing w:line="360" w:lineRule="auto"/>
        <w:jc w:val="center"/>
        <w:rPr>
          <w:rFonts w:ascii="Arial" w:hAnsi="Arial" w:cs="Arial"/>
          <w:b/>
          <w:bCs/>
          <w:color w:val="0F4761" w:themeColor="accent1" w:themeShade="BF"/>
          <w:sz w:val="28"/>
          <w:szCs w:val="28"/>
        </w:rPr>
      </w:pPr>
    </w:p>
    <w:p w14:paraId="64471124" w14:textId="77777777" w:rsidR="00713707" w:rsidRPr="00753445" w:rsidRDefault="00713707" w:rsidP="00713707">
      <w:pPr>
        <w:spacing w:line="360" w:lineRule="auto"/>
        <w:jc w:val="center"/>
        <w:rPr>
          <w:rFonts w:ascii="Arial" w:hAnsi="Arial" w:cs="Arial"/>
          <w:b/>
          <w:bCs/>
          <w:color w:val="0F4761" w:themeColor="accent1" w:themeShade="BF"/>
          <w:sz w:val="28"/>
          <w:szCs w:val="28"/>
        </w:rPr>
      </w:pPr>
      <w:r w:rsidRPr="00753445">
        <w:rPr>
          <w:rFonts w:ascii="Arial" w:hAnsi="Arial" w:cs="Arial"/>
          <w:b/>
          <w:bCs/>
          <w:color w:val="0F4761" w:themeColor="accent1" w:themeShade="BF"/>
          <w:sz w:val="28"/>
          <w:szCs w:val="28"/>
        </w:rPr>
        <w:t>Module Code: LCLM600</w:t>
      </w:r>
      <w:r>
        <w:rPr>
          <w:rFonts w:ascii="Arial" w:hAnsi="Arial" w:cs="Arial"/>
          <w:b/>
          <w:bCs/>
          <w:color w:val="0F4761" w:themeColor="accent1" w:themeShade="BF"/>
          <w:sz w:val="28"/>
          <w:szCs w:val="28"/>
        </w:rPr>
        <w:t>5</w:t>
      </w:r>
    </w:p>
    <w:p w14:paraId="15697B95" w14:textId="77777777" w:rsidR="00713707" w:rsidRDefault="00713707" w:rsidP="00713707">
      <w:pPr>
        <w:spacing w:line="360" w:lineRule="auto"/>
        <w:jc w:val="center"/>
        <w:rPr>
          <w:rFonts w:ascii="Arial" w:hAnsi="Arial" w:cs="Arial"/>
          <w:b/>
          <w:bCs/>
          <w:sz w:val="22"/>
          <w:szCs w:val="22"/>
        </w:rPr>
      </w:pPr>
    </w:p>
    <w:p w14:paraId="0AB6AD04" w14:textId="77777777" w:rsidR="00713707" w:rsidRDefault="00713707" w:rsidP="00713707">
      <w:pPr>
        <w:spacing w:line="360" w:lineRule="auto"/>
        <w:jc w:val="both"/>
        <w:rPr>
          <w:rFonts w:ascii="Arial" w:hAnsi="Arial" w:cs="Arial"/>
          <w:b/>
          <w:bCs/>
          <w:sz w:val="22"/>
          <w:szCs w:val="22"/>
        </w:rPr>
      </w:pPr>
    </w:p>
    <w:p w14:paraId="1D183A89" w14:textId="77777777" w:rsidR="00713707" w:rsidRPr="00753445" w:rsidRDefault="00713707" w:rsidP="00713707">
      <w:pPr>
        <w:spacing w:line="360" w:lineRule="auto"/>
        <w:jc w:val="center"/>
        <w:rPr>
          <w:rFonts w:ascii="Arial" w:hAnsi="Arial" w:cs="Arial"/>
          <w:b/>
          <w:bCs/>
          <w:color w:val="0F4761" w:themeColor="accent1" w:themeShade="BF"/>
          <w:sz w:val="28"/>
          <w:szCs w:val="28"/>
        </w:rPr>
      </w:pPr>
      <w:r w:rsidRPr="00753445">
        <w:rPr>
          <w:rFonts w:ascii="Arial" w:hAnsi="Arial" w:cs="Arial"/>
          <w:b/>
          <w:bCs/>
          <w:color w:val="0F4761" w:themeColor="accent1" w:themeShade="BF"/>
          <w:sz w:val="28"/>
          <w:szCs w:val="28"/>
        </w:rPr>
        <w:t xml:space="preserve">Emanuela </w:t>
      </w:r>
      <w:r>
        <w:rPr>
          <w:rFonts w:ascii="Arial" w:hAnsi="Arial" w:cs="Arial"/>
          <w:b/>
          <w:bCs/>
          <w:color w:val="0F4761" w:themeColor="accent1" w:themeShade="BF"/>
          <w:sz w:val="28"/>
          <w:szCs w:val="28"/>
        </w:rPr>
        <w:t xml:space="preserve">Cristina Gourgel Gaviao </w:t>
      </w:r>
      <w:r w:rsidRPr="00753445">
        <w:rPr>
          <w:rFonts w:ascii="Arial" w:hAnsi="Arial" w:cs="Arial"/>
          <w:b/>
          <w:bCs/>
          <w:color w:val="0F4761" w:themeColor="accent1" w:themeShade="BF"/>
          <w:sz w:val="28"/>
          <w:szCs w:val="28"/>
        </w:rPr>
        <w:t>Bravo da Costa</w:t>
      </w:r>
    </w:p>
    <w:p w14:paraId="458A6991" w14:textId="77777777" w:rsidR="00713707" w:rsidRPr="00753445" w:rsidRDefault="00713707" w:rsidP="00713707">
      <w:pPr>
        <w:spacing w:line="360" w:lineRule="auto"/>
        <w:jc w:val="center"/>
        <w:rPr>
          <w:rFonts w:ascii="Arial" w:hAnsi="Arial" w:cs="Arial"/>
          <w:b/>
          <w:bCs/>
          <w:color w:val="0F4761" w:themeColor="accent1" w:themeShade="BF"/>
          <w:sz w:val="28"/>
          <w:szCs w:val="28"/>
        </w:rPr>
      </w:pPr>
      <w:r w:rsidRPr="00753445">
        <w:rPr>
          <w:rFonts w:ascii="Arial" w:hAnsi="Arial" w:cs="Arial"/>
          <w:b/>
          <w:bCs/>
          <w:color w:val="0F4761" w:themeColor="accent1" w:themeShade="BF"/>
          <w:sz w:val="28"/>
          <w:szCs w:val="28"/>
        </w:rPr>
        <w:t>ID: 2238435</w:t>
      </w:r>
    </w:p>
    <w:p w14:paraId="6A00CAAC" w14:textId="77777777" w:rsidR="00713707" w:rsidRDefault="00713707" w:rsidP="00713707">
      <w:pPr>
        <w:spacing w:line="360" w:lineRule="auto"/>
        <w:jc w:val="center"/>
        <w:rPr>
          <w:rFonts w:ascii="Arial" w:hAnsi="Arial" w:cs="Arial"/>
          <w:b/>
          <w:bCs/>
          <w:sz w:val="22"/>
          <w:szCs w:val="22"/>
        </w:rPr>
      </w:pPr>
    </w:p>
    <w:p w14:paraId="3B6C1103" w14:textId="77777777" w:rsidR="00713707" w:rsidRDefault="00713707" w:rsidP="00713707">
      <w:pPr>
        <w:spacing w:line="360" w:lineRule="auto"/>
        <w:jc w:val="both"/>
        <w:rPr>
          <w:rFonts w:ascii="Arial" w:hAnsi="Arial" w:cs="Arial"/>
          <w:b/>
          <w:bCs/>
          <w:sz w:val="22"/>
          <w:szCs w:val="22"/>
        </w:rPr>
      </w:pPr>
    </w:p>
    <w:p w14:paraId="3BD5627A" w14:textId="77777777" w:rsidR="00713707" w:rsidRDefault="00713707" w:rsidP="00713707">
      <w:pPr>
        <w:spacing w:line="360" w:lineRule="auto"/>
        <w:jc w:val="both"/>
        <w:rPr>
          <w:rFonts w:ascii="Arial" w:hAnsi="Arial" w:cs="Arial"/>
          <w:b/>
          <w:bCs/>
          <w:sz w:val="22"/>
          <w:szCs w:val="22"/>
        </w:rPr>
      </w:pPr>
    </w:p>
    <w:p w14:paraId="042FB99E" w14:textId="77777777" w:rsidR="00713707" w:rsidRDefault="00713707" w:rsidP="00713707">
      <w:pPr>
        <w:spacing w:line="360" w:lineRule="auto"/>
        <w:jc w:val="both"/>
        <w:rPr>
          <w:rFonts w:ascii="Arial" w:hAnsi="Arial" w:cs="Arial"/>
          <w:b/>
          <w:bCs/>
          <w:sz w:val="22"/>
          <w:szCs w:val="22"/>
        </w:rPr>
      </w:pPr>
    </w:p>
    <w:p w14:paraId="35F086F7" w14:textId="77777777" w:rsidR="00713707" w:rsidRDefault="00713707" w:rsidP="00713707">
      <w:pPr>
        <w:spacing w:line="360" w:lineRule="auto"/>
        <w:jc w:val="both"/>
        <w:rPr>
          <w:rFonts w:ascii="Arial" w:hAnsi="Arial" w:cs="Arial"/>
          <w:b/>
          <w:bCs/>
          <w:sz w:val="22"/>
          <w:szCs w:val="22"/>
        </w:rPr>
      </w:pPr>
    </w:p>
    <w:p w14:paraId="67767DC8" w14:textId="77777777" w:rsidR="00713707" w:rsidRPr="00283B92" w:rsidRDefault="00713707" w:rsidP="00713707">
      <w:pPr>
        <w:spacing w:line="360" w:lineRule="auto"/>
        <w:jc w:val="center"/>
        <w:rPr>
          <w:rFonts w:ascii="Arial" w:hAnsi="Arial" w:cs="Arial"/>
          <w:b/>
          <w:bCs/>
          <w:color w:val="0F4761" w:themeColor="accent1" w:themeShade="BF"/>
          <w:sz w:val="28"/>
          <w:szCs w:val="28"/>
        </w:rPr>
      </w:pPr>
      <w:r w:rsidRPr="00283B92">
        <w:rPr>
          <w:rFonts w:ascii="Arial" w:hAnsi="Arial" w:cs="Arial"/>
          <w:b/>
          <w:bCs/>
          <w:color w:val="0F4761" w:themeColor="accent1" w:themeShade="BF"/>
          <w:sz w:val="28"/>
          <w:szCs w:val="28"/>
        </w:rPr>
        <w:t>Work-Life Balance and Workforce Well-Being: The Case of the UK Grocery Retail Sector</w:t>
      </w:r>
    </w:p>
    <w:p w14:paraId="47C44982" w14:textId="77777777" w:rsidR="00713707" w:rsidRPr="00283B92" w:rsidRDefault="00713707" w:rsidP="00713707">
      <w:pPr>
        <w:spacing w:line="360" w:lineRule="auto"/>
        <w:jc w:val="both"/>
        <w:rPr>
          <w:rFonts w:ascii="Arial" w:hAnsi="Arial" w:cs="Arial"/>
          <w:color w:val="0F4761" w:themeColor="accent1" w:themeShade="BF"/>
          <w:sz w:val="22"/>
          <w:szCs w:val="22"/>
        </w:rPr>
      </w:pPr>
    </w:p>
    <w:p w14:paraId="5044D0A0" w14:textId="77777777" w:rsidR="00713707" w:rsidRPr="00283B92" w:rsidRDefault="00713707" w:rsidP="00713707">
      <w:pPr>
        <w:spacing w:line="360" w:lineRule="auto"/>
        <w:jc w:val="both"/>
        <w:rPr>
          <w:rFonts w:ascii="Arial" w:hAnsi="Arial" w:cs="Arial"/>
          <w:color w:val="0F4761" w:themeColor="accent1" w:themeShade="BF"/>
          <w:sz w:val="22"/>
          <w:szCs w:val="22"/>
        </w:rPr>
      </w:pPr>
    </w:p>
    <w:p w14:paraId="7B046024" w14:textId="77777777" w:rsidR="00713707" w:rsidRPr="00283B92" w:rsidRDefault="00713707" w:rsidP="00713707">
      <w:pPr>
        <w:spacing w:line="360" w:lineRule="auto"/>
        <w:jc w:val="both"/>
        <w:rPr>
          <w:rFonts w:ascii="Arial" w:hAnsi="Arial" w:cs="Arial"/>
          <w:color w:val="0F4761" w:themeColor="accent1" w:themeShade="BF"/>
          <w:sz w:val="22"/>
          <w:szCs w:val="22"/>
        </w:rPr>
      </w:pPr>
    </w:p>
    <w:p w14:paraId="71E932FF" w14:textId="77777777" w:rsidR="00713707" w:rsidRPr="00283B92" w:rsidRDefault="00713707" w:rsidP="00713707">
      <w:pPr>
        <w:jc w:val="center"/>
        <w:rPr>
          <w:rFonts w:ascii="Arial" w:hAnsi="Arial" w:cs="Arial"/>
          <w:b/>
          <w:bCs/>
          <w:color w:val="0F4761" w:themeColor="accent1" w:themeShade="BF"/>
          <w:sz w:val="28"/>
          <w:szCs w:val="28"/>
        </w:rPr>
      </w:pPr>
      <w:r w:rsidRPr="00283B92">
        <w:rPr>
          <w:rFonts w:ascii="Arial" w:hAnsi="Arial" w:cs="Arial"/>
          <w:b/>
          <w:bCs/>
          <w:color w:val="0F4761" w:themeColor="accent1" w:themeShade="BF"/>
          <w:sz w:val="28"/>
          <w:szCs w:val="28"/>
        </w:rPr>
        <w:t>BA (HONS) LEADERSHIP AND MANAGEMENT SKILLS FOR THE WORKPLACE</w:t>
      </w:r>
    </w:p>
    <w:p w14:paraId="1A564C76" w14:textId="77777777" w:rsidR="00713707" w:rsidRPr="00283B92" w:rsidRDefault="00713707" w:rsidP="00713707">
      <w:pPr>
        <w:spacing w:line="360" w:lineRule="auto"/>
        <w:jc w:val="center"/>
        <w:rPr>
          <w:rFonts w:ascii="Arial" w:hAnsi="Arial" w:cs="Arial"/>
          <w:color w:val="0F4761" w:themeColor="accent1" w:themeShade="BF"/>
          <w:sz w:val="22"/>
          <w:szCs w:val="22"/>
        </w:rPr>
      </w:pPr>
    </w:p>
    <w:p w14:paraId="5069A7FD" w14:textId="77777777" w:rsidR="00C71270" w:rsidRDefault="00C71270" w:rsidP="00BB7737">
      <w:pPr>
        <w:spacing w:line="360" w:lineRule="auto"/>
        <w:jc w:val="both"/>
        <w:rPr>
          <w:rFonts w:ascii="Arial" w:hAnsi="Arial" w:cs="Arial"/>
          <w:b/>
          <w:bCs/>
          <w:sz w:val="22"/>
          <w:szCs w:val="22"/>
        </w:rPr>
      </w:pPr>
    </w:p>
    <w:p w14:paraId="452426E2" w14:textId="77777777" w:rsidR="00C71270" w:rsidRDefault="00C71270" w:rsidP="00BB7737">
      <w:pPr>
        <w:spacing w:line="360" w:lineRule="auto"/>
        <w:jc w:val="both"/>
        <w:rPr>
          <w:rFonts w:ascii="Arial" w:hAnsi="Arial" w:cs="Arial"/>
          <w:b/>
          <w:bCs/>
          <w:sz w:val="22"/>
          <w:szCs w:val="22"/>
        </w:rPr>
      </w:pPr>
    </w:p>
    <w:p w14:paraId="5E63122F" w14:textId="1E411FED" w:rsidR="00AF1BAA" w:rsidRPr="00E95A93" w:rsidRDefault="00AF1BAA" w:rsidP="00AF1BAA">
      <w:pPr>
        <w:jc w:val="center"/>
        <w:rPr>
          <w:rFonts w:ascii="Arial" w:hAnsi="Arial" w:cs="Arial"/>
          <w:color w:val="0F4761" w:themeColor="accent1" w:themeShade="BF"/>
        </w:rPr>
      </w:pPr>
      <w:r>
        <w:rPr>
          <w:rFonts w:ascii="Arial" w:hAnsi="Arial" w:cs="Arial"/>
          <w:b/>
          <w:bCs/>
          <w:color w:val="0F4761" w:themeColor="accent1" w:themeShade="BF"/>
          <w:sz w:val="28"/>
          <w:szCs w:val="28"/>
        </w:rPr>
        <w:t>Supervisor Name</w:t>
      </w:r>
      <w:r w:rsidRPr="00E95A93">
        <w:rPr>
          <w:rFonts w:ascii="Arial" w:hAnsi="Arial" w:cs="Arial"/>
          <w:b/>
          <w:bCs/>
          <w:color w:val="0F4761" w:themeColor="accent1" w:themeShade="BF"/>
          <w:sz w:val="28"/>
          <w:szCs w:val="28"/>
        </w:rPr>
        <w:t>:</w:t>
      </w:r>
      <w:r w:rsidRPr="00E95A93">
        <w:rPr>
          <w:rFonts w:ascii="Arial" w:hAnsi="Arial" w:cs="Arial"/>
          <w:color w:val="0F4761" w:themeColor="accent1" w:themeShade="BF"/>
        </w:rPr>
        <w:t xml:space="preserve"> </w:t>
      </w:r>
      <w:r>
        <w:rPr>
          <w:rFonts w:ascii="Arial" w:hAnsi="Arial" w:cs="Arial"/>
          <w:color w:val="0F4761" w:themeColor="accent1" w:themeShade="BF"/>
        </w:rPr>
        <w:t xml:space="preserve">Dr </w:t>
      </w:r>
      <w:r w:rsidRPr="00E95A93">
        <w:rPr>
          <w:rFonts w:ascii="Arial" w:hAnsi="Arial" w:cs="Arial"/>
          <w:color w:val="0F4761" w:themeColor="accent1" w:themeShade="BF"/>
        </w:rPr>
        <w:t>Muhammad Tariq</w:t>
      </w:r>
    </w:p>
    <w:p w14:paraId="77CB00B8" w14:textId="77777777" w:rsidR="00C71270" w:rsidRDefault="00C71270" w:rsidP="00BB7737">
      <w:pPr>
        <w:spacing w:line="360" w:lineRule="auto"/>
        <w:jc w:val="both"/>
        <w:rPr>
          <w:rFonts w:ascii="Arial" w:hAnsi="Arial" w:cs="Arial"/>
          <w:b/>
          <w:bCs/>
          <w:sz w:val="22"/>
          <w:szCs w:val="22"/>
        </w:rPr>
      </w:pPr>
    </w:p>
    <w:p w14:paraId="68B6CB12" w14:textId="77777777" w:rsidR="00C71270" w:rsidRDefault="00C71270" w:rsidP="00BB7737">
      <w:pPr>
        <w:spacing w:line="360" w:lineRule="auto"/>
        <w:jc w:val="both"/>
        <w:rPr>
          <w:rFonts w:ascii="Arial" w:hAnsi="Arial" w:cs="Arial"/>
          <w:b/>
          <w:bCs/>
          <w:sz w:val="22"/>
          <w:szCs w:val="22"/>
        </w:rPr>
      </w:pPr>
    </w:p>
    <w:p w14:paraId="63AD8334" w14:textId="77777777" w:rsidR="00C71270" w:rsidRDefault="00C71270" w:rsidP="00BB7737">
      <w:pPr>
        <w:spacing w:line="360" w:lineRule="auto"/>
        <w:jc w:val="both"/>
        <w:rPr>
          <w:rFonts w:ascii="Arial" w:hAnsi="Arial" w:cs="Arial"/>
          <w:b/>
          <w:bCs/>
          <w:sz w:val="22"/>
          <w:szCs w:val="22"/>
        </w:rPr>
      </w:pPr>
    </w:p>
    <w:p w14:paraId="4DD5022C" w14:textId="45258886" w:rsidR="00BB7737" w:rsidRPr="00BB7737" w:rsidRDefault="00BB7737" w:rsidP="00BB3DF3">
      <w:pPr>
        <w:pStyle w:val="Heading1"/>
      </w:pPr>
      <w:bookmarkStart w:id="0" w:name="_Toc228370827"/>
      <w:r w:rsidRPr="00BB7737">
        <w:lastRenderedPageBreak/>
        <w:t>Abstract</w:t>
      </w:r>
      <w:bookmarkEnd w:id="0"/>
    </w:p>
    <w:p w14:paraId="7FC1260D" w14:textId="512BD6F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This dissertation critically examines the relationship between work-life balance (WLB) and workforce well-being in the UK grocery retail sector. Drawing exclusively on UK-based academic literature, government statistics, industry reports, and trade union surveys, the study employs a secondary research methodology and a narrative literature review to address three research questions: the structural and managerial factors driving WLB challenges</w:t>
      </w:r>
      <w:r w:rsidR="008F5DFE" w:rsidRPr="00C71270">
        <w:rPr>
          <w:rFonts w:ascii="Arial" w:hAnsi="Arial" w:cs="Arial"/>
          <w:sz w:val="22"/>
          <w:szCs w:val="22"/>
        </w:rPr>
        <w:t>,</w:t>
      </w:r>
      <w:r w:rsidRPr="00BB7737">
        <w:rPr>
          <w:rFonts w:ascii="Arial" w:hAnsi="Arial" w:cs="Arial"/>
          <w:sz w:val="22"/>
          <w:szCs w:val="22"/>
        </w:rPr>
        <w:t xml:space="preserve"> their measurable consequences for employee well-being and the evidence for the effectiveness of flexible working policies and well-being interventions within retail environments. The theoretical analysis applies the Job Demands-Resources (JD-R) model (Bakker and Demerouti, 2007), Conservation of Resources (COR) theory (Hobfoll, 1989), and Kahn's (1990) employee engagement model to the grocery retail context.</w:t>
      </w:r>
    </w:p>
    <w:p w14:paraId="2FDDB949"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The evidence suggests that shift-based and unsocial working hours, precarious variable-hours contracts, persistent low pay, unsupportive line management, and a cultural norm valorising operational availability collectively drive WLB deterioration in this sector. These factors manifest in above-average rates of work-related mental ill health (2,100 cases per 100,000 workers versus a national average of 1,750), elevated absenteeism (7.3 days per year versus 5.8 nationally), and sector-wide frontline voluntary turnover of approximately 35 per cent annually. The evidence further indicates that the effectiveness of flexible working programmes, well-being interventions, and pay reforms is consistently contingent on cultural normalisation, managerial capability, and equitable application across diverse workforce groups.</w:t>
      </w:r>
    </w:p>
    <w:p w14:paraId="4427AEFB" w14:textId="1394E6E3"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Five strategic recommendations are proposed, targeting schedule stability, line management development, well-being programme accessibility, sector-wide Real Living Wage adoption, and the strengthening of flexible working rights in operational retail contexts. The study contributes a sector-specific, equity-sensitive analysis of WLB and well-being in grocery retail, extending existing theoretical frameworks and providing evidence-based guidance for HR professionals, operations managers, and policymakers.</w:t>
      </w:r>
    </w:p>
    <w:p w14:paraId="41709D70"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The principal limitation of this study is its reliance on secondary data, which restricts the precision of grocery-retail-specific conclusions and cannot fully capture the lived subjectivity of individual workers' experiences. Future research employing longitudinal mixed-methods approaches would significantly strengthen the evidence base.</w:t>
      </w:r>
    </w:p>
    <w:p w14:paraId="1854ABC1"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 </w:t>
      </w:r>
    </w:p>
    <w:p w14:paraId="5E6D43B2" w14:textId="77777777" w:rsidR="00713707" w:rsidRPr="004831CC" w:rsidRDefault="00713707" w:rsidP="00713707">
      <w:pPr>
        <w:spacing w:line="360" w:lineRule="auto"/>
        <w:jc w:val="both"/>
        <w:rPr>
          <w:rFonts w:ascii="Arial" w:hAnsi="Arial" w:cs="Arial"/>
          <w:sz w:val="22"/>
          <w:szCs w:val="22"/>
        </w:rPr>
      </w:pPr>
      <w:r w:rsidRPr="00C4462A">
        <w:rPr>
          <w:rFonts w:ascii="Arial" w:hAnsi="Arial" w:cs="Arial"/>
          <w:b/>
          <w:bCs/>
          <w:sz w:val="22"/>
          <w:szCs w:val="22"/>
        </w:rPr>
        <w:t>Keywords:</w:t>
      </w:r>
      <w:r w:rsidRPr="004831CC">
        <w:rPr>
          <w:rFonts w:ascii="Arial" w:hAnsi="Arial" w:cs="Arial"/>
          <w:sz w:val="22"/>
          <w:szCs w:val="22"/>
        </w:rPr>
        <w:t xml:space="preserve"> work-life balance, employee well-being, UK grocery retail, flexible working, mental health, JD-R model, labour turnover.</w:t>
      </w:r>
    </w:p>
    <w:p w14:paraId="5A7E228A" w14:textId="77777777" w:rsidR="00BB7737" w:rsidRPr="00BB7737" w:rsidRDefault="00BB7737" w:rsidP="00BB7737">
      <w:pPr>
        <w:spacing w:line="360" w:lineRule="auto"/>
        <w:jc w:val="both"/>
        <w:rPr>
          <w:rFonts w:ascii="Arial" w:hAnsi="Arial" w:cs="Arial"/>
          <w:sz w:val="22"/>
          <w:szCs w:val="22"/>
        </w:rPr>
      </w:pPr>
    </w:p>
    <w:p w14:paraId="33FFFDD9"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 </w:t>
      </w:r>
    </w:p>
    <w:p w14:paraId="7EBA4605" w14:textId="77777777" w:rsidR="00BB7737" w:rsidRPr="00BB7737" w:rsidRDefault="00BB7737" w:rsidP="00BB3DF3">
      <w:pPr>
        <w:pStyle w:val="Heading1"/>
      </w:pPr>
      <w:bookmarkStart w:id="1" w:name="_Toc228370828"/>
      <w:r w:rsidRPr="00BB7737">
        <w:lastRenderedPageBreak/>
        <w:t>Acknowledgements</w:t>
      </w:r>
      <w:bookmarkEnd w:id="1"/>
    </w:p>
    <w:p w14:paraId="61945DC2" w14:textId="77777777" w:rsidR="00713707" w:rsidRPr="004831CC" w:rsidRDefault="00713707" w:rsidP="00713707">
      <w:pPr>
        <w:spacing w:line="360" w:lineRule="auto"/>
        <w:jc w:val="both"/>
        <w:rPr>
          <w:rFonts w:ascii="Arial" w:hAnsi="Arial" w:cs="Arial"/>
          <w:sz w:val="22"/>
          <w:szCs w:val="22"/>
        </w:rPr>
      </w:pPr>
      <w:r w:rsidRPr="004831CC">
        <w:rPr>
          <w:rFonts w:ascii="Arial" w:hAnsi="Arial" w:cs="Arial"/>
          <w:sz w:val="22"/>
          <w:szCs w:val="22"/>
        </w:rPr>
        <w:t xml:space="preserve">I would like to express my sincere gratitude to the University of Wales Trinity Saint David (UWTSD) </w:t>
      </w:r>
      <w:r>
        <w:rPr>
          <w:rFonts w:ascii="Arial" w:hAnsi="Arial" w:cs="Arial"/>
          <w:sz w:val="22"/>
          <w:szCs w:val="22"/>
        </w:rPr>
        <w:t xml:space="preserve">London Campus </w:t>
      </w:r>
      <w:r w:rsidRPr="004831CC">
        <w:rPr>
          <w:rFonts w:ascii="Arial" w:hAnsi="Arial" w:cs="Arial"/>
          <w:sz w:val="22"/>
          <w:szCs w:val="22"/>
        </w:rPr>
        <w:t xml:space="preserve">for providing the academic environment and resources that made this dissertation possible. In particular, I wish to thank my dissertation supervisor </w:t>
      </w:r>
      <w:r>
        <w:rPr>
          <w:rFonts w:ascii="Arial" w:hAnsi="Arial" w:cs="Arial"/>
          <w:sz w:val="22"/>
          <w:szCs w:val="22"/>
        </w:rPr>
        <w:t xml:space="preserve">Mr. Mohamed Tariq </w:t>
      </w:r>
      <w:r w:rsidRPr="004831CC">
        <w:rPr>
          <w:rFonts w:ascii="Arial" w:hAnsi="Arial" w:cs="Arial"/>
          <w:sz w:val="22"/>
          <w:szCs w:val="22"/>
        </w:rPr>
        <w:t>for invaluable guidance, constructive feedback, and unwavering support throughout the research process. Their scholarly expertise and encouragement consistently challenged me to think more critically and write more rigorously.</w:t>
      </w:r>
    </w:p>
    <w:p w14:paraId="13DDBE76" w14:textId="77777777" w:rsidR="00713707" w:rsidRPr="004831CC" w:rsidRDefault="00713707" w:rsidP="00713707">
      <w:pPr>
        <w:spacing w:line="360" w:lineRule="auto"/>
        <w:jc w:val="both"/>
        <w:rPr>
          <w:rFonts w:ascii="Arial" w:hAnsi="Arial" w:cs="Arial"/>
          <w:sz w:val="22"/>
          <w:szCs w:val="22"/>
        </w:rPr>
      </w:pPr>
      <w:r w:rsidRPr="004831CC">
        <w:rPr>
          <w:rFonts w:ascii="Arial" w:hAnsi="Arial" w:cs="Arial"/>
          <w:sz w:val="22"/>
          <w:szCs w:val="22"/>
        </w:rPr>
        <w:t>On a personal level, I am deeply grateful to my family and friends for their patience, encouragement, and understanding during the demanding period of dissertation writing. Their moral support has been immeasurable. I dedicate this work to all those working in the grocery retail sector whose contributions to our society deserve greater recognition and better working conditions.</w:t>
      </w:r>
    </w:p>
    <w:p w14:paraId="3847B554" w14:textId="77777777" w:rsidR="00BB7737" w:rsidRPr="00BB7737" w:rsidRDefault="00BB7737" w:rsidP="00BB7737">
      <w:pPr>
        <w:spacing w:line="360" w:lineRule="auto"/>
        <w:jc w:val="both"/>
        <w:rPr>
          <w:rFonts w:ascii="Arial" w:hAnsi="Arial" w:cs="Arial"/>
          <w:sz w:val="22"/>
          <w:szCs w:val="22"/>
        </w:rPr>
      </w:pPr>
    </w:p>
    <w:p w14:paraId="32041D80"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 </w:t>
      </w:r>
    </w:p>
    <w:p w14:paraId="3AB075B2" w14:textId="77777777" w:rsidR="00713707" w:rsidRDefault="00713707" w:rsidP="00BB7737">
      <w:pPr>
        <w:spacing w:line="360" w:lineRule="auto"/>
        <w:jc w:val="both"/>
        <w:rPr>
          <w:rFonts w:ascii="Arial" w:hAnsi="Arial" w:cs="Arial"/>
          <w:b/>
          <w:bCs/>
          <w:sz w:val="22"/>
          <w:szCs w:val="22"/>
        </w:rPr>
      </w:pPr>
    </w:p>
    <w:p w14:paraId="7B022068" w14:textId="77777777" w:rsidR="00713707" w:rsidRDefault="00713707" w:rsidP="00BB7737">
      <w:pPr>
        <w:spacing w:line="360" w:lineRule="auto"/>
        <w:jc w:val="both"/>
        <w:rPr>
          <w:rFonts w:ascii="Arial" w:hAnsi="Arial" w:cs="Arial"/>
          <w:b/>
          <w:bCs/>
          <w:sz w:val="22"/>
          <w:szCs w:val="22"/>
        </w:rPr>
      </w:pPr>
    </w:p>
    <w:p w14:paraId="353521F4" w14:textId="77777777" w:rsidR="00713707" w:rsidRDefault="00713707" w:rsidP="00BB7737">
      <w:pPr>
        <w:spacing w:line="360" w:lineRule="auto"/>
        <w:jc w:val="both"/>
        <w:rPr>
          <w:rFonts w:ascii="Arial" w:hAnsi="Arial" w:cs="Arial"/>
          <w:b/>
          <w:bCs/>
          <w:sz w:val="22"/>
          <w:szCs w:val="22"/>
        </w:rPr>
      </w:pPr>
    </w:p>
    <w:p w14:paraId="6E5068F8" w14:textId="77777777" w:rsidR="00713707" w:rsidRDefault="00713707" w:rsidP="00BB7737">
      <w:pPr>
        <w:spacing w:line="360" w:lineRule="auto"/>
        <w:jc w:val="both"/>
        <w:rPr>
          <w:rFonts w:ascii="Arial" w:hAnsi="Arial" w:cs="Arial"/>
          <w:b/>
          <w:bCs/>
          <w:sz w:val="22"/>
          <w:szCs w:val="22"/>
        </w:rPr>
      </w:pPr>
    </w:p>
    <w:p w14:paraId="7E189A91" w14:textId="77777777" w:rsidR="00713707" w:rsidRDefault="00713707" w:rsidP="00BB7737">
      <w:pPr>
        <w:spacing w:line="360" w:lineRule="auto"/>
        <w:jc w:val="both"/>
        <w:rPr>
          <w:rFonts w:ascii="Arial" w:hAnsi="Arial" w:cs="Arial"/>
          <w:b/>
          <w:bCs/>
          <w:sz w:val="22"/>
          <w:szCs w:val="22"/>
        </w:rPr>
      </w:pPr>
    </w:p>
    <w:p w14:paraId="2D6E3C74" w14:textId="77777777" w:rsidR="00713707" w:rsidRDefault="00713707" w:rsidP="00BB7737">
      <w:pPr>
        <w:spacing w:line="360" w:lineRule="auto"/>
        <w:jc w:val="both"/>
        <w:rPr>
          <w:rFonts w:ascii="Arial" w:hAnsi="Arial" w:cs="Arial"/>
          <w:b/>
          <w:bCs/>
          <w:sz w:val="22"/>
          <w:szCs w:val="22"/>
        </w:rPr>
      </w:pPr>
    </w:p>
    <w:p w14:paraId="4022C3E3" w14:textId="77777777" w:rsidR="00713707" w:rsidRDefault="00713707" w:rsidP="00BB7737">
      <w:pPr>
        <w:spacing w:line="360" w:lineRule="auto"/>
        <w:jc w:val="both"/>
        <w:rPr>
          <w:rFonts w:ascii="Arial" w:hAnsi="Arial" w:cs="Arial"/>
          <w:b/>
          <w:bCs/>
          <w:sz w:val="22"/>
          <w:szCs w:val="22"/>
        </w:rPr>
      </w:pPr>
    </w:p>
    <w:p w14:paraId="71C58979" w14:textId="77777777" w:rsidR="00713707" w:rsidRDefault="00713707" w:rsidP="00BB7737">
      <w:pPr>
        <w:spacing w:line="360" w:lineRule="auto"/>
        <w:jc w:val="both"/>
        <w:rPr>
          <w:rFonts w:ascii="Arial" w:hAnsi="Arial" w:cs="Arial"/>
          <w:b/>
          <w:bCs/>
          <w:sz w:val="22"/>
          <w:szCs w:val="22"/>
        </w:rPr>
      </w:pPr>
    </w:p>
    <w:p w14:paraId="71FD0C0F" w14:textId="77777777" w:rsidR="00713707" w:rsidRDefault="00713707" w:rsidP="00BB7737">
      <w:pPr>
        <w:spacing w:line="360" w:lineRule="auto"/>
        <w:jc w:val="both"/>
        <w:rPr>
          <w:rFonts w:ascii="Arial" w:hAnsi="Arial" w:cs="Arial"/>
          <w:b/>
          <w:bCs/>
          <w:sz w:val="22"/>
          <w:szCs w:val="22"/>
        </w:rPr>
      </w:pPr>
    </w:p>
    <w:p w14:paraId="75276EEE" w14:textId="77777777" w:rsidR="00713707" w:rsidRDefault="00713707" w:rsidP="00BB7737">
      <w:pPr>
        <w:spacing w:line="360" w:lineRule="auto"/>
        <w:jc w:val="both"/>
        <w:rPr>
          <w:rFonts w:ascii="Arial" w:hAnsi="Arial" w:cs="Arial"/>
          <w:b/>
          <w:bCs/>
          <w:sz w:val="22"/>
          <w:szCs w:val="22"/>
        </w:rPr>
      </w:pPr>
    </w:p>
    <w:p w14:paraId="5FE503F3" w14:textId="77777777" w:rsidR="00713707" w:rsidRDefault="00713707" w:rsidP="00BB7737">
      <w:pPr>
        <w:spacing w:line="360" w:lineRule="auto"/>
        <w:jc w:val="both"/>
        <w:rPr>
          <w:rFonts w:ascii="Arial" w:hAnsi="Arial" w:cs="Arial"/>
          <w:b/>
          <w:bCs/>
          <w:sz w:val="22"/>
          <w:szCs w:val="22"/>
        </w:rPr>
      </w:pPr>
    </w:p>
    <w:p w14:paraId="67297EAA" w14:textId="77777777" w:rsidR="00713707" w:rsidRDefault="00713707" w:rsidP="00BB7737">
      <w:pPr>
        <w:spacing w:line="360" w:lineRule="auto"/>
        <w:jc w:val="both"/>
        <w:rPr>
          <w:rFonts w:ascii="Arial" w:hAnsi="Arial" w:cs="Arial"/>
          <w:b/>
          <w:bCs/>
          <w:sz w:val="22"/>
          <w:szCs w:val="22"/>
        </w:rPr>
      </w:pPr>
    </w:p>
    <w:p w14:paraId="4D5A847A" w14:textId="77777777" w:rsidR="00713707" w:rsidRDefault="00713707" w:rsidP="00BB7737">
      <w:pPr>
        <w:spacing w:line="360" w:lineRule="auto"/>
        <w:jc w:val="both"/>
        <w:rPr>
          <w:rFonts w:ascii="Arial" w:hAnsi="Arial" w:cs="Arial"/>
          <w:b/>
          <w:bCs/>
          <w:sz w:val="22"/>
          <w:szCs w:val="22"/>
        </w:rPr>
      </w:pPr>
    </w:p>
    <w:p w14:paraId="1F477C54" w14:textId="77777777" w:rsidR="00713707" w:rsidRDefault="00713707" w:rsidP="00BB7737">
      <w:pPr>
        <w:spacing w:line="360" w:lineRule="auto"/>
        <w:jc w:val="both"/>
        <w:rPr>
          <w:rFonts w:ascii="Arial" w:hAnsi="Arial" w:cs="Arial"/>
          <w:b/>
          <w:bCs/>
          <w:sz w:val="22"/>
          <w:szCs w:val="22"/>
        </w:rPr>
      </w:pPr>
    </w:p>
    <w:p w14:paraId="1062E63D" w14:textId="77777777" w:rsidR="00713707" w:rsidRDefault="00713707" w:rsidP="00BB7737">
      <w:pPr>
        <w:spacing w:line="360" w:lineRule="auto"/>
        <w:jc w:val="both"/>
        <w:rPr>
          <w:rFonts w:ascii="Arial" w:hAnsi="Arial" w:cs="Arial"/>
          <w:b/>
          <w:bCs/>
          <w:sz w:val="22"/>
          <w:szCs w:val="22"/>
        </w:rPr>
      </w:pPr>
    </w:p>
    <w:p w14:paraId="2C41E694" w14:textId="77777777" w:rsidR="00713707" w:rsidRDefault="00713707" w:rsidP="00BB7737">
      <w:pPr>
        <w:spacing w:line="360" w:lineRule="auto"/>
        <w:jc w:val="both"/>
        <w:rPr>
          <w:rFonts w:ascii="Arial" w:hAnsi="Arial" w:cs="Arial"/>
          <w:b/>
          <w:bCs/>
          <w:sz w:val="22"/>
          <w:szCs w:val="22"/>
        </w:rPr>
      </w:pPr>
    </w:p>
    <w:p w14:paraId="26291E63" w14:textId="77777777" w:rsidR="00713707" w:rsidRDefault="00713707" w:rsidP="00BB7737">
      <w:pPr>
        <w:spacing w:line="360" w:lineRule="auto"/>
        <w:jc w:val="both"/>
        <w:rPr>
          <w:rFonts w:ascii="Arial" w:hAnsi="Arial" w:cs="Arial"/>
          <w:b/>
          <w:bCs/>
          <w:sz w:val="22"/>
          <w:szCs w:val="22"/>
        </w:rPr>
      </w:pPr>
    </w:p>
    <w:p w14:paraId="3E05922C" w14:textId="77777777" w:rsidR="00713707" w:rsidRDefault="00713707" w:rsidP="00BB7737">
      <w:pPr>
        <w:spacing w:line="360" w:lineRule="auto"/>
        <w:jc w:val="both"/>
        <w:rPr>
          <w:rFonts w:ascii="Arial" w:hAnsi="Arial" w:cs="Arial"/>
          <w:b/>
          <w:bCs/>
          <w:sz w:val="22"/>
          <w:szCs w:val="22"/>
        </w:rPr>
      </w:pPr>
    </w:p>
    <w:p w14:paraId="0F71733E" w14:textId="77777777" w:rsidR="00713707" w:rsidRDefault="00713707" w:rsidP="00BB7737">
      <w:pPr>
        <w:spacing w:line="360" w:lineRule="auto"/>
        <w:jc w:val="both"/>
        <w:rPr>
          <w:rFonts w:ascii="Arial" w:hAnsi="Arial" w:cs="Arial"/>
          <w:b/>
          <w:bCs/>
          <w:sz w:val="22"/>
          <w:szCs w:val="22"/>
        </w:rPr>
      </w:pPr>
    </w:p>
    <w:p w14:paraId="67C63F7E" w14:textId="77777777" w:rsidR="00713707" w:rsidRDefault="00713707" w:rsidP="00BB7737">
      <w:pPr>
        <w:spacing w:line="360" w:lineRule="auto"/>
        <w:jc w:val="both"/>
        <w:rPr>
          <w:rFonts w:ascii="Arial" w:hAnsi="Arial" w:cs="Arial"/>
          <w:b/>
          <w:bCs/>
          <w:sz w:val="22"/>
          <w:szCs w:val="22"/>
        </w:rPr>
      </w:pPr>
    </w:p>
    <w:p w14:paraId="08044BC2" w14:textId="77777777" w:rsidR="00713707" w:rsidRDefault="00713707" w:rsidP="00BB7737">
      <w:pPr>
        <w:spacing w:line="360" w:lineRule="auto"/>
        <w:jc w:val="both"/>
        <w:rPr>
          <w:rFonts w:ascii="Arial" w:hAnsi="Arial" w:cs="Arial"/>
          <w:b/>
          <w:bCs/>
          <w:sz w:val="22"/>
          <w:szCs w:val="22"/>
        </w:rPr>
      </w:pPr>
    </w:p>
    <w:p w14:paraId="166B6C8F" w14:textId="77777777" w:rsidR="00713707" w:rsidRDefault="00713707" w:rsidP="00BB7737">
      <w:pPr>
        <w:spacing w:line="360" w:lineRule="auto"/>
        <w:jc w:val="both"/>
        <w:rPr>
          <w:rFonts w:ascii="Arial" w:hAnsi="Arial" w:cs="Arial"/>
          <w:b/>
          <w:bCs/>
          <w:sz w:val="22"/>
          <w:szCs w:val="22"/>
        </w:rPr>
      </w:pPr>
    </w:p>
    <w:sdt>
      <w:sdtPr>
        <w:rPr>
          <w:rFonts w:asciiTheme="minorHAnsi" w:eastAsiaTheme="minorHAnsi" w:hAnsiTheme="minorHAnsi" w:cstheme="minorBidi"/>
          <w:b w:val="0"/>
          <w:bCs w:val="0"/>
          <w:color w:val="auto"/>
          <w:kern w:val="2"/>
          <w:sz w:val="24"/>
          <w:szCs w:val="24"/>
          <w:lang w:val="en-GB"/>
          <w14:ligatures w14:val="standardContextual"/>
        </w:rPr>
        <w:id w:val="-1279025329"/>
        <w:docPartObj>
          <w:docPartGallery w:val="Table of Contents"/>
          <w:docPartUnique/>
        </w:docPartObj>
      </w:sdtPr>
      <w:sdtEndPr>
        <w:rPr>
          <w:noProof/>
        </w:rPr>
      </w:sdtEndPr>
      <w:sdtContent>
        <w:p w14:paraId="4F3B1CAF" w14:textId="2B96F92D" w:rsidR="00BB3DF3" w:rsidRDefault="00BB3DF3" w:rsidP="00BB3DF3">
          <w:pPr>
            <w:pStyle w:val="TOCHeading"/>
          </w:pPr>
          <w:r>
            <w:t>Table of Contents</w:t>
          </w:r>
        </w:p>
        <w:p w14:paraId="3BA33A55" w14:textId="2B489037" w:rsidR="00ED5CDC" w:rsidRDefault="00BB3DF3">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8370827" w:history="1">
            <w:r w:rsidR="00ED5CDC" w:rsidRPr="001848C2">
              <w:rPr>
                <w:rStyle w:val="Hyperlink"/>
                <w:noProof/>
              </w:rPr>
              <w:t>Abstract</w:t>
            </w:r>
            <w:r w:rsidR="00ED5CDC">
              <w:rPr>
                <w:noProof/>
                <w:webHidden/>
              </w:rPr>
              <w:tab/>
            </w:r>
            <w:r w:rsidR="00ED5CDC">
              <w:rPr>
                <w:noProof/>
                <w:webHidden/>
              </w:rPr>
              <w:fldChar w:fldCharType="begin"/>
            </w:r>
            <w:r w:rsidR="00ED5CDC">
              <w:rPr>
                <w:noProof/>
                <w:webHidden/>
              </w:rPr>
              <w:instrText xml:space="preserve"> PAGEREF _Toc228370827 \h </w:instrText>
            </w:r>
            <w:r w:rsidR="00ED5CDC">
              <w:rPr>
                <w:noProof/>
                <w:webHidden/>
              </w:rPr>
            </w:r>
            <w:r w:rsidR="00ED5CDC">
              <w:rPr>
                <w:noProof/>
                <w:webHidden/>
              </w:rPr>
              <w:fldChar w:fldCharType="separate"/>
            </w:r>
            <w:r w:rsidR="005D1860">
              <w:rPr>
                <w:noProof/>
                <w:webHidden/>
              </w:rPr>
              <w:t>2</w:t>
            </w:r>
            <w:r w:rsidR="00ED5CDC">
              <w:rPr>
                <w:noProof/>
                <w:webHidden/>
              </w:rPr>
              <w:fldChar w:fldCharType="end"/>
            </w:r>
          </w:hyperlink>
        </w:p>
        <w:p w14:paraId="0001B54F" w14:textId="1199F430" w:rsidR="00ED5CDC" w:rsidRDefault="00ED5CDC">
          <w:pPr>
            <w:pStyle w:val="TOC1"/>
            <w:tabs>
              <w:tab w:val="right" w:leader="dot" w:pos="9016"/>
            </w:tabs>
            <w:rPr>
              <w:rFonts w:eastAsiaTheme="minorEastAsia"/>
              <w:b w:val="0"/>
              <w:bCs w:val="0"/>
              <w:i w:val="0"/>
              <w:iCs w:val="0"/>
              <w:noProof/>
              <w:lang w:eastAsia="en-GB"/>
            </w:rPr>
          </w:pPr>
          <w:hyperlink w:anchor="_Toc228370828" w:history="1">
            <w:r w:rsidRPr="001848C2">
              <w:rPr>
                <w:rStyle w:val="Hyperlink"/>
                <w:noProof/>
              </w:rPr>
              <w:t>Acknowledgements</w:t>
            </w:r>
            <w:r>
              <w:rPr>
                <w:noProof/>
                <w:webHidden/>
              </w:rPr>
              <w:tab/>
            </w:r>
            <w:r>
              <w:rPr>
                <w:noProof/>
                <w:webHidden/>
              </w:rPr>
              <w:fldChar w:fldCharType="begin"/>
            </w:r>
            <w:r>
              <w:rPr>
                <w:noProof/>
                <w:webHidden/>
              </w:rPr>
              <w:instrText xml:space="preserve"> PAGEREF _Toc228370828 \h </w:instrText>
            </w:r>
            <w:r>
              <w:rPr>
                <w:noProof/>
                <w:webHidden/>
              </w:rPr>
            </w:r>
            <w:r>
              <w:rPr>
                <w:noProof/>
                <w:webHidden/>
              </w:rPr>
              <w:fldChar w:fldCharType="separate"/>
            </w:r>
            <w:r w:rsidR="005D1860">
              <w:rPr>
                <w:noProof/>
                <w:webHidden/>
              </w:rPr>
              <w:t>3</w:t>
            </w:r>
            <w:r>
              <w:rPr>
                <w:noProof/>
                <w:webHidden/>
              </w:rPr>
              <w:fldChar w:fldCharType="end"/>
            </w:r>
          </w:hyperlink>
        </w:p>
        <w:p w14:paraId="5C9556CA" w14:textId="6E4033EA" w:rsidR="00ED5CDC" w:rsidRDefault="00ED5CDC">
          <w:pPr>
            <w:pStyle w:val="TOC1"/>
            <w:tabs>
              <w:tab w:val="right" w:leader="dot" w:pos="9016"/>
            </w:tabs>
            <w:rPr>
              <w:rFonts w:eastAsiaTheme="minorEastAsia"/>
              <w:b w:val="0"/>
              <w:bCs w:val="0"/>
              <w:i w:val="0"/>
              <w:iCs w:val="0"/>
              <w:noProof/>
              <w:lang w:eastAsia="en-GB"/>
            </w:rPr>
          </w:pPr>
          <w:hyperlink w:anchor="_Toc228370829" w:history="1">
            <w:r w:rsidRPr="001848C2">
              <w:rPr>
                <w:rStyle w:val="Hyperlink"/>
                <w:noProof/>
              </w:rPr>
              <w:t>List of Tables</w:t>
            </w:r>
            <w:r>
              <w:rPr>
                <w:noProof/>
                <w:webHidden/>
              </w:rPr>
              <w:tab/>
            </w:r>
            <w:r>
              <w:rPr>
                <w:noProof/>
                <w:webHidden/>
              </w:rPr>
              <w:fldChar w:fldCharType="begin"/>
            </w:r>
            <w:r>
              <w:rPr>
                <w:noProof/>
                <w:webHidden/>
              </w:rPr>
              <w:instrText xml:space="preserve"> PAGEREF _Toc228370829 \h </w:instrText>
            </w:r>
            <w:r>
              <w:rPr>
                <w:noProof/>
                <w:webHidden/>
              </w:rPr>
            </w:r>
            <w:r>
              <w:rPr>
                <w:noProof/>
                <w:webHidden/>
              </w:rPr>
              <w:fldChar w:fldCharType="separate"/>
            </w:r>
            <w:r w:rsidR="005D1860">
              <w:rPr>
                <w:noProof/>
                <w:webHidden/>
              </w:rPr>
              <w:t>6</w:t>
            </w:r>
            <w:r>
              <w:rPr>
                <w:noProof/>
                <w:webHidden/>
              </w:rPr>
              <w:fldChar w:fldCharType="end"/>
            </w:r>
          </w:hyperlink>
        </w:p>
        <w:p w14:paraId="682F5AF9" w14:textId="2198DBEF" w:rsidR="00ED5CDC" w:rsidRDefault="00ED5CDC">
          <w:pPr>
            <w:pStyle w:val="TOC1"/>
            <w:tabs>
              <w:tab w:val="left" w:pos="480"/>
              <w:tab w:val="right" w:leader="dot" w:pos="9016"/>
            </w:tabs>
            <w:rPr>
              <w:rFonts w:eastAsiaTheme="minorEastAsia"/>
              <w:b w:val="0"/>
              <w:bCs w:val="0"/>
              <w:i w:val="0"/>
              <w:iCs w:val="0"/>
              <w:noProof/>
              <w:lang w:eastAsia="en-GB"/>
            </w:rPr>
          </w:pPr>
          <w:hyperlink w:anchor="_Toc228370830" w:history="1">
            <w:r w:rsidRPr="001848C2">
              <w:rPr>
                <w:rStyle w:val="Hyperlink"/>
                <w:noProof/>
              </w:rPr>
              <w:t>1.</w:t>
            </w:r>
            <w:r>
              <w:rPr>
                <w:rFonts w:eastAsiaTheme="minorEastAsia"/>
                <w:b w:val="0"/>
                <w:bCs w:val="0"/>
                <w:i w:val="0"/>
                <w:iCs w:val="0"/>
                <w:noProof/>
                <w:lang w:eastAsia="en-GB"/>
              </w:rPr>
              <w:tab/>
            </w:r>
            <w:r w:rsidRPr="001848C2">
              <w:rPr>
                <w:rStyle w:val="Hyperlink"/>
                <w:noProof/>
              </w:rPr>
              <w:t>Chapter 1: Introduction</w:t>
            </w:r>
            <w:r>
              <w:rPr>
                <w:noProof/>
                <w:webHidden/>
              </w:rPr>
              <w:tab/>
            </w:r>
            <w:r>
              <w:rPr>
                <w:noProof/>
                <w:webHidden/>
              </w:rPr>
              <w:fldChar w:fldCharType="begin"/>
            </w:r>
            <w:r>
              <w:rPr>
                <w:noProof/>
                <w:webHidden/>
              </w:rPr>
              <w:instrText xml:space="preserve"> PAGEREF _Toc228370830 \h </w:instrText>
            </w:r>
            <w:r>
              <w:rPr>
                <w:noProof/>
                <w:webHidden/>
              </w:rPr>
            </w:r>
            <w:r>
              <w:rPr>
                <w:noProof/>
                <w:webHidden/>
              </w:rPr>
              <w:fldChar w:fldCharType="separate"/>
            </w:r>
            <w:r w:rsidR="005D1860">
              <w:rPr>
                <w:noProof/>
                <w:webHidden/>
              </w:rPr>
              <w:t>7</w:t>
            </w:r>
            <w:r>
              <w:rPr>
                <w:noProof/>
                <w:webHidden/>
              </w:rPr>
              <w:fldChar w:fldCharType="end"/>
            </w:r>
          </w:hyperlink>
        </w:p>
        <w:p w14:paraId="7BC1F71E" w14:textId="52CBF710"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31" w:history="1">
            <w:r w:rsidRPr="001848C2">
              <w:rPr>
                <w:rStyle w:val="Hyperlink"/>
                <w:noProof/>
              </w:rPr>
              <w:t>1.1.</w:t>
            </w:r>
            <w:r>
              <w:rPr>
                <w:rFonts w:eastAsiaTheme="minorEastAsia"/>
                <w:b w:val="0"/>
                <w:bCs w:val="0"/>
                <w:noProof/>
                <w:sz w:val="24"/>
                <w:szCs w:val="24"/>
                <w:lang w:eastAsia="en-GB"/>
              </w:rPr>
              <w:tab/>
            </w:r>
            <w:r w:rsidRPr="001848C2">
              <w:rPr>
                <w:rStyle w:val="Hyperlink"/>
                <w:noProof/>
              </w:rPr>
              <w:t>Background and Context</w:t>
            </w:r>
            <w:r>
              <w:rPr>
                <w:noProof/>
                <w:webHidden/>
              </w:rPr>
              <w:tab/>
            </w:r>
            <w:r>
              <w:rPr>
                <w:noProof/>
                <w:webHidden/>
              </w:rPr>
              <w:fldChar w:fldCharType="begin"/>
            </w:r>
            <w:r>
              <w:rPr>
                <w:noProof/>
                <w:webHidden/>
              </w:rPr>
              <w:instrText xml:space="preserve"> PAGEREF _Toc228370831 \h </w:instrText>
            </w:r>
            <w:r>
              <w:rPr>
                <w:noProof/>
                <w:webHidden/>
              </w:rPr>
            </w:r>
            <w:r>
              <w:rPr>
                <w:noProof/>
                <w:webHidden/>
              </w:rPr>
              <w:fldChar w:fldCharType="separate"/>
            </w:r>
            <w:r w:rsidR="005D1860">
              <w:rPr>
                <w:noProof/>
                <w:webHidden/>
              </w:rPr>
              <w:t>7</w:t>
            </w:r>
            <w:r>
              <w:rPr>
                <w:noProof/>
                <w:webHidden/>
              </w:rPr>
              <w:fldChar w:fldCharType="end"/>
            </w:r>
          </w:hyperlink>
        </w:p>
        <w:p w14:paraId="5B3232FB" w14:textId="125066D3"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32" w:history="1">
            <w:r w:rsidRPr="001848C2">
              <w:rPr>
                <w:rStyle w:val="Hyperlink"/>
                <w:noProof/>
              </w:rPr>
              <w:t>1.2.</w:t>
            </w:r>
            <w:r>
              <w:rPr>
                <w:rFonts w:eastAsiaTheme="minorEastAsia"/>
                <w:b w:val="0"/>
                <w:bCs w:val="0"/>
                <w:noProof/>
                <w:sz w:val="24"/>
                <w:szCs w:val="24"/>
                <w:lang w:eastAsia="en-GB"/>
              </w:rPr>
              <w:tab/>
            </w:r>
            <w:r w:rsidRPr="001848C2">
              <w:rPr>
                <w:rStyle w:val="Hyperlink"/>
                <w:noProof/>
              </w:rPr>
              <w:t>Research Aim</w:t>
            </w:r>
            <w:r>
              <w:rPr>
                <w:noProof/>
                <w:webHidden/>
              </w:rPr>
              <w:tab/>
            </w:r>
            <w:r>
              <w:rPr>
                <w:noProof/>
                <w:webHidden/>
              </w:rPr>
              <w:fldChar w:fldCharType="begin"/>
            </w:r>
            <w:r>
              <w:rPr>
                <w:noProof/>
                <w:webHidden/>
              </w:rPr>
              <w:instrText xml:space="preserve"> PAGEREF _Toc228370832 \h </w:instrText>
            </w:r>
            <w:r>
              <w:rPr>
                <w:noProof/>
                <w:webHidden/>
              </w:rPr>
            </w:r>
            <w:r>
              <w:rPr>
                <w:noProof/>
                <w:webHidden/>
              </w:rPr>
              <w:fldChar w:fldCharType="separate"/>
            </w:r>
            <w:r w:rsidR="005D1860">
              <w:rPr>
                <w:noProof/>
                <w:webHidden/>
              </w:rPr>
              <w:t>8</w:t>
            </w:r>
            <w:r>
              <w:rPr>
                <w:noProof/>
                <w:webHidden/>
              </w:rPr>
              <w:fldChar w:fldCharType="end"/>
            </w:r>
          </w:hyperlink>
        </w:p>
        <w:p w14:paraId="2FDAB568" w14:textId="6812BDA3"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33" w:history="1">
            <w:r w:rsidRPr="001848C2">
              <w:rPr>
                <w:rStyle w:val="Hyperlink"/>
                <w:noProof/>
              </w:rPr>
              <w:t>1.3.</w:t>
            </w:r>
            <w:r>
              <w:rPr>
                <w:rFonts w:eastAsiaTheme="minorEastAsia"/>
                <w:b w:val="0"/>
                <w:bCs w:val="0"/>
                <w:noProof/>
                <w:sz w:val="24"/>
                <w:szCs w:val="24"/>
                <w:lang w:eastAsia="en-GB"/>
              </w:rPr>
              <w:tab/>
            </w:r>
            <w:r w:rsidRPr="001848C2">
              <w:rPr>
                <w:rStyle w:val="Hyperlink"/>
                <w:noProof/>
              </w:rPr>
              <w:t>Research Objectives</w:t>
            </w:r>
            <w:r>
              <w:rPr>
                <w:noProof/>
                <w:webHidden/>
              </w:rPr>
              <w:tab/>
            </w:r>
            <w:r>
              <w:rPr>
                <w:noProof/>
                <w:webHidden/>
              </w:rPr>
              <w:fldChar w:fldCharType="begin"/>
            </w:r>
            <w:r>
              <w:rPr>
                <w:noProof/>
                <w:webHidden/>
              </w:rPr>
              <w:instrText xml:space="preserve"> PAGEREF _Toc228370833 \h </w:instrText>
            </w:r>
            <w:r>
              <w:rPr>
                <w:noProof/>
                <w:webHidden/>
              </w:rPr>
            </w:r>
            <w:r>
              <w:rPr>
                <w:noProof/>
                <w:webHidden/>
              </w:rPr>
              <w:fldChar w:fldCharType="separate"/>
            </w:r>
            <w:r w:rsidR="005D1860">
              <w:rPr>
                <w:noProof/>
                <w:webHidden/>
              </w:rPr>
              <w:t>8</w:t>
            </w:r>
            <w:r>
              <w:rPr>
                <w:noProof/>
                <w:webHidden/>
              </w:rPr>
              <w:fldChar w:fldCharType="end"/>
            </w:r>
          </w:hyperlink>
        </w:p>
        <w:p w14:paraId="746E11AC" w14:textId="11B8FFDC"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34" w:history="1">
            <w:r w:rsidRPr="001848C2">
              <w:rPr>
                <w:rStyle w:val="Hyperlink"/>
                <w:noProof/>
              </w:rPr>
              <w:t>1.4.</w:t>
            </w:r>
            <w:r>
              <w:rPr>
                <w:rFonts w:eastAsiaTheme="minorEastAsia"/>
                <w:b w:val="0"/>
                <w:bCs w:val="0"/>
                <w:noProof/>
                <w:sz w:val="24"/>
                <w:szCs w:val="24"/>
                <w:lang w:eastAsia="en-GB"/>
              </w:rPr>
              <w:tab/>
            </w:r>
            <w:r w:rsidRPr="001848C2">
              <w:rPr>
                <w:rStyle w:val="Hyperlink"/>
                <w:noProof/>
              </w:rPr>
              <w:t>Research Questions</w:t>
            </w:r>
            <w:r>
              <w:rPr>
                <w:noProof/>
                <w:webHidden/>
              </w:rPr>
              <w:tab/>
            </w:r>
            <w:r>
              <w:rPr>
                <w:noProof/>
                <w:webHidden/>
              </w:rPr>
              <w:fldChar w:fldCharType="begin"/>
            </w:r>
            <w:r>
              <w:rPr>
                <w:noProof/>
                <w:webHidden/>
              </w:rPr>
              <w:instrText xml:space="preserve"> PAGEREF _Toc228370834 \h </w:instrText>
            </w:r>
            <w:r>
              <w:rPr>
                <w:noProof/>
                <w:webHidden/>
              </w:rPr>
            </w:r>
            <w:r>
              <w:rPr>
                <w:noProof/>
                <w:webHidden/>
              </w:rPr>
              <w:fldChar w:fldCharType="separate"/>
            </w:r>
            <w:r w:rsidR="005D1860">
              <w:rPr>
                <w:noProof/>
                <w:webHidden/>
              </w:rPr>
              <w:t>8</w:t>
            </w:r>
            <w:r>
              <w:rPr>
                <w:noProof/>
                <w:webHidden/>
              </w:rPr>
              <w:fldChar w:fldCharType="end"/>
            </w:r>
          </w:hyperlink>
        </w:p>
        <w:p w14:paraId="3DA8EAD8" w14:textId="054D060E"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35" w:history="1">
            <w:r w:rsidRPr="001848C2">
              <w:rPr>
                <w:rStyle w:val="Hyperlink"/>
                <w:noProof/>
              </w:rPr>
              <w:t>1.5.</w:t>
            </w:r>
            <w:r>
              <w:rPr>
                <w:rFonts w:eastAsiaTheme="minorEastAsia"/>
                <w:b w:val="0"/>
                <w:bCs w:val="0"/>
                <w:noProof/>
                <w:sz w:val="24"/>
                <w:szCs w:val="24"/>
                <w:lang w:eastAsia="en-GB"/>
              </w:rPr>
              <w:tab/>
            </w:r>
            <w:r w:rsidRPr="001848C2">
              <w:rPr>
                <w:rStyle w:val="Hyperlink"/>
                <w:noProof/>
              </w:rPr>
              <w:t>Rationale and Significance</w:t>
            </w:r>
            <w:r>
              <w:rPr>
                <w:noProof/>
                <w:webHidden/>
              </w:rPr>
              <w:tab/>
            </w:r>
            <w:r>
              <w:rPr>
                <w:noProof/>
                <w:webHidden/>
              </w:rPr>
              <w:fldChar w:fldCharType="begin"/>
            </w:r>
            <w:r>
              <w:rPr>
                <w:noProof/>
                <w:webHidden/>
              </w:rPr>
              <w:instrText xml:space="preserve"> PAGEREF _Toc228370835 \h </w:instrText>
            </w:r>
            <w:r>
              <w:rPr>
                <w:noProof/>
                <w:webHidden/>
              </w:rPr>
            </w:r>
            <w:r>
              <w:rPr>
                <w:noProof/>
                <w:webHidden/>
              </w:rPr>
              <w:fldChar w:fldCharType="separate"/>
            </w:r>
            <w:r w:rsidR="005D1860">
              <w:rPr>
                <w:noProof/>
                <w:webHidden/>
              </w:rPr>
              <w:t>9</w:t>
            </w:r>
            <w:r>
              <w:rPr>
                <w:noProof/>
                <w:webHidden/>
              </w:rPr>
              <w:fldChar w:fldCharType="end"/>
            </w:r>
          </w:hyperlink>
        </w:p>
        <w:p w14:paraId="144647F3" w14:textId="200BE201"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36" w:history="1">
            <w:r w:rsidRPr="001848C2">
              <w:rPr>
                <w:rStyle w:val="Hyperlink"/>
                <w:noProof/>
              </w:rPr>
              <w:t>1.6.</w:t>
            </w:r>
            <w:r>
              <w:rPr>
                <w:rFonts w:eastAsiaTheme="minorEastAsia"/>
                <w:b w:val="0"/>
                <w:bCs w:val="0"/>
                <w:noProof/>
                <w:sz w:val="24"/>
                <w:szCs w:val="24"/>
                <w:lang w:eastAsia="en-GB"/>
              </w:rPr>
              <w:tab/>
            </w:r>
            <w:r w:rsidRPr="001848C2">
              <w:rPr>
                <w:rStyle w:val="Hyperlink"/>
                <w:noProof/>
              </w:rPr>
              <w:t>Structure of the Dissertation</w:t>
            </w:r>
            <w:r>
              <w:rPr>
                <w:noProof/>
                <w:webHidden/>
              </w:rPr>
              <w:tab/>
            </w:r>
            <w:r>
              <w:rPr>
                <w:noProof/>
                <w:webHidden/>
              </w:rPr>
              <w:fldChar w:fldCharType="begin"/>
            </w:r>
            <w:r>
              <w:rPr>
                <w:noProof/>
                <w:webHidden/>
              </w:rPr>
              <w:instrText xml:space="preserve"> PAGEREF _Toc228370836 \h </w:instrText>
            </w:r>
            <w:r>
              <w:rPr>
                <w:noProof/>
                <w:webHidden/>
              </w:rPr>
            </w:r>
            <w:r>
              <w:rPr>
                <w:noProof/>
                <w:webHidden/>
              </w:rPr>
              <w:fldChar w:fldCharType="separate"/>
            </w:r>
            <w:r w:rsidR="005D1860">
              <w:rPr>
                <w:noProof/>
                <w:webHidden/>
              </w:rPr>
              <w:t>9</w:t>
            </w:r>
            <w:r>
              <w:rPr>
                <w:noProof/>
                <w:webHidden/>
              </w:rPr>
              <w:fldChar w:fldCharType="end"/>
            </w:r>
          </w:hyperlink>
        </w:p>
        <w:p w14:paraId="6742E2D5" w14:textId="673EAE1E" w:rsidR="00ED5CDC" w:rsidRDefault="00ED5CDC">
          <w:pPr>
            <w:pStyle w:val="TOC1"/>
            <w:tabs>
              <w:tab w:val="left" w:pos="480"/>
              <w:tab w:val="right" w:leader="dot" w:pos="9016"/>
            </w:tabs>
            <w:rPr>
              <w:rFonts w:eastAsiaTheme="minorEastAsia"/>
              <w:b w:val="0"/>
              <w:bCs w:val="0"/>
              <w:i w:val="0"/>
              <w:iCs w:val="0"/>
              <w:noProof/>
              <w:lang w:eastAsia="en-GB"/>
            </w:rPr>
          </w:pPr>
          <w:hyperlink w:anchor="_Toc228370837" w:history="1">
            <w:r w:rsidRPr="001848C2">
              <w:rPr>
                <w:rStyle w:val="Hyperlink"/>
                <w:noProof/>
              </w:rPr>
              <w:t>2.</w:t>
            </w:r>
            <w:r>
              <w:rPr>
                <w:rFonts w:eastAsiaTheme="minorEastAsia"/>
                <w:b w:val="0"/>
                <w:bCs w:val="0"/>
                <w:i w:val="0"/>
                <w:iCs w:val="0"/>
                <w:noProof/>
                <w:lang w:eastAsia="en-GB"/>
              </w:rPr>
              <w:tab/>
            </w:r>
            <w:r w:rsidRPr="001848C2">
              <w:rPr>
                <w:rStyle w:val="Hyperlink"/>
                <w:noProof/>
              </w:rPr>
              <w:t>Chapter 2: Literature Review</w:t>
            </w:r>
            <w:r>
              <w:rPr>
                <w:noProof/>
                <w:webHidden/>
              </w:rPr>
              <w:tab/>
            </w:r>
            <w:r>
              <w:rPr>
                <w:noProof/>
                <w:webHidden/>
              </w:rPr>
              <w:fldChar w:fldCharType="begin"/>
            </w:r>
            <w:r>
              <w:rPr>
                <w:noProof/>
                <w:webHidden/>
              </w:rPr>
              <w:instrText xml:space="preserve"> PAGEREF _Toc228370837 \h </w:instrText>
            </w:r>
            <w:r>
              <w:rPr>
                <w:noProof/>
                <w:webHidden/>
              </w:rPr>
            </w:r>
            <w:r>
              <w:rPr>
                <w:noProof/>
                <w:webHidden/>
              </w:rPr>
              <w:fldChar w:fldCharType="separate"/>
            </w:r>
            <w:r w:rsidR="005D1860">
              <w:rPr>
                <w:noProof/>
                <w:webHidden/>
              </w:rPr>
              <w:t>9</w:t>
            </w:r>
            <w:r>
              <w:rPr>
                <w:noProof/>
                <w:webHidden/>
              </w:rPr>
              <w:fldChar w:fldCharType="end"/>
            </w:r>
          </w:hyperlink>
        </w:p>
        <w:p w14:paraId="0C04F001" w14:textId="2D580425"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38" w:history="1">
            <w:r w:rsidRPr="001848C2">
              <w:rPr>
                <w:rStyle w:val="Hyperlink"/>
                <w:noProof/>
              </w:rPr>
              <w:t>2.1.</w:t>
            </w:r>
            <w:r>
              <w:rPr>
                <w:rFonts w:eastAsiaTheme="minorEastAsia"/>
                <w:b w:val="0"/>
                <w:bCs w:val="0"/>
                <w:noProof/>
                <w:sz w:val="24"/>
                <w:szCs w:val="24"/>
                <w:lang w:eastAsia="en-GB"/>
              </w:rPr>
              <w:tab/>
            </w:r>
            <w:r w:rsidRPr="001848C2">
              <w:rPr>
                <w:rStyle w:val="Hyperlink"/>
                <w:noProof/>
              </w:rPr>
              <w:t>Conceptualising Work-Life Balance</w:t>
            </w:r>
            <w:r>
              <w:rPr>
                <w:noProof/>
                <w:webHidden/>
              </w:rPr>
              <w:tab/>
            </w:r>
            <w:r>
              <w:rPr>
                <w:noProof/>
                <w:webHidden/>
              </w:rPr>
              <w:fldChar w:fldCharType="begin"/>
            </w:r>
            <w:r>
              <w:rPr>
                <w:noProof/>
                <w:webHidden/>
              </w:rPr>
              <w:instrText xml:space="preserve"> PAGEREF _Toc228370838 \h </w:instrText>
            </w:r>
            <w:r>
              <w:rPr>
                <w:noProof/>
                <w:webHidden/>
              </w:rPr>
            </w:r>
            <w:r>
              <w:rPr>
                <w:noProof/>
                <w:webHidden/>
              </w:rPr>
              <w:fldChar w:fldCharType="separate"/>
            </w:r>
            <w:r w:rsidR="005D1860">
              <w:rPr>
                <w:noProof/>
                <w:webHidden/>
              </w:rPr>
              <w:t>10</w:t>
            </w:r>
            <w:r>
              <w:rPr>
                <w:noProof/>
                <w:webHidden/>
              </w:rPr>
              <w:fldChar w:fldCharType="end"/>
            </w:r>
          </w:hyperlink>
        </w:p>
        <w:p w14:paraId="34781C0C" w14:textId="3BA59E68"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39" w:history="1">
            <w:r w:rsidRPr="001848C2">
              <w:rPr>
                <w:rStyle w:val="Hyperlink"/>
                <w:noProof/>
              </w:rPr>
              <w:t>2.2.</w:t>
            </w:r>
            <w:r>
              <w:rPr>
                <w:rFonts w:eastAsiaTheme="minorEastAsia"/>
                <w:b w:val="0"/>
                <w:bCs w:val="0"/>
                <w:noProof/>
                <w:sz w:val="24"/>
                <w:szCs w:val="24"/>
                <w:lang w:eastAsia="en-GB"/>
              </w:rPr>
              <w:tab/>
            </w:r>
            <w:r w:rsidRPr="001848C2">
              <w:rPr>
                <w:rStyle w:val="Hyperlink"/>
                <w:noProof/>
              </w:rPr>
              <w:t>Theoretical Frameworks</w:t>
            </w:r>
            <w:r>
              <w:rPr>
                <w:noProof/>
                <w:webHidden/>
              </w:rPr>
              <w:tab/>
            </w:r>
            <w:r>
              <w:rPr>
                <w:noProof/>
                <w:webHidden/>
              </w:rPr>
              <w:fldChar w:fldCharType="begin"/>
            </w:r>
            <w:r>
              <w:rPr>
                <w:noProof/>
                <w:webHidden/>
              </w:rPr>
              <w:instrText xml:space="preserve"> PAGEREF _Toc228370839 \h </w:instrText>
            </w:r>
            <w:r>
              <w:rPr>
                <w:noProof/>
                <w:webHidden/>
              </w:rPr>
            </w:r>
            <w:r>
              <w:rPr>
                <w:noProof/>
                <w:webHidden/>
              </w:rPr>
              <w:fldChar w:fldCharType="separate"/>
            </w:r>
            <w:r w:rsidR="005D1860">
              <w:rPr>
                <w:noProof/>
                <w:webHidden/>
              </w:rPr>
              <w:t>10</w:t>
            </w:r>
            <w:r>
              <w:rPr>
                <w:noProof/>
                <w:webHidden/>
              </w:rPr>
              <w:fldChar w:fldCharType="end"/>
            </w:r>
          </w:hyperlink>
        </w:p>
        <w:p w14:paraId="7ED8CF59" w14:textId="2B2BD4B8" w:rsidR="00ED5CDC" w:rsidRDefault="00ED5CDC">
          <w:pPr>
            <w:pStyle w:val="TOC3"/>
            <w:tabs>
              <w:tab w:val="left" w:pos="1200"/>
              <w:tab w:val="right" w:leader="dot" w:pos="9016"/>
            </w:tabs>
            <w:rPr>
              <w:rFonts w:eastAsiaTheme="minorEastAsia"/>
              <w:noProof/>
              <w:sz w:val="24"/>
              <w:szCs w:val="24"/>
              <w:lang w:eastAsia="en-GB"/>
            </w:rPr>
          </w:pPr>
          <w:hyperlink w:anchor="_Toc228370840" w:history="1">
            <w:r w:rsidRPr="001848C2">
              <w:rPr>
                <w:rStyle w:val="Hyperlink"/>
                <w:noProof/>
              </w:rPr>
              <w:t>2.2.1</w:t>
            </w:r>
            <w:r>
              <w:rPr>
                <w:rFonts w:eastAsiaTheme="minorEastAsia"/>
                <w:noProof/>
                <w:sz w:val="24"/>
                <w:szCs w:val="24"/>
                <w:lang w:eastAsia="en-GB"/>
              </w:rPr>
              <w:tab/>
            </w:r>
            <w:r w:rsidRPr="001848C2">
              <w:rPr>
                <w:rStyle w:val="Hyperlink"/>
                <w:noProof/>
              </w:rPr>
              <w:t>The Job Demands-Resources (JD-R) Model</w:t>
            </w:r>
            <w:r>
              <w:rPr>
                <w:noProof/>
                <w:webHidden/>
              </w:rPr>
              <w:tab/>
            </w:r>
            <w:r>
              <w:rPr>
                <w:noProof/>
                <w:webHidden/>
              </w:rPr>
              <w:fldChar w:fldCharType="begin"/>
            </w:r>
            <w:r>
              <w:rPr>
                <w:noProof/>
                <w:webHidden/>
              </w:rPr>
              <w:instrText xml:space="preserve"> PAGEREF _Toc228370840 \h </w:instrText>
            </w:r>
            <w:r>
              <w:rPr>
                <w:noProof/>
                <w:webHidden/>
              </w:rPr>
            </w:r>
            <w:r>
              <w:rPr>
                <w:noProof/>
                <w:webHidden/>
              </w:rPr>
              <w:fldChar w:fldCharType="separate"/>
            </w:r>
            <w:r w:rsidR="005D1860">
              <w:rPr>
                <w:noProof/>
                <w:webHidden/>
              </w:rPr>
              <w:t>10</w:t>
            </w:r>
            <w:r>
              <w:rPr>
                <w:noProof/>
                <w:webHidden/>
              </w:rPr>
              <w:fldChar w:fldCharType="end"/>
            </w:r>
          </w:hyperlink>
        </w:p>
        <w:p w14:paraId="5E97851D" w14:textId="619B8B7C" w:rsidR="00ED5CDC" w:rsidRDefault="00ED5CDC">
          <w:pPr>
            <w:pStyle w:val="TOC3"/>
            <w:tabs>
              <w:tab w:val="left" w:pos="1200"/>
              <w:tab w:val="right" w:leader="dot" w:pos="9016"/>
            </w:tabs>
            <w:rPr>
              <w:rFonts w:eastAsiaTheme="minorEastAsia"/>
              <w:noProof/>
              <w:sz w:val="24"/>
              <w:szCs w:val="24"/>
              <w:lang w:eastAsia="en-GB"/>
            </w:rPr>
          </w:pPr>
          <w:hyperlink w:anchor="_Toc228370841" w:history="1">
            <w:r w:rsidRPr="001848C2">
              <w:rPr>
                <w:rStyle w:val="Hyperlink"/>
                <w:noProof/>
              </w:rPr>
              <w:t>2.2.2</w:t>
            </w:r>
            <w:r>
              <w:rPr>
                <w:rFonts w:eastAsiaTheme="minorEastAsia"/>
                <w:noProof/>
                <w:sz w:val="24"/>
                <w:szCs w:val="24"/>
                <w:lang w:eastAsia="en-GB"/>
              </w:rPr>
              <w:tab/>
            </w:r>
            <w:r w:rsidRPr="001848C2">
              <w:rPr>
                <w:rStyle w:val="Hyperlink"/>
                <w:noProof/>
              </w:rPr>
              <w:t>Conservation of Resources (COR) Theory</w:t>
            </w:r>
            <w:r>
              <w:rPr>
                <w:noProof/>
                <w:webHidden/>
              </w:rPr>
              <w:tab/>
            </w:r>
            <w:r>
              <w:rPr>
                <w:noProof/>
                <w:webHidden/>
              </w:rPr>
              <w:fldChar w:fldCharType="begin"/>
            </w:r>
            <w:r>
              <w:rPr>
                <w:noProof/>
                <w:webHidden/>
              </w:rPr>
              <w:instrText xml:space="preserve"> PAGEREF _Toc228370841 \h </w:instrText>
            </w:r>
            <w:r>
              <w:rPr>
                <w:noProof/>
                <w:webHidden/>
              </w:rPr>
            </w:r>
            <w:r>
              <w:rPr>
                <w:noProof/>
                <w:webHidden/>
              </w:rPr>
              <w:fldChar w:fldCharType="separate"/>
            </w:r>
            <w:r w:rsidR="005D1860">
              <w:rPr>
                <w:noProof/>
                <w:webHidden/>
              </w:rPr>
              <w:t>11</w:t>
            </w:r>
            <w:r>
              <w:rPr>
                <w:noProof/>
                <w:webHidden/>
              </w:rPr>
              <w:fldChar w:fldCharType="end"/>
            </w:r>
          </w:hyperlink>
        </w:p>
        <w:p w14:paraId="75DA8612" w14:textId="4E004B63" w:rsidR="00ED5CDC" w:rsidRDefault="00ED5CDC">
          <w:pPr>
            <w:pStyle w:val="TOC3"/>
            <w:tabs>
              <w:tab w:val="left" w:pos="1200"/>
              <w:tab w:val="right" w:leader="dot" w:pos="9016"/>
            </w:tabs>
            <w:rPr>
              <w:rFonts w:eastAsiaTheme="minorEastAsia"/>
              <w:noProof/>
              <w:sz w:val="24"/>
              <w:szCs w:val="24"/>
              <w:lang w:eastAsia="en-GB"/>
            </w:rPr>
          </w:pPr>
          <w:hyperlink w:anchor="_Toc228370842" w:history="1">
            <w:r w:rsidRPr="001848C2">
              <w:rPr>
                <w:rStyle w:val="Hyperlink"/>
                <w:noProof/>
              </w:rPr>
              <w:t>2.2.3</w:t>
            </w:r>
            <w:r>
              <w:rPr>
                <w:rFonts w:eastAsiaTheme="minorEastAsia"/>
                <w:noProof/>
                <w:sz w:val="24"/>
                <w:szCs w:val="24"/>
                <w:lang w:eastAsia="en-GB"/>
              </w:rPr>
              <w:tab/>
            </w:r>
            <w:r w:rsidRPr="001848C2">
              <w:rPr>
                <w:rStyle w:val="Hyperlink"/>
                <w:noProof/>
              </w:rPr>
              <w:t>Kahn's Employee Engagement Model</w:t>
            </w:r>
            <w:r>
              <w:rPr>
                <w:noProof/>
                <w:webHidden/>
              </w:rPr>
              <w:tab/>
            </w:r>
            <w:r>
              <w:rPr>
                <w:noProof/>
                <w:webHidden/>
              </w:rPr>
              <w:fldChar w:fldCharType="begin"/>
            </w:r>
            <w:r>
              <w:rPr>
                <w:noProof/>
                <w:webHidden/>
              </w:rPr>
              <w:instrText xml:space="preserve"> PAGEREF _Toc228370842 \h </w:instrText>
            </w:r>
            <w:r>
              <w:rPr>
                <w:noProof/>
                <w:webHidden/>
              </w:rPr>
            </w:r>
            <w:r>
              <w:rPr>
                <w:noProof/>
                <w:webHidden/>
              </w:rPr>
              <w:fldChar w:fldCharType="separate"/>
            </w:r>
            <w:r w:rsidR="005D1860">
              <w:rPr>
                <w:noProof/>
                <w:webHidden/>
              </w:rPr>
              <w:t>11</w:t>
            </w:r>
            <w:r>
              <w:rPr>
                <w:noProof/>
                <w:webHidden/>
              </w:rPr>
              <w:fldChar w:fldCharType="end"/>
            </w:r>
          </w:hyperlink>
        </w:p>
        <w:p w14:paraId="5B5646E4" w14:textId="7A134EE9"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43" w:history="1">
            <w:r w:rsidRPr="001848C2">
              <w:rPr>
                <w:rStyle w:val="Hyperlink"/>
                <w:noProof/>
              </w:rPr>
              <w:t>2.3</w:t>
            </w:r>
            <w:r>
              <w:rPr>
                <w:rFonts w:eastAsiaTheme="minorEastAsia"/>
                <w:b w:val="0"/>
                <w:bCs w:val="0"/>
                <w:noProof/>
                <w:sz w:val="24"/>
                <w:szCs w:val="24"/>
                <w:lang w:eastAsia="en-GB"/>
              </w:rPr>
              <w:tab/>
            </w:r>
            <w:r w:rsidRPr="001848C2">
              <w:rPr>
                <w:rStyle w:val="Hyperlink"/>
                <w:noProof/>
              </w:rPr>
              <w:t>WLB in UK Retail: Empirical Evidence</w:t>
            </w:r>
            <w:r>
              <w:rPr>
                <w:noProof/>
                <w:webHidden/>
              </w:rPr>
              <w:tab/>
            </w:r>
            <w:r>
              <w:rPr>
                <w:noProof/>
                <w:webHidden/>
              </w:rPr>
              <w:fldChar w:fldCharType="begin"/>
            </w:r>
            <w:r>
              <w:rPr>
                <w:noProof/>
                <w:webHidden/>
              </w:rPr>
              <w:instrText xml:space="preserve"> PAGEREF _Toc228370843 \h </w:instrText>
            </w:r>
            <w:r>
              <w:rPr>
                <w:noProof/>
                <w:webHidden/>
              </w:rPr>
            </w:r>
            <w:r>
              <w:rPr>
                <w:noProof/>
                <w:webHidden/>
              </w:rPr>
              <w:fldChar w:fldCharType="separate"/>
            </w:r>
            <w:r w:rsidR="005D1860">
              <w:rPr>
                <w:noProof/>
                <w:webHidden/>
              </w:rPr>
              <w:t>12</w:t>
            </w:r>
            <w:r>
              <w:rPr>
                <w:noProof/>
                <w:webHidden/>
              </w:rPr>
              <w:fldChar w:fldCharType="end"/>
            </w:r>
          </w:hyperlink>
        </w:p>
        <w:p w14:paraId="17EA7777" w14:textId="63E75863"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44" w:history="1">
            <w:r w:rsidRPr="001848C2">
              <w:rPr>
                <w:rStyle w:val="Hyperlink"/>
                <w:noProof/>
              </w:rPr>
              <w:t>2.4</w:t>
            </w:r>
            <w:r>
              <w:rPr>
                <w:rFonts w:eastAsiaTheme="minorEastAsia"/>
                <w:b w:val="0"/>
                <w:bCs w:val="0"/>
                <w:noProof/>
                <w:sz w:val="24"/>
                <w:szCs w:val="24"/>
                <w:lang w:eastAsia="en-GB"/>
              </w:rPr>
              <w:tab/>
            </w:r>
            <w:r w:rsidRPr="001848C2">
              <w:rPr>
                <w:rStyle w:val="Hyperlink"/>
                <w:noProof/>
              </w:rPr>
              <w:t>Consequences of Poor WLB</w:t>
            </w:r>
            <w:r>
              <w:rPr>
                <w:noProof/>
                <w:webHidden/>
              </w:rPr>
              <w:tab/>
            </w:r>
            <w:r>
              <w:rPr>
                <w:noProof/>
                <w:webHidden/>
              </w:rPr>
              <w:fldChar w:fldCharType="begin"/>
            </w:r>
            <w:r>
              <w:rPr>
                <w:noProof/>
                <w:webHidden/>
              </w:rPr>
              <w:instrText xml:space="preserve"> PAGEREF _Toc228370844 \h </w:instrText>
            </w:r>
            <w:r>
              <w:rPr>
                <w:noProof/>
                <w:webHidden/>
              </w:rPr>
            </w:r>
            <w:r>
              <w:rPr>
                <w:noProof/>
                <w:webHidden/>
              </w:rPr>
              <w:fldChar w:fldCharType="separate"/>
            </w:r>
            <w:r w:rsidR="005D1860">
              <w:rPr>
                <w:noProof/>
                <w:webHidden/>
              </w:rPr>
              <w:t>12</w:t>
            </w:r>
            <w:r>
              <w:rPr>
                <w:noProof/>
                <w:webHidden/>
              </w:rPr>
              <w:fldChar w:fldCharType="end"/>
            </w:r>
          </w:hyperlink>
        </w:p>
        <w:p w14:paraId="18F5D385" w14:textId="78B00EE3"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45" w:history="1">
            <w:r w:rsidRPr="001848C2">
              <w:rPr>
                <w:rStyle w:val="Hyperlink"/>
                <w:noProof/>
              </w:rPr>
              <w:t>2.5</w:t>
            </w:r>
            <w:r>
              <w:rPr>
                <w:rFonts w:eastAsiaTheme="minorEastAsia"/>
                <w:b w:val="0"/>
                <w:bCs w:val="0"/>
                <w:noProof/>
                <w:sz w:val="24"/>
                <w:szCs w:val="24"/>
                <w:lang w:eastAsia="en-GB"/>
              </w:rPr>
              <w:tab/>
            </w:r>
            <w:r w:rsidRPr="001848C2">
              <w:rPr>
                <w:rStyle w:val="Hyperlink"/>
                <w:noProof/>
              </w:rPr>
              <w:t>Interventions and Policies</w:t>
            </w:r>
            <w:r>
              <w:rPr>
                <w:noProof/>
                <w:webHidden/>
              </w:rPr>
              <w:tab/>
            </w:r>
            <w:r>
              <w:rPr>
                <w:noProof/>
                <w:webHidden/>
              </w:rPr>
              <w:fldChar w:fldCharType="begin"/>
            </w:r>
            <w:r>
              <w:rPr>
                <w:noProof/>
                <w:webHidden/>
              </w:rPr>
              <w:instrText xml:space="preserve"> PAGEREF _Toc228370845 \h </w:instrText>
            </w:r>
            <w:r>
              <w:rPr>
                <w:noProof/>
                <w:webHidden/>
              </w:rPr>
            </w:r>
            <w:r>
              <w:rPr>
                <w:noProof/>
                <w:webHidden/>
              </w:rPr>
              <w:fldChar w:fldCharType="separate"/>
            </w:r>
            <w:r w:rsidR="005D1860">
              <w:rPr>
                <w:noProof/>
                <w:webHidden/>
              </w:rPr>
              <w:t>13</w:t>
            </w:r>
            <w:r>
              <w:rPr>
                <w:noProof/>
                <w:webHidden/>
              </w:rPr>
              <w:fldChar w:fldCharType="end"/>
            </w:r>
          </w:hyperlink>
        </w:p>
        <w:p w14:paraId="29C04D24" w14:textId="23F988BB"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46" w:history="1">
            <w:r w:rsidRPr="001848C2">
              <w:rPr>
                <w:rStyle w:val="Hyperlink"/>
                <w:noProof/>
              </w:rPr>
              <w:t>2.6</w:t>
            </w:r>
            <w:r>
              <w:rPr>
                <w:rFonts w:eastAsiaTheme="minorEastAsia"/>
                <w:b w:val="0"/>
                <w:bCs w:val="0"/>
                <w:noProof/>
                <w:sz w:val="24"/>
                <w:szCs w:val="24"/>
                <w:lang w:eastAsia="en-GB"/>
              </w:rPr>
              <w:tab/>
            </w:r>
            <w:r w:rsidRPr="001848C2">
              <w:rPr>
                <w:rStyle w:val="Hyperlink"/>
                <w:noProof/>
              </w:rPr>
              <w:t>Gaps in the Existing Literature</w:t>
            </w:r>
            <w:r>
              <w:rPr>
                <w:noProof/>
                <w:webHidden/>
              </w:rPr>
              <w:tab/>
            </w:r>
            <w:r>
              <w:rPr>
                <w:noProof/>
                <w:webHidden/>
              </w:rPr>
              <w:fldChar w:fldCharType="begin"/>
            </w:r>
            <w:r>
              <w:rPr>
                <w:noProof/>
                <w:webHidden/>
              </w:rPr>
              <w:instrText xml:space="preserve"> PAGEREF _Toc228370846 \h </w:instrText>
            </w:r>
            <w:r>
              <w:rPr>
                <w:noProof/>
                <w:webHidden/>
              </w:rPr>
            </w:r>
            <w:r>
              <w:rPr>
                <w:noProof/>
                <w:webHidden/>
              </w:rPr>
              <w:fldChar w:fldCharType="separate"/>
            </w:r>
            <w:r w:rsidR="005D1860">
              <w:rPr>
                <w:noProof/>
                <w:webHidden/>
              </w:rPr>
              <w:t>13</w:t>
            </w:r>
            <w:r>
              <w:rPr>
                <w:noProof/>
                <w:webHidden/>
              </w:rPr>
              <w:fldChar w:fldCharType="end"/>
            </w:r>
          </w:hyperlink>
        </w:p>
        <w:p w14:paraId="515C1DEB" w14:textId="76919537" w:rsidR="00ED5CDC" w:rsidRDefault="00ED5CDC">
          <w:pPr>
            <w:pStyle w:val="TOC1"/>
            <w:tabs>
              <w:tab w:val="left" w:pos="480"/>
              <w:tab w:val="right" w:leader="dot" w:pos="9016"/>
            </w:tabs>
            <w:rPr>
              <w:rFonts w:eastAsiaTheme="minorEastAsia"/>
              <w:b w:val="0"/>
              <w:bCs w:val="0"/>
              <w:i w:val="0"/>
              <w:iCs w:val="0"/>
              <w:noProof/>
              <w:lang w:eastAsia="en-GB"/>
            </w:rPr>
          </w:pPr>
          <w:hyperlink w:anchor="_Toc228370847" w:history="1">
            <w:r w:rsidRPr="001848C2">
              <w:rPr>
                <w:rStyle w:val="Hyperlink"/>
                <w:noProof/>
              </w:rPr>
              <w:t>3</w:t>
            </w:r>
            <w:r>
              <w:rPr>
                <w:rFonts w:eastAsiaTheme="minorEastAsia"/>
                <w:b w:val="0"/>
                <w:bCs w:val="0"/>
                <w:i w:val="0"/>
                <w:iCs w:val="0"/>
                <w:noProof/>
                <w:lang w:eastAsia="en-GB"/>
              </w:rPr>
              <w:tab/>
            </w:r>
            <w:r w:rsidRPr="001848C2">
              <w:rPr>
                <w:rStyle w:val="Hyperlink"/>
                <w:noProof/>
              </w:rPr>
              <w:t>Chapter 3: Methodology</w:t>
            </w:r>
            <w:r>
              <w:rPr>
                <w:noProof/>
                <w:webHidden/>
              </w:rPr>
              <w:tab/>
            </w:r>
            <w:r>
              <w:rPr>
                <w:noProof/>
                <w:webHidden/>
              </w:rPr>
              <w:fldChar w:fldCharType="begin"/>
            </w:r>
            <w:r>
              <w:rPr>
                <w:noProof/>
                <w:webHidden/>
              </w:rPr>
              <w:instrText xml:space="preserve"> PAGEREF _Toc228370847 \h </w:instrText>
            </w:r>
            <w:r>
              <w:rPr>
                <w:noProof/>
                <w:webHidden/>
              </w:rPr>
            </w:r>
            <w:r>
              <w:rPr>
                <w:noProof/>
                <w:webHidden/>
              </w:rPr>
              <w:fldChar w:fldCharType="separate"/>
            </w:r>
            <w:r w:rsidR="005D1860">
              <w:rPr>
                <w:noProof/>
                <w:webHidden/>
              </w:rPr>
              <w:t>14</w:t>
            </w:r>
            <w:r>
              <w:rPr>
                <w:noProof/>
                <w:webHidden/>
              </w:rPr>
              <w:fldChar w:fldCharType="end"/>
            </w:r>
          </w:hyperlink>
        </w:p>
        <w:p w14:paraId="55F490EB" w14:textId="57963C83"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48" w:history="1">
            <w:r w:rsidRPr="001848C2">
              <w:rPr>
                <w:rStyle w:val="Hyperlink"/>
                <w:noProof/>
              </w:rPr>
              <w:t>3.1</w:t>
            </w:r>
            <w:r>
              <w:rPr>
                <w:rFonts w:eastAsiaTheme="minorEastAsia"/>
                <w:b w:val="0"/>
                <w:bCs w:val="0"/>
                <w:noProof/>
                <w:sz w:val="24"/>
                <w:szCs w:val="24"/>
                <w:lang w:eastAsia="en-GB"/>
              </w:rPr>
              <w:tab/>
            </w:r>
            <w:r w:rsidRPr="001848C2">
              <w:rPr>
                <w:rStyle w:val="Hyperlink"/>
                <w:noProof/>
              </w:rPr>
              <w:t>Research Philosophy</w:t>
            </w:r>
            <w:r>
              <w:rPr>
                <w:noProof/>
                <w:webHidden/>
              </w:rPr>
              <w:tab/>
            </w:r>
            <w:r>
              <w:rPr>
                <w:noProof/>
                <w:webHidden/>
              </w:rPr>
              <w:fldChar w:fldCharType="begin"/>
            </w:r>
            <w:r>
              <w:rPr>
                <w:noProof/>
                <w:webHidden/>
              </w:rPr>
              <w:instrText xml:space="preserve"> PAGEREF _Toc228370848 \h </w:instrText>
            </w:r>
            <w:r>
              <w:rPr>
                <w:noProof/>
                <w:webHidden/>
              </w:rPr>
            </w:r>
            <w:r>
              <w:rPr>
                <w:noProof/>
                <w:webHidden/>
              </w:rPr>
              <w:fldChar w:fldCharType="separate"/>
            </w:r>
            <w:r w:rsidR="005D1860">
              <w:rPr>
                <w:noProof/>
                <w:webHidden/>
              </w:rPr>
              <w:t>14</w:t>
            </w:r>
            <w:r>
              <w:rPr>
                <w:noProof/>
                <w:webHidden/>
              </w:rPr>
              <w:fldChar w:fldCharType="end"/>
            </w:r>
          </w:hyperlink>
        </w:p>
        <w:p w14:paraId="22686B54" w14:textId="3D2AA496"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49" w:history="1">
            <w:r w:rsidRPr="001848C2">
              <w:rPr>
                <w:rStyle w:val="Hyperlink"/>
                <w:noProof/>
              </w:rPr>
              <w:t>3.2</w:t>
            </w:r>
            <w:r>
              <w:rPr>
                <w:rFonts w:eastAsiaTheme="minorEastAsia"/>
                <w:b w:val="0"/>
                <w:bCs w:val="0"/>
                <w:noProof/>
                <w:sz w:val="24"/>
                <w:szCs w:val="24"/>
                <w:lang w:eastAsia="en-GB"/>
              </w:rPr>
              <w:tab/>
            </w:r>
            <w:r w:rsidRPr="001848C2">
              <w:rPr>
                <w:rStyle w:val="Hyperlink"/>
                <w:noProof/>
              </w:rPr>
              <w:t>Research Approach: Secondary Research</w:t>
            </w:r>
            <w:r>
              <w:rPr>
                <w:noProof/>
                <w:webHidden/>
              </w:rPr>
              <w:tab/>
            </w:r>
            <w:r>
              <w:rPr>
                <w:noProof/>
                <w:webHidden/>
              </w:rPr>
              <w:fldChar w:fldCharType="begin"/>
            </w:r>
            <w:r>
              <w:rPr>
                <w:noProof/>
                <w:webHidden/>
              </w:rPr>
              <w:instrText xml:space="preserve"> PAGEREF _Toc228370849 \h </w:instrText>
            </w:r>
            <w:r>
              <w:rPr>
                <w:noProof/>
                <w:webHidden/>
              </w:rPr>
            </w:r>
            <w:r>
              <w:rPr>
                <w:noProof/>
                <w:webHidden/>
              </w:rPr>
              <w:fldChar w:fldCharType="separate"/>
            </w:r>
            <w:r w:rsidR="005D1860">
              <w:rPr>
                <w:noProof/>
                <w:webHidden/>
              </w:rPr>
              <w:t>14</w:t>
            </w:r>
            <w:r>
              <w:rPr>
                <w:noProof/>
                <w:webHidden/>
              </w:rPr>
              <w:fldChar w:fldCharType="end"/>
            </w:r>
          </w:hyperlink>
        </w:p>
        <w:p w14:paraId="1AEA34D5" w14:textId="14E7202E"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50" w:history="1">
            <w:r w:rsidRPr="001848C2">
              <w:rPr>
                <w:rStyle w:val="Hyperlink"/>
                <w:noProof/>
              </w:rPr>
              <w:t>3.3</w:t>
            </w:r>
            <w:r>
              <w:rPr>
                <w:rFonts w:eastAsiaTheme="minorEastAsia"/>
                <w:b w:val="0"/>
                <w:bCs w:val="0"/>
                <w:noProof/>
                <w:sz w:val="24"/>
                <w:szCs w:val="24"/>
                <w:lang w:eastAsia="en-GB"/>
              </w:rPr>
              <w:tab/>
            </w:r>
            <w:r w:rsidRPr="001848C2">
              <w:rPr>
                <w:rStyle w:val="Hyperlink"/>
                <w:noProof/>
              </w:rPr>
              <w:t>Narrative Literature Review: Justification</w:t>
            </w:r>
            <w:r>
              <w:rPr>
                <w:noProof/>
                <w:webHidden/>
              </w:rPr>
              <w:tab/>
            </w:r>
            <w:r>
              <w:rPr>
                <w:noProof/>
                <w:webHidden/>
              </w:rPr>
              <w:fldChar w:fldCharType="begin"/>
            </w:r>
            <w:r>
              <w:rPr>
                <w:noProof/>
                <w:webHidden/>
              </w:rPr>
              <w:instrText xml:space="preserve"> PAGEREF _Toc228370850 \h </w:instrText>
            </w:r>
            <w:r>
              <w:rPr>
                <w:noProof/>
                <w:webHidden/>
              </w:rPr>
            </w:r>
            <w:r>
              <w:rPr>
                <w:noProof/>
                <w:webHidden/>
              </w:rPr>
              <w:fldChar w:fldCharType="separate"/>
            </w:r>
            <w:r w:rsidR="005D1860">
              <w:rPr>
                <w:noProof/>
                <w:webHidden/>
              </w:rPr>
              <w:t>15</w:t>
            </w:r>
            <w:r>
              <w:rPr>
                <w:noProof/>
                <w:webHidden/>
              </w:rPr>
              <w:fldChar w:fldCharType="end"/>
            </w:r>
          </w:hyperlink>
        </w:p>
        <w:p w14:paraId="25F99584" w14:textId="482D6057"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51" w:history="1">
            <w:r w:rsidRPr="001848C2">
              <w:rPr>
                <w:rStyle w:val="Hyperlink"/>
                <w:noProof/>
              </w:rPr>
              <w:t>3.4</w:t>
            </w:r>
            <w:r>
              <w:rPr>
                <w:rFonts w:eastAsiaTheme="minorEastAsia"/>
                <w:b w:val="0"/>
                <w:bCs w:val="0"/>
                <w:noProof/>
                <w:sz w:val="24"/>
                <w:szCs w:val="24"/>
                <w:lang w:eastAsia="en-GB"/>
              </w:rPr>
              <w:tab/>
            </w:r>
            <w:r w:rsidRPr="001848C2">
              <w:rPr>
                <w:rStyle w:val="Hyperlink"/>
                <w:noProof/>
              </w:rPr>
              <w:t>Data Sources and Search Strategy</w:t>
            </w:r>
            <w:r>
              <w:rPr>
                <w:noProof/>
                <w:webHidden/>
              </w:rPr>
              <w:tab/>
            </w:r>
            <w:r>
              <w:rPr>
                <w:noProof/>
                <w:webHidden/>
              </w:rPr>
              <w:fldChar w:fldCharType="begin"/>
            </w:r>
            <w:r>
              <w:rPr>
                <w:noProof/>
                <w:webHidden/>
              </w:rPr>
              <w:instrText xml:space="preserve"> PAGEREF _Toc228370851 \h </w:instrText>
            </w:r>
            <w:r>
              <w:rPr>
                <w:noProof/>
                <w:webHidden/>
              </w:rPr>
            </w:r>
            <w:r>
              <w:rPr>
                <w:noProof/>
                <w:webHidden/>
              </w:rPr>
              <w:fldChar w:fldCharType="separate"/>
            </w:r>
            <w:r w:rsidR="005D1860">
              <w:rPr>
                <w:noProof/>
                <w:webHidden/>
              </w:rPr>
              <w:t>15</w:t>
            </w:r>
            <w:r>
              <w:rPr>
                <w:noProof/>
                <w:webHidden/>
              </w:rPr>
              <w:fldChar w:fldCharType="end"/>
            </w:r>
          </w:hyperlink>
        </w:p>
        <w:p w14:paraId="72E99D07" w14:textId="154AC584"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52" w:history="1">
            <w:r w:rsidRPr="001848C2">
              <w:rPr>
                <w:rStyle w:val="Hyperlink"/>
                <w:noProof/>
              </w:rPr>
              <w:t>3.5</w:t>
            </w:r>
            <w:r>
              <w:rPr>
                <w:rFonts w:eastAsiaTheme="minorEastAsia"/>
                <w:b w:val="0"/>
                <w:bCs w:val="0"/>
                <w:noProof/>
                <w:sz w:val="24"/>
                <w:szCs w:val="24"/>
                <w:lang w:eastAsia="en-GB"/>
              </w:rPr>
              <w:tab/>
            </w:r>
            <w:r w:rsidRPr="001848C2">
              <w:rPr>
                <w:rStyle w:val="Hyperlink"/>
                <w:noProof/>
              </w:rPr>
              <w:t>Inclusion and Exclusion Criteria</w:t>
            </w:r>
            <w:r>
              <w:rPr>
                <w:noProof/>
                <w:webHidden/>
              </w:rPr>
              <w:tab/>
            </w:r>
            <w:r>
              <w:rPr>
                <w:noProof/>
                <w:webHidden/>
              </w:rPr>
              <w:fldChar w:fldCharType="begin"/>
            </w:r>
            <w:r>
              <w:rPr>
                <w:noProof/>
                <w:webHidden/>
              </w:rPr>
              <w:instrText xml:space="preserve"> PAGEREF _Toc228370852 \h </w:instrText>
            </w:r>
            <w:r>
              <w:rPr>
                <w:noProof/>
                <w:webHidden/>
              </w:rPr>
            </w:r>
            <w:r>
              <w:rPr>
                <w:noProof/>
                <w:webHidden/>
              </w:rPr>
              <w:fldChar w:fldCharType="separate"/>
            </w:r>
            <w:r w:rsidR="005D1860">
              <w:rPr>
                <w:noProof/>
                <w:webHidden/>
              </w:rPr>
              <w:t>15</w:t>
            </w:r>
            <w:r>
              <w:rPr>
                <w:noProof/>
                <w:webHidden/>
              </w:rPr>
              <w:fldChar w:fldCharType="end"/>
            </w:r>
          </w:hyperlink>
        </w:p>
        <w:p w14:paraId="0739F89A" w14:textId="30964F83"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53" w:history="1">
            <w:r w:rsidRPr="001848C2">
              <w:rPr>
                <w:rStyle w:val="Hyperlink"/>
                <w:noProof/>
              </w:rPr>
              <w:t>3.6</w:t>
            </w:r>
            <w:r>
              <w:rPr>
                <w:rFonts w:eastAsiaTheme="minorEastAsia"/>
                <w:b w:val="0"/>
                <w:bCs w:val="0"/>
                <w:noProof/>
                <w:sz w:val="24"/>
                <w:szCs w:val="24"/>
                <w:lang w:eastAsia="en-GB"/>
              </w:rPr>
              <w:tab/>
            </w:r>
            <w:r w:rsidRPr="001848C2">
              <w:rPr>
                <w:rStyle w:val="Hyperlink"/>
                <w:noProof/>
              </w:rPr>
              <w:t>Quality Assessment and Critical Engagement</w:t>
            </w:r>
            <w:r>
              <w:rPr>
                <w:noProof/>
                <w:webHidden/>
              </w:rPr>
              <w:tab/>
            </w:r>
            <w:r>
              <w:rPr>
                <w:noProof/>
                <w:webHidden/>
              </w:rPr>
              <w:fldChar w:fldCharType="begin"/>
            </w:r>
            <w:r>
              <w:rPr>
                <w:noProof/>
                <w:webHidden/>
              </w:rPr>
              <w:instrText xml:space="preserve"> PAGEREF _Toc228370853 \h </w:instrText>
            </w:r>
            <w:r>
              <w:rPr>
                <w:noProof/>
                <w:webHidden/>
              </w:rPr>
            </w:r>
            <w:r>
              <w:rPr>
                <w:noProof/>
                <w:webHidden/>
              </w:rPr>
              <w:fldChar w:fldCharType="separate"/>
            </w:r>
            <w:r w:rsidR="005D1860">
              <w:rPr>
                <w:noProof/>
                <w:webHidden/>
              </w:rPr>
              <w:t>16</w:t>
            </w:r>
            <w:r>
              <w:rPr>
                <w:noProof/>
                <w:webHidden/>
              </w:rPr>
              <w:fldChar w:fldCharType="end"/>
            </w:r>
          </w:hyperlink>
        </w:p>
        <w:p w14:paraId="5602E484" w14:textId="536CB2B5"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54" w:history="1">
            <w:r w:rsidRPr="001848C2">
              <w:rPr>
                <w:rStyle w:val="Hyperlink"/>
                <w:noProof/>
              </w:rPr>
              <w:t>3.7</w:t>
            </w:r>
            <w:r>
              <w:rPr>
                <w:rFonts w:eastAsiaTheme="minorEastAsia"/>
                <w:b w:val="0"/>
                <w:bCs w:val="0"/>
                <w:noProof/>
                <w:sz w:val="24"/>
                <w:szCs w:val="24"/>
                <w:lang w:eastAsia="en-GB"/>
              </w:rPr>
              <w:tab/>
            </w:r>
            <w:r w:rsidRPr="001848C2">
              <w:rPr>
                <w:rStyle w:val="Hyperlink"/>
                <w:noProof/>
              </w:rPr>
              <w:t>Ethical Considerations</w:t>
            </w:r>
            <w:r>
              <w:rPr>
                <w:noProof/>
                <w:webHidden/>
              </w:rPr>
              <w:tab/>
            </w:r>
            <w:r>
              <w:rPr>
                <w:noProof/>
                <w:webHidden/>
              </w:rPr>
              <w:fldChar w:fldCharType="begin"/>
            </w:r>
            <w:r>
              <w:rPr>
                <w:noProof/>
                <w:webHidden/>
              </w:rPr>
              <w:instrText xml:space="preserve"> PAGEREF _Toc228370854 \h </w:instrText>
            </w:r>
            <w:r>
              <w:rPr>
                <w:noProof/>
                <w:webHidden/>
              </w:rPr>
            </w:r>
            <w:r>
              <w:rPr>
                <w:noProof/>
                <w:webHidden/>
              </w:rPr>
              <w:fldChar w:fldCharType="separate"/>
            </w:r>
            <w:r w:rsidR="005D1860">
              <w:rPr>
                <w:noProof/>
                <w:webHidden/>
              </w:rPr>
              <w:t>16</w:t>
            </w:r>
            <w:r>
              <w:rPr>
                <w:noProof/>
                <w:webHidden/>
              </w:rPr>
              <w:fldChar w:fldCharType="end"/>
            </w:r>
          </w:hyperlink>
        </w:p>
        <w:p w14:paraId="48057B1D" w14:textId="75E509F0"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55" w:history="1">
            <w:r w:rsidRPr="001848C2">
              <w:rPr>
                <w:rStyle w:val="Hyperlink"/>
                <w:noProof/>
              </w:rPr>
              <w:t>3.8</w:t>
            </w:r>
            <w:r>
              <w:rPr>
                <w:rFonts w:eastAsiaTheme="minorEastAsia"/>
                <w:b w:val="0"/>
                <w:bCs w:val="0"/>
                <w:noProof/>
                <w:sz w:val="24"/>
                <w:szCs w:val="24"/>
                <w:lang w:eastAsia="en-GB"/>
              </w:rPr>
              <w:tab/>
            </w:r>
            <w:r w:rsidRPr="001848C2">
              <w:rPr>
                <w:rStyle w:val="Hyperlink"/>
                <w:noProof/>
              </w:rPr>
              <w:t>Limitations of the Methodology</w:t>
            </w:r>
            <w:r>
              <w:rPr>
                <w:noProof/>
                <w:webHidden/>
              </w:rPr>
              <w:tab/>
            </w:r>
            <w:r>
              <w:rPr>
                <w:noProof/>
                <w:webHidden/>
              </w:rPr>
              <w:fldChar w:fldCharType="begin"/>
            </w:r>
            <w:r>
              <w:rPr>
                <w:noProof/>
                <w:webHidden/>
              </w:rPr>
              <w:instrText xml:space="preserve"> PAGEREF _Toc228370855 \h </w:instrText>
            </w:r>
            <w:r>
              <w:rPr>
                <w:noProof/>
                <w:webHidden/>
              </w:rPr>
            </w:r>
            <w:r>
              <w:rPr>
                <w:noProof/>
                <w:webHidden/>
              </w:rPr>
              <w:fldChar w:fldCharType="separate"/>
            </w:r>
            <w:r w:rsidR="005D1860">
              <w:rPr>
                <w:noProof/>
                <w:webHidden/>
              </w:rPr>
              <w:t>16</w:t>
            </w:r>
            <w:r>
              <w:rPr>
                <w:noProof/>
                <w:webHidden/>
              </w:rPr>
              <w:fldChar w:fldCharType="end"/>
            </w:r>
          </w:hyperlink>
        </w:p>
        <w:p w14:paraId="1550D53D" w14:textId="204D96F9" w:rsidR="00ED5CDC" w:rsidRDefault="00ED5CDC">
          <w:pPr>
            <w:pStyle w:val="TOC1"/>
            <w:tabs>
              <w:tab w:val="left" w:pos="480"/>
              <w:tab w:val="right" w:leader="dot" w:pos="9016"/>
            </w:tabs>
            <w:rPr>
              <w:rFonts w:eastAsiaTheme="minorEastAsia"/>
              <w:b w:val="0"/>
              <w:bCs w:val="0"/>
              <w:i w:val="0"/>
              <w:iCs w:val="0"/>
              <w:noProof/>
              <w:lang w:eastAsia="en-GB"/>
            </w:rPr>
          </w:pPr>
          <w:hyperlink w:anchor="_Toc228370856" w:history="1">
            <w:r w:rsidRPr="001848C2">
              <w:rPr>
                <w:rStyle w:val="Hyperlink"/>
                <w:noProof/>
              </w:rPr>
              <w:t>4</w:t>
            </w:r>
            <w:r>
              <w:rPr>
                <w:rFonts w:eastAsiaTheme="minorEastAsia"/>
                <w:b w:val="0"/>
                <w:bCs w:val="0"/>
                <w:i w:val="0"/>
                <w:iCs w:val="0"/>
                <w:noProof/>
                <w:lang w:eastAsia="en-GB"/>
              </w:rPr>
              <w:tab/>
            </w:r>
            <w:r w:rsidRPr="001848C2">
              <w:rPr>
                <w:rStyle w:val="Hyperlink"/>
                <w:noProof/>
              </w:rPr>
              <w:t>Chapter 4: Results and Discussion</w:t>
            </w:r>
            <w:r>
              <w:rPr>
                <w:noProof/>
                <w:webHidden/>
              </w:rPr>
              <w:tab/>
            </w:r>
            <w:r>
              <w:rPr>
                <w:noProof/>
                <w:webHidden/>
              </w:rPr>
              <w:fldChar w:fldCharType="begin"/>
            </w:r>
            <w:r>
              <w:rPr>
                <w:noProof/>
                <w:webHidden/>
              </w:rPr>
              <w:instrText xml:space="preserve"> PAGEREF _Toc228370856 \h </w:instrText>
            </w:r>
            <w:r>
              <w:rPr>
                <w:noProof/>
                <w:webHidden/>
              </w:rPr>
            </w:r>
            <w:r>
              <w:rPr>
                <w:noProof/>
                <w:webHidden/>
              </w:rPr>
              <w:fldChar w:fldCharType="separate"/>
            </w:r>
            <w:r w:rsidR="005D1860">
              <w:rPr>
                <w:noProof/>
                <w:webHidden/>
              </w:rPr>
              <w:t>17</w:t>
            </w:r>
            <w:r>
              <w:rPr>
                <w:noProof/>
                <w:webHidden/>
              </w:rPr>
              <w:fldChar w:fldCharType="end"/>
            </w:r>
          </w:hyperlink>
        </w:p>
        <w:p w14:paraId="5911467F" w14:textId="7AE0582D"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57" w:history="1">
            <w:r w:rsidRPr="001848C2">
              <w:rPr>
                <w:rStyle w:val="Hyperlink"/>
                <w:noProof/>
              </w:rPr>
              <w:t>4.1</w:t>
            </w:r>
            <w:r>
              <w:rPr>
                <w:rFonts w:eastAsiaTheme="minorEastAsia"/>
                <w:b w:val="0"/>
                <w:bCs w:val="0"/>
                <w:noProof/>
                <w:sz w:val="24"/>
                <w:szCs w:val="24"/>
                <w:lang w:eastAsia="en-GB"/>
              </w:rPr>
              <w:tab/>
            </w:r>
            <w:r w:rsidRPr="001848C2">
              <w:rPr>
                <w:rStyle w:val="Hyperlink"/>
                <w:noProof/>
              </w:rPr>
              <w:t>Overview and Organisation of Findings</w:t>
            </w:r>
            <w:r>
              <w:rPr>
                <w:noProof/>
                <w:webHidden/>
              </w:rPr>
              <w:tab/>
            </w:r>
            <w:r>
              <w:rPr>
                <w:noProof/>
                <w:webHidden/>
              </w:rPr>
              <w:fldChar w:fldCharType="begin"/>
            </w:r>
            <w:r>
              <w:rPr>
                <w:noProof/>
                <w:webHidden/>
              </w:rPr>
              <w:instrText xml:space="preserve"> PAGEREF _Toc228370857 \h </w:instrText>
            </w:r>
            <w:r>
              <w:rPr>
                <w:noProof/>
                <w:webHidden/>
              </w:rPr>
            </w:r>
            <w:r>
              <w:rPr>
                <w:noProof/>
                <w:webHidden/>
              </w:rPr>
              <w:fldChar w:fldCharType="separate"/>
            </w:r>
            <w:r w:rsidR="005D1860">
              <w:rPr>
                <w:noProof/>
                <w:webHidden/>
              </w:rPr>
              <w:t>17</w:t>
            </w:r>
            <w:r>
              <w:rPr>
                <w:noProof/>
                <w:webHidden/>
              </w:rPr>
              <w:fldChar w:fldCharType="end"/>
            </w:r>
          </w:hyperlink>
        </w:p>
        <w:p w14:paraId="06CA5EF7" w14:textId="2487BAFC"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58" w:history="1">
            <w:r w:rsidRPr="001848C2">
              <w:rPr>
                <w:rStyle w:val="Hyperlink"/>
                <w:noProof/>
              </w:rPr>
              <w:t>4.2</w:t>
            </w:r>
            <w:r>
              <w:rPr>
                <w:rFonts w:eastAsiaTheme="minorEastAsia"/>
                <w:b w:val="0"/>
                <w:bCs w:val="0"/>
                <w:noProof/>
                <w:sz w:val="24"/>
                <w:szCs w:val="24"/>
                <w:lang w:eastAsia="en-GB"/>
              </w:rPr>
              <w:tab/>
            </w:r>
            <w:r w:rsidRPr="001848C2">
              <w:rPr>
                <w:rStyle w:val="Hyperlink"/>
                <w:noProof/>
              </w:rPr>
              <w:t>Research Question 1: Structural Factors Undermining WLB</w:t>
            </w:r>
            <w:r>
              <w:rPr>
                <w:noProof/>
                <w:webHidden/>
              </w:rPr>
              <w:tab/>
            </w:r>
            <w:r>
              <w:rPr>
                <w:noProof/>
                <w:webHidden/>
              </w:rPr>
              <w:fldChar w:fldCharType="begin"/>
            </w:r>
            <w:r>
              <w:rPr>
                <w:noProof/>
                <w:webHidden/>
              </w:rPr>
              <w:instrText xml:space="preserve"> PAGEREF _Toc228370858 \h </w:instrText>
            </w:r>
            <w:r>
              <w:rPr>
                <w:noProof/>
                <w:webHidden/>
              </w:rPr>
            </w:r>
            <w:r>
              <w:rPr>
                <w:noProof/>
                <w:webHidden/>
              </w:rPr>
              <w:fldChar w:fldCharType="separate"/>
            </w:r>
            <w:r w:rsidR="005D1860">
              <w:rPr>
                <w:noProof/>
                <w:webHidden/>
              </w:rPr>
              <w:t>18</w:t>
            </w:r>
            <w:r>
              <w:rPr>
                <w:noProof/>
                <w:webHidden/>
              </w:rPr>
              <w:fldChar w:fldCharType="end"/>
            </w:r>
          </w:hyperlink>
        </w:p>
        <w:p w14:paraId="1CA9E1A1" w14:textId="2828A0B7" w:rsidR="00ED5CDC" w:rsidRDefault="00ED5CDC">
          <w:pPr>
            <w:pStyle w:val="TOC3"/>
            <w:tabs>
              <w:tab w:val="left" w:pos="1200"/>
              <w:tab w:val="right" w:leader="dot" w:pos="9016"/>
            </w:tabs>
            <w:rPr>
              <w:rFonts w:eastAsiaTheme="minorEastAsia"/>
              <w:noProof/>
              <w:sz w:val="24"/>
              <w:szCs w:val="24"/>
              <w:lang w:eastAsia="en-GB"/>
            </w:rPr>
          </w:pPr>
          <w:hyperlink w:anchor="_Toc228370859" w:history="1">
            <w:r w:rsidRPr="001848C2">
              <w:rPr>
                <w:rStyle w:val="Hyperlink"/>
                <w:noProof/>
              </w:rPr>
              <w:t>4.2.1</w:t>
            </w:r>
            <w:r>
              <w:rPr>
                <w:rFonts w:eastAsiaTheme="minorEastAsia"/>
                <w:noProof/>
                <w:sz w:val="24"/>
                <w:szCs w:val="24"/>
                <w:lang w:eastAsia="en-GB"/>
              </w:rPr>
              <w:tab/>
            </w:r>
            <w:r w:rsidRPr="001848C2">
              <w:rPr>
                <w:rStyle w:val="Hyperlink"/>
                <w:noProof/>
              </w:rPr>
              <w:t>Shift Patterns and Unsocial Hours</w:t>
            </w:r>
            <w:r>
              <w:rPr>
                <w:noProof/>
                <w:webHidden/>
              </w:rPr>
              <w:tab/>
            </w:r>
            <w:r>
              <w:rPr>
                <w:noProof/>
                <w:webHidden/>
              </w:rPr>
              <w:fldChar w:fldCharType="begin"/>
            </w:r>
            <w:r>
              <w:rPr>
                <w:noProof/>
                <w:webHidden/>
              </w:rPr>
              <w:instrText xml:space="preserve"> PAGEREF _Toc228370859 \h </w:instrText>
            </w:r>
            <w:r>
              <w:rPr>
                <w:noProof/>
                <w:webHidden/>
              </w:rPr>
            </w:r>
            <w:r>
              <w:rPr>
                <w:noProof/>
                <w:webHidden/>
              </w:rPr>
              <w:fldChar w:fldCharType="separate"/>
            </w:r>
            <w:r w:rsidR="005D1860">
              <w:rPr>
                <w:noProof/>
                <w:webHidden/>
              </w:rPr>
              <w:t>18</w:t>
            </w:r>
            <w:r>
              <w:rPr>
                <w:noProof/>
                <w:webHidden/>
              </w:rPr>
              <w:fldChar w:fldCharType="end"/>
            </w:r>
          </w:hyperlink>
        </w:p>
        <w:p w14:paraId="3C41A44C" w14:textId="595AC701" w:rsidR="00ED5CDC" w:rsidRDefault="00ED5CDC">
          <w:pPr>
            <w:pStyle w:val="TOC3"/>
            <w:tabs>
              <w:tab w:val="left" w:pos="1200"/>
              <w:tab w:val="right" w:leader="dot" w:pos="9016"/>
            </w:tabs>
            <w:rPr>
              <w:rFonts w:eastAsiaTheme="minorEastAsia"/>
              <w:noProof/>
              <w:sz w:val="24"/>
              <w:szCs w:val="24"/>
              <w:lang w:eastAsia="en-GB"/>
            </w:rPr>
          </w:pPr>
          <w:hyperlink w:anchor="_Toc228370860" w:history="1">
            <w:r w:rsidRPr="001848C2">
              <w:rPr>
                <w:rStyle w:val="Hyperlink"/>
                <w:noProof/>
              </w:rPr>
              <w:t>4.2.2</w:t>
            </w:r>
            <w:r>
              <w:rPr>
                <w:rFonts w:eastAsiaTheme="minorEastAsia"/>
                <w:noProof/>
                <w:sz w:val="24"/>
                <w:szCs w:val="24"/>
                <w:lang w:eastAsia="en-GB"/>
              </w:rPr>
              <w:tab/>
            </w:r>
            <w:r w:rsidRPr="001848C2">
              <w:rPr>
                <w:rStyle w:val="Hyperlink"/>
                <w:noProof/>
              </w:rPr>
              <w:t>Precarious Employment and Contract Insecurity</w:t>
            </w:r>
            <w:r>
              <w:rPr>
                <w:noProof/>
                <w:webHidden/>
              </w:rPr>
              <w:tab/>
            </w:r>
            <w:r>
              <w:rPr>
                <w:noProof/>
                <w:webHidden/>
              </w:rPr>
              <w:fldChar w:fldCharType="begin"/>
            </w:r>
            <w:r>
              <w:rPr>
                <w:noProof/>
                <w:webHidden/>
              </w:rPr>
              <w:instrText xml:space="preserve"> PAGEREF _Toc228370860 \h </w:instrText>
            </w:r>
            <w:r>
              <w:rPr>
                <w:noProof/>
                <w:webHidden/>
              </w:rPr>
            </w:r>
            <w:r>
              <w:rPr>
                <w:noProof/>
                <w:webHidden/>
              </w:rPr>
              <w:fldChar w:fldCharType="separate"/>
            </w:r>
            <w:r w:rsidR="005D1860">
              <w:rPr>
                <w:noProof/>
                <w:webHidden/>
              </w:rPr>
              <w:t>19</w:t>
            </w:r>
            <w:r>
              <w:rPr>
                <w:noProof/>
                <w:webHidden/>
              </w:rPr>
              <w:fldChar w:fldCharType="end"/>
            </w:r>
          </w:hyperlink>
        </w:p>
        <w:p w14:paraId="3D48C409" w14:textId="02B13F0F" w:rsidR="00ED5CDC" w:rsidRDefault="00ED5CDC">
          <w:pPr>
            <w:pStyle w:val="TOC3"/>
            <w:tabs>
              <w:tab w:val="left" w:pos="1200"/>
              <w:tab w:val="right" w:leader="dot" w:pos="9016"/>
            </w:tabs>
            <w:rPr>
              <w:rFonts w:eastAsiaTheme="minorEastAsia"/>
              <w:noProof/>
              <w:sz w:val="24"/>
              <w:szCs w:val="24"/>
              <w:lang w:eastAsia="en-GB"/>
            </w:rPr>
          </w:pPr>
          <w:hyperlink w:anchor="_Toc228370861" w:history="1">
            <w:r w:rsidRPr="001848C2">
              <w:rPr>
                <w:rStyle w:val="Hyperlink"/>
                <w:noProof/>
              </w:rPr>
              <w:t>4.2.3</w:t>
            </w:r>
            <w:r>
              <w:rPr>
                <w:rFonts w:eastAsiaTheme="minorEastAsia"/>
                <w:noProof/>
                <w:sz w:val="24"/>
                <w:szCs w:val="24"/>
                <w:lang w:eastAsia="en-GB"/>
              </w:rPr>
              <w:tab/>
            </w:r>
            <w:r w:rsidRPr="001848C2">
              <w:rPr>
                <w:rStyle w:val="Hyperlink"/>
                <w:noProof/>
              </w:rPr>
              <w:t>Low Pay and Financial Strain</w:t>
            </w:r>
            <w:r>
              <w:rPr>
                <w:noProof/>
                <w:webHidden/>
              </w:rPr>
              <w:tab/>
            </w:r>
            <w:r>
              <w:rPr>
                <w:noProof/>
                <w:webHidden/>
              </w:rPr>
              <w:fldChar w:fldCharType="begin"/>
            </w:r>
            <w:r>
              <w:rPr>
                <w:noProof/>
                <w:webHidden/>
              </w:rPr>
              <w:instrText xml:space="preserve"> PAGEREF _Toc228370861 \h </w:instrText>
            </w:r>
            <w:r>
              <w:rPr>
                <w:noProof/>
                <w:webHidden/>
              </w:rPr>
            </w:r>
            <w:r>
              <w:rPr>
                <w:noProof/>
                <w:webHidden/>
              </w:rPr>
              <w:fldChar w:fldCharType="separate"/>
            </w:r>
            <w:r w:rsidR="005D1860">
              <w:rPr>
                <w:noProof/>
                <w:webHidden/>
              </w:rPr>
              <w:t>20</w:t>
            </w:r>
            <w:r>
              <w:rPr>
                <w:noProof/>
                <w:webHidden/>
              </w:rPr>
              <w:fldChar w:fldCharType="end"/>
            </w:r>
          </w:hyperlink>
        </w:p>
        <w:p w14:paraId="2B95719A" w14:textId="2093DE25"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62" w:history="1">
            <w:r w:rsidRPr="001848C2">
              <w:rPr>
                <w:rStyle w:val="Hyperlink"/>
                <w:noProof/>
              </w:rPr>
              <w:t>4.3</w:t>
            </w:r>
            <w:r>
              <w:rPr>
                <w:rFonts w:eastAsiaTheme="minorEastAsia"/>
                <w:b w:val="0"/>
                <w:bCs w:val="0"/>
                <w:noProof/>
                <w:sz w:val="24"/>
                <w:szCs w:val="24"/>
                <w:lang w:eastAsia="en-GB"/>
              </w:rPr>
              <w:tab/>
            </w:r>
            <w:r w:rsidRPr="001848C2">
              <w:rPr>
                <w:rStyle w:val="Hyperlink"/>
                <w:noProof/>
              </w:rPr>
              <w:t>Research Question 1: Managerial Factors</w:t>
            </w:r>
            <w:r>
              <w:rPr>
                <w:noProof/>
                <w:webHidden/>
              </w:rPr>
              <w:tab/>
            </w:r>
            <w:r>
              <w:rPr>
                <w:noProof/>
                <w:webHidden/>
              </w:rPr>
              <w:fldChar w:fldCharType="begin"/>
            </w:r>
            <w:r>
              <w:rPr>
                <w:noProof/>
                <w:webHidden/>
              </w:rPr>
              <w:instrText xml:space="preserve"> PAGEREF _Toc228370862 \h </w:instrText>
            </w:r>
            <w:r>
              <w:rPr>
                <w:noProof/>
                <w:webHidden/>
              </w:rPr>
            </w:r>
            <w:r>
              <w:rPr>
                <w:noProof/>
                <w:webHidden/>
              </w:rPr>
              <w:fldChar w:fldCharType="separate"/>
            </w:r>
            <w:r w:rsidR="005D1860">
              <w:rPr>
                <w:noProof/>
                <w:webHidden/>
              </w:rPr>
              <w:t>20</w:t>
            </w:r>
            <w:r>
              <w:rPr>
                <w:noProof/>
                <w:webHidden/>
              </w:rPr>
              <w:fldChar w:fldCharType="end"/>
            </w:r>
          </w:hyperlink>
        </w:p>
        <w:p w14:paraId="1F33DCBE" w14:textId="0B1A2DF9" w:rsidR="00ED5CDC" w:rsidRDefault="00ED5CDC">
          <w:pPr>
            <w:pStyle w:val="TOC3"/>
            <w:tabs>
              <w:tab w:val="left" w:pos="1200"/>
              <w:tab w:val="right" w:leader="dot" w:pos="9016"/>
            </w:tabs>
            <w:rPr>
              <w:rFonts w:eastAsiaTheme="minorEastAsia"/>
              <w:noProof/>
              <w:sz w:val="24"/>
              <w:szCs w:val="24"/>
              <w:lang w:eastAsia="en-GB"/>
            </w:rPr>
          </w:pPr>
          <w:hyperlink w:anchor="_Toc228370863" w:history="1">
            <w:r w:rsidRPr="001848C2">
              <w:rPr>
                <w:rStyle w:val="Hyperlink"/>
                <w:noProof/>
              </w:rPr>
              <w:t>4.3.1</w:t>
            </w:r>
            <w:r>
              <w:rPr>
                <w:rFonts w:eastAsiaTheme="minorEastAsia"/>
                <w:noProof/>
                <w:sz w:val="24"/>
                <w:szCs w:val="24"/>
                <w:lang w:eastAsia="en-GB"/>
              </w:rPr>
              <w:tab/>
            </w:r>
            <w:r w:rsidRPr="001848C2">
              <w:rPr>
                <w:rStyle w:val="Hyperlink"/>
                <w:noProof/>
              </w:rPr>
              <w:t>The Pivotal Role of Line Management</w:t>
            </w:r>
            <w:r>
              <w:rPr>
                <w:noProof/>
                <w:webHidden/>
              </w:rPr>
              <w:tab/>
            </w:r>
            <w:r>
              <w:rPr>
                <w:noProof/>
                <w:webHidden/>
              </w:rPr>
              <w:fldChar w:fldCharType="begin"/>
            </w:r>
            <w:r>
              <w:rPr>
                <w:noProof/>
                <w:webHidden/>
              </w:rPr>
              <w:instrText xml:space="preserve"> PAGEREF _Toc228370863 \h </w:instrText>
            </w:r>
            <w:r>
              <w:rPr>
                <w:noProof/>
                <w:webHidden/>
              </w:rPr>
            </w:r>
            <w:r>
              <w:rPr>
                <w:noProof/>
                <w:webHidden/>
              </w:rPr>
              <w:fldChar w:fldCharType="separate"/>
            </w:r>
            <w:r w:rsidR="005D1860">
              <w:rPr>
                <w:noProof/>
                <w:webHidden/>
              </w:rPr>
              <w:t>20</w:t>
            </w:r>
            <w:r>
              <w:rPr>
                <w:noProof/>
                <w:webHidden/>
              </w:rPr>
              <w:fldChar w:fldCharType="end"/>
            </w:r>
          </w:hyperlink>
        </w:p>
        <w:p w14:paraId="23A8168E" w14:textId="05ED5600" w:rsidR="00ED5CDC" w:rsidRDefault="00ED5CDC">
          <w:pPr>
            <w:pStyle w:val="TOC3"/>
            <w:tabs>
              <w:tab w:val="left" w:pos="1200"/>
              <w:tab w:val="right" w:leader="dot" w:pos="9016"/>
            </w:tabs>
            <w:rPr>
              <w:rFonts w:eastAsiaTheme="minorEastAsia"/>
              <w:noProof/>
              <w:sz w:val="24"/>
              <w:szCs w:val="24"/>
              <w:lang w:eastAsia="en-GB"/>
            </w:rPr>
          </w:pPr>
          <w:hyperlink w:anchor="_Toc228370864" w:history="1">
            <w:r w:rsidRPr="001848C2">
              <w:rPr>
                <w:rStyle w:val="Hyperlink"/>
                <w:noProof/>
              </w:rPr>
              <w:t>4.3.2</w:t>
            </w:r>
            <w:r>
              <w:rPr>
                <w:rFonts w:eastAsiaTheme="minorEastAsia"/>
                <w:noProof/>
                <w:sz w:val="24"/>
                <w:szCs w:val="24"/>
                <w:lang w:eastAsia="en-GB"/>
              </w:rPr>
              <w:tab/>
            </w:r>
            <w:r w:rsidRPr="001848C2">
              <w:rPr>
                <w:rStyle w:val="Hyperlink"/>
                <w:noProof/>
              </w:rPr>
              <w:t>Organisational Culture and the “Always-On” Norm</w:t>
            </w:r>
            <w:r>
              <w:rPr>
                <w:noProof/>
                <w:webHidden/>
              </w:rPr>
              <w:tab/>
            </w:r>
            <w:r>
              <w:rPr>
                <w:noProof/>
                <w:webHidden/>
              </w:rPr>
              <w:fldChar w:fldCharType="begin"/>
            </w:r>
            <w:r>
              <w:rPr>
                <w:noProof/>
                <w:webHidden/>
              </w:rPr>
              <w:instrText xml:space="preserve"> PAGEREF _Toc228370864 \h </w:instrText>
            </w:r>
            <w:r>
              <w:rPr>
                <w:noProof/>
                <w:webHidden/>
              </w:rPr>
            </w:r>
            <w:r>
              <w:rPr>
                <w:noProof/>
                <w:webHidden/>
              </w:rPr>
              <w:fldChar w:fldCharType="separate"/>
            </w:r>
            <w:r w:rsidR="005D1860">
              <w:rPr>
                <w:noProof/>
                <w:webHidden/>
              </w:rPr>
              <w:t>21</w:t>
            </w:r>
            <w:r>
              <w:rPr>
                <w:noProof/>
                <w:webHidden/>
              </w:rPr>
              <w:fldChar w:fldCharType="end"/>
            </w:r>
          </w:hyperlink>
        </w:p>
        <w:p w14:paraId="0275FB8A" w14:textId="5C669882"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65" w:history="1">
            <w:r w:rsidRPr="001848C2">
              <w:rPr>
                <w:rStyle w:val="Hyperlink"/>
                <w:noProof/>
              </w:rPr>
              <w:t>4.4</w:t>
            </w:r>
            <w:r>
              <w:rPr>
                <w:rFonts w:eastAsiaTheme="minorEastAsia"/>
                <w:b w:val="0"/>
                <w:bCs w:val="0"/>
                <w:noProof/>
                <w:sz w:val="24"/>
                <w:szCs w:val="24"/>
                <w:lang w:eastAsia="en-GB"/>
              </w:rPr>
              <w:tab/>
            </w:r>
            <w:r w:rsidRPr="001848C2">
              <w:rPr>
                <w:rStyle w:val="Hyperlink"/>
                <w:noProof/>
              </w:rPr>
              <w:t>Research Question 2: Measurable Well-Being Outcomes</w:t>
            </w:r>
            <w:r>
              <w:rPr>
                <w:noProof/>
                <w:webHidden/>
              </w:rPr>
              <w:tab/>
            </w:r>
            <w:r>
              <w:rPr>
                <w:noProof/>
                <w:webHidden/>
              </w:rPr>
              <w:fldChar w:fldCharType="begin"/>
            </w:r>
            <w:r>
              <w:rPr>
                <w:noProof/>
                <w:webHidden/>
              </w:rPr>
              <w:instrText xml:space="preserve"> PAGEREF _Toc228370865 \h </w:instrText>
            </w:r>
            <w:r>
              <w:rPr>
                <w:noProof/>
                <w:webHidden/>
              </w:rPr>
            </w:r>
            <w:r>
              <w:rPr>
                <w:noProof/>
                <w:webHidden/>
              </w:rPr>
              <w:fldChar w:fldCharType="separate"/>
            </w:r>
            <w:r w:rsidR="005D1860">
              <w:rPr>
                <w:noProof/>
                <w:webHidden/>
              </w:rPr>
              <w:t>22</w:t>
            </w:r>
            <w:r>
              <w:rPr>
                <w:noProof/>
                <w:webHidden/>
              </w:rPr>
              <w:fldChar w:fldCharType="end"/>
            </w:r>
          </w:hyperlink>
        </w:p>
        <w:p w14:paraId="033F8838" w14:textId="74F8196E" w:rsidR="00ED5CDC" w:rsidRDefault="00ED5CDC">
          <w:pPr>
            <w:pStyle w:val="TOC3"/>
            <w:tabs>
              <w:tab w:val="left" w:pos="1200"/>
              <w:tab w:val="right" w:leader="dot" w:pos="9016"/>
            </w:tabs>
            <w:rPr>
              <w:rFonts w:eastAsiaTheme="minorEastAsia"/>
              <w:noProof/>
              <w:sz w:val="24"/>
              <w:szCs w:val="24"/>
              <w:lang w:eastAsia="en-GB"/>
            </w:rPr>
          </w:pPr>
          <w:hyperlink w:anchor="_Toc228370866" w:history="1">
            <w:r w:rsidRPr="001848C2">
              <w:rPr>
                <w:rStyle w:val="Hyperlink"/>
                <w:noProof/>
              </w:rPr>
              <w:t>4.4.1</w:t>
            </w:r>
            <w:r>
              <w:rPr>
                <w:rFonts w:eastAsiaTheme="minorEastAsia"/>
                <w:noProof/>
                <w:sz w:val="24"/>
                <w:szCs w:val="24"/>
                <w:lang w:eastAsia="en-GB"/>
              </w:rPr>
              <w:tab/>
            </w:r>
            <w:r w:rsidRPr="001848C2">
              <w:rPr>
                <w:rStyle w:val="Hyperlink"/>
                <w:noProof/>
              </w:rPr>
              <w:t>Mental Health Outcomes</w:t>
            </w:r>
            <w:r>
              <w:rPr>
                <w:noProof/>
                <w:webHidden/>
              </w:rPr>
              <w:tab/>
            </w:r>
            <w:r>
              <w:rPr>
                <w:noProof/>
                <w:webHidden/>
              </w:rPr>
              <w:fldChar w:fldCharType="begin"/>
            </w:r>
            <w:r>
              <w:rPr>
                <w:noProof/>
                <w:webHidden/>
              </w:rPr>
              <w:instrText xml:space="preserve"> PAGEREF _Toc228370866 \h </w:instrText>
            </w:r>
            <w:r>
              <w:rPr>
                <w:noProof/>
                <w:webHidden/>
              </w:rPr>
            </w:r>
            <w:r>
              <w:rPr>
                <w:noProof/>
                <w:webHidden/>
              </w:rPr>
              <w:fldChar w:fldCharType="separate"/>
            </w:r>
            <w:r w:rsidR="005D1860">
              <w:rPr>
                <w:noProof/>
                <w:webHidden/>
              </w:rPr>
              <w:t>22</w:t>
            </w:r>
            <w:r>
              <w:rPr>
                <w:noProof/>
                <w:webHidden/>
              </w:rPr>
              <w:fldChar w:fldCharType="end"/>
            </w:r>
          </w:hyperlink>
        </w:p>
        <w:p w14:paraId="375990D5" w14:textId="7E3B00F3" w:rsidR="00ED5CDC" w:rsidRDefault="00ED5CDC">
          <w:pPr>
            <w:pStyle w:val="TOC3"/>
            <w:tabs>
              <w:tab w:val="left" w:pos="1200"/>
              <w:tab w:val="right" w:leader="dot" w:pos="9016"/>
            </w:tabs>
            <w:rPr>
              <w:rFonts w:eastAsiaTheme="minorEastAsia"/>
              <w:noProof/>
              <w:sz w:val="24"/>
              <w:szCs w:val="24"/>
              <w:lang w:eastAsia="en-GB"/>
            </w:rPr>
          </w:pPr>
          <w:hyperlink w:anchor="_Toc228370867" w:history="1">
            <w:r w:rsidRPr="001848C2">
              <w:rPr>
                <w:rStyle w:val="Hyperlink"/>
                <w:noProof/>
              </w:rPr>
              <w:t>4.4.2</w:t>
            </w:r>
            <w:r>
              <w:rPr>
                <w:rFonts w:eastAsiaTheme="minorEastAsia"/>
                <w:noProof/>
                <w:sz w:val="24"/>
                <w:szCs w:val="24"/>
                <w:lang w:eastAsia="en-GB"/>
              </w:rPr>
              <w:tab/>
            </w:r>
            <w:r w:rsidRPr="001848C2">
              <w:rPr>
                <w:rStyle w:val="Hyperlink"/>
                <w:noProof/>
              </w:rPr>
              <w:t>Physical Health and Absenteeism</w:t>
            </w:r>
            <w:r>
              <w:rPr>
                <w:noProof/>
                <w:webHidden/>
              </w:rPr>
              <w:tab/>
            </w:r>
            <w:r>
              <w:rPr>
                <w:noProof/>
                <w:webHidden/>
              </w:rPr>
              <w:fldChar w:fldCharType="begin"/>
            </w:r>
            <w:r>
              <w:rPr>
                <w:noProof/>
                <w:webHidden/>
              </w:rPr>
              <w:instrText xml:space="preserve"> PAGEREF _Toc228370867 \h </w:instrText>
            </w:r>
            <w:r>
              <w:rPr>
                <w:noProof/>
                <w:webHidden/>
              </w:rPr>
            </w:r>
            <w:r>
              <w:rPr>
                <w:noProof/>
                <w:webHidden/>
              </w:rPr>
              <w:fldChar w:fldCharType="separate"/>
            </w:r>
            <w:r w:rsidR="005D1860">
              <w:rPr>
                <w:noProof/>
                <w:webHidden/>
              </w:rPr>
              <w:t>22</w:t>
            </w:r>
            <w:r>
              <w:rPr>
                <w:noProof/>
                <w:webHidden/>
              </w:rPr>
              <w:fldChar w:fldCharType="end"/>
            </w:r>
          </w:hyperlink>
        </w:p>
        <w:p w14:paraId="0216069B" w14:textId="7B221972" w:rsidR="00ED5CDC" w:rsidRDefault="00ED5CDC">
          <w:pPr>
            <w:pStyle w:val="TOC3"/>
            <w:tabs>
              <w:tab w:val="left" w:pos="1200"/>
              <w:tab w:val="right" w:leader="dot" w:pos="9016"/>
            </w:tabs>
            <w:rPr>
              <w:rFonts w:eastAsiaTheme="minorEastAsia"/>
              <w:noProof/>
              <w:sz w:val="24"/>
              <w:szCs w:val="24"/>
              <w:lang w:eastAsia="en-GB"/>
            </w:rPr>
          </w:pPr>
          <w:hyperlink w:anchor="_Toc228370868" w:history="1">
            <w:r w:rsidRPr="001848C2">
              <w:rPr>
                <w:rStyle w:val="Hyperlink"/>
                <w:noProof/>
              </w:rPr>
              <w:t>4.4.3</w:t>
            </w:r>
            <w:r>
              <w:rPr>
                <w:rFonts w:eastAsiaTheme="minorEastAsia"/>
                <w:noProof/>
                <w:sz w:val="24"/>
                <w:szCs w:val="24"/>
                <w:lang w:eastAsia="en-GB"/>
              </w:rPr>
              <w:tab/>
            </w:r>
            <w:r w:rsidRPr="001848C2">
              <w:rPr>
                <w:rStyle w:val="Hyperlink"/>
                <w:noProof/>
              </w:rPr>
              <w:t>Labour Turnover and Presenteeism</w:t>
            </w:r>
            <w:r>
              <w:rPr>
                <w:noProof/>
                <w:webHidden/>
              </w:rPr>
              <w:tab/>
            </w:r>
            <w:r>
              <w:rPr>
                <w:noProof/>
                <w:webHidden/>
              </w:rPr>
              <w:fldChar w:fldCharType="begin"/>
            </w:r>
            <w:r>
              <w:rPr>
                <w:noProof/>
                <w:webHidden/>
              </w:rPr>
              <w:instrText xml:space="preserve"> PAGEREF _Toc228370868 \h </w:instrText>
            </w:r>
            <w:r>
              <w:rPr>
                <w:noProof/>
                <w:webHidden/>
              </w:rPr>
            </w:r>
            <w:r>
              <w:rPr>
                <w:noProof/>
                <w:webHidden/>
              </w:rPr>
              <w:fldChar w:fldCharType="separate"/>
            </w:r>
            <w:r w:rsidR="005D1860">
              <w:rPr>
                <w:noProof/>
                <w:webHidden/>
              </w:rPr>
              <w:t>23</w:t>
            </w:r>
            <w:r>
              <w:rPr>
                <w:noProof/>
                <w:webHidden/>
              </w:rPr>
              <w:fldChar w:fldCharType="end"/>
            </w:r>
          </w:hyperlink>
        </w:p>
        <w:p w14:paraId="2208223B" w14:textId="6F170DCC"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69" w:history="1">
            <w:r w:rsidRPr="001848C2">
              <w:rPr>
                <w:rStyle w:val="Hyperlink"/>
                <w:noProof/>
              </w:rPr>
              <w:t>4.5</w:t>
            </w:r>
            <w:r>
              <w:rPr>
                <w:rFonts w:eastAsiaTheme="minorEastAsia"/>
                <w:b w:val="0"/>
                <w:bCs w:val="0"/>
                <w:noProof/>
                <w:sz w:val="24"/>
                <w:szCs w:val="24"/>
                <w:lang w:eastAsia="en-GB"/>
              </w:rPr>
              <w:tab/>
            </w:r>
            <w:r w:rsidRPr="001848C2">
              <w:rPr>
                <w:rStyle w:val="Hyperlink"/>
                <w:noProof/>
              </w:rPr>
              <w:t>Research Question 3: Effectiveness of Flexible Working Policies</w:t>
            </w:r>
            <w:r>
              <w:rPr>
                <w:noProof/>
                <w:webHidden/>
              </w:rPr>
              <w:tab/>
            </w:r>
            <w:r>
              <w:rPr>
                <w:noProof/>
                <w:webHidden/>
              </w:rPr>
              <w:fldChar w:fldCharType="begin"/>
            </w:r>
            <w:r>
              <w:rPr>
                <w:noProof/>
                <w:webHidden/>
              </w:rPr>
              <w:instrText xml:space="preserve"> PAGEREF _Toc228370869 \h </w:instrText>
            </w:r>
            <w:r>
              <w:rPr>
                <w:noProof/>
                <w:webHidden/>
              </w:rPr>
            </w:r>
            <w:r>
              <w:rPr>
                <w:noProof/>
                <w:webHidden/>
              </w:rPr>
              <w:fldChar w:fldCharType="separate"/>
            </w:r>
            <w:r w:rsidR="005D1860">
              <w:rPr>
                <w:noProof/>
                <w:webHidden/>
              </w:rPr>
              <w:t>24</w:t>
            </w:r>
            <w:r>
              <w:rPr>
                <w:noProof/>
                <w:webHidden/>
              </w:rPr>
              <w:fldChar w:fldCharType="end"/>
            </w:r>
          </w:hyperlink>
        </w:p>
        <w:p w14:paraId="2D15F493" w14:textId="62312F0C" w:rsidR="00ED5CDC" w:rsidRDefault="00ED5CDC">
          <w:pPr>
            <w:pStyle w:val="TOC3"/>
            <w:tabs>
              <w:tab w:val="left" w:pos="1200"/>
              <w:tab w:val="right" w:leader="dot" w:pos="9016"/>
            </w:tabs>
            <w:rPr>
              <w:rFonts w:eastAsiaTheme="minorEastAsia"/>
              <w:noProof/>
              <w:sz w:val="24"/>
              <w:szCs w:val="24"/>
              <w:lang w:eastAsia="en-GB"/>
            </w:rPr>
          </w:pPr>
          <w:hyperlink w:anchor="_Toc228370870" w:history="1">
            <w:r w:rsidRPr="001848C2">
              <w:rPr>
                <w:rStyle w:val="Hyperlink"/>
                <w:noProof/>
              </w:rPr>
              <w:t>4.5.1</w:t>
            </w:r>
            <w:r>
              <w:rPr>
                <w:rFonts w:eastAsiaTheme="minorEastAsia"/>
                <w:noProof/>
                <w:sz w:val="24"/>
                <w:szCs w:val="24"/>
                <w:lang w:eastAsia="en-GB"/>
              </w:rPr>
              <w:tab/>
            </w:r>
            <w:r w:rsidRPr="001848C2">
              <w:rPr>
                <w:rStyle w:val="Hyperlink"/>
                <w:noProof/>
              </w:rPr>
              <w:t>Schedule Control and Flexible Working Programmes</w:t>
            </w:r>
            <w:r>
              <w:rPr>
                <w:noProof/>
                <w:webHidden/>
              </w:rPr>
              <w:tab/>
            </w:r>
            <w:r>
              <w:rPr>
                <w:noProof/>
                <w:webHidden/>
              </w:rPr>
              <w:fldChar w:fldCharType="begin"/>
            </w:r>
            <w:r>
              <w:rPr>
                <w:noProof/>
                <w:webHidden/>
              </w:rPr>
              <w:instrText xml:space="preserve"> PAGEREF _Toc228370870 \h </w:instrText>
            </w:r>
            <w:r>
              <w:rPr>
                <w:noProof/>
                <w:webHidden/>
              </w:rPr>
            </w:r>
            <w:r>
              <w:rPr>
                <w:noProof/>
                <w:webHidden/>
              </w:rPr>
              <w:fldChar w:fldCharType="separate"/>
            </w:r>
            <w:r w:rsidR="005D1860">
              <w:rPr>
                <w:noProof/>
                <w:webHidden/>
              </w:rPr>
              <w:t>25</w:t>
            </w:r>
            <w:r>
              <w:rPr>
                <w:noProof/>
                <w:webHidden/>
              </w:rPr>
              <w:fldChar w:fldCharType="end"/>
            </w:r>
          </w:hyperlink>
        </w:p>
        <w:p w14:paraId="3E546C4A" w14:textId="1730361F"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71" w:history="1">
            <w:r w:rsidRPr="001848C2">
              <w:rPr>
                <w:rStyle w:val="Hyperlink"/>
                <w:noProof/>
              </w:rPr>
              <w:t>4.6</w:t>
            </w:r>
            <w:r>
              <w:rPr>
                <w:rFonts w:eastAsiaTheme="minorEastAsia"/>
                <w:b w:val="0"/>
                <w:bCs w:val="0"/>
                <w:noProof/>
                <w:sz w:val="24"/>
                <w:szCs w:val="24"/>
                <w:lang w:eastAsia="en-GB"/>
              </w:rPr>
              <w:tab/>
            </w:r>
            <w:r w:rsidRPr="001848C2">
              <w:rPr>
                <w:rStyle w:val="Hyperlink"/>
                <w:noProof/>
              </w:rPr>
              <w:t>Research Question 3: Effectiveness of Well-Being Interventions</w:t>
            </w:r>
            <w:r>
              <w:rPr>
                <w:noProof/>
                <w:webHidden/>
              </w:rPr>
              <w:tab/>
            </w:r>
            <w:r>
              <w:rPr>
                <w:noProof/>
                <w:webHidden/>
              </w:rPr>
              <w:fldChar w:fldCharType="begin"/>
            </w:r>
            <w:r>
              <w:rPr>
                <w:noProof/>
                <w:webHidden/>
              </w:rPr>
              <w:instrText xml:space="preserve"> PAGEREF _Toc228370871 \h </w:instrText>
            </w:r>
            <w:r>
              <w:rPr>
                <w:noProof/>
                <w:webHidden/>
              </w:rPr>
            </w:r>
            <w:r>
              <w:rPr>
                <w:noProof/>
                <w:webHidden/>
              </w:rPr>
              <w:fldChar w:fldCharType="separate"/>
            </w:r>
            <w:r w:rsidR="005D1860">
              <w:rPr>
                <w:noProof/>
                <w:webHidden/>
              </w:rPr>
              <w:t>25</w:t>
            </w:r>
            <w:r>
              <w:rPr>
                <w:noProof/>
                <w:webHidden/>
              </w:rPr>
              <w:fldChar w:fldCharType="end"/>
            </w:r>
          </w:hyperlink>
        </w:p>
        <w:p w14:paraId="47CB3843" w14:textId="1CFEC2A6" w:rsidR="00ED5CDC" w:rsidRDefault="00ED5CDC">
          <w:pPr>
            <w:pStyle w:val="TOC3"/>
            <w:tabs>
              <w:tab w:val="left" w:pos="1200"/>
              <w:tab w:val="right" w:leader="dot" w:pos="9016"/>
            </w:tabs>
            <w:rPr>
              <w:rFonts w:eastAsiaTheme="minorEastAsia"/>
              <w:noProof/>
              <w:sz w:val="24"/>
              <w:szCs w:val="24"/>
              <w:lang w:eastAsia="en-GB"/>
            </w:rPr>
          </w:pPr>
          <w:hyperlink w:anchor="_Toc228370872" w:history="1">
            <w:r w:rsidRPr="001848C2">
              <w:rPr>
                <w:rStyle w:val="Hyperlink"/>
                <w:noProof/>
              </w:rPr>
              <w:t>4.6.1</w:t>
            </w:r>
            <w:r>
              <w:rPr>
                <w:rFonts w:eastAsiaTheme="minorEastAsia"/>
                <w:noProof/>
                <w:sz w:val="24"/>
                <w:szCs w:val="24"/>
                <w:lang w:eastAsia="en-GB"/>
              </w:rPr>
              <w:tab/>
            </w:r>
            <w:r w:rsidRPr="001848C2">
              <w:rPr>
                <w:rStyle w:val="Hyperlink"/>
                <w:noProof/>
              </w:rPr>
              <w:t>Mental Health and EAP Programmes</w:t>
            </w:r>
            <w:r>
              <w:rPr>
                <w:noProof/>
                <w:webHidden/>
              </w:rPr>
              <w:tab/>
            </w:r>
            <w:r>
              <w:rPr>
                <w:noProof/>
                <w:webHidden/>
              </w:rPr>
              <w:fldChar w:fldCharType="begin"/>
            </w:r>
            <w:r>
              <w:rPr>
                <w:noProof/>
                <w:webHidden/>
              </w:rPr>
              <w:instrText xml:space="preserve"> PAGEREF _Toc228370872 \h </w:instrText>
            </w:r>
            <w:r>
              <w:rPr>
                <w:noProof/>
                <w:webHidden/>
              </w:rPr>
            </w:r>
            <w:r>
              <w:rPr>
                <w:noProof/>
                <w:webHidden/>
              </w:rPr>
              <w:fldChar w:fldCharType="separate"/>
            </w:r>
            <w:r w:rsidR="005D1860">
              <w:rPr>
                <w:noProof/>
                <w:webHidden/>
              </w:rPr>
              <w:t>25</w:t>
            </w:r>
            <w:r>
              <w:rPr>
                <w:noProof/>
                <w:webHidden/>
              </w:rPr>
              <w:fldChar w:fldCharType="end"/>
            </w:r>
          </w:hyperlink>
        </w:p>
        <w:p w14:paraId="5A3A32F6" w14:textId="26BD76F9" w:rsidR="00ED5CDC" w:rsidRDefault="00ED5CDC">
          <w:pPr>
            <w:pStyle w:val="TOC3"/>
            <w:tabs>
              <w:tab w:val="left" w:pos="1200"/>
              <w:tab w:val="right" w:leader="dot" w:pos="9016"/>
            </w:tabs>
            <w:rPr>
              <w:rFonts w:eastAsiaTheme="minorEastAsia"/>
              <w:noProof/>
              <w:sz w:val="24"/>
              <w:szCs w:val="24"/>
              <w:lang w:eastAsia="en-GB"/>
            </w:rPr>
          </w:pPr>
          <w:hyperlink w:anchor="_Toc228370873" w:history="1">
            <w:r w:rsidRPr="001848C2">
              <w:rPr>
                <w:rStyle w:val="Hyperlink"/>
                <w:noProof/>
              </w:rPr>
              <w:t>4.6.2</w:t>
            </w:r>
            <w:r>
              <w:rPr>
                <w:rFonts w:eastAsiaTheme="minorEastAsia"/>
                <w:noProof/>
                <w:sz w:val="24"/>
                <w:szCs w:val="24"/>
                <w:lang w:eastAsia="en-GB"/>
              </w:rPr>
              <w:tab/>
            </w:r>
            <w:r w:rsidRPr="001848C2">
              <w:rPr>
                <w:rStyle w:val="Hyperlink"/>
                <w:noProof/>
              </w:rPr>
              <w:t>Pay and Contract Reforms</w:t>
            </w:r>
            <w:r>
              <w:rPr>
                <w:noProof/>
                <w:webHidden/>
              </w:rPr>
              <w:tab/>
            </w:r>
            <w:r>
              <w:rPr>
                <w:noProof/>
                <w:webHidden/>
              </w:rPr>
              <w:fldChar w:fldCharType="begin"/>
            </w:r>
            <w:r>
              <w:rPr>
                <w:noProof/>
                <w:webHidden/>
              </w:rPr>
              <w:instrText xml:space="preserve"> PAGEREF _Toc228370873 \h </w:instrText>
            </w:r>
            <w:r>
              <w:rPr>
                <w:noProof/>
                <w:webHidden/>
              </w:rPr>
            </w:r>
            <w:r>
              <w:rPr>
                <w:noProof/>
                <w:webHidden/>
              </w:rPr>
              <w:fldChar w:fldCharType="separate"/>
            </w:r>
            <w:r w:rsidR="005D1860">
              <w:rPr>
                <w:noProof/>
                <w:webHidden/>
              </w:rPr>
              <w:t>26</w:t>
            </w:r>
            <w:r>
              <w:rPr>
                <w:noProof/>
                <w:webHidden/>
              </w:rPr>
              <w:fldChar w:fldCharType="end"/>
            </w:r>
          </w:hyperlink>
        </w:p>
        <w:p w14:paraId="05C1F24B" w14:textId="3E8215ED"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74" w:history="1">
            <w:r w:rsidRPr="001848C2">
              <w:rPr>
                <w:rStyle w:val="Hyperlink"/>
                <w:noProof/>
              </w:rPr>
              <w:t>4.7</w:t>
            </w:r>
            <w:r>
              <w:rPr>
                <w:rFonts w:eastAsiaTheme="minorEastAsia"/>
                <w:b w:val="0"/>
                <w:bCs w:val="0"/>
                <w:noProof/>
                <w:sz w:val="24"/>
                <w:szCs w:val="24"/>
                <w:lang w:eastAsia="en-GB"/>
              </w:rPr>
              <w:tab/>
            </w:r>
            <w:r w:rsidRPr="001848C2">
              <w:rPr>
                <w:rStyle w:val="Hyperlink"/>
                <w:noProof/>
              </w:rPr>
              <w:t>Intersectionality and Differential WLB Outcomes</w:t>
            </w:r>
            <w:r>
              <w:rPr>
                <w:noProof/>
                <w:webHidden/>
              </w:rPr>
              <w:tab/>
            </w:r>
            <w:r>
              <w:rPr>
                <w:noProof/>
                <w:webHidden/>
              </w:rPr>
              <w:fldChar w:fldCharType="begin"/>
            </w:r>
            <w:r>
              <w:rPr>
                <w:noProof/>
                <w:webHidden/>
              </w:rPr>
              <w:instrText xml:space="preserve"> PAGEREF _Toc228370874 \h </w:instrText>
            </w:r>
            <w:r>
              <w:rPr>
                <w:noProof/>
                <w:webHidden/>
              </w:rPr>
            </w:r>
            <w:r>
              <w:rPr>
                <w:noProof/>
                <w:webHidden/>
              </w:rPr>
              <w:fldChar w:fldCharType="separate"/>
            </w:r>
            <w:r w:rsidR="005D1860">
              <w:rPr>
                <w:noProof/>
                <w:webHidden/>
              </w:rPr>
              <w:t>27</w:t>
            </w:r>
            <w:r>
              <w:rPr>
                <w:noProof/>
                <w:webHidden/>
              </w:rPr>
              <w:fldChar w:fldCharType="end"/>
            </w:r>
          </w:hyperlink>
        </w:p>
        <w:p w14:paraId="7C78E270" w14:textId="726D8C45" w:rsidR="00ED5CDC" w:rsidRDefault="00ED5CDC">
          <w:pPr>
            <w:pStyle w:val="TOC1"/>
            <w:tabs>
              <w:tab w:val="left" w:pos="480"/>
              <w:tab w:val="right" w:leader="dot" w:pos="9016"/>
            </w:tabs>
            <w:rPr>
              <w:rFonts w:eastAsiaTheme="minorEastAsia"/>
              <w:b w:val="0"/>
              <w:bCs w:val="0"/>
              <w:i w:val="0"/>
              <w:iCs w:val="0"/>
              <w:noProof/>
              <w:lang w:eastAsia="en-GB"/>
            </w:rPr>
          </w:pPr>
          <w:hyperlink w:anchor="_Toc228370875" w:history="1">
            <w:r w:rsidRPr="001848C2">
              <w:rPr>
                <w:rStyle w:val="Hyperlink"/>
                <w:noProof/>
              </w:rPr>
              <w:t>5</w:t>
            </w:r>
            <w:r>
              <w:rPr>
                <w:rFonts w:eastAsiaTheme="minorEastAsia"/>
                <w:b w:val="0"/>
                <w:bCs w:val="0"/>
                <w:i w:val="0"/>
                <w:iCs w:val="0"/>
                <w:noProof/>
                <w:lang w:eastAsia="en-GB"/>
              </w:rPr>
              <w:tab/>
            </w:r>
            <w:r w:rsidRPr="001848C2">
              <w:rPr>
                <w:rStyle w:val="Hyperlink"/>
                <w:noProof/>
              </w:rPr>
              <w:t>Chapter 5: Recommendations, Conclusion and Limitations</w:t>
            </w:r>
            <w:r>
              <w:rPr>
                <w:noProof/>
                <w:webHidden/>
              </w:rPr>
              <w:tab/>
            </w:r>
            <w:r>
              <w:rPr>
                <w:noProof/>
                <w:webHidden/>
              </w:rPr>
              <w:fldChar w:fldCharType="begin"/>
            </w:r>
            <w:r>
              <w:rPr>
                <w:noProof/>
                <w:webHidden/>
              </w:rPr>
              <w:instrText xml:space="preserve"> PAGEREF _Toc228370875 \h </w:instrText>
            </w:r>
            <w:r>
              <w:rPr>
                <w:noProof/>
                <w:webHidden/>
              </w:rPr>
            </w:r>
            <w:r>
              <w:rPr>
                <w:noProof/>
                <w:webHidden/>
              </w:rPr>
              <w:fldChar w:fldCharType="separate"/>
            </w:r>
            <w:r w:rsidR="005D1860">
              <w:rPr>
                <w:noProof/>
                <w:webHidden/>
              </w:rPr>
              <w:t>28</w:t>
            </w:r>
            <w:r>
              <w:rPr>
                <w:noProof/>
                <w:webHidden/>
              </w:rPr>
              <w:fldChar w:fldCharType="end"/>
            </w:r>
          </w:hyperlink>
        </w:p>
        <w:p w14:paraId="4493CF8F" w14:textId="14EEFA6C"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76" w:history="1">
            <w:r w:rsidRPr="001848C2">
              <w:rPr>
                <w:rStyle w:val="Hyperlink"/>
                <w:noProof/>
              </w:rPr>
              <w:t>5.1</w:t>
            </w:r>
            <w:r>
              <w:rPr>
                <w:rFonts w:eastAsiaTheme="minorEastAsia"/>
                <w:b w:val="0"/>
                <w:bCs w:val="0"/>
                <w:noProof/>
                <w:sz w:val="24"/>
                <w:szCs w:val="24"/>
                <w:lang w:eastAsia="en-GB"/>
              </w:rPr>
              <w:tab/>
            </w:r>
            <w:r w:rsidRPr="001848C2">
              <w:rPr>
                <w:rStyle w:val="Hyperlink"/>
                <w:noProof/>
              </w:rPr>
              <w:t>Strategic Recommendations</w:t>
            </w:r>
            <w:r>
              <w:rPr>
                <w:noProof/>
                <w:webHidden/>
              </w:rPr>
              <w:tab/>
            </w:r>
            <w:r>
              <w:rPr>
                <w:noProof/>
                <w:webHidden/>
              </w:rPr>
              <w:fldChar w:fldCharType="begin"/>
            </w:r>
            <w:r>
              <w:rPr>
                <w:noProof/>
                <w:webHidden/>
              </w:rPr>
              <w:instrText xml:space="preserve"> PAGEREF _Toc228370876 \h </w:instrText>
            </w:r>
            <w:r>
              <w:rPr>
                <w:noProof/>
                <w:webHidden/>
              </w:rPr>
            </w:r>
            <w:r>
              <w:rPr>
                <w:noProof/>
                <w:webHidden/>
              </w:rPr>
              <w:fldChar w:fldCharType="separate"/>
            </w:r>
            <w:r w:rsidR="005D1860">
              <w:rPr>
                <w:noProof/>
                <w:webHidden/>
              </w:rPr>
              <w:t>28</w:t>
            </w:r>
            <w:r>
              <w:rPr>
                <w:noProof/>
                <w:webHidden/>
              </w:rPr>
              <w:fldChar w:fldCharType="end"/>
            </w:r>
          </w:hyperlink>
        </w:p>
        <w:p w14:paraId="758E77F0" w14:textId="2249BD16"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77" w:history="1">
            <w:r w:rsidRPr="001848C2">
              <w:rPr>
                <w:rStyle w:val="Hyperlink"/>
                <w:noProof/>
              </w:rPr>
              <w:t>5.2</w:t>
            </w:r>
            <w:r>
              <w:rPr>
                <w:rFonts w:eastAsiaTheme="minorEastAsia"/>
                <w:b w:val="0"/>
                <w:bCs w:val="0"/>
                <w:noProof/>
                <w:sz w:val="24"/>
                <w:szCs w:val="24"/>
                <w:lang w:eastAsia="en-GB"/>
              </w:rPr>
              <w:tab/>
            </w:r>
            <w:r w:rsidRPr="001848C2">
              <w:rPr>
                <w:rStyle w:val="Hyperlink"/>
                <w:noProof/>
              </w:rPr>
              <w:t>Conclusion</w:t>
            </w:r>
            <w:r>
              <w:rPr>
                <w:noProof/>
                <w:webHidden/>
              </w:rPr>
              <w:tab/>
            </w:r>
            <w:r>
              <w:rPr>
                <w:noProof/>
                <w:webHidden/>
              </w:rPr>
              <w:fldChar w:fldCharType="begin"/>
            </w:r>
            <w:r>
              <w:rPr>
                <w:noProof/>
                <w:webHidden/>
              </w:rPr>
              <w:instrText xml:space="preserve"> PAGEREF _Toc228370877 \h </w:instrText>
            </w:r>
            <w:r>
              <w:rPr>
                <w:noProof/>
                <w:webHidden/>
              </w:rPr>
            </w:r>
            <w:r>
              <w:rPr>
                <w:noProof/>
                <w:webHidden/>
              </w:rPr>
              <w:fldChar w:fldCharType="separate"/>
            </w:r>
            <w:r w:rsidR="005D1860">
              <w:rPr>
                <w:noProof/>
                <w:webHidden/>
              </w:rPr>
              <w:t>29</w:t>
            </w:r>
            <w:r>
              <w:rPr>
                <w:noProof/>
                <w:webHidden/>
              </w:rPr>
              <w:fldChar w:fldCharType="end"/>
            </w:r>
          </w:hyperlink>
        </w:p>
        <w:p w14:paraId="759C2DF7" w14:textId="2F92D121"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78" w:history="1">
            <w:r w:rsidRPr="001848C2">
              <w:rPr>
                <w:rStyle w:val="Hyperlink"/>
                <w:noProof/>
              </w:rPr>
              <w:t>5.3</w:t>
            </w:r>
            <w:r>
              <w:rPr>
                <w:rFonts w:eastAsiaTheme="minorEastAsia"/>
                <w:b w:val="0"/>
                <w:bCs w:val="0"/>
                <w:noProof/>
                <w:sz w:val="24"/>
                <w:szCs w:val="24"/>
                <w:lang w:eastAsia="en-GB"/>
              </w:rPr>
              <w:tab/>
            </w:r>
            <w:r w:rsidRPr="001848C2">
              <w:rPr>
                <w:rStyle w:val="Hyperlink"/>
                <w:noProof/>
              </w:rPr>
              <w:t>Limitations of the Research</w:t>
            </w:r>
            <w:r>
              <w:rPr>
                <w:noProof/>
                <w:webHidden/>
              </w:rPr>
              <w:tab/>
            </w:r>
            <w:r>
              <w:rPr>
                <w:noProof/>
                <w:webHidden/>
              </w:rPr>
              <w:fldChar w:fldCharType="begin"/>
            </w:r>
            <w:r>
              <w:rPr>
                <w:noProof/>
                <w:webHidden/>
              </w:rPr>
              <w:instrText xml:space="preserve"> PAGEREF _Toc228370878 \h </w:instrText>
            </w:r>
            <w:r>
              <w:rPr>
                <w:noProof/>
                <w:webHidden/>
              </w:rPr>
            </w:r>
            <w:r>
              <w:rPr>
                <w:noProof/>
                <w:webHidden/>
              </w:rPr>
              <w:fldChar w:fldCharType="separate"/>
            </w:r>
            <w:r w:rsidR="005D1860">
              <w:rPr>
                <w:noProof/>
                <w:webHidden/>
              </w:rPr>
              <w:t>30</w:t>
            </w:r>
            <w:r>
              <w:rPr>
                <w:noProof/>
                <w:webHidden/>
              </w:rPr>
              <w:fldChar w:fldCharType="end"/>
            </w:r>
          </w:hyperlink>
        </w:p>
        <w:p w14:paraId="039C5FA2" w14:textId="3FC36370" w:rsidR="00ED5CDC" w:rsidRDefault="00ED5CDC">
          <w:pPr>
            <w:pStyle w:val="TOC2"/>
            <w:tabs>
              <w:tab w:val="left" w:pos="960"/>
              <w:tab w:val="right" w:leader="dot" w:pos="9016"/>
            </w:tabs>
            <w:rPr>
              <w:rFonts w:eastAsiaTheme="minorEastAsia"/>
              <w:b w:val="0"/>
              <w:bCs w:val="0"/>
              <w:noProof/>
              <w:sz w:val="24"/>
              <w:szCs w:val="24"/>
              <w:lang w:eastAsia="en-GB"/>
            </w:rPr>
          </w:pPr>
          <w:hyperlink w:anchor="_Toc228370879" w:history="1">
            <w:r w:rsidRPr="001848C2">
              <w:rPr>
                <w:rStyle w:val="Hyperlink"/>
                <w:noProof/>
              </w:rPr>
              <w:t>5.4</w:t>
            </w:r>
            <w:r>
              <w:rPr>
                <w:rFonts w:eastAsiaTheme="minorEastAsia"/>
                <w:b w:val="0"/>
                <w:bCs w:val="0"/>
                <w:noProof/>
                <w:sz w:val="24"/>
                <w:szCs w:val="24"/>
                <w:lang w:eastAsia="en-GB"/>
              </w:rPr>
              <w:tab/>
            </w:r>
            <w:r w:rsidRPr="001848C2">
              <w:rPr>
                <w:rStyle w:val="Hyperlink"/>
                <w:noProof/>
              </w:rPr>
              <w:t>Directions for Future Research</w:t>
            </w:r>
            <w:r>
              <w:rPr>
                <w:noProof/>
                <w:webHidden/>
              </w:rPr>
              <w:tab/>
            </w:r>
            <w:r>
              <w:rPr>
                <w:noProof/>
                <w:webHidden/>
              </w:rPr>
              <w:fldChar w:fldCharType="begin"/>
            </w:r>
            <w:r>
              <w:rPr>
                <w:noProof/>
                <w:webHidden/>
              </w:rPr>
              <w:instrText xml:space="preserve"> PAGEREF _Toc228370879 \h </w:instrText>
            </w:r>
            <w:r>
              <w:rPr>
                <w:noProof/>
                <w:webHidden/>
              </w:rPr>
            </w:r>
            <w:r>
              <w:rPr>
                <w:noProof/>
                <w:webHidden/>
              </w:rPr>
              <w:fldChar w:fldCharType="separate"/>
            </w:r>
            <w:r w:rsidR="005D1860">
              <w:rPr>
                <w:noProof/>
                <w:webHidden/>
              </w:rPr>
              <w:t>31</w:t>
            </w:r>
            <w:r>
              <w:rPr>
                <w:noProof/>
                <w:webHidden/>
              </w:rPr>
              <w:fldChar w:fldCharType="end"/>
            </w:r>
          </w:hyperlink>
        </w:p>
        <w:p w14:paraId="210D89EB" w14:textId="0554658B" w:rsidR="00ED5CDC" w:rsidRDefault="00ED5CDC">
          <w:pPr>
            <w:pStyle w:val="TOC1"/>
            <w:tabs>
              <w:tab w:val="right" w:leader="dot" w:pos="9016"/>
            </w:tabs>
            <w:rPr>
              <w:rFonts w:eastAsiaTheme="minorEastAsia"/>
              <w:b w:val="0"/>
              <w:bCs w:val="0"/>
              <w:i w:val="0"/>
              <w:iCs w:val="0"/>
              <w:noProof/>
              <w:lang w:eastAsia="en-GB"/>
            </w:rPr>
          </w:pPr>
          <w:hyperlink w:anchor="_Toc228370880" w:history="1">
            <w:r w:rsidRPr="001848C2">
              <w:rPr>
                <w:rStyle w:val="Hyperlink"/>
                <w:noProof/>
              </w:rPr>
              <w:t>References</w:t>
            </w:r>
            <w:r>
              <w:rPr>
                <w:noProof/>
                <w:webHidden/>
              </w:rPr>
              <w:tab/>
            </w:r>
            <w:r>
              <w:rPr>
                <w:noProof/>
                <w:webHidden/>
              </w:rPr>
              <w:fldChar w:fldCharType="begin"/>
            </w:r>
            <w:r>
              <w:rPr>
                <w:noProof/>
                <w:webHidden/>
              </w:rPr>
              <w:instrText xml:space="preserve"> PAGEREF _Toc228370880 \h </w:instrText>
            </w:r>
            <w:r>
              <w:rPr>
                <w:noProof/>
                <w:webHidden/>
              </w:rPr>
            </w:r>
            <w:r>
              <w:rPr>
                <w:noProof/>
                <w:webHidden/>
              </w:rPr>
              <w:fldChar w:fldCharType="separate"/>
            </w:r>
            <w:r w:rsidR="005D1860">
              <w:rPr>
                <w:noProof/>
                <w:webHidden/>
              </w:rPr>
              <w:t>32</w:t>
            </w:r>
            <w:r>
              <w:rPr>
                <w:noProof/>
                <w:webHidden/>
              </w:rPr>
              <w:fldChar w:fldCharType="end"/>
            </w:r>
          </w:hyperlink>
        </w:p>
        <w:p w14:paraId="1F70BB77" w14:textId="47C5EB12" w:rsidR="00ED5CDC" w:rsidRDefault="00ED5CDC">
          <w:pPr>
            <w:pStyle w:val="TOC1"/>
            <w:tabs>
              <w:tab w:val="right" w:leader="dot" w:pos="9016"/>
            </w:tabs>
            <w:rPr>
              <w:rFonts w:eastAsiaTheme="minorEastAsia"/>
              <w:b w:val="0"/>
              <w:bCs w:val="0"/>
              <w:i w:val="0"/>
              <w:iCs w:val="0"/>
              <w:noProof/>
              <w:lang w:eastAsia="en-GB"/>
            </w:rPr>
          </w:pPr>
          <w:hyperlink w:anchor="_Toc228370881" w:history="1">
            <w:r w:rsidRPr="001848C2">
              <w:rPr>
                <w:rStyle w:val="Hyperlink"/>
                <w:noProof/>
              </w:rPr>
              <w:t>Research Process Reflection</w:t>
            </w:r>
            <w:r>
              <w:rPr>
                <w:noProof/>
                <w:webHidden/>
              </w:rPr>
              <w:tab/>
            </w:r>
            <w:r>
              <w:rPr>
                <w:noProof/>
                <w:webHidden/>
              </w:rPr>
              <w:fldChar w:fldCharType="begin"/>
            </w:r>
            <w:r>
              <w:rPr>
                <w:noProof/>
                <w:webHidden/>
              </w:rPr>
              <w:instrText xml:space="preserve"> PAGEREF _Toc228370881 \h </w:instrText>
            </w:r>
            <w:r>
              <w:rPr>
                <w:noProof/>
                <w:webHidden/>
              </w:rPr>
            </w:r>
            <w:r>
              <w:rPr>
                <w:noProof/>
                <w:webHidden/>
              </w:rPr>
              <w:fldChar w:fldCharType="separate"/>
            </w:r>
            <w:r w:rsidR="005D1860">
              <w:rPr>
                <w:noProof/>
                <w:webHidden/>
              </w:rPr>
              <w:t>39</w:t>
            </w:r>
            <w:r>
              <w:rPr>
                <w:noProof/>
                <w:webHidden/>
              </w:rPr>
              <w:fldChar w:fldCharType="end"/>
            </w:r>
          </w:hyperlink>
        </w:p>
        <w:p w14:paraId="42D47575" w14:textId="0CC6D5E8" w:rsidR="00ED5CDC" w:rsidRDefault="00ED5CDC">
          <w:pPr>
            <w:pStyle w:val="TOC3"/>
            <w:tabs>
              <w:tab w:val="right" w:leader="dot" w:pos="9016"/>
            </w:tabs>
            <w:rPr>
              <w:rFonts w:eastAsiaTheme="minorEastAsia"/>
              <w:noProof/>
              <w:sz w:val="24"/>
              <w:szCs w:val="24"/>
              <w:lang w:eastAsia="en-GB"/>
            </w:rPr>
          </w:pPr>
          <w:hyperlink w:anchor="_Toc228370882" w:history="1">
            <w:r w:rsidRPr="001848C2">
              <w:rPr>
                <w:rStyle w:val="Hyperlink"/>
                <w:noProof/>
              </w:rPr>
              <w:t>Conclusion:</w:t>
            </w:r>
            <w:r>
              <w:rPr>
                <w:noProof/>
                <w:webHidden/>
              </w:rPr>
              <w:tab/>
            </w:r>
            <w:r>
              <w:rPr>
                <w:noProof/>
                <w:webHidden/>
              </w:rPr>
              <w:fldChar w:fldCharType="begin"/>
            </w:r>
            <w:r>
              <w:rPr>
                <w:noProof/>
                <w:webHidden/>
              </w:rPr>
              <w:instrText xml:space="preserve"> PAGEREF _Toc228370882 \h </w:instrText>
            </w:r>
            <w:r>
              <w:rPr>
                <w:noProof/>
                <w:webHidden/>
              </w:rPr>
            </w:r>
            <w:r>
              <w:rPr>
                <w:noProof/>
                <w:webHidden/>
              </w:rPr>
              <w:fldChar w:fldCharType="separate"/>
            </w:r>
            <w:r w:rsidR="005D1860">
              <w:rPr>
                <w:noProof/>
                <w:webHidden/>
              </w:rPr>
              <w:t>40</w:t>
            </w:r>
            <w:r>
              <w:rPr>
                <w:noProof/>
                <w:webHidden/>
              </w:rPr>
              <w:fldChar w:fldCharType="end"/>
            </w:r>
          </w:hyperlink>
        </w:p>
        <w:p w14:paraId="6BAAF04E" w14:textId="437952C8" w:rsidR="00ED5CDC" w:rsidRDefault="00ED5CDC">
          <w:pPr>
            <w:pStyle w:val="TOC3"/>
            <w:tabs>
              <w:tab w:val="right" w:leader="dot" w:pos="9016"/>
            </w:tabs>
            <w:rPr>
              <w:rFonts w:eastAsiaTheme="minorEastAsia"/>
              <w:noProof/>
              <w:sz w:val="24"/>
              <w:szCs w:val="24"/>
              <w:lang w:eastAsia="en-GB"/>
            </w:rPr>
          </w:pPr>
          <w:hyperlink w:anchor="_Toc228370883" w:history="1">
            <w:r w:rsidRPr="001848C2">
              <w:rPr>
                <w:rStyle w:val="Hyperlink"/>
                <w:noProof/>
              </w:rPr>
              <w:t>Reference:</w:t>
            </w:r>
            <w:r>
              <w:rPr>
                <w:noProof/>
                <w:webHidden/>
              </w:rPr>
              <w:tab/>
            </w:r>
            <w:r>
              <w:rPr>
                <w:noProof/>
                <w:webHidden/>
              </w:rPr>
              <w:fldChar w:fldCharType="begin"/>
            </w:r>
            <w:r>
              <w:rPr>
                <w:noProof/>
                <w:webHidden/>
              </w:rPr>
              <w:instrText xml:space="preserve"> PAGEREF _Toc228370883 \h </w:instrText>
            </w:r>
            <w:r>
              <w:rPr>
                <w:noProof/>
                <w:webHidden/>
              </w:rPr>
            </w:r>
            <w:r>
              <w:rPr>
                <w:noProof/>
                <w:webHidden/>
              </w:rPr>
              <w:fldChar w:fldCharType="separate"/>
            </w:r>
            <w:r w:rsidR="005D1860">
              <w:rPr>
                <w:noProof/>
                <w:webHidden/>
              </w:rPr>
              <w:t>40</w:t>
            </w:r>
            <w:r>
              <w:rPr>
                <w:noProof/>
                <w:webHidden/>
              </w:rPr>
              <w:fldChar w:fldCharType="end"/>
            </w:r>
          </w:hyperlink>
        </w:p>
        <w:p w14:paraId="17D1C245" w14:textId="0D6C33E9" w:rsidR="00ED5CDC" w:rsidRDefault="00ED5CDC">
          <w:pPr>
            <w:pStyle w:val="TOC1"/>
            <w:tabs>
              <w:tab w:val="right" w:leader="dot" w:pos="9016"/>
            </w:tabs>
            <w:rPr>
              <w:rFonts w:eastAsiaTheme="minorEastAsia"/>
              <w:b w:val="0"/>
              <w:bCs w:val="0"/>
              <w:i w:val="0"/>
              <w:iCs w:val="0"/>
              <w:noProof/>
              <w:lang w:eastAsia="en-GB"/>
            </w:rPr>
          </w:pPr>
          <w:hyperlink w:anchor="_Toc228370884" w:history="1">
            <w:r w:rsidRPr="001848C2">
              <w:rPr>
                <w:rStyle w:val="Hyperlink"/>
                <w:noProof/>
              </w:rPr>
              <w:t>Methodology Poster</w:t>
            </w:r>
            <w:r>
              <w:rPr>
                <w:noProof/>
                <w:webHidden/>
              </w:rPr>
              <w:tab/>
            </w:r>
            <w:r>
              <w:rPr>
                <w:noProof/>
                <w:webHidden/>
              </w:rPr>
              <w:fldChar w:fldCharType="begin"/>
            </w:r>
            <w:r>
              <w:rPr>
                <w:noProof/>
                <w:webHidden/>
              </w:rPr>
              <w:instrText xml:space="preserve"> PAGEREF _Toc228370884 \h </w:instrText>
            </w:r>
            <w:r>
              <w:rPr>
                <w:noProof/>
                <w:webHidden/>
              </w:rPr>
            </w:r>
            <w:r>
              <w:rPr>
                <w:noProof/>
                <w:webHidden/>
              </w:rPr>
              <w:fldChar w:fldCharType="separate"/>
            </w:r>
            <w:r w:rsidR="005D1860">
              <w:rPr>
                <w:noProof/>
                <w:webHidden/>
              </w:rPr>
              <w:t>41</w:t>
            </w:r>
            <w:r>
              <w:rPr>
                <w:noProof/>
                <w:webHidden/>
              </w:rPr>
              <w:fldChar w:fldCharType="end"/>
            </w:r>
          </w:hyperlink>
        </w:p>
        <w:p w14:paraId="65169420" w14:textId="03AF5BFC" w:rsidR="00ED5CDC" w:rsidRDefault="00ED5CDC">
          <w:pPr>
            <w:pStyle w:val="TOC1"/>
            <w:tabs>
              <w:tab w:val="right" w:leader="dot" w:pos="9016"/>
            </w:tabs>
            <w:rPr>
              <w:rFonts w:eastAsiaTheme="minorEastAsia"/>
              <w:b w:val="0"/>
              <w:bCs w:val="0"/>
              <w:i w:val="0"/>
              <w:iCs w:val="0"/>
              <w:noProof/>
              <w:lang w:eastAsia="en-GB"/>
            </w:rPr>
          </w:pPr>
          <w:hyperlink w:anchor="_Toc228370885" w:history="1">
            <w:r w:rsidRPr="001848C2">
              <w:rPr>
                <w:rStyle w:val="Hyperlink"/>
                <w:noProof/>
              </w:rPr>
              <w:t>Appendix</w:t>
            </w:r>
            <w:r>
              <w:rPr>
                <w:noProof/>
                <w:webHidden/>
              </w:rPr>
              <w:tab/>
            </w:r>
            <w:r>
              <w:rPr>
                <w:noProof/>
                <w:webHidden/>
              </w:rPr>
              <w:fldChar w:fldCharType="begin"/>
            </w:r>
            <w:r>
              <w:rPr>
                <w:noProof/>
                <w:webHidden/>
              </w:rPr>
              <w:instrText xml:space="preserve"> PAGEREF _Toc228370885 \h </w:instrText>
            </w:r>
            <w:r>
              <w:rPr>
                <w:noProof/>
                <w:webHidden/>
              </w:rPr>
            </w:r>
            <w:r>
              <w:rPr>
                <w:noProof/>
                <w:webHidden/>
              </w:rPr>
              <w:fldChar w:fldCharType="separate"/>
            </w:r>
            <w:r w:rsidR="005D1860">
              <w:rPr>
                <w:noProof/>
                <w:webHidden/>
              </w:rPr>
              <w:t>42</w:t>
            </w:r>
            <w:r>
              <w:rPr>
                <w:noProof/>
                <w:webHidden/>
              </w:rPr>
              <w:fldChar w:fldCharType="end"/>
            </w:r>
          </w:hyperlink>
        </w:p>
        <w:p w14:paraId="2E3D7F45" w14:textId="37D69DC7" w:rsidR="00ED5CDC" w:rsidRDefault="00ED5CDC">
          <w:pPr>
            <w:pStyle w:val="TOC2"/>
            <w:tabs>
              <w:tab w:val="right" w:leader="dot" w:pos="9016"/>
            </w:tabs>
            <w:rPr>
              <w:rFonts w:eastAsiaTheme="minorEastAsia"/>
              <w:b w:val="0"/>
              <w:bCs w:val="0"/>
              <w:noProof/>
              <w:sz w:val="24"/>
              <w:szCs w:val="24"/>
              <w:lang w:eastAsia="en-GB"/>
            </w:rPr>
          </w:pPr>
          <w:hyperlink w:anchor="_Toc228370886" w:history="1">
            <w:r w:rsidRPr="001848C2">
              <w:rPr>
                <w:rStyle w:val="Hyperlink"/>
                <w:noProof/>
              </w:rPr>
              <w:t>Appendix A: Search Strategy Summary</w:t>
            </w:r>
            <w:r>
              <w:rPr>
                <w:noProof/>
                <w:webHidden/>
              </w:rPr>
              <w:tab/>
            </w:r>
            <w:r>
              <w:rPr>
                <w:noProof/>
                <w:webHidden/>
              </w:rPr>
              <w:fldChar w:fldCharType="begin"/>
            </w:r>
            <w:r>
              <w:rPr>
                <w:noProof/>
                <w:webHidden/>
              </w:rPr>
              <w:instrText xml:space="preserve"> PAGEREF _Toc228370886 \h </w:instrText>
            </w:r>
            <w:r>
              <w:rPr>
                <w:noProof/>
                <w:webHidden/>
              </w:rPr>
            </w:r>
            <w:r>
              <w:rPr>
                <w:noProof/>
                <w:webHidden/>
              </w:rPr>
              <w:fldChar w:fldCharType="separate"/>
            </w:r>
            <w:r w:rsidR="005D1860">
              <w:rPr>
                <w:noProof/>
                <w:webHidden/>
              </w:rPr>
              <w:t>42</w:t>
            </w:r>
            <w:r>
              <w:rPr>
                <w:noProof/>
                <w:webHidden/>
              </w:rPr>
              <w:fldChar w:fldCharType="end"/>
            </w:r>
          </w:hyperlink>
        </w:p>
        <w:p w14:paraId="08484646" w14:textId="3ABB7414" w:rsidR="00ED5CDC" w:rsidRDefault="00ED5CDC">
          <w:pPr>
            <w:pStyle w:val="TOC2"/>
            <w:tabs>
              <w:tab w:val="right" w:leader="dot" w:pos="9016"/>
            </w:tabs>
            <w:rPr>
              <w:rFonts w:eastAsiaTheme="minorEastAsia"/>
              <w:b w:val="0"/>
              <w:bCs w:val="0"/>
              <w:noProof/>
              <w:sz w:val="24"/>
              <w:szCs w:val="24"/>
              <w:lang w:eastAsia="en-GB"/>
            </w:rPr>
          </w:pPr>
          <w:hyperlink w:anchor="_Toc228370887" w:history="1">
            <w:r w:rsidRPr="001848C2">
              <w:rPr>
                <w:rStyle w:val="Hyperlink"/>
                <w:noProof/>
              </w:rPr>
              <w:t>Appendix B: Ethics Form</w:t>
            </w:r>
            <w:r>
              <w:rPr>
                <w:noProof/>
                <w:webHidden/>
              </w:rPr>
              <w:tab/>
            </w:r>
            <w:r>
              <w:rPr>
                <w:noProof/>
                <w:webHidden/>
              </w:rPr>
              <w:fldChar w:fldCharType="begin"/>
            </w:r>
            <w:r>
              <w:rPr>
                <w:noProof/>
                <w:webHidden/>
              </w:rPr>
              <w:instrText xml:space="preserve"> PAGEREF _Toc228370887 \h </w:instrText>
            </w:r>
            <w:r>
              <w:rPr>
                <w:noProof/>
                <w:webHidden/>
              </w:rPr>
            </w:r>
            <w:r>
              <w:rPr>
                <w:noProof/>
                <w:webHidden/>
              </w:rPr>
              <w:fldChar w:fldCharType="separate"/>
            </w:r>
            <w:r w:rsidR="005D1860">
              <w:rPr>
                <w:noProof/>
                <w:webHidden/>
              </w:rPr>
              <w:t>44</w:t>
            </w:r>
            <w:r>
              <w:rPr>
                <w:noProof/>
                <w:webHidden/>
              </w:rPr>
              <w:fldChar w:fldCharType="end"/>
            </w:r>
          </w:hyperlink>
        </w:p>
        <w:p w14:paraId="29C83B12" w14:textId="57BC947D" w:rsidR="00BB3DF3" w:rsidRDefault="00BB3DF3">
          <w:r>
            <w:rPr>
              <w:b/>
              <w:bCs/>
              <w:noProof/>
            </w:rPr>
            <w:fldChar w:fldCharType="end"/>
          </w:r>
        </w:p>
      </w:sdtContent>
    </w:sdt>
    <w:p w14:paraId="2C5F06E8" w14:textId="77777777" w:rsidR="00BB7737" w:rsidRPr="00BB7737" w:rsidRDefault="00BB7737" w:rsidP="00BB7737">
      <w:pPr>
        <w:spacing w:line="360" w:lineRule="auto"/>
        <w:jc w:val="both"/>
        <w:rPr>
          <w:rFonts w:ascii="Arial" w:hAnsi="Arial" w:cs="Arial"/>
          <w:sz w:val="22"/>
          <w:szCs w:val="22"/>
        </w:rPr>
      </w:pPr>
    </w:p>
    <w:p w14:paraId="5498AF32" w14:textId="77777777" w:rsidR="00BB7737" w:rsidRDefault="00BB7737" w:rsidP="00BB7737">
      <w:pPr>
        <w:spacing w:line="360" w:lineRule="auto"/>
        <w:jc w:val="both"/>
        <w:rPr>
          <w:rFonts w:ascii="Arial" w:hAnsi="Arial" w:cs="Arial"/>
          <w:sz w:val="22"/>
          <w:szCs w:val="22"/>
        </w:rPr>
      </w:pPr>
      <w:r w:rsidRPr="00BB7737">
        <w:rPr>
          <w:rFonts w:ascii="Arial" w:hAnsi="Arial" w:cs="Arial"/>
          <w:sz w:val="22"/>
          <w:szCs w:val="22"/>
        </w:rPr>
        <w:t> </w:t>
      </w:r>
    </w:p>
    <w:p w14:paraId="30E27EAA" w14:textId="77777777" w:rsidR="00547714" w:rsidRDefault="00547714" w:rsidP="00BB7737">
      <w:pPr>
        <w:spacing w:line="360" w:lineRule="auto"/>
        <w:jc w:val="both"/>
        <w:rPr>
          <w:rFonts w:ascii="Arial" w:hAnsi="Arial" w:cs="Arial"/>
          <w:sz w:val="22"/>
          <w:szCs w:val="22"/>
        </w:rPr>
      </w:pPr>
    </w:p>
    <w:p w14:paraId="41290C2E" w14:textId="77777777" w:rsidR="00547714" w:rsidRDefault="00547714" w:rsidP="00BB7737">
      <w:pPr>
        <w:spacing w:line="360" w:lineRule="auto"/>
        <w:jc w:val="both"/>
        <w:rPr>
          <w:rFonts w:ascii="Arial" w:hAnsi="Arial" w:cs="Arial"/>
          <w:sz w:val="22"/>
          <w:szCs w:val="22"/>
        </w:rPr>
      </w:pPr>
    </w:p>
    <w:p w14:paraId="49CF2DF2" w14:textId="77777777" w:rsidR="00547714" w:rsidRDefault="00547714" w:rsidP="00BB7737">
      <w:pPr>
        <w:spacing w:line="360" w:lineRule="auto"/>
        <w:jc w:val="both"/>
        <w:rPr>
          <w:rFonts w:ascii="Arial" w:hAnsi="Arial" w:cs="Arial"/>
          <w:sz w:val="22"/>
          <w:szCs w:val="22"/>
        </w:rPr>
      </w:pPr>
    </w:p>
    <w:p w14:paraId="441DFA29" w14:textId="77777777" w:rsidR="00547714" w:rsidRDefault="00547714" w:rsidP="00BB7737">
      <w:pPr>
        <w:spacing w:line="360" w:lineRule="auto"/>
        <w:jc w:val="both"/>
        <w:rPr>
          <w:rFonts w:ascii="Arial" w:hAnsi="Arial" w:cs="Arial"/>
          <w:sz w:val="22"/>
          <w:szCs w:val="22"/>
        </w:rPr>
      </w:pPr>
    </w:p>
    <w:p w14:paraId="6634CA16" w14:textId="77777777" w:rsidR="00547714" w:rsidRDefault="00547714" w:rsidP="00BB7737">
      <w:pPr>
        <w:spacing w:line="360" w:lineRule="auto"/>
        <w:jc w:val="both"/>
        <w:rPr>
          <w:rFonts w:ascii="Arial" w:hAnsi="Arial" w:cs="Arial"/>
          <w:sz w:val="22"/>
          <w:szCs w:val="22"/>
        </w:rPr>
      </w:pPr>
    </w:p>
    <w:p w14:paraId="4883955B" w14:textId="77777777" w:rsidR="00547714" w:rsidRDefault="00547714" w:rsidP="00BB7737">
      <w:pPr>
        <w:spacing w:line="360" w:lineRule="auto"/>
        <w:jc w:val="both"/>
        <w:rPr>
          <w:rFonts w:ascii="Arial" w:hAnsi="Arial" w:cs="Arial"/>
          <w:sz w:val="22"/>
          <w:szCs w:val="22"/>
        </w:rPr>
      </w:pPr>
    </w:p>
    <w:p w14:paraId="20D51A3F" w14:textId="77777777" w:rsidR="00547714" w:rsidRDefault="00547714" w:rsidP="00BB7737">
      <w:pPr>
        <w:spacing w:line="360" w:lineRule="auto"/>
        <w:jc w:val="both"/>
        <w:rPr>
          <w:rFonts w:ascii="Arial" w:hAnsi="Arial" w:cs="Arial"/>
          <w:sz w:val="22"/>
          <w:szCs w:val="22"/>
        </w:rPr>
      </w:pPr>
    </w:p>
    <w:p w14:paraId="40BB9485" w14:textId="77777777" w:rsidR="00547714" w:rsidRDefault="00547714" w:rsidP="00BB7737">
      <w:pPr>
        <w:spacing w:line="360" w:lineRule="auto"/>
        <w:jc w:val="both"/>
        <w:rPr>
          <w:rFonts w:ascii="Arial" w:hAnsi="Arial" w:cs="Arial"/>
          <w:sz w:val="22"/>
          <w:szCs w:val="22"/>
        </w:rPr>
      </w:pPr>
    </w:p>
    <w:p w14:paraId="1113D6BD" w14:textId="77777777" w:rsidR="00547714" w:rsidRDefault="00547714" w:rsidP="00BB7737">
      <w:pPr>
        <w:spacing w:line="360" w:lineRule="auto"/>
        <w:jc w:val="both"/>
        <w:rPr>
          <w:rFonts w:ascii="Arial" w:hAnsi="Arial" w:cs="Arial"/>
          <w:sz w:val="22"/>
          <w:szCs w:val="22"/>
        </w:rPr>
      </w:pPr>
    </w:p>
    <w:p w14:paraId="48543A0A" w14:textId="77777777" w:rsidR="00547714" w:rsidRDefault="00547714" w:rsidP="00BB7737">
      <w:pPr>
        <w:spacing w:line="360" w:lineRule="auto"/>
        <w:jc w:val="both"/>
        <w:rPr>
          <w:rFonts w:ascii="Arial" w:hAnsi="Arial" w:cs="Arial"/>
          <w:sz w:val="22"/>
          <w:szCs w:val="22"/>
        </w:rPr>
      </w:pPr>
    </w:p>
    <w:p w14:paraId="51C37881" w14:textId="77777777" w:rsidR="00547714" w:rsidRDefault="00547714" w:rsidP="00BB7737">
      <w:pPr>
        <w:spacing w:line="360" w:lineRule="auto"/>
        <w:jc w:val="both"/>
        <w:rPr>
          <w:rFonts w:ascii="Arial" w:hAnsi="Arial" w:cs="Arial"/>
          <w:sz w:val="22"/>
          <w:szCs w:val="22"/>
        </w:rPr>
      </w:pPr>
    </w:p>
    <w:p w14:paraId="486725EC" w14:textId="77777777" w:rsidR="00547714" w:rsidRDefault="00547714" w:rsidP="00BB7737">
      <w:pPr>
        <w:spacing w:line="360" w:lineRule="auto"/>
        <w:jc w:val="both"/>
        <w:rPr>
          <w:rFonts w:ascii="Arial" w:hAnsi="Arial" w:cs="Arial"/>
          <w:sz w:val="22"/>
          <w:szCs w:val="22"/>
        </w:rPr>
      </w:pPr>
    </w:p>
    <w:p w14:paraId="3224D108" w14:textId="26AF3335" w:rsidR="00F807B8" w:rsidRPr="00BB3DF3" w:rsidRDefault="00F807B8" w:rsidP="00BB3DF3">
      <w:pPr>
        <w:spacing w:line="360" w:lineRule="auto"/>
        <w:jc w:val="both"/>
        <w:rPr>
          <w:rFonts w:ascii="Arial" w:hAnsi="Arial" w:cs="Arial"/>
          <w:sz w:val="22"/>
          <w:szCs w:val="22"/>
        </w:rPr>
      </w:pPr>
    </w:p>
    <w:p w14:paraId="30750A6B" w14:textId="3B25BF33" w:rsidR="00BB7737" w:rsidRDefault="00BB7737" w:rsidP="00BB3DF3">
      <w:pPr>
        <w:pStyle w:val="Heading1"/>
      </w:pPr>
      <w:bookmarkStart w:id="2" w:name="_Toc228370829"/>
      <w:r w:rsidRPr="00BB7737">
        <w:t>List of Tables</w:t>
      </w:r>
      <w:bookmarkEnd w:id="2"/>
    </w:p>
    <w:p w14:paraId="1628E856" w14:textId="77777777" w:rsidR="00F642FD" w:rsidRPr="00BB7737" w:rsidRDefault="00F642FD" w:rsidP="00547714">
      <w:pPr>
        <w:spacing w:line="360" w:lineRule="auto"/>
        <w:jc w:val="center"/>
        <w:rPr>
          <w:rFonts w:ascii="Arial" w:hAnsi="Arial" w:cs="Arial"/>
          <w:sz w:val="32"/>
          <w:szCs w:val="32"/>
        </w:rPr>
      </w:pPr>
    </w:p>
    <w:p w14:paraId="151D81F1" w14:textId="3BD9D89F" w:rsidR="00BB7737" w:rsidRPr="00F642FD" w:rsidRDefault="00BB7737" w:rsidP="00BB7737">
      <w:pPr>
        <w:spacing w:line="360" w:lineRule="auto"/>
        <w:jc w:val="both"/>
        <w:rPr>
          <w:rFonts w:ascii="Arial" w:hAnsi="Arial" w:cs="Arial"/>
          <w:sz w:val="22"/>
          <w:szCs w:val="22"/>
        </w:rPr>
      </w:pPr>
      <w:r w:rsidRPr="00F642FD">
        <w:rPr>
          <w:rFonts w:ascii="Arial" w:hAnsi="Arial" w:cs="Arial"/>
          <w:b/>
          <w:bCs/>
          <w:sz w:val="22"/>
          <w:szCs w:val="22"/>
        </w:rPr>
        <w:t>Table 1:</w:t>
      </w:r>
      <w:r w:rsidRPr="00F642FD">
        <w:rPr>
          <w:rFonts w:ascii="Arial" w:hAnsi="Arial" w:cs="Arial"/>
          <w:sz w:val="22"/>
          <w:szCs w:val="22"/>
        </w:rPr>
        <w:t xml:space="preserve"> Key Well-Being and Employment Indicators – UK Grocery Retail vs National Average</w:t>
      </w:r>
      <w:r w:rsidR="00F642FD" w:rsidRPr="00F642FD">
        <w:rPr>
          <w:rFonts w:ascii="Arial" w:hAnsi="Arial" w:cs="Arial"/>
          <w:sz w:val="22"/>
          <w:szCs w:val="22"/>
        </w:rPr>
        <w:t xml:space="preserve"> (</w:t>
      </w:r>
      <w:r w:rsidRPr="00F642FD">
        <w:rPr>
          <w:rFonts w:ascii="Arial" w:hAnsi="Arial" w:cs="Arial"/>
          <w:sz w:val="22"/>
          <w:szCs w:val="22"/>
        </w:rPr>
        <w:t>Chapter 4</w:t>
      </w:r>
      <w:r w:rsidR="00F642FD" w:rsidRPr="00F642FD">
        <w:rPr>
          <w:rFonts w:ascii="Arial" w:hAnsi="Arial" w:cs="Arial"/>
          <w:sz w:val="22"/>
          <w:szCs w:val="22"/>
        </w:rPr>
        <w:t>)</w:t>
      </w:r>
    </w:p>
    <w:p w14:paraId="280EBC14" w14:textId="14ECF101" w:rsidR="00BB7737" w:rsidRDefault="00BB7737" w:rsidP="00BB7737">
      <w:pPr>
        <w:spacing w:line="360" w:lineRule="auto"/>
        <w:jc w:val="both"/>
        <w:rPr>
          <w:rFonts w:ascii="Arial" w:hAnsi="Arial" w:cs="Arial"/>
          <w:sz w:val="22"/>
          <w:szCs w:val="22"/>
        </w:rPr>
      </w:pPr>
      <w:r w:rsidRPr="00F642FD">
        <w:rPr>
          <w:rFonts w:ascii="Arial" w:hAnsi="Arial" w:cs="Arial"/>
          <w:b/>
          <w:bCs/>
          <w:sz w:val="22"/>
          <w:szCs w:val="22"/>
        </w:rPr>
        <w:t>Table 2:</w:t>
      </w:r>
      <w:r w:rsidRPr="00F642FD">
        <w:rPr>
          <w:rFonts w:ascii="Arial" w:hAnsi="Arial" w:cs="Arial"/>
          <w:sz w:val="22"/>
          <w:szCs w:val="22"/>
        </w:rPr>
        <w:t xml:space="preserve"> Summary of WLB Interventions – UK Grocery Retail Sector Evidence </w:t>
      </w:r>
      <w:r w:rsidR="00F642FD" w:rsidRPr="00F642FD">
        <w:rPr>
          <w:rFonts w:ascii="Arial" w:hAnsi="Arial" w:cs="Arial"/>
          <w:sz w:val="22"/>
          <w:szCs w:val="22"/>
        </w:rPr>
        <w:t xml:space="preserve"> (</w:t>
      </w:r>
      <w:r w:rsidRPr="00F642FD">
        <w:rPr>
          <w:rFonts w:ascii="Arial" w:hAnsi="Arial" w:cs="Arial"/>
          <w:sz w:val="22"/>
          <w:szCs w:val="22"/>
        </w:rPr>
        <w:t>Chapter 4</w:t>
      </w:r>
      <w:r w:rsidR="00F642FD" w:rsidRPr="00F642FD">
        <w:rPr>
          <w:rFonts w:ascii="Arial" w:hAnsi="Arial" w:cs="Arial"/>
          <w:sz w:val="22"/>
          <w:szCs w:val="22"/>
        </w:rPr>
        <w:t>)</w:t>
      </w:r>
    </w:p>
    <w:p w14:paraId="6189E357" w14:textId="223AE3B4" w:rsidR="00F642FD" w:rsidRPr="00F642FD" w:rsidRDefault="00F642FD" w:rsidP="00BB7737">
      <w:pPr>
        <w:spacing w:line="360" w:lineRule="auto"/>
        <w:jc w:val="both"/>
        <w:rPr>
          <w:rFonts w:ascii="Arial" w:hAnsi="Arial" w:cs="Arial"/>
          <w:sz w:val="22"/>
          <w:szCs w:val="22"/>
        </w:rPr>
      </w:pPr>
      <w:r w:rsidRPr="00F642FD">
        <w:rPr>
          <w:rFonts w:ascii="Arial" w:hAnsi="Arial" w:cs="Arial"/>
          <w:b/>
          <w:bCs/>
          <w:sz w:val="22"/>
          <w:szCs w:val="22"/>
        </w:rPr>
        <w:t xml:space="preserve">Table A1: </w:t>
      </w:r>
      <w:r>
        <w:rPr>
          <w:rFonts w:ascii="Arial" w:hAnsi="Arial" w:cs="Arial"/>
          <w:sz w:val="22"/>
          <w:szCs w:val="22"/>
        </w:rPr>
        <w:t>Serch Strategy Summary (Appendix A)</w:t>
      </w:r>
    </w:p>
    <w:p w14:paraId="0495D7CC" w14:textId="4CDF3212" w:rsidR="00BB7737" w:rsidRDefault="00BB7737" w:rsidP="00BB7737">
      <w:pPr>
        <w:spacing w:line="360" w:lineRule="auto"/>
        <w:jc w:val="both"/>
        <w:rPr>
          <w:rFonts w:ascii="Arial" w:hAnsi="Arial" w:cs="Arial"/>
          <w:sz w:val="22"/>
          <w:szCs w:val="22"/>
        </w:rPr>
      </w:pPr>
    </w:p>
    <w:p w14:paraId="5E3335AC" w14:textId="77777777" w:rsidR="00547714" w:rsidRDefault="00547714" w:rsidP="00BB7737">
      <w:pPr>
        <w:spacing w:line="360" w:lineRule="auto"/>
        <w:jc w:val="both"/>
        <w:rPr>
          <w:rFonts w:ascii="Arial" w:hAnsi="Arial" w:cs="Arial"/>
          <w:sz w:val="22"/>
          <w:szCs w:val="22"/>
        </w:rPr>
      </w:pPr>
    </w:p>
    <w:p w14:paraId="030900E6" w14:textId="77777777" w:rsidR="00547714" w:rsidRDefault="00547714" w:rsidP="00BB7737">
      <w:pPr>
        <w:spacing w:line="360" w:lineRule="auto"/>
        <w:jc w:val="both"/>
        <w:rPr>
          <w:rFonts w:ascii="Arial" w:hAnsi="Arial" w:cs="Arial"/>
          <w:sz w:val="22"/>
          <w:szCs w:val="22"/>
        </w:rPr>
      </w:pPr>
    </w:p>
    <w:p w14:paraId="00FA36BA" w14:textId="77777777" w:rsidR="00547714" w:rsidRDefault="00547714" w:rsidP="00BB7737">
      <w:pPr>
        <w:spacing w:line="360" w:lineRule="auto"/>
        <w:jc w:val="both"/>
        <w:rPr>
          <w:rFonts w:ascii="Arial" w:hAnsi="Arial" w:cs="Arial"/>
          <w:sz w:val="22"/>
          <w:szCs w:val="22"/>
        </w:rPr>
      </w:pPr>
    </w:p>
    <w:p w14:paraId="43FC1110" w14:textId="77777777" w:rsidR="00547714" w:rsidRDefault="00547714" w:rsidP="00BB7737">
      <w:pPr>
        <w:spacing w:line="360" w:lineRule="auto"/>
        <w:jc w:val="both"/>
        <w:rPr>
          <w:rFonts w:ascii="Arial" w:hAnsi="Arial" w:cs="Arial"/>
          <w:sz w:val="22"/>
          <w:szCs w:val="22"/>
        </w:rPr>
      </w:pPr>
    </w:p>
    <w:p w14:paraId="59A681A0" w14:textId="77777777" w:rsidR="00547714" w:rsidRDefault="00547714" w:rsidP="00BB7737">
      <w:pPr>
        <w:spacing w:line="360" w:lineRule="auto"/>
        <w:jc w:val="both"/>
        <w:rPr>
          <w:rFonts w:ascii="Arial" w:hAnsi="Arial" w:cs="Arial"/>
          <w:sz w:val="22"/>
          <w:szCs w:val="22"/>
        </w:rPr>
      </w:pPr>
    </w:p>
    <w:p w14:paraId="028B9AFD" w14:textId="77777777" w:rsidR="00547714" w:rsidRDefault="00547714" w:rsidP="00BB7737">
      <w:pPr>
        <w:spacing w:line="360" w:lineRule="auto"/>
        <w:jc w:val="both"/>
        <w:rPr>
          <w:rFonts w:ascii="Arial" w:hAnsi="Arial" w:cs="Arial"/>
          <w:sz w:val="22"/>
          <w:szCs w:val="22"/>
        </w:rPr>
      </w:pPr>
    </w:p>
    <w:p w14:paraId="74B06AEE" w14:textId="77777777" w:rsidR="00547714" w:rsidRDefault="00547714" w:rsidP="00BB7737">
      <w:pPr>
        <w:spacing w:line="360" w:lineRule="auto"/>
        <w:jc w:val="both"/>
        <w:rPr>
          <w:rFonts w:ascii="Arial" w:hAnsi="Arial" w:cs="Arial"/>
          <w:sz w:val="22"/>
          <w:szCs w:val="22"/>
        </w:rPr>
      </w:pPr>
    </w:p>
    <w:p w14:paraId="288A5F6F" w14:textId="77777777" w:rsidR="00547714" w:rsidRDefault="00547714" w:rsidP="00BB7737">
      <w:pPr>
        <w:spacing w:line="360" w:lineRule="auto"/>
        <w:jc w:val="both"/>
        <w:rPr>
          <w:rFonts w:ascii="Arial" w:hAnsi="Arial" w:cs="Arial"/>
          <w:sz w:val="22"/>
          <w:szCs w:val="22"/>
        </w:rPr>
      </w:pPr>
    </w:p>
    <w:p w14:paraId="30947B7A" w14:textId="77777777" w:rsidR="00547714" w:rsidRDefault="00547714" w:rsidP="00BB7737">
      <w:pPr>
        <w:spacing w:line="360" w:lineRule="auto"/>
        <w:jc w:val="both"/>
        <w:rPr>
          <w:rFonts w:ascii="Arial" w:hAnsi="Arial" w:cs="Arial"/>
          <w:sz w:val="22"/>
          <w:szCs w:val="22"/>
        </w:rPr>
      </w:pPr>
    </w:p>
    <w:p w14:paraId="1C114C3C" w14:textId="77777777" w:rsidR="00547714" w:rsidRDefault="00547714" w:rsidP="00BB7737">
      <w:pPr>
        <w:spacing w:line="360" w:lineRule="auto"/>
        <w:jc w:val="both"/>
        <w:rPr>
          <w:rFonts w:ascii="Arial" w:hAnsi="Arial" w:cs="Arial"/>
          <w:sz w:val="22"/>
          <w:szCs w:val="22"/>
        </w:rPr>
      </w:pPr>
    </w:p>
    <w:p w14:paraId="2E005BD1" w14:textId="77777777" w:rsidR="00547714" w:rsidRDefault="00547714" w:rsidP="00BB7737">
      <w:pPr>
        <w:spacing w:line="360" w:lineRule="auto"/>
        <w:jc w:val="both"/>
        <w:rPr>
          <w:rFonts w:ascii="Arial" w:hAnsi="Arial" w:cs="Arial"/>
          <w:sz w:val="22"/>
          <w:szCs w:val="22"/>
        </w:rPr>
      </w:pPr>
    </w:p>
    <w:p w14:paraId="4DCF313B" w14:textId="77777777" w:rsidR="00547714" w:rsidRDefault="00547714" w:rsidP="00BB7737">
      <w:pPr>
        <w:spacing w:line="360" w:lineRule="auto"/>
        <w:jc w:val="both"/>
        <w:rPr>
          <w:rFonts w:ascii="Arial" w:hAnsi="Arial" w:cs="Arial"/>
          <w:sz w:val="22"/>
          <w:szCs w:val="22"/>
        </w:rPr>
      </w:pPr>
    </w:p>
    <w:p w14:paraId="4797BAEC" w14:textId="77777777" w:rsidR="00547714" w:rsidRDefault="00547714" w:rsidP="00BB7737">
      <w:pPr>
        <w:spacing w:line="360" w:lineRule="auto"/>
        <w:jc w:val="both"/>
        <w:rPr>
          <w:rFonts w:ascii="Arial" w:hAnsi="Arial" w:cs="Arial"/>
          <w:sz w:val="22"/>
          <w:szCs w:val="22"/>
        </w:rPr>
      </w:pPr>
    </w:p>
    <w:p w14:paraId="233E49D8" w14:textId="77777777" w:rsidR="00547714" w:rsidRDefault="00547714" w:rsidP="00BB7737">
      <w:pPr>
        <w:spacing w:line="360" w:lineRule="auto"/>
        <w:jc w:val="both"/>
        <w:rPr>
          <w:rFonts w:ascii="Arial" w:hAnsi="Arial" w:cs="Arial"/>
          <w:sz w:val="22"/>
          <w:szCs w:val="22"/>
        </w:rPr>
      </w:pPr>
    </w:p>
    <w:p w14:paraId="4E468105" w14:textId="77777777" w:rsidR="00547714" w:rsidRDefault="00547714" w:rsidP="00BB7737">
      <w:pPr>
        <w:spacing w:line="360" w:lineRule="auto"/>
        <w:jc w:val="both"/>
        <w:rPr>
          <w:rFonts w:ascii="Arial" w:hAnsi="Arial" w:cs="Arial"/>
          <w:sz w:val="22"/>
          <w:szCs w:val="22"/>
        </w:rPr>
      </w:pPr>
    </w:p>
    <w:p w14:paraId="3550BD9C" w14:textId="77777777" w:rsidR="00547714" w:rsidRDefault="00547714" w:rsidP="00BB7737">
      <w:pPr>
        <w:spacing w:line="360" w:lineRule="auto"/>
        <w:jc w:val="both"/>
        <w:rPr>
          <w:rFonts w:ascii="Arial" w:hAnsi="Arial" w:cs="Arial"/>
          <w:sz w:val="22"/>
          <w:szCs w:val="22"/>
        </w:rPr>
      </w:pPr>
    </w:p>
    <w:p w14:paraId="295E1B0D" w14:textId="77777777" w:rsidR="005D1860" w:rsidRDefault="005D1860" w:rsidP="00BB7737">
      <w:pPr>
        <w:spacing w:line="360" w:lineRule="auto"/>
        <w:jc w:val="both"/>
        <w:rPr>
          <w:rFonts w:ascii="Arial" w:hAnsi="Arial" w:cs="Arial"/>
          <w:sz w:val="22"/>
          <w:szCs w:val="22"/>
        </w:rPr>
      </w:pPr>
    </w:p>
    <w:p w14:paraId="5154B277" w14:textId="77777777" w:rsidR="00547714" w:rsidRDefault="00547714" w:rsidP="00BB7737">
      <w:pPr>
        <w:spacing w:line="360" w:lineRule="auto"/>
        <w:jc w:val="both"/>
        <w:rPr>
          <w:rFonts w:ascii="Arial" w:hAnsi="Arial" w:cs="Arial"/>
          <w:sz w:val="22"/>
          <w:szCs w:val="22"/>
        </w:rPr>
      </w:pPr>
    </w:p>
    <w:p w14:paraId="345256A0" w14:textId="77777777" w:rsidR="00547714" w:rsidRDefault="00547714" w:rsidP="00BB7737">
      <w:pPr>
        <w:spacing w:line="360" w:lineRule="auto"/>
        <w:jc w:val="both"/>
        <w:rPr>
          <w:rFonts w:ascii="Arial" w:hAnsi="Arial" w:cs="Arial"/>
          <w:sz w:val="22"/>
          <w:szCs w:val="22"/>
        </w:rPr>
      </w:pPr>
    </w:p>
    <w:p w14:paraId="761C4D01" w14:textId="77777777" w:rsidR="00547714" w:rsidRDefault="00547714" w:rsidP="00BB7737">
      <w:pPr>
        <w:spacing w:line="360" w:lineRule="auto"/>
        <w:jc w:val="both"/>
        <w:rPr>
          <w:rFonts w:ascii="Arial" w:hAnsi="Arial" w:cs="Arial"/>
          <w:sz w:val="22"/>
          <w:szCs w:val="22"/>
        </w:rPr>
      </w:pPr>
    </w:p>
    <w:p w14:paraId="7573DCDF" w14:textId="77777777" w:rsidR="00547714" w:rsidRDefault="00547714" w:rsidP="00BB7737">
      <w:pPr>
        <w:spacing w:line="360" w:lineRule="auto"/>
        <w:jc w:val="both"/>
        <w:rPr>
          <w:rFonts w:ascii="Arial" w:hAnsi="Arial" w:cs="Arial"/>
          <w:sz w:val="22"/>
          <w:szCs w:val="22"/>
        </w:rPr>
      </w:pPr>
    </w:p>
    <w:p w14:paraId="43B3AAFD" w14:textId="45C5E0D1" w:rsidR="00F807B8" w:rsidRDefault="00F807B8" w:rsidP="00ED5CDC">
      <w:pPr>
        <w:tabs>
          <w:tab w:val="left" w:pos="580"/>
        </w:tabs>
        <w:spacing w:line="360" w:lineRule="auto"/>
        <w:rPr>
          <w:rFonts w:ascii="Arial" w:hAnsi="Arial" w:cs="Arial"/>
          <w:b/>
          <w:bCs/>
          <w:sz w:val="32"/>
          <w:szCs w:val="32"/>
        </w:rPr>
      </w:pPr>
    </w:p>
    <w:p w14:paraId="0384610A" w14:textId="3B9E51C4" w:rsidR="00BB7737" w:rsidRPr="00BB7737" w:rsidRDefault="00BB7737" w:rsidP="00BB3DF3">
      <w:pPr>
        <w:pStyle w:val="Heading1"/>
        <w:numPr>
          <w:ilvl w:val="0"/>
          <w:numId w:val="5"/>
        </w:numPr>
      </w:pPr>
      <w:bookmarkStart w:id="3" w:name="_Toc228370830"/>
      <w:r w:rsidRPr="00BB7737">
        <w:lastRenderedPageBreak/>
        <w:t>Chapter 1: Introduction</w:t>
      </w:r>
      <w:bookmarkEnd w:id="3"/>
    </w:p>
    <w:p w14:paraId="088B6B64" w14:textId="4C45AF96" w:rsidR="00BB7737" w:rsidRPr="00BB7737" w:rsidRDefault="00BB7737" w:rsidP="00BB3DF3">
      <w:pPr>
        <w:pStyle w:val="Heading2"/>
        <w:numPr>
          <w:ilvl w:val="1"/>
          <w:numId w:val="5"/>
        </w:numPr>
      </w:pPr>
      <w:bookmarkStart w:id="4" w:name="_Toc228370831"/>
      <w:r w:rsidRPr="00BB7737">
        <w:t>Background and Context</w:t>
      </w:r>
      <w:bookmarkEnd w:id="4"/>
    </w:p>
    <w:p w14:paraId="67A39BFD"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The United Kingdom grocery retail sector employs over three million workers, representing one of the largest concentrations of frontline labour in the national economy (Retail Economics, 2023). Despite this scale, research into work-life balance (WLB) and employee well-being in this context remains underdeveloped. Most existing studies either focus on professional and managerial roles or aggregate the retail sector without distinguishing the specific conditions of grocery retail, with its around-the-clock operations, shift-based work, physical labour demands, and persistently low pay. This dissertation addresses that gap by providing a focused, sector-specific analysis of WLB and well-being among grocery retail employees.</w:t>
      </w:r>
    </w:p>
    <w:p w14:paraId="0AA42FC0"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For the purposes of this study, work-life balance is defined as the extent to which employees can manage conflicting work and personal demands in a manner that sustains psychological and physical health (Greenhaus and Allen, 2011). Employee well-being is understood as a multi-dimensional construct encompassing mental health, physical health, and subjective satisfaction in both work and non-work domains (Guest, 2017). These definitions are analytically significant because the structural features of grocery retail directly threaten all of the dimensions identified in both constructs.</w:t>
      </w:r>
    </w:p>
    <w:p w14:paraId="57C88F5F"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The grocery retail sector operates within a particularly demanding employment environment. Major supermarkets maintain 24-hour operations requiring continuous staffing, while business models built on lean cost management generate persistent pressures on pay, scheduling, and staffing levels. The COVID-19 pandemic intensified these pre-existing pressures, requiring grocery workers to maintain physical attendance throughout national lockdowns. Rather than generating a temporary crisis, the pandemic accelerated and entrenched patterns of WLB deterioration that continue to shape the sector. The Employment Relations (Flexible Working) Act 2023 and the Employment Rights Bill 2024 reflect growing legislative recognition that market conditions alone are insufficient to protect workers' well-being, underscoring the relevance of this research to contemporary policy debates.</w:t>
      </w:r>
    </w:p>
    <w:p w14:paraId="4431194F"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Poor WLB carries significant organisational costs. Elevated absenteeism, presenteeism, and voluntary turnover are among the most measurable consequences, with the Sainsbury's People Report (2022) noting frontline staff turnover of approximately 35 per cent annually. The British Retail Consortium (2023) estimates that recruitment and training costs across the sector run into billions of pounds annually, establishing a clear commercial as well as ethical case for addressing WLB. Workers at Sainsbury's distribution centres staged industrial action in 2023 overpay and conditions (BBC News, 2023), signalling that workforce dissatisfaction is translating into active collective responses that retailers can no longer afford to ignore.</w:t>
      </w:r>
    </w:p>
    <w:p w14:paraId="2AA4D7D3" w14:textId="35F8C4B6" w:rsidR="00BB7737" w:rsidRPr="00BB7737" w:rsidRDefault="00BB7737" w:rsidP="00BB3DF3">
      <w:pPr>
        <w:pStyle w:val="Heading2"/>
        <w:numPr>
          <w:ilvl w:val="1"/>
          <w:numId w:val="5"/>
        </w:numPr>
      </w:pPr>
      <w:bookmarkStart w:id="5" w:name="_Toc228370832"/>
      <w:r w:rsidRPr="00BB7737">
        <w:lastRenderedPageBreak/>
        <w:t>Research Aim</w:t>
      </w:r>
      <w:bookmarkEnd w:id="5"/>
    </w:p>
    <w:p w14:paraId="43ED0A27" w14:textId="3D835BBF" w:rsidR="0084572D" w:rsidRPr="00BB3DF3" w:rsidRDefault="002D40C5" w:rsidP="00BB7737">
      <w:pPr>
        <w:spacing w:line="360" w:lineRule="auto"/>
        <w:jc w:val="both"/>
        <w:rPr>
          <w:rFonts w:ascii="Arial" w:hAnsi="Arial" w:cs="Arial"/>
          <w:sz w:val="22"/>
          <w:szCs w:val="22"/>
        </w:rPr>
      </w:pPr>
      <w:r w:rsidRPr="002D40C5">
        <w:rPr>
          <w:rFonts w:ascii="Arial" w:hAnsi="Arial" w:cs="Arial"/>
          <w:sz w:val="22"/>
          <w:szCs w:val="22"/>
        </w:rPr>
        <w:t>The primary aim of this dissertation is to critically evaluate the relationship between work-life balance and workforce well-being in the UK grocery retail sector, with a specific focus on the impact of shift work, contract security, and management support as key variables.</w:t>
      </w:r>
    </w:p>
    <w:p w14:paraId="261D758D" w14:textId="3D329574" w:rsidR="00BB7737" w:rsidRPr="00BB7737" w:rsidRDefault="00BB7737" w:rsidP="00BB3DF3">
      <w:pPr>
        <w:pStyle w:val="Heading2"/>
        <w:numPr>
          <w:ilvl w:val="1"/>
          <w:numId w:val="5"/>
        </w:numPr>
      </w:pPr>
      <w:bookmarkStart w:id="6" w:name="_Toc228370833"/>
      <w:r w:rsidRPr="00BB7737">
        <w:t>Research Objectives</w:t>
      </w:r>
      <w:bookmarkEnd w:id="6"/>
    </w:p>
    <w:p w14:paraId="013B523A" w14:textId="77777777" w:rsidR="000C7BBB" w:rsidRPr="000C7BBB" w:rsidRDefault="000C7BBB" w:rsidP="000C7BBB">
      <w:pPr>
        <w:spacing w:line="360" w:lineRule="auto"/>
        <w:jc w:val="both"/>
        <w:rPr>
          <w:rFonts w:ascii="Arial" w:hAnsi="Arial" w:cs="Arial"/>
          <w:sz w:val="22"/>
          <w:szCs w:val="22"/>
        </w:rPr>
      </w:pPr>
      <w:r w:rsidRPr="000C7BBB">
        <w:rPr>
          <w:rFonts w:ascii="Arial" w:hAnsi="Arial" w:cs="Arial"/>
          <w:sz w:val="22"/>
          <w:szCs w:val="22"/>
        </w:rPr>
        <w:t>This dissertation is structured around three research objectives that collectively address the aim stated above.</w:t>
      </w:r>
    </w:p>
    <w:p w14:paraId="73E16065" w14:textId="77777777" w:rsidR="00BB7737" w:rsidRPr="000C7BBB" w:rsidRDefault="00BB7737" w:rsidP="000C7BBB">
      <w:pPr>
        <w:pStyle w:val="ListParagraph"/>
        <w:numPr>
          <w:ilvl w:val="0"/>
          <w:numId w:val="4"/>
        </w:numPr>
        <w:spacing w:line="360" w:lineRule="auto"/>
        <w:jc w:val="both"/>
        <w:rPr>
          <w:rFonts w:ascii="Arial" w:hAnsi="Arial" w:cs="Arial"/>
          <w:sz w:val="22"/>
          <w:szCs w:val="22"/>
        </w:rPr>
      </w:pPr>
      <w:r w:rsidRPr="000C7BBB">
        <w:rPr>
          <w:rFonts w:ascii="Arial" w:hAnsi="Arial" w:cs="Arial"/>
          <w:sz w:val="22"/>
          <w:szCs w:val="22"/>
        </w:rPr>
        <w:t>Objective 1: To critically review the existing academic and practitioner literature on work-life balance and employee well-being, with specific attention to theoretical frameworks applicable to the retail context.</w:t>
      </w:r>
    </w:p>
    <w:p w14:paraId="283BF2F0" w14:textId="77777777" w:rsidR="00BB7737" w:rsidRPr="000C7BBB" w:rsidRDefault="00BB7737" w:rsidP="000C7BBB">
      <w:pPr>
        <w:pStyle w:val="ListParagraph"/>
        <w:numPr>
          <w:ilvl w:val="0"/>
          <w:numId w:val="4"/>
        </w:numPr>
        <w:spacing w:line="360" w:lineRule="auto"/>
        <w:jc w:val="both"/>
        <w:rPr>
          <w:rFonts w:ascii="Arial" w:hAnsi="Arial" w:cs="Arial"/>
          <w:sz w:val="22"/>
          <w:szCs w:val="22"/>
        </w:rPr>
      </w:pPr>
      <w:r w:rsidRPr="000C7BBB">
        <w:rPr>
          <w:rFonts w:ascii="Arial" w:hAnsi="Arial" w:cs="Arial"/>
          <w:sz w:val="22"/>
          <w:szCs w:val="22"/>
        </w:rPr>
        <w:t>Objective 2: To identify and analyse the principal factors that undermine WLB for grocery retail workers in the UK, drawing on secondary data including industry reports, government statistics, and trade union surveys.</w:t>
      </w:r>
    </w:p>
    <w:p w14:paraId="1C6088B5" w14:textId="674323B9" w:rsidR="00BB7737" w:rsidRPr="00412622" w:rsidRDefault="00BB7737" w:rsidP="00BB7737">
      <w:pPr>
        <w:pStyle w:val="ListParagraph"/>
        <w:numPr>
          <w:ilvl w:val="0"/>
          <w:numId w:val="4"/>
        </w:numPr>
        <w:spacing w:line="360" w:lineRule="auto"/>
        <w:jc w:val="both"/>
        <w:rPr>
          <w:rFonts w:ascii="Arial" w:hAnsi="Arial" w:cs="Arial"/>
          <w:sz w:val="22"/>
          <w:szCs w:val="22"/>
        </w:rPr>
      </w:pPr>
      <w:r w:rsidRPr="000C7BBB">
        <w:rPr>
          <w:rFonts w:ascii="Arial" w:hAnsi="Arial" w:cs="Arial"/>
          <w:sz w:val="22"/>
          <w:szCs w:val="22"/>
        </w:rPr>
        <w:t>Objective 3: To evaluate existing interventions and policies designed to enhance WLB and well-being in grocery retail.</w:t>
      </w:r>
      <w:r w:rsidRPr="00412622">
        <w:rPr>
          <w:rFonts w:ascii="Arial" w:hAnsi="Arial" w:cs="Arial"/>
          <w:sz w:val="22"/>
          <w:szCs w:val="22"/>
        </w:rPr>
        <w:t> </w:t>
      </w:r>
    </w:p>
    <w:p w14:paraId="532B4B1B" w14:textId="77777777" w:rsidR="00412622" w:rsidRDefault="00412622" w:rsidP="000C7BBB">
      <w:pPr>
        <w:spacing w:line="360" w:lineRule="auto"/>
        <w:jc w:val="both"/>
        <w:rPr>
          <w:rFonts w:ascii="Arial" w:hAnsi="Arial" w:cs="Arial"/>
          <w:sz w:val="22"/>
          <w:szCs w:val="22"/>
        </w:rPr>
      </w:pPr>
    </w:p>
    <w:p w14:paraId="13B85957" w14:textId="53ABC70C" w:rsidR="0084572D" w:rsidRPr="00BB3DF3" w:rsidRDefault="000C7BBB" w:rsidP="00BB7737">
      <w:pPr>
        <w:spacing w:line="360" w:lineRule="auto"/>
        <w:jc w:val="both"/>
        <w:rPr>
          <w:rFonts w:ascii="Arial" w:hAnsi="Arial" w:cs="Arial"/>
          <w:sz w:val="22"/>
          <w:szCs w:val="22"/>
        </w:rPr>
      </w:pPr>
      <w:r w:rsidRPr="000C7BBB">
        <w:rPr>
          <w:rFonts w:ascii="Arial" w:hAnsi="Arial" w:cs="Arial"/>
          <w:sz w:val="22"/>
          <w:szCs w:val="22"/>
        </w:rPr>
        <w:t>These three objectives provide a clear and logical progression: from establishing a theoretical and empirical foundation (Objective 1), to diagnosing the problem in its sector-specific context (Objective 2), to assessing the evidence for potential solutions (Objective 3). Each objective directly informs the structure of the literature review, the thematic analysis in Chapter Four, and the recommendations in Chapter Five.</w:t>
      </w:r>
    </w:p>
    <w:p w14:paraId="68623D76" w14:textId="0A8022B6" w:rsidR="00BB7737" w:rsidRPr="00BB7737" w:rsidRDefault="00BB7737" w:rsidP="00BB3DF3">
      <w:pPr>
        <w:pStyle w:val="Heading2"/>
        <w:numPr>
          <w:ilvl w:val="1"/>
          <w:numId w:val="5"/>
        </w:numPr>
      </w:pPr>
      <w:bookmarkStart w:id="7" w:name="_Toc228370834"/>
      <w:r w:rsidRPr="00BB7737">
        <w:t>Research Questions</w:t>
      </w:r>
      <w:bookmarkEnd w:id="7"/>
    </w:p>
    <w:p w14:paraId="1264DA10" w14:textId="77777777" w:rsidR="000C7BBB" w:rsidRPr="004831CC" w:rsidRDefault="000C7BBB" w:rsidP="000C7BBB">
      <w:pPr>
        <w:spacing w:line="360" w:lineRule="auto"/>
        <w:jc w:val="both"/>
        <w:rPr>
          <w:rFonts w:ascii="Arial" w:hAnsi="Arial" w:cs="Arial"/>
          <w:sz w:val="22"/>
          <w:szCs w:val="22"/>
        </w:rPr>
      </w:pPr>
      <w:r w:rsidRPr="004831CC">
        <w:rPr>
          <w:rFonts w:ascii="Arial" w:hAnsi="Arial" w:cs="Arial"/>
          <w:sz w:val="22"/>
          <w:szCs w:val="22"/>
        </w:rPr>
        <w:t>The following three research questions operationalise the objectives and guide the analysis throughout the dissertation.</w:t>
      </w:r>
    </w:p>
    <w:p w14:paraId="420E4D03" w14:textId="77777777" w:rsidR="000C7BBB" w:rsidRPr="00283B92" w:rsidRDefault="000C7BBB" w:rsidP="000C7BBB">
      <w:pPr>
        <w:pStyle w:val="ListParagraph"/>
        <w:numPr>
          <w:ilvl w:val="0"/>
          <w:numId w:val="3"/>
        </w:numPr>
        <w:spacing w:line="360" w:lineRule="auto"/>
        <w:jc w:val="both"/>
        <w:rPr>
          <w:rFonts w:ascii="Arial" w:hAnsi="Arial" w:cs="Arial"/>
          <w:sz w:val="22"/>
          <w:szCs w:val="22"/>
        </w:rPr>
      </w:pPr>
      <w:r w:rsidRPr="00283B92">
        <w:rPr>
          <w:rFonts w:ascii="Arial" w:hAnsi="Arial" w:cs="Arial"/>
          <w:sz w:val="22"/>
          <w:szCs w:val="22"/>
        </w:rPr>
        <w:t>Research Question 1: What are the primary structural and managerial factors contributing to Work-Life Balance challenges in the UK grocery retail sector?</w:t>
      </w:r>
    </w:p>
    <w:p w14:paraId="39AD4495" w14:textId="77777777" w:rsidR="000C7BBB" w:rsidRPr="004831CC" w:rsidRDefault="000C7BBB" w:rsidP="000C7BBB">
      <w:pPr>
        <w:spacing w:line="360" w:lineRule="auto"/>
        <w:jc w:val="both"/>
        <w:rPr>
          <w:rFonts w:ascii="Arial" w:hAnsi="Arial" w:cs="Arial"/>
          <w:sz w:val="22"/>
          <w:szCs w:val="22"/>
        </w:rPr>
      </w:pPr>
    </w:p>
    <w:p w14:paraId="472CCF76" w14:textId="77777777" w:rsidR="000C7BBB" w:rsidRPr="00283B92" w:rsidRDefault="000C7BBB" w:rsidP="000C7BBB">
      <w:pPr>
        <w:pStyle w:val="ListParagraph"/>
        <w:numPr>
          <w:ilvl w:val="0"/>
          <w:numId w:val="3"/>
        </w:numPr>
        <w:spacing w:line="360" w:lineRule="auto"/>
        <w:jc w:val="both"/>
        <w:rPr>
          <w:rFonts w:ascii="Arial" w:hAnsi="Arial" w:cs="Arial"/>
          <w:sz w:val="22"/>
          <w:szCs w:val="22"/>
        </w:rPr>
      </w:pPr>
      <w:r w:rsidRPr="00283B92">
        <w:rPr>
          <w:rFonts w:ascii="Arial" w:hAnsi="Arial" w:cs="Arial"/>
          <w:sz w:val="22"/>
          <w:szCs w:val="22"/>
        </w:rPr>
        <w:t>Research Question 2: How do these Work-Life Balance challenges manifest in measurable employee well-being outcomes?</w:t>
      </w:r>
    </w:p>
    <w:p w14:paraId="1D1FB8B6" w14:textId="77777777" w:rsidR="000C7BBB" w:rsidRPr="004831CC" w:rsidRDefault="000C7BBB" w:rsidP="000C7BBB">
      <w:pPr>
        <w:spacing w:line="360" w:lineRule="auto"/>
        <w:jc w:val="both"/>
        <w:rPr>
          <w:rFonts w:ascii="Arial" w:hAnsi="Arial" w:cs="Arial"/>
          <w:sz w:val="22"/>
          <w:szCs w:val="22"/>
        </w:rPr>
      </w:pPr>
    </w:p>
    <w:p w14:paraId="64FDE599" w14:textId="77777777" w:rsidR="000C7BBB" w:rsidRDefault="000C7BBB" w:rsidP="000C7BBB">
      <w:pPr>
        <w:pStyle w:val="ListParagraph"/>
        <w:numPr>
          <w:ilvl w:val="0"/>
          <w:numId w:val="3"/>
        </w:numPr>
        <w:spacing w:line="360" w:lineRule="auto"/>
        <w:jc w:val="both"/>
        <w:rPr>
          <w:rFonts w:ascii="Arial" w:hAnsi="Arial" w:cs="Arial"/>
          <w:sz w:val="22"/>
          <w:szCs w:val="22"/>
        </w:rPr>
      </w:pPr>
      <w:r w:rsidRPr="00283B92">
        <w:rPr>
          <w:rFonts w:ascii="Arial" w:hAnsi="Arial" w:cs="Arial"/>
          <w:sz w:val="22"/>
          <w:szCs w:val="22"/>
        </w:rPr>
        <w:t>Research Question 3: What evidence exists for the effectiveness of flexible working policies and well-being interventions within retail environments?</w:t>
      </w:r>
    </w:p>
    <w:p w14:paraId="1BB1759A" w14:textId="77777777" w:rsidR="00412622" w:rsidRDefault="00412622" w:rsidP="000C7BBB">
      <w:pPr>
        <w:spacing w:line="360" w:lineRule="auto"/>
        <w:jc w:val="both"/>
        <w:rPr>
          <w:rFonts w:ascii="Arial" w:hAnsi="Arial" w:cs="Arial"/>
          <w:sz w:val="22"/>
          <w:szCs w:val="22"/>
        </w:rPr>
      </w:pPr>
    </w:p>
    <w:p w14:paraId="6DDD0B19" w14:textId="50D1476A" w:rsidR="0084572D" w:rsidRPr="00BB3DF3" w:rsidRDefault="000C7BBB" w:rsidP="00BB7737">
      <w:pPr>
        <w:spacing w:line="360" w:lineRule="auto"/>
        <w:jc w:val="both"/>
        <w:rPr>
          <w:rFonts w:ascii="Arial" w:hAnsi="Arial" w:cs="Arial"/>
          <w:sz w:val="22"/>
          <w:szCs w:val="22"/>
        </w:rPr>
      </w:pPr>
      <w:r w:rsidRPr="004831CC">
        <w:rPr>
          <w:rFonts w:ascii="Arial" w:hAnsi="Arial" w:cs="Arial"/>
          <w:sz w:val="22"/>
          <w:szCs w:val="22"/>
        </w:rPr>
        <w:t xml:space="preserve">Research Question 1 is addressed primarily in Sections 4.2 and 4.3 of Chapter Four. Research Question 2 is addressed in Section 4.4. Research Question 3 is addressed in Sections 4.5 </w:t>
      </w:r>
      <w:r w:rsidRPr="004831CC">
        <w:rPr>
          <w:rFonts w:ascii="Arial" w:hAnsi="Arial" w:cs="Arial"/>
          <w:sz w:val="22"/>
          <w:szCs w:val="22"/>
        </w:rPr>
        <w:lastRenderedPageBreak/>
        <w:t>and 4.6 and the recommendations of Chapter Five. Together, the three questions provide a coherent analytical framework ensuring clear alignment between the dissertation's objectives and its findings.</w:t>
      </w:r>
    </w:p>
    <w:p w14:paraId="378C0028" w14:textId="2BE0ECB2" w:rsidR="00BB7737" w:rsidRPr="00BB7737" w:rsidRDefault="00BB7737" w:rsidP="00BB3DF3">
      <w:pPr>
        <w:pStyle w:val="Heading2"/>
        <w:numPr>
          <w:ilvl w:val="1"/>
          <w:numId w:val="5"/>
        </w:numPr>
      </w:pPr>
      <w:bookmarkStart w:id="8" w:name="_Toc228370835"/>
      <w:r w:rsidRPr="00BB7737">
        <w:t>Rationale and Significance</w:t>
      </w:r>
      <w:bookmarkEnd w:id="8"/>
    </w:p>
    <w:p w14:paraId="1C434626" w14:textId="77777777" w:rsidR="0043154E" w:rsidRPr="004831CC" w:rsidRDefault="0043154E" w:rsidP="0043154E">
      <w:pPr>
        <w:spacing w:line="360" w:lineRule="auto"/>
        <w:jc w:val="both"/>
        <w:rPr>
          <w:rFonts w:ascii="Arial" w:hAnsi="Arial" w:cs="Arial"/>
          <w:sz w:val="22"/>
          <w:szCs w:val="22"/>
        </w:rPr>
      </w:pPr>
      <w:r w:rsidRPr="004831CC">
        <w:rPr>
          <w:rFonts w:ascii="Arial" w:hAnsi="Arial" w:cs="Arial"/>
          <w:sz w:val="22"/>
          <w:szCs w:val="22"/>
        </w:rPr>
        <w:t>The rationale for this research is both academically and practically motivated. While WLB and employee well-being have been extensively studied in professional and managerial occupations, they have received comparatively less sustained attention in the grocery retail context, despite the sector's considerable workforce size and the vulnerabilities of its workers (Warhurst et al., 2012). By focusing specifically on this sector, this dissertation contributes to a more nuanced and sector-specific understanding of WLB dynamics.</w:t>
      </w:r>
    </w:p>
    <w:p w14:paraId="4936D709" w14:textId="1F9752FD" w:rsidR="0084572D" w:rsidRPr="00BB3DF3" w:rsidRDefault="0043154E" w:rsidP="00BB7737">
      <w:pPr>
        <w:spacing w:line="360" w:lineRule="auto"/>
        <w:jc w:val="both"/>
        <w:rPr>
          <w:rFonts w:ascii="Arial" w:hAnsi="Arial" w:cs="Arial"/>
          <w:sz w:val="22"/>
          <w:szCs w:val="22"/>
        </w:rPr>
      </w:pPr>
      <w:r w:rsidRPr="004831CC">
        <w:rPr>
          <w:rFonts w:ascii="Arial" w:hAnsi="Arial" w:cs="Arial"/>
          <w:sz w:val="22"/>
          <w:szCs w:val="22"/>
        </w:rPr>
        <w:t>Practically, the findings are directly relevant to senior HR professionals, retail operations managers, and policymakers grappling with recruitment crises, retention difficulties, and growing expectations around employer duty of care. Beyond immediate application, the research also provides a foundation upon which future empirical work including mixed-methods studies, longitudinal well-being tracking, and comparative retailer analyses could be built, thereby identifying important directions for future scholarship.</w:t>
      </w:r>
    </w:p>
    <w:p w14:paraId="327FEDC2" w14:textId="66FAA76E" w:rsidR="00BB7737" w:rsidRPr="00BB7737" w:rsidRDefault="00BB7737" w:rsidP="00BB3DF3">
      <w:pPr>
        <w:pStyle w:val="Heading2"/>
        <w:numPr>
          <w:ilvl w:val="1"/>
          <w:numId w:val="5"/>
        </w:numPr>
      </w:pPr>
      <w:bookmarkStart w:id="9" w:name="_Toc228370836"/>
      <w:r w:rsidRPr="00BB7737">
        <w:t>Structure of the Dissertation</w:t>
      </w:r>
      <w:bookmarkEnd w:id="9"/>
    </w:p>
    <w:p w14:paraId="660C7B38" w14:textId="73637E2F" w:rsidR="00547714" w:rsidRPr="00BB3DF3" w:rsidRDefault="00BB7737" w:rsidP="00BB7737">
      <w:pPr>
        <w:spacing w:line="360" w:lineRule="auto"/>
        <w:jc w:val="both"/>
        <w:rPr>
          <w:rFonts w:ascii="Arial" w:hAnsi="Arial" w:cs="Arial"/>
          <w:sz w:val="22"/>
          <w:szCs w:val="22"/>
        </w:rPr>
      </w:pPr>
      <w:r w:rsidRPr="00BB7737">
        <w:rPr>
          <w:rFonts w:ascii="Arial" w:hAnsi="Arial" w:cs="Arial"/>
          <w:sz w:val="22"/>
          <w:szCs w:val="22"/>
        </w:rPr>
        <w:t>The dissertation proceeds through five substantive chapters. Chapter Two provides a critical review of the academic literature, addressing Objective 1. Chapter Three details the secondary research methodology employed. Chapter Four presents and critically discusses the findings, organised thematically around the three research questions, addressing Objectives 2 and 3. Chapter Five concludes with strategic recommendations, key conclusions, and an acknowledgement of the study's limitations. Chapter Two begins by establishing the conceptual and theoretical foundations of the study.</w:t>
      </w:r>
    </w:p>
    <w:p w14:paraId="1CF6CF69" w14:textId="501C3AE6" w:rsidR="00BB7737" w:rsidRPr="00BB7737" w:rsidRDefault="00BB7737" w:rsidP="00BB3DF3">
      <w:pPr>
        <w:pStyle w:val="Heading1"/>
        <w:numPr>
          <w:ilvl w:val="0"/>
          <w:numId w:val="5"/>
        </w:numPr>
      </w:pPr>
      <w:bookmarkStart w:id="10" w:name="_Toc228370837"/>
      <w:r w:rsidRPr="00BB7737">
        <w:t>Chapter 2: Literature Review</w:t>
      </w:r>
      <w:bookmarkEnd w:id="10"/>
    </w:p>
    <w:p w14:paraId="437FBE7E"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This chapter fulfils Objective 1 by critically reviewing the existing academic and practitioner literature on WLB and employee well-being, with specific attention to theoretical frameworks applicable to the retail context. The review moves from conceptual foundations and key theories to empirical sector evidence, before identifying the gaps this dissertation seeks to address.</w:t>
      </w:r>
    </w:p>
    <w:p w14:paraId="2D987E9F" w14:textId="77777777" w:rsidR="0084572D" w:rsidRDefault="0084572D" w:rsidP="00BB7737">
      <w:pPr>
        <w:spacing w:line="360" w:lineRule="auto"/>
        <w:jc w:val="both"/>
        <w:rPr>
          <w:rFonts w:ascii="Arial" w:hAnsi="Arial" w:cs="Arial"/>
          <w:b/>
          <w:bCs/>
          <w:sz w:val="28"/>
          <w:szCs w:val="28"/>
        </w:rPr>
      </w:pPr>
    </w:p>
    <w:p w14:paraId="16BBCF54" w14:textId="682C505F" w:rsidR="00BB7737" w:rsidRPr="00BB7737" w:rsidRDefault="00BB7737" w:rsidP="00BB3DF3">
      <w:pPr>
        <w:pStyle w:val="Heading2"/>
        <w:numPr>
          <w:ilvl w:val="1"/>
          <w:numId w:val="5"/>
        </w:numPr>
      </w:pPr>
      <w:bookmarkStart w:id="11" w:name="_Toc228370838"/>
      <w:r w:rsidRPr="00BB7737">
        <w:lastRenderedPageBreak/>
        <w:t>Conceptualising Work-Life Balance</w:t>
      </w:r>
      <w:bookmarkEnd w:id="11"/>
    </w:p>
    <w:p w14:paraId="3E0D7E0A"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The concept of WLB has evolved considerably over four decades of scholarship. Early work focused predominantly on conflict between work and family roles, framing the relationship as fundamentally adversarial (Greenhaus and Beutell, 1985). Subsequent research challenged this deficit orientation: Clark's (2000) border theory conceptualised work and life as distinct domains separated by permeable and flexible boundaries, suggesting individuals are active agents in managing the interface rather than passive victims of incompatible demands.</w:t>
      </w:r>
    </w:p>
    <w:p w14:paraId="2998BE60" w14:textId="526A4318" w:rsidR="0084572D" w:rsidRPr="008218C9" w:rsidRDefault="00BB7737" w:rsidP="00BB7737">
      <w:pPr>
        <w:spacing w:line="360" w:lineRule="auto"/>
        <w:jc w:val="both"/>
        <w:rPr>
          <w:rFonts w:ascii="Arial" w:hAnsi="Arial" w:cs="Arial"/>
          <w:sz w:val="22"/>
          <w:szCs w:val="22"/>
        </w:rPr>
      </w:pPr>
      <w:r w:rsidRPr="00BB7737">
        <w:rPr>
          <w:rFonts w:ascii="Arial" w:hAnsi="Arial" w:cs="Arial"/>
          <w:sz w:val="22"/>
          <w:szCs w:val="22"/>
        </w:rPr>
        <w:t>Greenhaus and Allen (2011) define WLB as the extent to which role involvement is compatible with personal values and life priorities, emphasising its subjective and value-laden character. This definition is adopted in this dissertation for its relevance to the grocery retail context, where workers assign very different personal meanings to the relationship between their working hours and their domestic and social lives. However, the subjectivity built into this definition carries analytical risks. Kalliath and Brough (2008) critique Western-centric WLB definitions for their failure to account for collective and diverse family structures, a limitation of direct relevance in a sector with a high proportion of workers from non-Western cultural backgrounds. Haar et al. (2014) demonstrate statistically significant cross-cultural variation in WLB outcomes across seven countries, reinforcing the argument that frameworks developed in North American contexts should not be applied uncritically to the UK grocery retail workforce. While Greenhaus and Allen and Kalliath and Brough converge on the importance of balance as a concept, they diverge on whether it should be measured subjectively or objectively, a methodological tension this dissertation negotiates by drawing on both self-reported survey data and objective employment statistics throughout its analysis.</w:t>
      </w:r>
    </w:p>
    <w:p w14:paraId="430F00C6" w14:textId="19B2F8A3" w:rsidR="00BB7737" w:rsidRPr="00BB7737" w:rsidRDefault="00BB7737" w:rsidP="00BB3DF3">
      <w:pPr>
        <w:pStyle w:val="Heading2"/>
        <w:numPr>
          <w:ilvl w:val="1"/>
          <w:numId w:val="5"/>
        </w:numPr>
      </w:pPr>
      <w:bookmarkStart w:id="12" w:name="_Toc228370839"/>
      <w:r w:rsidRPr="00BB7737">
        <w:t>Theoretical Frameworks</w:t>
      </w:r>
      <w:bookmarkEnd w:id="12"/>
    </w:p>
    <w:p w14:paraId="319D7F67" w14:textId="25050BE0" w:rsidR="00BB7737" w:rsidRPr="008218C9" w:rsidRDefault="00BB7737" w:rsidP="00BB3DF3">
      <w:pPr>
        <w:pStyle w:val="Heading3"/>
        <w:numPr>
          <w:ilvl w:val="2"/>
          <w:numId w:val="8"/>
        </w:numPr>
        <w:rPr>
          <w:sz w:val="28"/>
        </w:rPr>
      </w:pPr>
      <w:bookmarkStart w:id="13" w:name="_Toc228370840"/>
      <w:r w:rsidRPr="008218C9">
        <w:rPr>
          <w:sz w:val="28"/>
        </w:rPr>
        <w:t>The Job Demands-Resources (JD-R) Model</w:t>
      </w:r>
      <w:bookmarkEnd w:id="13"/>
    </w:p>
    <w:p w14:paraId="022D533C"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The JD-R model (Bakker and Demerouti, 2007) is one of the most influential frameworks in contemporary occupational health psychology. It proposes two universal processes: a health-impairment pathway, whereby high demands combined with insufficient resources lead to burnout; and a motivational pathway, whereby abundant resources foster engagement and resilience. In grocery retail, high job demands include physical labour, customer-facing emotional pressure, strict performance targets, and unpredictable scheduling (Deery and Jago, 2015). Job resources such as autonomy, managerial support, and development opportunities are simultaneously limited for most frontline hourly-paid workers (CIPD, 2022a), systematically activating the health-impairment rather than the motivational pathway.</w:t>
      </w:r>
    </w:p>
    <w:p w14:paraId="1FDEDCD8"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 xml:space="preserve">The model's principal strength is its parsimony and empirical breadth across contexts. Bakker and Demerouti (2017) extended it to incorporate personal resources, demonstrating their </w:t>
      </w:r>
      <w:r w:rsidRPr="00BB7737">
        <w:rPr>
          <w:rFonts w:ascii="Arial" w:hAnsi="Arial" w:cs="Arial"/>
          <w:sz w:val="22"/>
          <w:szCs w:val="22"/>
        </w:rPr>
        <w:lastRenderedPageBreak/>
        <w:t>mutual reinforcement with job resources. However, Schaufeli and Taris (2014) raise important critical concerns: the model's broad categorical framework risks circular reasoning, particularly in environments like retail where certain factors plausibly function as both demands and resources simultaneously. Moreover, the motivational pathway is of limited relevance in grocery retail, where workers structurally lack access to the meaningful job resources that would activate it. Bakker and Demerouti (2017) themselves acknowledge that the contextual boundary conditions of both pathways require further specification, a gap this dissertation's sector-specific focus helps to address.</w:t>
      </w:r>
    </w:p>
    <w:p w14:paraId="43CB1F37" w14:textId="0CD31D7E" w:rsidR="00BB7737" w:rsidRPr="008218C9" w:rsidRDefault="00BB7737" w:rsidP="00BB3DF3">
      <w:pPr>
        <w:pStyle w:val="Heading3"/>
        <w:numPr>
          <w:ilvl w:val="2"/>
          <w:numId w:val="8"/>
        </w:numPr>
        <w:rPr>
          <w:sz w:val="28"/>
        </w:rPr>
      </w:pPr>
      <w:bookmarkStart w:id="14" w:name="_Toc228370841"/>
      <w:r w:rsidRPr="008218C9">
        <w:rPr>
          <w:sz w:val="28"/>
        </w:rPr>
        <w:t>Conservation of Resources (COR) Theory</w:t>
      </w:r>
      <w:bookmarkEnd w:id="14"/>
    </w:p>
    <w:p w14:paraId="62795C2B"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Hobfoll's (1989) COR theory proposes that individuals are motivated to acquire, retain, and protect valued resources, including personal characteristics, conditions, objects, and energies such as time and social capital. Stress occurs when resources are threatened, lost, or fail to materialise as expected, with the theory predicting a loss spiral: initial resource depletion creates vulnerability to further losses, disproportionately affecting those with the fewest reserves. This dynamic is particularly pertinent for low-wage grocery retail workers, who have limited financial reserves to buffer demands, reduced social capital for support, and constrained recuperative time.</w:t>
      </w:r>
    </w:p>
    <w:p w14:paraId="64D1B9A2"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Halbesleben et al. (2014) extended COR theory to the work-family interface, demonstrating that environmental conditions shaping access to resource clusters, termed resource caravan passageways, are critical determinants of WLB outcomes. This concept explains why piecemeal interventions often fail: workers need coordinated resource bundles rather than isolated additions. Unpredictable rosters and variable-hours contracts simultaneously deplete financial and temporal resources, generating the compounding loss spiral COR theory predicts. Conversely, guaranteed hours contracts and advance schedule notice function as resource preservation strategies that interrupt this spiral. Where the JD-R model is stronger on describing the content of demands and resources, COR theory adds the important temporal dimension of how resource dynamics unfold over time, making the two frameworks usefully complementary throughout this analysis.</w:t>
      </w:r>
    </w:p>
    <w:p w14:paraId="5CCB57CA" w14:textId="0664BD0C" w:rsidR="00BB7737" w:rsidRPr="008218C9" w:rsidRDefault="00BB7737" w:rsidP="00BB3DF3">
      <w:pPr>
        <w:pStyle w:val="Heading3"/>
        <w:numPr>
          <w:ilvl w:val="2"/>
          <w:numId w:val="8"/>
        </w:numPr>
        <w:rPr>
          <w:sz w:val="28"/>
        </w:rPr>
      </w:pPr>
      <w:bookmarkStart w:id="15" w:name="_Toc228370842"/>
      <w:r w:rsidRPr="008218C9">
        <w:rPr>
          <w:sz w:val="28"/>
        </w:rPr>
        <w:t>Kahn's Employee Engagement Model</w:t>
      </w:r>
      <w:bookmarkEnd w:id="15"/>
    </w:p>
    <w:p w14:paraId="64CEDD88" w14:textId="519CC523" w:rsidR="0084572D" w:rsidRPr="008218C9" w:rsidRDefault="00BB7737" w:rsidP="00BB7737">
      <w:pPr>
        <w:spacing w:line="360" w:lineRule="auto"/>
        <w:jc w:val="both"/>
        <w:rPr>
          <w:rFonts w:ascii="Arial" w:hAnsi="Arial" w:cs="Arial"/>
          <w:sz w:val="22"/>
          <w:szCs w:val="22"/>
        </w:rPr>
      </w:pPr>
      <w:r w:rsidRPr="00BB7737">
        <w:rPr>
          <w:rFonts w:ascii="Arial" w:hAnsi="Arial" w:cs="Arial"/>
          <w:sz w:val="22"/>
          <w:szCs w:val="22"/>
        </w:rPr>
        <w:t xml:space="preserve">Kahn's (1990) seminal model conceptualises engagement as the simultaneous presence of psychological availability, meaningfulness, and safety at work. Poor WLB directly undermines psychological availability: workers whose personal lives are chronically disrupted by work demands lack the cognitive and emotional bandwidth for full engagement. May et al. (2004) empirically validated each of Kahn's three conditions as an independent predictor of engagement behaviours, findings with direct implications for grocery retail, where service </w:t>
      </w:r>
      <w:r w:rsidRPr="00BB7737">
        <w:rPr>
          <w:rFonts w:ascii="Arial" w:hAnsi="Arial" w:cs="Arial"/>
          <w:sz w:val="22"/>
          <w:szCs w:val="22"/>
        </w:rPr>
        <w:lastRenderedPageBreak/>
        <w:t>quality and productivity depend substantially on frontline employee engagement. The model adds an important dimension absent from both JD-R and COR frameworks: the role of subjective psychological experience in mediating between structural working conditions and measurable organisational outcomes.</w:t>
      </w:r>
    </w:p>
    <w:p w14:paraId="438116C9" w14:textId="01F378D4" w:rsidR="00BB7737" w:rsidRPr="00BB7737" w:rsidRDefault="00BB3DF3" w:rsidP="00BB3DF3">
      <w:pPr>
        <w:pStyle w:val="Heading2"/>
        <w:numPr>
          <w:ilvl w:val="1"/>
          <w:numId w:val="8"/>
        </w:numPr>
      </w:pPr>
      <w:r>
        <w:t xml:space="preserve">         </w:t>
      </w:r>
      <w:bookmarkStart w:id="16" w:name="_Toc228370843"/>
      <w:r w:rsidR="00BB7737" w:rsidRPr="00BB7737">
        <w:t>WLB in UK Retail: Empirical Evidence</w:t>
      </w:r>
      <w:bookmarkEnd w:id="16"/>
    </w:p>
    <w:p w14:paraId="4A53F5CF"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Empirical research on WLB in UK retail consistently identifies structural features that undermine employees' work-life equilibria. Warhurst et al. (2012) found that retail workers experienced the highest rates of work intensification of any sector studied, driven by lean staffing models and productivity-linked performance management, both closely associated with elevated stress and reduced job satisfaction. These findings are directly relevant to Research Question 1, pointing to structural drivers rooted in sector-specific business models rather than individual choice or preference.</w:t>
      </w:r>
    </w:p>
    <w:p w14:paraId="34B9FB5D" w14:textId="0643AC41" w:rsidR="0084572D" w:rsidRPr="008218C9" w:rsidRDefault="00BB7737" w:rsidP="00BB7737">
      <w:pPr>
        <w:spacing w:line="360" w:lineRule="auto"/>
        <w:jc w:val="both"/>
        <w:rPr>
          <w:rFonts w:ascii="Arial" w:hAnsi="Arial" w:cs="Arial"/>
          <w:sz w:val="22"/>
          <w:szCs w:val="22"/>
        </w:rPr>
      </w:pPr>
      <w:r w:rsidRPr="00BB7737">
        <w:rPr>
          <w:rFonts w:ascii="Arial" w:hAnsi="Arial" w:cs="Arial"/>
          <w:sz w:val="22"/>
          <w:szCs w:val="22"/>
        </w:rPr>
        <w:t>The proliferation of variable-hours contracts has attracted particular scholarly attention. Standing (2011) characterised the growth of precarious employment as the emergence of a precariat: workers lacking the security and predictability necessary to plan their non-work lives effectively. While explicit zero-hours contracts have declined following regulatory scrutiny (Low Pay Commission, 2023), many workers remain on contracts permitting substantial weekly variation, recreating the practical insecurity of zero-hours arrangements within nominally fixed contracts. Rubery and Grimshaw (20</w:t>
      </w:r>
      <w:r w:rsidR="000E1C3A">
        <w:rPr>
          <w:rFonts w:ascii="Arial" w:hAnsi="Arial" w:cs="Arial"/>
          <w:sz w:val="22"/>
          <w:szCs w:val="22"/>
        </w:rPr>
        <w:t>20</w:t>
      </w:r>
      <w:r w:rsidRPr="00BB7737">
        <w:rPr>
          <w:rFonts w:ascii="Arial" w:hAnsi="Arial" w:cs="Arial"/>
          <w:sz w:val="22"/>
          <w:szCs w:val="22"/>
        </w:rPr>
        <w:t>) demonstrated that this unpredictability carries profound psychological effects, consistent with Karasek and Theorell's (1990) demands-control-support model, which predicts that high demands combined with low control and low social support generate the most adverse health and well-being outcomes.</w:t>
      </w:r>
    </w:p>
    <w:p w14:paraId="214C0124" w14:textId="22806208" w:rsidR="00BB7737" w:rsidRPr="00BB7737" w:rsidRDefault="00BB3DF3" w:rsidP="00BB3DF3">
      <w:pPr>
        <w:pStyle w:val="Heading2"/>
        <w:numPr>
          <w:ilvl w:val="1"/>
          <w:numId w:val="8"/>
        </w:numPr>
      </w:pPr>
      <w:r>
        <w:t xml:space="preserve">        </w:t>
      </w:r>
      <w:bookmarkStart w:id="17" w:name="_Toc228370844"/>
      <w:r w:rsidR="00BB7737" w:rsidRPr="00BB7737">
        <w:t>Consequences of Poor WLB</w:t>
      </w:r>
      <w:bookmarkEnd w:id="17"/>
    </w:p>
    <w:p w14:paraId="7BD48B0E"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The consequences of poor WLB are multi-dimensional and extensively evidenced. At the psychological level, sustained WLB failure is consistently associated with anxiety, depression, and burnout (Maslach et al., 2001). The Health and Safety Executive (HSE, 2023) reported that work-related stress, depression, and anxiety accounted for 49 per cent of all working days lost in the UK in 2022/23, with the wholesale and retail trade sector recording above-average rates. Sonnentag and Fritz (2015) identified psychological detachment as the most important recovery mechanism, a process structurally undermined in grocery retail by unpredictable schedules and the cultural expectation of constant availability.</w:t>
      </w:r>
    </w:p>
    <w:p w14:paraId="0EE224C3" w14:textId="6D33F99A" w:rsidR="0084572D" w:rsidRPr="008218C9" w:rsidRDefault="00BB7737" w:rsidP="00BB7737">
      <w:pPr>
        <w:spacing w:line="360" w:lineRule="auto"/>
        <w:jc w:val="both"/>
        <w:rPr>
          <w:rFonts w:ascii="Arial" w:hAnsi="Arial" w:cs="Arial"/>
          <w:sz w:val="22"/>
          <w:szCs w:val="22"/>
        </w:rPr>
      </w:pPr>
      <w:r w:rsidRPr="00BB7737">
        <w:rPr>
          <w:rFonts w:ascii="Arial" w:hAnsi="Arial" w:cs="Arial"/>
          <w:sz w:val="22"/>
          <w:szCs w:val="22"/>
        </w:rPr>
        <w:t xml:space="preserve">Physical health consequences are equally significant. Kivimaki et al. (2015) found long and irregular working hours associated with a 13 per cent increased risk of coronary heart disease and a 33 per cent increased risk of stroke in their systematic review of over 600,000 individuals. Stansfeld and Candy (2006) demonstrated through meta-analysis that high </w:t>
      </w:r>
      <w:r w:rsidRPr="00BB7737">
        <w:rPr>
          <w:rFonts w:ascii="Arial" w:hAnsi="Arial" w:cs="Arial"/>
          <w:sz w:val="22"/>
          <w:szCs w:val="22"/>
        </w:rPr>
        <w:lastRenderedPageBreak/>
        <w:t>demands, low control, and low support are among the strongest independent predictors of common mental disorder. At the organisational level, Griffeth et al. (2000) identified work dissatisfaction as among the strongest predictors of voluntary turnover, while Johns (2010) estimated that presenteeism costs UK employers approximately £15 billion annually.</w:t>
      </w:r>
    </w:p>
    <w:p w14:paraId="06516611" w14:textId="0969FF94" w:rsidR="00BB7737" w:rsidRPr="00BB7737" w:rsidRDefault="00BB3DF3" w:rsidP="00BB3DF3">
      <w:pPr>
        <w:pStyle w:val="Heading2"/>
        <w:numPr>
          <w:ilvl w:val="1"/>
          <w:numId w:val="8"/>
        </w:numPr>
      </w:pPr>
      <w:r>
        <w:t xml:space="preserve">       </w:t>
      </w:r>
      <w:bookmarkStart w:id="18" w:name="_Toc228370845"/>
      <w:r w:rsidR="00BB7737" w:rsidRPr="00BB7737">
        <w:t>Interventions and Policies</w:t>
      </w:r>
      <w:bookmarkEnd w:id="18"/>
    </w:p>
    <w:p w14:paraId="7BC5416F"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A substantial body of evidence supports the positive impact of flexible working on WLB and well-being. Chung (2022) found access to flexible start and finish times associated with significantly lower work-family conflict and higher job satisfaction. Kelly et al. (2011) demonstrated that genuine schedule autonomy, as distinct from formal entitlement alone, is the operative mechanism for WLB improvement, an important distinction for both policy design and implementation. However, Kelliher and Anderson (2010) identified a flexibility paradox in retail management cultures: workers taking up flexible arrangements frequently experience work intensification during contracted hours, driven by a perceived obligation to demonstrate that flexibility does not reduce productivity. This paradox is not merely theoretical; it represents a structural constraint on the effectiveness of flexibility policies where managerial culture is not simultaneously addressed.</w:t>
      </w:r>
    </w:p>
    <w:p w14:paraId="2992C944" w14:textId="7DFB676D" w:rsidR="00412622" w:rsidRPr="008218C9" w:rsidRDefault="00BB7737" w:rsidP="00BB7737">
      <w:pPr>
        <w:spacing w:line="360" w:lineRule="auto"/>
        <w:jc w:val="both"/>
        <w:rPr>
          <w:rFonts w:ascii="Arial" w:hAnsi="Arial" w:cs="Arial"/>
          <w:sz w:val="22"/>
          <w:szCs w:val="22"/>
        </w:rPr>
      </w:pPr>
      <w:r w:rsidRPr="00BB7737">
        <w:rPr>
          <w:rFonts w:ascii="Arial" w:hAnsi="Arial" w:cs="Arial"/>
          <w:sz w:val="22"/>
          <w:szCs w:val="22"/>
        </w:rPr>
        <w:t>Organisational well-being programmes, including employee assistance programmes (EAPs) and mental health first aid training, yield measurable returns when effectively implemented. Bhui et al. (2012) found average returns of £5 per £1 invested. Mind (2021) found uptake substantially higher where senior leaders visibly championed mental health and where line managers were equipped to identify distress, identifying cultural normalisation and managerial capability as co-determinants of programme effectiveness. These findings consistently point toward the insufficiency of structural provision alone, absent cultural enablers.</w:t>
      </w:r>
    </w:p>
    <w:p w14:paraId="29D663E5" w14:textId="0C4A3AE4" w:rsidR="00BB7737" w:rsidRPr="00BB7737" w:rsidRDefault="00BB3DF3" w:rsidP="00BB3DF3">
      <w:pPr>
        <w:pStyle w:val="Heading2"/>
        <w:numPr>
          <w:ilvl w:val="1"/>
          <w:numId w:val="8"/>
        </w:numPr>
      </w:pPr>
      <w:r>
        <w:t xml:space="preserve">       </w:t>
      </w:r>
      <w:bookmarkStart w:id="19" w:name="_Toc228370846"/>
      <w:r w:rsidR="00BB7737" w:rsidRPr="00BB7737">
        <w:t>Gaps in the Existing Literature</w:t>
      </w:r>
      <w:bookmarkEnd w:id="19"/>
    </w:p>
    <w:p w14:paraId="20C306AF"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 xml:space="preserve">Three gaps in the literature directly motivate this dissertation. First, much WLB empirical research has been conducted outside the UK, limiting transferability given the country's distinct regulatory environment, employment law framework, and cultural context (Beauregard and Henry, 2009). This dissertation addresses this gap by drawing exclusively on UK-based evidence throughout the analysis. Second, existing studies frequently aggregate the retail sector, obscuring the specific conditions of grocery retail: its 24-hour operations, physical labour demands, and workforce composition are analytically distinct from fashion, electronics, or online retail, and conflating them produces generalisations of limited value (Warhurst et al., 2012). Third, research examining how gender, ethnicity, disability, and caring responsibilities interact with sector-specific conditions to produce differentiated WLB outcomes remains </w:t>
      </w:r>
      <w:r w:rsidRPr="00BB7737">
        <w:rPr>
          <w:rFonts w:ascii="Arial" w:hAnsi="Arial" w:cs="Arial"/>
          <w:sz w:val="22"/>
          <w:szCs w:val="22"/>
        </w:rPr>
        <w:lastRenderedPageBreak/>
        <w:t>limited, a gap this dissertation addresses through a dedicated section on intersectionality in Chapter Four.</w:t>
      </w:r>
    </w:p>
    <w:p w14:paraId="15044425" w14:textId="16C1F09B" w:rsidR="00547714" w:rsidRPr="00BB3DF3" w:rsidRDefault="00BB7737" w:rsidP="00BB7737">
      <w:pPr>
        <w:spacing w:line="360" w:lineRule="auto"/>
        <w:jc w:val="both"/>
        <w:rPr>
          <w:rFonts w:ascii="Arial" w:hAnsi="Arial" w:cs="Arial"/>
          <w:sz w:val="22"/>
          <w:szCs w:val="22"/>
        </w:rPr>
      </w:pPr>
      <w:r w:rsidRPr="00BB7737">
        <w:rPr>
          <w:rFonts w:ascii="Arial" w:hAnsi="Arial" w:cs="Arial"/>
          <w:sz w:val="22"/>
          <w:szCs w:val="22"/>
        </w:rPr>
        <w:t>These three gaps collectively justify both the sector-specific focus and the equity-sensitive analytical approach of this dissertation. Chapter Three now details the methodological choices made to address them systematically through secondary research.</w:t>
      </w:r>
    </w:p>
    <w:p w14:paraId="1F9B7EB3" w14:textId="77777777" w:rsidR="00547714" w:rsidRDefault="00547714" w:rsidP="00BB7737">
      <w:pPr>
        <w:spacing w:line="360" w:lineRule="auto"/>
        <w:jc w:val="both"/>
        <w:rPr>
          <w:rFonts w:ascii="Arial" w:hAnsi="Arial" w:cs="Arial"/>
          <w:b/>
          <w:bCs/>
          <w:sz w:val="22"/>
          <w:szCs w:val="22"/>
        </w:rPr>
      </w:pPr>
    </w:p>
    <w:p w14:paraId="70BD330F" w14:textId="6FE42CE7" w:rsidR="00BB7737" w:rsidRPr="00BB7737" w:rsidRDefault="00BB7737" w:rsidP="00BB3DF3">
      <w:pPr>
        <w:pStyle w:val="Heading1"/>
        <w:numPr>
          <w:ilvl w:val="0"/>
          <w:numId w:val="8"/>
        </w:numPr>
      </w:pPr>
      <w:bookmarkStart w:id="20" w:name="_Toc228370847"/>
      <w:r w:rsidRPr="00BB7737">
        <w:t>Chapter 3: Methodology</w:t>
      </w:r>
      <w:bookmarkEnd w:id="20"/>
    </w:p>
    <w:p w14:paraId="255CCBC0" w14:textId="0ECA394D" w:rsidR="00BB7737" w:rsidRPr="00BB7737" w:rsidRDefault="00BB7737" w:rsidP="00BB3DF3">
      <w:pPr>
        <w:pStyle w:val="Heading2"/>
        <w:numPr>
          <w:ilvl w:val="1"/>
          <w:numId w:val="9"/>
        </w:numPr>
      </w:pPr>
      <w:bookmarkStart w:id="21" w:name="_Toc228370848"/>
      <w:r w:rsidRPr="00BB7737">
        <w:t>Research Philosophy</w:t>
      </w:r>
      <w:bookmarkEnd w:id="21"/>
    </w:p>
    <w:p w14:paraId="5BD034C3" w14:textId="30BBC2C0" w:rsidR="0084572D" w:rsidRPr="008218C9" w:rsidRDefault="00BB7737" w:rsidP="00BB7737">
      <w:pPr>
        <w:spacing w:line="360" w:lineRule="auto"/>
        <w:jc w:val="both"/>
        <w:rPr>
          <w:rFonts w:ascii="Arial" w:hAnsi="Arial" w:cs="Arial"/>
          <w:sz w:val="22"/>
          <w:szCs w:val="22"/>
        </w:rPr>
      </w:pPr>
      <w:r w:rsidRPr="00BB7737">
        <w:rPr>
          <w:rFonts w:ascii="Arial" w:hAnsi="Arial" w:cs="Arial"/>
          <w:sz w:val="22"/>
          <w:szCs w:val="22"/>
        </w:rPr>
        <w:t>This dissertation adopts an interpretivist epistemological stance, grounded in a social constructionist ontology. Interpretivism holds that social phenomena, including WLB and employee well-being, are not fixed, measurable quantities but socially and contextually constructed experiences shaped by contract type, shift pattern, gender, ethnicity, caring responsibility, and organisational culture (Saunders et al., 2019). An interpretivist lens allows these contextual differences to be surfaced and analysed rather than averaged away and is consistent with the inductive reasoning employed here: moving from specific sector-level empirical evidence toward broader theoretical and practical conclusions.</w:t>
      </w:r>
    </w:p>
    <w:p w14:paraId="6EA5D16E" w14:textId="32F0C4F2" w:rsidR="00BB7737" w:rsidRPr="00BB7737" w:rsidRDefault="00BB7737" w:rsidP="00BB3DF3">
      <w:pPr>
        <w:pStyle w:val="Heading2"/>
        <w:numPr>
          <w:ilvl w:val="1"/>
          <w:numId w:val="9"/>
        </w:numPr>
      </w:pPr>
      <w:bookmarkStart w:id="22" w:name="_Toc228370849"/>
      <w:r w:rsidRPr="00BB7737">
        <w:t>Research Approach: Secondary Research</w:t>
      </w:r>
      <w:bookmarkEnd w:id="22"/>
    </w:p>
    <w:p w14:paraId="6A604CB0" w14:textId="77777777" w:rsidR="00BB7737" w:rsidRPr="00BB7737" w:rsidRDefault="00BB7737" w:rsidP="00BB7737">
      <w:pPr>
        <w:spacing w:line="360" w:lineRule="auto"/>
        <w:jc w:val="both"/>
        <w:rPr>
          <w:rFonts w:ascii="Arial" w:hAnsi="Arial" w:cs="Arial"/>
          <w:sz w:val="22"/>
          <w:szCs w:val="22"/>
        </w:rPr>
      </w:pPr>
      <w:r w:rsidRPr="003D6098">
        <w:rPr>
          <w:rFonts w:ascii="Arial" w:hAnsi="Arial" w:cs="Arial"/>
          <w:sz w:val="22"/>
          <w:szCs w:val="22"/>
        </w:rPr>
        <w:t>A secondary research methodology has been adopted, involving the systematic identification, evaluation, and synthesis of existing data and literature rather than the collection of new primary data (Saunders et al., 2019). This</w:t>
      </w:r>
      <w:r w:rsidRPr="00BB7737">
        <w:rPr>
          <w:rFonts w:ascii="Arial" w:hAnsi="Arial" w:cs="Arial"/>
          <w:sz w:val="22"/>
          <w:szCs w:val="22"/>
        </w:rPr>
        <w:t xml:space="preserve"> choice is justified in relation to each objective. For Objective 1, secondary research is the natural and appropriate method for conducting a critical literature review. For Objective 2, it enables access to a substantial body of survey evidence, labour market statistics, and trade union data that collectively provides a richer and more representative picture of the grocery retail workforce than any single primary study could achieve within the scope of a Level 6 dissertation. For Objective 3, published evaluation reports, employer case studies, and practitioner research provide the evidence base from which effectiveness assessments can be made without requiring original data collection.</w:t>
      </w:r>
    </w:p>
    <w:p w14:paraId="0B6AF327"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While secondary research enables comprehensive synthesis across multiple data types and disciplines, its limitations are acknowledged. Industry reports from bodies such as the BRC may emphasise positive outcomes; trade union sources such as USDAW may conversely overrepresent adversarial conditions. These biases are mitigated through systematic triangulation across academic, employer, and union sources, and are explicitly noted throughout Chapter Four wherever a finding derives from a single source type.</w:t>
      </w:r>
    </w:p>
    <w:p w14:paraId="4BFD3AE4" w14:textId="77777777" w:rsidR="0084572D" w:rsidRDefault="0084572D" w:rsidP="00BB7737">
      <w:pPr>
        <w:spacing w:line="360" w:lineRule="auto"/>
        <w:jc w:val="both"/>
        <w:rPr>
          <w:rFonts w:ascii="Arial" w:hAnsi="Arial" w:cs="Arial"/>
          <w:b/>
          <w:bCs/>
          <w:sz w:val="28"/>
          <w:szCs w:val="28"/>
        </w:rPr>
      </w:pPr>
    </w:p>
    <w:p w14:paraId="20FED245" w14:textId="4689E938" w:rsidR="00BB7737" w:rsidRPr="00BB7737" w:rsidRDefault="00BB7737" w:rsidP="00BB3DF3">
      <w:pPr>
        <w:pStyle w:val="Heading2"/>
        <w:numPr>
          <w:ilvl w:val="1"/>
          <w:numId w:val="9"/>
        </w:numPr>
      </w:pPr>
      <w:bookmarkStart w:id="23" w:name="_Toc228370850"/>
      <w:r w:rsidRPr="00BB7737">
        <w:lastRenderedPageBreak/>
        <w:t>Narrative Literature Review: Justification</w:t>
      </w:r>
      <w:bookmarkEnd w:id="23"/>
    </w:p>
    <w:p w14:paraId="4F9B1402" w14:textId="44CBD2F5" w:rsidR="0084572D" w:rsidRPr="00BB3DF3" w:rsidRDefault="00BB7737" w:rsidP="00BB7737">
      <w:pPr>
        <w:spacing w:line="360" w:lineRule="auto"/>
        <w:jc w:val="both"/>
        <w:rPr>
          <w:rFonts w:ascii="Arial" w:hAnsi="Arial" w:cs="Arial"/>
          <w:sz w:val="22"/>
          <w:szCs w:val="22"/>
        </w:rPr>
      </w:pPr>
      <w:r w:rsidRPr="00BB7737">
        <w:rPr>
          <w:rFonts w:ascii="Arial" w:hAnsi="Arial" w:cs="Arial"/>
          <w:sz w:val="22"/>
          <w:szCs w:val="22"/>
        </w:rPr>
        <w:t>A narrative literature review was selected over a PRISMA-compliant systematic review for well-grounded methodological reasons. Systematic reviews are most appropriate where research questions are narrowly bounded, evidence is predominantly quantitative and amenable to meta-analysis, and the aim is to quantify the effect size of a specific intervention. This dissertation's three research questions are broader and more exploratory in character, spanning structural employment conditions, theoretical mechanisms, measurable health and organisational outcomes, and a diverse range of interventions across a multidisciplinary field. Baumeister and Leary (1997) argue that narrative reviews are well-suited to synthesising large bodies of literature on complex social phenomena where the aim is theoretical insight rather than effect size quantification. Cook and Campbell (1979) similarly observe that narrative reviews allow the researcher to account for contextual and moderating factors that statistical aggregation would obscure. For these reasons, the narrative approach is the most epistemologically coherent choice for this study.</w:t>
      </w:r>
    </w:p>
    <w:p w14:paraId="1A26AFF9" w14:textId="66EF538C" w:rsidR="00BB7737" w:rsidRPr="00BB7737" w:rsidRDefault="00BB7737" w:rsidP="00BB3DF3">
      <w:pPr>
        <w:pStyle w:val="Heading2"/>
        <w:numPr>
          <w:ilvl w:val="1"/>
          <w:numId w:val="9"/>
        </w:numPr>
      </w:pPr>
      <w:bookmarkStart w:id="24" w:name="_Toc228370851"/>
      <w:r w:rsidRPr="00BB7737">
        <w:t>Data Sources and Search Strategy</w:t>
      </w:r>
      <w:bookmarkEnd w:id="24"/>
    </w:p>
    <w:p w14:paraId="5939AFCF"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A structured search was conducted across four primary databases: Google Scholar, JSTOR, Business Source Complete (EBSCOhost), and the CIPD knowledge hub. Grey literature sources consulted included reports from the British Retail Consortium (BRC), USDAW, the Health and Safety Executive (HSE), the Low Pay Commission, Retail Economics, the Resolution Foundation, the Living Wage Foundation, the Chartered Management Institute (CMI), and the Institute of Employment Studies (IES), as well as individual retailer sustainability and people reports.</w:t>
      </w:r>
    </w:p>
    <w:p w14:paraId="02089F12" w14:textId="683C2262" w:rsidR="0084572D" w:rsidRPr="00BB3DF3" w:rsidRDefault="00BB7737" w:rsidP="00BB7737">
      <w:pPr>
        <w:spacing w:line="360" w:lineRule="auto"/>
        <w:jc w:val="both"/>
        <w:rPr>
          <w:rFonts w:ascii="Arial" w:hAnsi="Arial" w:cs="Arial"/>
          <w:sz w:val="22"/>
          <w:szCs w:val="22"/>
        </w:rPr>
      </w:pPr>
      <w:r w:rsidRPr="00BB7737">
        <w:rPr>
          <w:rFonts w:ascii="Arial" w:hAnsi="Arial" w:cs="Arial"/>
          <w:sz w:val="22"/>
          <w:szCs w:val="22"/>
        </w:rPr>
        <w:t xml:space="preserve">Search terms included: </w:t>
      </w:r>
      <w:r w:rsidR="0047422C">
        <w:rPr>
          <w:rFonts w:ascii="Arial" w:hAnsi="Arial" w:cs="Arial"/>
          <w:sz w:val="22"/>
          <w:szCs w:val="22"/>
        </w:rPr>
        <w:t>“</w:t>
      </w:r>
      <w:r w:rsidRPr="00BB7737">
        <w:rPr>
          <w:rFonts w:ascii="Arial" w:hAnsi="Arial" w:cs="Arial"/>
          <w:sz w:val="22"/>
          <w:szCs w:val="22"/>
        </w:rPr>
        <w:t>work-life balance retail UK,</w:t>
      </w:r>
      <w:r w:rsidR="0047422C">
        <w:rPr>
          <w:rFonts w:ascii="Arial" w:hAnsi="Arial" w:cs="Arial"/>
          <w:sz w:val="22"/>
          <w:szCs w:val="22"/>
        </w:rPr>
        <w:t>”</w:t>
      </w:r>
      <w:r w:rsidRPr="00BB7737">
        <w:rPr>
          <w:rFonts w:ascii="Arial" w:hAnsi="Arial" w:cs="Arial"/>
          <w:sz w:val="22"/>
          <w:szCs w:val="22"/>
        </w:rPr>
        <w:t xml:space="preserve"> </w:t>
      </w:r>
      <w:r w:rsidR="0047422C">
        <w:rPr>
          <w:rFonts w:ascii="Arial" w:hAnsi="Arial" w:cs="Arial"/>
          <w:sz w:val="22"/>
          <w:szCs w:val="22"/>
        </w:rPr>
        <w:t>“</w:t>
      </w:r>
      <w:r w:rsidRPr="00BB7737">
        <w:rPr>
          <w:rFonts w:ascii="Arial" w:hAnsi="Arial" w:cs="Arial"/>
          <w:sz w:val="22"/>
          <w:szCs w:val="22"/>
        </w:rPr>
        <w:t>employee well-being grocery sector,</w:t>
      </w:r>
      <w:r w:rsidR="0047422C">
        <w:rPr>
          <w:rFonts w:ascii="Arial" w:hAnsi="Arial" w:cs="Arial"/>
          <w:sz w:val="22"/>
          <w:szCs w:val="22"/>
        </w:rPr>
        <w:t>”</w:t>
      </w:r>
      <w:r w:rsidRPr="00BB7737">
        <w:rPr>
          <w:rFonts w:ascii="Arial" w:hAnsi="Arial" w:cs="Arial"/>
          <w:sz w:val="22"/>
          <w:szCs w:val="22"/>
        </w:rPr>
        <w:t xml:space="preserve"> </w:t>
      </w:r>
      <w:r w:rsidR="0047422C">
        <w:rPr>
          <w:rFonts w:ascii="Arial" w:hAnsi="Arial" w:cs="Arial"/>
          <w:sz w:val="22"/>
          <w:szCs w:val="22"/>
        </w:rPr>
        <w:t>“</w:t>
      </w:r>
      <w:r w:rsidRPr="00BB7737">
        <w:rPr>
          <w:rFonts w:ascii="Arial" w:hAnsi="Arial" w:cs="Arial"/>
          <w:sz w:val="22"/>
          <w:szCs w:val="22"/>
        </w:rPr>
        <w:t>flexible working UK supermarket,</w:t>
      </w:r>
      <w:r w:rsidR="0047422C">
        <w:rPr>
          <w:rFonts w:ascii="Arial" w:hAnsi="Arial" w:cs="Arial"/>
          <w:sz w:val="22"/>
          <w:szCs w:val="22"/>
        </w:rPr>
        <w:t>”</w:t>
      </w:r>
      <w:r w:rsidRPr="00BB7737">
        <w:rPr>
          <w:rFonts w:ascii="Arial" w:hAnsi="Arial" w:cs="Arial"/>
          <w:sz w:val="22"/>
          <w:szCs w:val="22"/>
        </w:rPr>
        <w:t xml:space="preserve"> </w:t>
      </w:r>
      <w:r w:rsidR="0047422C">
        <w:rPr>
          <w:rFonts w:ascii="Arial" w:hAnsi="Arial" w:cs="Arial"/>
          <w:sz w:val="22"/>
          <w:szCs w:val="22"/>
        </w:rPr>
        <w:t>“</w:t>
      </w:r>
      <w:r w:rsidRPr="00BB7737">
        <w:rPr>
          <w:rFonts w:ascii="Arial" w:hAnsi="Arial" w:cs="Arial"/>
          <w:sz w:val="22"/>
          <w:szCs w:val="22"/>
        </w:rPr>
        <w:t>JD-R model retail,</w:t>
      </w:r>
      <w:r w:rsidR="0047422C">
        <w:rPr>
          <w:rFonts w:ascii="Arial" w:hAnsi="Arial" w:cs="Arial"/>
          <w:sz w:val="22"/>
          <w:szCs w:val="22"/>
        </w:rPr>
        <w:t>”</w:t>
      </w:r>
      <w:r w:rsidRPr="00BB7737">
        <w:rPr>
          <w:rFonts w:ascii="Arial" w:hAnsi="Arial" w:cs="Arial"/>
          <w:sz w:val="22"/>
          <w:szCs w:val="22"/>
        </w:rPr>
        <w:t xml:space="preserve"> </w:t>
      </w:r>
      <w:r w:rsidR="0047422C">
        <w:rPr>
          <w:rFonts w:ascii="Arial" w:hAnsi="Arial" w:cs="Arial"/>
          <w:sz w:val="22"/>
          <w:szCs w:val="22"/>
        </w:rPr>
        <w:t>“</w:t>
      </w:r>
      <w:r w:rsidRPr="00BB7737">
        <w:rPr>
          <w:rFonts w:ascii="Arial" w:hAnsi="Arial" w:cs="Arial"/>
          <w:sz w:val="22"/>
          <w:szCs w:val="22"/>
        </w:rPr>
        <w:t>mental health supermarket workers,</w:t>
      </w:r>
      <w:r w:rsidR="0047422C">
        <w:rPr>
          <w:rFonts w:ascii="Arial" w:hAnsi="Arial" w:cs="Arial"/>
          <w:sz w:val="22"/>
          <w:szCs w:val="22"/>
        </w:rPr>
        <w:t>”</w:t>
      </w:r>
      <w:r w:rsidRPr="00BB7737">
        <w:rPr>
          <w:rFonts w:ascii="Arial" w:hAnsi="Arial" w:cs="Arial"/>
          <w:sz w:val="22"/>
          <w:szCs w:val="22"/>
        </w:rPr>
        <w:t xml:space="preserve"> </w:t>
      </w:r>
      <w:r w:rsidR="0047422C">
        <w:rPr>
          <w:rFonts w:ascii="Arial" w:hAnsi="Arial" w:cs="Arial"/>
          <w:sz w:val="22"/>
          <w:szCs w:val="22"/>
        </w:rPr>
        <w:t>“</w:t>
      </w:r>
      <w:r w:rsidRPr="00BB7737">
        <w:rPr>
          <w:rFonts w:ascii="Arial" w:hAnsi="Arial" w:cs="Arial"/>
          <w:sz w:val="22"/>
          <w:szCs w:val="22"/>
        </w:rPr>
        <w:t>shift work well-being UK,</w:t>
      </w:r>
      <w:r w:rsidR="0047422C">
        <w:rPr>
          <w:rFonts w:ascii="Arial" w:hAnsi="Arial" w:cs="Arial"/>
          <w:sz w:val="22"/>
          <w:szCs w:val="22"/>
        </w:rPr>
        <w:t>”</w:t>
      </w:r>
      <w:r w:rsidRPr="00BB7737">
        <w:rPr>
          <w:rFonts w:ascii="Arial" w:hAnsi="Arial" w:cs="Arial"/>
          <w:sz w:val="22"/>
          <w:szCs w:val="22"/>
        </w:rPr>
        <w:t xml:space="preserve"> </w:t>
      </w:r>
      <w:r w:rsidR="0047422C">
        <w:rPr>
          <w:rFonts w:ascii="Arial" w:hAnsi="Arial" w:cs="Arial"/>
          <w:sz w:val="22"/>
          <w:szCs w:val="22"/>
        </w:rPr>
        <w:t>“</w:t>
      </w:r>
      <w:r w:rsidRPr="00BB7737">
        <w:rPr>
          <w:rFonts w:ascii="Arial" w:hAnsi="Arial" w:cs="Arial"/>
          <w:sz w:val="22"/>
          <w:szCs w:val="22"/>
        </w:rPr>
        <w:t>precarious employment retail,</w:t>
      </w:r>
      <w:r w:rsidR="0047422C">
        <w:rPr>
          <w:rFonts w:ascii="Arial" w:hAnsi="Arial" w:cs="Arial"/>
          <w:sz w:val="22"/>
          <w:szCs w:val="22"/>
        </w:rPr>
        <w:t>”</w:t>
      </w:r>
      <w:r w:rsidRPr="00BB7737">
        <w:rPr>
          <w:rFonts w:ascii="Arial" w:hAnsi="Arial" w:cs="Arial"/>
          <w:sz w:val="22"/>
          <w:szCs w:val="22"/>
        </w:rPr>
        <w:t xml:space="preserve"> </w:t>
      </w:r>
      <w:r w:rsidR="0047422C">
        <w:rPr>
          <w:rFonts w:ascii="Arial" w:hAnsi="Arial" w:cs="Arial"/>
          <w:sz w:val="22"/>
          <w:szCs w:val="22"/>
        </w:rPr>
        <w:t>“</w:t>
      </w:r>
      <w:r w:rsidRPr="00BB7737">
        <w:rPr>
          <w:rFonts w:ascii="Arial" w:hAnsi="Arial" w:cs="Arial"/>
          <w:sz w:val="22"/>
          <w:szCs w:val="22"/>
        </w:rPr>
        <w:t>labour turnover grocery sector,</w:t>
      </w:r>
      <w:r w:rsidR="0047422C">
        <w:rPr>
          <w:rFonts w:ascii="Arial" w:hAnsi="Arial" w:cs="Arial"/>
          <w:sz w:val="22"/>
          <w:szCs w:val="22"/>
        </w:rPr>
        <w:t>”</w:t>
      </w:r>
      <w:r w:rsidRPr="00BB7737">
        <w:rPr>
          <w:rFonts w:ascii="Arial" w:hAnsi="Arial" w:cs="Arial"/>
          <w:sz w:val="22"/>
          <w:szCs w:val="22"/>
        </w:rPr>
        <w:t xml:space="preserve"> and </w:t>
      </w:r>
      <w:r w:rsidR="0047422C">
        <w:rPr>
          <w:rFonts w:ascii="Arial" w:hAnsi="Arial" w:cs="Arial"/>
          <w:sz w:val="22"/>
          <w:szCs w:val="22"/>
        </w:rPr>
        <w:t>“</w:t>
      </w:r>
      <w:r w:rsidRPr="00BB7737">
        <w:rPr>
          <w:rFonts w:ascii="Arial" w:hAnsi="Arial" w:cs="Arial"/>
          <w:sz w:val="22"/>
          <w:szCs w:val="22"/>
        </w:rPr>
        <w:t>burnout frontline workers.</w:t>
      </w:r>
      <w:r w:rsidR="0047422C">
        <w:rPr>
          <w:rFonts w:ascii="Arial" w:hAnsi="Arial" w:cs="Arial"/>
          <w:sz w:val="22"/>
          <w:szCs w:val="22"/>
        </w:rPr>
        <w:t>”</w:t>
      </w:r>
      <w:r w:rsidRPr="00BB7737">
        <w:rPr>
          <w:rFonts w:ascii="Arial" w:hAnsi="Arial" w:cs="Arial"/>
          <w:sz w:val="22"/>
          <w:szCs w:val="22"/>
        </w:rPr>
        <w:t xml:space="preserve"> The search was restricted to publications from 2000 onwards, with priority given to 2015-2024. Seminal pre-2000 theoretical works including Hobfoll (1989), Greenhaus and Beutell (1985), and Kahn (1990) were included for their foundational importance. Initial searches generated over 200 candidate sources; following title, abstract, and full-text screening, the final literature base comprised over 60 sources. A summary of the search parameters is provided in Appendix A.</w:t>
      </w:r>
    </w:p>
    <w:p w14:paraId="331CD53A" w14:textId="13450BFB" w:rsidR="00BB7737" w:rsidRPr="00BB7737" w:rsidRDefault="00BB7737" w:rsidP="00BB3DF3">
      <w:pPr>
        <w:pStyle w:val="Heading2"/>
        <w:numPr>
          <w:ilvl w:val="1"/>
          <w:numId w:val="9"/>
        </w:numPr>
      </w:pPr>
      <w:bookmarkStart w:id="25" w:name="_Toc228370852"/>
      <w:r w:rsidRPr="00BB7737">
        <w:t>Inclusion and Exclusion Criteria</w:t>
      </w:r>
      <w:bookmarkEnd w:id="25"/>
    </w:p>
    <w:p w14:paraId="3DF7D7E4" w14:textId="7F400DE4" w:rsidR="0084572D" w:rsidRPr="00412622" w:rsidRDefault="00BB7737" w:rsidP="00BB7737">
      <w:pPr>
        <w:spacing w:line="360" w:lineRule="auto"/>
        <w:jc w:val="both"/>
        <w:rPr>
          <w:rFonts w:ascii="Arial" w:hAnsi="Arial" w:cs="Arial"/>
          <w:sz w:val="22"/>
          <w:szCs w:val="22"/>
        </w:rPr>
      </w:pPr>
      <w:r w:rsidRPr="00BB7737">
        <w:rPr>
          <w:rFonts w:ascii="Arial" w:hAnsi="Arial" w:cs="Arial"/>
          <w:sz w:val="22"/>
          <w:szCs w:val="22"/>
        </w:rPr>
        <w:t xml:space="preserve">Sources were included if they were directly relevant to WLB, employee well-being, or retail employment in a UK or comparable developed-economy context; published in peer-reviewed journals, reputable policy outlets, or credible industry sources; and providing substantive </w:t>
      </w:r>
      <w:r w:rsidRPr="00BB7737">
        <w:rPr>
          <w:rFonts w:ascii="Arial" w:hAnsi="Arial" w:cs="Arial"/>
          <w:sz w:val="22"/>
          <w:szCs w:val="22"/>
        </w:rPr>
        <w:lastRenderedPageBreak/>
        <w:t>empirical or theoretical contributions to at least one of the three research objectives. Sources were excluded if geographically restricted to substantially different regulatory environments without comparative relevance to the UK, or if addressing retail contexts too dissimilar from grocery retail to be analytically transferable.</w:t>
      </w:r>
    </w:p>
    <w:p w14:paraId="7A09FF52" w14:textId="1BCE007C" w:rsidR="00BB7737" w:rsidRPr="00BB7737" w:rsidRDefault="00BB7737" w:rsidP="00BB3DF3">
      <w:pPr>
        <w:pStyle w:val="Heading2"/>
        <w:numPr>
          <w:ilvl w:val="1"/>
          <w:numId w:val="9"/>
        </w:numPr>
      </w:pPr>
      <w:bookmarkStart w:id="26" w:name="_Toc228370853"/>
      <w:r w:rsidRPr="00BB7737">
        <w:t>Quality Assessment and Critical Engagement</w:t>
      </w:r>
      <w:bookmarkEnd w:id="26"/>
    </w:p>
    <w:p w14:paraId="41D9A112" w14:textId="76F7E710" w:rsidR="0084572D" w:rsidRPr="00BB3DF3" w:rsidRDefault="00BB7737" w:rsidP="00BB7737">
      <w:pPr>
        <w:spacing w:line="360" w:lineRule="auto"/>
        <w:jc w:val="both"/>
        <w:rPr>
          <w:rFonts w:ascii="Arial" w:hAnsi="Arial" w:cs="Arial"/>
          <w:sz w:val="22"/>
          <w:szCs w:val="22"/>
        </w:rPr>
      </w:pPr>
      <w:r w:rsidRPr="00BB7737">
        <w:rPr>
          <w:rFonts w:ascii="Arial" w:hAnsi="Arial" w:cs="Arial"/>
          <w:sz w:val="22"/>
          <w:szCs w:val="22"/>
        </w:rPr>
        <w:t>Academic journal articles in Association of Business Schools (ABS) Academic Journal Guide-ranked outlets were accorded the highest evidential weight. Industry and policy reports from CIPD, BRC, HSE, and USDAW were treated as credible secondary sources with explicitly acknowledged potential for stakeholder bias. Critical engagement with all sources includes attention to research design limitations, sample representativeness, potential conflicts of interest, and data currency. Where a finding is drawn from a single source type, this limitation is noted in the analysis.</w:t>
      </w:r>
    </w:p>
    <w:p w14:paraId="2A2C08D0" w14:textId="17B65E23" w:rsidR="00BB7737" w:rsidRPr="00BB7737" w:rsidRDefault="00BB7737" w:rsidP="00BB3DF3">
      <w:pPr>
        <w:pStyle w:val="Heading2"/>
        <w:numPr>
          <w:ilvl w:val="1"/>
          <w:numId w:val="9"/>
        </w:numPr>
      </w:pPr>
      <w:bookmarkStart w:id="27" w:name="_Toc228370854"/>
      <w:r w:rsidRPr="00BB7737">
        <w:t>Ethical Considerations</w:t>
      </w:r>
      <w:bookmarkEnd w:id="27"/>
    </w:p>
    <w:p w14:paraId="3C17FF65" w14:textId="4AECBC12" w:rsidR="0084572D" w:rsidRPr="00BB3DF3" w:rsidRDefault="00BB7737" w:rsidP="00BB7737">
      <w:pPr>
        <w:spacing w:line="360" w:lineRule="auto"/>
        <w:jc w:val="both"/>
        <w:rPr>
          <w:rFonts w:ascii="Arial" w:hAnsi="Arial" w:cs="Arial"/>
          <w:sz w:val="22"/>
          <w:szCs w:val="22"/>
        </w:rPr>
      </w:pPr>
      <w:r w:rsidRPr="00BB7737">
        <w:rPr>
          <w:rFonts w:ascii="Arial" w:hAnsi="Arial" w:cs="Arial"/>
          <w:sz w:val="22"/>
          <w:szCs w:val="22"/>
        </w:rPr>
        <w:t>Since this dissertation relies exclusively on secondary data, the primary ethical obligations concern academic integrity, proper attribution, and critical engagement with sources. All sources are cited in accordance with UWTSD's Harvard Referencing guidelines. Where data originates from reports with a potential interest in particular findings, this bias is acknowledged explicitly. The module brief's requirements regarding ethical responsibility for secondary research have been reviewed and met. No primary data was collected; therefore, no issues of informed consent, data protection, or participant welfare arise.</w:t>
      </w:r>
    </w:p>
    <w:p w14:paraId="16C2F794" w14:textId="7C1687F8" w:rsidR="00BB7737" w:rsidRPr="00BB7737" w:rsidRDefault="00BB7737" w:rsidP="00BB3DF3">
      <w:pPr>
        <w:pStyle w:val="Heading2"/>
        <w:numPr>
          <w:ilvl w:val="1"/>
          <w:numId w:val="9"/>
        </w:numPr>
      </w:pPr>
      <w:bookmarkStart w:id="28" w:name="_Toc228370855"/>
      <w:r w:rsidRPr="00BB7737">
        <w:t>Limitations of the Methodology</w:t>
      </w:r>
      <w:bookmarkEnd w:id="28"/>
    </w:p>
    <w:p w14:paraId="5F605623" w14:textId="1ACFEA4B" w:rsidR="00C251B2" w:rsidRPr="00BB3DF3" w:rsidRDefault="00BB7737" w:rsidP="00BB7737">
      <w:pPr>
        <w:spacing w:line="360" w:lineRule="auto"/>
        <w:jc w:val="both"/>
        <w:rPr>
          <w:rFonts w:ascii="Arial" w:hAnsi="Arial" w:cs="Arial"/>
          <w:sz w:val="22"/>
          <w:szCs w:val="22"/>
        </w:rPr>
      </w:pPr>
      <w:r w:rsidRPr="00BB7737">
        <w:rPr>
          <w:rFonts w:ascii="Arial" w:hAnsi="Arial" w:cs="Arial"/>
          <w:sz w:val="22"/>
          <w:szCs w:val="22"/>
        </w:rPr>
        <w:t>Three categories of limitation affect the interpretation of findings. First, publication bias may mean positive outcomes of WLB interventions are over-represented in the published literature relative to null or negative findings (Saunders et al., 2019), potentially leading to an optimistic picture of intervention effectiveness. Second, data currency is a concern: grocery retail has evolved rapidly in response to the pandemic, the cost-of-living crisis, and technological change, meaning some sources may not fully reflect current conditions. Third, the secondary methodology cannot capture the contextual richness and individual subjectivity that primary qualitative research would provide; the lived experiences of individual workers are accessible only through the filter of existing surveys and reports. These limitations are addressed further in Chapter Five and explicitly acknowledged where they affect specific conclusions in Chapter Four. Chapter Four now applies the methodological approach outlined here to the three research questions.</w:t>
      </w:r>
    </w:p>
    <w:p w14:paraId="1B5AB04A" w14:textId="77777777" w:rsidR="00C251B2" w:rsidRDefault="00C251B2" w:rsidP="00BB7737">
      <w:pPr>
        <w:spacing w:line="360" w:lineRule="auto"/>
        <w:jc w:val="both"/>
        <w:rPr>
          <w:rFonts w:ascii="Arial" w:hAnsi="Arial" w:cs="Arial"/>
          <w:b/>
          <w:bCs/>
          <w:sz w:val="22"/>
          <w:szCs w:val="22"/>
        </w:rPr>
      </w:pPr>
    </w:p>
    <w:p w14:paraId="5B10ED2A" w14:textId="09C8D849" w:rsidR="00AF1850" w:rsidRPr="00BB3DF3" w:rsidRDefault="00BB7737" w:rsidP="00BB3DF3">
      <w:pPr>
        <w:pStyle w:val="Heading1"/>
        <w:numPr>
          <w:ilvl w:val="0"/>
          <w:numId w:val="9"/>
        </w:numPr>
      </w:pPr>
      <w:bookmarkStart w:id="29" w:name="_Toc228370856"/>
      <w:r w:rsidRPr="00BB7737">
        <w:lastRenderedPageBreak/>
        <w:t>Chapter 4: Results and Discussion</w:t>
      </w:r>
      <w:bookmarkEnd w:id="29"/>
    </w:p>
    <w:p w14:paraId="53C19470" w14:textId="33916785" w:rsidR="00BB7737" w:rsidRPr="00BB7737" w:rsidRDefault="00BB7737" w:rsidP="00BB3DF3">
      <w:pPr>
        <w:pStyle w:val="Heading2"/>
        <w:numPr>
          <w:ilvl w:val="1"/>
          <w:numId w:val="9"/>
        </w:numPr>
      </w:pPr>
      <w:bookmarkStart w:id="30" w:name="_Toc228370857"/>
      <w:r w:rsidRPr="00BB7737">
        <w:t>Overview and Organisation of Findings</w:t>
      </w:r>
      <w:bookmarkEnd w:id="30"/>
    </w:p>
    <w:p w14:paraId="44686B19"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This chapter presents and critically discusses the findings of the secondary research, organised thematically in direct correspondence with the three research questions and Objectives 2 and 3. Sections 4.2 and 4.3 address Research Question 1 by examining structural and managerial factors. Section 4.4 addresses Research Question 2 by examining measurable employee well-being outcomes. Sections 4.5 and 4.6 address Research Question 3 by evaluating the effectiveness of flexible working policies and well-being interventions, respectively. Section 4.7 applies an intersectional analytical lens across all three research questions. The analysis is informed throughout by the JD-R model, COR theory, and Kahn's engagement model established in Chapter Two.</w:t>
      </w:r>
    </w:p>
    <w:p w14:paraId="74E172D3"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Table 1 below provides a comparative overview of key employment and well-being metrics for UK grocery retail against national benchmarks, establishing the empirical scale of WLB challenges in the sector. The analysis is situated within a significant contemporary context: the Employment Rights Bill 2024 is progressing through Parliament while industrial unrest grows, with workers at Sainsbury's distribution centres staging strikes in 2023 over pay and conditions (BBC News, 2023), reflecting a workforce increasingly asserting its right to dignified and sustainable employment.</w:t>
      </w:r>
    </w:p>
    <w:p w14:paraId="07FEF334"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 </w:t>
      </w:r>
    </w:p>
    <w:p w14:paraId="5AC4D0C1" w14:textId="77777777" w:rsidR="00BB7737" w:rsidRPr="008218C9" w:rsidRDefault="00BB7737" w:rsidP="00BB3DF3">
      <w:pPr>
        <w:pStyle w:val="Heading4"/>
        <w:rPr>
          <w:sz w:val="22"/>
          <w:szCs w:val="22"/>
        </w:rPr>
      </w:pPr>
      <w:r w:rsidRPr="008218C9">
        <w:rPr>
          <w:sz w:val="22"/>
          <w:szCs w:val="22"/>
        </w:rPr>
        <w:t>Table 1: Key Well-Being and Employment Indicators – UK Grocery Retail vs National Average</w:t>
      </w:r>
    </w:p>
    <w:tbl>
      <w:tblPr>
        <w:tblW w:w="93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00"/>
        <w:gridCol w:w="1700"/>
        <w:gridCol w:w="1700"/>
        <w:gridCol w:w="2760"/>
      </w:tblGrid>
      <w:tr w:rsidR="00C251B2" w:rsidRPr="00BB7737" w14:paraId="67136ECE" w14:textId="77777777" w:rsidTr="00C251B2">
        <w:trPr>
          <w:trHeight w:val="383"/>
        </w:trPr>
        <w:tc>
          <w:tcPr>
            <w:tcW w:w="3200" w:type="dxa"/>
            <w:tcBorders>
              <w:top w:val="single" w:sz="8" w:space="0" w:color="999999"/>
              <w:left w:val="single" w:sz="8" w:space="0" w:color="999999"/>
              <w:bottom w:val="single" w:sz="8" w:space="0" w:color="999999"/>
              <w:right w:val="single" w:sz="8" w:space="0" w:color="999999"/>
            </w:tcBorders>
            <w:shd w:val="clear" w:color="auto" w:fill="0B769F" w:themeFill="accent4" w:themeFillShade="BF"/>
            <w:tcMar>
              <w:top w:w="100" w:type="dxa"/>
              <w:left w:w="140" w:type="dxa"/>
              <w:bottom w:w="100" w:type="dxa"/>
              <w:right w:w="140" w:type="dxa"/>
            </w:tcMar>
            <w:hideMark/>
          </w:tcPr>
          <w:p w14:paraId="4B89652A" w14:textId="77777777" w:rsidR="00BB7737" w:rsidRPr="00BB7737" w:rsidRDefault="00BB7737" w:rsidP="00BB7737">
            <w:pPr>
              <w:spacing w:line="360" w:lineRule="auto"/>
              <w:jc w:val="both"/>
              <w:rPr>
                <w:rFonts w:ascii="Arial" w:hAnsi="Arial" w:cs="Arial"/>
                <w:color w:val="FFFFFF" w:themeColor="background1"/>
                <w:sz w:val="22"/>
                <w:szCs w:val="22"/>
              </w:rPr>
            </w:pPr>
            <w:r w:rsidRPr="00BB7737">
              <w:rPr>
                <w:rFonts w:ascii="Arial" w:hAnsi="Arial" w:cs="Arial"/>
                <w:b/>
                <w:bCs/>
                <w:color w:val="FFFFFF" w:themeColor="background1"/>
                <w:sz w:val="22"/>
                <w:szCs w:val="22"/>
              </w:rPr>
              <w:t>Metric</w:t>
            </w:r>
          </w:p>
        </w:tc>
        <w:tc>
          <w:tcPr>
            <w:tcW w:w="1700" w:type="dxa"/>
            <w:tcBorders>
              <w:top w:val="single" w:sz="8" w:space="0" w:color="999999"/>
              <w:left w:val="outset" w:sz="6" w:space="0" w:color="auto"/>
              <w:bottom w:val="single" w:sz="8" w:space="0" w:color="999999"/>
              <w:right w:val="single" w:sz="8" w:space="0" w:color="999999"/>
            </w:tcBorders>
            <w:shd w:val="clear" w:color="auto" w:fill="0B769F" w:themeFill="accent4" w:themeFillShade="BF"/>
            <w:tcMar>
              <w:top w:w="100" w:type="dxa"/>
              <w:left w:w="140" w:type="dxa"/>
              <w:bottom w:w="100" w:type="dxa"/>
              <w:right w:w="140" w:type="dxa"/>
            </w:tcMar>
            <w:hideMark/>
          </w:tcPr>
          <w:p w14:paraId="70FAC90F" w14:textId="77777777" w:rsidR="00BB7737" w:rsidRPr="00BB7737" w:rsidRDefault="00BB7737" w:rsidP="00BB7737">
            <w:pPr>
              <w:spacing w:line="360" w:lineRule="auto"/>
              <w:jc w:val="both"/>
              <w:rPr>
                <w:rFonts w:ascii="Arial" w:hAnsi="Arial" w:cs="Arial"/>
                <w:color w:val="FFFFFF" w:themeColor="background1"/>
                <w:sz w:val="22"/>
                <w:szCs w:val="22"/>
              </w:rPr>
            </w:pPr>
            <w:r w:rsidRPr="00BB7737">
              <w:rPr>
                <w:rFonts w:ascii="Arial" w:hAnsi="Arial" w:cs="Arial"/>
                <w:b/>
                <w:bCs/>
                <w:color w:val="FFFFFF" w:themeColor="background1"/>
                <w:sz w:val="22"/>
                <w:szCs w:val="22"/>
              </w:rPr>
              <w:t>Grocery Retail</w:t>
            </w:r>
          </w:p>
        </w:tc>
        <w:tc>
          <w:tcPr>
            <w:tcW w:w="1700" w:type="dxa"/>
            <w:tcBorders>
              <w:top w:val="single" w:sz="8" w:space="0" w:color="999999"/>
              <w:left w:val="outset" w:sz="6" w:space="0" w:color="auto"/>
              <w:bottom w:val="single" w:sz="8" w:space="0" w:color="999999"/>
              <w:right w:val="single" w:sz="8" w:space="0" w:color="999999"/>
            </w:tcBorders>
            <w:shd w:val="clear" w:color="auto" w:fill="0B769F" w:themeFill="accent4" w:themeFillShade="BF"/>
            <w:tcMar>
              <w:top w:w="100" w:type="dxa"/>
              <w:left w:w="140" w:type="dxa"/>
              <w:bottom w:w="100" w:type="dxa"/>
              <w:right w:w="140" w:type="dxa"/>
            </w:tcMar>
            <w:hideMark/>
          </w:tcPr>
          <w:p w14:paraId="60002541" w14:textId="77777777" w:rsidR="00BB7737" w:rsidRPr="00BB7737" w:rsidRDefault="00BB7737" w:rsidP="00BB7737">
            <w:pPr>
              <w:spacing w:line="360" w:lineRule="auto"/>
              <w:jc w:val="both"/>
              <w:rPr>
                <w:rFonts w:ascii="Arial" w:hAnsi="Arial" w:cs="Arial"/>
                <w:color w:val="FFFFFF" w:themeColor="background1"/>
                <w:sz w:val="22"/>
                <w:szCs w:val="22"/>
              </w:rPr>
            </w:pPr>
            <w:r w:rsidRPr="00BB7737">
              <w:rPr>
                <w:rFonts w:ascii="Arial" w:hAnsi="Arial" w:cs="Arial"/>
                <w:b/>
                <w:bCs/>
                <w:color w:val="FFFFFF" w:themeColor="background1"/>
                <w:sz w:val="22"/>
                <w:szCs w:val="22"/>
              </w:rPr>
              <w:t>UK Average</w:t>
            </w:r>
          </w:p>
        </w:tc>
        <w:tc>
          <w:tcPr>
            <w:tcW w:w="2760" w:type="dxa"/>
            <w:tcBorders>
              <w:top w:val="single" w:sz="8" w:space="0" w:color="999999"/>
              <w:left w:val="outset" w:sz="6" w:space="0" w:color="auto"/>
              <w:bottom w:val="single" w:sz="8" w:space="0" w:color="999999"/>
              <w:right w:val="single" w:sz="8" w:space="0" w:color="999999"/>
            </w:tcBorders>
            <w:shd w:val="clear" w:color="auto" w:fill="0B769F" w:themeFill="accent4" w:themeFillShade="BF"/>
            <w:tcMar>
              <w:top w:w="100" w:type="dxa"/>
              <w:left w:w="140" w:type="dxa"/>
              <w:bottom w:w="100" w:type="dxa"/>
              <w:right w:w="140" w:type="dxa"/>
            </w:tcMar>
            <w:hideMark/>
          </w:tcPr>
          <w:p w14:paraId="00A22288" w14:textId="77777777" w:rsidR="00BB7737" w:rsidRPr="00BB7737" w:rsidRDefault="00BB7737" w:rsidP="00BB7737">
            <w:pPr>
              <w:spacing w:line="360" w:lineRule="auto"/>
              <w:jc w:val="both"/>
              <w:rPr>
                <w:rFonts w:ascii="Arial" w:hAnsi="Arial" w:cs="Arial"/>
                <w:color w:val="FFFFFF" w:themeColor="background1"/>
                <w:sz w:val="22"/>
                <w:szCs w:val="22"/>
              </w:rPr>
            </w:pPr>
            <w:r w:rsidRPr="00BB7737">
              <w:rPr>
                <w:rFonts w:ascii="Arial" w:hAnsi="Arial" w:cs="Arial"/>
                <w:b/>
                <w:bCs/>
                <w:color w:val="FFFFFF" w:themeColor="background1"/>
                <w:sz w:val="22"/>
                <w:szCs w:val="22"/>
              </w:rPr>
              <w:t>Source</w:t>
            </w:r>
          </w:p>
        </w:tc>
      </w:tr>
      <w:tr w:rsidR="00BB7737" w:rsidRPr="00BB7737" w14:paraId="6DDFAA3D" w14:textId="77777777" w:rsidTr="00BB7737">
        <w:tc>
          <w:tcPr>
            <w:tcW w:w="3200" w:type="dxa"/>
            <w:tcBorders>
              <w:top w:val="outset" w:sz="6" w:space="0" w:color="auto"/>
              <w:left w:val="single" w:sz="8" w:space="0" w:color="999999"/>
              <w:bottom w:val="single" w:sz="8" w:space="0" w:color="999999"/>
              <w:right w:val="single" w:sz="8" w:space="0" w:color="999999"/>
            </w:tcBorders>
            <w:tcMar>
              <w:top w:w="100" w:type="dxa"/>
              <w:left w:w="140" w:type="dxa"/>
              <w:bottom w:w="100" w:type="dxa"/>
              <w:right w:w="140" w:type="dxa"/>
            </w:tcMar>
            <w:hideMark/>
          </w:tcPr>
          <w:p w14:paraId="6F8EC5E7"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Annual frontline staff turnover</w:t>
            </w:r>
          </w:p>
        </w:tc>
        <w:tc>
          <w:tcPr>
            <w:tcW w:w="170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534B17E4"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~35%</w:t>
            </w:r>
          </w:p>
        </w:tc>
        <w:tc>
          <w:tcPr>
            <w:tcW w:w="170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02E0721B"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~15%</w:t>
            </w:r>
          </w:p>
        </w:tc>
        <w:tc>
          <w:tcPr>
            <w:tcW w:w="276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778614FA"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BRC, 2023</w:t>
            </w:r>
          </w:p>
        </w:tc>
      </w:tr>
      <w:tr w:rsidR="00BB7737" w:rsidRPr="00BB7737" w14:paraId="239C8D01" w14:textId="77777777" w:rsidTr="00BB7737">
        <w:tc>
          <w:tcPr>
            <w:tcW w:w="3200" w:type="dxa"/>
            <w:tcBorders>
              <w:top w:val="outset" w:sz="6" w:space="0" w:color="auto"/>
              <w:left w:val="single" w:sz="8" w:space="0" w:color="999999"/>
              <w:bottom w:val="single" w:sz="8" w:space="0" w:color="999999"/>
              <w:right w:val="single" w:sz="8" w:space="0" w:color="999999"/>
            </w:tcBorders>
            <w:shd w:val="clear" w:color="auto" w:fill="F2F5F8"/>
            <w:tcMar>
              <w:top w:w="100" w:type="dxa"/>
              <w:left w:w="140" w:type="dxa"/>
              <w:bottom w:w="100" w:type="dxa"/>
              <w:right w:w="140" w:type="dxa"/>
            </w:tcMar>
            <w:hideMark/>
          </w:tcPr>
          <w:p w14:paraId="3892DAD3"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Average annual sickness absence</w:t>
            </w:r>
          </w:p>
        </w:tc>
        <w:tc>
          <w:tcPr>
            <w:tcW w:w="170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74E1A372"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7.3 days</w:t>
            </w:r>
          </w:p>
        </w:tc>
        <w:tc>
          <w:tcPr>
            <w:tcW w:w="170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0F48419B"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5.8 days</w:t>
            </w:r>
          </w:p>
        </w:tc>
        <w:tc>
          <w:tcPr>
            <w:tcW w:w="276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62098E14"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CIPD, 2022a</w:t>
            </w:r>
          </w:p>
        </w:tc>
      </w:tr>
      <w:tr w:rsidR="00BB7737" w:rsidRPr="00BB7737" w14:paraId="6D82ECAB" w14:textId="77777777" w:rsidTr="00BB7737">
        <w:tc>
          <w:tcPr>
            <w:tcW w:w="3200" w:type="dxa"/>
            <w:tcBorders>
              <w:top w:val="outset" w:sz="6" w:space="0" w:color="auto"/>
              <w:left w:val="single" w:sz="8" w:space="0" w:color="999999"/>
              <w:bottom w:val="single" w:sz="8" w:space="0" w:color="999999"/>
              <w:right w:val="single" w:sz="8" w:space="0" w:color="999999"/>
            </w:tcBorders>
            <w:tcMar>
              <w:top w:w="100" w:type="dxa"/>
              <w:left w:w="140" w:type="dxa"/>
              <w:bottom w:w="100" w:type="dxa"/>
              <w:right w:w="140" w:type="dxa"/>
            </w:tcMar>
            <w:hideMark/>
          </w:tcPr>
          <w:p w14:paraId="47DA1CE1"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Work-related mental ill health (per 100,000 workers)</w:t>
            </w:r>
          </w:p>
        </w:tc>
        <w:tc>
          <w:tcPr>
            <w:tcW w:w="170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1592C273"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2,100</w:t>
            </w:r>
          </w:p>
        </w:tc>
        <w:tc>
          <w:tcPr>
            <w:tcW w:w="170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3A3A8008"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1,750</w:t>
            </w:r>
          </w:p>
        </w:tc>
        <w:tc>
          <w:tcPr>
            <w:tcW w:w="276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714E8CF8"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HSE, 2023</w:t>
            </w:r>
          </w:p>
        </w:tc>
      </w:tr>
      <w:tr w:rsidR="00BB7737" w:rsidRPr="00BB7737" w14:paraId="5D405EEE" w14:textId="77777777" w:rsidTr="00BB7737">
        <w:tc>
          <w:tcPr>
            <w:tcW w:w="3200" w:type="dxa"/>
            <w:tcBorders>
              <w:top w:val="outset" w:sz="6" w:space="0" w:color="auto"/>
              <w:left w:val="single" w:sz="8" w:space="0" w:color="999999"/>
              <w:bottom w:val="single" w:sz="8" w:space="0" w:color="999999"/>
              <w:right w:val="single" w:sz="8" w:space="0" w:color="999999"/>
            </w:tcBorders>
            <w:shd w:val="clear" w:color="auto" w:fill="F2F5F8"/>
            <w:tcMar>
              <w:top w:w="100" w:type="dxa"/>
              <w:left w:w="140" w:type="dxa"/>
              <w:bottom w:w="100" w:type="dxa"/>
              <w:right w:w="140" w:type="dxa"/>
            </w:tcMar>
            <w:hideMark/>
          </w:tcPr>
          <w:p w14:paraId="52BE4F96"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Workers in unsocial hours (10 pm–6 am)</w:t>
            </w:r>
          </w:p>
        </w:tc>
        <w:tc>
          <w:tcPr>
            <w:tcW w:w="170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6A0003E2"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22%</w:t>
            </w:r>
          </w:p>
        </w:tc>
        <w:tc>
          <w:tcPr>
            <w:tcW w:w="170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1DA1DF81"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12%</w:t>
            </w:r>
          </w:p>
        </w:tc>
        <w:tc>
          <w:tcPr>
            <w:tcW w:w="276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660808A4"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ONS, 2023</w:t>
            </w:r>
          </w:p>
        </w:tc>
      </w:tr>
      <w:tr w:rsidR="00BB7737" w:rsidRPr="00BB7737" w14:paraId="151ACE56" w14:textId="77777777" w:rsidTr="00BB7737">
        <w:tc>
          <w:tcPr>
            <w:tcW w:w="3200" w:type="dxa"/>
            <w:tcBorders>
              <w:top w:val="outset" w:sz="6" w:space="0" w:color="auto"/>
              <w:left w:val="single" w:sz="8" w:space="0" w:color="999999"/>
              <w:bottom w:val="single" w:sz="8" w:space="0" w:color="999999"/>
              <w:right w:val="single" w:sz="8" w:space="0" w:color="999999"/>
            </w:tcBorders>
            <w:tcMar>
              <w:top w:w="100" w:type="dxa"/>
              <w:left w:w="140" w:type="dxa"/>
              <w:bottom w:w="100" w:type="dxa"/>
              <w:right w:w="140" w:type="dxa"/>
            </w:tcMar>
            <w:hideMark/>
          </w:tcPr>
          <w:p w14:paraId="0986CB1F"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Workers holding multiple jobs</w:t>
            </w:r>
          </w:p>
        </w:tc>
        <w:tc>
          <w:tcPr>
            <w:tcW w:w="170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132B2501"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18%</w:t>
            </w:r>
          </w:p>
        </w:tc>
        <w:tc>
          <w:tcPr>
            <w:tcW w:w="170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79374870"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~5%</w:t>
            </w:r>
          </w:p>
        </w:tc>
        <w:tc>
          <w:tcPr>
            <w:tcW w:w="276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58E2EFEA"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TUC, 2023</w:t>
            </w:r>
          </w:p>
        </w:tc>
      </w:tr>
      <w:tr w:rsidR="00BB7737" w:rsidRPr="00BB7737" w14:paraId="64E89250" w14:textId="77777777" w:rsidTr="00BB7737">
        <w:tc>
          <w:tcPr>
            <w:tcW w:w="3200" w:type="dxa"/>
            <w:tcBorders>
              <w:top w:val="outset" w:sz="6" w:space="0" w:color="auto"/>
              <w:left w:val="single" w:sz="8" w:space="0" w:color="999999"/>
              <w:bottom w:val="single" w:sz="8" w:space="0" w:color="999999"/>
              <w:right w:val="single" w:sz="8" w:space="0" w:color="999999"/>
            </w:tcBorders>
            <w:shd w:val="clear" w:color="auto" w:fill="F2F5F8"/>
            <w:tcMar>
              <w:top w:w="100" w:type="dxa"/>
              <w:left w:w="140" w:type="dxa"/>
              <w:bottom w:w="100" w:type="dxa"/>
              <w:right w:w="140" w:type="dxa"/>
            </w:tcMar>
            <w:hideMark/>
          </w:tcPr>
          <w:p w14:paraId="406A630D"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lastRenderedPageBreak/>
              <w:t>EAP awareness among employees</w:t>
            </w:r>
          </w:p>
        </w:tc>
        <w:tc>
          <w:tcPr>
            <w:tcW w:w="170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4C66D133"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46%</w:t>
            </w:r>
          </w:p>
        </w:tc>
        <w:tc>
          <w:tcPr>
            <w:tcW w:w="170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1F746573"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N/A</w:t>
            </w:r>
          </w:p>
        </w:tc>
        <w:tc>
          <w:tcPr>
            <w:tcW w:w="276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4F64B109"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CIPD, 2022b</w:t>
            </w:r>
          </w:p>
        </w:tc>
      </w:tr>
      <w:tr w:rsidR="00BB7737" w:rsidRPr="00BB7737" w14:paraId="6EC8A157" w14:textId="77777777" w:rsidTr="00BB7737">
        <w:tc>
          <w:tcPr>
            <w:tcW w:w="3200" w:type="dxa"/>
            <w:tcBorders>
              <w:top w:val="outset" w:sz="6" w:space="0" w:color="auto"/>
              <w:left w:val="single" w:sz="8" w:space="0" w:color="999999"/>
              <w:bottom w:val="single" w:sz="8" w:space="0" w:color="999999"/>
              <w:right w:val="single" w:sz="8" w:space="0" w:color="999999"/>
            </w:tcBorders>
            <w:tcMar>
              <w:top w:w="100" w:type="dxa"/>
              <w:left w:w="140" w:type="dxa"/>
              <w:bottom w:w="100" w:type="dxa"/>
              <w:right w:w="140" w:type="dxa"/>
            </w:tcMar>
            <w:hideMark/>
          </w:tcPr>
          <w:p w14:paraId="4942046B"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Annual presenteeism cost (UK-wide est.)</w:t>
            </w:r>
          </w:p>
        </w:tc>
        <w:tc>
          <w:tcPr>
            <w:tcW w:w="170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04B0524B"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£15bn</w:t>
            </w:r>
          </w:p>
        </w:tc>
        <w:tc>
          <w:tcPr>
            <w:tcW w:w="170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7B51BD6A"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w:t>
            </w:r>
          </w:p>
        </w:tc>
        <w:tc>
          <w:tcPr>
            <w:tcW w:w="276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09DC983A"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Johns, 2010</w:t>
            </w:r>
          </w:p>
        </w:tc>
      </w:tr>
    </w:tbl>
    <w:p w14:paraId="28757123" w14:textId="2E2B06DC" w:rsidR="00C251B2" w:rsidRPr="008218C9" w:rsidRDefault="00BB7737" w:rsidP="00BB7737">
      <w:pPr>
        <w:spacing w:line="360" w:lineRule="auto"/>
        <w:jc w:val="both"/>
        <w:rPr>
          <w:rFonts w:ascii="Arial" w:hAnsi="Arial" w:cs="Arial"/>
          <w:sz w:val="22"/>
          <w:szCs w:val="22"/>
        </w:rPr>
      </w:pPr>
      <w:r w:rsidRPr="00BB7737">
        <w:rPr>
          <w:rFonts w:ascii="Arial" w:hAnsi="Arial" w:cs="Arial"/>
          <w:i/>
          <w:iCs/>
          <w:sz w:val="22"/>
          <w:szCs w:val="22"/>
        </w:rPr>
        <w:t>Note: Where sector-disaggregated grocery-retail data are unavailable, figures represent the broader wholesale and retail trade sector or UK-wide estimates. This is acknowledged as a limitation of the available evidence base.</w:t>
      </w:r>
    </w:p>
    <w:p w14:paraId="06F94BF4" w14:textId="0CADDB3D" w:rsidR="00BB7737" w:rsidRPr="00BB7737" w:rsidRDefault="00BB7737" w:rsidP="00BB3DF3">
      <w:pPr>
        <w:pStyle w:val="Heading2"/>
        <w:numPr>
          <w:ilvl w:val="1"/>
          <w:numId w:val="9"/>
        </w:numPr>
      </w:pPr>
      <w:bookmarkStart w:id="31" w:name="_Toc228370858"/>
      <w:r w:rsidRPr="00BB7737">
        <w:t>Research Question 1: Structural Factors Undermining WLB</w:t>
      </w:r>
      <w:bookmarkEnd w:id="31"/>
    </w:p>
    <w:p w14:paraId="24E3770E" w14:textId="00AB0C75" w:rsidR="00BB7737" w:rsidRPr="008218C9" w:rsidRDefault="00BB7737" w:rsidP="00BB3DF3">
      <w:pPr>
        <w:pStyle w:val="Heading3"/>
        <w:numPr>
          <w:ilvl w:val="2"/>
          <w:numId w:val="9"/>
        </w:numPr>
        <w:rPr>
          <w:sz w:val="28"/>
        </w:rPr>
      </w:pPr>
      <w:bookmarkStart w:id="32" w:name="_Toc228370859"/>
      <w:r w:rsidRPr="008218C9">
        <w:rPr>
          <w:sz w:val="28"/>
        </w:rPr>
        <w:t>Shift Patterns and Unsocial Hours</w:t>
      </w:r>
      <w:bookmarkEnd w:id="32"/>
    </w:p>
    <w:p w14:paraId="455B1C64"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The operational structure of grocery retail inherently demands shift-based work, including early morning, late evening, weekend, and overnight shifts. Major UK supermarkets including Tesco and Asda operate stores around the clock in many locations, requiring continuous staffing seven days a week. According to the Office for National Statistics (ONS, 2023), approximately 22 per cent of UK grocery retail workers regularly work between 10 pm and 6 am, compared with a national average of 12 per cent across all sectors (Table 1). This near-doubling of exposure to unsocial hours reflects not an incidental feature of the sector but an inherent consequence of its 24-hour service model.</w:t>
      </w:r>
    </w:p>
    <w:p w14:paraId="535D0D08" w14:textId="056D0FC6"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 xml:space="preserve">The physiological consequences of unsocial hours are well established. Kivimaki et al. (2015) demonstrated that shift and night work </w:t>
      </w:r>
      <w:r w:rsidR="0084572D" w:rsidRPr="00BB7737">
        <w:rPr>
          <w:rFonts w:ascii="Arial" w:hAnsi="Arial" w:cs="Arial"/>
          <w:sz w:val="22"/>
          <w:szCs w:val="22"/>
        </w:rPr>
        <w:t>disrupt</w:t>
      </w:r>
      <w:r w:rsidRPr="00BB7737">
        <w:rPr>
          <w:rFonts w:ascii="Arial" w:hAnsi="Arial" w:cs="Arial"/>
          <w:sz w:val="22"/>
          <w:szCs w:val="22"/>
        </w:rPr>
        <w:t xml:space="preserve"> circadian rhythms, impairs sleep quality, and is associated with elevated risks of metabolic syndrome and cardiovascular disease. Critically, the severity of these effects is significantly moderated by schedule predictability: irregular and short-notice patterns generate substantially more adverse outcomes than fixed and predictable schedules, a distinction with important policy implications. Fenwick and Tausig (2001) found that shift workers consistently report higher work-family conflict than day workers, attributing this primarily to temporal mismatch between work schedules and family and social institutions such as school hours and childcare availability. The USDAW (2023) annual survey reinforces this with sector-specific evidence: 58 per cent of retail workers reported their working hours made it difficult to fulfil family commitments, rising to 71 per cent among those with dependent children.</w:t>
      </w:r>
    </w:p>
    <w:p w14:paraId="33C9CA8B" w14:textId="0FE7A014" w:rsidR="00BB7737" w:rsidRPr="00BB7737" w:rsidRDefault="0047422C" w:rsidP="00BB7737">
      <w:pPr>
        <w:spacing w:line="360" w:lineRule="auto"/>
        <w:jc w:val="both"/>
        <w:rPr>
          <w:rFonts w:ascii="Arial" w:hAnsi="Arial" w:cs="Arial"/>
          <w:sz w:val="22"/>
          <w:szCs w:val="22"/>
        </w:rPr>
      </w:pPr>
      <w:r>
        <w:rPr>
          <w:rFonts w:ascii="Arial" w:hAnsi="Arial" w:cs="Arial"/>
          <w:i/>
          <w:iCs/>
          <w:sz w:val="22"/>
          <w:szCs w:val="22"/>
        </w:rPr>
        <w:t>“</w:t>
      </w:r>
      <w:r w:rsidR="00BB7737" w:rsidRPr="00BB7737">
        <w:rPr>
          <w:rFonts w:ascii="Arial" w:hAnsi="Arial" w:cs="Arial"/>
          <w:i/>
          <w:iCs/>
          <w:sz w:val="22"/>
          <w:szCs w:val="22"/>
        </w:rPr>
        <w:t>I work nights four days a week and I've missed every single school play my children have had. I am there physically but never there when it matters.</w:t>
      </w:r>
      <w:r>
        <w:rPr>
          <w:rFonts w:ascii="Arial" w:hAnsi="Arial" w:cs="Arial"/>
          <w:i/>
          <w:iCs/>
          <w:sz w:val="22"/>
          <w:szCs w:val="22"/>
        </w:rPr>
        <w:t>”</w:t>
      </w:r>
      <w:r w:rsidR="00BB7737" w:rsidRPr="00BB7737">
        <w:rPr>
          <w:rFonts w:ascii="Arial" w:hAnsi="Arial" w:cs="Arial"/>
          <w:i/>
          <w:iCs/>
          <w:sz w:val="22"/>
          <w:szCs w:val="22"/>
        </w:rPr>
        <w:t xml:space="preserve"> — Retail worker, USDAW Annual Survey (2023)</w:t>
      </w:r>
    </w:p>
    <w:p w14:paraId="5F6BF9C8"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lastRenderedPageBreak/>
        <w:t>This account illustrates what Gregory and Milner (2009) term temporal poverty: the subjective experience of having insufficient time to fulfil personal and family obligations regardless of one's formal hours. However, it is important to interpret self-reported survey data with appropriate caution, given the inherent limitations of response bias and non-representative sampling. The pattern this testimony describes is nonetheless consistent with the broader objective evidence on shift work reviewed in Chapter Two, lending credibility to both sources through triangulation. The Employment Rights Bill 2024's proposed right to predictable working patterns represents a potentially meaningful structural response; however, its practical impact will depend critically on the strength of its provisions and the rigour of enforcement mechanisms.</w:t>
      </w:r>
    </w:p>
    <w:p w14:paraId="4C5A4BD7" w14:textId="24253CCA" w:rsidR="00BB7737" w:rsidRPr="008218C9" w:rsidRDefault="00BB7737" w:rsidP="00BB3DF3">
      <w:pPr>
        <w:pStyle w:val="Heading3"/>
        <w:numPr>
          <w:ilvl w:val="2"/>
          <w:numId w:val="9"/>
        </w:numPr>
        <w:rPr>
          <w:sz w:val="28"/>
        </w:rPr>
      </w:pPr>
      <w:bookmarkStart w:id="33" w:name="_Toc228370860"/>
      <w:r w:rsidRPr="008218C9">
        <w:rPr>
          <w:sz w:val="28"/>
        </w:rPr>
        <w:t>Precarious Employment and Contract Insecurity</w:t>
      </w:r>
      <w:bookmarkEnd w:id="33"/>
    </w:p>
    <w:p w14:paraId="3F1C5D4F" w14:textId="75663BA8"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The Low Pay Commission (2023) identifies the predominant challenge in UK grocery retail not as explicit zero-hours contracts, whose use has declined following regulatory scrutiny, but as contracts guaranteeing only a few hours per week while routinely expecting substantially more. Rubery and Grimshaw (20</w:t>
      </w:r>
      <w:r w:rsidR="000E1C3A">
        <w:rPr>
          <w:rFonts w:ascii="Arial" w:hAnsi="Arial" w:cs="Arial"/>
          <w:sz w:val="22"/>
          <w:szCs w:val="22"/>
        </w:rPr>
        <w:t>20</w:t>
      </w:r>
      <w:r w:rsidRPr="00BB7737">
        <w:rPr>
          <w:rFonts w:ascii="Arial" w:hAnsi="Arial" w:cs="Arial"/>
          <w:sz w:val="22"/>
          <w:szCs w:val="22"/>
        </w:rPr>
        <w:t xml:space="preserve">) characterise this as institutionalised underemployment: workers are simultaneously denied the financial security of full-time employment and the schedule autonomy that would allow meaningful management of their own time. </w:t>
      </w:r>
      <w:r w:rsidR="00DF73EE">
        <w:rPr>
          <w:rFonts w:ascii="Arial" w:hAnsi="Arial" w:cs="Arial"/>
          <w:sz w:val="22"/>
          <w:szCs w:val="22"/>
        </w:rPr>
        <w:t>According to Cominetti et al</w:t>
      </w:r>
      <w:r w:rsidRPr="00BB7737">
        <w:rPr>
          <w:rFonts w:ascii="Arial" w:hAnsi="Arial" w:cs="Arial"/>
          <w:sz w:val="22"/>
          <w:szCs w:val="22"/>
        </w:rPr>
        <w:t xml:space="preserve"> (2023) found that approximately 40 per cent of retail workers on variable-hours contracts reported month-to-month earnings variation sufficient to make meeting regular financial commitments, including rent and utility bills, consistently difficult.</w:t>
      </w:r>
    </w:p>
    <w:p w14:paraId="3E34703F"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COR theory (Hobfoll, 1989) explains this dynamic with analytical precision: financial precarity directly depletes personal resources, and the resulting anxiety reduces workers' capacity to engage in recuperative non-work activities, generating the loss spiral the theory predicts. This is not merely a theoretical claim. The following worker account, drawn from the USDAW (2023) annual survey, illustrates the concrete lived impact of contract insecurity on WLB:</w:t>
      </w:r>
    </w:p>
    <w:p w14:paraId="7CC304D6" w14:textId="240CE5AF" w:rsidR="00BB7737" w:rsidRPr="00BB7737" w:rsidRDefault="0047422C" w:rsidP="00BB7737">
      <w:pPr>
        <w:spacing w:line="360" w:lineRule="auto"/>
        <w:jc w:val="both"/>
        <w:rPr>
          <w:rFonts w:ascii="Arial" w:hAnsi="Arial" w:cs="Arial"/>
          <w:sz w:val="22"/>
          <w:szCs w:val="22"/>
        </w:rPr>
      </w:pPr>
      <w:r>
        <w:rPr>
          <w:rFonts w:ascii="Arial" w:hAnsi="Arial" w:cs="Arial"/>
          <w:i/>
          <w:iCs/>
          <w:sz w:val="22"/>
          <w:szCs w:val="22"/>
        </w:rPr>
        <w:t>“</w:t>
      </w:r>
      <w:r w:rsidR="00BB7737" w:rsidRPr="00BB7737">
        <w:rPr>
          <w:rFonts w:ascii="Arial" w:hAnsi="Arial" w:cs="Arial"/>
          <w:i/>
          <w:iCs/>
          <w:sz w:val="22"/>
          <w:szCs w:val="22"/>
        </w:rPr>
        <w:t xml:space="preserve">I never know what I'm earning until the end of the month. How can you plan a </w:t>
      </w:r>
      <w:r w:rsidR="00C251B2" w:rsidRPr="00BB7737">
        <w:rPr>
          <w:rFonts w:ascii="Arial" w:hAnsi="Arial" w:cs="Arial"/>
          <w:i/>
          <w:iCs/>
          <w:sz w:val="22"/>
          <w:szCs w:val="22"/>
        </w:rPr>
        <w:t>life childcare</w:t>
      </w:r>
      <w:r w:rsidR="00BB7737" w:rsidRPr="00BB7737">
        <w:rPr>
          <w:rFonts w:ascii="Arial" w:hAnsi="Arial" w:cs="Arial"/>
          <w:i/>
          <w:iCs/>
          <w:sz w:val="22"/>
          <w:szCs w:val="22"/>
        </w:rPr>
        <w:t>, bills, even a holiday  when you do not know what you will have come in?</w:t>
      </w:r>
      <w:r>
        <w:rPr>
          <w:rFonts w:ascii="Arial" w:hAnsi="Arial" w:cs="Arial"/>
          <w:i/>
          <w:iCs/>
          <w:sz w:val="22"/>
          <w:szCs w:val="22"/>
        </w:rPr>
        <w:t>”</w:t>
      </w:r>
      <w:r w:rsidR="00BB7737" w:rsidRPr="00BB7737">
        <w:rPr>
          <w:rFonts w:ascii="Arial" w:hAnsi="Arial" w:cs="Arial"/>
          <w:i/>
          <w:iCs/>
          <w:sz w:val="22"/>
          <w:szCs w:val="22"/>
        </w:rPr>
        <w:t xml:space="preserve">  Supermarket worker, USDAW Annual Survey (2023)</w:t>
      </w:r>
    </w:p>
    <w:p w14:paraId="60230DE6" w14:textId="1F683991" w:rsidR="00AF1850" w:rsidRPr="00BB3DF3" w:rsidRDefault="00BB7737" w:rsidP="00BB7737">
      <w:pPr>
        <w:spacing w:line="360" w:lineRule="auto"/>
        <w:jc w:val="both"/>
        <w:rPr>
          <w:rFonts w:ascii="Arial" w:hAnsi="Arial" w:cs="Arial"/>
          <w:sz w:val="22"/>
          <w:szCs w:val="22"/>
        </w:rPr>
      </w:pPr>
      <w:r w:rsidRPr="00BB7737">
        <w:rPr>
          <w:rFonts w:ascii="Arial" w:hAnsi="Arial" w:cs="Arial"/>
          <w:sz w:val="22"/>
          <w:szCs w:val="22"/>
        </w:rPr>
        <w:t>The significance of this account lies not only in what it communicates about individual experience, but in what it reveals about the systemic resource depletion that current contract practices impose across a substantial segment of the grocery retail workforce. When financial and temporal resources are simultaneously depleted, as they are for workers on variable-hours contracts, the compounding loss spiral COR theory predicts is not merely possible but structurally inevitable.</w:t>
      </w:r>
    </w:p>
    <w:p w14:paraId="17EE923B" w14:textId="37B9C81A" w:rsidR="00BB7737" w:rsidRPr="008218C9" w:rsidRDefault="00BB7737" w:rsidP="00BB3DF3">
      <w:pPr>
        <w:pStyle w:val="Heading3"/>
        <w:numPr>
          <w:ilvl w:val="2"/>
          <w:numId w:val="9"/>
        </w:numPr>
        <w:rPr>
          <w:sz w:val="28"/>
        </w:rPr>
      </w:pPr>
      <w:bookmarkStart w:id="34" w:name="_Toc228370861"/>
      <w:r w:rsidRPr="008218C9">
        <w:rPr>
          <w:sz w:val="28"/>
        </w:rPr>
        <w:lastRenderedPageBreak/>
        <w:t>Low Pay and Financial Strain</w:t>
      </w:r>
      <w:bookmarkEnd w:id="34"/>
    </w:p>
    <w:p w14:paraId="366C9C7A"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The grocery retail sector is characterised by a high concentration of low-wage employment. Despite the National Living Wage reaching £11.44 per hour in April 2024, many grocery retail workers earn at or near this floor, particularly in checkout operator, shelf-stacking, and warehouse-picking roles (ONS, 2023). The Living Wage Foundation (2023) estimates that the Real Living Wage — set at £13.15 per hour in London and £12.00 per hour outside the capital — exceeds the NLW by 15–25 per cent, indicating that significant numbers of workers earn below what independent analysis deems necessary for a minimum acceptable standard of living. Stansfeld and Candy (2006) demonstrated through meta-analysis that low occupational grade is among the strongest independent predictors of common mental disorder, confirming that financial strain translates directly into psychological health deterioration.</w:t>
      </w:r>
    </w:p>
    <w:p w14:paraId="101D3A1E" w14:textId="43B2E7DC" w:rsidR="00AF1850" w:rsidRPr="008218C9" w:rsidRDefault="00BB7737" w:rsidP="00BB7737">
      <w:pPr>
        <w:spacing w:line="360" w:lineRule="auto"/>
        <w:jc w:val="both"/>
        <w:rPr>
          <w:rFonts w:ascii="Arial" w:hAnsi="Arial" w:cs="Arial"/>
          <w:sz w:val="22"/>
          <w:szCs w:val="22"/>
        </w:rPr>
      </w:pPr>
      <w:r w:rsidRPr="00BB7737">
        <w:rPr>
          <w:rFonts w:ascii="Arial" w:hAnsi="Arial" w:cs="Arial"/>
          <w:sz w:val="22"/>
          <w:szCs w:val="22"/>
        </w:rPr>
        <w:t>The TUC (2023) found that approximately 18 per cent of retail workers hold multiple jobs, substantially above the five per cent general population average (Table 1). This finding is analytically significant within the JD-R framework: the need to work multiple jobs consumes personal resources, including time, energy, and psychological availability, which would otherwise be available for rest, recovery, and personal life, further activating the health-impairment pathway. Taken together, the three structural factors examined in this section unsocial hours, contract insecurity, and low pay form an interlocking system of resource depletion that compounds according to the dynamics COR theory predicts. No single factor can be understood or effectively addressed in isolation from the others.</w:t>
      </w:r>
    </w:p>
    <w:p w14:paraId="63A443C5" w14:textId="38D8FC5E" w:rsidR="00BB7737" w:rsidRPr="00BB7737" w:rsidRDefault="00BB7737" w:rsidP="00BB3DF3">
      <w:pPr>
        <w:pStyle w:val="Heading2"/>
        <w:numPr>
          <w:ilvl w:val="1"/>
          <w:numId w:val="9"/>
        </w:numPr>
      </w:pPr>
      <w:bookmarkStart w:id="35" w:name="_Toc228370862"/>
      <w:r w:rsidRPr="00BB7737">
        <w:t>Research Question 1: Managerial Factors</w:t>
      </w:r>
      <w:bookmarkEnd w:id="35"/>
    </w:p>
    <w:p w14:paraId="2FC8D0C8" w14:textId="6A183F30" w:rsidR="00BB7737" w:rsidRPr="008218C9" w:rsidRDefault="00BB7737" w:rsidP="00BB3DF3">
      <w:pPr>
        <w:pStyle w:val="Heading3"/>
        <w:numPr>
          <w:ilvl w:val="2"/>
          <w:numId w:val="9"/>
        </w:numPr>
        <w:rPr>
          <w:sz w:val="28"/>
        </w:rPr>
      </w:pPr>
      <w:bookmarkStart w:id="36" w:name="_Toc228370863"/>
      <w:r w:rsidRPr="008218C9">
        <w:rPr>
          <w:sz w:val="28"/>
        </w:rPr>
        <w:t>The Pivotal Role of Line Management</w:t>
      </w:r>
      <w:bookmarkEnd w:id="36"/>
    </w:p>
    <w:p w14:paraId="45FE57EE"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The structural factors discussed in Section 4.2 operate within a managerial context that significantly moderates their impact on workers' WLB. Purcell and Hutchinson (2007) demonstrated empirically that identical formal WLB policies produce dramatically different outcomes depending on whether line managers apply them supportively or restrictively. This finding is directly relevant because it indicates that policy design alone cannot guarantee WLB improvement: managerial implementation is an independent and critical variable. The CIPD (2022b) found that only 43 per cent of UK retail workers agreed their line manager was genuinely supportive of their need to balance work and personal life, compared with 61 per cent across all UK sectors. This 18-percentage-point gap is not merely a welfare indicator; within the JD-R framework, managerial support functions as a critical job resource buffering the relationship between job demands and burnout (Bakker and Demerouti, 2017), meaning its absence amplifies the health-impairment pathway identified in Section 4.2.</w:t>
      </w:r>
    </w:p>
    <w:p w14:paraId="4980260B" w14:textId="14BFFC0A" w:rsidR="00BB7737" w:rsidRPr="00BB7737" w:rsidRDefault="0047422C" w:rsidP="00BB7737">
      <w:pPr>
        <w:spacing w:line="360" w:lineRule="auto"/>
        <w:jc w:val="both"/>
        <w:rPr>
          <w:rFonts w:ascii="Arial" w:hAnsi="Arial" w:cs="Arial"/>
          <w:sz w:val="22"/>
          <w:szCs w:val="22"/>
        </w:rPr>
      </w:pPr>
      <w:r>
        <w:rPr>
          <w:rFonts w:ascii="Arial" w:hAnsi="Arial" w:cs="Arial"/>
          <w:i/>
          <w:iCs/>
          <w:sz w:val="22"/>
          <w:szCs w:val="22"/>
        </w:rPr>
        <w:lastRenderedPageBreak/>
        <w:t>“</w:t>
      </w:r>
      <w:r w:rsidR="00BB7737" w:rsidRPr="00BB7737">
        <w:rPr>
          <w:rFonts w:ascii="Arial" w:hAnsi="Arial" w:cs="Arial"/>
          <w:i/>
          <w:iCs/>
          <w:sz w:val="22"/>
          <w:szCs w:val="22"/>
        </w:rPr>
        <w:t>When I asked for a shift change because of my daughter's surgery, my manager told me I needed to think about my priorities.</w:t>
      </w:r>
      <w:r>
        <w:rPr>
          <w:rFonts w:ascii="Arial" w:hAnsi="Arial" w:cs="Arial"/>
          <w:i/>
          <w:iCs/>
          <w:sz w:val="22"/>
          <w:szCs w:val="22"/>
        </w:rPr>
        <w:t>”</w:t>
      </w:r>
      <w:r w:rsidR="00BB7737" w:rsidRPr="00BB7737">
        <w:rPr>
          <w:rFonts w:ascii="Arial" w:hAnsi="Arial" w:cs="Arial"/>
          <w:i/>
          <w:iCs/>
          <w:sz w:val="22"/>
          <w:szCs w:val="22"/>
        </w:rPr>
        <w:t xml:space="preserve"> </w:t>
      </w:r>
      <w:r>
        <w:rPr>
          <w:rFonts w:ascii="Arial" w:hAnsi="Arial" w:cs="Arial"/>
          <w:i/>
          <w:iCs/>
          <w:sz w:val="22"/>
          <w:szCs w:val="22"/>
        </w:rPr>
        <w:t>“</w:t>
      </w:r>
      <w:r w:rsidR="00BB7737" w:rsidRPr="00BB7737">
        <w:rPr>
          <w:rFonts w:ascii="Arial" w:hAnsi="Arial" w:cs="Arial"/>
          <w:i/>
          <w:iCs/>
          <w:sz w:val="22"/>
          <w:szCs w:val="22"/>
        </w:rPr>
        <w:t>I felt completely unsupported. I ended up taking unpaid leave.</w:t>
      </w:r>
      <w:r>
        <w:rPr>
          <w:rFonts w:ascii="Arial" w:hAnsi="Arial" w:cs="Arial"/>
          <w:i/>
          <w:iCs/>
          <w:sz w:val="22"/>
          <w:szCs w:val="22"/>
        </w:rPr>
        <w:t>”</w:t>
      </w:r>
      <w:r w:rsidR="00BB7737" w:rsidRPr="00BB7737">
        <w:rPr>
          <w:rFonts w:ascii="Arial" w:hAnsi="Arial" w:cs="Arial"/>
          <w:i/>
          <w:iCs/>
          <w:sz w:val="22"/>
          <w:szCs w:val="22"/>
        </w:rPr>
        <w:t xml:space="preserve">  Supermarket checkout worker, USDAW Annual Survey (2023)</w:t>
      </w:r>
    </w:p>
    <w:p w14:paraId="54405301"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This testimony illustrates Purcell and Hutchinson's (2007) theoretical argument in concrete operational terms: even where formal policies might have permitted the requested adjustment, managerial discretion overrode them. Hammer et al. (2009) demonstrated that family-supportive supervisor behaviours — encompassing emotional support, instrumental support, role modelling, and creative work-family problem-solving — are associated with significant reductions in work-family conflict and measurable improvements in physical and psychological health. The IES (2023) found that stores where managers received WLB-supportive leadership training recorded a 15 per cent reduction in short-notice absence and a nine per cent improvement in employee engagement scores over 18 months, providing direct evidence that managerial behaviour is a modifiable lever with quantifiable returns.</w:t>
      </w:r>
    </w:p>
    <w:p w14:paraId="42BD337E" w14:textId="45AD128C" w:rsidR="00BB7737" w:rsidRPr="008218C9" w:rsidRDefault="00BB7737" w:rsidP="00BB3DF3">
      <w:pPr>
        <w:pStyle w:val="Heading3"/>
        <w:numPr>
          <w:ilvl w:val="2"/>
          <w:numId w:val="9"/>
        </w:numPr>
        <w:rPr>
          <w:sz w:val="28"/>
        </w:rPr>
      </w:pPr>
      <w:bookmarkStart w:id="37" w:name="_Toc228370864"/>
      <w:r w:rsidRPr="008218C9">
        <w:rPr>
          <w:sz w:val="28"/>
        </w:rPr>
        <w:t xml:space="preserve">Organisational Culture and the </w:t>
      </w:r>
      <w:r w:rsidR="0047422C" w:rsidRPr="008218C9">
        <w:rPr>
          <w:sz w:val="28"/>
        </w:rPr>
        <w:t>“</w:t>
      </w:r>
      <w:r w:rsidRPr="008218C9">
        <w:rPr>
          <w:sz w:val="28"/>
        </w:rPr>
        <w:t>Always-On</w:t>
      </w:r>
      <w:r w:rsidR="0047422C" w:rsidRPr="008218C9">
        <w:rPr>
          <w:sz w:val="28"/>
        </w:rPr>
        <w:t>”</w:t>
      </w:r>
      <w:r w:rsidRPr="008218C9">
        <w:rPr>
          <w:sz w:val="28"/>
        </w:rPr>
        <w:t xml:space="preserve"> Norm</w:t>
      </w:r>
      <w:bookmarkEnd w:id="37"/>
    </w:p>
    <w:p w14:paraId="6F6D325A"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Even where formal WLB provisions exist, an organisational culture implicitly valorising overwork and constant availability effectively neutralises them (Hochschild, 1997). Kelliher and Anderson (2010) identified a flexibility paradox that is particularly pronounced in retail management cultures: workers taking up flexible arrangements frequently experience intensification during contracted hours, driven by the perceived obligation to demonstrate that flexibility does not reduce productivity. This paradox is significant because it means that flexible working policies, in the absence of cultural change, can inadvertently generate new forms of work intensification while formally appearing to improve WLB.</w:t>
      </w:r>
    </w:p>
    <w:p w14:paraId="55824F28" w14:textId="67DC4EBC" w:rsidR="0084572D" w:rsidRPr="00BB3DF3" w:rsidRDefault="00BB7737" w:rsidP="00BB7737">
      <w:pPr>
        <w:spacing w:line="360" w:lineRule="auto"/>
        <w:jc w:val="both"/>
        <w:rPr>
          <w:rFonts w:ascii="Arial" w:hAnsi="Arial" w:cs="Arial"/>
          <w:sz w:val="22"/>
          <w:szCs w:val="22"/>
        </w:rPr>
      </w:pPr>
      <w:r w:rsidRPr="00BB7737">
        <w:rPr>
          <w:rFonts w:ascii="Arial" w:hAnsi="Arial" w:cs="Arial"/>
          <w:sz w:val="22"/>
          <w:szCs w:val="22"/>
        </w:rPr>
        <w:t>Acker's (1990) concept of the ideal worker one whose life is unencumbered by domestic responsibilities and who is perpetually available to the organisation remains embedded in many retail organisations, marginalising workers whose circumstances prevent conformity to this norm. Morrisons's 2022 employee engagement survey, cited in USDAW (2023), found that only 38 per cent of employees felt comfortable discussing personal well-being concerns with their line manager, a finding that reflects not merely individual management styles but an entrenched cultural norm in which disclosing personal vulnerabilities is perceived as professionally costly. Formal WLB policies cannot deliver their intended outcomes in such a cultural environment. Structural and cultural change must therefore be pursued simultaneously, a principle that directly informs the recommendations in Chapter Five.</w:t>
      </w:r>
    </w:p>
    <w:p w14:paraId="473F00F2" w14:textId="3A4728EB" w:rsidR="00BB7737" w:rsidRPr="00BB7737" w:rsidRDefault="00BB7737" w:rsidP="00BB3DF3">
      <w:pPr>
        <w:pStyle w:val="Heading2"/>
        <w:numPr>
          <w:ilvl w:val="1"/>
          <w:numId w:val="9"/>
        </w:numPr>
      </w:pPr>
      <w:bookmarkStart w:id="38" w:name="_Toc228370865"/>
      <w:r w:rsidRPr="00BB7737">
        <w:lastRenderedPageBreak/>
        <w:t>Research Question 2: Measurable Well-Being Outcomes</w:t>
      </w:r>
      <w:bookmarkEnd w:id="38"/>
    </w:p>
    <w:p w14:paraId="57141489" w14:textId="6B135B9A" w:rsidR="00BB7737" w:rsidRPr="008218C9" w:rsidRDefault="00BB7737" w:rsidP="00BB3DF3">
      <w:pPr>
        <w:pStyle w:val="Heading3"/>
        <w:numPr>
          <w:ilvl w:val="2"/>
          <w:numId w:val="9"/>
        </w:numPr>
        <w:rPr>
          <w:sz w:val="28"/>
        </w:rPr>
      </w:pPr>
      <w:bookmarkStart w:id="39" w:name="_Toc228370866"/>
      <w:r w:rsidRPr="008218C9">
        <w:rPr>
          <w:sz w:val="28"/>
        </w:rPr>
        <w:t>Mental Health Outcomes</w:t>
      </w:r>
      <w:bookmarkEnd w:id="39"/>
      <w:r w:rsidR="00B03B53" w:rsidRPr="008218C9">
        <w:rPr>
          <w:sz w:val="28"/>
        </w:rPr>
        <w:t xml:space="preserve"> </w:t>
      </w:r>
    </w:p>
    <w:p w14:paraId="3864B6B1"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Mental health represents the most extensively documented measurable consequence of poor WLB in grocery retail. HSE (2023) data indicate that the wholesale and retail trade sector recorded 2,100 cases of work-related mental ill health per 100,000 workers in 2022/23, compared with an all-industry average of 1,750 (Table 1). This 20 per cent excess relative to the national average is materially significant. It should, however, be interpreted with appropriate analytical caution: these figures cover the broader retail and wholesale trade category, and grocery-retail-specific data are not published separately, meaning the true rate for grocery retail specifically may differ. USDAW (2023) found that the majority of survey respondents reported their mental health had been negatively affected by working conditions, with anxiety and depression cited most frequently.</w:t>
      </w:r>
    </w:p>
    <w:p w14:paraId="0AC185DC"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Maslach et al.'s (2001) burnout framework, comprising emotional exhaustion, depersonalisation, and reduced personal accomplishment, provides a useful diagnostic lens. Deery and Jago (2015) identified emotional labour requirements as a particularly depleting demand in customer-facing retail roles: the obligation to perform positive emotional displays regardless of psychological state constitutes a sustained cognitive and emotional effort that is frequently invisible in formal job descriptions. Grandey (2000) demonstrated that surface acting of this kind is associated with cumulative emotional exhaustion, with workers' psychological reserves progressively depleted over time. As one worker described:</w:t>
      </w:r>
    </w:p>
    <w:p w14:paraId="3D390F6E" w14:textId="3C588593" w:rsidR="00BB7737" w:rsidRPr="00BB7737" w:rsidRDefault="006125A0" w:rsidP="00BB7737">
      <w:pPr>
        <w:spacing w:line="360" w:lineRule="auto"/>
        <w:jc w:val="both"/>
        <w:rPr>
          <w:rFonts w:ascii="Arial" w:hAnsi="Arial" w:cs="Arial"/>
          <w:sz w:val="22"/>
          <w:szCs w:val="22"/>
        </w:rPr>
      </w:pPr>
      <w:r>
        <w:rPr>
          <w:rFonts w:ascii="Arial" w:hAnsi="Arial" w:cs="Arial"/>
          <w:i/>
          <w:iCs/>
          <w:sz w:val="22"/>
          <w:szCs w:val="22"/>
        </w:rPr>
        <w:t>“</w:t>
      </w:r>
      <w:r w:rsidR="00BB7737" w:rsidRPr="00BB7737">
        <w:rPr>
          <w:rFonts w:ascii="Arial" w:hAnsi="Arial" w:cs="Arial"/>
          <w:i/>
          <w:iCs/>
          <w:sz w:val="22"/>
          <w:szCs w:val="22"/>
        </w:rPr>
        <w:t>You smile for eight hours regardless of how you feel inside. You go home and you have nothing left for your family. The mask stays on until you're completely empty.</w:t>
      </w:r>
      <w:r>
        <w:rPr>
          <w:rFonts w:ascii="Arial" w:hAnsi="Arial" w:cs="Arial"/>
          <w:i/>
          <w:iCs/>
          <w:sz w:val="22"/>
          <w:szCs w:val="22"/>
        </w:rPr>
        <w:t>”</w:t>
      </w:r>
      <w:r w:rsidR="00BB7737" w:rsidRPr="00BB7737">
        <w:rPr>
          <w:rFonts w:ascii="Arial" w:hAnsi="Arial" w:cs="Arial"/>
          <w:i/>
          <w:iCs/>
          <w:sz w:val="22"/>
          <w:szCs w:val="22"/>
        </w:rPr>
        <w:t xml:space="preserve"> — Supermarket worker, USDAW Annual Survey (2023)</w:t>
      </w:r>
    </w:p>
    <w:p w14:paraId="5111C5E1"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The significance of this account lies in its correspondence with established occupational psychology theory: it describes, in experiential terms, exactly the process of emotional depletion that Grandey (2000) and Maslach et al. (2001) identify in their empirical research. Sonnentag and Fritz (2015) identified psychological detachment from work as the primary recovery mechanism, a process structurally undermined in grocery retail by unpredictable schedules and the always-on cultural norm identified in Section 4.3.2. This creates a self-reinforcing cycle of depletion that aligns precisely with the loss spiral COR theory (Hobfoll, 1989) predicts.</w:t>
      </w:r>
    </w:p>
    <w:p w14:paraId="31E11730" w14:textId="6358BD79" w:rsidR="00BB7737" w:rsidRPr="008218C9" w:rsidRDefault="00BB7737" w:rsidP="00BB3DF3">
      <w:pPr>
        <w:pStyle w:val="Heading3"/>
        <w:numPr>
          <w:ilvl w:val="2"/>
          <w:numId w:val="9"/>
        </w:numPr>
        <w:rPr>
          <w:sz w:val="28"/>
        </w:rPr>
      </w:pPr>
      <w:bookmarkStart w:id="40" w:name="_Toc228370867"/>
      <w:r w:rsidRPr="008218C9">
        <w:rPr>
          <w:sz w:val="28"/>
        </w:rPr>
        <w:t>Physical Health and Absenteeism</w:t>
      </w:r>
      <w:bookmarkEnd w:id="40"/>
    </w:p>
    <w:p w14:paraId="23436D19"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 xml:space="preserve">Physical health consequences complement and compound mental health outcomes. Prolonged standing, repetitive manual handling, and exposure to cold working environments generate musculoskeletal conditions at rates significantly exceeding those in sedentary </w:t>
      </w:r>
      <w:r w:rsidRPr="00BB7737">
        <w:rPr>
          <w:rFonts w:ascii="Arial" w:hAnsi="Arial" w:cs="Arial"/>
          <w:sz w:val="22"/>
          <w:szCs w:val="22"/>
        </w:rPr>
        <w:lastRenderedPageBreak/>
        <w:t>occupations. HSE (2023) reported that musculoskeletal disorders accounted for 32 per cent of all workplace injuries in the retail sector, the highest proportion of any service sector. Poor WLB reduces opportunities for adequate rest and recovery between shifts, amplifying these physical health risks as predicted by Sonnentag and Fritz's (2015) stressor-detachment model: when workers are unable to detach from work demands psychologically and physically during non-work time, the physiological recovery that would ordinarily interrupt cumulative stress is prevented.</w:t>
      </w:r>
    </w:p>
    <w:p w14:paraId="6CBD17B2"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CIPD (2022a) data indicate grocery retail workers take an average of 7.3 sickness absence days per year, compared with a national average of 5.8 days (Table 1). This gap of 1.5 days per worker annually, when multiplied across a workforce of over three million, represents both a substantial productivity cost and a meaningful indicator of systemic workforce health impairment rather than individual variation. The disparity is consistent with the structural working conditions identified in Section 4.2 and reinforces the argument that elevated absence in grocery retail is not an individual failing but a structural consequence.</w:t>
      </w:r>
    </w:p>
    <w:p w14:paraId="2D42E9AC" w14:textId="05BFF2B1" w:rsidR="00BB7737" w:rsidRPr="008218C9" w:rsidRDefault="00BB7737" w:rsidP="00BB3DF3">
      <w:pPr>
        <w:pStyle w:val="Heading3"/>
        <w:numPr>
          <w:ilvl w:val="2"/>
          <w:numId w:val="9"/>
        </w:numPr>
        <w:rPr>
          <w:sz w:val="28"/>
        </w:rPr>
      </w:pPr>
      <w:bookmarkStart w:id="41" w:name="_Toc228370868"/>
      <w:r w:rsidRPr="008218C9">
        <w:rPr>
          <w:sz w:val="28"/>
        </w:rPr>
        <w:t>Labour Turnover and Presenteeism</w:t>
      </w:r>
      <w:bookmarkEnd w:id="41"/>
    </w:p>
    <w:p w14:paraId="7B0B356F"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Voluntary turnover constitutes one of the most visible and commercially costly measurable consequences of poor WLB. BRC (2023) data indicate a sector-wide annual frontline turnover rate of approximately 35 per cent, compared with a national average of around 15 per cent (Table 1), with recruitment and training costs exceeding £1 billion annually across the sector. Mobley's (1977) turnover process model predicts that dissatisfaction with working conditions generates withdrawal cognitions that progressively lead to voluntary departure, and the structural conditions identified in Sections 4.2 and 4.3 provide exactly the dissatisfaction drivers this model identifies. Griffeth et al. (2000) confirm through meta-analysis that work dissatisfaction is among the strongest and most consistent predictors of voluntary exit across occupational contexts.</w:t>
      </w:r>
    </w:p>
    <w:p w14:paraId="59C4ACBF" w14:textId="4175B6C4" w:rsidR="00412622" w:rsidRPr="00412622" w:rsidRDefault="00BB7737" w:rsidP="00BB7737">
      <w:pPr>
        <w:spacing w:line="360" w:lineRule="auto"/>
        <w:jc w:val="both"/>
        <w:rPr>
          <w:rFonts w:ascii="Arial" w:hAnsi="Arial" w:cs="Arial"/>
          <w:sz w:val="22"/>
          <w:szCs w:val="22"/>
        </w:rPr>
      </w:pPr>
      <w:r w:rsidRPr="00BB7737">
        <w:rPr>
          <w:rFonts w:ascii="Arial" w:hAnsi="Arial" w:cs="Arial"/>
          <w:sz w:val="22"/>
          <w:szCs w:val="22"/>
        </w:rPr>
        <w:t xml:space="preserve">Presenteeism, attending work whilst insufficiently well to perform effectively, provides a further measurable outcome that is harder to quantify but equally significant in its impact. Johns (2010) estimated the annual cost of presenteeism to UK employers at approximately £15 billion. The CIPD (2022a) found that 83 per cent of UK retail managers had observed presenteeism in their teams, yet only 42 per cent had taken active steps to address it, reflecting a management culture that incentivises attendance over well-being and thereby compounds the health-impairment cycle the JD-R model describes. Taken together, the well-being outcomes documented in this section constitute a coherent and mutually reinforcing pattern: structural factors drive mental and physical health deterioration, which manifests in absenteeism, presenteeism, and ultimately voluntary exit, imposing costs on workers, their </w:t>
      </w:r>
      <w:r w:rsidRPr="00BB7737">
        <w:rPr>
          <w:rFonts w:ascii="Arial" w:hAnsi="Arial" w:cs="Arial"/>
          <w:sz w:val="22"/>
          <w:szCs w:val="22"/>
        </w:rPr>
        <w:lastRenderedPageBreak/>
        <w:t>families, and the organisations that employ them. Section 4.5 now assesses the evidence for interventions capable of interrupting this cycle.</w:t>
      </w:r>
    </w:p>
    <w:p w14:paraId="4979915F" w14:textId="2BA5FA07" w:rsidR="00BB7737" w:rsidRPr="00BB7737" w:rsidRDefault="00BB7737" w:rsidP="00BB3DF3">
      <w:pPr>
        <w:pStyle w:val="Heading2"/>
        <w:numPr>
          <w:ilvl w:val="1"/>
          <w:numId w:val="9"/>
        </w:numPr>
      </w:pPr>
      <w:bookmarkStart w:id="42" w:name="_Toc228370869"/>
      <w:r w:rsidRPr="00BB7737">
        <w:t>Research Question 3: Effectiveness of Flexible Working Policies</w:t>
      </w:r>
      <w:bookmarkEnd w:id="42"/>
    </w:p>
    <w:p w14:paraId="3E629BED" w14:textId="4E7F1E36" w:rsidR="00C251B2" w:rsidRPr="00AF1850" w:rsidRDefault="00BB7737" w:rsidP="00BB7737">
      <w:pPr>
        <w:spacing w:line="360" w:lineRule="auto"/>
        <w:jc w:val="both"/>
        <w:rPr>
          <w:rFonts w:ascii="Arial" w:hAnsi="Arial" w:cs="Arial"/>
          <w:sz w:val="22"/>
          <w:szCs w:val="22"/>
        </w:rPr>
      </w:pPr>
      <w:r w:rsidRPr="00BB7737">
        <w:rPr>
          <w:rFonts w:ascii="Arial" w:hAnsi="Arial" w:cs="Arial"/>
          <w:sz w:val="22"/>
          <w:szCs w:val="22"/>
        </w:rPr>
        <w:t>Research Question 3 asks what evidence exists for the effectiveness of flexible working policies and well-being interventions in retail environments, directly fulfilling Objective 3. Table 2 below summarises the key interventions evaluated, their documented outcomes, and the conditions on which their effectiveness depends.</w:t>
      </w:r>
    </w:p>
    <w:p w14:paraId="166B44DD" w14:textId="77777777" w:rsidR="00C251B2" w:rsidRDefault="00C251B2" w:rsidP="00BB7737">
      <w:pPr>
        <w:spacing w:line="360" w:lineRule="auto"/>
        <w:jc w:val="both"/>
        <w:rPr>
          <w:rFonts w:ascii="Arial" w:hAnsi="Arial" w:cs="Arial"/>
          <w:b/>
          <w:bCs/>
          <w:sz w:val="22"/>
          <w:szCs w:val="22"/>
        </w:rPr>
      </w:pPr>
    </w:p>
    <w:p w14:paraId="3F4DB8FA" w14:textId="6804ACEF" w:rsidR="00BB7737" w:rsidRPr="008218C9" w:rsidRDefault="00BB7737" w:rsidP="00BB3DF3">
      <w:pPr>
        <w:pStyle w:val="Heading4"/>
        <w:rPr>
          <w:sz w:val="22"/>
          <w:szCs w:val="22"/>
        </w:rPr>
      </w:pPr>
      <w:r w:rsidRPr="008218C9">
        <w:rPr>
          <w:sz w:val="22"/>
          <w:szCs w:val="22"/>
        </w:rPr>
        <w:t>Table 2: Summary of WLB Interventions – UK Grocery Retail Sector Evidence</w:t>
      </w:r>
    </w:p>
    <w:tbl>
      <w:tblPr>
        <w:tblW w:w="93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97"/>
        <w:gridCol w:w="1411"/>
        <w:gridCol w:w="2995"/>
        <w:gridCol w:w="2557"/>
      </w:tblGrid>
      <w:tr w:rsidR="00C251B2" w:rsidRPr="00BB7737" w14:paraId="0A9C461A" w14:textId="77777777" w:rsidTr="00C251B2">
        <w:tc>
          <w:tcPr>
            <w:tcW w:w="2400" w:type="dxa"/>
            <w:tcBorders>
              <w:top w:val="single" w:sz="8" w:space="0" w:color="999999"/>
              <w:left w:val="single" w:sz="8" w:space="0" w:color="999999"/>
              <w:bottom w:val="single" w:sz="8" w:space="0" w:color="999999"/>
              <w:right w:val="single" w:sz="8" w:space="0" w:color="999999"/>
            </w:tcBorders>
            <w:shd w:val="clear" w:color="auto" w:fill="0B769F" w:themeFill="accent4" w:themeFillShade="BF"/>
            <w:tcMar>
              <w:top w:w="100" w:type="dxa"/>
              <w:left w:w="140" w:type="dxa"/>
              <w:bottom w:w="100" w:type="dxa"/>
              <w:right w:w="140" w:type="dxa"/>
            </w:tcMar>
            <w:hideMark/>
          </w:tcPr>
          <w:p w14:paraId="23BE1B8D" w14:textId="77777777" w:rsidR="00BB7737" w:rsidRPr="00BB7737" w:rsidRDefault="00BB7737" w:rsidP="00BB7737">
            <w:pPr>
              <w:spacing w:line="360" w:lineRule="auto"/>
              <w:jc w:val="both"/>
              <w:rPr>
                <w:rFonts w:ascii="Arial" w:hAnsi="Arial" w:cs="Arial"/>
                <w:color w:val="FFFFFF" w:themeColor="background1"/>
                <w:sz w:val="22"/>
                <w:szCs w:val="22"/>
              </w:rPr>
            </w:pPr>
            <w:r w:rsidRPr="00BB7737">
              <w:rPr>
                <w:rFonts w:ascii="Arial" w:hAnsi="Arial" w:cs="Arial"/>
                <w:b/>
                <w:bCs/>
                <w:color w:val="FFFFFF" w:themeColor="background1"/>
                <w:sz w:val="22"/>
                <w:szCs w:val="22"/>
              </w:rPr>
              <w:t>Intervention</w:t>
            </w:r>
          </w:p>
        </w:tc>
        <w:tc>
          <w:tcPr>
            <w:tcW w:w="1400" w:type="dxa"/>
            <w:tcBorders>
              <w:top w:val="single" w:sz="8" w:space="0" w:color="999999"/>
              <w:left w:val="outset" w:sz="6" w:space="0" w:color="auto"/>
              <w:bottom w:val="single" w:sz="8" w:space="0" w:color="999999"/>
              <w:right w:val="single" w:sz="8" w:space="0" w:color="999999"/>
            </w:tcBorders>
            <w:shd w:val="clear" w:color="auto" w:fill="0B769F" w:themeFill="accent4" w:themeFillShade="BF"/>
            <w:tcMar>
              <w:top w:w="100" w:type="dxa"/>
              <w:left w:w="140" w:type="dxa"/>
              <w:bottom w:w="100" w:type="dxa"/>
              <w:right w:w="140" w:type="dxa"/>
            </w:tcMar>
            <w:hideMark/>
          </w:tcPr>
          <w:p w14:paraId="4F33A3B3" w14:textId="77777777" w:rsidR="00BB7737" w:rsidRPr="00BB7737" w:rsidRDefault="00BB7737" w:rsidP="00BB7737">
            <w:pPr>
              <w:spacing w:line="360" w:lineRule="auto"/>
              <w:jc w:val="both"/>
              <w:rPr>
                <w:rFonts w:ascii="Arial" w:hAnsi="Arial" w:cs="Arial"/>
                <w:color w:val="FFFFFF" w:themeColor="background1"/>
                <w:sz w:val="22"/>
                <w:szCs w:val="22"/>
              </w:rPr>
            </w:pPr>
            <w:r w:rsidRPr="00BB7737">
              <w:rPr>
                <w:rFonts w:ascii="Arial" w:hAnsi="Arial" w:cs="Arial"/>
                <w:b/>
                <w:bCs/>
                <w:color w:val="FFFFFF" w:themeColor="background1"/>
                <w:sz w:val="22"/>
                <w:szCs w:val="22"/>
              </w:rPr>
              <w:t>Retailer</w:t>
            </w:r>
          </w:p>
        </w:tc>
        <w:tc>
          <w:tcPr>
            <w:tcW w:w="3000" w:type="dxa"/>
            <w:tcBorders>
              <w:top w:val="single" w:sz="8" w:space="0" w:color="999999"/>
              <w:left w:val="outset" w:sz="6" w:space="0" w:color="auto"/>
              <w:bottom w:val="single" w:sz="8" w:space="0" w:color="999999"/>
              <w:right w:val="single" w:sz="8" w:space="0" w:color="999999"/>
            </w:tcBorders>
            <w:shd w:val="clear" w:color="auto" w:fill="0B769F" w:themeFill="accent4" w:themeFillShade="BF"/>
            <w:tcMar>
              <w:top w:w="100" w:type="dxa"/>
              <w:left w:w="140" w:type="dxa"/>
              <w:bottom w:w="100" w:type="dxa"/>
              <w:right w:w="140" w:type="dxa"/>
            </w:tcMar>
            <w:hideMark/>
          </w:tcPr>
          <w:p w14:paraId="0B1BDBB4" w14:textId="77777777" w:rsidR="00BB7737" w:rsidRPr="00BB7737" w:rsidRDefault="00BB7737" w:rsidP="00BB7737">
            <w:pPr>
              <w:spacing w:line="360" w:lineRule="auto"/>
              <w:jc w:val="both"/>
              <w:rPr>
                <w:rFonts w:ascii="Arial" w:hAnsi="Arial" w:cs="Arial"/>
                <w:color w:val="FFFFFF" w:themeColor="background1"/>
                <w:sz w:val="22"/>
                <w:szCs w:val="22"/>
              </w:rPr>
            </w:pPr>
            <w:r w:rsidRPr="00BB7737">
              <w:rPr>
                <w:rFonts w:ascii="Arial" w:hAnsi="Arial" w:cs="Arial"/>
                <w:b/>
                <w:bCs/>
                <w:color w:val="FFFFFF" w:themeColor="background1"/>
                <w:sz w:val="22"/>
                <w:szCs w:val="22"/>
              </w:rPr>
              <w:t>Key Outcome</w:t>
            </w:r>
          </w:p>
        </w:tc>
        <w:tc>
          <w:tcPr>
            <w:tcW w:w="2560" w:type="dxa"/>
            <w:tcBorders>
              <w:top w:val="single" w:sz="8" w:space="0" w:color="999999"/>
              <w:left w:val="outset" w:sz="6" w:space="0" w:color="auto"/>
              <w:bottom w:val="single" w:sz="8" w:space="0" w:color="999999"/>
              <w:right w:val="single" w:sz="8" w:space="0" w:color="999999"/>
            </w:tcBorders>
            <w:shd w:val="clear" w:color="auto" w:fill="0B769F" w:themeFill="accent4" w:themeFillShade="BF"/>
            <w:tcMar>
              <w:top w:w="100" w:type="dxa"/>
              <w:left w:w="140" w:type="dxa"/>
              <w:bottom w:w="100" w:type="dxa"/>
              <w:right w:w="140" w:type="dxa"/>
            </w:tcMar>
            <w:hideMark/>
          </w:tcPr>
          <w:p w14:paraId="46C83B6B" w14:textId="77777777" w:rsidR="00BB7737" w:rsidRPr="00BB7737" w:rsidRDefault="00BB7737" w:rsidP="00BB7737">
            <w:pPr>
              <w:spacing w:line="360" w:lineRule="auto"/>
              <w:jc w:val="both"/>
              <w:rPr>
                <w:rFonts w:ascii="Arial" w:hAnsi="Arial" w:cs="Arial"/>
                <w:color w:val="FFFFFF" w:themeColor="background1"/>
                <w:sz w:val="22"/>
                <w:szCs w:val="22"/>
              </w:rPr>
            </w:pPr>
            <w:r w:rsidRPr="00BB7737">
              <w:rPr>
                <w:rFonts w:ascii="Arial" w:hAnsi="Arial" w:cs="Arial"/>
                <w:b/>
                <w:bCs/>
                <w:color w:val="FFFFFF" w:themeColor="background1"/>
                <w:sz w:val="22"/>
                <w:szCs w:val="22"/>
              </w:rPr>
              <w:t>Effectiveness Condition</w:t>
            </w:r>
          </w:p>
        </w:tc>
      </w:tr>
      <w:tr w:rsidR="00BB7737" w:rsidRPr="00BB7737" w14:paraId="65DEBFFF" w14:textId="77777777" w:rsidTr="00BB7737">
        <w:tc>
          <w:tcPr>
            <w:tcW w:w="2400" w:type="dxa"/>
            <w:tcBorders>
              <w:top w:val="outset" w:sz="6" w:space="0" w:color="auto"/>
              <w:left w:val="single" w:sz="8" w:space="0" w:color="999999"/>
              <w:bottom w:val="single" w:sz="8" w:space="0" w:color="999999"/>
              <w:right w:val="single" w:sz="8" w:space="0" w:color="999999"/>
            </w:tcBorders>
            <w:tcMar>
              <w:top w:w="100" w:type="dxa"/>
              <w:left w:w="140" w:type="dxa"/>
              <w:bottom w:w="100" w:type="dxa"/>
              <w:right w:w="140" w:type="dxa"/>
            </w:tcMar>
            <w:hideMark/>
          </w:tcPr>
          <w:p w14:paraId="2839F8D6"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Flexible Committed Hours programme</w:t>
            </w:r>
          </w:p>
        </w:tc>
        <w:tc>
          <w:tcPr>
            <w:tcW w:w="140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530BF5B8"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Tesco</w:t>
            </w:r>
          </w:p>
        </w:tc>
        <w:tc>
          <w:tcPr>
            <w:tcW w:w="300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0CDE74BB"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72% of participants reported improved WLB (USDAW, 2023)</w:t>
            </w:r>
          </w:p>
        </w:tc>
        <w:tc>
          <w:tcPr>
            <w:tcW w:w="256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4D30D817"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Cultural support and managerial buy-in essential</w:t>
            </w:r>
          </w:p>
        </w:tc>
      </w:tr>
      <w:tr w:rsidR="00BB7737" w:rsidRPr="00BB7737" w14:paraId="7A49AC88" w14:textId="77777777" w:rsidTr="00BB7737">
        <w:tc>
          <w:tcPr>
            <w:tcW w:w="2400" w:type="dxa"/>
            <w:tcBorders>
              <w:top w:val="outset" w:sz="6" w:space="0" w:color="auto"/>
              <w:left w:val="single" w:sz="8" w:space="0" w:color="999999"/>
              <w:bottom w:val="single" w:sz="8" w:space="0" w:color="999999"/>
              <w:right w:val="single" w:sz="8" w:space="0" w:color="999999"/>
            </w:tcBorders>
            <w:shd w:val="clear" w:color="auto" w:fill="F2F5F8"/>
            <w:tcMar>
              <w:top w:w="100" w:type="dxa"/>
              <w:left w:w="140" w:type="dxa"/>
              <w:bottom w:w="100" w:type="dxa"/>
              <w:right w:w="140" w:type="dxa"/>
            </w:tcMar>
            <w:hideMark/>
          </w:tcPr>
          <w:p w14:paraId="2D788B14"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Work Smart shift-bidding platform</w:t>
            </w:r>
          </w:p>
        </w:tc>
        <w:tc>
          <w:tcPr>
            <w:tcW w:w="140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047C5842"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Asda</w:t>
            </w:r>
          </w:p>
        </w:tc>
        <w:tc>
          <w:tcPr>
            <w:tcW w:w="300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31529539"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12% reduction in short-notice absence (IES, 2023)</w:t>
            </w:r>
          </w:p>
        </w:tc>
        <w:tc>
          <w:tcPr>
            <w:tcW w:w="256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48337CDB"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Requires genuine schedule autonomy, not merely digital access</w:t>
            </w:r>
          </w:p>
        </w:tc>
      </w:tr>
      <w:tr w:rsidR="00BB7737" w:rsidRPr="00BB7737" w14:paraId="33447B18" w14:textId="77777777" w:rsidTr="00BB7737">
        <w:tc>
          <w:tcPr>
            <w:tcW w:w="2400" w:type="dxa"/>
            <w:tcBorders>
              <w:top w:val="outset" w:sz="6" w:space="0" w:color="auto"/>
              <w:left w:val="single" w:sz="8" w:space="0" w:color="999999"/>
              <w:bottom w:val="single" w:sz="8" w:space="0" w:color="999999"/>
              <w:right w:val="single" w:sz="8" w:space="0" w:color="999999"/>
            </w:tcBorders>
            <w:tcMar>
              <w:top w:w="100" w:type="dxa"/>
              <w:left w:w="140" w:type="dxa"/>
              <w:bottom w:w="100" w:type="dxa"/>
              <w:right w:w="140" w:type="dxa"/>
            </w:tcMar>
            <w:hideMark/>
          </w:tcPr>
          <w:p w14:paraId="776CC87A"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Mental Health First Aiders network</w:t>
            </w:r>
          </w:p>
        </w:tc>
        <w:tc>
          <w:tcPr>
            <w:tcW w:w="140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2353DFE4"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Sainsbury's</w:t>
            </w:r>
          </w:p>
        </w:tc>
        <w:tc>
          <w:tcPr>
            <w:tcW w:w="300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63C0F323"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1,500+ trained by 2022 (Sainsbury's, 2022)</w:t>
            </w:r>
          </w:p>
        </w:tc>
        <w:tc>
          <w:tcPr>
            <w:tcW w:w="256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7C3C603A"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EAP usage remains low (31%); visibility and stigma are key barriers</w:t>
            </w:r>
          </w:p>
        </w:tc>
      </w:tr>
      <w:tr w:rsidR="00BB7737" w:rsidRPr="00BB7737" w14:paraId="028035BF" w14:textId="77777777" w:rsidTr="00BB7737">
        <w:tc>
          <w:tcPr>
            <w:tcW w:w="2400" w:type="dxa"/>
            <w:tcBorders>
              <w:top w:val="outset" w:sz="6" w:space="0" w:color="auto"/>
              <w:left w:val="single" w:sz="8" w:space="0" w:color="999999"/>
              <w:bottom w:val="single" w:sz="8" w:space="0" w:color="999999"/>
              <w:right w:val="single" w:sz="8" w:space="0" w:color="999999"/>
            </w:tcBorders>
            <w:shd w:val="clear" w:color="auto" w:fill="F2F5F8"/>
            <w:tcMar>
              <w:top w:w="100" w:type="dxa"/>
              <w:left w:w="140" w:type="dxa"/>
              <w:bottom w:w="100" w:type="dxa"/>
              <w:right w:w="140" w:type="dxa"/>
            </w:tcMar>
            <w:hideMark/>
          </w:tcPr>
          <w:p w14:paraId="65332274"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Well-being Hub (digital app)</w:t>
            </w:r>
          </w:p>
        </w:tc>
        <w:tc>
          <w:tcPr>
            <w:tcW w:w="140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75BDBB11"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Lidl UK</w:t>
            </w:r>
          </w:p>
        </w:tc>
        <w:tc>
          <w:tcPr>
            <w:tcW w:w="300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0ABE6FD8"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24/7 access to mental health, financial and social resources</w:t>
            </w:r>
          </w:p>
        </w:tc>
        <w:tc>
          <w:tcPr>
            <w:tcW w:w="256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46D55DE7"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Effectiveness contingent on senior leader endorsement (Mind, 2021)</w:t>
            </w:r>
          </w:p>
        </w:tc>
      </w:tr>
      <w:tr w:rsidR="00BB7737" w:rsidRPr="00BB7737" w14:paraId="4171109B" w14:textId="77777777" w:rsidTr="00BB7737">
        <w:tc>
          <w:tcPr>
            <w:tcW w:w="2400" w:type="dxa"/>
            <w:tcBorders>
              <w:top w:val="outset" w:sz="6" w:space="0" w:color="auto"/>
              <w:left w:val="single" w:sz="8" w:space="0" w:color="999999"/>
              <w:bottom w:val="single" w:sz="8" w:space="0" w:color="999999"/>
              <w:right w:val="single" w:sz="8" w:space="0" w:color="999999"/>
            </w:tcBorders>
            <w:tcMar>
              <w:top w:w="100" w:type="dxa"/>
              <w:left w:w="140" w:type="dxa"/>
              <w:bottom w:w="100" w:type="dxa"/>
              <w:right w:w="140" w:type="dxa"/>
            </w:tcMar>
            <w:hideMark/>
          </w:tcPr>
          <w:p w14:paraId="0B9A972A"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Real Living Wage adoption</w:t>
            </w:r>
          </w:p>
        </w:tc>
        <w:tc>
          <w:tcPr>
            <w:tcW w:w="140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44A5D145"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Lidl / Aldi</w:t>
            </w:r>
          </w:p>
        </w:tc>
        <w:tc>
          <w:tcPr>
            <w:tcW w:w="300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285A1894"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Lower staff turnover and higher customer satisfaction (LWF, 2023)</w:t>
            </w:r>
          </w:p>
        </w:tc>
        <w:tc>
          <w:tcPr>
            <w:tcW w:w="256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236DAC20"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Pay alone insufficient; schedule and culture must also improve</w:t>
            </w:r>
          </w:p>
        </w:tc>
      </w:tr>
      <w:tr w:rsidR="00BB7737" w:rsidRPr="00BB7737" w14:paraId="5BAC8639" w14:textId="77777777" w:rsidTr="00BB7737">
        <w:tc>
          <w:tcPr>
            <w:tcW w:w="2400" w:type="dxa"/>
            <w:tcBorders>
              <w:top w:val="outset" w:sz="6" w:space="0" w:color="auto"/>
              <w:left w:val="single" w:sz="8" w:space="0" w:color="999999"/>
              <w:bottom w:val="single" w:sz="8" w:space="0" w:color="999999"/>
              <w:right w:val="single" w:sz="8" w:space="0" w:color="999999"/>
            </w:tcBorders>
            <w:shd w:val="clear" w:color="auto" w:fill="F2F5F8"/>
            <w:tcMar>
              <w:top w:w="100" w:type="dxa"/>
              <w:left w:w="140" w:type="dxa"/>
              <w:bottom w:w="100" w:type="dxa"/>
              <w:right w:w="140" w:type="dxa"/>
            </w:tcMar>
            <w:hideMark/>
          </w:tcPr>
          <w:p w14:paraId="2996E101"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Guaranteed Hours Agreement</w:t>
            </w:r>
          </w:p>
        </w:tc>
        <w:tc>
          <w:tcPr>
            <w:tcW w:w="140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1C429CE9"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Tesco / USDAW</w:t>
            </w:r>
          </w:p>
        </w:tc>
        <w:tc>
          <w:tcPr>
            <w:tcW w:w="300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428A5D4D"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Reduced financial anxiety; improved WLB perceptions (USDAW, 2023)</w:t>
            </w:r>
          </w:p>
        </w:tc>
        <w:tc>
          <w:tcPr>
            <w:tcW w:w="256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512A37D3"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Dependent on enforcement and collective bargaining</w:t>
            </w:r>
          </w:p>
        </w:tc>
      </w:tr>
    </w:tbl>
    <w:p w14:paraId="6C79DDE5" w14:textId="7C7520C0" w:rsidR="00AF1850" w:rsidRPr="00BB3DF3" w:rsidRDefault="00BB7737" w:rsidP="00BB7737">
      <w:pPr>
        <w:spacing w:line="360" w:lineRule="auto"/>
        <w:jc w:val="both"/>
        <w:rPr>
          <w:rFonts w:ascii="Arial" w:hAnsi="Arial" w:cs="Arial"/>
          <w:sz w:val="22"/>
          <w:szCs w:val="22"/>
        </w:rPr>
      </w:pPr>
      <w:r w:rsidRPr="00BB7737">
        <w:rPr>
          <w:rFonts w:ascii="Arial" w:hAnsi="Arial" w:cs="Arial"/>
          <w:i/>
          <w:iCs/>
          <w:sz w:val="22"/>
          <w:szCs w:val="22"/>
        </w:rPr>
        <w:lastRenderedPageBreak/>
        <w:t>Source: Compiled from USDAW (2023), IES (2023), Sainsbury's (2022), Mind (2021), Living Wage Foundation (2023).</w:t>
      </w:r>
    </w:p>
    <w:p w14:paraId="7344A977" w14:textId="27C939DF" w:rsidR="00BB7737" w:rsidRPr="008218C9" w:rsidRDefault="00BB7737" w:rsidP="00BB3DF3">
      <w:pPr>
        <w:pStyle w:val="Heading3"/>
        <w:numPr>
          <w:ilvl w:val="2"/>
          <w:numId w:val="9"/>
        </w:numPr>
        <w:rPr>
          <w:sz w:val="28"/>
        </w:rPr>
      </w:pPr>
      <w:bookmarkStart w:id="43" w:name="_Toc228370870"/>
      <w:r w:rsidRPr="008218C9">
        <w:rPr>
          <w:sz w:val="28"/>
        </w:rPr>
        <w:t>Schedule Control and Flexible Working Programmes</w:t>
      </w:r>
      <w:bookmarkEnd w:id="43"/>
    </w:p>
    <w:p w14:paraId="2C263FC1"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Tesco's Flexible Committed Hours programme, introduced in 2021, guarantees that workers who regularly work additional hours beyond their contracted minimum have those hours formally incorporated into a revised contract. USDAW's (2023) evaluation found that 72 per cent of participating employees reported improved WLB, with particularly pronounced benefits for workers with caring responsibilities. This figure is notable but requires careful analytical treatment: the evaluation was conducted by USDAW, which has an organisational interest in demonstrating the value of collectively negotiated provisions, and self-reported improvement does not equate to independently verified changes in measurable well-being outcomes. The finding should be read as indicative rather than conclusive, pending independent longitudinal evaluation.</w:t>
      </w:r>
    </w:p>
    <w:p w14:paraId="062FFD34" w14:textId="5BF160DB" w:rsidR="00AF1850" w:rsidRPr="008218C9" w:rsidRDefault="00BB7737" w:rsidP="00BB7737">
      <w:pPr>
        <w:spacing w:line="360" w:lineRule="auto"/>
        <w:jc w:val="both"/>
        <w:rPr>
          <w:rFonts w:ascii="Arial" w:hAnsi="Arial" w:cs="Arial"/>
          <w:sz w:val="22"/>
          <w:szCs w:val="22"/>
        </w:rPr>
      </w:pPr>
      <w:r w:rsidRPr="00BB7737">
        <w:rPr>
          <w:rFonts w:ascii="Arial" w:hAnsi="Arial" w:cs="Arial"/>
          <w:sz w:val="22"/>
          <w:szCs w:val="22"/>
        </w:rPr>
        <w:t>Asda's Work Smart flexible scheduling system, introduced in 2022, allows workers to bid for specific shifts via a digital platform. An internal evaluation by IES (2023) indicated a 12 per cent reduction in short-notice absence following introduction, consistent with Chung's (2022) finding that schedule control reduces work-family coordination stress and with Kelly et al.'s (2011) evidence that genuine schedule autonomy is the operative mechanism for WLB improvement. However, Kelliher and Anderson (2010) found the flexibility paradox particularly pronounced in retail contexts, with workers exercising schedule preferences frequently facing intensified demand during their selected hours. IES (2023) also identified intra-team equity as a significant risk: workers without caring responsibilities may bear a disproportionate share of unsocial hours when colleagues exercise schedule preferences, potentially generating resentment and undermining team cohesion. Effective flexible working programmes must therefore address collective and team-level equity alongside individual well-being to deliver sustainable improvements.</w:t>
      </w:r>
    </w:p>
    <w:p w14:paraId="125A7F02" w14:textId="009DD948" w:rsidR="00BB7737" w:rsidRPr="00BB7737" w:rsidRDefault="00BB7737" w:rsidP="00BB3DF3">
      <w:pPr>
        <w:pStyle w:val="Heading2"/>
        <w:numPr>
          <w:ilvl w:val="1"/>
          <w:numId w:val="9"/>
        </w:numPr>
      </w:pPr>
      <w:bookmarkStart w:id="44" w:name="_Toc228370871"/>
      <w:r w:rsidRPr="00BB7737">
        <w:t>Research Question 3: Effectiveness of Well-Being Interventions</w:t>
      </w:r>
      <w:bookmarkEnd w:id="44"/>
    </w:p>
    <w:p w14:paraId="34C729F2" w14:textId="52DBDD76" w:rsidR="00BB7737" w:rsidRPr="008218C9" w:rsidRDefault="00BB7737" w:rsidP="00BB3DF3">
      <w:pPr>
        <w:pStyle w:val="Heading3"/>
        <w:numPr>
          <w:ilvl w:val="2"/>
          <w:numId w:val="9"/>
        </w:numPr>
        <w:rPr>
          <w:sz w:val="28"/>
        </w:rPr>
      </w:pPr>
      <w:bookmarkStart w:id="45" w:name="_Toc228370872"/>
      <w:r w:rsidRPr="008218C9">
        <w:rPr>
          <w:sz w:val="28"/>
        </w:rPr>
        <w:t>Mental Health and EAP Programmes</w:t>
      </w:r>
      <w:bookmarkEnd w:id="45"/>
    </w:p>
    <w:p w14:paraId="57A107EC"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 xml:space="preserve">Major UK grocery retailers have invested significantly in formal well-being provision. Sainsbury's expanded its Mental Health First Aider network to over 1,500 trained individuals by 2022 (Sainsbury's People Report, 2022). Waitrose and Partners implemented a structured EAP providing confidential counselling and financial advice. Lidl UK introduced a Well-being Hub accessible via a dedicated employee app, providing mental health, physical health, financial well-being, and social connection resources. The commercial case for such </w:t>
      </w:r>
      <w:r w:rsidRPr="00BB7737">
        <w:rPr>
          <w:rFonts w:ascii="Arial" w:hAnsi="Arial" w:cs="Arial"/>
          <w:sz w:val="22"/>
          <w:szCs w:val="22"/>
        </w:rPr>
        <w:lastRenderedPageBreak/>
        <w:t>investment is well established: Bhui et al. (2012) confirmed average returns of £5 per £1 invested through reduced absenteeism and improved productivity.</w:t>
      </w:r>
    </w:p>
    <w:p w14:paraId="57B9CEDC"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However, provision and effectiveness are not synonymous. CIPD (2022b) found that only 46 per cent of UK retail workers were aware of their available EAP and only 31 per cent had ever used it (Table 1), a significant effectiveness gap that is not primarily a resource problem but a cultural and managerial one. Mind (2021) found uptake substantially higher where senior leaders visibly championed mental health and where line managers were trained to identify distress and facilitate help-seeking. These findings have a direct implication for resource allocation: investment in well-being infrastructure without corresponding investment in cultural normalisation and managerial capability generates significant deadweight loss. Bhui et al.'s (2012) return on investment figure is plausibly the ceiling of what is achievable, not the average currently realised.</w:t>
      </w:r>
    </w:p>
    <w:p w14:paraId="0E41BDDE" w14:textId="496A7DC6" w:rsidR="00BB7737" w:rsidRPr="008218C9" w:rsidRDefault="00BB7737" w:rsidP="00BB3DF3">
      <w:pPr>
        <w:pStyle w:val="Heading3"/>
        <w:numPr>
          <w:ilvl w:val="2"/>
          <w:numId w:val="9"/>
        </w:numPr>
        <w:rPr>
          <w:sz w:val="28"/>
        </w:rPr>
      </w:pPr>
      <w:bookmarkStart w:id="46" w:name="_Toc228370873"/>
      <w:r w:rsidRPr="008218C9">
        <w:rPr>
          <w:sz w:val="28"/>
        </w:rPr>
        <w:t>Pay and Contract Reforms</w:t>
      </w:r>
      <w:bookmarkEnd w:id="46"/>
    </w:p>
    <w:p w14:paraId="0B1DAF5D"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Lidl and Aldi have adopted pay scales at or approaching the independently calculated Real Living Wage, a position associated with lower staff turnover and higher customer satisfaction scores (Living Wage Foundation, 2023). USDAW has successfully negotiated guaranteed hours agreements with several major retailers including Tesco, with early evidence suggesting reduced financial anxiety and improved WLB perceptions (USDAW, 2023). These initiatives address two of the three primary structural drivers identified in Section 4.2, providing convergent evidence for their importance. The 2023 Sainsbury's distribution centre strikes (BBC News, 2023) underscore that where employer-led reforms are perceived as insufficient, workers are increasingly willing to pursue structural improvements through collective action, a shift in the sector's labour relations landscape that retailers and policymakers cannot responsibly ignore.</w:t>
      </w:r>
    </w:p>
    <w:p w14:paraId="7986F862" w14:textId="3C989B56" w:rsidR="008218C9" w:rsidRPr="008218C9" w:rsidRDefault="00BB7737" w:rsidP="00BB7737">
      <w:pPr>
        <w:spacing w:line="360" w:lineRule="auto"/>
        <w:jc w:val="both"/>
        <w:rPr>
          <w:rFonts w:ascii="Arial" w:hAnsi="Arial" w:cs="Arial"/>
          <w:sz w:val="22"/>
          <w:szCs w:val="22"/>
        </w:rPr>
      </w:pPr>
      <w:r w:rsidRPr="00BB7737">
        <w:rPr>
          <w:rFonts w:ascii="Arial" w:hAnsi="Arial" w:cs="Arial"/>
          <w:sz w:val="22"/>
          <w:szCs w:val="22"/>
        </w:rPr>
        <w:t>Critically, however, pay improvements are necessary but not sufficient for sustainable WLB improvement. As the JD-R model predicts, financial resources do not directly substitute for schedule control, managerial support, or recuperative time (Bakker and Demerouti, 2017). COR theory similarly suggests that resource gains in one domain do not automatically compensate for deficits in others: workers need coordinated resource bundles, not piecemeal additions (Halbesleben et al., 2014). The evidence consistently points towards the need for a holistic, multi-lever approach addressing pay, contract security, schedule predictability, management culture, and well-being provision simultaneously.</w:t>
      </w:r>
    </w:p>
    <w:p w14:paraId="1F2F463A" w14:textId="4A1288EE" w:rsidR="00BB7737" w:rsidRPr="00BB7737" w:rsidRDefault="00BB7737" w:rsidP="00BB3DF3">
      <w:pPr>
        <w:pStyle w:val="Heading2"/>
        <w:numPr>
          <w:ilvl w:val="1"/>
          <w:numId w:val="9"/>
        </w:numPr>
      </w:pPr>
      <w:bookmarkStart w:id="47" w:name="_Toc228370874"/>
      <w:r w:rsidRPr="00BB7737">
        <w:lastRenderedPageBreak/>
        <w:t>Intersectionality and Differential WLB Outcomes</w:t>
      </w:r>
      <w:bookmarkEnd w:id="47"/>
    </w:p>
    <w:p w14:paraId="73A5E7BF"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The structural and managerial factors examined in this chapter do not affect all grocery retail workers equally. WLB challenges are shaped by intersecting dimensions of social positioning that both Chapter Two and the equity literature require to be analysed explicitly.</w:t>
      </w:r>
    </w:p>
    <w:p w14:paraId="3EB891EF" w14:textId="4F301C49"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 xml:space="preserve">Gender is a primary axis of differentiation. Women constitute </w:t>
      </w:r>
      <w:r w:rsidR="00C251B2" w:rsidRPr="00BB7737">
        <w:rPr>
          <w:rFonts w:ascii="Arial" w:hAnsi="Arial" w:cs="Arial"/>
          <w:sz w:val="22"/>
          <w:szCs w:val="22"/>
        </w:rPr>
        <w:t>most of</w:t>
      </w:r>
      <w:r w:rsidRPr="00BB7737">
        <w:rPr>
          <w:rFonts w:ascii="Arial" w:hAnsi="Arial" w:cs="Arial"/>
          <w:sz w:val="22"/>
          <w:szCs w:val="22"/>
        </w:rPr>
        <w:t xml:space="preserve"> the UK grocery retail workforce and face what Hochschild (1997) terms the second shift: domestic labour disproportionately performed after paid working hours. The TUC (2023) found that women in retail are more likely to hold part-time contracts and to be concentrated in lower-paid roles, generating a structural double burden of reduced income and reduced schedule flexibility. The theoretical implication, consistent with COR theory, is that women in grocery retail face greater resource depletion than their male counterparts as a structural feature of the sector, not as a function of individual choice.</w:t>
      </w:r>
    </w:p>
    <w:p w14:paraId="49C347EE"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Ethnicity intersects with WLB in ways that generic policies largely fail to address. Research by the Runnymede Trust (2022) found that workers from Black and minority ethnic backgrounds are over-represented in the lowest-paid and most precarious roles in grocery retail and are less likely than white workers to have flexible working requests approved. This double disadvantage greater exposure to WLB-damaging conditions and reduced access to the formal mechanisms for ameliorating them represents a critical equity gap in the current evidence base for Research Question 3.</w:t>
      </w:r>
    </w:p>
    <w:p w14:paraId="63AB4196"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Disability status and age represent further axes of differential vulnerability. Age UK (2022) found that older grocery retail workers are disproportionately affected by musculoskeletal conditions but less likely to access occupational health support or to disclose health concerns to management, a pattern consistent with the cultural barriers to help-seeking identified in Section 4.3.2. These intersectional dynamics reveal a fundamental limitation of many current WLB initiatives: they are implicitly designed around a standard worker who does not reflect the diverse reality of the grocery retail workforce. Equitable WLB policy must be deliberately calibrated to address the specific barriers faced by workers across multiple axes of difference, a principle that directly informs the recommendations in Chapter Five.</w:t>
      </w:r>
    </w:p>
    <w:p w14:paraId="2C0F4C33" w14:textId="524F7780" w:rsidR="00BB3DF3" w:rsidRPr="00BB3DF3" w:rsidRDefault="00BB7737" w:rsidP="00BB7737">
      <w:pPr>
        <w:spacing w:line="360" w:lineRule="auto"/>
        <w:jc w:val="both"/>
        <w:rPr>
          <w:rFonts w:ascii="Arial" w:hAnsi="Arial" w:cs="Arial"/>
          <w:sz w:val="22"/>
          <w:szCs w:val="22"/>
        </w:rPr>
      </w:pPr>
      <w:r w:rsidRPr="00BB7737">
        <w:rPr>
          <w:rFonts w:ascii="Arial" w:hAnsi="Arial" w:cs="Arial"/>
          <w:sz w:val="22"/>
          <w:szCs w:val="22"/>
        </w:rPr>
        <w:t>Considered in their entirety, the findings of this chapter provide a coherent and evidence-based response to all three research questions. Structural and managerial factors combine to create chronic resource depletion; this manifests in measurable health, performance, and retention deficits; and targeted, culturally embedded interventions demonstrate positive but contingent effectiveness. Chapter Five now translates these findings into concrete strategic recommendations.</w:t>
      </w:r>
    </w:p>
    <w:p w14:paraId="26C9134B" w14:textId="15E7309D" w:rsidR="00412622" w:rsidRPr="00BB3DF3" w:rsidRDefault="00BB7737" w:rsidP="00BB3DF3">
      <w:pPr>
        <w:pStyle w:val="Heading1"/>
        <w:numPr>
          <w:ilvl w:val="0"/>
          <w:numId w:val="9"/>
        </w:numPr>
      </w:pPr>
      <w:bookmarkStart w:id="48" w:name="_Toc228370875"/>
      <w:r w:rsidRPr="00BB7737">
        <w:lastRenderedPageBreak/>
        <w:t>Chapter 5: Recommendations, Conclusion and Limitations</w:t>
      </w:r>
      <w:bookmarkEnd w:id="48"/>
    </w:p>
    <w:p w14:paraId="3B639B00" w14:textId="30B7F01E" w:rsidR="00BB7737" w:rsidRPr="00BB7737" w:rsidRDefault="00BB7737" w:rsidP="00BB3DF3">
      <w:pPr>
        <w:pStyle w:val="Heading2"/>
        <w:numPr>
          <w:ilvl w:val="1"/>
          <w:numId w:val="9"/>
        </w:numPr>
      </w:pPr>
      <w:bookmarkStart w:id="49" w:name="_Toc228370876"/>
      <w:r w:rsidRPr="00BB7737">
        <w:t>Strategic Recommendations</w:t>
      </w:r>
      <w:bookmarkEnd w:id="49"/>
    </w:p>
    <w:p w14:paraId="470F5818" w14:textId="458BFF0B" w:rsidR="00C251B2" w:rsidRDefault="00BB7737" w:rsidP="00BB7737">
      <w:pPr>
        <w:spacing w:line="360" w:lineRule="auto"/>
        <w:jc w:val="both"/>
        <w:rPr>
          <w:rFonts w:ascii="Arial" w:hAnsi="Arial" w:cs="Arial"/>
          <w:sz w:val="22"/>
          <w:szCs w:val="22"/>
        </w:rPr>
      </w:pPr>
      <w:r w:rsidRPr="00BB7737">
        <w:rPr>
          <w:rFonts w:ascii="Arial" w:hAnsi="Arial" w:cs="Arial"/>
          <w:sz w:val="22"/>
          <w:szCs w:val="22"/>
        </w:rPr>
        <w:t>The following five recommendations are grounded in the evidence of Chapter Four and directly address the three research objectives. They are organised by implementation horizon to support practical application across different organisational contexts.</w:t>
      </w:r>
    </w:p>
    <w:p w14:paraId="4E849163" w14:textId="77777777" w:rsidR="008218C9" w:rsidRPr="008218C9" w:rsidRDefault="008218C9" w:rsidP="00BB7737">
      <w:pPr>
        <w:spacing w:line="360" w:lineRule="auto"/>
        <w:jc w:val="both"/>
        <w:rPr>
          <w:rFonts w:ascii="Arial" w:hAnsi="Arial" w:cs="Arial"/>
          <w:sz w:val="22"/>
          <w:szCs w:val="22"/>
        </w:rPr>
      </w:pPr>
    </w:p>
    <w:p w14:paraId="236D176A" w14:textId="72C33D30" w:rsidR="00BB7737" w:rsidRPr="00BB7737" w:rsidRDefault="00BB7737" w:rsidP="00BB7737">
      <w:pPr>
        <w:spacing w:line="360" w:lineRule="auto"/>
        <w:jc w:val="both"/>
        <w:rPr>
          <w:rFonts w:ascii="Arial" w:hAnsi="Arial" w:cs="Arial"/>
          <w:sz w:val="22"/>
          <w:szCs w:val="22"/>
        </w:rPr>
      </w:pPr>
      <w:r w:rsidRPr="00BB7737">
        <w:rPr>
          <w:rFonts w:ascii="Arial" w:hAnsi="Arial" w:cs="Arial"/>
          <w:b/>
          <w:bCs/>
          <w:i/>
          <w:iCs/>
          <w:sz w:val="22"/>
          <w:szCs w:val="22"/>
        </w:rPr>
        <w:t>Immediate Actions (0–12 Months)</w:t>
      </w:r>
    </w:p>
    <w:p w14:paraId="2B27FA93"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b/>
          <w:bCs/>
          <w:sz w:val="22"/>
          <w:szCs w:val="22"/>
        </w:rPr>
        <w:t>Recommendation 1: Embed Schedule Stability as a Workforce Management Foundation</w:t>
      </w:r>
    </w:p>
    <w:p w14:paraId="37C4B4AA"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Schedule unpredictability is the most pervasive structural driver of WLB failure identified under Research Question 1. Retailers should proactively guarantee workers at least four weeks' advance roster notice, offer contracts that accurately reflect regular working patterns, and move beyond the minimum requirements of the Employment Rights Bill 2024. Tesco's Flexible Committed Hours model provides a commercially viable, employee-validated template. Responsibility: Head of Workforce Planning and HR Directors. Primary barrier: operational resistance from store management accustomed to flexible short-term deployment. Success indicator: measurable reduction in short-notice roster changes and improvement in USDAW survey scores on schedule predictability within 12 months.</w:t>
      </w:r>
    </w:p>
    <w:p w14:paraId="1053C0BE"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 </w:t>
      </w:r>
    </w:p>
    <w:p w14:paraId="7815EA79"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b/>
          <w:bCs/>
          <w:sz w:val="22"/>
          <w:szCs w:val="22"/>
        </w:rPr>
        <w:t>Recommendation 2: Prioritise Line Management Development as a Strategic Well-Being Investment</w:t>
      </w:r>
    </w:p>
    <w:p w14:paraId="7BD11FA9"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Line management quality is the most powerful modifiable managerial determinant of WLB outcomes (Purcell and Hutchinson, 2007). Retailers should implement structured programmes equipping managers with skills for supportive WLB conversations, consistent flexible working policy application, and early identification of well-being deterioration. Drawing on CMI (2022) guidance, compassionate leadership competencies should be embedded in management appraisal frameworks, assessing managers on people outcomes alongside operational KPIs. Responsibility: L&amp;D Directors and HR Business Partners. Primary barrier: competing time pressures on store management. Success indicator: increase in employee-reported managerial support scores to above the UK retail average of 43 per cent within 18 months.</w:t>
      </w:r>
    </w:p>
    <w:p w14:paraId="13D04F32" w14:textId="77777777" w:rsidR="00C251B2" w:rsidRDefault="00C251B2" w:rsidP="00BB7737">
      <w:pPr>
        <w:spacing w:line="360" w:lineRule="auto"/>
        <w:jc w:val="both"/>
        <w:rPr>
          <w:rFonts w:ascii="Arial" w:hAnsi="Arial" w:cs="Arial"/>
          <w:b/>
          <w:bCs/>
          <w:i/>
          <w:iCs/>
          <w:sz w:val="22"/>
          <w:szCs w:val="22"/>
        </w:rPr>
      </w:pPr>
    </w:p>
    <w:p w14:paraId="20B89267" w14:textId="03BA0EA4" w:rsidR="00BB7737" w:rsidRPr="00BB7737" w:rsidRDefault="00BB7737" w:rsidP="00BB7737">
      <w:pPr>
        <w:spacing w:line="360" w:lineRule="auto"/>
        <w:jc w:val="both"/>
        <w:rPr>
          <w:rFonts w:ascii="Arial" w:hAnsi="Arial" w:cs="Arial"/>
          <w:sz w:val="22"/>
          <w:szCs w:val="22"/>
        </w:rPr>
      </w:pPr>
      <w:r w:rsidRPr="00BB7737">
        <w:rPr>
          <w:rFonts w:ascii="Arial" w:hAnsi="Arial" w:cs="Arial"/>
          <w:b/>
          <w:bCs/>
          <w:i/>
          <w:iCs/>
          <w:sz w:val="22"/>
          <w:szCs w:val="22"/>
        </w:rPr>
        <w:t>Medium-Term Actions (12–36 Months)</w:t>
      </w:r>
    </w:p>
    <w:p w14:paraId="63D54492"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b/>
          <w:bCs/>
          <w:sz w:val="22"/>
          <w:szCs w:val="22"/>
        </w:rPr>
        <w:t>Recommendation 3: Maximise Accessibility and Reduce Stigma in Well-Being Programmes</w:t>
      </w:r>
    </w:p>
    <w:p w14:paraId="07B47600"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 xml:space="preserve">The evidence reviewed under Research Question 3 confirms that returns on well-being investment are maximised when programmes are normalised, visible, and accessible (Bhui et </w:t>
      </w:r>
      <w:r w:rsidRPr="00BB7737">
        <w:rPr>
          <w:rFonts w:ascii="Arial" w:hAnsi="Arial" w:cs="Arial"/>
          <w:sz w:val="22"/>
          <w:szCs w:val="22"/>
        </w:rPr>
        <w:lastRenderedPageBreak/>
        <w:t>al., 2012; Mind, 2021). Retailers should invest in 24/7 digital well-being platforms, train representative networks of mental health first aiders, and ensure senior leaders visibly model help-seeking behaviours. Impact should be measured through regular employee pulse surveys and EAP usage data, treating well-being expenditure as a strategic investment rather than a discretionary benefit. Responsibility: Chief People Officers and senior leadership teams. Success indicator: EAP awareness rising above 70 per cent and actual usage above 50 per cent within three years.</w:t>
      </w:r>
    </w:p>
    <w:p w14:paraId="311F9320"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 </w:t>
      </w:r>
    </w:p>
    <w:p w14:paraId="235C0426"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b/>
          <w:bCs/>
          <w:sz w:val="22"/>
          <w:szCs w:val="22"/>
        </w:rPr>
        <w:t>Recommendation 4: Pursue a Sector-Wide Pay Strategy Aligned with the Real Living Wage</w:t>
      </w:r>
    </w:p>
    <w:p w14:paraId="1C17F143"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Financial strain is a critical resource depletion mechanism identified under Research Question 1 and COR theory. Retailers paying below the Real Living Wage effectively externalise labour costs onto their workforce, communities, and the public health system. A sector-wide commitment, facilitated through BRC convening power and government incentive structures, would mitigate competitive disadvantage concerns while establishing a more sustainable employment quality floor. Responsibility: BRC, government, and individual CEO leadership. Primary barrier: cost pressures, particularly among lower-margin discount retailers. Success indicator: proportion of grocery retail workers earning below the Real Living Wage reduced by at least 50 per cent within three years.</w:t>
      </w:r>
    </w:p>
    <w:p w14:paraId="25D29B3B" w14:textId="77777777" w:rsidR="00C251B2" w:rsidRDefault="00C251B2" w:rsidP="00BB7737">
      <w:pPr>
        <w:spacing w:line="360" w:lineRule="auto"/>
        <w:jc w:val="both"/>
        <w:rPr>
          <w:rFonts w:ascii="Arial" w:hAnsi="Arial" w:cs="Arial"/>
          <w:b/>
          <w:bCs/>
          <w:i/>
          <w:iCs/>
          <w:sz w:val="22"/>
          <w:szCs w:val="22"/>
        </w:rPr>
      </w:pPr>
    </w:p>
    <w:p w14:paraId="5D8F4771" w14:textId="32B35BB9" w:rsidR="00BB7737" w:rsidRPr="00BB7737" w:rsidRDefault="00BB7737" w:rsidP="00BB7737">
      <w:pPr>
        <w:spacing w:line="360" w:lineRule="auto"/>
        <w:jc w:val="both"/>
        <w:rPr>
          <w:rFonts w:ascii="Arial" w:hAnsi="Arial" w:cs="Arial"/>
          <w:sz w:val="22"/>
          <w:szCs w:val="22"/>
        </w:rPr>
      </w:pPr>
      <w:r w:rsidRPr="00BB7737">
        <w:rPr>
          <w:rFonts w:ascii="Arial" w:hAnsi="Arial" w:cs="Arial"/>
          <w:b/>
          <w:bCs/>
          <w:i/>
          <w:iCs/>
          <w:sz w:val="22"/>
          <w:szCs w:val="22"/>
        </w:rPr>
        <w:t>Sector and Policy Level (Ongoing)</w:t>
      </w:r>
    </w:p>
    <w:p w14:paraId="5CB4AB6A"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b/>
          <w:bCs/>
          <w:sz w:val="22"/>
          <w:szCs w:val="22"/>
        </w:rPr>
        <w:t>Recommendation 5: Strengthen Flexible Working Rights in Operational Retail Contexts</w:t>
      </w:r>
    </w:p>
    <w:p w14:paraId="79C5003E" w14:textId="7EBF934C" w:rsidR="00C251B2"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Policymakers should narrow the available business justification grounds for refusing flexible working requests in grocery retail and strengthen enforcement of existing rights. Sector-specific guidance, developed in consultation with USDAW, BRC, and employer representatives, would provide practical clarity. Additionally, guidance on intersectionally equitable application of flexible working policies should be issued to address the documented disparity in approval rates across gender, ethnicity, and disability groups identified in Section 4.7. Responsibility: DBEIS, Acas, and the Employment Rights Bill 2024 legislative team.</w:t>
      </w:r>
    </w:p>
    <w:p w14:paraId="7E45E08E" w14:textId="09BD2710" w:rsidR="00BB7737" w:rsidRPr="00BB7737" w:rsidRDefault="00BB7737" w:rsidP="00BB3DF3">
      <w:pPr>
        <w:pStyle w:val="Heading2"/>
        <w:numPr>
          <w:ilvl w:val="1"/>
          <w:numId w:val="9"/>
        </w:numPr>
      </w:pPr>
      <w:bookmarkStart w:id="50" w:name="_Toc228370877"/>
      <w:r w:rsidRPr="00BB7737">
        <w:t>Conclusion</w:t>
      </w:r>
      <w:bookmarkEnd w:id="50"/>
    </w:p>
    <w:p w14:paraId="59C49EB8"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This dissertation has critically examined the relationship between work-life balance and workforce well-being in the UK grocery retail sector through a comprehensive secondary research methodology, addressing three objectives and answering three research questions. The evidence provides clear and convergent answers to each.</w:t>
      </w:r>
    </w:p>
    <w:p w14:paraId="6709F1DA"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 xml:space="preserve">In response to Research Question 1, the primary drivers of WLB challenges are shift-based and unsocial working hours, precarious variable-hours contracts, persistent low pay, </w:t>
      </w:r>
      <w:r w:rsidRPr="00BB7737">
        <w:rPr>
          <w:rFonts w:ascii="Arial" w:hAnsi="Arial" w:cs="Arial"/>
          <w:sz w:val="22"/>
          <w:szCs w:val="22"/>
        </w:rPr>
        <w:lastRenderedPageBreak/>
        <w:t>unsupportive line management, and an organisational culture valorising operational availability over employee well-being. These factors interact and compound, generating chronic resource depletion consistent with COR theory's loss spiral and the JD-R model's health-impairment pathway.</w:t>
      </w:r>
    </w:p>
    <w:p w14:paraId="03901F73"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In response to Research Question 2, these challenges manifest in above-average rates of work-related mental ill health (2,100 per 100,000 versus 1,750 nationally), elevated absenteeism (7.3 days versus 5.8 nationally), sector-wide voluntary frontline turnover of approximately 35 per cent annually, and an estimated £15 billion annual cost from presenteeism. These outcomes represent both profound personal costs for workers and significant financial liabilities for retailers, establishing a commercial as well as ethical case for structural reform.</w:t>
      </w:r>
    </w:p>
    <w:p w14:paraId="37C436B4" w14:textId="6160B797" w:rsidR="00AF1850" w:rsidRPr="008218C9" w:rsidRDefault="00BB7737" w:rsidP="00BB7737">
      <w:pPr>
        <w:spacing w:line="360" w:lineRule="auto"/>
        <w:jc w:val="both"/>
        <w:rPr>
          <w:rFonts w:ascii="Arial" w:hAnsi="Arial" w:cs="Arial"/>
          <w:sz w:val="22"/>
          <w:szCs w:val="22"/>
        </w:rPr>
      </w:pPr>
      <w:r w:rsidRPr="00BB7737">
        <w:rPr>
          <w:rFonts w:ascii="Arial" w:hAnsi="Arial" w:cs="Arial"/>
          <w:sz w:val="22"/>
          <w:szCs w:val="22"/>
        </w:rPr>
        <w:t>In response to Research Question 3, flexible working programmes, guaranteed hours agreements, mental health interventions, and pay reforms all demonstrate positive evidence, but effectiveness is consistently contingent on cultural normalisation, managerial capability, and intersectional equity in application. No single intervention, deployed in isolation, delivers sustainable improvement. The central contribution of this dissertation is to demonstrate that WLB and well-being in UK grocery retail are not peripheral welfare concerns but strategic imperatives requiring coordinated, multi-level action from retailers, trade unions, and policymakers alike. The structural conditions identified here precarious contracts, persistent low pay, unsupportive line management, and inadequate well-being provision are not unique to grocery retail. They are characteristic of the broader low-wage, high-demand service economy and are replicated across hospitality, logistics, and social care. As the future of work in the UK is increasingly shaped by automation, gig-economy proliferation, and the intensifying cost-of-living pressures facing low-income households, the urgency of these findings extends well beyond a single sector. The theoretical frameworks and intervention evidence assessed in this study are directly transferable to comparable employment contexts, and the five recommendations offered in Section 5.1 provide a practical template that HR professionals, operations managers, and policymakers in adjacent sectors could usefully adapt. There is also potential for international relevance: the structural drivers and theoretical mechanisms identified here are consistent with evidence from comparable developed economies, suggesting that a cross-national policy dialogue on low-wage worker well-being could yield significantly greater progress than sector-by-sector or country-by-country initiatives alone.</w:t>
      </w:r>
    </w:p>
    <w:p w14:paraId="3C36655F" w14:textId="5D91D4D1" w:rsidR="00BB7737" w:rsidRPr="00BB7737" w:rsidRDefault="00BB7737" w:rsidP="00BB3DF3">
      <w:pPr>
        <w:pStyle w:val="Heading2"/>
        <w:numPr>
          <w:ilvl w:val="1"/>
          <w:numId w:val="9"/>
        </w:numPr>
      </w:pPr>
      <w:bookmarkStart w:id="51" w:name="_Toc228370878"/>
      <w:r w:rsidRPr="00BB7737">
        <w:t>Limitations of the Research</w:t>
      </w:r>
      <w:bookmarkEnd w:id="51"/>
    </w:p>
    <w:p w14:paraId="4959CC9A" w14:textId="08D8C30E" w:rsidR="0084572D" w:rsidRPr="00BB3DF3" w:rsidRDefault="00BB7737" w:rsidP="00BB7737">
      <w:pPr>
        <w:spacing w:line="360" w:lineRule="auto"/>
        <w:jc w:val="both"/>
        <w:rPr>
          <w:rFonts w:ascii="Arial" w:hAnsi="Arial" w:cs="Arial"/>
          <w:sz w:val="22"/>
          <w:szCs w:val="22"/>
        </w:rPr>
      </w:pPr>
      <w:r w:rsidRPr="00BB7737">
        <w:rPr>
          <w:rFonts w:ascii="Arial" w:hAnsi="Arial" w:cs="Arial"/>
          <w:sz w:val="22"/>
          <w:szCs w:val="22"/>
        </w:rPr>
        <w:t xml:space="preserve">Three categories of limitation affect confidence in these findings. First, methodological limitations: secondary research cannot capture the contextual richness and individual subjectivity of primary qualitative research, and publication bias may mean positive </w:t>
      </w:r>
      <w:r w:rsidRPr="00BB7737">
        <w:rPr>
          <w:rFonts w:ascii="Arial" w:hAnsi="Arial" w:cs="Arial"/>
          <w:sz w:val="22"/>
          <w:szCs w:val="22"/>
        </w:rPr>
        <w:lastRenderedPageBreak/>
        <w:t>intervention outcomes are over-represented in the literature. Second, evidence limitations: grocery-retail-specific disaggregated data for mental health prevalence, presenteeism costs, and flexible working approval rates by demographic group were unavailable, requiring reliance on broader sectoral estimates that may not fully reflect grocery retail's specific profile. Third, scope limitations: the rapidly evolving grocery retail environment, including rising automation, post-pandemic restructuring, and the cost-of-living crisis, means some data sources may not fully reflect conditions at the time of writing. These limitations do not invalidate the findings but constrain the precision with which sector-specific conclusions can be drawn.</w:t>
      </w:r>
    </w:p>
    <w:p w14:paraId="404B3E19" w14:textId="4B9F1CEC" w:rsidR="00BB7737" w:rsidRPr="00BB7737" w:rsidRDefault="00BB7737" w:rsidP="00BB3DF3">
      <w:pPr>
        <w:pStyle w:val="Heading2"/>
        <w:numPr>
          <w:ilvl w:val="1"/>
          <w:numId w:val="9"/>
        </w:numPr>
      </w:pPr>
      <w:bookmarkStart w:id="52" w:name="_Toc228370879"/>
      <w:r w:rsidRPr="00BB7737">
        <w:t>Directions for Future Research</w:t>
      </w:r>
      <w:bookmarkEnd w:id="52"/>
    </w:p>
    <w:p w14:paraId="219A0B97"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The most valuable priority for future research would be longitudinal mixed-methods studies tracking the well-being outcomes of specific interventions, including guaranteed hours agreements, management capability programmes, and digital well-being platforms, over two to five years. Such studies would provide far stronger causal evidence of effectiveness than the cross-sectional industry surveys currently available. As a second priority, research examining flexible working approval rate disparities by gender, ethnicity, and disability within individual retailers would supply the granular equity data necessary for intersectionally responsive policy design. Third, comparative case studies across retailers of different sizes and market positions would clarify the extent to which scale and business model shape WLB feasibility. Finally, as AI-driven scheduling algorithms are increasingly deployed across the sector, research examining whether algorithmic scheduling improves or worsens schedule predictability for workers, and what governance frameworks are needed to ensure equitable outcomes, represents an emerging and urgent research priority.</w:t>
      </w:r>
    </w:p>
    <w:p w14:paraId="3337A3DF" w14:textId="77777777" w:rsidR="00AF1850" w:rsidRDefault="00AF1850" w:rsidP="00BB7737">
      <w:pPr>
        <w:spacing w:line="360" w:lineRule="auto"/>
        <w:jc w:val="both"/>
        <w:rPr>
          <w:rFonts w:ascii="Arial" w:hAnsi="Arial" w:cs="Arial"/>
          <w:b/>
          <w:bCs/>
          <w:sz w:val="22"/>
          <w:szCs w:val="22"/>
        </w:rPr>
      </w:pPr>
    </w:p>
    <w:p w14:paraId="3FB2B086" w14:textId="77777777" w:rsidR="00AF1850" w:rsidRDefault="00AF1850" w:rsidP="00BB7737">
      <w:pPr>
        <w:spacing w:line="360" w:lineRule="auto"/>
        <w:jc w:val="both"/>
        <w:rPr>
          <w:rFonts w:ascii="Arial" w:hAnsi="Arial" w:cs="Arial"/>
          <w:b/>
          <w:bCs/>
          <w:sz w:val="22"/>
          <w:szCs w:val="22"/>
        </w:rPr>
      </w:pPr>
    </w:p>
    <w:p w14:paraId="62D17163" w14:textId="77777777" w:rsidR="00AF1850" w:rsidRDefault="00AF1850" w:rsidP="00BB7737">
      <w:pPr>
        <w:spacing w:line="360" w:lineRule="auto"/>
        <w:jc w:val="both"/>
        <w:rPr>
          <w:rFonts w:ascii="Arial" w:hAnsi="Arial" w:cs="Arial"/>
          <w:b/>
          <w:bCs/>
          <w:sz w:val="22"/>
          <w:szCs w:val="22"/>
        </w:rPr>
      </w:pPr>
    </w:p>
    <w:p w14:paraId="24DD498A" w14:textId="77777777" w:rsidR="008218C9" w:rsidRDefault="008218C9" w:rsidP="00BB7737">
      <w:pPr>
        <w:spacing w:line="360" w:lineRule="auto"/>
        <w:jc w:val="both"/>
        <w:rPr>
          <w:rFonts w:ascii="Arial" w:hAnsi="Arial" w:cs="Arial"/>
          <w:b/>
          <w:bCs/>
          <w:sz w:val="22"/>
          <w:szCs w:val="22"/>
        </w:rPr>
      </w:pPr>
    </w:p>
    <w:p w14:paraId="44543CA3" w14:textId="77777777" w:rsidR="008218C9" w:rsidRDefault="008218C9" w:rsidP="00BB7737">
      <w:pPr>
        <w:spacing w:line="360" w:lineRule="auto"/>
        <w:jc w:val="both"/>
        <w:rPr>
          <w:rFonts w:ascii="Arial" w:hAnsi="Arial" w:cs="Arial"/>
          <w:b/>
          <w:bCs/>
          <w:sz w:val="22"/>
          <w:szCs w:val="22"/>
        </w:rPr>
      </w:pPr>
    </w:p>
    <w:p w14:paraId="1B1FAB6C" w14:textId="77777777" w:rsidR="008218C9" w:rsidRDefault="008218C9" w:rsidP="00BB7737">
      <w:pPr>
        <w:spacing w:line="360" w:lineRule="auto"/>
        <w:jc w:val="both"/>
        <w:rPr>
          <w:rFonts w:ascii="Arial" w:hAnsi="Arial" w:cs="Arial"/>
          <w:b/>
          <w:bCs/>
          <w:sz w:val="22"/>
          <w:szCs w:val="22"/>
        </w:rPr>
      </w:pPr>
    </w:p>
    <w:p w14:paraId="5D7EE38C" w14:textId="77777777" w:rsidR="008218C9" w:rsidRDefault="008218C9" w:rsidP="00BB7737">
      <w:pPr>
        <w:spacing w:line="360" w:lineRule="auto"/>
        <w:jc w:val="both"/>
        <w:rPr>
          <w:rFonts w:ascii="Arial" w:hAnsi="Arial" w:cs="Arial"/>
          <w:b/>
          <w:bCs/>
          <w:sz w:val="22"/>
          <w:szCs w:val="22"/>
        </w:rPr>
      </w:pPr>
    </w:p>
    <w:p w14:paraId="30DA5B66" w14:textId="77777777" w:rsidR="008218C9" w:rsidRDefault="008218C9" w:rsidP="00BB7737">
      <w:pPr>
        <w:spacing w:line="360" w:lineRule="auto"/>
        <w:jc w:val="both"/>
        <w:rPr>
          <w:rFonts w:ascii="Arial" w:hAnsi="Arial" w:cs="Arial"/>
          <w:b/>
          <w:bCs/>
          <w:sz w:val="22"/>
          <w:szCs w:val="22"/>
        </w:rPr>
      </w:pPr>
    </w:p>
    <w:p w14:paraId="6B00A214" w14:textId="77777777" w:rsidR="008218C9" w:rsidRDefault="008218C9" w:rsidP="00BB7737">
      <w:pPr>
        <w:spacing w:line="360" w:lineRule="auto"/>
        <w:jc w:val="both"/>
        <w:rPr>
          <w:rFonts w:ascii="Arial" w:hAnsi="Arial" w:cs="Arial"/>
          <w:b/>
          <w:bCs/>
          <w:sz w:val="22"/>
          <w:szCs w:val="22"/>
        </w:rPr>
      </w:pPr>
    </w:p>
    <w:p w14:paraId="5F7A1BE0" w14:textId="77777777" w:rsidR="008218C9" w:rsidRDefault="008218C9" w:rsidP="00BB7737">
      <w:pPr>
        <w:spacing w:line="360" w:lineRule="auto"/>
        <w:jc w:val="both"/>
        <w:rPr>
          <w:rFonts w:ascii="Arial" w:hAnsi="Arial" w:cs="Arial"/>
          <w:b/>
          <w:bCs/>
          <w:sz w:val="22"/>
          <w:szCs w:val="22"/>
        </w:rPr>
      </w:pPr>
    </w:p>
    <w:p w14:paraId="6DEC7A32" w14:textId="77777777" w:rsidR="008218C9" w:rsidRDefault="008218C9" w:rsidP="00BB7737">
      <w:pPr>
        <w:spacing w:line="360" w:lineRule="auto"/>
        <w:jc w:val="both"/>
        <w:rPr>
          <w:rFonts w:ascii="Arial" w:hAnsi="Arial" w:cs="Arial"/>
          <w:b/>
          <w:bCs/>
          <w:sz w:val="22"/>
          <w:szCs w:val="22"/>
        </w:rPr>
      </w:pPr>
    </w:p>
    <w:p w14:paraId="6DCC8819" w14:textId="77777777" w:rsidR="008218C9" w:rsidRDefault="008218C9" w:rsidP="00BB7737">
      <w:pPr>
        <w:spacing w:line="360" w:lineRule="auto"/>
        <w:jc w:val="both"/>
        <w:rPr>
          <w:rFonts w:ascii="Arial" w:hAnsi="Arial" w:cs="Arial"/>
          <w:b/>
          <w:bCs/>
          <w:sz w:val="22"/>
          <w:szCs w:val="22"/>
        </w:rPr>
      </w:pPr>
    </w:p>
    <w:p w14:paraId="2DBB76C6" w14:textId="4893E89A" w:rsidR="00BB7737" w:rsidRPr="00BB7737" w:rsidRDefault="00BB7737" w:rsidP="00BB3DF3">
      <w:pPr>
        <w:pStyle w:val="Heading1"/>
      </w:pPr>
      <w:bookmarkStart w:id="53" w:name="_Toc228370880"/>
      <w:r w:rsidRPr="00BB7737">
        <w:lastRenderedPageBreak/>
        <w:t>References</w:t>
      </w:r>
      <w:bookmarkEnd w:id="53"/>
    </w:p>
    <w:p w14:paraId="625AD19E" w14:textId="77777777" w:rsidR="0084572D" w:rsidRPr="00BB7737" w:rsidRDefault="0084572D" w:rsidP="00BB7737">
      <w:pPr>
        <w:spacing w:line="360" w:lineRule="auto"/>
        <w:jc w:val="both"/>
        <w:rPr>
          <w:rFonts w:ascii="Arial" w:hAnsi="Arial" w:cs="Arial"/>
          <w:sz w:val="22"/>
          <w:szCs w:val="22"/>
        </w:rPr>
      </w:pPr>
    </w:p>
    <w:p w14:paraId="1ADA38FC" w14:textId="6A6EA281" w:rsidR="0084572D" w:rsidRDefault="00841395" w:rsidP="00BB7737">
      <w:pPr>
        <w:spacing w:line="360" w:lineRule="auto"/>
        <w:jc w:val="both"/>
        <w:rPr>
          <w:rFonts w:ascii="Arial" w:hAnsi="Arial" w:cs="Arial"/>
          <w:sz w:val="22"/>
          <w:szCs w:val="22"/>
        </w:rPr>
      </w:pPr>
      <w:r w:rsidRPr="003726DD">
        <w:rPr>
          <w:rFonts w:ascii="Arial" w:hAnsi="Arial" w:cs="Arial"/>
          <w:sz w:val="22"/>
          <w:szCs w:val="22"/>
        </w:rPr>
        <w:t>Acker, J., 1990. Hierarchies, jobs, bodies: A theory of gendered organizations. </w:t>
      </w:r>
      <w:r w:rsidRPr="003726DD">
        <w:rPr>
          <w:rFonts w:ascii="Arial" w:hAnsi="Arial" w:cs="Arial"/>
          <w:i/>
          <w:iCs/>
          <w:sz w:val="22"/>
          <w:szCs w:val="22"/>
        </w:rPr>
        <w:t>Gender &amp; society</w:t>
      </w:r>
      <w:r w:rsidRPr="003726DD">
        <w:rPr>
          <w:rFonts w:ascii="Arial" w:hAnsi="Arial" w:cs="Arial"/>
          <w:sz w:val="22"/>
          <w:szCs w:val="22"/>
        </w:rPr>
        <w:t>, </w:t>
      </w:r>
      <w:r w:rsidRPr="003726DD">
        <w:rPr>
          <w:rFonts w:ascii="Arial" w:hAnsi="Arial" w:cs="Arial"/>
          <w:i/>
          <w:iCs/>
          <w:sz w:val="22"/>
          <w:szCs w:val="22"/>
        </w:rPr>
        <w:t>4</w:t>
      </w:r>
      <w:r w:rsidRPr="003726DD">
        <w:rPr>
          <w:rFonts w:ascii="Arial" w:hAnsi="Arial" w:cs="Arial"/>
          <w:sz w:val="22"/>
          <w:szCs w:val="22"/>
        </w:rPr>
        <w:t>(2), pp.139-158.</w:t>
      </w:r>
    </w:p>
    <w:p w14:paraId="5CB2EA11" w14:textId="77777777" w:rsidR="008218C9" w:rsidRPr="003726DD" w:rsidRDefault="008218C9" w:rsidP="00BB7737">
      <w:pPr>
        <w:spacing w:line="360" w:lineRule="auto"/>
        <w:jc w:val="both"/>
        <w:rPr>
          <w:rFonts w:ascii="Arial" w:hAnsi="Arial" w:cs="Arial"/>
          <w:sz w:val="22"/>
          <w:szCs w:val="22"/>
        </w:rPr>
      </w:pPr>
    </w:p>
    <w:p w14:paraId="56FF742B" w14:textId="39EF1B51" w:rsidR="00BB7737" w:rsidRPr="003726DD" w:rsidRDefault="00BB7737" w:rsidP="00BB7737">
      <w:pPr>
        <w:spacing w:line="360" w:lineRule="auto"/>
        <w:jc w:val="both"/>
        <w:rPr>
          <w:rFonts w:ascii="Arial" w:hAnsi="Arial" w:cs="Arial"/>
          <w:sz w:val="22"/>
          <w:szCs w:val="22"/>
        </w:rPr>
      </w:pPr>
      <w:r w:rsidRPr="00220450">
        <w:rPr>
          <w:rFonts w:ascii="Arial" w:hAnsi="Arial" w:cs="Arial"/>
          <w:sz w:val="22"/>
          <w:szCs w:val="22"/>
        </w:rPr>
        <w:t>Age UK (2022). London: Age UK.</w:t>
      </w:r>
    </w:p>
    <w:p w14:paraId="0918BFCB" w14:textId="77777777" w:rsidR="0084572D" w:rsidRPr="003726DD" w:rsidRDefault="0084572D" w:rsidP="00BB7737">
      <w:pPr>
        <w:spacing w:line="360" w:lineRule="auto"/>
        <w:jc w:val="both"/>
        <w:rPr>
          <w:rFonts w:ascii="Arial" w:hAnsi="Arial" w:cs="Arial"/>
          <w:sz w:val="22"/>
          <w:szCs w:val="22"/>
        </w:rPr>
      </w:pPr>
    </w:p>
    <w:p w14:paraId="0B5F873A" w14:textId="09B92818" w:rsidR="00BC30FD" w:rsidRPr="003726DD" w:rsidRDefault="00BC30FD" w:rsidP="00BB7737">
      <w:pPr>
        <w:spacing w:line="360" w:lineRule="auto"/>
        <w:jc w:val="both"/>
        <w:rPr>
          <w:rFonts w:ascii="Arial" w:hAnsi="Arial" w:cs="Arial"/>
          <w:sz w:val="22"/>
          <w:szCs w:val="22"/>
        </w:rPr>
      </w:pPr>
      <w:r w:rsidRPr="003726DD">
        <w:rPr>
          <w:rFonts w:ascii="Arial" w:hAnsi="Arial" w:cs="Arial"/>
          <w:sz w:val="22"/>
          <w:szCs w:val="22"/>
        </w:rPr>
        <w:t>Bakker, A.B. and Demerouti, E., 2007. The job demands</w:t>
      </w:r>
      <w:r w:rsidRPr="003726DD">
        <w:rPr>
          <w:rFonts w:ascii="Cambria Math" w:hAnsi="Cambria Math" w:cs="Cambria Math"/>
          <w:sz w:val="22"/>
          <w:szCs w:val="22"/>
        </w:rPr>
        <w:t>‐</w:t>
      </w:r>
      <w:r w:rsidRPr="003726DD">
        <w:rPr>
          <w:rFonts w:ascii="Arial" w:hAnsi="Arial" w:cs="Arial"/>
          <w:sz w:val="22"/>
          <w:szCs w:val="22"/>
        </w:rPr>
        <w:t>resources model: State of the art. </w:t>
      </w:r>
      <w:r w:rsidRPr="003726DD">
        <w:rPr>
          <w:rFonts w:ascii="Arial" w:hAnsi="Arial" w:cs="Arial"/>
          <w:i/>
          <w:iCs/>
          <w:sz w:val="22"/>
          <w:szCs w:val="22"/>
        </w:rPr>
        <w:t>Journal of managerial psychology</w:t>
      </w:r>
      <w:r w:rsidRPr="003726DD">
        <w:rPr>
          <w:rFonts w:ascii="Arial" w:hAnsi="Arial" w:cs="Arial"/>
          <w:sz w:val="22"/>
          <w:szCs w:val="22"/>
        </w:rPr>
        <w:t>, </w:t>
      </w:r>
      <w:r w:rsidRPr="003726DD">
        <w:rPr>
          <w:rFonts w:ascii="Arial" w:hAnsi="Arial" w:cs="Arial"/>
          <w:i/>
          <w:iCs/>
          <w:sz w:val="22"/>
          <w:szCs w:val="22"/>
        </w:rPr>
        <w:t>22</w:t>
      </w:r>
      <w:r w:rsidRPr="003726DD">
        <w:rPr>
          <w:rFonts w:ascii="Arial" w:hAnsi="Arial" w:cs="Arial"/>
          <w:sz w:val="22"/>
          <w:szCs w:val="22"/>
        </w:rPr>
        <w:t>(3), pp.309-328.</w:t>
      </w:r>
    </w:p>
    <w:p w14:paraId="76C5BC4B" w14:textId="77777777" w:rsidR="0084572D" w:rsidRPr="003726DD" w:rsidRDefault="0084572D" w:rsidP="00BB7737">
      <w:pPr>
        <w:spacing w:line="360" w:lineRule="auto"/>
        <w:jc w:val="both"/>
        <w:rPr>
          <w:rFonts w:ascii="Arial" w:hAnsi="Arial" w:cs="Arial"/>
          <w:sz w:val="22"/>
          <w:szCs w:val="22"/>
        </w:rPr>
      </w:pPr>
    </w:p>
    <w:p w14:paraId="12FA6E2B" w14:textId="0622CA01" w:rsidR="00BC30FD" w:rsidRPr="003726DD" w:rsidRDefault="00BC30FD" w:rsidP="00BB7737">
      <w:pPr>
        <w:spacing w:line="360" w:lineRule="auto"/>
        <w:jc w:val="both"/>
        <w:rPr>
          <w:rFonts w:ascii="Arial" w:hAnsi="Arial" w:cs="Arial"/>
          <w:sz w:val="22"/>
          <w:szCs w:val="22"/>
        </w:rPr>
      </w:pPr>
      <w:r w:rsidRPr="003726DD">
        <w:rPr>
          <w:rFonts w:ascii="Arial" w:hAnsi="Arial" w:cs="Arial"/>
          <w:sz w:val="22"/>
          <w:szCs w:val="22"/>
        </w:rPr>
        <w:t>Bakker, A.B. and Demerouti, E., 2017. Job demands–resources theory: Taking stock and looking forward. </w:t>
      </w:r>
      <w:r w:rsidRPr="003726DD">
        <w:rPr>
          <w:rFonts w:ascii="Arial" w:hAnsi="Arial" w:cs="Arial"/>
          <w:i/>
          <w:iCs/>
          <w:sz w:val="22"/>
          <w:szCs w:val="22"/>
        </w:rPr>
        <w:t>Journal of occupational health psychology</w:t>
      </w:r>
      <w:r w:rsidRPr="003726DD">
        <w:rPr>
          <w:rFonts w:ascii="Arial" w:hAnsi="Arial" w:cs="Arial"/>
          <w:sz w:val="22"/>
          <w:szCs w:val="22"/>
        </w:rPr>
        <w:t>, </w:t>
      </w:r>
      <w:r w:rsidRPr="003726DD">
        <w:rPr>
          <w:rFonts w:ascii="Arial" w:hAnsi="Arial" w:cs="Arial"/>
          <w:i/>
          <w:iCs/>
          <w:sz w:val="22"/>
          <w:szCs w:val="22"/>
        </w:rPr>
        <w:t>22</w:t>
      </w:r>
      <w:r w:rsidRPr="003726DD">
        <w:rPr>
          <w:rFonts w:ascii="Arial" w:hAnsi="Arial" w:cs="Arial"/>
          <w:sz w:val="22"/>
          <w:szCs w:val="22"/>
        </w:rPr>
        <w:t>(3), p.273.</w:t>
      </w:r>
    </w:p>
    <w:p w14:paraId="497485C5" w14:textId="77777777" w:rsidR="0084572D" w:rsidRPr="003726DD" w:rsidRDefault="0084572D" w:rsidP="00BB7737">
      <w:pPr>
        <w:spacing w:line="360" w:lineRule="auto"/>
        <w:jc w:val="both"/>
        <w:rPr>
          <w:rFonts w:ascii="Arial" w:hAnsi="Arial" w:cs="Arial"/>
          <w:sz w:val="22"/>
          <w:szCs w:val="22"/>
        </w:rPr>
      </w:pPr>
    </w:p>
    <w:p w14:paraId="247996DF" w14:textId="128EE440" w:rsidR="00BC30FD" w:rsidRPr="003726DD" w:rsidRDefault="00BC30FD" w:rsidP="00BB7737">
      <w:pPr>
        <w:spacing w:line="360" w:lineRule="auto"/>
        <w:jc w:val="both"/>
        <w:rPr>
          <w:rFonts w:ascii="Arial" w:hAnsi="Arial" w:cs="Arial"/>
          <w:sz w:val="22"/>
          <w:szCs w:val="22"/>
        </w:rPr>
      </w:pPr>
      <w:r w:rsidRPr="003726DD">
        <w:rPr>
          <w:rFonts w:ascii="Arial" w:hAnsi="Arial" w:cs="Arial"/>
          <w:sz w:val="22"/>
          <w:szCs w:val="22"/>
        </w:rPr>
        <w:t>Baumeister, R.F. and Leary, M.R., 1997. Writing narrative literature reviews. </w:t>
      </w:r>
      <w:r w:rsidRPr="003726DD">
        <w:rPr>
          <w:rFonts w:ascii="Arial" w:hAnsi="Arial" w:cs="Arial"/>
          <w:i/>
          <w:iCs/>
          <w:sz w:val="22"/>
          <w:szCs w:val="22"/>
        </w:rPr>
        <w:t>Review of general psychology</w:t>
      </w:r>
      <w:r w:rsidRPr="003726DD">
        <w:rPr>
          <w:rFonts w:ascii="Arial" w:hAnsi="Arial" w:cs="Arial"/>
          <w:sz w:val="22"/>
          <w:szCs w:val="22"/>
        </w:rPr>
        <w:t>, </w:t>
      </w:r>
      <w:r w:rsidRPr="003726DD">
        <w:rPr>
          <w:rFonts w:ascii="Arial" w:hAnsi="Arial" w:cs="Arial"/>
          <w:i/>
          <w:iCs/>
          <w:sz w:val="22"/>
          <w:szCs w:val="22"/>
        </w:rPr>
        <w:t>1</w:t>
      </w:r>
      <w:r w:rsidRPr="003726DD">
        <w:rPr>
          <w:rFonts w:ascii="Arial" w:hAnsi="Arial" w:cs="Arial"/>
          <w:sz w:val="22"/>
          <w:szCs w:val="22"/>
        </w:rPr>
        <w:t>(3), pp.311-320.</w:t>
      </w:r>
    </w:p>
    <w:p w14:paraId="2FF80696" w14:textId="77777777" w:rsidR="0084572D" w:rsidRPr="003726DD" w:rsidRDefault="0084572D" w:rsidP="00BB7737">
      <w:pPr>
        <w:spacing w:line="360" w:lineRule="auto"/>
        <w:jc w:val="both"/>
        <w:rPr>
          <w:rFonts w:ascii="Arial" w:hAnsi="Arial" w:cs="Arial"/>
          <w:sz w:val="22"/>
          <w:szCs w:val="22"/>
        </w:rPr>
      </w:pPr>
    </w:p>
    <w:p w14:paraId="607BBF01" w14:textId="46A769C4" w:rsidR="00BB7737" w:rsidRPr="003726DD" w:rsidRDefault="00BB7737" w:rsidP="00BB7737">
      <w:pPr>
        <w:spacing w:line="360" w:lineRule="auto"/>
        <w:jc w:val="both"/>
        <w:rPr>
          <w:rFonts w:ascii="Arial" w:hAnsi="Arial" w:cs="Arial"/>
          <w:sz w:val="22"/>
          <w:szCs w:val="22"/>
        </w:rPr>
      </w:pPr>
      <w:r w:rsidRPr="003726DD">
        <w:rPr>
          <w:rFonts w:ascii="Arial" w:hAnsi="Arial" w:cs="Arial"/>
          <w:sz w:val="22"/>
          <w:szCs w:val="22"/>
        </w:rPr>
        <w:t>BBC News</w:t>
      </w:r>
      <w:r w:rsidR="00BC30FD" w:rsidRPr="003726DD">
        <w:rPr>
          <w:rFonts w:ascii="Arial" w:hAnsi="Arial" w:cs="Arial"/>
          <w:sz w:val="22"/>
          <w:szCs w:val="22"/>
        </w:rPr>
        <w:t xml:space="preserve">, </w:t>
      </w:r>
      <w:r w:rsidRPr="003726DD">
        <w:rPr>
          <w:rFonts w:ascii="Arial" w:hAnsi="Arial" w:cs="Arial"/>
          <w:sz w:val="22"/>
          <w:szCs w:val="22"/>
        </w:rPr>
        <w:t>2023</w:t>
      </w:r>
      <w:r w:rsidR="00BC30FD" w:rsidRPr="003726DD">
        <w:rPr>
          <w:rFonts w:ascii="Arial" w:hAnsi="Arial" w:cs="Arial"/>
          <w:sz w:val="22"/>
          <w:szCs w:val="22"/>
        </w:rPr>
        <w:t>.</w:t>
      </w:r>
      <w:r w:rsidRPr="003726DD">
        <w:rPr>
          <w:rFonts w:ascii="Arial" w:hAnsi="Arial" w:cs="Arial"/>
          <w:sz w:val="22"/>
          <w:szCs w:val="22"/>
        </w:rPr>
        <w:t xml:space="preserve"> Sainsbury's warehouse workers strike over pay. London: BBC. </w:t>
      </w:r>
      <w:r w:rsidR="001E0481" w:rsidRPr="003726DD">
        <w:rPr>
          <w:rFonts w:ascii="Arial" w:hAnsi="Arial" w:cs="Arial"/>
          <w:sz w:val="22"/>
          <w:szCs w:val="22"/>
        </w:rPr>
        <w:t xml:space="preserve">[Online] </w:t>
      </w:r>
      <w:r w:rsidRPr="003726DD">
        <w:rPr>
          <w:rFonts w:ascii="Arial" w:hAnsi="Arial" w:cs="Arial"/>
          <w:sz w:val="22"/>
          <w:szCs w:val="22"/>
        </w:rPr>
        <w:t>Available at: </w:t>
      </w:r>
      <w:hyperlink r:id="rId9" w:tgtFrame="_blank" w:history="1">
        <w:r w:rsidRPr="003726DD">
          <w:rPr>
            <w:rStyle w:val="Hyperlink"/>
            <w:rFonts w:ascii="Arial" w:hAnsi="Arial" w:cs="Arial"/>
            <w:sz w:val="22"/>
            <w:szCs w:val="22"/>
          </w:rPr>
          <w:t>https://www.bbc.co.uk/news/business</w:t>
        </w:r>
      </w:hyperlink>
      <w:r w:rsidRPr="003726DD">
        <w:rPr>
          <w:rFonts w:ascii="Arial" w:hAnsi="Arial" w:cs="Arial"/>
          <w:sz w:val="22"/>
          <w:szCs w:val="22"/>
        </w:rPr>
        <w:t> </w:t>
      </w:r>
      <w:r w:rsidR="00BC30FD" w:rsidRPr="003726DD">
        <w:rPr>
          <w:rFonts w:ascii="Arial" w:hAnsi="Arial" w:cs="Arial"/>
          <w:sz w:val="22"/>
          <w:szCs w:val="22"/>
        </w:rPr>
        <w:t>[</w:t>
      </w:r>
      <w:r w:rsidRPr="003726DD">
        <w:rPr>
          <w:rFonts w:ascii="Arial" w:hAnsi="Arial" w:cs="Arial"/>
          <w:sz w:val="22"/>
          <w:szCs w:val="22"/>
        </w:rPr>
        <w:t xml:space="preserve">Accessed: 1 </w:t>
      </w:r>
      <w:r w:rsidR="00E94244">
        <w:rPr>
          <w:rFonts w:ascii="Arial" w:hAnsi="Arial" w:cs="Arial"/>
          <w:sz w:val="22"/>
          <w:szCs w:val="22"/>
        </w:rPr>
        <w:t>February</w:t>
      </w:r>
      <w:r w:rsidRPr="003726DD">
        <w:rPr>
          <w:rFonts w:ascii="Arial" w:hAnsi="Arial" w:cs="Arial"/>
          <w:sz w:val="22"/>
          <w:szCs w:val="22"/>
        </w:rPr>
        <w:t xml:space="preserve"> 202</w:t>
      </w:r>
      <w:r w:rsidR="00E94244">
        <w:rPr>
          <w:rFonts w:ascii="Arial" w:hAnsi="Arial" w:cs="Arial"/>
          <w:sz w:val="22"/>
          <w:szCs w:val="22"/>
        </w:rPr>
        <w:t>6</w:t>
      </w:r>
      <w:r w:rsidR="00BC30FD" w:rsidRPr="003726DD">
        <w:rPr>
          <w:rFonts w:ascii="Arial" w:hAnsi="Arial" w:cs="Arial"/>
          <w:sz w:val="22"/>
          <w:szCs w:val="22"/>
        </w:rPr>
        <w:t>]</w:t>
      </w:r>
      <w:r w:rsidRPr="003726DD">
        <w:rPr>
          <w:rFonts w:ascii="Arial" w:hAnsi="Arial" w:cs="Arial"/>
          <w:sz w:val="22"/>
          <w:szCs w:val="22"/>
        </w:rPr>
        <w:t>.</w:t>
      </w:r>
    </w:p>
    <w:p w14:paraId="730545E8" w14:textId="77777777" w:rsidR="0084572D" w:rsidRPr="003726DD" w:rsidRDefault="0084572D" w:rsidP="00BB7737">
      <w:pPr>
        <w:spacing w:line="360" w:lineRule="auto"/>
        <w:jc w:val="both"/>
        <w:rPr>
          <w:rFonts w:ascii="Arial" w:hAnsi="Arial" w:cs="Arial"/>
          <w:sz w:val="22"/>
          <w:szCs w:val="22"/>
        </w:rPr>
      </w:pPr>
    </w:p>
    <w:p w14:paraId="22D40DC0" w14:textId="7ADE87D0" w:rsidR="001E0481" w:rsidRPr="003726DD" w:rsidRDefault="001E0481" w:rsidP="00BB7737">
      <w:pPr>
        <w:spacing w:line="360" w:lineRule="auto"/>
        <w:jc w:val="both"/>
        <w:rPr>
          <w:rFonts w:ascii="Arial" w:hAnsi="Arial" w:cs="Arial"/>
          <w:sz w:val="22"/>
          <w:szCs w:val="22"/>
        </w:rPr>
      </w:pPr>
      <w:r w:rsidRPr="003726DD">
        <w:rPr>
          <w:rFonts w:ascii="Arial" w:hAnsi="Arial" w:cs="Arial"/>
          <w:sz w:val="22"/>
          <w:szCs w:val="22"/>
        </w:rPr>
        <w:t>Beauregard, T.A. and Henry, L.C., 2009. Making the link between work-life balance practices and organizational performance. </w:t>
      </w:r>
      <w:r w:rsidRPr="003726DD">
        <w:rPr>
          <w:rFonts w:ascii="Arial" w:hAnsi="Arial" w:cs="Arial"/>
          <w:i/>
          <w:iCs/>
          <w:sz w:val="22"/>
          <w:szCs w:val="22"/>
        </w:rPr>
        <w:t>Human resource management review</w:t>
      </w:r>
      <w:r w:rsidRPr="003726DD">
        <w:rPr>
          <w:rFonts w:ascii="Arial" w:hAnsi="Arial" w:cs="Arial"/>
          <w:sz w:val="22"/>
          <w:szCs w:val="22"/>
        </w:rPr>
        <w:t>, </w:t>
      </w:r>
      <w:r w:rsidRPr="003726DD">
        <w:rPr>
          <w:rFonts w:ascii="Arial" w:hAnsi="Arial" w:cs="Arial"/>
          <w:i/>
          <w:iCs/>
          <w:sz w:val="22"/>
          <w:szCs w:val="22"/>
        </w:rPr>
        <w:t>19</w:t>
      </w:r>
      <w:r w:rsidRPr="003726DD">
        <w:rPr>
          <w:rFonts w:ascii="Arial" w:hAnsi="Arial" w:cs="Arial"/>
          <w:sz w:val="22"/>
          <w:szCs w:val="22"/>
        </w:rPr>
        <w:t>(1), pp.9-22.</w:t>
      </w:r>
    </w:p>
    <w:p w14:paraId="3D0B1162" w14:textId="77777777" w:rsidR="0084572D" w:rsidRPr="003726DD" w:rsidRDefault="0084572D" w:rsidP="00BB7737">
      <w:pPr>
        <w:spacing w:line="360" w:lineRule="auto"/>
        <w:jc w:val="both"/>
        <w:rPr>
          <w:rFonts w:ascii="Arial" w:hAnsi="Arial" w:cs="Arial"/>
          <w:sz w:val="22"/>
          <w:szCs w:val="22"/>
        </w:rPr>
      </w:pPr>
    </w:p>
    <w:p w14:paraId="1F9E5821" w14:textId="7DDF608F" w:rsidR="001E0481" w:rsidRPr="003726DD" w:rsidRDefault="001E0481" w:rsidP="00BB7737">
      <w:pPr>
        <w:spacing w:line="360" w:lineRule="auto"/>
        <w:jc w:val="both"/>
        <w:rPr>
          <w:rFonts w:ascii="Arial" w:hAnsi="Arial" w:cs="Arial"/>
          <w:sz w:val="22"/>
          <w:szCs w:val="22"/>
        </w:rPr>
      </w:pPr>
      <w:r w:rsidRPr="003726DD">
        <w:rPr>
          <w:rFonts w:ascii="Arial" w:hAnsi="Arial" w:cs="Arial"/>
          <w:sz w:val="22"/>
          <w:szCs w:val="22"/>
        </w:rPr>
        <w:t>Bhui, K., Dinos, S., Galant-Miecznikowska, M., De Jongh, B. and Stansfeld, S., 2016. Perceptions of work stress causes and effective interventions in employees working in public, private and non-governmental organisations: a qualitative study. </w:t>
      </w:r>
      <w:r w:rsidRPr="003726DD">
        <w:rPr>
          <w:rFonts w:ascii="Arial" w:hAnsi="Arial" w:cs="Arial"/>
          <w:i/>
          <w:iCs/>
          <w:sz w:val="22"/>
          <w:szCs w:val="22"/>
        </w:rPr>
        <w:t>BJPsych bulletin</w:t>
      </w:r>
      <w:r w:rsidRPr="003726DD">
        <w:rPr>
          <w:rFonts w:ascii="Arial" w:hAnsi="Arial" w:cs="Arial"/>
          <w:sz w:val="22"/>
          <w:szCs w:val="22"/>
        </w:rPr>
        <w:t>, </w:t>
      </w:r>
      <w:r w:rsidRPr="003726DD">
        <w:rPr>
          <w:rFonts w:ascii="Arial" w:hAnsi="Arial" w:cs="Arial"/>
          <w:i/>
          <w:iCs/>
          <w:sz w:val="22"/>
          <w:szCs w:val="22"/>
        </w:rPr>
        <w:t>40</w:t>
      </w:r>
      <w:r w:rsidRPr="003726DD">
        <w:rPr>
          <w:rFonts w:ascii="Arial" w:hAnsi="Arial" w:cs="Arial"/>
          <w:sz w:val="22"/>
          <w:szCs w:val="22"/>
        </w:rPr>
        <w:t>(6), pp.318-325.</w:t>
      </w:r>
    </w:p>
    <w:p w14:paraId="51BD89B7" w14:textId="77777777" w:rsidR="0084572D" w:rsidRPr="003726DD" w:rsidRDefault="0084572D" w:rsidP="00BB7737">
      <w:pPr>
        <w:spacing w:line="360" w:lineRule="auto"/>
        <w:jc w:val="both"/>
        <w:rPr>
          <w:rFonts w:ascii="Arial" w:hAnsi="Arial" w:cs="Arial"/>
          <w:sz w:val="22"/>
          <w:szCs w:val="22"/>
        </w:rPr>
      </w:pPr>
    </w:p>
    <w:p w14:paraId="19E99B9C" w14:textId="2685DE7F" w:rsidR="00BB7737" w:rsidRPr="003726DD" w:rsidRDefault="00BB7737" w:rsidP="00BB7737">
      <w:pPr>
        <w:spacing w:line="360" w:lineRule="auto"/>
        <w:jc w:val="both"/>
        <w:rPr>
          <w:rFonts w:ascii="Arial" w:hAnsi="Arial" w:cs="Arial"/>
          <w:sz w:val="22"/>
          <w:szCs w:val="22"/>
        </w:rPr>
      </w:pPr>
      <w:r w:rsidRPr="003726DD">
        <w:rPr>
          <w:rFonts w:ascii="Arial" w:hAnsi="Arial" w:cs="Arial"/>
          <w:sz w:val="22"/>
          <w:szCs w:val="22"/>
        </w:rPr>
        <w:t>British Retail Consortium</w:t>
      </w:r>
      <w:r w:rsidR="001E0481" w:rsidRPr="003726DD">
        <w:rPr>
          <w:rFonts w:ascii="Arial" w:hAnsi="Arial" w:cs="Arial"/>
          <w:sz w:val="22"/>
          <w:szCs w:val="22"/>
        </w:rPr>
        <w:t xml:space="preserve">, </w:t>
      </w:r>
      <w:r w:rsidRPr="003726DD">
        <w:rPr>
          <w:rFonts w:ascii="Arial" w:hAnsi="Arial" w:cs="Arial"/>
          <w:sz w:val="22"/>
          <w:szCs w:val="22"/>
        </w:rPr>
        <w:t>2023</w:t>
      </w:r>
      <w:r w:rsidR="001E0481" w:rsidRPr="003726DD">
        <w:rPr>
          <w:rFonts w:ascii="Arial" w:hAnsi="Arial" w:cs="Arial"/>
          <w:sz w:val="22"/>
          <w:szCs w:val="22"/>
        </w:rPr>
        <w:t>.</w:t>
      </w:r>
      <w:r w:rsidRPr="003726DD">
        <w:rPr>
          <w:rFonts w:ascii="Arial" w:hAnsi="Arial" w:cs="Arial"/>
          <w:sz w:val="22"/>
          <w:szCs w:val="22"/>
        </w:rPr>
        <w:t xml:space="preserve"> BRC retail employment insights 2023.</w:t>
      </w:r>
      <w:r w:rsidR="001E0481" w:rsidRPr="003726DD">
        <w:rPr>
          <w:rFonts w:ascii="Arial" w:hAnsi="Arial" w:cs="Arial"/>
          <w:sz w:val="22"/>
          <w:szCs w:val="22"/>
        </w:rPr>
        <w:t xml:space="preserve"> [Online] Available at: </w:t>
      </w:r>
      <w:hyperlink r:id="rId10" w:history="1">
        <w:r w:rsidR="001E0481" w:rsidRPr="003726DD">
          <w:rPr>
            <w:rStyle w:val="Hyperlink"/>
            <w:rFonts w:ascii="Arial" w:hAnsi="Arial" w:cs="Arial"/>
            <w:sz w:val="22"/>
            <w:szCs w:val="22"/>
          </w:rPr>
          <w:t>https://brc.org.uk/news-and-events/news/corporate-affairs/2024/retailers-cautious-to-invest-in-new-stores/</w:t>
        </w:r>
      </w:hyperlink>
      <w:r w:rsidR="001E0481" w:rsidRPr="003726DD">
        <w:rPr>
          <w:rFonts w:ascii="Arial" w:hAnsi="Arial" w:cs="Arial"/>
          <w:sz w:val="22"/>
          <w:szCs w:val="22"/>
        </w:rPr>
        <w:t xml:space="preserve"> [Accessed at: 12 February 2026].</w:t>
      </w:r>
    </w:p>
    <w:p w14:paraId="46C65271" w14:textId="77777777" w:rsidR="0084572D" w:rsidRPr="003726DD" w:rsidRDefault="0084572D" w:rsidP="00BB7737">
      <w:pPr>
        <w:spacing w:line="360" w:lineRule="auto"/>
        <w:jc w:val="both"/>
        <w:rPr>
          <w:rFonts w:ascii="Arial" w:hAnsi="Arial" w:cs="Arial"/>
          <w:sz w:val="22"/>
          <w:szCs w:val="22"/>
        </w:rPr>
      </w:pPr>
    </w:p>
    <w:p w14:paraId="724155CC" w14:textId="2A771E80" w:rsidR="00235D60" w:rsidRPr="003726DD" w:rsidRDefault="00235D60" w:rsidP="00BB7737">
      <w:pPr>
        <w:spacing w:line="360" w:lineRule="auto"/>
        <w:jc w:val="both"/>
        <w:rPr>
          <w:rFonts w:ascii="Arial" w:hAnsi="Arial" w:cs="Arial"/>
          <w:sz w:val="22"/>
          <w:szCs w:val="22"/>
        </w:rPr>
      </w:pPr>
      <w:r w:rsidRPr="003726DD">
        <w:rPr>
          <w:rFonts w:ascii="Arial" w:hAnsi="Arial" w:cs="Arial"/>
          <w:sz w:val="22"/>
          <w:szCs w:val="22"/>
        </w:rPr>
        <w:t>Bryman, A., 2016. </w:t>
      </w:r>
      <w:r w:rsidRPr="003726DD">
        <w:rPr>
          <w:rFonts w:ascii="Arial" w:hAnsi="Arial" w:cs="Arial"/>
          <w:i/>
          <w:iCs/>
          <w:sz w:val="22"/>
          <w:szCs w:val="22"/>
        </w:rPr>
        <w:t>Social research methods</w:t>
      </w:r>
      <w:r w:rsidRPr="003726DD">
        <w:rPr>
          <w:rFonts w:ascii="Arial" w:hAnsi="Arial" w:cs="Arial"/>
          <w:sz w:val="22"/>
          <w:szCs w:val="22"/>
        </w:rPr>
        <w:t>. Oxford university press.</w:t>
      </w:r>
    </w:p>
    <w:p w14:paraId="0CD3F0C7" w14:textId="77777777" w:rsidR="0084572D" w:rsidRPr="003726DD" w:rsidRDefault="0084572D" w:rsidP="00BB7737">
      <w:pPr>
        <w:spacing w:line="360" w:lineRule="auto"/>
        <w:jc w:val="both"/>
        <w:rPr>
          <w:rFonts w:ascii="Arial" w:hAnsi="Arial" w:cs="Arial"/>
          <w:sz w:val="22"/>
          <w:szCs w:val="22"/>
        </w:rPr>
      </w:pPr>
    </w:p>
    <w:p w14:paraId="460E0557" w14:textId="4343FD77" w:rsidR="00BB7737" w:rsidRPr="003726DD" w:rsidRDefault="00BB7737" w:rsidP="00BB7737">
      <w:pPr>
        <w:spacing w:line="360" w:lineRule="auto"/>
        <w:jc w:val="both"/>
        <w:rPr>
          <w:rFonts w:ascii="Arial" w:hAnsi="Arial" w:cs="Arial"/>
          <w:sz w:val="22"/>
          <w:szCs w:val="22"/>
        </w:rPr>
      </w:pPr>
      <w:r w:rsidRPr="003726DD">
        <w:rPr>
          <w:rFonts w:ascii="Arial" w:hAnsi="Arial" w:cs="Arial"/>
          <w:sz w:val="22"/>
          <w:szCs w:val="22"/>
        </w:rPr>
        <w:t>Chartered Institute of Personnel and Development</w:t>
      </w:r>
      <w:r w:rsidR="00235D60" w:rsidRPr="003726DD">
        <w:rPr>
          <w:rFonts w:ascii="Arial" w:hAnsi="Arial" w:cs="Arial"/>
          <w:sz w:val="22"/>
          <w:szCs w:val="22"/>
        </w:rPr>
        <w:t xml:space="preserve">, </w:t>
      </w:r>
      <w:r w:rsidRPr="003726DD">
        <w:rPr>
          <w:rFonts w:ascii="Arial" w:hAnsi="Arial" w:cs="Arial"/>
          <w:sz w:val="22"/>
          <w:szCs w:val="22"/>
        </w:rPr>
        <w:t>2022</w:t>
      </w:r>
      <w:r w:rsidR="00235D60" w:rsidRPr="003726DD">
        <w:rPr>
          <w:rFonts w:ascii="Arial" w:hAnsi="Arial" w:cs="Arial"/>
          <w:sz w:val="22"/>
          <w:szCs w:val="22"/>
        </w:rPr>
        <w:t>.</w:t>
      </w:r>
      <w:r w:rsidRPr="003726DD">
        <w:rPr>
          <w:rFonts w:ascii="Arial" w:hAnsi="Arial" w:cs="Arial"/>
          <w:sz w:val="22"/>
          <w:szCs w:val="22"/>
        </w:rPr>
        <w:t xml:space="preserve"> Health and wellbeing at work survey 2022. </w:t>
      </w:r>
      <w:r w:rsidR="00235D60" w:rsidRPr="003726DD">
        <w:rPr>
          <w:rFonts w:ascii="Arial" w:hAnsi="Arial" w:cs="Arial"/>
          <w:sz w:val="22"/>
          <w:szCs w:val="22"/>
        </w:rPr>
        <w:t xml:space="preserve">[Online] Available at: </w:t>
      </w:r>
      <w:hyperlink r:id="rId11" w:history="1">
        <w:r w:rsidR="00235D60" w:rsidRPr="003726DD">
          <w:rPr>
            <w:rStyle w:val="Hyperlink"/>
            <w:rFonts w:ascii="Arial" w:hAnsi="Arial" w:cs="Arial"/>
            <w:sz w:val="22"/>
            <w:szCs w:val="22"/>
          </w:rPr>
          <w:t>https://www.cipd.org/globalassets/media/knowledge/knowledge-</w:t>
        </w:r>
        <w:r w:rsidR="00235D60" w:rsidRPr="003726DD">
          <w:rPr>
            <w:rStyle w:val="Hyperlink"/>
            <w:rFonts w:ascii="Arial" w:hAnsi="Arial" w:cs="Arial"/>
            <w:sz w:val="22"/>
            <w:szCs w:val="22"/>
          </w:rPr>
          <w:lastRenderedPageBreak/>
          <w:t>hub/guides/health-wellbeing-work-report-2022_tcm18-108440.pdf</w:t>
        </w:r>
      </w:hyperlink>
      <w:r w:rsidR="00235D60" w:rsidRPr="003726DD">
        <w:rPr>
          <w:rFonts w:ascii="Arial" w:hAnsi="Arial" w:cs="Arial"/>
          <w:sz w:val="22"/>
          <w:szCs w:val="22"/>
        </w:rPr>
        <w:t xml:space="preserve"> [Accessed at: 2 February 202</w:t>
      </w:r>
      <w:r w:rsidR="00F04EC1" w:rsidRPr="003726DD">
        <w:rPr>
          <w:rFonts w:ascii="Arial" w:hAnsi="Arial" w:cs="Arial"/>
          <w:sz w:val="22"/>
          <w:szCs w:val="22"/>
        </w:rPr>
        <w:t>6</w:t>
      </w:r>
      <w:r w:rsidR="00235D60" w:rsidRPr="003726DD">
        <w:rPr>
          <w:rFonts w:ascii="Arial" w:hAnsi="Arial" w:cs="Arial"/>
          <w:sz w:val="22"/>
          <w:szCs w:val="22"/>
        </w:rPr>
        <w:t>].</w:t>
      </w:r>
    </w:p>
    <w:p w14:paraId="639BDC1E" w14:textId="77777777" w:rsidR="0084572D" w:rsidRPr="003726DD" w:rsidRDefault="0084572D" w:rsidP="00BB7737">
      <w:pPr>
        <w:spacing w:line="360" w:lineRule="auto"/>
        <w:jc w:val="both"/>
        <w:rPr>
          <w:rFonts w:ascii="Arial" w:hAnsi="Arial" w:cs="Arial"/>
          <w:sz w:val="22"/>
          <w:szCs w:val="22"/>
        </w:rPr>
      </w:pPr>
    </w:p>
    <w:p w14:paraId="22EFB4E5" w14:textId="24F7CA2B" w:rsidR="00BB7737" w:rsidRPr="00220450" w:rsidRDefault="00BB7737" w:rsidP="00BB7737">
      <w:pPr>
        <w:spacing w:line="360" w:lineRule="auto"/>
        <w:jc w:val="both"/>
        <w:rPr>
          <w:rFonts w:ascii="Arial" w:hAnsi="Arial" w:cs="Arial"/>
          <w:sz w:val="22"/>
          <w:szCs w:val="22"/>
        </w:rPr>
      </w:pPr>
      <w:r w:rsidRPr="00220450">
        <w:rPr>
          <w:rFonts w:ascii="Arial" w:hAnsi="Arial" w:cs="Arial"/>
          <w:sz w:val="22"/>
          <w:szCs w:val="22"/>
        </w:rPr>
        <w:t>Chartered Institute of Personnel and Development (2022b) Line management and employee wellbeing. London: CIPD.</w:t>
      </w:r>
    </w:p>
    <w:p w14:paraId="6F884A5D" w14:textId="77777777" w:rsidR="0084572D" w:rsidRPr="00220450" w:rsidRDefault="0084572D" w:rsidP="00BB7737">
      <w:pPr>
        <w:spacing w:line="360" w:lineRule="auto"/>
        <w:jc w:val="both"/>
        <w:rPr>
          <w:rFonts w:ascii="Arial" w:hAnsi="Arial" w:cs="Arial"/>
          <w:sz w:val="22"/>
          <w:szCs w:val="22"/>
        </w:rPr>
      </w:pPr>
    </w:p>
    <w:p w14:paraId="60FB8A4F" w14:textId="5113A1FF" w:rsidR="00BB7737" w:rsidRPr="003726DD" w:rsidRDefault="00BB7737" w:rsidP="00BB7737">
      <w:pPr>
        <w:spacing w:line="360" w:lineRule="auto"/>
        <w:jc w:val="both"/>
        <w:rPr>
          <w:rFonts w:ascii="Arial" w:hAnsi="Arial" w:cs="Arial"/>
          <w:sz w:val="22"/>
          <w:szCs w:val="22"/>
        </w:rPr>
      </w:pPr>
      <w:r w:rsidRPr="00220450">
        <w:rPr>
          <w:rFonts w:ascii="Arial" w:hAnsi="Arial" w:cs="Arial"/>
          <w:sz w:val="22"/>
          <w:szCs w:val="22"/>
        </w:rPr>
        <w:t>Chartered Management Institute (2022) Management and leadership: better managers. London: CMI.</w:t>
      </w:r>
    </w:p>
    <w:p w14:paraId="5698D101" w14:textId="77777777" w:rsidR="0084572D" w:rsidRPr="003726DD" w:rsidRDefault="0084572D" w:rsidP="00BB7737">
      <w:pPr>
        <w:spacing w:line="360" w:lineRule="auto"/>
        <w:jc w:val="both"/>
        <w:rPr>
          <w:rFonts w:ascii="Arial" w:hAnsi="Arial" w:cs="Arial"/>
          <w:sz w:val="22"/>
          <w:szCs w:val="22"/>
        </w:rPr>
      </w:pPr>
    </w:p>
    <w:p w14:paraId="14996814" w14:textId="6B1AD298" w:rsidR="005A58CB" w:rsidRPr="003726DD" w:rsidRDefault="005A58CB" w:rsidP="00BB7737">
      <w:pPr>
        <w:spacing w:line="360" w:lineRule="auto"/>
        <w:jc w:val="both"/>
        <w:rPr>
          <w:rFonts w:ascii="Arial" w:hAnsi="Arial" w:cs="Arial"/>
          <w:sz w:val="22"/>
          <w:szCs w:val="22"/>
        </w:rPr>
      </w:pPr>
      <w:r w:rsidRPr="003726DD">
        <w:rPr>
          <w:rFonts w:ascii="Arial" w:hAnsi="Arial" w:cs="Arial"/>
          <w:sz w:val="22"/>
          <w:szCs w:val="22"/>
        </w:rPr>
        <w:t>Chung, H., 2022. </w:t>
      </w:r>
      <w:r w:rsidRPr="003726DD">
        <w:rPr>
          <w:rFonts w:ascii="Arial" w:hAnsi="Arial" w:cs="Arial"/>
          <w:i/>
          <w:iCs/>
          <w:sz w:val="22"/>
          <w:szCs w:val="22"/>
        </w:rPr>
        <w:t>The flexibility paradox: Why flexible working leads to (self-) exploitation</w:t>
      </w:r>
      <w:r w:rsidRPr="003726DD">
        <w:rPr>
          <w:rFonts w:ascii="Arial" w:hAnsi="Arial" w:cs="Arial"/>
          <w:sz w:val="22"/>
          <w:szCs w:val="22"/>
        </w:rPr>
        <w:t>. Policy Press.</w:t>
      </w:r>
    </w:p>
    <w:p w14:paraId="2007A82C" w14:textId="77777777" w:rsidR="0084572D" w:rsidRPr="003726DD" w:rsidRDefault="0084572D" w:rsidP="00BB7737">
      <w:pPr>
        <w:spacing w:line="360" w:lineRule="auto"/>
        <w:jc w:val="both"/>
        <w:rPr>
          <w:rFonts w:ascii="Arial" w:hAnsi="Arial" w:cs="Arial"/>
          <w:sz w:val="22"/>
          <w:szCs w:val="22"/>
        </w:rPr>
      </w:pPr>
    </w:p>
    <w:p w14:paraId="59B46D3E" w14:textId="6505890E" w:rsidR="005A58CB" w:rsidRPr="003726DD" w:rsidRDefault="005A58CB" w:rsidP="00BB7737">
      <w:pPr>
        <w:spacing w:line="360" w:lineRule="auto"/>
        <w:jc w:val="both"/>
        <w:rPr>
          <w:rFonts w:ascii="Arial" w:hAnsi="Arial" w:cs="Arial"/>
          <w:sz w:val="22"/>
          <w:szCs w:val="22"/>
        </w:rPr>
      </w:pPr>
      <w:r w:rsidRPr="003726DD">
        <w:rPr>
          <w:rFonts w:ascii="Arial" w:hAnsi="Arial" w:cs="Arial"/>
          <w:sz w:val="22"/>
          <w:szCs w:val="22"/>
        </w:rPr>
        <w:t>Clark, S.C., 2000. Work/family border theory: A new theory of work/family balance. </w:t>
      </w:r>
      <w:r w:rsidRPr="003726DD">
        <w:rPr>
          <w:rFonts w:ascii="Arial" w:hAnsi="Arial" w:cs="Arial"/>
          <w:i/>
          <w:iCs/>
          <w:sz w:val="22"/>
          <w:szCs w:val="22"/>
        </w:rPr>
        <w:t>Human relations</w:t>
      </w:r>
      <w:r w:rsidRPr="003726DD">
        <w:rPr>
          <w:rFonts w:ascii="Arial" w:hAnsi="Arial" w:cs="Arial"/>
          <w:sz w:val="22"/>
          <w:szCs w:val="22"/>
        </w:rPr>
        <w:t>, </w:t>
      </w:r>
      <w:r w:rsidRPr="003726DD">
        <w:rPr>
          <w:rFonts w:ascii="Arial" w:hAnsi="Arial" w:cs="Arial"/>
          <w:i/>
          <w:iCs/>
          <w:sz w:val="22"/>
          <w:szCs w:val="22"/>
        </w:rPr>
        <w:t>53</w:t>
      </w:r>
      <w:r w:rsidRPr="003726DD">
        <w:rPr>
          <w:rFonts w:ascii="Arial" w:hAnsi="Arial" w:cs="Arial"/>
          <w:sz w:val="22"/>
          <w:szCs w:val="22"/>
        </w:rPr>
        <w:t>(6), pp.747-770.</w:t>
      </w:r>
    </w:p>
    <w:p w14:paraId="6BEAFE0E" w14:textId="77777777" w:rsidR="00892E0E" w:rsidRPr="003726DD" w:rsidRDefault="00892E0E" w:rsidP="00892E0E">
      <w:pPr>
        <w:spacing w:line="360" w:lineRule="auto"/>
        <w:jc w:val="both"/>
        <w:rPr>
          <w:rFonts w:ascii="Arial" w:hAnsi="Arial" w:cs="Arial"/>
          <w:sz w:val="22"/>
          <w:szCs w:val="22"/>
        </w:rPr>
      </w:pPr>
    </w:p>
    <w:p w14:paraId="298DD8B6" w14:textId="2579AA1A" w:rsidR="00892E0E" w:rsidRPr="003726DD" w:rsidRDefault="00892E0E" w:rsidP="00892E0E">
      <w:pPr>
        <w:spacing w:line="360" w:lineRule="auto"/>
        <w:jc w:val="both"/>
        <w:rPr>
          <w:rFonts w:ascii="Arial" w:hAnsi="Arial" w:cs="Arial"/>
          <w:sz w:val="22"/>
          <w:szCs w:val="22"/>
        </w:rPr>
      </w:pPr>
      <w:r w:rsidRPr="003726DD">
        <w:rPr>
          <w:rFonts w:ascii="Arial" w:hAnsi="Arial" w:cs="Arial"/>
          <w:sz w:val="22"/>
          <w:szCs w:val="22"/>
        </w:rPr>
        <w:t xml:space="preserve">Clews, S., 2021. </w:t>
      </w:r>
      <w:r w:rsidRPr="003726DD">
        <w:rPr>
          <w:rFonts w:ascii="Arial" w:hAnsi="Arial" w:cs="Arial"/>
          <w:i/>
          <w:iCs/>
          <w:sz w:val="22"/>
          <w:szCs w:val="22"/>
        </w:rPr>
        <w:t xml:space="preserve">Hybrid working: a passing fad or here to stay? </w:t>
      </w:r>
      <w:r w:rsidRPr="003726DD">
        <w:rPr>
          <w:rFonts w:ascii="Arial" w:hAnsi="Arial" w:cs="Arial"/>
          <w:sz w:val="22"/>
          <w:szCs w:val="22"/>
        </w:rPr>
        <w:t xml:space="preserve">[Online] Available at: </w:t>
      </w:r>
      <w:hyperlink r:id="rId12" w:anchor=":~:text=consideration%20and%20implementation.-,New%20Acas%20guidance%20on%20hybrid%20working,and%20wellbeing%20to%20employee%20engagement" w:history="1">
        <w:r w:rsidRPr="003726DD">
          <w:rPr>
            <w:rStyle w:val="Hyperlink"/>
            <w:rFonts w:ascii="Arial" w:hAnsi="Arial" w:cs="Arial"/>
            <w:sz w:val="22"/>
            <w:szCs w:val="22"/>
          </w:rPr>
          <w:t>https://www.acas.org.uk/hybrid-working-a-passing-fad-or-here-to-stay#:~:text=consideration%20and%20implementation.-,New%20Acas%20guidance%20on%20hybrid%20working,and%20wellbeing%20to%20employee%20engagement</w:t>
        </w:r>
      </w:hyperlink>
      <w:r w:rsidRPr="003726DD">
        <w:rPr>
          <w:rFonts w:ascii="Arial" w:hAnsi="Arial" w:cs="Arial"/>
          <w:sz w:val="22"/>
          <w:szCs w:val="22"/>
        </w:rPr>
        <w:t xml:space="preserve">. [Accessed at: 15 </w:t>
      </w:r>
      <w:r w:rsidR="00E94244">
        <w:rPr>
          <w:rFonts w:ascii="Arial" w:hAnsi="Arial" w:cs="Arial"/>
          <w:sz w:val="22"/>
          <w:szCs w:val="22"/>
        </w:rPr>
        <w:t>Febr</w:t>
      </w:r>
      <w:r w:rsidRPr="003726DD">
        <w:rPr>
          <w:rFonts w:ascii="Arial" w:hAnsi="Arial" w:cs="Arial"/>
          <w:sz w:val="22"/>
          <w:szCs w:val="22"/>
        </w:rPr>
        <w:t>uary 2026].</w:t>
      </w:r>
    </w:p>
    <w:p w14:paraId="47888138" w14:textId="77777777" w:rsidR="00F549CF" w:rsidRPr="003726DD" w:rsidRDefault="00F549CF" w:rsidP="00F549CF">
      <w:pPr>
        <w:spacing w:line="360" w:lineRule="auto"/>
        <w:jc w:val="both"/>
        <w:rPr>
          <w:rFonts w:ascii="Arial" w:hAnsi="Arial" w:cs="Arial"/>
          <w:sz w:val="22"/>
          <w:szCs w:val="22"/>
        </w:rPr>
      </w:pPr>
    </w:p>
    <w:p w14:paraId="6322DFC7" w14:textId="4BEFBF3E" w:rsidR="00F549CF" w:rsidRPr="003726DD" w:rsidRDefault="00F549CF" w:rsidP="00F549CF">
      <w:pPr>
        <w:spacing w:line="360" w:lineRule="auto"/>
        <w:jc w:val="both"/>
        <w:rPr>
          <w:rFonts w:ascii="Arial" w:hAnsi="Arial" w:cs="Arial"/>
          <w:sz w:val="22"/>
          <w:szCs w:val="22"/>
        </w:rPr>
      </w:pPr>
      <w:r w:rsidRPr="003726DD">
        <w:rPr>
          <w:rFonts w:ascii="Arial" w:hAnsi="Arial" w:cs="Arial"/>
          <w:sz w:val="22"/>
          <w:szCs w:val="22"/>
        </w:rPr>
        <w:t xml:space="preserve">Cominetti, N., McCurdy, C., Thwaites, G., Vieira-Marques, R., 2023. Low Pay Britain 2023. [Online] Available at: </w:t>
      </w:r>
      <w:hyperlink r:id="rId13" w:anchor=":~:text=Pay%20is%20the%20most%20obvious%20of%20these,like%20parental%20pay%20and%20minimum%20holiday%20entitlements" w:history="1">
        <w:r w:rsidRPr="003726DD">
          <w:rPr>
            <w:rStyle w:val="Hyperlink"/>
            <w:rFonts w:ascii="Arial" w:hAnsi="Arial" w:cs="Arial"/>
            <w:sz w:val="22"/>
            <w:szCs w:val="22"/>
          </w:rPr>
          <w:t>https://economy2030.resolutionfoundation.org/wp-content/uploads/2023/04/LPB-2023.pdf#:~:text=Pay%20is%20the%20most%20obvious%20of%20these,like%20parental%20pay%20and%20minimum%20holiday%20entitlements</w:t>
        </w:r>
      </w:hyperlink>
      <w:r w:rsidRPr="003726DD">
        <w:rPr>
          <w:rFonts w:ascii="Arial" w:hAnsi="Arial" w:cs="Arial"/>
          <w:sz w:val="22"/>
          <w:szCs w:val="22"/>
        </w:rPr>
        <w:t>. [Accessed at: 13 March 2026].</w:t>
      </w:r>
    </w:p>
    <w:p w14:paraId="74EE74C9" w14:textId="77777777" w:rsidR="0084572D" w:rsidRPr="003726DD" w:rsidRDefault="0084572D" w:rsidP="00BB7737">
      <w:pPr>
        <w:spacing w:line="360" w:lineRule="auto"/>
        <w:jc w:val="both"/>
        <w:rPr>
          <w:rFonts w:ascii="Arial" w:hAnsi="Arial" w:cs="Arial"/>
          <w:sz w:val="22"/>
          <w:szCs w:val="22"/>
        </w:rPr>
      </w:pPr>
    </w:p>
    <w:p w14:paraId="36A589FC" w14:textId="1D82E66F" w:rsidR="00BB7737" w:rsidRPr="003726DD" w:rsidRDefault="00BB7737" w:rsidP="00BB7737">
      <w:pPr>
        <w:spacing w:line="360" w:lineRule="auto"/>
        <w:jc w:val="both"/>
        <w:rPr>
          <w:rFonts w:ascii="Arial" w:hAnsi="Arial" w:cs="Arial"/>
          <w:sz w:val="22"/>
          <w:szCs w:val="22"/>
        </w:rPr>
      </w:pPr>
      <w:r w:rsidRPr="003726DD">
        <w:rPr>
          <w:rFonts w:ascii="Arial" w:hAnsi="Arial" w:cs="Arial"/>
          <w:sz w:val="22"/>
          <w:szCs w:val="22"/>
        </w:rPr>
        <w:t>Cook, T.D. and Campbell, D.T.</w:t>
      </w:r>
      <w:r w:rsidR="002D6411" w:rsidRPr="003726DD">
        <w:rPr>
          <w:rFonts w:ascii="Arial" w:hAnsi="Arial" w:cs="Arial"/>
          <w:sz w:val="22"/>
          <w:szCs w:val="22"/>
        </w:rPr>
        <w:t xml:space="preserve">, </w:t>
      </w:r>
      <w:r w:rsidRPr="003726DD">
        <w:rPr>
          <w:rFonts w:ascii="Arial" w:hAnsi="Arial" w:cs="Arial"/>
          <w:sz w:val="22"/>
          <w:szCs w:val="22"/>
        </w:rPr>
        <w:t>1979</w:t>
      </w:r>
      <w:r w:rsidR="002D6411" w:rsidRPr="003726DD">
        <w:rPr>
          <w:rFonts w:ascii="Arial" w:hAnsi="Arial" w:cs="Arial"/>
          <w:sz w:val="22"/>
          <w:szCs w:val="22"/>
        </w:rPr>
        <w:t>.</w:t>
      </w:r>
      <w:r w:rsidRPr="003726DD">
        <w:rPr>
          <w:rFonts w:ascii="Arial" w:hAnsi="Arial" w:cs="Arial"/>
          <w:sz w:val="22"/>
          <w:szCs w:val="22"/>
        </w:rPr>
        <w:t xml:space="preserve"> Quasi-experimentation: design and analysis issues for field settings. Boston: Houghton Mifflin.</w:t>
      </w:r>
    </w:p>
    <w:p w14:paraId="1F3FDD1C" w14:textId="77777777" w:rsidR="005A58CB" w:rsidRPr="003726DD" w:rsidRDefault="005A58CB" w:rsidP="00BB7737">
      <w:pPr>
        <w:spacing w:line="360" w:lineRule="auto"/>
        <w:jc w:val="both"/>
        <w:rPr>
          <w:rFonts w:ascii="Arial" w:hAnsi="Arial" w:cs="Arial"/>
          <w:color w:val="222222"/>
          <w:sz w:val="22"/>
          <w:szCs w:val="22"/>
          <w:shd w:val="clear" w:color="auto" w:fill="FFFFFF"/>
        </w:rPr>
      </w:pPr>
    </w:p>
    <w:p w14:paraId="2C01A617" w14:textId="62D5B732" w:rsidR="002D6411" w:rsidRPr="003726DD" w:rsidRDefault="002D6411" w:rsidP="00BB7737">
      <w:pPr>
        <w:spacing w:line="360" w:lineRule="auto"/>
        <w:jc w:val="both"/>
        <w:rPr>
          <w:rFonts w:ascii="Arial" w:hAnsi="Arial" w:cs="Arial"/>
          <w:sz w:val="22"/>
          <w:szCs w:val="22"/>
        </w:rPr>
      </w:pPr>
      <w:r w:rsidRPr="003726DD">
        <w:rPr>
          <w:rFonts w:ascii="Arial" w:hAnsi="Arial" w:cs="Arial"/>
          <w:sz w:val="22"/>
          <w:szCs w:val="22"/>
        </w:rPr>
        <w:t>Deery, M. and Jago, L., 2015. Revisiting talent management, work-life balance and retention strategies. </w:t>
      </w:r>
      <w:r w:rsidRPr="003726DD">
        <w:rPr>
          <w:rFonts w:ascii="Arial" w:hAnsi="Arial" w:cs="Arial"/>
          <w:i/>
          <w:iCs/>
          <w:sz w:val="22"/>
          <w:szCs w:val="22"/>
        </w:rPr>
        <w:t>International Journal of Contemporary Hospitality Management</w:t>
      </w:r>
      <w:r w:rsidRPr="003726DD">
        <w:rPr>
          <w:rFonts w:ascii="Arial" w:hAnsi="Arial" w:cs="Arial"/>
          <w:sz w:val="22"/>
          <w:szCs w:val="22"/>
        </w:rPr>
        <w:t>, </w:t>
      </w:r>
      <w:r w:rsidRPr="003726DD">
        <w:rPr>
          <w:rFonts w:ascii="Arial" w:hAnsi="Arial" w:cs="Arial"/>
          <w:i/>
          <w:iCs/>
          <w:sz w:val="22"/>
          <w:szCs w:val="22"/>
        </w:rPr>
        <w:t>27</w:t>
      </w:r>
      <w:r w:rsidRPr="003726DD">
        <w:rPr>
          <w:rFonts w:ascii="Arial" w:hAnsi="Arial" w:cs="Arial"/>
          <w:sz w:val="22"/>
          <w:szCs w:val="22"/>
        </w:rPr>
        <w:t>(3), pp.453-472.</w:t>
      </w:r>
    </w:p>
    <w:p w14:paraId="59927A55" w14:textId="77777777" w:rsidR="0084572D" w:rsidRPr="003726DD" w:rsidRDefault="0084572D" w:rsidP="00BB7737">
      <w:pPr>
        <w:spacing w:line="360" w:lineRule="auto"/>
        <w:jc w:val="both"/>
        <w:rPr>
          <w:rFonts w:ascii="Arial" w:hAnsi="Arial" w:cs="Arial"/>
          <w:sz w:val="22"/>
          <w:szCs w:val="22"/>
        </w:rPr>
      </w:pPr>
    </w:p>
    <w:p w14:paraId="5191A82D" w14:textId="77777777" w:rsidR="00BB7737" w:rsidRPr="003726DD" w:rsidRDefault="00BB7737" w:rsidP="00BB7737">
      <w:pPr>
        <w:spacing w:line="360" w:lineRule="auto"/>
        <w:jc w:val="both"/>
        <w:rPr>
          <w:rFonts w:ascii="Arial" w:hAnsi="Arial" w:cs="Arial"/>
          <w:sz w:val="22"/>
          <w:szCs w:val="22"/>
        </w:rPr>
      </w:pPr>
      <w:r w:rsidRPr="003726DD">
        <w:rPr>
          <w:rFonts w:ascii="Arial" w:hAnsi="Arial" w:cs="Arial"/>
          <w:sz w:val="22"/>
          <w:szCs w:val="22"/>
        </w:rPr>
        <w:t>Employment Relations (Flexible Working) Act 2023 (c. 19). London: HMSO.</w:t>
      </w:r>
    </w:p>
    <w:p w14:paraId="3ED4209E" w14:textId="77777777" w:rsidR="0084572D" w:rsidRPr="003726DD" w:rsidRDefault="0084572D" w:rsidP="00BB7737">
      <w:pPr>
        <w:spacing w:line="360" w:lineRule="auto"/>
        <w:jc w:val="both"/>
        <w:rPr>
          <w:rFonts w:ascii="Arial" w:hAnsi="Arial" w:cs="Arial"/>
          <w:sz w:val="22"/>
          <w:szCs w:val="22"/>
        </w:rPr>
      </w:pPr>
    </w:p>
    <w:p w14:paraId="5BEDA02F" w14:textId="77777777" w:rsidR="00BB7737" w:rsidRDefault="00BB7737" w:rsidP="00BB7737">
      <w:pPr>
        <w:spacing w:line="360" w:lineRule="auto"/>
        <w:jc w:val="both"/>
        <w:rPr>
          <w:rFonts w:ascii="Arial" w:hAnsi="Arial" w:cs="Arial"/>
          <w:sz w:val="22"/>
          <w:szCs w:val="22"/>
        </w:rPr>
      </w:pPr>
      <w:r w:rsidRPr="003726DD">
        <w:rPr>
          <w:rFonts w:ascii="Arial" w:hAnsi="Arial" w:cs="Arial"/>
          <w:sz w:val="22"/>
          <w:szCs w:val="22"/>
        </w:rPr>
        <w:t>Employment Rights Bill 2024. London: HMSO.</w:t>
      </w:r>
    </w:p>
    <w:p w14:paraId="025CF0D9" w14:textId="77777777" w:rsidR="00F642FD" w:rsidRDefault="00F642FD" w:rsidP="00BB7737">
      <w:pPr>
        <w:spacing w:line="360" w:lineRule="auto"/>
        <w:jc w:val="both"/>
        <w:rPr>
          <w:rFonts w:ascii="Arial" w:hAnsi="Arial" w:cs="Arial"/>
          <w:sz w:val="22"/>
          <w:szCs w:val="22"/>
        </w:rPr>
      </w:pPr>
    </w:p>
    <w:p w14:paraId="60A5C46D" w14:textId="77777777" w:rsidR="00F642FD" w:rsidRPr="003726DD" w:rsidRDefault="00F642FD" w:rsidP="00F642FD">
      <w:pPr>
        <w:spacing w:line="360" w:lineRule="auto"/>
        <w:jc w:val="both"/>
        <w:rPr>
          <w:rFonts w:ascii="Arial" w:hAnsi="Arial" w:cs="Arial"/>
          <w:sz w:val="22"/>
          <w:szCs w:val="22"/>
        </w:rPr>
      </w:pPr>
      <w:r w:rsidRPr="003726DD">
        <w:rPr>
          <w:rFonts w:ascii="Arial" w:hAnsi="Arial" w:cs="Arial"/>
          <w:sz w:val="22"/>
          <w:szCs w:val="22"/>
        </w:rPr>
        <w:t>Fenwick, R. and Tausig, M., 2001. Scheduling stress: Family and health outcomes of shift work and schedule control. </w:t>
      </w:r>
      <w:r w:rsidRPr="003726DD">
        <w:rPr>
          <w:rFonts w:ascii="Arial" w:hAnsi="Arial" w:cs="Arial"/>
          <w:i/>
          <w:iCs/>
          <w:sz w:val="22"/>
          <w:szCs w:val="22"/>
        </w:rPr>
        <w:t>American behavioral scientist</w:t>
      </w:r>
      <w:r w:rsidRPr="003726DD">
        <w:rPr>
          <w:rFonts w:ascii="Arial" w:hAnsi="Arial" w:cs="Arial"/>
          <w:sz w:val="22"/>
          <w:szCs w:val="22"/>
        </w:rPr>
        <w:t>, </w:t>
      </w:r>
      <w:r w:rsidRPr="003726DD">
        <w:rPr>
          <w:rFonts w:ascii="Arial" w:hAnsi="Arial" w:cs="Arial"/>
          <w:i/>
          <w:iCs/>
          <w:sz w:val="22"/>
          <w:szCs w:val="22"/>
        </w:rPr>
        <w:t>44</w:t>
      </w:r>
      <w:r w:rsidRPr="003726DD">
        <w:rPr>
          <w:rFonts w:ascii="Arial" w:hAnsi="Arial" w:cs="Arial"/>
          <w:sz w:val="22"/>
          <w:szCs w:val="22"/>
        </w:rPr>
        <w:t>(7), pp.1179-1198.</w:t>
      </w:r>
    </w:p>
    <w:p w14:paraId="4627231C" w14:textId="1DFCCE68" w:rsidR="00BB7737" w:rsidRPr="003726DD" w:rsidRDefault="00BB7737" w:rsidP="00BB7737">
      <w:pPr>
        <w:spacing w:line="360" w:lineRule="auto"/>
        <w:jc w:val="both"/>
        <w:rPr>
          <w:rFonts w:ascii="Arial" w:hAnsi="Arial" w:cs="Arial"/>
          <w:sz w:val="22"/>
          <w:szCs w:val="22"/>
        </w:rPr>
      </w:pPr>
    </w:p>
    <w:p w14:paraId="136DAB83" w14:textId="58C6CB83" w:rsidR="00A906FD" w:rsidRPr="003726DD" w:rsidRDefault="00A906FD" w:rsidP="00BB7737">
      <w:pPr>
        <w:spacing w:line="360" w:lineRule="auto"/>
        <w:jc w:val="both"/>
        <w:rPr>
          <w:rFonts w:ascii="Arial" w:hAnsi="Arial" w:cs="Arial"/>
          <w:sz w:val="22"/>
          <w:szCs w:val="22"/>
        </w:rPr>
      </w:pPr>
      <w:r w:rsidRPr="003726DD">
        <w:rPr>
          <w:rFonts w:ascii="Arial" w:hAnsi="Arial" w:cs="Arial"/>
          <w:sz w:val="22"/>
          <w:szCs w:val="22"/>
        </w:rPr>
        <w:t>Grandey, A.A., 2000. Emotional regulation in the workplace: A new way to conceptualize emotional labor. </w:t>
      </w:r>
      <w:r w:rsidRPr="003726DD">
        <w:rPr>
          <w:rFonts w:ascii="Arial" w:hAnsi="Arial" w:cs="Arial"/>
          <w:i/>
          <w:iCs/>
          <w:sz w:val="22"/>
          <w:szCs w:val="22"/>
        </w:rPr>
        <w:t>Journal of occupational health psychology</w:t>
      </w:r>
      <w:r w:rsidRPr="003726DD">
        <w:rPr>
          <w:rFonts w:ascii="Arial" w:hAnsi="Arial" w:cs="Arial"/>
          <w:sz w:val="22"/>
          <w:szCs w:val="22"/>
        </w:rPr>
        <w:t>, </w:t>
      </w:r>
      <w:r w:rsidRPr="003726DD">
        <w:rPr>
          <w:rFonts w:ascii="Arial" w:hAnsi="Arial" w:cs="Arial"/>
          <w:i/>
          <w:iCs/>
          <w:sz w:val="22"/>
          <w:szCs w:val="22"/>
        </w:rPr>
        <w:t>5</w:t>
      </w:r>
      <w:r w:rsidRPr="003726DD">
        <w:rPr>
          <w:rFonts w:ascii="Arial" w:hAnsi="Arial" w:cs="Arial"/>
          <w:sz w:val="22"/>
          <w:szCs w:val="22"/>
        </w:rPr>
        <w:t>(1), p.95.</w:t>
      </w:r>
    </w:p>
    <w:p w14:paraId="0E86DC8A" w14:textId="330A107E" w:rsidR="00BB7737" w:rsidRPr="003726DD" w:rsidRDefault="00BB7737" w:rsidP="00BB7737">
      <w:pPr>
        <w:spacing w:line="360" w:lineRule="auto"/>
        <w:jc w:val="both"/>
        <w:rPr>
          <w:rFonts w:ascii="Arial" w:hAnsi="Arial" w:cs="Arial"/>
          <w:sz w:val="22"/>
          <w:szCs w:val="22"/>
        </w:rPr>
      </w:pPr>
    </w:p>
    <w:p w14:paraId="30E1B242" w14:textId="3DECD4BE" w:rsidR="0084572D" w:rsidRPr="003726DD" w:rsidRDefault="00A906FD" w:rsidP="00BB7737">
      <w:pPr>
        <w:spacing w:line="360" w:lineRule="auto"/>
        <w:jc w:val="both"/>
        <w:rPr>
          <w:rFonts w:ascii="Arial" w:hAnsi="Arial" w:cs="Arial"/>
          <w:sz w:val="22"/>
          <w:szCs w:val="22"/>
        </w:rPr>
      </w:pPr>
      <w:r w:rsidRPr="003726DD">
        <w:rPr>
          <w:rFonts w:ascii="Arial" w:hAnsi="Arial" w:cs="Arial"/>
          <w:sz w:val="22"/>
          <w:szCs w:val="22"/>
        </w:rPr>
        <w:t>Greenhaus, J.H. and Allen, T.D., 2011. Work–family balance: A review and extension of the literature.</w:t>
      </w:r>
    </w:p>
    <w:p w14:paraId="7DC5DFEB" w14:textId="77777777" w:rsidR="00A906FD" w:rsidRPr="003726DD" w:rsidRDefault="00A906FD" w:rsidP="00BB7737">
      <w:pPr>
        <w:spacing w:line="360" w:lineRule="auto"/>
        <w:jc w:val="both"/>
        <w:rPr>
          <w:rFonts w:ascii="Arial" w:hAnsi="Arial" w:cs="Arial"/>
          <w:sz w:val="22"/>
          <w:szCs w:val="22"/>
        </w:rPr>
      </w:pPr>
    </w:p>
    <w:p w14:paraId="5733C55A" w14:textId="0CFD20B9" w:rsidR="00A906FD" w:rsidRPr="003726DD" w:rsidRDefault="00A906FD" w:rsidP="00BB7737">
      <w:pPr>
        <w:spacing w:line="360" w:lineRule="auto"/>
        <w:jc w:val="both"/>
        <w:rPr>
          <w:rFonts w:ascii="Arial" w:hAnsi="Arial" w:cs="Arial"/>
          <w:sz w:val="22"/>
          <w:szCs w:val="22"/>
        </w:rPr>
      </w:pPr>
      <w:r w:rsidRPr="003726DD">
        <w:rPr>
          <w:rFonts w:ascii="Arial" w:hAnsi="Arial" w:cs="Arial"/>
          <w:sz w:val="22"/>
          <w:szCs w:val="22"/>
        </w:rPr>
        <w:t>Greenhaus, J.H. and Beutell, N.J., 1985. Sources of conflict between work and family roles. </w:t>
      </w:r>
      <w:r w:rsidRPr="003726DD">
        <w:rPr>
          <w:rFonts w:ascii="Arial" w:hAnsi="Arial" w:cs="Arial"/>
          <w:i/>
          <w:iCs/>
          <w:sz w:val="22"/>
          <w:szCs w:val="22"/>
        </w:rPr>
        <w:t>Academy of management review</w:t>
      </w:r>
      <w:r w:rsidRPr="003726DD">
        <w:rPr>
          <w:rFonts w:ascii="Arial" w:hAnsi="Arial" w:cs="Arial"/>
          <w:sz w:val="22"/>
          <w:szCs w:val="22"/>
        </w:rPr>
        <w:t>, </w:t>
      </w:r>
      <w:r w:rsidRPr="003726DD">
        <w:rPr>
          <w:rFonts w:ascii="Arial" w:hAnsi="Arial" w:cs="Arial"/>
          <w:i/>
          <w:iCs/>
          <w:sz w:val="22"/>
          <w:szCs w:val="22"/>
        </w:rPr>
        <w:t>10</w:t>
      </w:r>
      <w:r w:rsidRPr="003726DD">
        <w:rPr>
          <w:rFonts w:ascii="Arial" w:hAnsi="Arial" w:cs="Arial"/>
          <w:sz w:val="22"/>
          <w:szCs w:val="22"/>
        </w:rPr>
        <w:t>(1), pp.76-88.</w:t>
      </w:r>
    </w:p>
    <w:p w14:paraId="216396E0" w14:textId="77777777" w:rsidR="0084572D" w:rsidRPr="003726DD" w:rsidRDefault="0084572D" w:rsidP="00BB7737">
      <w:pPr>
        <w:spacing w:line="360" w:lineRule="auto"/>
        <w:jc w:val="both"/>
        <w:rPr>
          <w:rFonts w:ascii="Arial" w:hAnsi="Arial" w:cs="Arial"/>
          <w:sz w:val="22"/>
          <w:szCs w:val="22"/>
        </w:rPr>
      </w:pPr>
    </w:p>
    <w:p w14:paraId="766E76B2" w14:textId="01E06934" w:rsidR="00A906FD" w:rsidRPr="003726DD" w:rsidRDefault="00A906FD" w:rsidP="00BB7737">
      <w:pPr>
        <w:spacing w:line="360" w:lineRule="auto"/>
        <w:jc w:val="both"/>
        <w:rPr>
          <w:rFonts w:ascii="Arial" w:hAnsi="Arial" w:cs="Arial"/>
          <w:sz w:val="22"/>
          <w:szCs w:val="22"/>
        </w:rPr>
      </w:pPr>
      <w:r w:rsidRPr="003726DD">
        <w:rPr>
          <w:rFonts w:ascii="Arial" w:hAnsi="Arial" w:cs="Arial"/>
          <w:sz w:val="22"/>
          <w:szCs w:val="22"/>
        </w:rPr>
        <w:t>Gregory, A. and Milner, S., 2009. Work–life balance: A matter of choice?. </w:t>
      </w:r>
      <w:r w:rsidRPr="003726DD">
        <w:rPr>
          <w:rFonts w:ascii="Arial" w:hAnsi="Arial" w:cs="Arial"/>
          <w:i/>
          <w:iCs/>
          <w:sz w:val="22"/>
          <w:szCs w:val="22"/>
        </w:rPr>
        <w:t>Gender, Work &amp; Organization</w:t>
      </w:r>
      <w:r w:rsidRPr="003726DD">
        <w:rPr>
          <w:rFonts w:ascii="Arial" w:hAnsi="Arial" w:cs="Arial"/>
          <w:sz w:val="22"/>
          <w:szCs w:val="22"/>
        </w:rPr>
        <w:t>, </w:t>
      </w:r>
      <w:r w:rsidRPr="003726DD">
        <w:rPr>
          <w:rFonts w:ascii="Arial" w:hAnsi="Arial" w:cs="Arial"/>
          <w:i/>
          <w:iCs/>
          <w:sz w:val="22"/>
          <w:szCs w:val="22"/>
        </w:rPr>
        <w:t>16</w:t>
      </w:r>
      <w:r w:rsidRPr="003726DD">
        <w:rPr>
          <w:rFonts w:ascii="Arial" w:hAnsi="Arial" w:cs="Arial"/>
          <w:sz w:val="22"/>
          <w:szCs w:val="22"/>
        </w:rPr>
        <w:t>(1), pp.1-13.</w:t>
      </w:r>
    </w:p>
    <w:p w14:paraId="04F97DB6" w14:textId="77777777" w:rsidR="0084572D" w:rsidRPr="003726DD" w:rsidRDefault="0084572D" w:rsidP="00BB7737">
      <w:pPr>
        <w:spacing w:line="360" w:lineRule="auto"/>
        <w:jc w:val="both"/>
        <w:rPr>
          <w:rFonts w:ascii="Arial" w:hAnsi="Arial" w:cs="Arial"/>
          <w:sz w:val="22"/>
          <w:szCs w:val="22"/>
        </w:rPr>
      </w:pPr>
    </w:p>
    <w:p w14:paraId="22099B85" w14:textId="7A48F542" w:rsidR="00A906FD" w:rsidRPr="003726DD" w:rsidRDefault="00A906FD" w:rsidP="00BB7737">
      <w:pPr>
        <w:spacing w:line="360" w:lineRule="auto"/>
        <w:jc w:val="both"/>
        <w:rPr>
          <w:rFonts w:ascii="Arial" w:hAnsi="Arial" w:cs="Arial"/>
          <w:sz w:val="22"/>
          <w:szCs w:val="22"/>
        </w:rPr>
      </w:pPr>
      <w:r w:rsidRPr="003726DD">
        <w:rPr>
          <w:rFonts w:ascii="Arial" w:hAnsi="Arial" w:cs="Arial"/>
          <w:sz w:val="22"/>
          <w:szCs w:val="22"/>
        </w:rPr>
        <w:t>Griffeth, R.W., Hom, P.W. and Gaertner, S., 2000. A meta-analysis of antecedents and correlates of employee turnover: Update, moderator tests, and research implications for the next millennium. </w:t>
      </w:r>
      <w:r w:rsidRPr="003726DD">
        <w:rPr>
          <w:rFonts w:ascii="Arial" w:hAnsi="Arial" w:cs="Arial"/>
          <w:i/>
          <w:iCs/>
          <w:sz w:val="22"/>
          <w:szCs w:val="22"/>
        </w:rPr>
        <w:t>Journal of management</w:t>
      </w:r>
      <w:r w:rsidRPr="003726DD">
        <w:rPr>
          <w:rFonts w:ascii="Arial" w:hAnsi="Arial" w:cs="Arial"/>
          <w:sz w:val="22"/>
          <w:szCs w:val="22"/>
        </w:rPr>
        <w:t>, </w:t>
      </w:r>
      <w:r w:rsidRPr="003726DD">
        <w:rPr>
          <w:rFonts w:ascii="Arial" w:hAnsi="Arial" w:cs="Arial"/>
          <w:i/>
          <w:iCs/>
          <w:sz w:val="22"/>
          <w:szCs w:val="22"/>
        </w:rPr>
        <w:t>26</w:t>
      </w:r>
      <w:r w:rsidRPr="003726DD">
        <w:rPr>
          <w:rFonts w:ascii="Arial" w:hAnsi="Arial" w:cs="Arial"/>
          <w:sz w:val="22"/>
          <w:szCs w:val="22"/>
        </w:rPr>
        <w:t>(3), pp.463-488.</w:t>
      </w:r>
    </w:p>
    <w:p w14:paraId="40F6D37B" w14:textId="77777777" w:rsidR="0084572D" w:rsidRPr="003726DD" w:rsidRDefault="0084572D" w:rsidP="00BB7737">
      <w:pPr>
        <w:spacing w:line="360" w:lineRule="auto"/>
        <w:jc w:val="both"/>
        <w:rPr>
          <w:rFonts w:ascii="Arial" w:hAnsi="Arial" w:cs="Arial"/>
          <w:sz w:val="22"/>
          <w:szCs w:val="22"/>
        </w:rPr>
      </w:pPr>
    </w:p>
    <w:p w14:paraId="01546C42" w14:textId="75161A5F" w:rsidR="00027537" w:rsidRPr="003726DD" w:rsidRDefault="00027537" w:rsidP="00BB7737">
      <w:pPr>
        <w:spacing w:line="360" w:lineRule="auto"/>
        <w:jc w:val="both"/>
        <w:rPr>
          <w:rFonts w:ascii="Arial" w:hAnsi="Arial" w:cs="Arial"/>
          <w:sz w:val="22"/>
          <w:szCs w:val="22"/>
        </w:rPr>
      </w:pPr>
      <w:r w:rsidRPr="003726DD">
        <w:rPr>
          <w:rFonts w:ascii="Arial" w:hAnsi="Arial" w:cs="Arial"/>
          <w:sz w:val="22"/>
          <w:szCs w:val="22"/>
        </w:rPr>
        <w:t>Guest, D.E., 2017. Human resource management and employee well</w:t>
      </w:r>
      <w:r w:rsidRPr="003726DD">
        <w:rPr>
          <w:rFonts w:ascii="Cambria Math" w:hAnsi="Cambria Math" w:cs="Cambria Math"/>
          <w:sz w:val="22"/>
          <w:szCs w:val="22"/>
        </w:rPr>
        <w:t>‐</w:t>
      </w:r>
      <w:r w:rsidRPr="003726DD">
        <w:rPr>
          <w:rFonts w:ascii="Arial" w:hAnsi="Arial" w:cs="Arial"/>
          <w:sz w:val="22"/>
          <w:szCs w:val="22"/>
        </w:rPr>
        <w:t>being: Towards a new analytic framework. </w:t>
      </w:r>
      <w:r w:rsidRPr="003726DD">
        <w:rPr>
          <w:rFonts w:ascii="Arial" w:hAnsi="Arial" w:cs="Arial"/>
          <w:i/>
          <w:iCs/>
          <w:sz w:val="22"/>
          <w:szCs w:val="22"/>
        </w:rPr>
        <w:t>Human resource management journal</w:t>
      </w:r>
      <w:r w:rsidRPr="003726DD">
        <w:rPr>
          <w:rFonts w:ascii="Arial" w:hAnsi="Arial" w:cs="Arial"/>
          <w:sz w:val="22"/>
          <w:szCs w:val="22"/>
        </w:rPr>
        <w:t>, </w:t>
      </w:r>
      <w:r w:rsidRPr="003726DD">
        <w:rPr>
          <w:rFonts w:ascii="Arial" w:hAnsi="Arial" w:cs="Arial"/>
          <w:i/>
          <w:iCs/>
          <w:sz w:val="22"/>
          <w:szCs w:val="22"/>
        </w:rPr>
        <w:t>27</w:t>
      </w:r>
      <w:r w:rsidRPr="003726DD">
        <w:rPr>
          <w:rFonts w:ascii="Arial" w:hAnsi="Arial" w:cs="Arial"/>
          <w:sz w:val="22"/>
          <w:szCs w:val="22"/>
        </w:rPr>
        <w:t>(1), pp.22-38.</w:t>
      </w:r>
    </w:p>
    <w:p w14:paraId="431CB537" w14:textId="77777777" w:rsidR="0084572D" w:rsidRPr="003726DD" w:rsidRDefault="0084572D" w:rsidP="00BB7737">
      <w:pPr>
        <w:spacing w:line="360" w:lineRule="auto"/>
        <w:jc w:val="both"/>
        <w:rPr>
          <w:rFonts w:ascii="Arial" w:hAnsi="Arial" w:cs="Arial"/>
          <w:sz w:val="22"/>
          <w:szCs w:val="22"/>
        </w:rPr>
      </w:pPr>
    </w:p>
    <w:p w14:paraId="1BED82F4" w14:textId="5D6D2AEC" w:rsidR="00027537" w:rsidRPr="003726DD" w:rsidRDefault="00027537" w:rsidP="00BB7737">
      <w:pPr>
        <w:spacing w:line="360" w:lineRule="auto"/>
        <w:jc w:val="both"/>
        <w:rPr>
          <w:rFonts w:ascii="Arial" w:hAnsi="Arial" w:cs="Arial"/>
          <w:sz w:val="22"/>
          <w:szCs w:val="22"/>
        </w:rPr>
      </w:pPr>
      <w:r w:rsidRPr="003726DD">
        <w:rPr>
          <w:rFonts w:ascii="Arial" w:hAnsi="Arial" w:cs="Arial"/>
          <w:sz w:val="22"/>
          <w:szCs w:val="22"/>
        </w:rPr>
        <w:t>Haar, J.M., Russo, M., Suñe, A. and Ollier-Malaterre, A., 2014. Outcomes of work–life balance on job satisfaction, life satisfaction and mental health: A study across seven cultures. </w:t>
      </w:r>
      <w:r w:rsidRPr="003726DD">
        <w:rPr>
          <w:rFonts w:ascii="Arial" w:hAnsi="Arial" w:cs="Arial"/>
          <w:i/>
          <w:iCs/>
          <w:sz w:val="22"/>
          <w:szCs w:val="22"/>
        </w:rPr>
        <w:t>Journal of vocational behavior</w:t>
      </w:r>
      <w:r w:rsidRPr="003726DD">
        <w:rPr>
          <w:rFonts w:ascii="Arial" w:hAnsi="Arial" w:cs="Arial"/>
          <w:sz w:val="22"/>
          <w:szCs w:val="22"/>
        </w:rPr>
        <w:t>, </w:t>
      </w:r>
      <w:r w:rsidRPr="003726DD">
        <w:rPr>
          <w:rFonts w:ascii="Arial" w:hAnsi="Arial" w:cs="Arial"/>
          <w:i/>
          <w:iCs/>
          <w:sz w:val="22"/>
          <w:szCs w:val="22"/>
        </w:rPr>
        <w:t>85</w:t>
      </w:r>
      <w:r w:rsidRPr="003726DD">
        <w:rPr>
          <w:rFonts w:ascii="Arial" w:hAnsi="Arial" w:cs="Arial"/>
          <w:sz w:val="22"/>
          <w:szCs w:val="22"/>
        </w:rPr>
        <w:t>(3), pp.361-373.</w:t>
      </w:r>
    </w:p>
    <w:p w14:paraId="14633126" w14:textId="77777777" w:rsidR="0084572D" w:rsidRPr="003726DD" w:rsidRDefault="0084572D" w:rsidP="00BB7737">
      <w:pPr>
        <w:spacing w:line="360" w:lineRule="auto"/>
        <w:jc w:val="both"/>
        <w:rPr>
          <w:rFonts w:ascii="Arial" w:hAnsi="Arial" w:cs="Arial"/>
          <w:sz w:val="22"/>
          <w:szCs w:val="22"/>
        </w:rPr>
      </w:pPr>
    </w:p>
    <w:p w14:paraId="3D52B5AF" w14:textId="4E421116" w:rsidR="00027537" w:rsidRPr="003726DD" w:rsidRDefault="00027537" w:rsidP="00BB7737">
      <w:pPr>
        <w:spacing w:line="360" w:lineRule="auto"/>
        <w:jc w:val="both"/>
        <w:rPr>
          <w:rFonts w:ascii="Arial" w:hAnsi="Arial" w:cs="Arial"/>
          <w:sz w:val="22"/>
          <w:szCs w:val="22"/>
        </w:rPr>
      </w:pPr>
      <w:r w:rsidRPr="003726DD">
        <w:rPr>
          <w:rFonts w:ascii="Arial" w:hAnsi="Arial" w:cs="Arial"/>
          <w:sz w:val="22"/>
          <w:szCs w:val="22"/>
        </w:rPr>
        <w:t>Halbesleben, J.R., Neveu, J.P., Paustian-Underdahl, S.C. and Westman, M., 2014. Getting to the “COR” understanding the role of resources in conservation of resources theory. </w:t>
      </w:r>
      <w:r w:rsidRPr="003726DD">
        <w:rPr>
          <w:rFonts w:ascii="Arial" w:hAnsi="Arial" w:cs="Arial"/>
          <w:i/>
          <w:iCs/>
          <w:sz w:val="22"/>
          <w:szCs w:val="22"/>
        </w:rPr>
        <w:t>Journal of management</w:t>
      </w:r>
      <w:r w:rsidRPr="003726DD">
        <w:rPr>
          <w:rFonts w:ascii="Arial" w:hAnsi="Arial" w:cs="Arial"/>
          <w:sz w:val="22"/>
          <w:szCs w:val="22"/>
        </w:rPr>
        <w:t>, </w:t>
      </w:r>
      <w:r w:rsidRPr="003726DD">
        <w:rPr>
          <w:rFonts w:ascii="Arial" w:hAnsi="Arial" w:cs="Arial"/>
          <w:i/>
          <w:iCs/>
          <w:sz w:val="22"/>
          <w:szCs w:val="22"/>
        </w:rPr>
        <w:t>40</w:t>
      </w:r>
      <w:r w:rsidRPr="003726DD">
        <w:rPr>
          <w:rFonts w:ascii="Arial" w:hAnsi="Arial" w:cs="Arial"/>
          <w:sz w:val="22"/>
          <w:szCs w:val="22"/>
        </w:rPr>
        <w:t>(5), pp.1334-1364.</w:t>
      </w:r>
    </w:p>
    <w:p w14:paraId="7834816E" w14:textId="77777777" w:rsidR="0084572D" w:rsidRPr="003726DD" w:rsidRDefault="0084572D" w:rsidP="00BB7737">
      <w:pPr>
        <w:spacing w:line="360" w:lineRule="auto"/>
        <w:jc w:val="both"/>
        <w:rPr>
          <w:rFonts w:ascii="Arial" w:hAnsi="Arial" w:cs="Arial"/>
          <w:sz w:val="22"/>
          <w:szCs w:val="22"/>
        </w:rPr>
      </w:pPr>
    </w:p>
    <w:p w14:paraId="27C12DE7" w14:textId="071B6E45" w:rsidR="00027537" w:rsidRPr="003726DD" w:rsidRDefault="00027537" w:rsidP="00BB7737">
      <w:pPr>
        <w:spacing w:line="360" w:lineRule="auto"/>
        <w:jc w:val="both"/>
        <w:rPr>
          <w:rFonts w:ascii="Arial" w:hAnsi="Arial" w:cs="Arial"/>
          <w:sz w:val="22"/>
          <w:szCs w:val="22"/>
        </w:rPr>
      </w:pPr>
      <w:r w:rsidRPr="003726DD">
        <w:rPr>
          <w:rFonts w:ascii="Arial" w:hAnsi="Arial" w:cs="Arial"/>
          <w:sz w:val="22"/>
          <w:szCs w:val="22"/>
        </w:rPr>
        <w:t>Hammer, L.B., Kossek, E.E., Yragui, N.L., Bodner, T.E. and Hanson, G.C., 2009. Development and validation of a multidimensional measure of family supportive supervisor behaviors (FSSB). </w:t>
      </w:r>
      <w:r w:rsidRPr="003726DD">
        <w:rPr>
          <w:rFonts w:ascii="Arial" w:hAnsi="Arial" w:cs="Arial"/>
          <w:i/>
          <w:iCs/>
          <w:sz w:val="22"/>
          <w:szCs w:val="22"/>
        </w:rPr>
        <w:t>Journal of management</w:t>
      </w:r>
      <w:r w:rsidRPr="003726DD">
        <w:rPr>
          <w:rFonts w:ascii="Arial" w:hAnsi="Arial" w:cs="Arial"/>
          <w:sz w:val="22"/>
          <w:szCs w:val="22"/>
        </w:rPr>
        <w:t>, </w:t>
      </w:r>
      <w:r w:rsidRPr="003726DD">
        <w:rPr>
          <w:rFonts w:ascii="Arial" w:hAnsi="Arial" w:cs="Arial"/>
          <w:i/>
          <w:iCs/>
          <w:sz w:val="22"/>
          <w:szCs w:val="22"/>
        </w:rPr>
        <w:t>35</w:t>
      </w:r>
      <w:r w:rsidRPr="003726DD">
        <w:rPr>
          <w:rFonts w:ascii="Arial" w:hAnsi="Arial" w:cs="Arial"/>
          <w:sz w:val="22"/>
          <w:szCs w:val="22"/>
        </w:rPr>
        <w:t>(4), pp.837-856.</w:t>
      </w:r>
    </w:p>
    <w:p w14:paraId="34D61DFA" w14:textId="77777777" w:rsidR="0084572D" w:rsidRPr="003726DD" w:rsidRDefault="0084572D" w:rsidP="00BB7737">
      <w:pPr>
        <w:spacing w:line="360" w:lineRule="auto"/>
        <w:jc w:val="both"/>
        <w:rPr>
          <w:rFonts w:ascii="Arial" w:hAnsi="Arial" w:cs="Arial"/>
          <w:sz w:val="22"/>
          <w:szCs w:val="22"/>
        </w:rPr>
      </w:pPr>
    </w:p>
    <w:p w14:paraId="14CB5681" w14:textId="77E95BE2" w:rsidR="00BB7737" w:rsidRPr="003726DD" w:rsidRDefault="00BB7737" w:rsidP="00BB7737">
      <w:pPr>
        <w:spacing w:line="360" w:lineRule="auto"/>
        <w:jc w:val="both"/>
        <w:rPr>
          <w:rFonts w:ascii="Arial" w:hAnsi="Arial" w:cs="Arial"/>
          <w:sz w:val="22"/>
          <w:szCs w:val="22"/>
        </w:rPr>
      </w:pPr>
      <w:r w:rsidRPr="003726DD">
        <w:rPr>
          <w:rFonts w:ascii="Arial" w:hAnsi="Arial" w:cs="Arial"/>
          <w:sz w:val="22"/>
          <w:szCs w:val="22"/>
        </w:rPr>
        <w:t>Health and Safety Executive</w:t>
      </w:r>
      <w:r w:rsidR="00F04EC1" w:rsidRPr="003726DD">
        <w:rPr>
          <w:rFonts w:ascii="Arial" w:hAnsi="Arial" w:cs="Arial"/>
          <w:sz w:val="22"/>
          <w:szCs w:val="22"/>
        </w:rPr>
        <w:t xml:space="preserve">, </w:t>
      </w:r>
      <w:r w:rsidRPr="003726DD">
        <w:rPr>
          <w:rFonts w:ascii="Arial" w:hAnsi="Arial" w:cs="Arial"/>
          <w:sz w:val="22"/>
          <w:szCs w:val="22"/>
        </w:rPr>
        <w:t>2023</w:t>
      </w:r>
      <w:r w:rsidR="00F04EC1" w:rsidRPr="003726DD">
        <w:rPr>
          <w:rFonts w:ascii="Arial" w:hAnsi="Arial" w:cs="Arial"/>
          <w:sz w:val="22"/>
          <w:szCs w:val="22"/>
        </w:rPr>
        <w:t>.</w:t>
      </w:r>
      <w:r w:rsidRPr="003726DD">
        <w:rPr>
          <w:rFonts w:ascii="Arial" w:hAnsi="Arial" w:cs="Arial"/>
          <w:sz w:val="22"/>
          <w:szCs w:val="22"/>
        </w:rPr>
        <w:t xml:space="preserve"> Work-related stress, anxiety, or depression statistics in Great Britain 2023. </w:t>
      </w:r>
      <w:r w:rsidR="00F04EC1" w:rsidRPr="003726DD">
        <w:rPr>
          <w:rFonts w:ascii="Arial" w:hAnsi="Arial" w:cs="Arial"/>
          <w:sz w:val="22"/>
          <w:szCs w:val="22"/>
        </w:rPr>
        <w:t xml:space="preserve">[Online] Available at: </w:t>
      </w:r>
      <w:hyperlink r:id="rId14" w:history="1">
        <w:r w:rsidR="00F04EC1" w:rsidRPr="003726DD">
          <w:rPr>
            <w:rStyle w:val="Hyperlink"/>
            <w:rFonts w:ascii="Arial" w:hAnsi="Arial" w:cs="Arial"/>
            <w:sz w:val="22"/>
            <w:szCs w:val="22"/>
          </w:rPr>
          <w:t>https://www.littlegreenbutton.com/wp-</w:t>
        </w:r>
        <w:r w:rsidR="00F04EC1" w:rsidRPr="003726DD">
          <w:rPr>
            <w:rStyle w:val="Hyperlink"/>
            <w:rFonts w:ascii="Arial" w:hAnsi="Arial" w:cs="Arial"/>
            <w:sz w:val="22"/>
            <w:szCs w:val="22"/>
          </w:rPr>
          <w:lastRenderedPageBreak/>
          <w:t>content/uploads/2023/11/Work-related-stress-depression-or-anxiety-statistics-in-Great-Britain-2023.pdf</w:t>
        </w:r>
      </w:hyperlink>
      <w:r w:rsidR="00F04EC1" w:rsidRPr="003726DD">
        <w:rPr>
          <w:rFonts w:ascii="Arial" w:hAnsi="Arial" w:cs="Arial"/>
          <w:sz w:val="22"/>
          <w:szCs w:val="22"/>
        </w:rPr>
        <w:t xml:space="preserve"> [Accessed at: 10 February 2026].</w:t>
      </w:r>
    </w:p>
    <w:p w14:paraId="250FAE5F" w14:textId="77777777" w:rsidR="0084572D" w:rsidRPr="003726DD" w:rsidRDefault="0084572D" w:rsidP="00BB7737">
      <w:pPr>
        <w:spacing w:line="360" w:lineRule="auto"/>
        <w:jc w:val="both"/>
        <w:rPr>
          <w:rFonts w:ascii="Arial" w:hAnsi="Arial" w:cs="Arial"/>
          <w:sz w:val="22"/>
          <w:szCs w:val="22"/>
        </w:rPr>
      </w:pPr>
    </w:p>
    <w:p w14:paraId="1127F6FF" w14:textId="62B4C09B" w:rsidR="00F04EC1" w:rsidRPr="003726DD" w:rsidRDefault="00F04EC1" w:rsidP="00BB7737">
      <w:pPr>
        <w:spacing w:line="360" w:lineRule="auto"/>
        <w:jc w:val="both"/>
        <w:rPr>
          <w:rFonts w:ascii="Arial" w:hAnsi="Arial" w:cs="Arial"/>
          <w:sz w:val="22"/>
          <w:szCs w:val="22"/>
        </w:rPr>
      </w:pPr>
      <w:r w:rsidRPr="003726DD">
        <w:rPr>
          <w:rFonts w:ascii="Arial" w:hAnsi="Arial" w:cs="Arial"/>
          <w:sz w:val="22"/>
          <w:szCs w:val="22"/>
        </w:rPr>
        <w:t>Hobfoll, S.E., 1989. Conservation of resources: a new attempt at conceptualizing stress. </w:t>
      </w:r>
      <w:r w:rsidRPr="003726DD">
        <w:rPr>
          <w:rFonts w:ascii="Arial" w:hAnsi="Arial" w:cs="Arial"/>
          <w:i/>
          <w:iCs/>
          <w:sz w:val="22"/>
          <w:szCs w:val="22"/>
        </w:rPr>
        <w:t>American psychologist</w:t>
      </w:r>
      <w:r w:rsidRPr="003726DD">
        <w:rPr>
          <w:rFonts w:ascii="Arial" w:hAnsi="Arial" w:cs="Arial"/>
          <w:sz w:val="22"/>
          <w:szCs w:val="22"/>
        </w:rPr>
        <w:t>, </w:t>
      </w:r>
      <w:r w:rsidRPr="003726DD">
        <w:rPr>
          <w:rFonts w:ascii="Arial" w:hAnsi="Arial" w:cs="Arial"/>
          <w:i/>
          <w:iCs/>
          <w:sz w:val="22"/>
          <w:szCs w:val="22"/>
        </w:rPr>
        <w:t>44</w:t>
      </w:r>
      <w:r w:rsidRPr="003726DD">
        <w:rPr>
          <w:rFonts w:ascii="Arial" w:hAnsi="Arial" w:cs="Arial"/>
          <w:sz w:val="22"/>
          <w:szCs w:val="22"/>
        </w:rPr>
        <w:t>(3), p.513.</w:t>
      </w:r>
    </w:p>
    <w:p w14:paraId="77235410" w14:textId="77777777" w:rsidR="0084572D" w:rsidRPr="003726DD" w:rsidRDefault="0084572D" w:rsidP="00BB7737">
      <w:pPr>
        <w:spacing w:line="360" w:lineRule="auto"/>
        <w:jc w:val="both"/>
        <w:rPr>
          <w:rFonts w:ascii="Arial" w:hAnsi="Arial" w:cs="Arial"/>
          <w:sz w:val="22"/>
          <w:szCs w:val="22"/>
        </w:rPr>
      </w:pPr>
    </w:p>
    <w:p w14:paraId="550292E7" w14:textId="45D7AA58" w:rsidR="00BB7737" w:rsidRPr="003726DD" w:rsidRDefault="00BB7737" w:rsidP="00BB7737">
      <w:pPr>
        <w:spacing w:line="360" w:lineRule="auto"/>
        <w:jc w:val="both"/>
        <w:rPr>
          <w:rFonts w:ascii="Arial" w:hAnsi="Arial" w:cs="Arial"/>
          <w:sz w:val="22"/>
          <w:szCs w:val="22"/>
        </w:rPr>
      </w:pPr>
      <w:r w:rsidRPr="003726DD">
        <w:rPr>
          <w:rFonts w:ascii="Arial" w:hAnsi="Arial" w:cs="Arial"/>
          <w:sz w:val="22"/>
          <w:szCs w:val="22"/>
        </w:rPr>
        <w:t>Hochschild, A.R.</w:t>
      </w:r>
      <w:r w:rsidR="00074730" w:rsidRPr="003726DD">
        <w:rPr>
          <w:rFonts w:ascii="Arial" w:hAnsi="Arial" w:cs="Arial"/>
          <w:sz w:val="22"/>
          <w:szCs w:val="22"/>
        </w:rPr>
        <w:t xml:space="preserve">, </w:t>
      </w:r>
      <w:r w:rsidRPr="003726DD">
        <w:rPr>
          <w:rFonts w:ascii="Arial" w:hAnsi="Arial" w:cs="Arial"/>
          <w:sz w:val="22"/>
          <w:szCs w:val="22"/>
        </w:rPr>
        <w:t>1997</w:t>
      </w:r>
      <w:r w:rsidR="00074730" w:rsidRPr="003726DD">
        <w:rPr>
          <w:rFonts w:ascii="Arial" w:hAnsi="Arial" w:cs="Arial"/>
          <w:sz w:val="22"/>
          <w:szCs w:val="22"/>
        </w:rPr>
        <w:t>.</w:t>
      </w:r>
      <w:r w:rsidRPr="003726DD">
        <w:rPr>
          <w:rFonts w:ascii="Arial" w:hAnsi="Arial" w:cs="Arial"/>
          <w:sz w:val="22"/>
          <w:szCs w:val="22"/>
        </w:rPr>
        <w:t xml:space="preserve"> The time bind: when work becomes home, and home becomes work. New York: Metropolitan Books.</w:t>
      </w:r>
    </w:p>
    <w:p w14:paraId="04CC8A4E" w14:textId="77777777" w:rsidR="0084572D" w:rsidRPr="003726DD" w:rsidRDefault="0084572D" w:rsidP="00BB7737">
      <w:pPr>
        <w:spacing w:line="360" w:lineRule="auto"/>
        <w:jc w:val="both"/>
        <w:rPr>
          <w:rFonts w:ascii="Arial" w:hAnsi="Arial" w:cs="Arial"/>
          <w:sz w:val="22"/>
          <w:szCs w:val="22"/>
        </w:rPr>
      </w:pPr>
    </w:p>
    <w:p w14:paraId="5ECA9144" w14:textId="793A8D53" w:rsidR="00BB7737" w:rsidRPr="003726DD" w:rsidRDefault="00BB7737" w:rsidP="00BB7737">
      <w:pPr>
        <w:spacing w:line="360" w:lineRule="auto"/>
        <w:jc w:val="both"/>
        <w:rPr>
          <w:rFonts w:ascii="Arial" w:hAnsi="Arial" w:cs="Arial"/>
          <w:sz w:val="22"/>
          <w:szCs w:val="22"/>
        </w:rPr>
      </w:pPr>
      <w:r w:rsidRPr="00220450">
        <w:rPr>
          <w:rFonts w:ascii="Arial" w:hAnsi="Arial" w:cs="Arial"/>
          <w:sz w:val="22"/>
          <w:szCs w:val="22"/>
        </w:rPr>
        <w:t>Institute of Employment Studies</w:t>
      </w:r>
      <w:r w:rsidR="007D433D" w:rsidRPr="00220450">
        <w:rPr>
          <w:rFonts w:ascii="Arial" w:hAnsi="Arial" w:cs="Arial"/>
          <w:sz w:val="22"/>
          <w:szCs w:val="22"/>
        </w:rPr>
        <w:t xml:space="preserve">, </w:t>
      </w:r>
      <w:r w:rsidRPr="00220450">
        <w:rPr>
          <w:rFonts w:ascii="Arial" w:hAnsi="Arial" w:cs="Arial"/>
          <w:sz w:val="22"/>
          <w:szCs w:val="22"/>
        </w:rPr>
        <w:t>2023</w:t>
      </w:r>
      <w:r w:rsidR="007D433D" w:rsidRPr="00220450">
        <w:rPr>
          <w:rFonts w:ascii="Arial" w:hAnsi="Arial" w:cs="Arial"/>
          <w:sz w:val="22"/>
          <w:szCs w:val="22"/>
        </w:rPr>
        <w:t xml:space="preserve">. </w:t>
      </w:r>
      <w:r w:rsidRPr="00220450">
        <w:rPr>
          <w:rFonts w:ascii="Arial" w:hAnsi="Arial" w:cs="Arial"/>
          <w:sz w:val="22"/>
          <w:szCs w:val="22"/>
        </w:rPr>
        <w:t>Flexible working in retail: evidence and good practice. Brighton: IES.</w:t>
      </w:r>
    </w:p>
    <w:p w14:paraId="4D84F61F" w14:textId="77777777" w:rsidR="0084572D" w:rsidRPr="003726DD" w:rsidRDefault="0084572D" w:rsidP="00BB7737">
      <w:pPr>
        <w:spacing w:line="360" w:lineRule="auto"/>
        <w:jc w:val="both"/>
        <w:rPr>
          <w:rFonts w:ascii="Arial" w:hAnsi="Arial" w:cs="Arial"/>
          <w:sz w:val="22"/>
          <w:szCs w:val="22"/>
        </w:rPr>
      </w:pPr>
    </w:p>
    <w:p w14:paraId="101F57C3" w14:textId="6CBEF626" w:rsidR="00CF2C63" w:rsidRPr="003726DD" w:rsidRDefault="00CF2C63" w:rsidP="00BB7737">
      <w:pPr>
        <w:spacing w:line="360" w:lineRule="auto"/>
        <w:jc w:val="both"/>
        <w:rPr>
          <w:rFonts w:ascii="Arial" w:hAnsi="Arial" w:cs="Arial"/>
          <w:sz w:val="22"/>
          <w:szCs w:val="22"/>
        </w:rPr>
      </w:pPr>
      <w:r w:rsidRPr="003726DD">
        <w:rPr>
          <w:rFonts w:ascii="Arial" w:hAnsi="Arial" w:cs="Arial"/>
          <w:sz w:val="22"/>
          <w:szCs w:val="22"/>
        </w:rPr>
        <w:t>Johns, G., 2010. Presenteeism in the workplace: A review and research agenda. </w:t>
      </w:r>
      <w:r w:rsidRPr="003726DD">
        <w:rPr>
          <w:rFonts w:ascii="Arial" w:hAnsi="Arial" w:cs="Arial"/>
          <w:i/>
          <w:iCs/>
          <w:sz w:val="22"/>
          <w:szCs w:val="22"/>
        </w:rPr>
        <w:t>Journal of organizational behavior</w:t>
      </w:r>
      <w:r w:rsidRPr="003726DD">
        <w:rPr>
          <w:rFonts w:ascii="Arial" w:hAnsi="Arial" w:cs="Arial"/>
          <w:sz w:val="22"/>
          <w:szCs w:val="22"/>
        </w:rPr>
        <w:t>, </w:t>
      </w:r>
      <w:r w:rsidRPr="003726DD">
        <w:rPr>
          <w:rFonts w:ascii="Arial" w:hAnsi="Arial" w:cs="Arial"/>
          <w:i/>
          <w:iCs/>
          <w:sz w:val="22"/>
          <w:szCs w:val="22"/>
        </w:rPr>
        <w:t>31</w:t>
      </w:r>
      <w:r w:rsidRPr="003726DD">
        <w:rPr>
          <w:rFonts w:ascii="Arial" w:hAnsi="Arial" w:cs="Arial"/>
          <w:sz w:val="22"/>
          <w:szCs w:val="22"/>
        </w:rPr>
        <w:t>(4), pp.519-542.</w:t>
      </w:r>
    </w:p>
    <w:p w14:paraId="1D653C4C" w14:textId="77777777" w:rsidR="0084572D" w:rsidRPr="003726DD" w:rsidRDefault="0084572D" w:rsidP="00BB7737">
      <w:pPr>
        <w:spacing w:line="360" w:lineRule="auto"/>
        <w:jc w:val="both"/>
        <w:rPr>
          <w:rFonts w:ascii="Arial" w:hAnsi="Arial" w:cs="Arial"/>
          <w:sz w:val="22"/>
          <w:szCs w:val="22"/>
        </w:rPr>
      </w:pPr>
    </w:p>
    <w:p w14:paraId="79B327F3" w14:textId="61D334C6" w:rsidR="00CF2C63" w:rsidRPr="003726DD" w:rsidRDefault="00CF2C63" w:rsidP="00BB7737">
      <w:pPr>
        <w:spacing w:line="360" w:lineRule="auto"/>
        <w:jc w:val="both"/>
        <w:rPr>
          <w:rFonts w:ascii="Arial" w:hAnsi="Arial" w:cs="Arial"/>
          <w:sz w:val="22"/>
          <w:szCs w:val="22"/>
        </w:rPr>
      </w:pPr>
      <w:r w:rsidRPr="003726DD">
        <w:rPr>
          <w:rFonts w:ascii="Arial" w:hAnsi="Arial" w:cs="Arial"/>
          <w:sz w:val="22"/>
          <w:szCs w:val="22"/>
        </w:rPr>
        <w:t>Kahn, W.A., 1990. Psychological conditions of personal engagement and disengagement at work. </w:t>
      </w:r>
      <w:r w:rsidRPr="003726DD">
        <w:rPr>
          <w:rFonts w:ascii="Arial" w:hAnsi="Arial" w:cs="Arial"/>
          <w:i/>
          <w:iCs/>
          <w:sz w:val="22"/>
          <w:szCs w:val="22"/>
        </w:rPr>
        <w:t>Academy of management journal</w:t>
      </w:r>
      <w:r w:rsidRPr="003726DD">
        <w:rPr>
          <w:rFonts w:ascii="Arial" w:hAnsi="Arial" w:cs="Arial"/>
          <w:sz w:val="22"/>
          <w:szCs w:val="22"/>
        </w:rPr>
        <w:t>, </w:t>
      </w:r>
      <w:r w:rsidRPr="003726DD">
        <w:rPr>
          <w:rFonts w:ascii="Arial" w:hAnsi="Arial" w:cs="Arial"/>
          <w:i/>
          <w:iCs/>
          <w:sz w:val="22"/>
          <w:szCs w:val="22"/>
        </w:rPr>
        <w:t>33</w:t>
      </w:r>
      <w:r w:rsidRPr="003726DD">
        <w:rPr>
          <w:rFonts w:ascii="Arial" w:hAnsi="Arial" w:cs="Arial"/>
          <w:sz w:val="22"/>
          <w:szCs w:val="22"/>
        </w:rPr>
        <w:t>(4), pp.692-724.</w:t>
      </w:r>
    </w:p>
    <w:p w14:paraId="1D58B0C7" w14:textId="77777777" w:rsidR="0084572D" w:rsidRPr="003726DD" w:rsidRDefault="0084572D" w:rsidP="00BB7737">
      <w:pPr>
        <w:spacing w:line="360" w:lineRule="auto"/>
        <w:jc w:val="both"/>
        <w:rPr>
          <w:rFonts w:ascii="Arial" w:hAnsi="Arial" w:cs="Arial"/>
          <w:sz w:val="22"/>
          <w:szCs w:val="22"/>
        </w:rPr>
      </w:pPr>
    </w:p>
    <w:p w14:paraId="68B3E755" w14:textId="1F84CFDA" w:rsidR="00CF2C63" w:rsidRPr="003726DD" w:rsidRDefault="00CF2C63" w:rsidP="00BB7737">
      <w:pPr>
        <w:spacing w:line="360" w:lineRule="auto"/>
        <w:jc w:val="both"/>
        <w:rPr>
          <w:rFonts w:ascii="Arial" w:hAnsi="Arial" w:cs="Arial"/>
          <w:sz w:val="22"/>
          <w:szCs w:val="22"/>
        </w:rPr>
      </w:pPr>
      <w:r w:rsidRPr="003726DD">
        <w:rPr>
          <w:rFonts w:ascii="Arial" w:hAnsi="Arial" w:cs="Arial"/>
          <w:sz w:val="22"/>
          <w:szCs w:val="22"/>
        </w:rPr>
        <w:t>Kalliath, T. and Brough, P., 2008. Work–life balance: A review of the meaning of the balance construct. </w:t>
      </w:r>
      <w:r w:rsidRPr="003726DD">
        <w:rPr>
          <w:rFonts w:ascii="Arial" w:hAnsi="Arial" w:cs="Arial"/>
          <w:i/>
          <w:iCs/>
          <w:sz w:val="22"/>
          <w:szCs w:val="22"/>
        </w:rPr>
        <w:t>Journal of management &amp; organization</w:t>
      </w:r>
      <w:r w:rsidRPr="003726DD">
        <w:rPr>
          <w:rFonts w:ascii="Arial" w:hAnsi="Arial" w:cs="Arial"/>
          <w:sz w:val="22"/>
          <w:szCs w:val="22"/>
        </w:rPr>
        <w:t>, </w:t>
      </w:r>
      <w:r w:rsidRPr="003726DD">
        <w:rPr>
          <w:rFonts w:ascii="Arial" w:hAnsi="Arial" w:cs="Arial"/>
          <w:i/>
          <w:iCs/>
          <w:sz w:val="22"/>
          <w:szCs w:val="22"/>
        </w:rPr>
        <w:t>14</w:t>
      </w:r>
      <w:r w:rsidRPr="003726DD">
        <w:rPr>
          <w:rFonts w:ascii="Arial" w:hAnsi="Arial" w:cs="Arial"/>
          <w:sz w:val="22"/>
          <w:szCs w:val="22"/>
        </w:rPr>
        <w:t>(3), pp.323-327.</w:t>
      </w:r>
    </w:p>
    <w:p w14:paraId="214E1150" w14:textId="77777777" w:rsidR="0084572D" w:rsidRPr="003726DD" w:rsidRDefault="0084572D" w:rsidP="00BB7737">
      <w:pPr>
        <w:spacing w:line="360" w:lineRule="auto"/>
        <w:jc w:val="both"/>
        <w:rPr>
          <w:rFonts w:ascii="Arial" w:hAnsi="Arial" w:cs="Arial"/>
          <w:sz w:val="22"/>
          <w:szCs w:val="22"/>
        </w:rPr>
      </w:pPr>
    </w:p>
    <w:p w14:paraId="159C65B3" w14:textId="43C02C44" w:rsidR="00CF2C63" w:rsidRPr="003726DD" w:rsidRDefault="00CF2C63" w:rsidP="00BB7737">
      <w:pPr>
        <w:spacing w:line="360" w:lineRule="auto"/>
        <w:jc w:val="both"/>
        <w:rPr>
          <w:rFonts w:ascii="Arial" w:hAnsi="Arial" w:cs="Arial"/>
          <w:sz w:val="22"/>
          <w:szCs w:val="22"/>
        </w:rPr>
      </w:pPr>
      <w:r w:rsidRPr="003726DD">
        <w:rPr>
          <w:rFonts w:ascii="Arial" w:hAnsi="Arial" w:cs="Arial"/>
          <w:sz w:val="22"/>
          <w:szCs w:val="22"/>
        </w:rPr>
        <w:t>Karasek, R., Theorell, T., 1990. </w:t>
      </w:r>
      <w:r w:rsidRPr="003726DD">
        <w:rPr>
          <w:rFonts w:ascii="Arial" w:hAnsi="Arial" w:cs="Arial"/>
          <w:i/>
          <w:iCs/>
          <w:sz w:val="22"/>
          <w:szCs w:val="22"/>
        </w:rPr>
        <w:t>Healthy work: Stress, productivity and the reconstruction of working life</w:t>
      </w:r>
      <w:r w:rsidRPr="003726DD">
        <w:rPr>
          <w:rFonts w:ascii="Arial" w:hAnsi="Arial" w:cs="Arial"/>
          <w:sz w:val="22"/>
          <w:szCs w:val="22"/>
        </w:rPr>
        <w:t>. Basic Books.</w:t>
      </w:r>
    </w:p>
    <w:p w14:paraId="18D79D5B" w14:textId="77777777" w:rsidR="0084572D" w:rsidRPr="003726DD" w:rsidRDefault="0084572D" w:rsidP="00BB7737">
      <w:pPr>
        <w:spacing w:line="360" w:lineRule="auto"/>
        <w:jc w:val="both"/>
        <w:rPr>
          <w:rFonts w:ascii="Arial" w:hAnsi="Arial" w:cs="Arial"/>
          <w:sz w:val="22"/>
          <w:szCs w:val="22"/>
        </w:rPr>
      </w:pPr>
    </w:p>
    <w:p w14:paraId="5C39EEA8" w14:textId="0DD9AB27" w:rsidR="00CF2C63" w:rsidRPr="003726DD" w:rsidRDefault="00CF2C63" w:rsidP="00BB7737">
      <w:pPr>
        <w:spacing w:line="360" w:lineRule="auto"/>
        <w:jc w:val="both"/>
        <w:rPr>
          <w:rFonts w:ascii="Arial" w:hAnsi="Arial" w:cs="Arial"/>
          <w:sz w:val="22"/>
          <w:szCs w:val="22"/>
        </w:rPr>
      </w:pPr>
      <w:r w:rsidRPr="003726DD">
        <w:rPr>
          <w:rFonts w:ascii="Arial" w:hAnsi="Arial" w:cs="Arial"/>
          <w:sz w:val="22"/>
          <w:szCs w:val="22"/>
        </w:rPr>
        <w:t>Kelliher, C. and Anderson, D., 2010. Doing more with less? Flexible working practices and the intensification of work. </w:t>
      </w:r>
      <w:r w:rsidRPr="003726DD">
        <w:rPr>
          <w:rFonts w:ascii="Arial" w:hAnsi="Arial" w:cs="Arial"/>
          <w:i/>
          <w:iCs/>
          <w:sz w:val="22"/>
          <w:szCs w:val="22"/>
        </w:rPr>
        <w:t>Human relations</w:t>
      </w:r>
      <w:r w:rsidRPr="003726DD">
        <w:rPr>
          <w:rFonts w:ascii="Arial" w:hAnsi="Arial" w:cs="Arial"/>
          <w:sz w:val="22"/>
          <w:szCs w:val="22"/>
        </w:rPr>
        <w:t>, </w:t>
      </w:r>
      <w:r w:rsidRPr="003726DD">
        <w:rPr>
          <w:rFonts w:ascii="Arial" w:hAnsi="Arial" w:cs="Arial"/>
          <w:i/>
          <w:iCs/>
          <w:sz w:val="22"/>
          <w:szCs w:val="22"/>
        </w:rPr>
        <w:t>63</w:t>
      </w:r>
      <w:r w:rsidRPr="003726DD">
        <w:rPr>
          <w:rFonts w:ascii="Arial" w:hAnsi="Arial" w:cs="Arial"/>
          <w:sz w:val="22"/>
          <w:szCs w:val="22"/>
        </w:rPr>
        <w:t>(1), pp.83-106.</w:t>
      </w:r>
    </w:p>
    <w:p w14:paraId="2F0EA36D" w14:textId="77777777" w:rsidR="0084572D" w:rsidRPr="003726DD" w:rsidRDefault="0084572D" w:rsidP="00BB7737">
      <w:pPr>
        <w:spacing w:line="360" w:lineRule="auto"/>
        <w:jc w:val="both"/>
        <w:rPr>
          <w:rFonts w:ascii="Arial" w:hAnsi="Arial" w:cs="Arial"/>
          <w:sz w:val="22"/>
          <w:szCs w:val="22"/>
        </w:rPr>
      </w:pPr>
    </w:p>
    <w:p w14:paraId="013B8229" w14:textId="2D1AFFFF" w:rsidR="00CF2C63" w:rsidRPr="003726DD" w:rsidRDefault="00CF2C63" w:rsidP="00BB7737">
      <w:pPr>
        <w:spacing w:line="360" w:lineRule="auto"/>
        <w:jc w:val="both"/>
        <w:rPr>
          <w:rFonts w:ascii="Arial" w:hAnsi="Arial" w:cs="Arial"/>
          <w:sz w:val="22"/>
          <w:szCs w:val="22"/>
        </w:rPr>
      </w:pPr>
      <w:r w:rsidRPr="003726DD">
        <w:rPr>
          <w:rFonts w:ascii="Arial" w:hAnsi="Arial" w:cs="Arial"/>
          <w:sz w:val="22"/>
          <w:szCs w:val="22"/>
        </w:rPr>
        <w:t>Kelly, E.L., Moen, P. and Tranby, E., 2011. Changing workplaces to reduce work-family conflict: Schedule control in a white-collar organization. </w:t>
      </w:r>
      <w:r w:rsidRPr="003726DD">
        <w:rPr>
          <w:rFonts w:ascii="Arial" w:hAnsi="Arial" w:cs="Arial"/>
          <w:i/>
          <w:iCs/>
          <w:sz w:val="22"/>
          <w:szCs w:val="22"/>
        </w:rPr>
        <w:t>American sociological review</w:t>
      </w:r>
      <w:r w:rsidRPr="003726DD">
        <w:rPr>
          <w:rFonts w:ascii="Arial" w:hAnsi="Arial" w:cs="Arial"/>
          <w:sz w:val="22"/>
          <w:szCs w:val="22"/>
        </w:rPr>
        <w:t>, </w:t>
      </w:r>
      <w:r w:rsidRPr="003726DD">
        <w:rPr>
          <w:rFonts w:ascii="Arial" w:hAnsi="Arial" w:cs="Arial"/>
          <w:i/>
          <w:iCs/>
          <w:sz w:val="22"/>
          <w:szCs w:val="22"/>
        </w:rPr>
        <w:t>76</w:t>
      </w:r>
      <w:r w:rsidRPr="003726DD">
        <w:rPr>
          <w:rFonts w:ascii="Arial" w:hAnsi="Arial" w:cs="Arial"/>
          <w:sz w:val="22"/>
          <w:szCs w:val="22"/>
        </w:rPr>
        <w:t>(2), pp.265-290.</w:t>
      </w:r>
    </w:p>
    <w:p w14:paraId="26503654" w14:textId="77777777" w:rsidR="0084572D" w:rsidRPr="003726DD" w:rsidRDefault="0084572D" w:rsidP="00BB7737">
      <w:pPr>
        <w:spacing w:line="360" w:lineRule="auto"/>
        <w:jc w:val="both"/>
        <w:rPr>
          <w:rFonts w:ascii="Arial" w:hAnsi="Arial" w:cs="Arial"/>
          <w:sz w:val="22"/>
          <w:szCs w:val="22"/>
        </w:rPr>
      </w:pPr>
    </w:p>
    <w:p w14:paraId="434C3B8B" w14:textId="41DF4DF3" w:rsidR="00CF2C63" w:rsidRPr="003726DD" w:rsidRDefault="00CF2C63" w:rsidP="00BB7737">
      <w:pPr>
        <w:spacing w:line="360" w:lineRule="auto"/>
        <w:jc w:val="both"/>
        <w:rPr>
          <w:rFonts w:ascii="Arial" w:hAnsi="Arial" w:cs="Arial"/>
          <w:sz w:val="22"/>
          <w:szCs w:val="22"/>
        </w:rPr>
      </w:pPr>
      <w:r w:rsidRPr="003726DD">
        <w:rPr>
          <w:rFonts w:ascii="Arial" w:hAnsi="Arial" w:cs="Arial"/>
          <w:sz w:val="22"/>
          <w:szCs w:val="22"/>
        </w:rPr>
        <w:t>Kivimäki, M., Jokela, M., Nyberg, S.T., Singh-Manoux, A., Fransson, E.I., Alfredsson, L., Bjorner, J.B., Borritz, M., Burr, H., Casini, A. and Clays, E., 2015. Long working hours and risk of coronary heart disease and stroke: a systematic review and meta-analysis of published and unpublished data for 603 838 individuals. </w:t>
      </w:r>
      <w:r w:rsidRPr="003726DD">
        <w:rPr>
          <w:rFonts w:ascii="Arial" w:hAnsi="Arial" w:cs="Arial"/>
          <w:i/>
          <w:iCs/>
          <w:sz w:val="22"/>
          <w:szCs w:val="22"/>
        </w:rPr>
        <w:t>The lancet</w:t>
      </w:r>
      <w:r w:rsidRPr="003726DD">
        <w:rPr>
          <w:rFonts w:ascii="Arial" w:hAnsi="Arial" w:cs="Arial"/>
          <w:sz w:val="22"/>
          <w:szCs w:val="22"/>
        </w:rPr>
        <w:t>, </w:t>
      </w:r>
      <w:r w:rsidRPr="003726DD">
        <w:rPr>
          <w:rFonts w:ascii="Arial" w:hAnsi="Arial" w:cs="Arial"/>
          <w:i/>
          <w:iCs/>
          <w:sz w:val="22"/>
          <w:szCs w:val="22"/>
        </w:rPr>
        <w:t>386</w:t>
      </w:r>
      <w:r w:rsidRPr="003726DD">
        <w:rPr>
          <w:rFonts w:ascii="Arial" w:hAnsi="Arial" w:cs="Arial"/>
          <w:sz w:val="22"/>
          <w:szCs w:val="22"/>
        </w:rPr>
        <w:t>(10005), pp.1739-1746.</w:t>
      </w:r>
    </w:p>
    <w:p w14:paraId="4E74E5E3" w14:textId="77777777" w:rsidR="0084572D" w:rsidRPr="003726DD" w:rsidRDefault="0084572D" w:rsidP="00BB7737">
      <w:pPr>
        <w:spacing w:line="360" w:lineRule="auto"/>
        <w:jc w:val="both"/>
        <w:rPr>
          <w:rFonts w:ascii="Arial" w:hAnsi="Arial" w:cs="Arial"/>
          <w:sz w:val="22"/>
          <w:szCs w:val="22"/>
        </w:rPr>
      </w:pPr>
    </w:p>
    <w:p w14:paraId="3671DFA9" w14:textId="564C9340" w:rsidR="00BB7737" w:rsidRPr="003726DD" w:rsidRDefault="00BB7737" w:rsidP="00BB7737">
      <w:pPr>
        <w:spacing w:line="360" w:lineRule="auto"/>
        <w:jc w:val="both"/>
        <w:rPr>
          <w:rFonts w:ascii="Arial" w:hAnsi="Arial" w:cs="Arial"/>
          <w:sz w:val="22"/>
          <w:szCs w:val="22"/>
        </w:rPr>
      </w:pPr>
      <w:r w:rsidRPr="00220450">
        <w:rPr>
          <w:rFonts w:ascii="Arial" w:hAnsi="Arial" w:cs="Arial"/>
          <w:sz w:val="22"/>
          <w:szCs w:val="22"/>
        </w:rPr>
        <w:lastRenderedPageBreak/>
        <w:t>Living Wage Foundation</w:t>
      </w:r>
      <w:r w:rsidR="00087D73" w:rsidRPr="00220450">
        <w:rPr>
          <w:rFonts w:ascii="Arial" w:hAnsi="Arial" w:cs="Arial"/>
          <w:sz w:val="22"/>
          <w:szCs w:val="22"/>
        </w:rPr>
        <w:t xml:space="preserve">, </w:t>
      </w:r>
      <w:r w:rsidRPr="00220450">
        <w:rPr>
          <w:rFonts w:ascii="Arial" w:hAnsi="Arial" w:cs="Arial"/>
          <w:sz w:val="22"/>
          <w:szCs w:val="22"/>
        </w:rPr>
        <w:t>2023</w:t>
      </w:r>
      <w:r w:rsidR="00087D73" w:rsidRPr="00220450">
        <w:rPr>
          <w:rFonts w:ascii="Arial" w:hAnsi="Arial" w:cs="Arial"/>
          <w:sz w:val="22"/>
          <w:szCs w:val="22"/>
        </w:rPr>
        <w:t>.</w:t>
      </w:r>
      <w:r w:rsidRPr="00220450">
        <w:rPr>
          <w:rFonts w:ascii="Arial" w:hAnsi="Arial" w:cs="Arial"/>
          <w:sz w:val="22"/>
          <w:szCs w:val="22"/>
        </w:rPr>
        <w:t xml:space="preserve"> Living wage employer impact report 2023. London: Living Wage Foundation.</w:t>
      </w:r>
    </w:p>
    <w:p w14:paraId="3510D0CC" w14:textId="77777777" w:rsidR="0084572D" w:rsidRPr="003726DD" w:rsidRDefault="0084572D" w:rsidP="00BB7737">
      <w:pPr>
        <w:spacing w:line="360" w:lineRule="auto"/>
        <w:jc w:val="both"/>
        <w:rPr>
          <w:rFonts w:ascii="Arial" w:hAnsi="Arial" w:cs="Arial"/>
          <w:sz w:val="22"/>
          <w:szCs w:val="22"/>
        </w:rPr>
      </w:pPr>
    </w:p>
    <w:p w14:paraId="2F1DF0A4" w14:textId="1EC6366D" w:rsidR="0084572D" w:rsidRPr="003726DD" w:rsidRDefault="00BB7737" w:rsidP="00BB7737">
      <w:pPr>
        <w:spacing w:line="360" w:lineRule="auto"/>
        <w:jc w:val="both"/>
        <w:rPr>
          <w:rFonts w:ascii="Arial" w:hAnsi="Arial" w:cs="Arial"/>
          <w:sz w:val="22"/>
          <w:szCs w:val="22"/>
        </w:rPr>
      </w:pPr>
      <w:r w:rsidRPr="003726DD">
        <w:rPr>
          <w:rFonts w:ascii="Arial" w:hAnsi="Arial" w:cs="Arial"/>
          <w:sz w:val="22"/>
          <w:szCs w:val="22"/>
        </w:rPr>
        <w:t>Low Pay Commission</w:t>
      </w:r>
      <w:r w:rsidR="00087D73" w:rsidRPr="003726DD">
        <w:rPr>
          <w:rFonts w:ascii="Arial" w:hAnsi="Arial" w:cs="Arial"/>
          <w:sz w:val="22"/>
          <w:szCs w:val="22"/>
        </w:rPr>
        <w:t xml:space="preserve">, </w:t>
      </w:r>
      <w:r w:rsidRPr="003726DD">
        <w:rPr>
          <w:rFonts w:ascii="Arial" w:hAnsi="Arial" w:cs="Arial"/>
          <w:sz w:val="22"/>
          <w:szCs w:val="22"/>
        </w:rPr>
        <w:t>2023</w:t>
      </w:r>
      <w:r w:rsidR="00087D73" w:rsidRPr="003726DD">
        <w:rPr>
          <w:rFonts w:ascii="Arial" w:hAnsi="Arial" w:cs="Arial"/>
          <w:sz w:val="22"/>
          <w:szCs w:val="22"/>
        </w:rPr>
        <w:t>.</w:t>
      </w:r>
      <w:r w:rsidRPr="003726DD">
        <w:rPr>
          <w:rFonts w:ascii="Arial" w:hAnsi="Arial" w:cs="Arial"/>
          <w:sz w:val="22"/>
          <w:szCs w:val="22"/>
        </w:rPr>
        <w:t xml:space="preserve"> </w:t>
      </w:r>
      <w:r w:rsidRPr="003726DD">
        <w:rPr>
          <w:rFonts w:ascii="Arial" w:hAnsi="Arial" w:cs="Arial"/>
          <w:i/>
          <w:iCs/>
          <w:sz w:val="22"/>
          <w:szCs w:val="22"/>
        </w:rPr>
        <w:t>National Minimum Wage</w:t>
      </w:r>
      <w:r w:rsidR="00087D73" w:rsidRPr="003726DD">
        <w:rPr>
          <w:rFonts w:ascii="Arial" w:hAnsi="Arial" w:cs="Arial"/>
          <w:sz w:val="22"/>
          <w:szCs w:val="22"/>
        </w:rPr>
        <w:t xml:space="preserve">. [Online] Available at: </w:t>
      </w:r>
      <w:hyperlink r:id="rId15" w:history="1">
        <w:r w:rsidR="00087D73" w:rsidRPr="003726DD">
          <w:rPr>
            <w:rStyle w:val="Hyperlink"/>
            <w:rFonts w:ascii="Arial" w:hAnsi="Arial" w:cs="Arial"/>
            <w:sz w:val="22"/>
            <w:szCs w:val="22"/>
          </w:rPr>
          <w:t>https://assets.publishing.service.gov.uk/media/65e0b1f93f6945001103601d/E03071356_NMW_LPC_Report_2023_Accessible.pdf</w:t>
        </w:r>
      </w:hyperlink>
      <w:r w:rsidR="00087D73" w:rsidRPr="003726DD">
        <w:rPr>
          <w:rFonts w:ascii="Arial" w:hAnsi="Arial" w:cs="Arial"/>
          <w:sz w:val="22"/>
          <w:szCs w:val="22"/>
        </w:rPr>
        <w:t xml:space="preserve"> [Accessed at: 20 February 2026].</w:t>
      </w:r>
    </w:p>
    <w:p w14:paraId="19CF8E58" w14:textId="77777777" w:rsidR="00087D73" w:rsidRPr="003726DD" w:rsidRDefault="00087D73" w:rsidP="00BB7737">
      <w:pPr>
        <w:spacing w:line="360" w:lineRule="auto"/>
        <w:jc w:val="both"/>
        <w:rPr>
          <w:rFonts w:ascii="Arial" w:hAnsi="Arial" w:cs="Arial"/>
          <w:sz w:val="22"/>
          <w:szCs w:val="22"/>
        </w:rPr>
      </w:pPr>
    </w:p>
    <w:p w14:paraId="4964DECF" w14:textId="7EBD02BE" w:rsidR="00CF2C63" w:rsidRPr="003726DD" w:rsidRDefault="00CF2C63" w:rsidP="00BB7737">
      <w:pPr>
        <w:spacing w:line="360" w:lineRule="auto"/>
        <w:jc w:val="both"/>
        <w:rPr>
          <w:rFonts w:ascii="Arial" w:hAnsi="Arial" w:cs="Arial"/>
          <w:sz w:val="22"/>
          <w:szCs w:val="22"/>
        </w:rPr>
      </w:pPr>
      <w:r w:rsidRPr="003726DD">
        <w:rPr>
          <w:rFonts w:ascii="Arial" w:hAnsi="Arial" w:cs="Arial"/>
          <w:sz w:val="22"/>
          <w:szCs w:val="22"/>
        </w:rPr>
        <w:t>Maslach, C., Schaufeli, W.B. and Leiter, M.P., 2001. Job burnout. </w:t>
      </w:r>
      <w:r w:rsidRPr="003726DD">
        <w:rPr>
          <w:rFonts w:ascii="Arial" w:hAnsi="Arial" w:cs="Arial"/>
          <w:i/>
          <w:iCs/>
          <w:sz w:val="22"/>
          <w:szCs w:val="22"/>
        </w:rPr>
        <w:t>Annual review of psychology</w:t>
      </w:r>
      <w:r w:rsidRPr="003726DD">
        <w:rPr>
          <w:rFonts w:ascii="Arial" w:hAnsi="Arial" w:cs="Arial"/>
          <w:sz w:val="22"/>
          <w:szCs w:val="22"/>
        </w:rPr>
        <w:t>, </w:t>
      </w:r>
      <w:r w:rsidRPr="003726DD">
        <w:rPr>
          <w:rFonts w:ascii="Arial" w:hAnsi="Arial" w:cs="Arial"/>
          <w:i/>
          <w:iCs/>
          <w:sz w:val="22"/>
          <w:szCs w:val="22"/>
        </w:rPr>
        <w:t>52</w:t>
      </w:r>
      <w:r w:rsidRPr="003726DD">
        <w:rPr>
          <w:rFonts w:ascii="Arial" w:hAnsi="Arial" w:cs="Arial"/>
          <w:sz w:val="22"/>
          <w:szCs w:val="22"/>
        </w:rPr>
        <w:t>(2001), pp.397-422.</w:t>
      </w:r>
    </w:p>
    <w:p w14:paraId="2CF1366D" w14:textId="77777777" w:rsidR="0084572D" w:rsidRPr="003726DD" w:rsidRDefault="0084572D" w:rsidP="00BB7737">
      <w:pPr>
        <w:spacing w:line="360" w:lineRule="auto"/>
        <w:jc w:val="both"/>
        <w:rPr>
          <w:rFonts w:ascii="Arial" w:hAnsi="Arial" w:cs="Arial"/>
          <w:sz w:val="22"/>
          <w:szCs w:val="22"/>
        </w:rPr>
      </w:pPr>
    </w:p>
    <w:p w14:paraId="3066468A" w14:textId="1FAE16BF" w:rsidR="005524AF" w:rsidRPr="003726DD" w:rsidRDefault="005524AF" w:rsidP="00BB7737">
      <w:pPr>
        <w:spacing w:line="360" w:lineRule="auto"/>
        <w:jc w:val="both"/>
        <w:rPr>
          <w:rFonts w:ascii="Arial" w:hAnsi="Arial" w:cs="Arial"/>
          <w:sz w:val="22"/>
          <w:szCs w:val="22"/>
        </w:rPr>
      </w:pPr>
      <w:r w:rsidRPr="003726DD">
        <w:rPr>
          <w:rFonts w:ascii="Arial" w:hAnsi="Arial" w:cs="Arial"/>
          <w:sz w:val="22"/>
          <w:szCs w:val="22"/>
        </w:rPr>
        <w:t>May, D.R., Gilson, R.L. and Harter, L.M., 2004. The psychological conditions of meaningfulness, safety and availability and the engagement of the human spirit at work. </w:t>
      </w:r>
      <w:r w:rsidRPr="003726DD">
        <w:rPr>
          <w:rFonts w:ascii="Arial" w:hAnsi="Arial" w:cs="Arial"/>
          <w:i/>
          <w:iCs/>
          <w:sz w:val="22"/>
          <w:szCs w:val="22"/>
        </w:rPr>
        <w:t>Journal of occupational and organizational psychology</w:t>
      </w:r>
      <w:r w:rsidRPr="003726DD">
        <w:rPr>
          <w:rFonts w:ascii="Arial" w:hAnsi="Arial" w:cs="Arial"/>
          <w:sz w:val="22"/>
          <w:szCs w:val="22"/>
        </w:rPr>
        <w:t>, </w:t>
      </w:r>
      <w:r w:rsidRPr="003726DD">
        <w:rPr>
          <w:rFonts w:ascii="Arial" w:hAnsi="Arial" w:cs="Arial"/>
          <w:i/>
          <w:iCs/>
          <w:sz w:val="22"/>
          <w:szCs w:val="22"/>
        </w:rPr>
        <w:t>77</w:t>
      </w:r>
      <w:r w:rsidRPr="003726DD">
        <w:rPr>
          <w:rFonts w:ascii="Arial" w:hAnsi="Arial" w:cs="Arial"/>
          <w:sz w:val="22"/>
          <w:szCs w:val="22"/>
        </w:rPr>
        <w:t>(1), pp.11-37.</w:t>
      </w:r>
    </w:p>
    <w:p w14:paraId="70102915" w14:textId="77777777" w:rsidR="0084572D" w:rsidRPr="003726DD" w:rsidRDefault="0084572D" w:rsidP="00BB7737">
      <w:pPr>
        <w:spacing w:line="360" w:lineRule="auto"/>
        <w:jc w:val="both"/>
        <w:rPr>
          <w:rFonts w:ascii="Arial" w:hAnsi="Arial" w:cs="Arial"/>
          <w:sz w:val="22"/>
          <w:szCs w:val="22"/>
        </w:rPr>
      </w:pPr>
    </w:p>
    <w:p w14:paraId="08C037A2" w14:textId="058B88AF" w:rsidR="00BB7737" w:rsidRPr="003726DD" w:rsidRDefault="00BB7737" w:rsidP="00BB7737">
      <w:pPr>
        <w:spacing w:line="360" w:lineRule="auto"/>
        <w:jc w:val="both"/>
        <w:rPr>
          <w:rFonts w:ascii="Arial" w:hAnsi="Arial" w:cs="Arial"/>
          <w:sz w:val="22"/>
          <w:szCs w:val="22"/>
        </w:rPr>
      </w:pPr>
      <w:r w:rsidRPr="003726DD">
        <w:rPr>
          <w:rFonts w:ascii="Arial" w:hAnsi="Arial" w:cs="Arial"/>
          <w:sz w:val="22"/>
          <w:szCs w:val="22"/>
        </w:rPr>
        <w:t>Mind</w:t>
      </w:r>
      <w:r w:rsidR="000B309C" w:rsidRPr="003726DD">
        <w:rPr>
          <w:rFonts w:ascii="Arial" w:hAnsi="Arial" w:cs="Arial"/>
          <w:sz w:val="22"/>
          <w:szCs w:val="22"/>
        </w:rPr>
        <w:t xml:space="preserve">, </w:t>
      </w:r>
      <w:r w:rsidRPr="003726DD">
        <w:rPr>
          <w:rFonts w:ascii="Arial" w:hAnsi="Arial" w:cs="Arial"/>
          <w:sz w:val="22"/>
          <w:szCs w:val="22"/>
        </w:rPr>
        <w:t>2021</w:t>
      </w:r>
      <w:r w:rsidR="000B309C" w:rsidRPr="003726DD">
        <w:rPr>
          <w:rFonts w:ascii="Arial" w:hAnsi="Arial" w:cs="Arial"/>
          <w:sz w:val="22"/>
          <w:szCs w:val="22"/>
        </w:rPr>
        <w:t>.</w:t>
      </w:r>
      <w:r w:rsidR="000B309C" w:rsidRPr="003726DD">
        <w:rPr>
          <w:rFonts w:ascii="Arial" w:eastAsia="Times New Roman" w:hAnsi="Arial" w:cs="Arial"/>
          <w:color w:val="FFFFFF"/>
          <w:kern w:val="0"/>
          <w:sz w:val="22"/>
          <w:szCs w:val="22"/>
          <w:lang w:eastAsia="en-GB"/>
          <w14:ligatures w14:val="none"/>
        </w:rPr>
        <w:t xml:space="preserve"> </w:t>
      </w:r>
      <w:r w:rsidR="000B309C" w:rsidRPr="003726DD">
        <w:rPr>
          <w:rFonts w:ascii="Arial" w:hAnsi="Arial" w:cs="Arial"/>
          <w:i/>
          <w:iCs/>
          <w:sz w:val="22"/>
          <w:szCs w:val="22"/>
        </w:rPr>
        <w:t>Index Insights 2020/21</w:t>
      </w:r>
      <w:r w:rsidRPr="003726DD">
        <w:rPr>
          <w:rFonts w:ascii="Arial" w:hAnsi="Arial" w:cs="Arial"/>
          <w:i/>
          <w:iCs/>
          <w:sz w:val="22"/>
          <w:szCs w:val="22"/>
        </w:rPr>
        <w:t>. London: Mind.</w:t>
      </w:r>
      <w:r w:rsidR="000B309C" w:rsidRPr="003726DD">
        <w:rPr>
          <w:rFonts w:ascii="Arial" w:hAnsi="Arial" w:cs="Arial"/>
          <w:sz w:val="22"/>
          <w:szCs w:val="22"/>
        </w:rPr>
        <w:t xml:space="preserve"> [Online] </w:t>
      </w:r>
      <w:r w:rsidR="007D6DCC" w:rsidRPr="003726DD">
        <w:rPr>
          <w:rFonts w:ascii="Arial" w:hAnsi="Arial" w:cs="Arial"/>
          <w:sz w:val="22"/>
          <w:szCs w:val="22"/>
        </w:rPr>
        <w:t xml:space="preserve">Available at: </w:t>
      </w:r>
      <w:hyperlink r:id="rId16" w:history="1">
        <w:r w:rsidR="007D6DCC" w:rsidRPr="003726DD">
          <w:rPr>
            <w:rStyle w:val="Hyperlink"/>
            <w:rFonts w:ascii="Arial" w:hAnsi="Arial" w:cs="Arial"/>
            <w:sz w:val="22"/>
            <w:szCs w:val="22"/>
          </w:rPr>
          <w:t>https://www.mind.org.uk/media/13059/mind-index-insights-report-20-21.pdf</w:t>
        </w:r>
      </w:hyperlink>
      <w:r w:rsidR="007D6DCC" w:rsidRPr="003726DD">
        <w:rPr>
          <w:rFonts w:ascii="Arial" w:hAnsi="Arial" w:cs="Arial"/>
          <w:sz w:val="22"/>
          <w:szCs w:val="22"/>
        </w:rPr>
        <w:t xml:space="preserve"> [Accessed at: 15 March 2026].</w:t>
      </w:r>
    </w:p>
    <w:p w14:paraId="57B11CCC" w14:textId="77777777" w:rsidR="0084572D" w:rsidRPr="003726DD" w:rsidRDefault="0084572D" w:rsidP="00BB7737">
      <w:pPr>
        <w:spacing w:line="360" w:lineRule="auto"/>
        <w:jc w:val="both"/>
        <w:rPr>
          <w:rFonts w:ascii="Arial" w:hAnsi="Arial" w:cs="Arial"/>
          <w:sz w:val="22"/>
          <w:szCs w:val="22"/>
        </w:rPr>
      </w:pPr>
    </w:p>
    <w:p w14:paraId="0BB466B9" w14:textId="7692E9DE" w:rsidR="005524AF" w:rsidRPr="003726DD" w:rsidRDefault="005524AF" w:rsidP="00BB7737">
      <w:pPr>
        <w:spacing w:line="360" w:lineRule="auto"/>
        <w:jc w:val="both"/>
        <w:rPr>
          <w:rFonts w:ascii="Arial" w:hAnsi="Arial" w:cs="Arial"/>
          <w:sz w:val="22"/>
          <w:szCs w:val="22"/>
        </w:rPr>
      </w:pPr>
      <w:r w:rsidRPr="003726DD">
        <w:rPr>
          <w:rFonts w:ascii="Arial" w:hAnsi="Arial" w:cs="Arial"/>
          <w:sz w:val="22"/>
          <w:szCs w:val="22"/>
        </w:rPr>
        <w:t>Mobley, W.H., 1977. Intermediate linkages in the relationship between job satisfaction and employee turnover. </w:t>
      </w:r>
      <w:r w:rsidRPr="003726DD">
        <w:rPr>
          <w:rFonts w:ascii="Arial" w:hAnsi="Arial" w:cs="Arial"/>
          <w:i/>
          <w:iCs/>
          <w:sz w:val="22"/>
          <w:szCs w:val="22"/>
        </w:rPr>
        <w:t>Journal of applied psychology</w:t>
      </w:r>
      <w:r w:rsidRPr="003726DD">
        <w:rPr>
          <w:rFonts w:ascii="Arial" w:hAnsi="Arial" w:cs="Arial"/>
          <w:sz w:val="22"/>
          <w:szCs w:val="22"/>
        </w:rPr>
        <w:t>, </w:t>
      </w:r>
      <w:r w:rsidRPr="003726DD">
        <w:rPr>
          <w:rFonts w:ascii="Arial" w:hAnsi="Arial" w:cs="Arial"/>
          <w:i/>
          <w:iCs/>
          <w:sz w:val="22"/>
          <w:szCs w:val="22"/>
        </w:rPr>
        <w:t>62</w:t>
      </w:r>
      <w:r w:rsidRPr="003726DD">
        <w:rPr>
          <w:rFonts w:ascii="Arial" w:hAnsi="Arial" w:cs="Arial"/>
          <w:sz w:val="22"/>
          <w:szCs w:val="22"/>
        </w:rPr>
        <w:t>(2), p.237.</w:t>
      </w:r>
    </w:p>
    <w:p w14:paraId="6CEFE74C" w14:textId="77777777" w:rsidR="0084572D" w:rsidRPr="003726DD" w:rsidRDefault="0084572D" w:rsidP="00BB7737">
      <w:pPr>
        <w:spacing w:line="360" w:lineRule="auto"/>
        <w:jc w:val="both"/>
        <w:rPr>
          <w:rFonts w:ascii="Arial" w:hAnsi="Arial" w:cs="Arial"/>
          <w:sz w:val="22"/>
          <w:szCs w:val="22"/>
        </w:rPr>
      </w:pPr>
    </w:p>
    <w:p w14:paraId="2E988405" w14:textId="2EDFA9C2" w:rsidR="007D6DCC" w:rsidRPr="003726DD" w:rsidRDefault="007D6DCC" w:rsidP="007D6DCC">
      <w:pPr>
        <w:spacing w:line="360" w:lineRule="auto"/>
        <w:jc w:val="both"/>
        <w:rPr>
          <w:rFonts w:ascii="Arial" w:hAnsi="Arial" w:cs="Arial"/>
          <w:b/>
          <w:bCs/>
          <w:sz w:val="22"/>
          <w:szCs w:val="22"/>
        </w:rPr>
      </w:pPr>
      <w:r w:rsidRPr="003726DD">
        <w:rPr>
          <w:rFonts w:ascii="Arial" w:hAnsi="Arial" w:cs="Arial"/>
          <w:sz w:val="22"/>
          <w:szCs w:val="22"/>
        </w:rPr>
        <w:t xml:space="preserve">Office for National Statistics (ONS), </w:t>
      </w:r>
      <w:r w:rsidR="00BB7737" w:rsidRPr="003726DD">
        <w:rPr>
          <w:rFonts w:ascii="Arial" w:hAnsi="Arial" w:cs="Arial"/>
          <w:sz w:val="22"/>
          <w:szCs w:val="22"/>
        </w:rPr>
        <w:t>2023.</w:t>
      </w:r>
      <w:r w:rsidRPr="003726DD">
        <w:rPr>
          <w:rFonts w:ascii="Arial" w:hAnsi="Arial" w:cs="Arial"/>
          <w:sz w:val="22"/>
          <w:szCs w:val="22"/>
        </w:rPr>
        <w:t xml:space="preserve"> </w:t>
      </w:r>
      <w:r w:rsidRPr="003726DD">
        <w:rPr>
          <w:rFonts w:ascii="Arial" w:hAnsi="Arial" w:cs="Arial"/>
          <w:i/>
          <w:iCs/>
          <w:sz w:val="22"/>
          <w:szCs w:val="22"/>
        </w:rPr>
        <w:t xml:space="preserve">Labour market overview, UK: April 2023. </w:t>
      </w:r>
      <w:r w:rsidRPr="003726DD">
        <w:rPr>
          <w:rFonts w:ascii="Arial" w:hAnsi="Arial" w:cs="Arial"/>
          <w:sz w:val="22"/>
          <w:szCs w:val="22"/>
        </w:rPr>
        <w:t xml:space="preserve">[Online] Available at: </w:t>
      </w:r>
      <w:hyperlink r:id="rId17" w:history="1">
        <w:r w:rsidRPr="003726DD">
          <w:rPr>
            <w:rStyle w:val="Hyperlink"/>
            <w:rFonts w:ascii="Arial" w:hAnsi="Arial" w:cs="Arial"/>
            <w:sz w:val="22"/>
            <w:szCs w:val="22"/>
          </w:rPr>
          <w:t>https://www.ons.gov.uk/employmentandlabourmarket/peopleinwork/employmentandemployeetypes/bulletins/uklabourmarket/april2023</w:t>
        </w:r>
      </w:hyperlink>
      <w:r w:rsidRPr="003726DD">
        <w:rPr>
          <w:rFonts w:ascii="Arial" w:hAnsi="Arial" w:cs="Arial"/>
          <w:sz w:val="22"/>
          <w:szCs w:val="22"/>
        </w:rPr>
        <w:t xml:space="preserve"> [Accessed at: </w:t>
      </w:r>
      <w:r w:rsidR="00EA3745" w:rsidRPr="003726DD">
        <w:rPr>
          <w:rFonts w:ascii="Arial" w:hAnsi="Arial" w:cs="Arial"/>
          <w:sz w:val="22"/>
          <w:szCs w:val="22"/>
        </w:rPr>
        <w:t>6 February 2026].</w:t>
      </w:r>
    </w:p>
    <w:p w14:paraId="1092F409" w14:textId="77777777" w:rsidR="0084572D" w:rsidRPr="003726DD" w:rsidRDefault="0084572D" w:rsidP="00BB7737">
      <w:pPr>
        <w:spacing w:line="360" w:lineRule="auto"/>
        <w:jc w:val="both"/>
        <w:rPr>
          <w:rFonts w:ascii="Arial" w:hAnsi="Arial" w:cs="Arial"/>
          <w:sz w:val="22"/>
          <w:szCs w:val="22"/>
        </w:rPr>
      </w:pPr>
    </w:p>
    <w:p w14:paraId="4A5DA270" w14:textId="6183884D" w:rsidR="005524AF" w:rsidRPr="003726DD" w:rsidRDefault="005524AF" w:rsidP="00BB7737">
      <w:pPr>
        <w:spacing w:line="360" w:lineRule="auto"/>
        <w:jc w:val="both"/>
        <w:rPr>
          <w:rFonts w:ascii="Arial" w:hAnsi="Arial" w:cs="Arial"/>
          <w:sz w:val="22"/>
          <w:szCs w:val="22"/>
        </w:rPr>
      </w:pPr>
      <w:r w:rsidRPr="003726DD">
        <w:rPr>
          <w:rFonts w:ascii="Arial" w:hAnsi="Arial" w:cs="Arial"/>
          <w:sz w:val="22"/>
          <w:szCs w:val="22"/>
        </w:rPr>
        <w:t>Purcell, J. and Hutchinson, S., 2007. Front</w:t>
      </w:r>
      <w:r w:rsidRPr="003726DD">
        <w:rPr>
          <w:rFonts w:ascii="Cambria Math" w:hAnsi="Cambria Math" w:cs="Cambria Math"/>
          <w:sz w:val="22"/>
          <w:szCs w:val="22"/>
        </w:rPr>
        <w:t>‐</w:t>
      </w:r>
      <w:r w:rsidRPr="003726DD">
        <w:rPr>
          <w:rFonts w:ascii="Arial" w:hAnsi="Arial" w:cs="Arial"/>
          <w:sz w:val="22"/>
          <w:szCs w:val="22"/>
        </w:rPr>
        <w:t>line managers as agents in the HRM</w:t>
      </w:r>
      <w:r w:rsidRPr="003726DD">
        <w:rPr>
          <w:rFonts w:ascii="Cambria Math" w:hAnsi="Cambria Math" w:cs="Cambria Math"/>
          <w:sz w:val="22"/>
          <w:szCs w:val="22"/>
        </w:rPr>
        <w:t>‐</w:t>
      </w:r>
      <w:r w:rsidRPr="003726DD">
        <w:rPr>
          <w:rFonts w:ascii="Arial" w:hAnsi="Arial" w:cs="Arial"/>
          <w:sz w:val="22"/>
          <w:szCs w:val="22"/>
        </w:rPr>
        <w:t>performance causal chain: theory, analysis and evidence. </w:t>
      </w:r>
      <w:r w:rsidRPr="003726DD">
        <w:rPr>
          <w:rFonts w:ascii="Arial" w:hAnsi="Arial" w:cs="Arial"/>
          <w:i/>
          <w:iCs/>
          <w:sz w:val="22"/>
          <w:szCs w:val="22"/>
        </w:rPr>
        <w:t>Human Resource management journal</w:t>
      </w:r>
      <w:r w:rsidRPr="003726DD">
        <w:rPr>
          <w:rFonts w:ascii="Arial" w:hAnsi="Arial" w:cs="Arial"/>
          <w:sz w:val="22"/>
          <w:szCs w:val="22"/>
        </w:rPr>
        <w:t>, </w:t>
      </w:r>
      <w:r w:rsidRPr="003726DD">
        <w:rPr>
          <w:rFonts w:ascii="Arial" w:hAnsi="Arial" w:cs="Arial"/>
          <w:i/>
          <w:iCs/>
          <w:sz w:val="22"/>
          <w:szCs w:val="22"/>
        </w:rPr>
        <w:t>17</w:t>
      </w:r>
      <w:r w:rsidRPr="003726DD">
        <w:rPr>
          <w:rFonts w:ascii="Arial" w:hAnsi="Arial" w:cs="Arial"/>
          <w:sz w:val="22"/>
          <w:szCs w:val="22"/>
        </w:rPr>
        <w:t>(1), pp.3-20.</w:t>
      </w:r>
    </w:p>
    <w:p w14:paraId="11ED886F" w14:textId="77777777" w:rsidR="0084572D" w:rsidRPr="003726DD" w:rsidRDefault="0084572D" w:rsidP="00BB7737">
      <w:pPr>
        <w:spacing w:line="360" w:lineRule="auto"/>
        <w:jc w:val="both"/>
        <w:rPr>
          <w:rFonts w:ascii="Arial" w:hAnsi="Arial" w:cs="Arial"/>
          <w:sz w:val="22"/>
          <w:szCs w:val="22"/>
        </w:rPr>
      </w:pPr>
    </w:p>
    <w:p w14:paraId="22AFC068" w14:textId="58C269D0" w:rsidR="005524AF" w:rsidRPr="003726DD" w:rsidRDefault="005524AF" w:rsidP="00BB7737">
      <w:pPr>
        <w:spacing w:line="360" w:lineRule="auto"/>
        <w:jc w:val="both"/>
        <w:rPr>
          <w:rFonts w:ascii="Arial" w:hAnsi="Arial" w:cs="Arial"/>
          <w:sz w:val="22"/>
          <w:szCs w:val="22"/>
        </w:rPr>
      </w:pPr>
      <w:r w:rsidRPr="003726DD">
        <w:rPr>
          <w:rFonts w:ascii="Arial" w:hAnsi="Arial" w:cs="Arial"/>
          <w:sz w:val="22"/>
          <w:szCs w:val="22"/>
        </w:rPr>
        <w:t>Reason, P. and Bradbury, H. eds., 2001. </w:t>
      </w:r>
      <w:r w:rsidRPr="003726DD">
        <w:rPr>
          <w:rFonts w:ascii="Arial" w:hAnsi="Arial" w:cs="Arial"/>
          <w:i/>
          <w:iCs/>
          <w:sz w:val="22"/>
          <w:szCs w:val="22"/>
        </w:rPr>
        <w:t>Handbook of action research: Participative inquiry and practice</w:t>
      </w:r>
      <w:r w:rsidRPr="003726DD">
        <w:rPr>
          <w:rFonts w:ascii="Arial" w:hAnsi="Arial" w:cs="Arial"/>
          <w:sz w:val="22"/>
          <w:szCs w:val="22"/>
        </w:rPr>
        <w:t>. sage.</w:t>
      </w:r>
    </w:p>
    <w:p w14:paraId="584865D0" w14:textId="77777777" w:rsidR="007627C2" w:rsidRPr="003726DD" w:rsidRDefault="007627C2" w:rsidP="00BB7737">
      <w:pPr>
        <w:spacing w:line="360" w:lineRule="auto"/>
        <w:jc w:val="both"/>
        <w:rPr>
          <w:rFonts w:ascii="Arial" w:hAnsi="Arial" w:cs="Arial"/>
          <w:sz w:val="22"/>
          <w:szCs w:val="22"/>
        </w:rPr>
      </w:pPr>
    </w:p>
    <w:p w14:paraId="10AD445E" w14:textId="77777777" w:rsidR="0084572D" w:rsidRPr="003726DD" w:rsidRDefault="0084572D" w:rsidP="00BB7737">
      <w:pPr>
        <w:spacing w:line="360" w:lineRule="auto"/>
        <w:jc w:val="both"/>
        <w:rPr>
          <w:rFonts w:ascii="Arial" w:hAnsi="Arial" w:cs="Arial"/>
          <w:sz w:val="22"/>
          <w:szCs w:val="22"/>
        </w:rPr>
      </w:pPr>
    </w:p>
    <w:p w14:paraId="2EBA605D" w14:textId="56F9E5BA" w:rsidR="0084572D" w:rsidRPr="00412622" w:rsidRDefault="00BB7737" w:rsidP="00BB7737">
      <w:pPr>
        <w:spacing w:line="360" w:lineRule="auto"/>
        <w:jc w:val="both"/>
        <w:rPr>
          <w:rFonts w:ascii="Arial" w:hAnsi="Arial" w:cs="Arial"/>
          <w:b/>
          <w:bCs/>
          <w:sz w:val="22"/>
          <w:szCs w:val="22"/>
        </w:rPr>
      </w:pPr>
      <w:r w:rsidRPr="003726DD">
        <w:rPr>
          <w:rFonts w:ascii="Arial" w:hAnsi="Arial" w:cs="Arial"/>
          <w:sz w:val="22"/>
          <w:szCs w:val="22"/>
        </w:rPr>
        <w:t>Retail Economics</w:t>
      </w:r>
      <w:r w:rsidR="00087D73" w:rsidRPr="003726DD">
        <w:rPr>
          <w:rFonts w:ascii="Arial" w:hAnsi="Arial" w:cs="Arial"/>
          <w:sz w:val="22"/>
          <w:szCs w:val="22"/>
        </w:rPr>
        <w:t>,</w:t>
      </w:r>
      <w:r w:rsidRPr="003726DD">
        <w:rPr>
          <w:rFonts w:ascii="Arial" w:hAnsi="Arial" w:cs="Arial"/>
          <w:sz w:val="22"/>
          <w:szCs w:val="22"/>
        </w:rPr>
        <w:t xml:space="preserve"> 2023</w:t>
      </w:r>
      <w:r w:rsidR="00087D73" w:rsidRPr="003726DD">
        <w:rPr>
          <w:rFonts w:ascii="Arial" w:hAnsi="Arial" w:cs="Arial"/>
          <w:sz w:val="22"/>
          <w:szCs w:val="22"/>
        </w:rPr>
        <w:t>.</w:t>
      </w:r>
      <w:r w:rsidRPr="003726DD">
        <w:rPr>
          <w:rFonts w:ascii="Arial" w:hAnsi="Arial" w:cs="Arial"/>
          <w:sz w:val="22"/>
          <w:szCs w:val="22"/>
        </w:rPr>
        <w:t xml:space="preserve"> </w:t>
      </w:r>
      <w:r w:rsidR="00087D73" w:rsidRPr="003726DD">
        <w:rPr>
          <w:rFonts w:ascii="Arial" w:hAnsi="Arial" w:cs="Arial"/>
          <w:i/>
          <w:iCs/>
          <w:sz w:val="22"/>
          <w:szCs w:val="22"/>
        </w:rPr>
        <w:t xml:space="preserve">Outlook for UK Retail &amp; Consumer 2023. </w:t>
      </w:r>
      <w:r w:rsidR="00087D73" w:rsidRPr="003726DD">
        <w:rPr>
          <w:rFonts w:ascii="Arial" w:hAnsi="Arial" w:cs="Arial"/>
          <w:sz w:val="22"/>
          <w:szCs w:val="22"/>
        </w:rPr>
        <w:t xml:space="preserve">[Online] Available at: </w:t>
      </w:r>
      <w:hyperlink r:id="rId18" w:history="1">
        <w:r w:rsidR="000E1C3A" w:rsidRPr="003726DD">
          <w:rPr>
            <w:rStyle w:val="Hyperlink"/>
            <w:rFonts w:ascii="Arial" w:hAnsi="Arial" w:cs="Arial"/>
            <w:sz w:val="22"/>
            <w:szCs w:val="22"/>
          </w:rPr>
          <w:t>https://www.retaileconomics.co.uk/retail-insights/thought-leadership-reports/outlook-for-UK-retail-and-consumer-industry-2023</w:t>
        </w:r>
      </w:hyperlink>
      <w:r w:rsidR="000E1C3A" w:rsidRPr="003726DD">
        <w:rPr>
          <w:rFonts w:ascii="Arial" w:hAnsi="Arial" w:cs="Arial"/>
          <w:sz w:val="22"/>
          <w:szCs w:val="22"/>
        </w:rPr>
        <w:t xml:space="preserve"> [Accessed at: 22 March 2026].</w:t>
      </w:r>
    </w:p>
    <w:p w14:paraId="795CD8F3" w14:textId="1A057301" w:rsidR="005524AF" w:rsidRPr="003726DD" w:rsidRDefault="005524AF" w:rsidP="00BB7737">
      <w:pPr>
        <w:spacing w:line="360" w:lineRule="auto"/>
        <w:jc w:val="both"/>
        <w:rPr>
          <w:rFonts w:ascii="Arial" w:hAnsi="Arial" w:cs="Arial"/>
          <w:sz w:val="22"/>
          <w:szCs w:val="22"/>
        </w:rPr>
      </w:pPr>
      <w:r w:rsidRPr="003726DD">
        <w:rPr>
          <w:rFonts w:ascii="Arial" w:hAnsi="Arial" w:cs="Arial"/>
          <w:sz w:val="22"/>
          <w:szCs w:val="22"/>
        </w:rPr>
        <w:lastRenderedPageBreak/>
        <w:t>Rubery, J. and Grimshaw, D., 2020. </w:t>
      </w:r>
      <w:r w:rsidRPr="003726DD">
        <w:rPr>
          <w:rFonts w:ascii="Arial" w:hAnsi="Arial" w:cs="Arial"/>
          <w:i/>
          <w:iCs/>
          <w:sz w:val="22"/>
          <w:szCs w:val="22"/>
        </w:rPr>
        <w:t>The organisation of employment: An international perspective</w:t>
      </w:r>
      <w:r w:rsidRPr="003726DD">
        <w:rPr>
          <w:rFonts w:ascii="Arial" w:hAnsi="Arial" w:cs="Arial"/>
          <w:sz w:val="22"/>
          <w:szCs w:val="22"/>
        </w:rPr>
        <w:t>. Bloomsbury Publishing.</w:t>
      </w:r>
    </w:p>
    <w:p w14:paraId="57022FC3" w14:textId="77777777" w:rsidR="0084572D" w:rsidRPr="003726DD" w:rsidRDefault="0084572D" w:rsidP="00BB7737">
      <w:pPr>
        <w:spacing w:line="360" w:lineRule="auto"/>
        <w:jc w:val="both"/>
        <w:rPr>
          <w:rFonts w:ascii="Arial" w:hAnsi="Arial" w:cs="Arial"/>
          <w:sz w:val="22"/>
          <w:szCs w:val="22"/>
        </w:rPr>
      </w:pPr>
    </w:p>
    <w:p w14:paraId="190AC29E" w14:textId="52B9DFE1" w:rsidR="00BB7737" w:rsidRPr="00220450" w:rsidRDefault="00BB7737" w:rsidP="00BB7737">
      <w:pPr>
        <w:spacing w:line="360" w:lineRule="auto"/>
        <w:jc w:val="both"/>
        <w:rPr>
          <w:rFonts w:ascii="Arial" w:hAnsi="Arial" w:cs="Arial"/>
          <w:sz w:val="22"/>
          <w:szCs w:val="22"/>
        </w:rPr>
      </w:pPr>
      <w:r w:rsidRPr="00220450">
        <w:rPr>
          <w:rFonts w:ascii="Arial" w:hAnsi="Arial" w:cs="Arial"/>
          <w:sz w:val="22"/>
          <w:szCs w:val="22"/>
        </w:rPr>
        <w:t>Runnymede Trust</w:t>
      </w:r>
      <w:r w:rsidR="00F12FDA" w:rsidRPr="00220450">
        <w:rPr>
          <w:rFonts w:ascii="Arial" w:hAnsi="Arial" w:cs="Arial"/>
          <w:sz w:val="22"/>
          <w:szCs w:val="22"/>
        </w:rPr>
        <w:t>,</w:t>
      </w:r>
      <w:r w:rsidRPr="00220450">
        <w:rPr>
          <w:rFonts w:ascii="Arial" w:hAnsi="Arial" w:cs="Arial"/>
          <w:sz w:val="22"/>
          <w:szCs w:val="22"/>
        </w:rPr>
        <w:t xml:space="preserve"> 2022</w:t>
      </w:r>
      <w:r w:rsidR="00F12FDA" w:rsidRPr="00220450">
        <w:rPr>
          <w:rFonts w:ascii="Arial" w:hAnsi="Arial" w:cs="Arial"/>
          <w:sz w:val="22"/>
          <w:szCs w:val="22"/>
        </w:rPr>
        <w:t>.</w:t>
      </w:r>
      <w:r w:rsidRPr="00220450">
        <w:rPr>
          <w:rFonts w:ascii="Arial" w:hAnsi="Arial" w:cs="Arial"/>
          <w:sz w:val="22"/>
          <w:szCs w:val="22"/>
        </w:rPr>
        <w:t xml:space="preserve"> Race and ethnicity in the UK retail workforce. London: Runnymede Trust.</w:t>
      </w:r>
    </w:p>
    <w:p w14:paraId="37430D59" w14:textId="77777777" w:rsidR="0084572D" w:rsidRPr="00220450" w:rsidRDefault="0084572D" w:rsidP="00BB7737">
      <w:pPr>
        <w:spacing w:line="360" w:lineRule="auto"/>
        <w:jc w:val="both"/>
        <w:rPr>
          <w:rFonts w:ascii="Arial" w:hAnsi="Arial" w:cs="Arial"/>
          <w:sz w:val="22"/>
          <w:szCs w:val="22"/>
        </w:rPr>
      </w:pPr>
    </w:p>
    <w:p w14:paraId="4CD8EF54" w14:textId="3FCEAE94" w:rsidR="00BB7737" w:rsidRDefault="00BB7737" w:rsidP="00BB7737">
      <w:pPr>
        <w:spacing w:line="360" w:lineRule="auto"/>
        <w:jc w:val="both"/>
        <w:rPr>
          <w:rFonts w:ascii="Arial" w:hAnsi="Arial" w:cs="Arial"/>
          <w:sz w:val="22"/>
          <w:szCs w:val="22"/>
        </w:rPr>
      </w:pPr>
      <w:r w:rsidRPr="00220450">
        <w:rPr>
          <w:rFonts w:ascii="Arial" w:hAnsi="Arial" w:cs="Arial"/>
          <w:sz w:val="22"/>
          <w:szCs w:val="22"/>
        </w:rPr>
        <w:t>Sainsbury's</w:t>
      </w:r>
      <w:r w:rsidR="00F12FDA" w:rsidRPr="00220450">
        <w:rPr>
          <w:rFonts w:ascii="Arial" w:hAnsi="Arial" w:cs="Arial"/>
          <w:sz w:val="22"/>
          <w:szCs w:val="22"/>
        </w:rPr>
        <w:t>,</w:t>
      </w:r>
      <w:r w:rsidRPr="00220450">
        <w:rPr>
          <w:rFonts w:ascii="Arial" w:hAnsi="Arial" w:cs="Arial"/>
          <w:sz w:val="22"/>
          <w:szCs w:val="22"/>
        </w:rPr>
        <w:t xml:space="preserve"> 2022</w:t>
      </w:r>
      <w:r w:rsidR="00F12FDA" w:rsidRPr="00220450">
        <w:rPr>
          <w:rFonts w:ascii="Arial" w:hAnsi="Arial" w:cs="Arial"/>
          <w:sz w:val="22"/>
          <w:szCs w:val="22"/>
        </w:rPr>
        <w:t>.</w:t>
      </w:r>
      <w:r w:rsidRPr="00220450">
        <w:rPr>
          <w:rFonts w:ascii="Arial" w:hAnsi="Arial" w:cs="Arial"/>
          <w:sz w:val="22"/>
          <w:szCs w:val="22"/>
        </w:rPr>
        <w:t xml:space="preserve"> Sainsbury's people report 2022. London: J Sainsbury plc.</w:t>
      </w:r>
    </w:p>
    <w:p w14:paraId="62AFFFC5" w14:textId="77777777" w:rsidR="009F3D14" w:rsidRPr="003726DD" w:rsidRDefault="009F3D14" w:rsidP="00BB7737">
      <w:pPr>
        <w:spacing w:line="360" w:lineRule="auto"/>
        <w:jc w:val="both"/>
        <w:rPr>
          <w:rFonts w:ascii="Arial" w:hAnsi="Arial" w:cs="Arial"/>
          <w:sz w:val="22"/>
          <w:szCs w:val="22"/>
        </w:rPr>
      </w:pPr>
    </w:p>
    <w:p w14:paraId="396251BE" w14:textId="5AF45655" w:rsidR="00BB7737" w:rsidRPr="003726DD" w:rsidRDefault="006F2A83" w:rsidP="00BB7737">
      <w:pPr>
        <w:spacing w:line="360" w:lineRule="auto"/>
        <w:jc w:val="both"/>
        <w:rPr>
          <w:rFonts w:ascii="Arial" w:hAnsi="Arial" w:cs="Arial"/>
          <w:sz w:val="22"/>
          <w:szCs w:val="22"/>
        </w:rPr>
      </w:pPr>
      <w:r w:rsidRPr="003726DD">
        <w:rPr>
          <w:rFonts w:ascii="Arial" w:hAnsi="Arial" w:cs="Arial"/>
          <w:sz w:val="22"/>
          <w:szCs w:val="22"/>
        </w:rPr>
        <w:t>Saunders, M., Lewis, P. and Thornhill, A., 2009. </w:t>
      </w:r>
      <w:r w:rsidRPr="003726DD">
        <w:rPr>
          <w:rFonts w:ascii="Arial" w:hAnsi="Arial" w:cs="Arial"/>
          <w:i/>
          <w:iCs/>
          <w:sz w:val="22"/>
          <w:szCs w:val="22"/>
        </w:rPr>
        <w:t>Research methods for business students</w:t>
      </w:r>
      <w:r w:rsidRPr="003726DD">
        <w:rPr>
          <w:rFonts w:ascii="Arial" w:hAnsi="Arial" w:cs="Arial"/>
          <w:sz w:val="22"/>
          <w:szCs w:val="22"/>
        </w:rPr>
        <w:t>. Pearson education.</w:t>
      </w:r>
    </w:p>
    <w:p w14:paraId="37EABE8F" w14:textId="77777777" w:rsidR="006F2A83" w:rsidRDefault="006F2A83" w:rsidP="00BB7737">
      <w:pPr>
        <w:spacing w:line="360" w:lineRule="auto"/>
        <w:jc w:val="both"/>
        <w:rPr>
          <w:rFonts w:ascii="Arial" w:hAnsi="Arial" w:cs="Arial"/>
          <w:sz w:val="22"/>
          <w:szCs w:val="22"/>
        </w:rPr>
      </w:pPr>
    </w:p>
    <w:p w14:paraId="5219AB4E" w14:textId="6AA0DA7C" w:rsidR="002C28DF" w:rsidRPr="003726DD" w:rsidRDefault="002C28DF" w:rsidP="00BB7737">
      <w:pPr>
        <w:spacing w:line="360" w:lineRule="auto"/>
        <w:jc w:val="both"/>
        <w:rPr>
          <w:rFonts w:ascii="Arial" w:hAnsi="Arial" w:cs="Arial"/>
          <w:sz w:val="22"/>
          <w:szCs w:val="22"/>
        </w:rPr>
      </w:pPr>
      <w:r w:rsidRPr="003726DD">
        <w:rPr>
          <w:rFonts w:ascii="Arial" w:hAnsi="Arial" w:cs="Arial"/>
          <w:sz w:val="22"/>
          <w:szCs w:val="22"/>
        </w:rPr>
        <w:t>Schaufeli, W.B. and Taris, T.W., 2013. A critical review of the job demands-resources model: Implications for improving work and health. </w:t>
      </w:r>
      <w:r w:rsidRPr="003726DD">
        <w:rPr>
          <w:rFonts w:ascii="Arial" w:hAnsi="Arial" w:cs="Arial"/>
          <w:i/>
          <w:iCs/>
          <w:sz w:val="22"/>
          <w:szCs w:val="22"/>
        </w:rPr>
        <w:t>Bridging occupational, organizational and public health: A transdisciplinary approach</w:t>
      </w:r>
      <w:r w:rsidRPr="003726DD">
        <w:rPr>
          <w:rFonts w:ascii="Arial" w:hAnsi="Arial" w:cs="Arial"/>
          <w:sz w:val="22"/>
          <w:szCs w:val="22"/>
        </w:rPr>
        <w:t>, pp.43-68.</w:t>
      </w:r>
    </w:p>
    <w:p w14:paraId="22AFFB2A" w14:textId="77777777" w:rsidR="002C28DF" w:rsidRPr="003726DD" w:rsidRDefault="002C28DF" w:rsidP="00BB7737">
      <w:pPr>
        <w:spacing w:line="360" w:lineRule="auto"/>
        <w:jc w:val="both"/>
        <w:rPr>
          <w:rFonts w:ascii="Arial" w:hAnsi="Arial" w:cs="Arial"/>
          <w:sz w:val="22"/>
          <w:szCs w:val="22"/>
        </w:rPr>
      </w:pPr>
    </w:p>
    <w:p w14:paraId="65EA2FCE" w14:textId="18CE2123" w:rsidR="002C28DF" w:rsidRPr="003726DD" w:rsidRDefault="002C28DF" w:rsidP="00BB7737">
      <w:pPr>
        <w:spacing w:line="360" w:lineRule="auto"/>
        <w:jc w:val="both"/>
        <w:rPr>
          <w:rFonts w:ascii="Arial" w:hAnsi="Arial" w:cs="Arial"/>
          <w:sz w:val="22"/>
          <w:szCs w:val="22"/>
        </w:rPr>
      </w:pPr>
      <w:r w:rsidRPr="003726DD">
        <w:rPr>
          <w:rFonts w:ascii="Arial" w:hAnsi="Arial" w:cs="Arial"/>
          <w:sz w:val="22"/>
          <w:szCs w:val="22"/>
        </w:rPr>
        <w:t>Sonnentag, S. and Fritz, C., 2015. Recovery from job stress: The stressor</w:t>
      </w:r>
      <w:r w:rsidRPr="003726DD">
        <w:rPr>
          <w:rFonts w:ascii="Cambria Math" w:hAnsi="Cambria Math" w:cs="Cambria Math"/>
          <w:sz w:val="22"/>
          <w:szCs w:val="22"/>
        </w:rPr>
        <w:t>‐</w:t>
      </w:r>
      <w:r w:rsidRPr="003726DD">
        <w:rPr>
          <w:rFonts w:ascii="Arial" w:hAnsi="Arial" w:cs="Arial"/>
          <w:sz w:val="22"/>
          <w:szCs w:val="22"/>
        </w:rPr>
        <w:t>detachment model as an integrative framework. </w:t>
      </w:r>
      <w:r w:rsidRPr="003726DD">
        <w:rPr>
          <w:rFonts w:ascii="Arial" w:hAnsi="Arial" w:cs="Arial"/>
          <w:i/>
          <w:iCs/>
          <w:sz w:val="22"/>
          <w:szCs w:val="22"/>
        </w:rPr>
        <w:t>Journal of organizational behavior</w:t>
      </w:r>
      <w:r w:rsidRPr="003726DD">
        <w:rPr>
          <w:rFonts w:ascii="Arial" w:hAnsi="Arial" w:cs="Arial"/>
          <w:sz w:val="22"/>
          <w:szCs w:val="22"/>
        </w:rPr>
        <w:t>, </w:t>
      </w:r>
      <w:r w:rsidRPr="003726DD">
        <w:rPr>
          <w:rFonts w:ascii="Arial" w:hAnsi="Arial" w:cs="Arial"/>
          <w:i/>
          <w:iCs/>
          <w:sz w:val="22"/>
          <w:szCs w:val="22"/>
        </w:rPr>
        <w:t>36</w:t>
      </w:r>
      <w:r w:rsidRPr="003726DD">
        <w:rPr>
          <w:rFonts w:ascii="Arial" w:hAnsi="Arial" w:cs="Arial"/>
          <w:sz w:val="22"/>
          <w:szCs w:val="22"/>
        </w:rPr>
        <w:t>(S1), pp.S72-S103.</w:t>
      </w:r>
    </w:p>
    <w:p w14:paraId="7AF4CB4E" w14:textId="7A022EA5" w:rsidR="00BB7737" w:rsidRPr="003726DD" w:rsidRDefault="00BB7737" w:rsidP="00BB7737">
      <w:pPr>
        <w:spacing w:line="360" w:lineRule="auto"/>
        <w:jc w:val="both"/>
        <w:rPr>
          <w:rFonts w:ascii="Arial" w:hAnsi="Arial" w:cs="Arial"/>
          <w:sz w:val="22"/>
          <w:szCs w:val="22"/>
        </w:rPr>
      </w:pPr>
    </w:p>
    <w:p w14:paraId="7A750097" w14:textId="03196643" w:rsidR="002C28DF" w:rsidRPr="003726DD" w:rsidRDefault="002C28DF" w:rsidP="00BB7737">
      <w:pPr>
        <w:spacing w:line="360" w:lineRule="auto"/>
        <w:jc w:val="both"/>
        <w:rPr>
          <w:rFonts w:ascii="Arial" w:hAnsi="Arial" w:cs="Arial"/>
          <w:sz w:val="22"/>
          <w:szCs w:val="22"/>
        </w:rPr>
      </w:pPr>
      <w:r w:rsidRPr="003726DD">
        <w:rPr>
          <w:rFonts w:ascii="Arial" w:hAnsi="Arial" w:cs="Arial"/>
          <w:sz w:val="22"/>
          <w:szCs w:val="22"/>
        </w:rPr>
        <w:t>Standing, G., 2011. </w:t>
      </w:r>
      <w:r w:rsidRPr="003726DD">
        <w:rPr>
          <w:rFonts w:ascii="Arial" w:hAnsi="Arial" w:cs="Arial"/>
          <w:i/>
          <w:iCs/>
          <w:sz w:val="22"/>
          <w:szCs w:val="22"/>
        </w:rPr>
        <w:t>The precariat: The new dangerous class</w:t>
      </w:r>
      <w:r w:rsidRPr="003726DD">
        <w:rPr>
          <w:rFonts w:ascii="Arial" w:hAnsi="Arial" w:cs="Arial"/>
          <w:sz w:val="22"/>
          <w:szCs w:val="22"/>
        </w:rPr>
        <w:t>(p. 208). Bloomsbury academic.</w:t>
      </w:r>
    </w:p>
    <w:p w14:paraId="0C3C3A40" w14:textId="77777777" w:rsidR="0084572D" w:rsidRPr="003726DD" w:rsidRDefault="0084572D" w:rsidP="00BB7737">
      <w:pPr>
        <w:spacing w:line="360" w:lineRule="auto"/>
        <w:jc w:val="both"/>
        <w:rPr>
          <w:rFonts w:ascii="Arial" w:hAnsi="Arial" w:cs="Arial"/>
          <w:sz w:val="22"/>
          <w:szCs w:val="22"/>
        </w:rPr>
      </w:pPr>
    </w:p>
    <w:p w14:paraId="21A5AE51" w14:textId="7BFB531B" w:rsidR="002C28DF" w:rsidRPr="003726DD" w:rsidRDefault="002C28DF" w:rsidP="00BB7737">
      <w:pPr>
        <w:spacing w:line="360" w:lineRule="auto"/>
        <w:jc w:val="both"/>
        <w:rPr>
          <w:rFonts w:ascii="Arial" w:hAnsi="Arial" w:cs="Arial"/>
          <w:sz w:val="22"/>
          <w:szCs w:val="22"/>
        </w:rPr>
      </w:pPr>
      <w:r w:rsidRPr="003726DD">
        <w:rPr>
          <w:rFonts w:ascii="Arial" w:hAnsi="Arial" w:cs="Arial"/>
          <w:sz w:val="22"/>
          <w:szCs w:val="22"/>
        </w:rPr>
        <w:t>Stansfeld, S. and Candy, B., 2006. Psychosocial work environment and mental health—a meta-analytic review. </w:t>
      </w:r>
      <w:r w:rsidRPr="003726DD">
        <w:rPr>
          <w:rFonts w:ascii="Arial" w:hAnsi="Arial" w:cs="Arial"/>
          <w:i/>
          <w:iCs/>
          <w:sz w:val="22"/>
          <w:szCs w:val="22"/>
        </w:rPr>
        <w:t>Scandinavian journal of work, environment &amp; health</w:t>
      </w:r>
      <w:r w:rsidRPr="003726DD">
        <w:rPr>
          <w:rFonts w:ascii="Arial" w:hAnsi="Arial" w:cs="Arial"/>
          <w:sz w:val="22"/>
          <w:szCs w:val="22"/>
        </w:rPr>
        <w:t>, pp.443-462.</w:t>
      </w:r>
    </w:p>
    <w:p w14:paraId="18286AF4" w14:textId="77777777" w:rsidR="0084572D" w:rsidRPr="003726DD" w:rsidRDefault="0084572D" w:rsidP="00BB7737">
      <w:pPr>
        <w:spacing w:line="360" w:lineRule="auto"/>
        <w:jc w:val="both"/>
        <w:rPr>
          <w:rFonts w:ascii="Arial" w:hAnsi="Arial" w:cs="Arial"/>
          <w:sz w:val="22"/>
          <w:szCs w:val="22"/>
        </w:rPr>
      </w:pPr>
    </w:p>
    <w:p w14:paraId="5657525C" w14:textId="770C368F" w:rsidR="00BB7737" w:rsidRPr="003726DD" w:rsidRDefault="00BB7737" w:rsidP="00BB7737">
      <w:pPr>
        <w:spacing w:line="360" w:lineRule="auto"/>
        <w:jc w:val="both"/>
        <w:rPr>
          <w:rFonts w:ascii="Arial" w:hAnsi="Arial" w:cs="Arial"/>
          <w:sz w:val="22"/>
          <w:szCs w:val="22"/>
        </w:rPr>
      </w:pPr>
      <w:r w:rsidRPr="00220450">
        <w:rPr>
          <w:rFonts w:ascii="Arial" w:hAnsi="Arial" w:cs="Arial"/>
          <w:sz w:val="22"/>
          <w:szCs w:val="22"/>
        </w:rPr>
        <w:t>Trade Union Congress (2023) Working lives report 2023. London: TUC.</w:t>
      </w:r>
    </w:p>
    <w:p w14:paraId="323425BE" w14:textId="77777777" w:rsidR="0084572D" w:rsidRPr="003726DD" w:rsidRDefault="0084572D" w:rsidP="00BB7737">
      <w:pPr>
        <w:spacing w:line="360" w:lineRule="auto"/>
        <w:jc w:val="both"/>
        <w:rPr>
          <w:rFonts w:ascii="Arial" w:hAnsi="Arial" w:cs="Arial"/>
          <w:sz w:val="22"/>
          <w:szCs w:val="22"/>
        </w:rPr>
      </w:pPr>
    </w:p>
    <w:p w14:paraId="1CF5B11F" w14:textId="2AF7116A" w:rsidR="0084572D" w:rsidRPr="003726DD" w:rsidRDefault="002C28DF" w:rsidP="00BB7737">
      <w:pPr>
        <w:spacing w:line="360" w:lineRule="auto"/>
        <w:jc w:val="both"/>
        <w:rPr>
          <w:rFonts w:ascii="Arial" w:hAnsi="Arial" w:cs="Arial"/>
          <w:sz w:val="22"/>
          <w:szCs w:val="22"/>
        </w:rPr>
      </w:pPr>
      <w:r w:rsidRPr="003726DD">
        <w:rPr>
          <w:rFonts w:ascii="Arial" w:hAnsi="Arial" w:cs="Arial"/>
          <w:sz w:val="22"/>
          <w:szCs w:val="22"/>
        </w:rPr>
        <w:t>Tranfield, D., Denyer, D. and Smart, P., 2003. Towards a methodology for developing evidence</w:t>
      </w:r>
      <w:r w:rsidRPr="003726DD">
        <w:rPr>
          <w:rFonts w:ascii="Cambria Math" w:hAnsi="Cambria Math" w:cs="Cambria Math"/>
          <w:sz w:val="22"/>
          <w:szCs w:val="22"/>
        </w:rPr>
        <w:t>‐</w:t>
      </w:r>
      <w:r w:rsidRPr="003726DD">
        <w:rPr>
          <w:rFonts w:ascii="Arial" w:hAnsi="Arial" w:cs="Arial"/>
          <w:sz w:val="22"/>
          <w:szCs w:val="22"/>
        </w:rPr>
        <w:t>informed management knowledge by means of systematic review. </w:t>
      </w:r>
      <w:r w:rsidRPr="003726DD">
        <w:rPr>
          <w:rFonts w:ascii="Arial" w:hAnsi="Arial" w:cs="Arial"/>
          <w:i/>
          <w:iCs/>
          <w:sz w:val="22"/>
          <w:szCs w:val="22"/>
        </w:rPr>
        <w:t>British journal of management</w:t>
      </w:r>
      <w:r w:rsidRPr="003726DD">
        <w:rPr>
          <w:rFonts w:ascii="Arial" w:hAnsi="Arial" w:cs="Arial"/>
          <w:sz w:val="22"/>
          <w:szCs w:val="22"/>
        </w:rPr>
        <w:t>, </w:t>
      </w:r>
      <w:r w:rsidRPr="003726DD">
        <w:rPr>
          <w:rFonts w:ascii="Arial" w:hAnsi="Arial" w:cs="Arial"/>
          <w:i/>
          <w:iCs/>
          <w:sz w:val="22"/>
          <w:szCs w:val="22"/>
        </w:rPr>
        <w:t>14</w:t>
      </w:r>
      <w:r w:rsidRPr="003726DD">
        <w:rPr>
          <w:rFonts w:ascii="Arial" w:hAnsi="Arial" w:cs="Arial"/>
          <w:sz w:val="22"/>
          <w:szCs w:val="22"/>
        </w:rPr>
        <w:t>(3), pp.207-222.</w:t>
      </w:r>
    </w:p>
    <w:p w14:paraId="0A4CC2F9" w14:textId="77777777" w:rsidR="002C28DF" w:rsidRPr="003726DD" w:rsidRDefault="002C28DF" w:rsidP="00BB7737">
      <w:pPr>
        <w:spacing w:line="360" w:lineRule="auto"/>
        <w:jc w:val="both"/>
        <w:rPr>
          <w:rFonts w:ascii="Arial" w:hAnsi="Arial" w:cs="Arial"/>
          <w:sz w:val="22"/>
          <w:szCs w:val="22"/>
        </w:rPr>
      </w:pPr>
    </w:p>
    <w:p w14:paraId="5C50E3FF" w14:textId="7A05FEE7" w:rsidR="00BB7737" w:rsidRDefault="002C28DF" w:rsidP="00BB7737">
      <w:pPr>
        <w:spacing w:line="360" w:lineRule="auto"/>
        <w:jc w:val="both"/>
        <w:rPr>
          <w:rFonts w:ascii="Arial" w:hAnsi="Arial" w:cs="Arial"/>
          <w:sz w:val="22"/>
          <w:szCs w:val="22"/>
        </w:rPr>
      </w:pPr>
      <w:r w:rsidRPr="001E63B0">
        <w:rPr>
          <w:rFonts w:ascii="Arial" w:hAnsi="Arial" w:cs="Arial"/>
          <w:sz w:val="22"/>
          <w:szCs w:val="22"/>
        </w:rPr>
        <w:t>?</w:t>
      </w:r>
      <w:r w:rsidR="00BB7737" w:rsidRPr="001E63B0">
        <w:rPr>
          <w:rFonts w:ascii="Arial" w:hAnsi="Arial" w:cs="Arial"/>
          <w:sz w:val="22"/>
          <w:szCs w:val="22"/>
        </w:rPr>
        <w:t>Union of Shop, Distributive and Allied Workers (2023) USDAW annual survey of retail workers 2023. Manchester: USDAW.</w:t>
      </w:r>
    </w:p>
    <w:p w14:paraId="444A2326" w14:textId="77777777" w:rsidR="006F2A83" w:rsidRDefault="006F2A83" w:rsidP="00BB7737">
      <w:pPr>
        <w:spacing w:line="360" w:lineRule="auto"/>
        <w:jc w:val="both"/>
        <w:rPr>
          <w:rFonts w:ascii="Arial" w:hAnsi="Arial" w:cs="Arial"/>
          <w:sz w:val="22"/>
          <w:szCs w:val="22"/>
        </w:rPr>
      </w:pPr>
    </w:p>
    <w:p w14:paraId="2647921E" w14:textId="207C2161" w:rsidR="00BB7737" w:rsidRDefault="006F2A83" w:rsidP="00BB7737">
      <w:pPr>
        <w:spacing w:line="360" w:lineRule="auto"/>
        <w:jc w:val="both"/>
        <w:rPr>
          <w:rFonts w:ascii="Arial" w:hAnsi="Arial" w:cs="Arial"/>
          <w:sz w:val="22"/>
          <w:szCs w:val="22"/>
        </w:rPr>
      </w:pPr>
      <w:r w:rsidRPr="003726DD">
        <w:rPr>
          <w:rFonts w:ascii="Arial" w:hAnsi="Arial" w:cs="Arial"/>
          <w:sz w:val="22"/>
          <w:szCs w:val="22"/>
        </w:rPr>
        <w:t>Lloyd, C., Mason, G. and Mayhew, K. eds., 2008. </w:t>
      </w:r>
      <w:r w:rsidRPr="003726DD">
        <w:rPr>
          <w:rFonts w:ascii="Arial" w:hAnsi="Arial" w:cs="Arial"/>
          <w:i/>
          <w:iCs/>
          <w:sz w:val="22"/>
          <w:szCs w:val="22"/>
        </w:rPr>
        <w:t>Low-wage work in the United Kingdom</w:t>
      </w:r>
      <w:r w:rsidRPr="003726DD">
        <w:rPr>
          <w:rFonts w:ascii="Arial" w:hAnsi="Arial" w:cs="Arial"/>
          <w:sz w:val="22"/>
          <w:szCs w:val="22"/>
        </w:rPr>
        <w:t>. Russell Sage Foundation.</w:t>
      </w:r>
    </w:p>
    <w:p w14:paraId="13036E58" w14:textId="77777777" w:rsidR="006125A0" w:rsidRPr="003726DD" w:rsidRDefault="006125A0" w:rsidP="00BB7737">
      <w:pPr>
        <w:spacing w:line="360" w:lineRule="auto"/>
        <w:jc w:val="both"/>
        <w:rPr>
          <w:rFonts w:ascii="Arial" w:hAnsi="Arial" w:cs="Arial"/>
          <w:sz w:val="22"/>
          <w:szCs w:val="22"/>
        </w:rPr>
      </w:pPr>
    </w:p>
    <w:p w14:paraId="22BD52A1" w14:textId="2A960124" w:rsidR="00BB7737" w:rsidRPr="003726DD" w:rsidRDefault="00BB7737" w:rsidP="00BB7737">
      <w:pPr>
        <w:spacing w:line="360" w:lineRule="auto"/>
        <w:jc w:val="both"/>
        <w:rPr>
          <w:rFonts w:ascii="Arial" w:hAnsi="Arial" w:cs="Arial"/>
          <w:sz w:val="22"/>
          <w:szCs w:val="22"/>
        </w:rPr>
      </w:pPr>
      <w:r w:rsidRPr="00220450">
        <w:rPr>
          <w:rFonts w:ascii="Arial" w:hAnsi="Arial" w:cs="Arial"/>
          <w:sz w:val="22"/>
          <w:szCs w:val="22"/>
        </w:rPr>
        <w:t>Working Time Regulations 1998 (SI 1998/1833). London: HMSO.</w:t>
      </w:r>
    </w:p>
    <w:p w14:paraId="01733C9B" w14:textId="77777777" w:rsidR="0084572D" w:rsidRPr="003726DD" w:rsidRDefault="0084572D" w:rsidP="00BB7737">
      <w:pPr>
        <w:spacing w:line="360" w:lineRule="auto"/>
        <w:jc w:val="both"/>
        <w:rPr>
          <w:rFonts w:ascii="Arial" w:hAnsi="Arial" w:cs="Arial"/>
          <w:sz w:val="22"/>
          <w:szCs w:val="22"/>
        </w:rPr>
      </w:pPr>
    </w:p>
    <w:p w14:paraId="0EB0942F" w14:textId="1B6995C6" w:rsidR="00F642FD" w:rsidRPr="00BB3DF3" w:rsidRDefault="002C28DF" w:rsidP="00BB3DF3">
      <w:pPr>
        <w:spacing w:line="360" w:lineRule="auto"/>
        <w:jc w:val="both"/>
        <w:rPr>
          <w:rFonts w:ascii="Arial" w:hAnsi="Arial" w:cs="Arial"/>
          <w:sz w:val="22"/>
          <w:szCs w:val="22"/>
        </w:rPr>
      </w:pPr>
      <w:r w:rsidRPr="003726DD">
        <w:rPr>
          <w:rFonts w:ascii="Arial" w:hAnsi="Arial" w:cs="Arial"/>
          <w:sz w:val="22"/>
          <w:szCs w:val="22"/>
        </w:rPr>
        <w:lastRenderedPageBreak/>
        <w:t>Xanthopoulou, D., Bakker, A.B., Demerouti, E. and Schaufeli, W.B., 2009. Reciprocal relationships between job resources, personal resources, and work engagement. </w:t>
      </w:r>
      <w:r w:rsidRPr="003726DD">
        <w:rPr>
          <w:rFonts w:ascii="Arial" w:hAnsi="Arial" w:cs="Arial"/>
          <w:i/>
          <w:iCs/>
          <w:sz w:val="22"/>
          <w:szCs w:val="22"/>
        </w:rPr>
        <w:t>Journal of Vocational behavior</w:t>
      </w:r>
      <w:r w:rsidRPr="003726DD">
        <w:rPr>
          <w:rFonts w:ascii="Arial" w:hAnsi="Arial" w:cs="Arial"/>
          <w:sz w:val="22"/>
          <w:szCs w:val="22"/>
        </w:rPr>
        <w:t>, </w:t>
      </w:r>
      <w:r w:rsidRPr="003726DD">
        <w:rPr>
          <w:rFonts w:ascii="Arial" w:hAnsi="Arial" w:cs="Arial"/>
          <w:i/>
          <w:iCs/>
          <w:sz w:val="22"/>
          <w:szCs w:val="22"/>
        </w:rPr>
        <w:t>74</w:t>
      </w:r>
      <w:r w:rsidRPr="003726DD">
        <w:rPr>
          <w:rFonts w:ascii="Arial" w:hAnsi="Arial" w:cs="Arial"/>
          <w:sz w:val="22"/>
          <w:szCs w:val="22"/>
        </w:rPr>
        <w:t>(3), pp.235-244.</w:t>
      </w:r>
    </w:p>
    <w:p w14:paraId="6DFAF0E2" w14:textId="4BA6BAF3" w:rsidR="00384880" w:rsidRDefault="00384880" w:rsidP="00BB3DF3"/>
    <w:p w14:paraId="3E3030F3" w14:textId="77777777" w:rsidR="00BB3DF3" w:rsidRDefault="00BB3DF3" w:rsidP="00BB3DF3"/>
    <w:p w14:paraId="69FB7DCA" w14:textId="77777777" w:rsidR="00BB3DF3" w:rsidRDefault="00BB3DF3" w:rsidP="00BB3DF3"/>
    <w:p w14:paraId="26BCF6CD" w14:textId="77777777" w:rsidR="00BB3DF3" w:rsidRDefault="00BB3DF3" w:rsidP="00BB3DF3"/>
    <w:p w14:paraId="342B4516" w14:textId="77777777" w:rsidR="00BB3DF3" w:rsidRDefault="00BB3DF3" w:rsidP="00BB3DF3"/>
    <w:p w14:paraId="5B7B17BF" w14:textId="77777777" w:rsidR="00BB3DF3" w:rsidRDefault="00BB3DF3" w:rsidP="00BB3DF3"/>
    <w:p w14:paraId="000714FA" w14:textId="77777777" w:rsidR="00BB3DF3" w:rsidRDefault="00BB3DF3" w:rsidP="00BB3DF3"/>
    <w:p w14:paraId="238397D2" w14:textId="77777777" w:rsidR="00BB3DF3" w:rsidRDefault="00BB3DF3" w:rsidP="00BB3DF3"/>
    <w:p w14:paraId="6CF6A0C1" w14:textId="77777777" w:rsidR="00BB3DF3" w:rsidRDefault="00BB3DF3" w:rsidP="00BB3DF3"/>
    <w:p w14:paraId="5593DE15" w14:textId="77777777" w:rsidR="00BB3DF3" w:rsidRDefault="00BB3DF3" w:rsidP="00BB3DF3"/>
    <w:p w14:paraId="4388DA49" w14:textId="77777777" w:rsidR="00BB3DF3" w:rsidRDefault="00BB3DF3" w:rsidP="00BB3DF3"/>
    <w:p w14:paraId="173FD0A8" w14:textId="77777777" w:rsidR="00BB3DF3" w:rsidRDefault="00BB3DF3" w:rsidP="00BB3DF3"/>
    <w:p w14:paraId="15E6C97A" w14:textId="77777777" w:rsidR="00BB3DF3" w:rsidRDefault="00BB3DF3" w:rsidP="00BB3DF3"/>
    <w:p w14:paraId="6B6116B1" w14:textId="77777777" w:rsidR="00BB3DF3" w:rsidRDefault="00BB3DF3" w:rsidP="00BB3DF3"/>
    <w:p w14:paraId="46DF8D18" w14:textId="77777777" w:rsidR="00BB3DF3" w:rsidRDefault="00BB3DF3" w:rsidP="00BB3DF3"/>
    <w:p w14:paraId="2CA33933" w14:textId="77777777" w:rsidR="00BB3DF3" w:rsidRDefault="00BB3DF3" w:rsidP="00BB3DF3"/>
    <w:p w14:paraId="328F0C74" w14:textId="77777777" w:rsidR="00BB3DF3" w:rsidRDefault="00BB3DF3" w:rsidP="00BB3DF3"/>
    <w:p w14:paraId="01511559" w14:textId="77777777" w:rsidR="00BB3DF3" w:rsidRDefault="00BB3DF3" w:rsidP="00BB3DF3"/>
    <w:p w14:paraId="3F889799" w14:textId="77777777" w:rsidR="00BB3DF3" w:rsidRDefault="00BB3DF3" w:rsidP="00BB3DF3"/>
    <w:p w14:paraId="265CAE23" w14:textId="77777777" w:rsidR="00BB3DF3" w:rsidRDefault="00BB3DF3" w:rsidP="00BB3DF3"/>
    <w:p w14:paraId="75AB7086" w14:textId="77777777" w:rsidR="00BB3DF3" w:rsidRDefault="00BB3DF3" w:rsidP="00BB3DF3"/>
    <w:p w14:paraId="1C251753" w14:textId="77777777" w:rsidR="00BB3DF3" w:rsidRDefault="00BB3DF3" w:rsidP="00BB3DF3"/>
    <w:p w14:paraId="02A7D120" w14:textId="77777777" w:rsidR="00BB3DF3" w:rsidRDefault="00BB3DF3" w:rsidP="00BB3DF3"/>
    <w:p w14:paraId="63EB0A51" w14:textId="77777777" w:rsidR="00BB3DF3" w:rsidRDefault="00BB3DF3" w:rsidP="00BB3DF3"/>
    <w:p w14:paraId="1D2F9AC3" w14:textId="77777777" w:rsidR="00BB3DF3" w:rsidRDefault="00BB3DF3" w:rsidP="00BB3DF3"/>
    <w:p w14:paraId="28F072C8" w14:textId="77777777" w:rsidR="00BB3DF3" w:rsidRDefault="00BB3DF3" w:rsidP="00BB3DF3"/>
    <w:p w14:paraId="388469AC" w14:textId="77777777" w:rsidR="00BB3DF3" w:rsidRDefault="00BB3DF3" w:rsidP="00BB3DF3"/>
    <w:p w14:paraId="0E55EFDF" w14:textId="77777777" w:rsidR="00BB3DF3" w:rsidRDefault="00BB3DF3" w:rsidP="00BB3DF3"/>
    <w:p w14:paraId="17F6BD02" w14:textId="77777777" w:rsidR="00BB3DF3" w:rsidRDefault="00BB3DF3" w:rsidP="00BB3DF3"/>
    <w:p w14:paraId="1DA65F96" w14:textId="77777777" w:rsidR="00BB3DF3" w:rsidRDefault="00BB3DF3" w:rsidP="00BB3DF3"/>
    <w:p w14:paraId="1E5B1CFE" w14:textId="77777777" w:rsidR="00BB3DF3" w:rsidRDefault="00BB3DF3" w:rsidP="00BB3DF3"/>
    <w:p w14:paraId="028F73D3" w14:textId="77777777" w:rsidR="00BB3DF3" w:rsidRDefault="00BB3DF3" w:rsidP="00BB3DF3"/>
    <w:p w14:paraId="362F8B3D" w14:textId="77777777" w:rsidR="00BB3DF3" w:rsidRDefault="00BB3DF3" w:rsidP="00BB3DF3"/>
    <w:p w14:paraId="03F362F1" w14:textId="77777777" w:rsidR="00BB3DF3" w:rsidRDefault="00BB3DF3" w:rsidP="00BB3DF3"/>
    <w:p w14:paraId="77360DC1" w14:textId="77777777" w:rsidR="00BB3DF3" w:rsidRDefault="00BB3DF3" w:rsidP="00BB3DF3"/>
    <w:p w14:paraId="2A02DEE7" w14:textId="77777777" w:rsidR="00BB3DF3" w:rsidRDefault="00BB3DF3" w:rsidP="00BB3DF3"/>
    <w:p w14:paraId="1CD8EC25" w14:textId="77777777" w:rsidR="00BB3DF3" w:rsidRDefault="00BB3DF3" w:rsidP="00BB3DF3"/>
    <w:p w14:paraId="24E860DF" w14:textId="77777777" w:rsidR="00BB3DF3" w:rsidRDefault="00BB3DF3" w:rsidP="00BB3DF3"/>
    <w:p w14:paraId="32C74D01" w14:textId="77777777" w:rsidR="00BB3DF3" w:rsidRDefault="00BB3DF3" w:rsidP="00BB3DF3"/>
    <w:p w14:paraId="23A3135C" w14:textId="77777777" w:rsidR="00BB3DF3" w:rsidRPr="00455D7E" w:rsidRDefault="00BB3DF3" w:rsidP="00BB3DF3"/>
    <w:p w14:paraId="4EF7F6A0" w14:textId="77777777" w:rsidR="00384880" w:rsidRDefault="00384880" w:rsidP="00BB3DF3">
      <w:pPr>
        <w:pStyle w:val="Heading1"/>
      </w:pPr>
      <w:bookmarkStart w:id="54" w:name="_Toc228370881"/>
      <w:r w:rsidRPr="00455D7E">
        <w:lastRenderedPageBreak/>
        <w:t>Research Process Reflection</w:t>
      </w:r>
      <w:bookmarkEnd w:id="54"/>
    </w:p>
    <w:p w14:paraId="0F3771AC" w14:textId="1291C3EB" w:rsidR="00384880" w:rsidRPr="008218C9" w:rsidRDefault="003D6098" w:rsidP="00BB7737">
      <w:pPr>
        <w:spacing w:line="360" w:lineRule="auto"/>
        <w:jc w:val="both"/>
        <w:rPr>
          <w:rFonts w:ascii="Arial" w:hAnsi="Arial" w:cs="Arial"/>
          <w:b/>
          <w:bCs/>
          <w:sz w:val="28"/>
          <w:szCs w:val="28"/>
        </w:rPr>
      </w:pPr>
      <w:r w:rsidRPr="008218C9">
        <w:rPr>
          <w:rFonts w:ascii="Arial" w:hAnsi="Arial" w:cs="Arial"/>
          <w:b/>
          <w:bCs/>
          <w:sz w:val="28"/>
          <w:szCs w:val="28"/>
        </w:rPr>
        <w:t>Introduction</w:t>
      </w:r>
    </w:p>
    <w:p w14:paraId="3D03D2FF" w14:textId="70D9C17E" w:rsidR="003D6098" w:rsidRPr="00F7401B" w:rsidRDefault="00811AE0" w:rsidP="00811AE0">
      <w:pPr>
        <w:spacing w:line="360" w:lineRule="auto"/>
        <w:jc w:val="both"/>
        <w:rPr>
          <w:rFonts w:ascii="Arial" w:hAnsi="Arial" w:cs="Arial"/>
          <w:sz w:val="22"/>
          <w:szCs w:val="22"/>
        </w:rPr>
      </w:pPr>
      <w:r w:rsidRPr="00F7401B">
        <w:rPr>
          <w:rFonts w:ascii="Arial" w:hAnsi="Arial" w:cs="Arial"/>
          <w:sz w:val="22"/>
          <w:szCs w:val="22"/>
        </w:rPr>
        <w:t>This reflective essay applies Kolb’s (1984) Experiential Learning Cycle to my dissertation process. Kolb’s four stages Concrete Experience, Reflective Observation, Abstract Conceptualisation, and Active Experimentation provide a structure for analysing what happened and how I will improve in future research. I aim to reflect honestly on both my successes and mistakes.</w:t>
      </w:r>
      <w:r w:rsidR="003D6098">
        <w:rPr>
          <w:rFonts w:ascii="Arial" w:hAnsi="Arial" w:cs="Arial"/>
          <w:sz w:val="22"/>
          <w:szCs w:val="22"/>
        </w:rPr>
        <w:t xml:space="preserve"> </w:t>
      </w:r>
    </w:p>
    <w:p w14:paraId="5E1A604B" w14:textId="77777777" w:rsidR="00811AE0" w:rsidRPr="00F7401B" w:rsidRDefault="00811AE0" w:rsidP="00811AE0">
      <w:pPr>
        <w:spacing w:line="360" w:lineRule="auto"/>
        <w:jc w:val="both"/>
        <w:rPr>
          <w:rFonts w:ascii="Arial" w:hAnsi="Arial" w:cs="Arial"/>
          <w:sz w:val="22"/>
          <w:szCs w:val="22"/>
        </w:rPr>
      </w:pPr>
      <w:r w:rsidRPr="00F7401B">
        <w:rPr>
          <w:rFonts w:ascii="Arial" w:hAnsi="Arial" w:cs="Arial"/>
          <w:b/>
          <w:bCs/>
          <w:sz w:val="22"/>
          <w:szCs w:val="22"/>
        </w:rPr>
        <w:t>Concrete Experience: </w:t>
      </w:r>
      <w:r w:rsidRPr="00F7401B">
        <w:rPr>
          <w:rFonts w:ascii="Arial" w:hAnsi="Arial" w:cs="Arial"/>
          <w:sz w:val="22"/>
          <w:szCs w:val="22"/>
        </w:rPr>
        <w:t>Completing this dissertation was my most challenging independent project at Level 6. I examined work-life balance and well-being in UK grocery retail using secondary research, drawing from over 60 sources. While I ultimately synthesised a wide range of evidence, I encountered major difficulties. I struggled with time management early on, spending almost three weeks reading widely but not writing or outlining my argument. This left me with a large folder of notes but no structured draft, causing stress as deadlines approached. I also found it challenging to compare diverse sources, such as government statistics versus trade union surveys, and was frustrated by the lack of grocery-retail-specific mental health data, which meant relying on broader sector figures and weakening the specificity of my findings.</w:t>
      </w:r>
    </w:p>
    <w:p w14:paraId="768369FD" w14:textId="6CE0E220" w:rsidR="003D6098" w:rsidRPr="003D6098" w:rsidRDefault="00811AE0" w:rsidP="00811AE0">
      <w:pPr>
        <w:spacing w:line="360" w:lineRule="auto"/>
        <w:jc w:val="both"/>
        <w:rPr>
          <w:rFonts w:ascii="Arial" w:hAnsi="Arial" w:cs="Arial"/>
          <w:sz w:val="22"/>
          <w:szCs w:val="22"/>
        </w:rPr>
      </w:pPr>
      <w:r w:rsidRPr="00F7401B">
        <w:rPr>
          <w:rFonts w:ascii="Arial" w:hAnsi="Arial" w:cs="Arial"/>
          <w:b/>
          <w:bCs/>
          <w:sz w:val="22"/>
          <w:szCs w:val="22"/>
        </w:rPr>
        <w:t>Reflective Observation:</w:t>
      </w:r>
      <w:r w:rsidRPr="00F7401B">
        <w:rPr>
          <w:rFonts w:ascii="Arial" w:hAnsi="Arial" w:cs="Arial"/>
          <w:sz w:val="22"/>
          <w:szCs w:val="22"/>
        </w:rPr>
        <w:t xml:space="preserve"> Reflecting on the process, my biggest mistake was delaying a written plan. I justified continuous reading as necessary preparation, but it was avoidance driven by anxiety about making mistakes. This cost me valuable time. When I finally did ask for advice, my supervisor quickly clarified that I should focus </w:t>
      </w:r>
      <w:r>
        <w:rPr>
          <w:rFonts w:ascii="Arial" w:hAnsi="Arial" w:cs="Arial"/>
          <w:sz w:val="22"/>
          <w:szCs w:val="22"/>
        </w:rPr>
        <w:t>on feedback</w:t>
      </w:r>
      <w:r w:rsidR="003D6098">
        <w:rPr>
          <w:rFonts w:ascii="Arial" w:hAnsi="Arial" w:cs="Arial"/>
          <w:sz w:val="22"/>
          <w:szCs w:val="22"/>
        </w:rPr>
        <w:t xml:space="preserve"> he gave me</w:t>
      </w:r>
      <w:r w:rsidRPr="00F7401B">
        <w:rPr>
          <w:rFonts w:ascii="Arial" w:hAnsi="Arial" w:cs="Arial"/>
          <w:sz w:val="22"/>
          <w:szCs w:val="22"/>
        </w:rPr>
        <w:t>. Additionally, I found Acker’s (1990) “ideal worker” concept late in the process, which weakened my intersectionality analysis in Chapter Four, as I had less time to engage with the theory.</w:t>
      </w:r>
    </w:p>
    <w:p w14:paraId="2CAA48BC" w14:textId="0A4FE070" w:rsidR="003D6098" w:rsidRPr="00F7401B" w:rsidRDefault="00811AE0" w:rsidP="00811AE0">
      <w:pPr>
        <w:spacing w:line="360" w:lineRule="auto"/>
        <w:jc w:val="both"/>
        <w:rPr>
          <w:rFonts w:ascii="Arial" w:hAnsi="Arial" w:cs="Arial"/>
          <w:sz w:val="22"/>
          <w:szCs w:val="22"/>
        </w:rPr>
      </w:pPr>
      <w:r w:rsidRPr="00F7401B">
        <w:rPr>
          <w:rFonts w:ascii="Arial" w:hAnsi="Arial" w:cs="Arial"/>
          <w:b/>
          <w:bCs/>
          <w:sz w:val="22"/>
          <w:szCs w:val="22"/>
        </w:rPr>
        <w:t>Abstract Conceptualisation:</w:t>
      </w:r>
      <w:r w:rsidRPr="00F7401B">
        <w:rPr>
          <w:rFonts w:ascii="Arial" w:hAnsi="Arial" w:cs="Arial"/>
          <w:sz w:val="22"/>
          <w:szCs w:val="22"/>
        </w:rPr>
        <w:t xml:space="preserve"> Kolb (1984) argues that learning happens when we convert experience into actionable concepts. </w:t>
      </w:r>
      <w:r w:rsidR="003D6098" w:rsidRPr="00C02624">
        <w:rPr>
          <w:rFonts w:ascii="Arial" w:hAnsi="Arial" w:cs="Arial"/>
          <w:sz w:val="20"/>
          <w:szCs w:val="20"/>
        </w:rPr>
        <w:t xml:space="preserve">From this process, I have learned that effective research requires early </w:t>
      </w:r>
      <w:r w:rsidR="003D6098" w:rsidRPr="003D6098">
        <w:rPr>
          <w:rFonts w:ascii="Arial" w:hAnsi="Arial" w:cs="Arial"/>
          <w:sz w:val="20"/>
          <w:szCs w:val="20"/>
        </w:rPr>
        <w:t>planning</w:t>
      </w:r>
      <w:r w:rsidR="003D6098" w:rsidRPr="00C02624">
        <w:rPr>
          <w:rFonts w:ascii="Arial" w:hAnsi="Arial" w:cs="Arial"/>
          <w:sz w:val="20"/>
          <w:szCs w:val="20"/>
        </w:rPr>
        <w:t xml:space="preserve">, </w:t>
      </w:r>
      <w:r w:rsidR="003D6098" w:rsidRPr="003D6098">
        <w:rPr>
          <w:rFonts w:ascii="Arial" w:hAnsi="Arial" w:cs="Arial"/>
          <w:sz w:val="20"/>
          <w:szCs w:val="20"/>
        </w:rPr>
        <w:t>instead of a lengthy data collection process</w:t>
      </w:r>
      <w:r w:rsidR="003D6098" w:rsidRPr="00C02624">
        <w:rPr>
          <w:rFonts w:ascii="Arial" w:hAnsi="Arial" w:cs="Arial"/>
          <w:sz w:val="20"/>
          <w:szCs w:val="20"/>
        </w:rPr>
        <w:t>.</w:t>
      </w:r>
      <w:r w:rsidR="003D6098">
        <w:rPr>
          <w:rFonts w:ascii="Arial" w:hAnsi="Arial" w:cs="Arial"/>
          <w:sz w:val="20"/>
          <w:szCs w:val="20"/>
        </w:rPr>
        <w:t xml:space="preserve"> </w:t>
      </w:r>
      <w:r w:rsidRPr="00F7401B">
        <w:rPr>
          <w:rFonts w:ascii="Arial" w:hAnsi="Arial" w:cs="Arial"/>
          <w:sz w:val="22"/>
          <w:szCs w:val="22"/>
        </w:rPr>
        <w:t xml:space="preserve">Saunders et al. (2019) highlight the importance of time planning, which I undervalued. </w:t>
      </w:r>
      <w:r w:rsidR="003D6098" w:rsidRPr="00C02624">
        <w:rPr>
          <w:rFonts w:ascii="Arial" w:hAnsi="Arial" w:cs="Arial"/>
          <w:sz w:val="20"/>
          <w:szCs w:val="20"/>
        </w:rPr>
        <w:t>I now understand that critical analysis depends on having a clear analytical position before expanding the evidence base.</w:t>
      </w:r>
      <w:r w:rsidRPr="003D6098">
        <w:rPr>
          <w:rFonts w:ascii="Arial" w:hAnsi="Arial" w:cs="Arial"/>
          <w:sz w:val="22"/>
          <w:szCs w:val="22"/>
        </w:rPr>
        <w:t>In</w:t>
      </w:r>
      <w:r w:rsidRPr="00F7401B">
        <w:rPr>
          <w:rFonts w:ascii="Arial" w:hAnsi="Arial" w:cs="Arial"/>
          <w:sz w:val="22"/>
          <w:szCs w:val="22"/>
        </w:rPr>
        <w:t xml:space="preserve"> future, I will clarify my analytical stance before adding more evidence, ensuring that my argument drives the literature review.</w:t>
      </w:r>
    </w:p>
    <w:p w14:paraId="5669C5E8" w14:textId="3561D113" w:rsidR="003D6098" w:rsidRPr="00F7401B" w:rsidRDefault="00811AE0" w:rsidP="00811AE0">
      <w:pPr>
        <w:spacing w:line="360" w:lineRule="auto"/>
        <w:jc w:val="both"/>
        <w:rPr>
          <w:rFonts w:ascii="Arial" w:hAnsi="Arial" w:cs="Arial"/>
          <w:sz w:val="22"/>
          <w:szCs w:val="22"/>
        </w:rPr>
      </w:pPr>
      <w:r w:rsidRPr="00F7401B">
        <w:rPr>
          <w:rFonts w:ascii="Arial" w:hAnsi="Arial" w:cs="Arial"/>
          <w:b/>
          <w:bCs/>
          <w:sz w:val="22"/>
          <w:szCs w:val="22"/>
        </w:rPr>
        <w:t>Active Experimentation:</w:t>
      </w:r>
      <w:r w:rsidRPr="00F7401B">
        <w:rPr>
          <w:rFonts w:ascii="Arial" w:hAnsi="Arial" w:cs="Arial"/>
          <w:sz w:val="22"/>
          <w:szCs w:val="22"/>
        </w:rPr>
        <w:t xml:space="preserve"> Based on these insights, I am committing to four changes: (1) For any research project over 2,000 words, I will draft a one-page plan (argument, structure, and writing targets) and share it with supervisor within five days; (2) I will stop reading and focus on writing two weeks before submission; (3) I will proactively read foundational texts (such as Acker, 1990, and Runnymede Trust reports) in advance to ensure deeper intersectional analysis; (4) I will seek written peer feedback on at least one draft chapter. </w:t>
      </w:r>
      <w:r w:rsidR="003D6098" w:rsidRPr="00C02624">
        <w:rPr>
          <w:rFonts w:ascii="Arial" w:hAnsi="Arial" w:cs="Arial"/>
          <w:sz w:val="22"/>
          <w:szCs w:val="22"/>
        </w:rPr>
        <w:t xml:space="preserve">I will use a weekly </w:t>
      </w:r>
      <w:r w:rsidR="003D6098" w:rsidRPr="00C02624">
        <w:rPr>
          <w:rFonts w:ascii="Arial" w:hAnsi="Arial" w:cs="Arial"/>
          <w:sz w:val="22"/>
          <w:szCs w:val="22"/>
        </w:rPr>
        <w:lastRenderedPageBreak/>
        <w:t>progress checklist to monitor adherence to these targets and adjust my approach where necessary.</w:t>
      </w:r>
    </w:p>
    <w:p w14:paraId="0DD2E458" w14:textId="77777777" w:rsidR="00811AE0" w:rsidRPr="008218C9" w:rsidRDefault="00811AE0" w:rsidP="00BB3DF3">
      <w:pPr>
        <w:pStyle w:val="Heading3"/>
        <w:rPr>
          <w:sz w:val="28"/>
        </w:rPr>
      </w:pPr>
      <w:bookmarkStart w:id="55" w:name="_Toc228370882"/>
      <w:r w:rsidRPr="008218C9">
        <w:rPr>
          <w:sz w:val="28"/>
        </w:rPr>
        <w:t>Conclusion:</w:t>
      </w:r>
      <w:bookmarkEnd w:id="55"/>
    </w:p>
    <w:p w14:paraId="6E8EAD8D" w14:textId="77777777" w:rsidR="00811AE0" w:rsidRPr="00F7401B" w:rsidRDefault="00811AE0" w:rsidP="00811AE0">
      <w:pPr>
        <w:spacing w:line="360" w:lineRule="auto"/>
        <w:jc w:val="both"/>
        <w:rPr>
          <w:rFonts w:ascii="Arial" w:hAnsi="Arial" w:cs="Arial"/>
          <w:sz w:val="22"/>
          <w:szCs w:val="22"/>
        </w:rPr>
      </w:pPr>
      <w:r w:rsidRPr="00F7401B">
        <w:rPr>
          <w:rFonts w:ascii="Arial" w:hAnsi="Arial" w:cs="Arial"/>
          <w:sz w:val="22"/>
          <w:szCs w:val="22"/>
        </w:rPr>
        <w:t>Kolb’s cycle has helped me move beyond describing what happened to identifying what needs to change. My main lessons are to plan earlier, seek support, and prioritise analytical clarity over exhaustive reading. I intend to use these habits in both academic and professional projects, where proactive planning and</w:t>
      </w:r>
      <w:r>
        <w:rPr>
          <w:rFonts w:ascii="Arial" w:hAnsi="Arial" w:cs="Arial"/>
          <w:sz w:val="22"/>
          <w:szCs w:val="22"/>
        </w:rPr>
        <w:t xml:space="preserve"> </w:t>
      </w:r>
      <w:r w:rsidRPr="00F7401B">
        <w:rPr>
          <w:rFonts w:ascii="Arial" w:hAnsi="Arial" w:cs="Arial"/>
          <w:sz w:val="22"/>
          <w:szCs w:val="22"/>
        </w:rPr>
        <w:t>review are equally valuable.</w:t>
      </w:r>
    </w:p>
    <w:p w14:paraId="3D1125F7" w14:textId="30334473" w:rsidR="00811AE0" w:rsidRPr="008218C9" w:rsidRDefault="00811AE0" w:rsidP="00BB3DF3">
      <w:pPr>
        <w:pStyle w:val="Heading3"/>
        <w:rPr>
          <w:sz w:val="28"/>
        </w:rPr>
      </w:pPr>
      <w:bookmarkStart w:id="56" w:name="_Toc228370883"/>
      <w:r w:rsidRPr="008218C9">
        <w:rPr>
          <w:sz w:val="28"/>
        </w:rPr>
        <w:t>Reference:</w:t>
      </w:r>
      <w:bookmarkEnd w:id="56"/>
    </w:p>
    <w:p w14:paraId="55EA45E0" w14:textId="77777777" w:rsidR="00811AE0" w:rsidRDefault="00811AE0" w:rsidP="00811AE0">
      <w:pPr>
        <w:jc w:val="both"/>
        <w:rPr>
          <w:rFonts w:ascii="Arial" w:hAnsi="Arial" w:cs="Arial"/>
          <w:sz w:val="22"/>
          <w:szCs w:val="22"/>
        </w:rPr>
      </w:pPr>
    </w:p>
    <w:p w14:paraId="178797B7" w14:textId="77777777" w:rsidR="00811AE0" w:rsidRPr="003726DD" w:rsidRDefault="00811AE0" w:rsidP="00811AE0">
      <w:pPr>
        <w:spacing w:line="360" w:lineRule="auto"/>
        <w:jc w:val="both"/>
        <w:rPr>
          <w:rFonts w:ascii="Arial" w:hAnsi="Arial" w:cs="Arial"/>
          <w:sz w:val="22"/>
          <w:szCs w:val="22"/>
        </w:rPr>
      </w:pPr>
      <w:r w:rsidRPr="003726DD">
        <w:rPr>
          <w:rFonts w:ascii="Arial" w:hAnsi="Arial" w:cs="Arial"/>
          <w:sz w:val="22"/>
          <w:szCs w:val="22"/>
        </w:rPr>
        <w:t>Bakker, A.B. and Demerouti, E., 2007. The job demands</w:t>
      </w:r>
      <w:r w:rsidRPr="003726DD">
        <w:rPr>
          <w:rFonts w:ascii="Cambria Math" w:hAnsi="Cambria Math" w:cs="Cambria Math"/>
          <w:sz w:val="22"/>
          <w:szCs w:val="22"/>
        </w:rPr>
        <w:t>‐</w:t>
      </w:r>
      <w:r w:rsidRPr="003726DD">
        <w:rPr>
          <w:rFonts w:ascii="Arial" w:hAnsi="Arial" w:cs="Arial"/>
          <w:sz w:val="22"/>
          <w:szCs w:val="22"/>
        </w:rPr>
        <w:t>resources model: State of the art. </w:t>
      </w:r>
      <w:r w:rsidRPr="003726DD">
        <w:rPr>
          <w:rFonts w:ascii="Arial" w:hAnsi="Arial" w:cs="Arial"/>
          <w:i/>
          <w:iCs/>
          <w:sz w:val="22"/>
          <w:szCs w:val="22"/>
        </w:rPr>
        <w:t>Journal of managerial psychology</w:t>
      </w:r>
      <w:r w:rsidRPr="003726DD">
        <w:rPr>
          <w:rFonts w:ascii="Arial" w:hAnsi="Arial" w:cs="Arial"/>
          <w:sz w:val="22"/>
          <w:szCs w:val="22"/>
        </w:rPr>
        <w:t>, </w:t>
      </w:r>
      <w:r w:rsidRPr="003726DD">
        <w:rPr>
          <w:rFonts w:ascii="Arial" w:hAnsi="Arial" w:cs="Arial"/>
          <w:i/>
          <w:iCs/>
          <w:sz w:val="22"/>
          <w:szCs w:val="22"/>
        </w:rPr>
        <w:t>22</w:t>
      </w:r>
      <w:r w:rsidRPr="003726DD">
        <w:rPr>
          <w:rFonts w:ascii="Arial" w:hAnsi="Arial" w:cs="Arial"/>
          <w:sz w:val="22"/>
          <w:szCs w:val="22"/>
        </w:rPr>
        <w:t>(3), pp.309-328.</w:t>
      </w:r>
    </w:p>
    <w:p w14:paraId="47D40C31" w14:textId="77777777" w:rsidR="00811AE0" w:rsidRPr="00C70D7D" w:rsidRDefault="00811AE0" w:rsidP="00811AE0">
      <w:pPr>
        <w:jc w:val="both"/>
        <w:rPr>
          <w:rFonts w:ascii="Arial" w:hAnsi="Arial" w:cs="Arial"/>
          <w:sz w:val="22"/>
          <w:szCs w:val="22"/>
        </w:rPr>
      </w:pPr>
    </w:p>
    <w:p w14:paraId="2CE47CEF" w14:textId="77777777" w:rsidR="00811AE0" w:rsidRDefault="00811AE0" w:rsidP="00811AE0">
      <w:pPr>
        <w:spacing w:line="360" w:lineRule="auto"/>
        <w:jc w:val="both"/>
        <w:rPr>
          <w:rFonts w:ascii="Arial" w:hAnsi="Arial" w:cs="Arial"/>
          <w:sz w:val="22"/>
          <w:szCs w:val="22"/>
        </w:rPr>
      </w:pPr>
      <w:r w:rsidRPr="00C70D7D">
        <w:rPr>
          <w:rFonts w:ascii="Arial" w:hAnsi="Arial" w:cs="Arial"/>
          <w:sz w:val="22"/>
          <w:szCs w:val="22"/>
        </w:rPr>
        <w:t>Kolb, D.A. (1984) </w:t>
      </w:r>
      <w:r w:rsidRPr="00C70D7D">
        <w:rPr>
          <w:rFonts w:ascii="Arial" w:hAnsi="Arial" w:cs="Arial"/>
          <w:i/>
          <w:iCs/>
          <w:sz w:val="22"/>
          <w:szCs w:val="22"/>
        </w:rPr>
        <w:t>Experiential Learning: Experience as the Source of Learning and Development</w:t>
      </w:r>
      <w:r w:rsidRPr="00C70D7D">
        <w:rPr>
          <w:rFonts w:ascii="Arial" w:hAnsi="Arial" w:cs="Arial"/>
          <w:sz w:val="22"/>
          <w:szCs w:val="22"/>
        </w:rPr>
        <w:t>. Englewood Cliffs, NJ: Prentice-Hall.</w:t>
      </w:r>
    </w:p>
    <w:p w14:paraId="54999B17" w14:textId="77777777" w:rsidR="00811AE0" w:rsidRPr="00C70D7D" w:rsidRDefault="00811AE0" w:rsidP="00811AE0">
      <w:pPr>
        <w:jc w:val="both"/>
        <w:rPr>
          <w:rFonts w:ascii="Arial" w:hAnsi="Arial" w:cs="Arial"/>
          <w:sz w:val="22"/>
          <w:szCs w:val="22"/>
        </w:rPr>
      </w:pPr>
    </w:p>
    <w:p w14:paraId="23DF9906" w14:textId="77777777" w:rsidR="00811AE0" w:rsidRDefault="00811AE0" w:rsidP="00811AE0">
      <w:pPr>
        <w:jc w:val="both"/>
        <w:rPr>
          <w:rFonts w:ascii="Arial" w:hAnsi="Arial" w:cs="Arial"/>
          <w:sz w:val="22"/>
          <w:szCs w:val="22"/>
        </w:rPr>
      </w:pPr>
      <w:r w:rsidRPr="00C70D7D">
        <w:rPr>
          <w:rFonts w:ascii="Arial" w:hAnsi="Arial" w:cs="Arial"/>
          <w:sz w:val="22"/>
          <w:szCs w:val="22"/>
        </w:rPr>
        <w:t>Sacker, J. (1990) Hierarchies, jobs, bodies: a theory of gendered organizations, </w:t>
      </w:r>
      <w:r w:rsidRPr="00C70D7D">
        <w:rPr>
          <w:rFonts w:ascii="Arial" w:hAnsi="Arial" w:cs="Arial"/>
          <w:i/>
          <w:iCs/>
          <w:sz w:val="22"/>
          <w:szCs w:val="22"/>
        </w:rPr>
        <w:t>Gender and Society</w:t>
      </w:r>
      <w:r w:rsidRPr="00C70D7D">
        <w:rPr>
          <w:rFonts w:ascii="Arial" w:hAnsi="Arial" w:cs="Arial"/>
          <w:sz w:val="22"/>
          <w:szCs w:val="22"/>
        </w:rPr>
        <w:t>, 4(2), pp. 139–158.</w:t>
      </w:r>
    </w:p>
    <w:p w14:paraId="53FE4296" w14:textId="77777777" w:rsidR="00811AE0" w:rsidRPr="00C70D7D" w:rsidRDefault="00811AE0" w:rsidP="00811AE0">
      <w:pPr>
        <w:jc w:val="both"/>
        <w:rPr>
          <w:rFonts w:ascii="Arial" w:hAnsi="Arial" w:cs="Arial"/>
          <w:sz w:val="22"/>
          <w:szCs w:val="22"/>
        </w:rPr>
      </w:pPr>
    </w:p>
    <w:p w14:paraId="5C4D524D" w14:textId="77777777" w:rsidR="00811AE0" w:rsidRPr="00C70D7D" w:rsidRDefault="00811AE0" w:rsidP="00811AE0">
      <w:pPr>
        <w:jc w:val="both"/>
        <w:rPr>
          <w:rFonts w:ascii="Arial" w:hAnsi="Arial" w:cs="Arial"/>
          <w:sz w:val="22"/>
          <w:szCs w:val="22"/>
        </w:rPr>
      </w:pPr>
      <w:r w:rsidRPr="00C70D7D">
        <w:rPr>
          <w:rFonts w:ascii="Arial" w:hAnsi="Arial" w:cs="Arial"/>
          <w:sz w:val="22"/>
          <w:szCs w:val="22"/>
        </w:rPr>
        <w:t>Saunders, M.N.K., Lewis, P. and Thornhill, A. (2019) </w:t>
      </w:r>
      <w:r w:rsidRPr="00C70D7D">
        <w:rPr>
          <w:rFonts w:ascii="Arial" w:hAnsi="Arial" w:cs="Arial"/>
          <w:i/>
          <w:iCs/>
          <w:sz w:val="22"/>
          <w:szCs w:val="22"/>
        </w:rPr>
        <w:t>Research Methods for Business Students</w:t>
      </w:r>
      <w:r w:rsidRPr="00C70D7D">
        <w:rPr>
          <w:rFonts w:ascii="Arial" w:hAnsi="Arial" w:cs="Arial"/>
          <w:sz w:val="22"/>
          <w:szCs w:val="22"/>
        </w:rPr>
        <w:t>. 8th edn. Harlow: Pearson.</w:t>
      </w:r>
    </w:p>
    <w:p w14:paraId="47F95A6F" w14:textId="77777777" w:rsidR="00384880" w:rsidRDefault="00384880" w:rsidP="00BB7737">
      <w:pPr>
        <w:spacing w:line="360" w:lineRule="auto"/>
        <w:jc w:val="both"/>
        <w:rPr>
          <w:rFonts w:ascii="Arial" w:hAnsi="Arial" w:cs="Arial"/>
          <w:b/>
          <w:bCs/>
          <w:sz w:val="22"/>
          <w:szCs w:val="22"/>
        </w:rPr>
      </w:pPr>
    </w:p>
    <w:p w14:paraId="14038319" w14:textId="77777777" w:rsidR="00384880" w:rsidRDefault="00384880" w:rsidP="00BB7737">
      <w:pPr>
        <w:spacing w:line="360" w:lineRule="auto"/>
        <w:jc w:val="both"/>
        <w:rPr>
          <w:rFonts w:ascii="Arial" w:hAnsi="Arial" w:cs="Arial"/>
          <w:b/>
          <w:bCs/>
          <w:sz w:val="22"/>
          <w:szCs w:val="22"/>
        </w:rPr>
      </w:pPr>
    </w:p>
    <w:p w14:paraId="6EE4C912" w14:textId="77777777" w:rsidR="00384880" w:rsidRDefault="00384880" w:rsidP="00BB7737">
      <w:pPr>
        <w:spacing w:line="360" w:lineRule="auto"/>
        <w:jc w:val="both"/>
        <w:rPr>
          <w:rFonts w:ascii="Arial" w:hAnsi="Arial" w:cs="Arial"/>
          <w:b/>
          <w:bCs/>
          <w:sz w:val="22"/>
          <w:szCs w:val="22"/>
        </w:rPr>
      </w:pPr>
    </w:p>
    <w:p w14:paraId="35EDDEBC" w14:textId="77777777" w:rsidR="00384880" w:rsidRDefault="00384880" w:rsidP="00BB7737">
      <w:pPr>
        <w:spacing w:line="360" w:lineRule="auto"/>
        <w:jc w:val="both"/>
        <w:rPr>
          <w:rFonts w:ascii="Arial" w:hAnsi="Arial" w:cs="Arial"/>
          <w:b/>
          <w:bCs/>
          <w:sz w:val="22"/>
          <w:szCs w:val="22"/>
        </w:rPr>
      </w:pPr>
    </w:p>
    <w:p w14:paraId="2353513F" w14:textId="77777777" w:rsidR="00384880" w:rsidRDefault="00384880" w:rsidP="00BB7737">
      <w:pPr>
        <w:spacing w:line="360" w:lineRule="auto"/>
        <w:jc w:val="both"/>
        <w:rPr>
          <w:rFonts w:ascii="Arial" w:hAnsi="Arial" w:cs="Arial"/>
          <w:b/>
          <w:bCs/>
          <w:sz w:val="22"/>
          <w:szCs w:val="22"/>
        </w:rPr>
      </w:pPr>
    </w:p>
    <w:p w14:paraId="6D2DB1FF" w14:textId="77777777" w:rsidR="00384880" w:rsidRDefault="00384880" w:rsidP="00BB7737">
      <w:pPr>
        <w:spacing w:line="360" w:lineRule="auto"/>
        <w:jc w:val="both"/>
        <w:rPr>
          <w:rFonts w:ascii="Arial" w:hAnsi="Arial" w:cs="Arial"/>
          <w:b/>
          <w:bCs/>
          <w:sz w:val="22"/>
          <w:szCs w:val="22"/>
        </w:rPr>
      </w:pPr>
    </w:p>
    <w:p w14:paraId="159E7760" w14:textId="77777777" w:rsidR="00384880" w:rsidRDefault="00384880" w:rsidP="00BB7737">
      <w:pPr>
        <w:spacing w:line="360" w:lineRule="auto"/>
        <w:jc w:val="both"/>
        <w:rPr>
          <w:rFonts w:ascii="Arial" w:hAnsi="Arial" w:cs="Arial"/>
          <w:b/>
          <w:bCs/>
          <w:sz w:val="22"/>
          <w:szCs w:val="22"/>
        </w:rPr>
      </w:pPr>
    </w:p>
    <w:p w14:paraId="3CCBB537" w14:textId="77777777" w:rsidR="00384880" w:rsidRDefault="00384880" w:rsidP="00BB7737">
      <w:pPr>
        <w:spacing w:line="360" w:lineRule="auto"/>
        <w:jc w:val="both"/>
        <w:rPr>
          <w:rFonts w:ascii="Arial" w:hAnsi="Arial" w:cs="Arial"/>
          <w:b/>
          <w:bCs/>
          <w:sz w:val="22"/>
          <w:szCs w:val="22"/>
        </w:rPr>
      </w:pPr>
    </w:p>
    <w:p w14:paraId="408C6E0C" w14:textId="77777777" w:rsidR="00384880" w:rsidRDefault="00384880" w:rsidP="00BB7737">
      <w:pPr>
        <w:spacing w:line="360" w:lineRule="auto"/>
        <w:jc w:val="both"/>
        <w:rPr>
          <w:rFonts w:ascii="Arial" w:hAnsi="Arial" w:cs="Arial"/>
          <w:b/>
          <w:bCs/>
          <w:sz w:val="22"/>
          <w:szCs w:val="22"/>
        </w:rPr>
      </w:pPr>
    </w:p>
    <w:p w14:paraId="0652C6EE" w14:textId="77777777" w:rsidR="00384880" w:rsidRDefault="00384880" w:rsidP="00BB7737">
      <w:pPr>
        <w:spacing w:line="360" w:lineRule="auto"/>
        <w:jc w:val="both"/>
        <w:rPr>
          <w:rFonts w:ascii="Arial" w:hAnsi="Arial" w:cs="Arial"/>
          <w:b/>
          <w:bCs/>
          <w:sz w:val="22"/>
          <w:szCs w:val="22"/>
        </w:rPr>
      </w:pPr>
    </w:p>
    <w:p w14:paraId="79962702" w14:textId="77777777" w:rsidR="00384880" w:rsidRDefault="00384880" w:rsidP="00BB7737">
      <w:pPr>
        <w:spacing w:line="360" w:lineRule="auto"/>
        <w:jc w:val="both"/>
        <w:rPr>
          <w:rFonts w:ascii="Arial" w:hAnsi="Arial" w:cs="Arial"/>
          <w:b/>
          <w:bCs/>
          <w:sz w:val="22"/>
          <w:szCs w:val="22"/>
        </w:rPr>
      </w:pPr>
    </w:p>
    <w:p w14:paraId="5147CADD" w14:textId="77777777" w:rsidR="00384880" w:rsidRDefault="00384880" w:rsidP="00BB7737">
      <w:pPr>
        <w:spacing w:line="360" w:lineRule="auto"/>
        <w:jc w:val="both"/>
        <w:rPr>
          <w:rFonts w:ascii="Arial" w:hAnsi="Arial" w:cs="Arial"/>
          <w:b/>
          <w:bCs/>
          <w:sz w:val="22"/>
          <w:szCs w:val="22"/>
        </w:rPr>
      </w:pPr>
    </w:p>
    <w:p w14:paraId="052FD040" w14:textId="77777777" w:rsidR="00BB3DF3" w:rsidRDefault="00BB3DF3" w:rsidP="00BB7737">
      <w:pPr>
        <w:spacing w:line="360" w:lineRule="auto"/>
        <w:jc w:val="both"/>
        <w:rPr>
          <w:rFonts w:ascii="Arial" w:hAnsi="Arial" w:cs="Arial"/>
          <w:b/>
          <w:bCs/>
          <w:sz w:val="22"/>
          <w:szCs w:val="22"/>
        </w:rPr>
      </w:pPr>
    </w:p>
    <w:p w14:paraId="4E1BDCFA" w14:textId="77777777" w:rsidR="00BB3DF3" w:rsidRDefault="00BB3DF3" w:rsidP="00BB7737">
      <w:pPr>
        <w:spacing w:line="360" w:lineRule="auto"/>
        <w:jc w:val="both"/>
        <w:rPr>
          <w:rFonts w:ascii="Arial" w:hAnsi="Arial" w:cs="Arial"/>
          <w:b/>
          <w:bCs/>
          <w:sz w:val="22"/>
          <w:szCs w:val="22"/>
        </w:rPr>
      </w:pPr>
    </w:p>
    <w:p w14:paraId="7FB278E1" w14:textId="77777777" w:rsidR="00BB3DF3" w:rsidRDefault="00BB3DF3" w:rsidP="00BB7737">
      <w:pPr>
        <w:spacing w:line="360" w:lineRule="auto"/>
        <w:jc w:val="both"/>
        <w:rPr>
          <w:rFonts w:ascii="Arial" w:hAnsi="Arial" w:cs="Arial"/>
          <w:b/>
          <w:bCs/>
          <w:sz w:val="22"/>
          <w:szCs w:val="22"/>
        </w:rPr>
      </w:pPr>
    </w:p>
    <w:p w14:paraId="777908D1" w14:textId="77777777" w:rsidR="00BB3DF3" w:rsidRDefault="00BB3DF3" w:rsidP="00BB7737">
      <w:pPr>
        <w:spacing w:line="360" w:lineRule="auto"/>
        <w:jc w:val="both"/>
        <w:rPr>
          <w:rFonts w:ascii="Arial" w:hAnsi="Arial" w:cs="Arial"/>
          <w:b/>
          <w:bCs/>
          <w:sz w:val="22"/>
          <w:szCs w:val="22"/>
        </w:rPr>
      </w:pPr>
    </w:p>
    <w:p w14:paraId="64884F0C" w14:textId="19F872F6" w:rsidR="00384880" w:rsidRDefault="00384880" w:rsidP="00BB3DF3"/>
    <w:p w14:paraId="5C4D6C61" w14:textId="77777777" w:rsidR="00384880" w:rsidRDefault="00384880" w:rsidP="00BB3DF3">
      <w:pPr>
        <w:pStyle w:val="Heading1"/>
      </w:pPr>
      <w:bookmarkStart w:id="57" w:name="_Toc228370884"/>
      <w:r w:rsidRPr="00455D7E">
        <w:lastRenderedPageBreak/>
        <w:t xml:space="preserve">Methodology </w:t>
      </w:r>
      <w:r>
        <w:t>P</w:t>
      </w:r>
      <w:r w:rsidRPr="00455D7E">
        <w:t>oster</w:t>
      </w:r>
      <w:bookmarkEnd w:id="57"/>
    </w:p>
    <w:p w14:paraId="3CB77174" w14:textId="77777777" w:rsidR="00384880" w:rsidRDefault="00384880" w:rsidP="00BB7737">
      <w:pPr>
        <w:spacing w:line="360" w:lineRule="auto"/>
        <w:jc w:val="both"/>
        <w:rPr>
          <w:rFonts w:ascii="Arial" w:hAnsi="Arial" w:cs="Arial"/>
          <w:b/>
          <w:bCs/>
          <w:sz w:val="22"/>
          <w:szCs w:val="22"/>
        </w:rPr>
      </w:pPr>
    </w:p>
    <w:p w14:paraId="35596F71" w14:textId="34F6168F" w:rsidR="00384880" w:rsidRDefault="003D6098" w:rsidP="00BB7737">
      <w:pPr>
        <w:spacing w:line="360" w:lineRule="auto"/>
        <w:jc w:val="both"/>
        <w:rPr>
          <w:rFonts w:ascii="Arial" w:hAnsi="Arial" w:cs="Arial"/>
          <w:b/>
          <w:bCs/>
          <w:sz w:val="22"/>
          <w:szCs w:val="22"/>
        </w:rPr>
      </w:pPr>
      <w:r w:rsidRPr="003D6098">
        <w:rPr>
          <w:rFonts w:ascii="Arial" w:hAnsi="Arial" w:cs="Arial"/>
          <w:b/>
          <w:bCs/>
          <w:noProof/>
          <w:sz w:val="22"/>
          <w:szCs w:val="22"/>
        </w:rPr>
        <w:drawing>
          <wp:inline distT="0" distB="0" distL="0" distR="0" wp14:anchorId="5FCC4291" wp14:editId="0CEFB269">
            <wp:extent cx="5731510" cy="4098666"/>
            <wp:effectExtent l="0" t="0" r="0" b="3810"/>
            <wp:docPr id="1995167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167336" name=""/>
                    <pic:cNvPicPr/>
                  </pic:nvPicPr>
                  <pic:blipFill>
                    <a:blip r:embed="rId19"/>
                    <a:stretch>
                      <a:fillRect/>
                    </a:stretch>
                  </pic:blipFill>
                  <pic:spPr>
                    <a:xfrm>
                      <a:off x="0" y="0"/>
                      <a:ext cx="5731510" cy="4098666"/>
                    </a:xfrm>
                    <a:prstGeom prst="rect">
                      <a:avLst/>
                    </a:prstGeom>
                  </pic:spPr>
                </pic:pic>
              </a:graphicData>
            </a:graphic>
          </wp:inline>
        </w:drawing>
      </w:r>
    </w:p>
    <w:p w14:paraId="1A633C72" w14:textId="0821A7BF" w:rsidR="00384880" w:rsidRDefault="00384880" w:rsidP="00BB7737">
      <w:pPr>
        <w:spacing w:line="360" w:lineRule="auto"/>
        <w:jc w:val="both"/>
        <w:rPr>
          <w:rFonts w:ascii="Arial" w:hAnsi="Arial" w:cs="Arial"/>
          <w:b/>
          <w:bCs/>
          <w:sz w:val="22"/>
          <w:szCs w:val="22"/>
        </w:rPr>
      </w:pPr>
    </w:p>
    <w:p w14:paraId="203FDC7E" w14:textId="43727C12" w:rsidR="00384880" w:rsidRDefault="00384880" w:rsidP="00BB7737">
      <w:pPr>
        <w:spacing w:line="360" w:lineRule="auto"/>
        <w:jc w:val="both"/>
        <w:rPr>
          <w:rFonts w:ascii="Arial" w:hAnsi="Arial" w:cs="Arial"/>
          <w:b/>
          <w:bCs/>
          <w:sz w:val="22"/>
          <w:szCs w:val="22"/>
        </w:rPr>
      </w:pPr>
    </w:p>
    <w:p w14:paraId="3F62971B" w14:textId="77777777" w:rsidR="00AF1BAA" w:rsidRDefault="00AF1BAA" w:rsidP="00BB7737">
      <w:pPr>
        <w:spacing w:line="360" w:lineRule="auto"/>
        <w:jc w:val="both"/>
        <w:rPr>
          <w:rFonts w:ascii="Arial" w:hAnsi="Arial" w:cs="Arial"/>
          <w:b/>
          <w:bCs/>
          <w:sz w:val="22"/>
          <w:szCs w:val="22"/>
        </w:rPr>
      </w:pPr>
    </w:p>
    <w:p w14:paraId="67E11AED" w14:textId="77777777" w:rsidR="00AF1BAA" w:rsidRDefault="00AF1BAA" w:rsidP="00BB7737">
      <w:pPr>
        <w:spacing w:line="360" w:lineRule="auto"/>
        <w:jc w:val="both"/>
        <w:rPr>
          <w:rFonts w:ascii="Arial" w:hAnsi="Arial" w:cs="Arial"/>
          <w:b/>
          <w:bCs/>
          <w:sz w:val="22"/>
          <w:szCs w:val="22"/>
        </w:rPr>
      </w:pPr>
    </w:p>
    <w:p w14:paraId="50886FF6" w14:textId="77777777" w:rsidR="00AF1BAA" w:rsidRDefault="00AF1BAA" w:rsidP="00BB7737">
      <w:pPr>
        <w:spacing w:line="360" w:lineRule="auto"/>
        <w:jc w:val="both"/>
        <w:rPr>
          <w:rFonts w:ascii="Arial" w:hAnsi="Arial" w:cs="Arial"/>
          <w:b/>
          <w:bCs/>
          <w:sz w:val="22"/>
          <w:szCs w:val="22"/>
        </w:rPr>
      </w:pPr>
    </w:p>
    <w:p w14:paraId="23FB9DF2" w14:textId="77777777" w:rsidR="00AF1BAA" w:rsidRDefault="00AF1BAA" w:rsidP="00BB7737">
      <w:pPr>
        <w:spacing w:line="360" w:lineRule="auto"/>
        <w:jc w:val="both"/>
        <w:rPr>
          <w:rFonts w:ascii="Arial" w:hAnsi="Arial" w:cs="Arial"/>
          <w:b/>
          <w:bCs/>
          <w:sz w:val="22"/>
          <w:szCs w:val="22"/>
        </w:rPr>
      </w:pPr>
    </w:p>
    <w:p w14:paraId="681AC195" w14:textId="77777777" w:rsidR="00AF1BAA" w:rsidRDefault="00AF1BAA" w:rsidP="00BB7737">
      <w:pPr>
        <w:spacing w:line="360" w:lineRule="auto"/>
        <w:jc w:val="both"/>
        <w:rPr>
          <w:rFonts w:ascii="Arial" w:hAnsi="Arial" w:cs="Arial"/>
          <w:b/>
          <w:bCs/>
          <w:sz w:val="22"/>
          <w:szCs w:val="22"/>
        </w:rPr>
      </w:pPr>
    </w:p>
    <w:p w14:paraId="30087105" w14:textId="77777777" w:rsidR="00AF1BAA" w:rsidRDefault="00AF1BAA" w:rsidP="00BB7737">
      <w:pPr>
        <w:spacing w:line="360" w:lineRule="auto"/>
        <w:jc w:val="both"/>
        <w:rPr>
          <w:rFonts w:ascii="Arial" w:hAnsi="Arial" w:cs="Arial"/>
          <w:b/>
          <w:bCs/>
          <w:sz w:val="22"/>
          <w:szCs w:val="22"/>
        </w:rPr>
      </w:pPr>
    </w:p>
    <w:p w14:paraId="33D1D89A" w14:textId="77777777" w:rsidR="00AF1BAA" w:rsidRDefault="00AF1BAA" w:rsidP="00BB7737">
      <w:pPr>
        <w:spacing w:line="360" w:lineRule="auto"/>
        <w:jc w:val="both"/>
        <w:rPr>
          <w:rFonts w:ascii="Arial" w:hAnsi="Arial" w:cs="Arial"/>
          <w:b/>
          <w:bCs/>
          <w:sz w:val="22"/>
          <w:szCs w:val="22"/>
        </w:rPr>
      </w:pPr>
    </w:p>
    <w:p w14:paraId="0FE2EA3B" w14:textId="77777777" w:rsidR="00AF1BAA" w:rsidRDefault="00AF1BAA" w:rsidP="00BB7737">
      <w:pPr>
        <w:spacing w:line="360" w:lineRule="auto"/>
        <w:jc w:val="both"/>
        <w:rPr>
          <w:rFonts w:ascii="Arial" w:hAnsi="Arial" w:cs="Arial"/>
          <w:b/>
          <w:bCs/>
          <w:sz w:val="22"/>
          <w:szCs w:val="22"/>
        </w:rPr>
      </w:pPr>
    </w:p>
    <w:p w14:paraId="3ADD9325" w14:textId="77777777" w:rsidR="00AF1BAA" w:rsidRDefault="00AF1BAA" w:rsidP="00BB7737">
      <w:pPr>
        <w:spacing w:line="360" w:lineRule="auto"/>
        <w:jc w:val="both"/>
        <w:rPr>
          <w:rFonts w:ascii="Arial" w:hAnsi="Arial" w:cs="Arial"/>
          <w:b/>
          <w:bCs/>
          <w:sz w:val="22"/>
          <w:szCs w:val="22"/>
        </w:rPr>
      </w:pPr>
    </w:p>
    <w:p w14:paraId="247D8C43" w14:textId="77777777" w:rsidR="00AF1BAA" w:rsidRDefault="00AF1BAA" w:rsidP="00BB7737">
      <w:pPr>
        <w:spacing w:line="360" w:lineRule="auto"/>
        <w:jc w:val="both"/>
        <w:rPr>
          <w:rFonts w:ascii="Arial" w:hAnsi="Arial" w:cs="Arial"/>
          <w:b/>
          <w:bCs/>
          <w:sz w:val="22"/>
          <w:szCs w:val="22"/>
        </w:rPr>
      </w:pPr>
    </w:p>
    <w:p w14:paraId="22F1F8F9" w14:textId="77777777" w:rsidR="00AF1BAA" w:rsidRDefault="00AF1BAA" w:rsidP="00BB7737">
      <w:pPr>
        <w:spacing w:line="360" w:lineRule="auto"/>
        <w:jc w:val="both"/>
        <w:rPr>
          <w:rFonts w:ascii="Arial" w:hAnsi="Arial" w:cs="Arial"/>
          <w:b/>
          <w:bCs/>
          <w:sz w:val="22"/>
          <w:szCs w:val="22"/>
        </w:rPr>
      </w:pPr>
    </w:p>
    <w:p w14:paraId="05B06830" w14:textId="77777777" w:rsidR="00AF1BAA" w:rsidRDefault="00AF1BAA" w:rsidP="00BB7737">
      <w:pPr>
        <w:spacing w:line="360" w:lineRule="auto"/>
        <w:jc w:val="both"/>
        <w:rPr>
          <w:rFonts w:ascii="Arial" w:hAnsi="Arial" w:cs="Arial"/>
          <w:b/>
          <w:bCs/>
          <w:sz w:val="22"/>
          <w:szCs w:val="22"/>
        </w:rPr>
      </w:pPr>
    </w:p>
    <w:p w14:paraId="33010DDE" w14:textId="77777777" w:rsidR="00AF1BAA" w:rsidRDefault="00AF1BAA" w:rsidP="00BB7737">
      <w:pPr>
        <w:spacing w:line="360" w:lineRule="auto"/>
        <w:jc w:val="both"/>
        <w:rPr>
          <w:rFonts w:ascii="Arial" w:hAnsi="Arial" w:cs="Arial"/>
          <w:b/>
          <w:bCs/>
          <w:sz w:val="22"/>
          <w:szCs w:val="22"/>
        </w:rPr>
      </w:pPr>
    </w:p>
    <w:p w14:paraId="58E32687" w14:textId="77777777" w:rsidR="00AF1BAA" w:rsidRDefault="00AF1BAA" w:rsidP="00BB7737">
      <w:pPr>
        <w:spacing w:line="360" w:lineRule="auto"/>
        <w:jc w:val="both"/>
        <w:rPr>
          <w:rFonts w:ascii="Arial" w:hAnsi="Arial" w:cs="Arial"/>
          <w:b/>
          <w:bCs/>
          <w:sz w:val="22"/>
          <w:szCs w:val="22"/>
        </w:rPr>
      </w:pPr>
    </w:p>
    <w:p w14:paraId="6D001175" w14:textId="77777777" w:rsidR="00F642FD" w:rsidRDefault="00F642FD" w:rsidP="00BB7737">
      <w:pPr>
        <w:spacing w:line="360" w:lineRule="auto"/>
        <w:jc w:val="both"/>
        <w:rPr>
          <w:rFonts w:ascii="Arial" w:hAnsi="Arial" w:cs="Arial"/>
          <w:b/>
          <w:bCs/>
          <w:sz w:val="22"/>
          <w:szCs w:val="22"/>
        </w:rPr>
      </w:pPr>
    </w:p>
    <w:p w14:paraId="366D5561" w14:textId="1B7138D7" w:rsidR="00384880" w:rsidRPr="00384880" w:rsidRDefault="00384880" w:rsidP="00BB3DF3">
      <w:pPr>
        <w:pStyle w:val="Heading1"/>
      </w:pPr>
      <w:bookmarkStart w:id="58" w:name="_Toc228370885"/>
      <w:r w:rsidRPr="00BB7737">
        <w:lastRenderedPageBreak/>
        <w:t>Appendix</w:t>
      </w:r>
      <w:bookmarkEnd w:id="58"/>
    </w:p>
    <w:p w14:paraId="2D4CADC7" w14:textId="2E8EC6CC" w:rsidR="00BB7737" w:rsidRPr="00BB7737" w:rsidRDefault="00BB7737" w:rsidP="00BB3DF3">
      <w:pPr>
        <w:pStyle w:val="Heading2"/>
      </w:pPr>
      <w:bookmarkStart w:id="59" w:name="_Toc228370886"/>
      <w:r w:rsidRPr="00BB7737">
        <w:t>Appendix A: Search Strategy Summary</w:t>
      </w:r>
      <w:bookmarkEnd w:id="59"/>
    </w:p>
    <w:p w14:paraId="71B375B2"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b/>
          <w:bCs/>
          <w:sz w:val="22"/>
          <w:szCs w:val="22"/>
        </w:rPr>
        <w:t>Table A1: Summary of Search Parameters and Source Selection</w:t>
      </w:r>
    </w:p>
    <w:tbl>
      <w:tblPr>
        <w:tblW w:w="93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00"/>
        <w:gridCol w:w="6560"/>
      </w:tblGrid>
      <w:tr w:rsidR="00BB7737" w:rsidRPr="00BB7737" w14:paraId="7A4EDB7E" w14:textId="77777777" w:rsidTr="00384880">
        <w:tc>
          <w:tcPr>
            <w:tcW w:w="2800" w:type="dxa"/>
            <w:tcBorders>
              <w:top w:val="single" w:sz="8" w:space="0" w:color="999999"/>
              <w:left w:val="single" w:sz="8" w:space="0" w:color="999999"/>
              <w:bottom w:val="single" w:sz="8" w:space="0" w:color="999999"/>
              <w:right w:val="single" w:sz="8" w:space="0" w:color="999999"/>
            </w:tcBorders>
            <w:shd w:val="clear" w:color="auto" w:fill="0B769F" w:themeFill="accent4" w:themeFillShade="BF"/>
            <w:tcMar>
              <w:top w:w="100" w:type="dxa"/>
              <w:left w:w="140" w:type="dxa"/>
              <w:bottom w:w="100" w:type="dxa"/>
              <w:right w:w="140" w:type="dxa"/>
            </w:tcMar>
            <w:hideMark/>
          </w:tcPr>
          <w:p w14:paraId="0CB715AB" w14:textId="77777777" w:rsidR="00BB7737" w:rsidRPr="00BB7737" w:rsidRDefault="00BB7737" w:rsidP="00BB7737">
            <w:pPr>
              <w:spacing w:line="360" w:lineRule="auto"/>
              <w:jc w:val="both"/>
              <w:rPr>
                <w:rFonts w:ascii="Arial" w:hAnsi="Arial" w:cs="Arial"/>
                <w:color w:val="FFFFFF" w:themeColor="background1"/>
                <w:sz w:val="22"/>
                <w:szCs w:val="22"/>
              </w:rPr>
            </w:pPr>
            <w:r w:rsidRPr="00BB7737">
              <w:rPr>
                <w:rFonts w:ascii="Arial" w:hAnsi="Arial" w:cs="Arial"/>
                <w:b/>
                <w:bCs/>
                <w:color w:val="FFFFFF" w:themeColor="background1"/>
                <w:sz w:val="22"/>
                <w:szCs w:val="22"/>
              </w:rPr>
              <w:t>Parameter</w:t>
            </w:r>
          </w:p>
        </w:tc>
        <w:tc>
          <w:tcPr>
            <w:tcW w:w="6560" w:type="dxa"/>
            <w:tcBorders>
              <w:top w:val="single" w:sz="8" w:space="0" w:color="999999"/>
              <w:left w:val="outset" w:sz="6" w:space="0" w:color="auto"/>
              <w:bottom w:val="single" w:sz="8" w:space="0" w:color="999999"/>
              <w:right w:val="single" w:sz="8" w:space="0" w:color="999999"/>
            </w:tcBorders>
            <w:shd w:val="clear" w:color="auto" w:fill="0B769F" w:themeFill="accent4" w:themeFillShade="BF"/>
            <w:tcMar>
              <w:top w:w="100" w:type="dxa"/>
              <w:left w:w="140" w:type="dxa"/>
              <w:bottom w:w="100" w:type="dxa"/>
              <w:right w:w="140" w:type="dxa"/>
            </w:tcMar>
            <w:hideMark/>
          </w:tcPr>
          <w:p w14:paraId="66C6F917" w14:textId="77777777" w:rsidR="00BB7737" w:rsidRPr="00BB7737" w:rsidRDefault="00BB7737" w:rsidP="00BB7737">
            <w:pPr>
              <w:spacing w:line="360" w:lineRule="auto"/>
              <w:jc w:val="both"/>
              <w:rPr>
                <w:rFonts w:ascii="Arial" w:hAnsi="Arial" w:cs="Arial"/>
                <w:color w:val="FFFFFF" w:themeColor="background1"/>
                <w:sz w:val="22"/>
                <w:szCs w:val="22"/>
              </w:rPr>
            </w:pPr>
            <w:r w:rsidRPr="00BB7737">
              <w:rPr>
                <w:rFonts w:ascii="Arial" w:hAnsi="Arial" w:cs="Arial"/>
                <w:b/>
                <w:bCs/>
                <w:color w:val="FFFFFF" w:themeColor="background1"/>
                <w:sz w:val="22"/>
                <w:szCs w:val="22"/>
              </w:rPr>
              <w:t>Detail</w:t>
            </w:r>
          </w:p>
        </w:tc>
      </w:tr>
      <w:tr w:rsidR="00BB7737" w:rsidRPr="00BB7737" w14:paraId="5A80E89E" w14:textId="77777777" w:rsidTr="00BB7737">
        <w:tc>
          <w:tcPr>
            <w:tcW w:w="2800" w:type="dxa"/>
            <w:tcBorders>
              <w:top w:val="outset" w:sz="6" w:space="0" w:color="auto"/>
              <w:left w:val="single" w:sz="8" w:space="0" w:color="999999"/>
              <w:bottom w:val="single" w:sz="8" w:space="0" w:color="999999"/>
              <w:right w:val="single" w:sz="8" w:space="0" w:color="999999"/>
            </w:tcBorders>
            <w:tcMar>
              <w:top w:w="100" w:type="dxa"/>
              <w:left w:w="140" w:type="dxa"/>
              <w:bottom w:w="100" w:type="dxa"/>
              <w:right w:w="140" w:type="dxa"/>
            </w:tcMar>
            <w:hideMark/>
          </w:tcPr>
          <w:p w14:paraId="3E475F71"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Databases searched</w:t>
            </w:r>
          </w:p>
        </w:tc>
        <w:tc>
          <w:tcPr>
            <w:tcW w:w="656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532556D4"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Google Scholar, JSTOR, Business Source Complete (EBSCOhost), CIPD Knowledge Hub</w:t>
            </w:r>
          </w:p>
        </w:tc>
      </w:tr>
      <w:tr w:rsidR="00BB7737" w:rsidRPr="00BB7737" w14:paraId="198AD3B7" w14:textId="77777777" w:rsidTr="00BB7737">
        <w:tc>
          <w:tcPr>
            <w:tcW w:w="2800" w:type="dxa"/>
            <w:tcBorders>
              <w:top w:val="outset" w:sz="6" w:space="0" w:color="auto"/>
              <w:left w:val="single" w:sz="8" w:space="0" w:color="999999"/>
              <w:bottom w:val="single" w:sz="8" w:space="0" w:color="999999"/>
              <w:right w:val="single" w:sz="8" w:space="0" w:color="999999"/>
            </w:tcBorders>
            <w:shd w:val="clear" w:color="auto" w:fill="F2F5F8"/>
            <w:tcMar>
              <w:top w:w="100" w:type="dxa"/>
              <w:left w:w="140" w:type="dxa"/>
              <w:bottom w:w="100" w:type="dxa"/>
              <w:right w:w="140" w:type="dxa"/>
            </w:tcMar>
            <w:hideMark/>
          </w:tcPr>
          <w:p w14:paraId="1E68DAEE"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Grey literature sources</w:t>
            </w:r>
          </w:p>
        </w:tc>
        <w:tc>
          <w:tcPr>
            <w:tcW w:w="656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37A394A8"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BRC, USDAW, HSE, Low Pay Commission, Resolution Foundation, Living Wage Foundation, IES, CMI, Retail Economics, individual retailer reports</w:t>
            </w:r>
          </w:p>
        </w:tc>
      </w:tr>
      <w:tr w:rsidR="00BB7737" w:rsidRPr="00BB7737" w14:paraId="735B61F4" w14:textId="77777777" w:rsidTr="00BB7737">
        <w:tc>
          <w:tcPr>
            <w:tcW w:w="2800" w:type="dxa"/>
            <w:tcBorders>
              <w:top w:val="outset" w:sz="6" w:space="0" w:color="auto"/>
              <w:left w:val="single" w:sz="8" w:space="0" w:color="999999"/>
              <w:bottom w:val="single" w:sz="8" w:space="0" w:color="999999"/>
              <w:right w:val="single" w:sz="8" w:space="0" w:color="999999"/>
            </w:tcBorders>
            <w:tcMar>
              <w:top w:w="100" w:type="dxa"/>
              <w:left w:w="140" w:type="dxa"/>
              <w:bottom w:w="100" w:type="dxa"/>
              <w:right w:w="140" w:type="dxa"/>
            </w:tcMar>
            <w:hideMark/>
          </w:tcPr>
          <w:p w14:paraId="7DE8CF6B"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Primary search terms</w:t>
            </w:r>
          </w:p>
        </w:tc>
        <w:tc>
          <w:tcPr>
            <w:tcW w:w="656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676A480F"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"Work-life balance retail UK"; "employee well-being grocery sector"; "flexible working UK supermarket"; "JD-R model retail"; "mental health supermarket workers"; "shift work well-being UK"; "precarious employment retail"</w:t>
            </w:r>
          </w:p>
        </w:tc>
      </w:tr>
      <w:tr w:rsidR="00BB7737" w:rsidRPr="00BB7737" w14:paraId="47F3AA31" w14:textId="77777777" w:rsidTr="00BB7737">
        <w:tc>
          <w:tcPr>
            <w:tcW w:w="2800" w:type="dxa"/>
            <w:tcBorders>
              <w:top w:val="outset" w:sz="6" w:space="0" w:color="auto"/>
              <w:left w:val="single" w:sz="8" w:space="0" w:color="999999"/>
              <w:bottom w:val="single" w:sz="8" w:space="0" w:color="999999"/>
              <w:right w:val="single" w:sz="8" w:space="0" w:color="999999"/>
            </w:tcBorders>
            <w:shd w:val="clear" w:color="auto" w:fill="F2F5F8"/>
            <w:tcMar>
              <w:top w:w="100" w:type="dxa"/>
              <w:left w:w="140" w:type="dxa"/>
              <w:bottom w:w="100" w:type="dxa"/>
              <w:right w:w="140" w:type="dxa"/>
            </w:tcMar>
            <w:hideMark/>
          </w:tcPr>
          <w:p w14:paraId="13C9CD2C"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Date range</w:t>
            </w:r>
          </w:p>
        </w:tc>
        <w:tc>
          <w:tcPr>
            <w:tcW w:w="656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3FD0CA74"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2000–2024 (priority 2015–2024); pre-2000 foundational theory works included selectively</w:t>
            </w:r>
          </w:p>
        </w:tc>
      </w:tr>
      <w:tr w:rsidR="00BB7737" w:rsidRPr="00BB7737" w14:paraId="24D37A8E" w14:textId="77777777" w:rsidTr="00BB7737">
        <w:tc>
          <w:tcPr>
            <w:tcW w:w="2800" w:type="dxa"/>
            <w:tcBorders>
              <w:top w:val="outset" w:sz="6" w:space="0" w:color="auto"/>
              <w:left w:val="single" w:sz="8" w:space="0" w:color="999999"/>
              <w:bottom w:val="single" w:sz="8" w:space="0" w:color="999999"/>
              <w:right w:val="single" w:sz="8" w:space="0" w:color="999999"/>
            </w:tcBorders>
            <w:tcMar>
              <w:top w:w="100" w:type="dxa"/>
              <w:left w:w="140" w:type="dxa"/>
              <w:bottom w:w="100" w:type="dxa"/>
              <w:right w:w="140" w:type="dxa"/>
            </w:tcMar>
            <w:hideMark/>
          </w:tcPr>
          <w:p w14:paraId="69D502C6"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Initial candidate sources</w:t>
            </w:r>
          </w:p>
        </w:tc>
        <w:tc>
          <w:tcPr>
            <w:tcW w:w="656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2BD85221"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Over 200 identified</w:t>
            </w:r>
          </w:p>
        </w:tc>
      </w:tr>
      <w:tr w:rsidR="00BB7737" w:rsidRPr="00BB7737" w14:paraId="1896BEF0" w14:textId="77777777" w:rsidTr="00BB7737">
        <w:tc>
          <w:tcPr>
            <w:tcW w:w="2800" w:type="dxa"/>
            <w:tcBorders>
              <w:top w:val="outset" w:sz="6" w:space="0" w:color="auto"/>
              <w:left w:val="single" w:sz="8" w:space="0" w:color="999999"/>
              <w:bottom w:val="single" w:sz="8" w:space="0" w:color="999999"/>
              <w:right w:val="single" w:sz="8" w:space="0" w:color="999999"/>
            </w:tcBorders>
            <w:shd w:val="clear" w:color="auto" w:fill="F2F5F8"/>
            <w:tcMar>
              <w:top w:w="100" w:type="dxa"/>
              <w:left w:w="140" w:type="dxa"/>
              <w:bottom w:w="100" w:type="dxa"/>
              <w:right w:w="140" w:type="dxa"/>
            </w:tcMar>
            <w:hideMark/>
          </w:tcPr>
          <w:p w14:paraId="601166C3"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After full-text screening</w:t>
            </w:r>
          </w:p>
        </w:tc>
        <w:tc>
          <w:tcPr>
            <w:tcW w:w="656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16A02421"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Over 60 sources included in final literature base</w:t>
            </w:r>
          </w:p>
        </w:tc>
      </w:tr>
      <w:tr w:rsidR="00BB7737" w:rsidRPr="00BB7737" w14:paraId="73DBB1B9" w14:textId="77777777" w:rsidTr="00BB7737">
        <w:tc>
          <w:tcPr>
            <w:tcW w:w="2800" w:type="dxa"/>
            <w:tcBorders>
              <w:top w:val="outset" w:sz="6" w:space="0" w:color="auto"/>
              <w:left w:val="single" w:sz="8" w:space="0" w:color="999999"/>
              <w:bottom w:val="single" w:sz="8" w:space="0" w:color="999999"/>
              <w:right w:val="single" w:sz="8" w:space="0" w:color="999999"/>
            </w:tcBorders>
            <w:tcMar>
              <w:top w:w="100" w:type="dxa"/>
              <w:left w:w="140" w:type="dxa"/>
              <w:bottom w:w="100" w:type="dxa"/>
              <w:right w:w="140" w:type="dxa"/>
            </w:tcMar>
            <w:hideMark/>
          </w:tcPr>
          <w:p w14:paraId="6A27B276"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Inclusion criteria</w:t>
            </w:r>
          </w:p>
        </w:tc>
        <w:tc>
          <w:tcPr>
            <w:tcW w:w="6560" w:type="dxa"/>
            <w:tcBorders>
              <w:top w:val="outset" w:sz="6" w:space="0" w:color="auto"/>
              <w:left w:val="outset" w:sz="6" w:space="0" w:color="auto"/>
              <w:bottom w:val="single" w:sz="8" w:space="0" w:color="999999"/>
              <w:right w:val="single" w:sz="8" w:space="0" w:color="999999"/>
            </w:tcBorders>
            <w:tcMar>
              <w:top w:w="100" w:type="dxa"/>
              <w:left w:w="140" w:type="dxa"/>
              <w:bottom w:w="100" w:type="dxa"/>
              <w:right w:w="140" w:type="dxa"/>
            </w:tcMar>
            <w:hideMark/>
          </w:tcPr>
          <w:p w14:paraId="0FF63854"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UK or comparable developed-economy context; peer-reviewed or credible industry/policy source; direct relevance to at least one research objective</w:t>
            </w:r>
          </w:p>
        </w:tc>
      </w:tr>
      <w:tr w:rsidR="00BB7737" w:rsidRPr="00BB7737" w14:paraId="50F9A024" w14:textId="77777777" w:rsidTr="00BB7737">
        <w:tc>
          <w:tcPr>
            <w:tcW w:w="2800" w:type="dxa"/>
            <w:tcBorders>
              <w:top w:val="outset" w:sz="6" w:space="0" w:color="auto"/>
              <w:left w:val="single" w:sz="8" w:space="0" w:color="999999"/>
              <w:bottom w:val="single" w:sz="8" w:space="0" w:color="999999"/>
              <w:right w:val="single" w:sz="8" w:space="0" w:color="999999"/>
            </w:tcBorders>
            <w:shd w:val="clear" w:color="auto" w:fill="F2F5F8"/>
            <w:tcMar>
              <w:top w:w="100" w:type="dxa"/>
              <w:left w:w="140" w:type="dxa"/>
              <w:bottom w:w="100" w:type="dxa"/>
              <w:right w:w="140" w:type="dxa"/>
            </w:tcMar>
            <w:hideMark/>
          </w:tcPr>
          <w:p w14:paraId="4E3E03C9"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Exclusion criteria</w:t>
            </w:r>
          </w:p>
        </w:tc>
        <w:tc>
          <w:tcPr>
            <w:tcW w:w="6560" w:type="dxa"/>
            <w:tcBorders>
              <w:top w:val="outset" w:sz="6" w:space="0" w:color="auto"/>
              <w:left w:val="outset" w:sz="6" w:space="0" w:color="auto"/>
              <w:bottom w:val="single" w:sz="8" w:space="0" w:color="999999"/>
              <w:right w:val="single" w:sz="8" w:space="0" w:color="999999"/>
            </w:tcBorders>
            <w:shd w:val="clear" w:color="auto" w:fill="F2F5F8"/>
            <w:tcMar>
              <w:top w:w="100" w:type="dxa"/>
              <w:left w:w="140" w:type="dxa"/>
              <w:bottom w:w="100" w:type="dxa"/>
              <w:right w:w="140" w:type="dxa"/>
            </w:tcMar>
            <w:hideMark/>
          </w:tcPr>
          <w:p w14:paraId="3C242058"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Non-UK regulatory contexts without comparative relevance; retail contexts substantially dissimilar to grocery retail</w:t>
            </w:r>
          </w:p>
        </w:tc>
      </w:tr>
    </w:tbl>
    <w:p w14:paraId="13816C8F"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 </w:t>
      </w:r>
    </w:p>
    <w:p w14:paraId="672E5781"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Example Search String (Business Source Complete):</w:t>
      </w:r>
    </w:p>
    <w:p w14:paraId="77DFDA7C"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i/>
          <w:iCs/>
          <w:sz w:val="22"/>
          <w:szCs w:val="22"/>
        </w:rPr>
        <w:t>("work-life balance" OR "work-family conflict" OR "employee well-being") AND ("grocery retail" OR "supermarket" OR "food retail") AND ("United Kingdom" OR "UK" OR "Britain") Date range: 2015–2024</w:t>
      </w:r>
    </w:p>
    <w:p w14:paraId="61CDB317" w14:textId="77777777" w:rsidR="00BB7737" w:rsidRPr="00BB7737" w:rsidRDefault="00BB7737" w:rsidP="00BB7737">
      <w:pPr>
        <w:spacing w:line="360" w:lineRule="auto"/>
        <w:jc w:val="both"/>
        <w:rPr>
          <w:rFonts w:ascii="Arial" w:hAnsi="Arial" w:cs="Arial"/>
          <w:sz w:val="22"/>
          <w:szCs w:val="22"/>
        </w:rPr>
      </w:pPr>
      <w:r w:rsidRPr="00BB7737">
        <w:rPr>
          <w:rFonts w:ascii="Arial" w:hAnsi="Arial" w:cs="Arial"/>
          <w:sz w:val="22"/>
          <w:szCs w:val="22"/>
        </w:rPr>
        <w:t xml:space="preserve">Screening process: All retrieved records were first screened at title level to remove clearly irrelevant results (e.g., studies focused exclusively on non-retail sectors, non-human subjects research, or studies from substantially different regulatory environments). Records passing title screening were reviewed at abstract level to assess relevance to at least one research </w:t>
      </w:r>
      <w:r w:rsidRPr="00BB7737">
        <w:rPr>
          <w:rFonts w:ascii="Arial" w:hAnsi="Arial" w:cs="Arial"/>
          <w:sz w:val="22"/>
          <w:szCs w:val="22"/>
        </w:rPr>
        <w:lastRenderedPageBreak/>
        <w:t>objective. Full-text retrieval and review was applied to all records passing abstract screening. Sources were excluded at full-text stage if they (i) failed to engage substantively with WLB or well-being as a primary concept, (ii) addressed retail contexts too dissimilar from UK grocery retail, or (iii) were of insufficient methodological or evidential quality for a Level 6 dissertation. Where grey literature sources were consulted, source credibility was assessed against the producing organisation's stated remit, publication process, and potential conflicts of interest, with any limitations noted in the analysis.</w:t>
      </w:r>
    </w:p>
    <w:p w14:paraId="5D32C12B" w14:textId="77777777" w:rsidR="00D54374" w:rsidRDefault="00D54374" w:rsidP="00BB7737">
      <w:pPr>
        <w:spacing w:line="360" w:lineRule="auto"/>
        <w:jc w:val="both"/>
        <w:rPr>
          <w:rFonts w:ascii="Arial" w:hAnsi="Arial" w:cs="Arial"/>
          <w:sz w:val="22"/>
          <w:szCs w:val="22"/>
        </w:rPr>
      </w:pPr>
    </w:p>
    <w:p w14:paraId="3B030128" w14:textId="77777777" w:rsidR="003D6098" w:rsidRDefault="003D6098" w:rsidP="00BB7737">
      <w:pPr>
        <w:spacing w:line="360" w:lineRule="auto"/>
        <w:jc w:val="both"/>
        <w:rPr>
          <w:rFonts w:ascii="Arial" w:hAnsi="Arial" w:cs="Arial"/>
          <w:sz w:val="22"/>
          <w:szCs w:val="22"/>
        </w:rPr>
      </w:pPr>
    </w:p>
    <w:p w14:paraId="258D38FC" w14:textId="77777777" w:rsidR="0005427E" w:rsidRDefault="0005427E" w:rsidP="00BB7737">
      <w:pPr>
        <w:spacing w:line="360" w:lineRule="auto"/>
        <w:jc w:val="both"/>
        <w:rPr>
          <w:rFonts w:ascii="Arial" w:hAnsi="Arial" w:cs="Arial"/>
          <w:sz w:val="22"/>
          <w:szCs w:val="22"/>
        </w:rPr>
      </w:pPr>
    </w:p>
    <w:p w14:paraId="056A6FA0" w14:textId="77777777" w:rsidR="0005427E" w:rsidRDefault="0005427E" w:rsidP="00BB7737">
      <w:pPr>
        <w:spacing w:line="360" w:lineRule="auto"/>
        <w:jc w:val="both"/>
        <w:rPr>
          <w:rFonts w:ascii="Arial" w:hAnsi="Arial" w:cs="Arial"/>
          <w:sz w:val="22"/>
          <w:szCs w:val="22"/>
        </w:rPr>
      </w:pPr>
    </w:p>
    <w:p w14:paraId="0D727396" w14:textId="77777777" w:rsidR="0005427E" w:rsidRDefault="0005427E" w:rsidP="00BB7737">
      <w:pPr>
        <w:spacing w:line="360" w:lineRule="auto"/>
        <w:jc w:val="both"/>
        <w:rPr>
          <w:rFonts w:ascii="Arial" w:hAnsi="Arial" w:cs="Arial"/>
          <w:sz w:val="22"/>
          <w:szCs w:val="22"/>
        </w:rPr>
      </w:pPr>
    </w:p>
    <w:p w14:paraId="0DCEB8B6" w14:textId="77777777" w:rsidR="0005427E" w:rsidRDefault="0005427E" w:rsidP="00BB7737">
      <w:pPr>
        <w:spacing w:line="360" w:lineRule="auto"/>
        <w:jc w:val="both"/>
        <w:rPr>
          <w:rFonts w:ascii="Arial" w:hAnsi="Arial" w:cs="Arial"/>
          <w:sz w:val="22"/>
          <w:szCs w:val="22"/>
        </w:rPr>
      </w:pPr>
    </w:p>
    <w:p w14:paraId="27EA61AE" w14:textId="77777777" w:rsidR="0005427E" w:rsidRDefault="0005427E" w:rsidP="00BB7737">
      <w:pPr>
        <w:spacing w:line="360" w:lineRule="auto"/>
        <w:jc w:val="both"/>
        <w:rPr>
          <w:rFonts w:ascii="Arial" w:hAnsi="Arial" w:cs="Arial"/>
          <w:sz w:val="22"/>
          <w:szCs w:val="22"/>
        </w:rPr>
      </w:pPr>
    </w:p>
    <w:p w14:paraId="7E7FCC57" w14:textId="77777777" w:rsidR="0005427E" w:rsidRDefault="0005427E" w:rsidP="00BB7737">
      <w:pPr>
        <w:spacing w:line="360" w:lineRule="auto"/>
        <w:jc w:val="both"/>
        <w:rPr>
          <w:rFonts w:ascii="Arial" w:hAnsi="Arial" w:cs="Arial"/>
          <w:sz w:val="22"/>
          <w:szCs w:val="22"/>
        </w:rPr>
      </w:pPr>
    </w:p>
    <w:p w14:paraId="3082CC9A" w14:textId="77777777" w:rsidR="0005427E" w:rsidRDefault="0005427E" w:rsidP="00BB7737">
      <w:pPr>
        <w:spacing w:line="360" w:lineRule="auto"/>
        <w:jc w:val="both"/>
        <w:rPr>
          <w:rFonts w:ascii="Arial" w:hAnsi="Arial" w:cs="Arial"/>
          <w:sz w:val="22"/>
          <w:szCs w:val="22"/>
        </w:rPr>
      </w:pPr>
    </w:p>
    <w:p w14:paraId="27EAD33C" w14:textId="77777777" w:rsidR="0005427E" w:rsidRDefault="0005427E" w:rsidP="00BB7737">
      <w:pPr>
        <w:spacing w:line="360" w:lineRule="auto"/>
        <w:jc w:val="both"/>
        <w:rPr>
          <w:rFonts w:ascii="Arial" w:hAnsi="Arial" w:cs="Arial"/>
          <w:sz w:val="22"/>
          <w:szCs w:val="22"/>
        </w:rPr>
      </w:pPr>
    </w:p>
    <w:p w14:paraId="51D76861" w14:textId="77777777" w:rsidR="0005427E" w:rsidRDefault="0005427E" w:rsidP="00BB7737">
      <w:pPr>
        <w:spacing w:line="360" w:lineRule="auto"/>
        <w:jc w:val="both"/>
        <w:rPr>
          <w:rFonts w:ascii="Arial" w:hAnsi="Arial" w:cs="Arial"/>
          <w:sz w:val="22"/>
          <w:szCs w:val="22"/>
        </w:rPr>
      </w:pPr>
    </w:p>
    <w:p w14:paraId="65FC772D" w14:textId="77777777" w:rsidR="0005427E" w:rsidRDefault="0005427E" w:rsidP="00BB7737">
      <w:pPr>
        <w:spacing w:line="360" w:lineRule="auto"/>
        <w:jc w:val="both"/>
        <w:rPr>
          <w:rFonts w:ascii="Arial" w:hAnsi="Arial" w:cs="Arial"/>
          <w:sz w:val="22"/>
          <w:szCs w:val="22"/>
        </w:rPr>
      </w:pPr>
    </w:p>
    <w:p w14:paraId="1F9C27A3" w14:textId="77777777" w:rsidR="0005427E" w:rsidRDefault="0005427E" w:rsidP="00BB7737">
      <w:pPr>
        <w:spacing w:line="360" w:lineRule="auto"/>
        <w:jc w:val="both"/>
        <w:rPr>
          <w:rFonts w:ascii="Arial" w:hAnsi="Arial" w:cs="Arial"/>
          <w:sz w:val="22"/>
          <w:szCs w:val="22"/>
        </w:rPr>
      </w:pPr>
    </w:p>
    <w:p w14:paraId="323BE3C3" w14:textId="77777777" w:rsidR="0005427E" w:rsidRDefault="0005427E" w:rsidP="00BB7737">
      <w:pPr>
        <w:spacing w:line="360" w:lineRule="auto"/>
        <w:jc w:val="both"/>
        <w:rPr>
          <w:rFonts w:ascii="Arial" w:hAnsi="Arial" w:cs="Arial"/>
          <w:sz w:val="22"/>
          <w:szCs w:val="22"/>
        </w:rPr>
      </w:pPr>
    </w:p>
    <w:p w14:paraId="398D0E5A" w14:textId="77777777" w:rsidR="0005427E" w:rsidRDefault="0005427E" w:rsidP="00BB7737">
      <w:pPr>
        <w:spacing w:line="360" w:lineRule="auto"/>
        <w:jc w:val="both"/>
        <w:rPr>
          <w:rFonts w:ascii="Arial" w:hAnsi="Arial" w:cs="Arial"/>
          <w:sz w:val="22"/>
          <w:szCs w:val="22"/>
        </w:rPr>
      </w:pPr>
    </w:p>
    <w:p w14:paraId="232A82D2" w14:textId="77777777" w:rsidR="0005427E" w:rsidRDefault="0005427E" w:rsidP="00BB7737">
      <w:pPr>
        <w:spacing w:line="360" w:lineRule="auto"/>
        <w:jc w:val="both"/>
        <w:rPr>
          <w:rFonts w:ascii="Arial" w:hAnsi="Arial" w:cs="Arial"/>
          <w:sz w:val="22"/>
          <w:szCs w:val="22"/>
        </w:rPr>
      </w:pPr>
    </w:p>
    <w:p w14:paraId="07F43F38" w14:textId="77777777" w:rsidR="0005427E" w:rsidRDefault="0005427E" w:rsidP="00BB7737">
      <w:pPr>
        <w:spacing w:line="360" w:lineRule="auto"/>
        <w:jc w:val="both"/>
        <w:rPr>
          <w:rFonts w:ascii="Arial" w:hAnsi="Arial" w:cs="Arial"/>
          <w:sz w:val="22"/>
          <w:szCs w:val="22"/>
        </w:rPr>
      </w:pPr>
    </w:p>
    <w:p w14:paraId="26AD4EC6" w14:textId="77777777" w:rsidR="0005427E" w:rsidRDefault="0005427E" w:rsidP="00BB7737">
      <w:pPr>
        <w:spacing w:line="360" w:lineRule="auto"/>
        <w:jc w:val="both"/>
        <w:rPr>
          <w:rFonts w:ascii="Arial" w:hAnsi="Arial" w:cs="Arial"/>
          <w:sz w:val="22"/>
          <w:szCs w:val="22"/>
        </w:rPr>
      </w:pPr>
    </w:p>
    <w:p w14:paraId="46712662" w14:textId="77777777" w:rsidR="0005427E" w:rsidRDefault="0005427E" w:rsidP="00BB7737">
      <w:pPr>
        <w:spacing w:line="360" w:lineRule="auto"/>
        <w:jc w:val="both"/>
        <w:rPr>
          <w:rFonts w:ascii="Arial" w:hAnsi="Arial" w:cs="Arial"/>
          <w:sz w:val="22"/>
          <w:szCs w:val="22"/>
        </w:rPr>
      </w:pPr>
    </w:p>
    <w:p w14:paraId="3DE609E0" w14:textId="77777777" w:rsidR="0005427E" w:rsidRDefault="0005427E" w:rsidP="00BB7737">
      <w:pPr>
        <w:spacing w:line="360" w:lineRule="auto"/>
        <w:jc w:val="both"/>
        <w:rPr>
          <w:rFonts w:ascii="Arial" w:hAnsi="Arial" w:cs="Arial"/>
          <w:sz w:val="22"/>
          <w:szCs w:val="22"/>
        </w:rPr>
      </w:pPr>
    </w:p>
    <w:p w14:paraId="050774CB" w14:textId="77777777" w:rsidR="0005427E" w:rsidRDefault="0005427E" w:rsidP="00BB7737">
      <w:pPr>
        <w:spacing w:line="360" w:lineRule="auto"/>
        <w:jc w:val="both"/>
        <w:rPr>
          <w:rFonts w:ascii="Arial" w:hAnsi="Arial" w:cs="Arial"/>
          <w:sz w:val="22"/>
          <w:szCs w:val="22"/>
        </w:rPr>
      </w:pPr>
    </w:p>
    <w:p w14:paraId="5FA3F5B5" w14:textId="77777777" w:rsidR="0005427E" w:rsidRDefault="0005427E" w:rsidP="00BB7737">
      <w:pPr>
        <w:spacing w:line="360" w:lineRule="auto"/>
        <w:jc w:val="both"/>
        <w:rPr>
          <w:rFonts w:ascii="Arial" w:hAnsi="Arial" w:cs="Arial"/>
          <w:sz w:val="22"/>
          <w:szCs w:val="22"/>
        </w:rPr>
      </w:pPr>
    </w:p>
    <w:p w14:paraId="55C87010" w14:textId="77777777" w:rsidR="0005427E" w:rsidRDefault="0005427E" w:rsidP="00BB7737">
      <w:pPr>
        <w:spacing w:line="360" w:lineRule="auto"/>
        <w:jc w:val="both"/>
        <w:rPr>
          <w:rFonts w:ascii="Arial" w:hAnsi="Arial" w:cs="Arial"/>
          <w:sz w:val="22"/>
          <w:szCs w:val="22"/>
        </w:rPr>
      </w:pPr>
    </w:p>
    <w:p w14:paraId="19BD5876" w14:textId="77777777" w:rsidR="0005427E" w:rsidRDefault="0005427E" w:rsidP="00BB7737">
      <w:pPr>
        <w:spacing w:line="360" w:lineRule="auto"/>
        <w:jc w:val="both"/>
        <w:rPr>
          <w:rFonts w:ascii="Arial" w:hAnsi="Arial" w:cs="Arial"/>
          <w:sz w:val="22"/>
          <w:szCs w:val="22"/>
        </w:rPr>
      </w:pPr>
    </w:p>
    <w:p w14:paraId="21121F78" w14:textId="77777777" w:rsidR="0005427E" w:rsidRDefault="0005427E" w:rsidP="00BB7737">
      <w:pPr>
        <w:spacing w:line="360" w:lineRule="auto"/>
        <w:jc w:val="both"/>
        <w:rPr>
          <w:rFonts w:ascii="Arial" w:hAnsi="Arial" w:cs="Arial"/>
          <w:sz w:val="22"/>
          <w:szCs w:val="22"/>
        </w:rPr>
      </w:pPr>
    </w:p>
    <w:p w14:paraId="7D9F9EF2" w14:textId="77777777" w:rsidR="0005427E" w:rsidRDefault="0005427E" w:rsidP="00BB7737">
      <w:pPr>
        <w:spacing w:line="360" w:lineRule="auto"/>
        <w:jc w:val="both"/>
        <w:rPr>
          <w:rFonts w:ascii="Arial" w:hAnsi="Arial" w:cs="Arial"/>
          <w:sz w:val="22"/>
          <w:szCs w:val="22"/>
        </w:rPr>
      </w:pPr>
    </w:p>
    <w:p w14:paraId="29D3FDF4" w14:textId="77777777" w:rsidR="0005427E" w:rsidRDefault="0005427E" w:rsidP="00BB7737">
      <w:pPr>
        <w:spacing w:line="360" w:lineRule="auto"/>
        <w:jc w:val="both"/>
        <w:rPr>
          <w:rFonts w:ascii="Arial" w:hAnsi="Arial" w:cs="Arial"/>
          <w:sz w:val="22"/>
          <w:szCs w:val="22"/>
        </w:rPr>
      </w:pPr>
    </w:p>
    <w:p w14:paraId="6DF26863" w14:textId="77777777" w:rsidR="0005427E" w:rsidRDefault="0005427E" w:rsidP="00BB7737">
      <w:pPr>
        <w:spacing w:line="360" w:lineRule="auto"/>
        <w:jc w:val="both"/>
        <w:rPr>
          <w:rFonts w:ascii="Arial" w:hAnsi="Arial" w:cs="Arial"/>
          <w:sz w:val="22"/>
          <w:szCs w:val="22"/>
        </w:rPr>
      </w:pPr>
    </w:p>
    <w:p w14:paraId="772F7374" w14:textId="77777777" w:rsidR="0005427E" w:rsidRDefault="0005427E" w:rsidP="00BB7737">
      <w:pPr>
        <w:spacing w:line="360" w:lineRule="auto"/>
        <w:jc w:val="both"/>
        <w:rPr>
          <w:rFonts w:ascii="Arial" w:hAnsi="Arial" w:cs="Arial"/>
          <w:sz w:val="22"/>
          <w:szCs w:val="22"/>
        </w:rPr>
      </w:pPr>
    </w:p>
    <w:p w14:paraId="5E3FE483" w14:textId="77777777" w:rsidR="0005427E" w:rsidRDefault="0005427E" w:rsidP="00BB7737">
      <w:pPr>
        <w:spacing w:line="360" w:lineRule="auto"/>
        <w:jc w:val="both"/>
        <w:rPr>
          <w:rFonts w:ascii="Arial" w:hAnsi="Arial" w:cs="Arial"/>
          <w:sz w:val="22"/>
          <w:szCs w:val="22"/>
        </w:rPr>
      </w:pPr>
    </w:p>
    <w:p w14:paraId="224623B8" w14:textId="6D25101A" w:rsidR="0005427E" w:rsidRPr="00A42F82" w:rsidRDefault="00ED5CDC" w:rsidP="00ED5CDC">
      <w:pPr>
        <w:pStyle w:val="Heading2"/>
      </w:pPr>
      <w:bookmarkStart w:id="60" w:name="_Toc228370887"/>
      <w:r>
        <w:lastRenderedPageBreak/>
        <w:t>Appendix B: Ethics Form</w:t>
      </w:r>
      <w:bookmarkEnd w:id="60"/>
    </w:p>
    <w:p w14:paraId="77D5099B" w14:textId="77777777" w:rsidR="0005427E" w:rsidRPr="00A42F82" w:rsidRDefault="0005427E" w:rsidP="00A91894">
      <w:pPr>
        <w:tabs>
          <w:tab w:val="left" w:pos="5103"/>
        </w:tabs>
        <w:jc w:val="center"/>
        <w:rPr>
          <w:rFonts w:ascii="Arial" w:hAnsi="Arial" w:cs="Arial"/>
          <w:b/>
          <w:bCs/>
        </w:rPr>
      </w:pPr>
    </w:p>
    <w:p w14:paraId="42DE6F40" w14:textId="77777777" w:rsidR="0005427E" w:rsidRPr="00A42F82" w:rsidRDefault="0005427E" w:rsidP="00A91894">
      <w:pPr>
        <w:tabs>
          <w:tab w:val="left" w:pos="5103"/>
        </w:tabs>
        <w:jc w:val="both"/>
        <w:rPr>
          <w:rFonts w:ascii="Arial" w:hAnsi="Arial" w:cs="Arial"/>
          <w:b/>
          <w:bCs/>
          <w:sz w:val="22"/>
          <w:szCs w:val="22"/>
        </w:rPr>
      </w:pPr>
    </w:p>
    <w:tbl>
      <w:tblPr>
        <w:tblStyle w:val="TableGrid"/>
        <w:tblW w:w="9960" w:type="dxa"/>
        <w:tblLook w:val="04A0" w:firstRow="1" w:lastRow="0" w:firstColumn="1" w:lastColumn="0" w:noHBand="0" w:noVBand="1"/>
      </w:tblPr>
      <w:tblGrid>
        <w:gridCol w:w="9960"/>
      </w:tblGrid>
      <w:tr w:rsidR="0005427E" w:rsidRPr="00A42F82" w14:paraId="587B0D87" w14:textId="77777777" w:rsidTr="0005427E">
        <w:trPr>
          <w:trHeight w:val="2344"/>
        </w:trPr>
        <w:tc>
          <w:tcPr>
            <w:tcW w:w="9960" w:type="dxa"/>
          </w:tcPr>
          <w:p w14:paraId="6A5ED279" w14:textId="77777777" w:rsidR="0005427E" w:rsidRPr="006E7B19" w:rsidRDefault="0005427E"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52BD5F32" w14:textId="77777777" w:rsidR="0005427E" w:rsidRPr="00A42F82" w:rsidRDefault="0005427E"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5F9E8F1" w14:textId="77777777" w:rsidR="0005427E" w:rsidRPr="00A42F82" w:rsidRDefault="0005427E"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F6A2EFC" w14:textId="77777777" w:rsidR="0005427E" w:rsidRDefault="0005427E"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20"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47992D52" w14:textId="77777777" w:rsidR="0005427E" w:rsidRDefault="0005427E"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A6C9055" w14:textId="77777777" w:rsidR="0005427E" w:rsidRDefault="0005427E"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11E9FC27" w14:textId="77777777" w:rsidR="0005427E" w:rsidRPr="00A42F82" w:rsidRDefault="0005427E"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5427E" w:rsidRPr="00A42F82" w14:paraId="23A46C98" w14:textId="77777777" w:rsidTr="0005427E">
        <w:trPr>
          <w:trHeight w:val="1011"/>
        </w:trPr>
        <w:tc>
          <w:tcPr>
            <w:tcW w:w="9960" w:type="dxa"/>
          </w:tcPr>
          <w:p w14:paraId="03C2D814" w14:textId="77777777" w:rsidR="0005427E" w:rsidRPr="00A42F82" w:rsidRDefault="0005427E" w:rsidP="00B140F1">
            <w:pPr>
              <w:rPr>
                <w:rFonts w:ascii="Arial" w:hAnsi="Arial" w:cs="Arial"/>
                <w:b/>
                <w:sz w:val="22"/>
                <w:szCs w:val="22"/>
              </w:rPr>
            </w:pPr>
            <w:r w:rsidRPr="00A42F82">
              <w:rPr>
                <w:rFonts w:ascii="Arial" w:hAnsi="Arial" w:cs="Arial"/>
                <w:b/>
                <w:sz w:val="22"/>
                <w:szCs w:val="22"/>
              </w:rPr>
              <w:t>RESEARCH STAFF ONLY</w:t>
            </w:r>
          </w:p>
          <w:p w14:paraId="64E8172F" w14:textId="77777777" w:rsidR="0005427E" w:rsidRPr="00A42F82" w:rsidRDefault="0005427E"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6CE4E73" w14:textId="77777777" w:rsidR="0005427E" w:rsidRPr="00A42F82" w:rsidRDefault="0005427E" w:rsidP="00B140F1">
            <w:pPr>
              <w:rPr>
                <w:rFonts w:ascii="Arial" w:hAnsi="Arial" w:cs="Arial"/>
                <w:sz w:val="22"/>
                <w:szCs w:val="22"/>
              </w:rPr>
            </w:pPr>
          </w:p>
        </w:tc>
      </w:tr>
      <w:tr w:rsidR="0005427E" w:rsidRPr="00A42F82" w14:paraId="2FD61282" w14:textId="77777777" w:rsidTr="0005427E">
        <w:trPr>
          <w:trHeight w:val="551"/>
        </w:trPr>
        <w:tc>
          <w:tcPr>
            <w:tcW w:w="9960" w:type="dxa"/>
          </w:tcPr>
          <w:p w14:paraId="75E6BC63" w14:textId="77777777" w:rsidR="0005427E" w:rsidRPr="00A42F82" w:rsidRDefault="0005427E"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290D879" w14:textId="77777777" w:rsidR="0005427E" w:rsidRDefault="0005427E" w:rsidP="00A91894">
      <w:pPr>
        <w:tabs>
          <w:tab w:val="left" w:pos="5103"/>
        </w:tabs>
        <w:jc w:val="both"/>
        <w:rPr>
          <w:rFonts w:ascii="Arial" w:hAnsi="Arial" w:cs="Arial"/>
          <w:b/>
          <w:bCs/>
          <w:sz w:val="22"/>
          <w:szCs w:val="22"/>
        </w:rPr>
      </w:pPr>
    </w:p>
    <w:p w14:paraId="49CD6C3A" w14:textId="77777777" w:rsidR="0005427E" w:rsidRPr="00A42F82" w:rsidRDefault="0005427E" w:rsidP="00A91894">
      <w:pPr>
        <w:tabs>
          <w:tab w:val="left" w:pos="5103"/>
        </w:tabs>
        <w:jc w:val="both"/>
        <w:rPr>
          <w:rFonts w:ascii="Arial" w:hAnsi="Arial" w:cs="Arial"/>
          <w:b/>
          <w:bCs/>
          <w:sz w:val="22"/>
          <w:szCs w:val="22"/>
        </w:rPr>
      </w:pPr>
    </w:p>
    <w:p w14:paraId="68BDD7D7" w14:textId="77777777" w:rsidR="0005427E" w:rsidRPr="00A42F82" w:rsidRDefault="0005427E"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60E4D16" w14:textId="77777777" w:rsidR="0005427E" w:rsidRPr="00A42F82" w:rsidRDefault="0005427E" w:rsidP="00A91894">
      <w:pPr>
        <w:tabs>
          <w:tab w:val="left" w:pos="5103"/>
        </w:tabs>
        <w:jc w:val="center"/>
        <w:rPr>
          <w:rFonts w:ascii="Arial" w:hAnsi="Arial" w:cs="Arial"/>
          <w:b/>
          <w:bCs/>
          <w:sz w:val="16"/>
          <w:szCs w:val="16"/>
        </w:rPr>
      </w:pPr>
    </w:p>
    <w:p w14:paraId="7DB03A1A" w14:textId="77777777" w:rsidR="0005427E" w:rsidRPr="00A42F82" w:rsidRDefault="0005427E" w:rsidP="00A91894">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CB1F3F9" w14:textId="77777777" w:rsidR="0005427E" w:rsidRPr="00A42F82" w:rsidRDefault="0005427E" w:rsidP="00A91894">
      <w:pPr>
        <w:tabs>
          <w:tab w:val="left" w:pos="5103"/>
        </w:tabs>
        <w:jc w:val="both"/>
        <w:rPr>
          <w:rFonts w:ascii="Arial" w:hAnsi="Arial" w:cs="Arial"/>
          <w:sz w:val="22"/>
          <w:szCs w:val="22"/>
        </w:rPr>
      </w:pPr>
    </w:p>
    <w:p w14:paraId="01E99378" w14:textId="77777777" w:rsidR="0005427E" w:rsidRPr="00A42F82" w:rsidRDefault="0005427E"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78CB0761" w14:textId="77777777" w:rsidR="0005427E" w:rsidRPr="00A42F82" w:rsidRDefault="0005427E" w:rsidP="00A91894">
      <w:pPr>
        <w:tabs>
          <w:tab w:val="left" w:pos="5103"/>
        </w:tabs>
        <w:jc w:val="both"/>
        <w:rPr>
          <w:rFonts w:ascii="Arial" w:hAnsi="Arial" w:cs="Arial"/>
          <w:sz w:val="22"/>
          <w:szCs w:val="22"/>
        </w:rPr>
      </w:pPr>
    </w:p>
    <w:p w14:paraId="1FE71B90" w14:textId="77777777" w:rsidR="0005427E" w:rsidRPr="00A42F82" w:rsidRDefault="0005427E"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00192F85" w14:textId="77777777" w:rsidR="0005427E" w:rsidRPr="00A42F82" w:rsidRDefault="0005427E" w:rsidP="00A91894">
      <w:pPr>
        <w:tabs>
          <w:tab w:val="left" w:pos="5103"/>
        </w:tabs>
        <w:jc w:val="both"/>
        <w:rPr>
          <w:rFonts w:ascii="Arial" w:hAnsi="Arial" w:cs="Arial"/>
          <w:sz w:val="22"/>
          <w:szCs w:val="22"/>
        </w:rPr>
      </w:pPr>
    </w:p>
    <w:p w14:paraId="6140AA60" w14:textId="77777777" w:rsidR="0005427E" w:rsidRPr="00A42F82" w:rsidRDefault="0005427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8D51366" w14:textId="77777777" w:rsidR="0005427E" w:rsidRPr="00A42F82" w:rsidRDefault="0005427E" w:rsidP="00A91894">
      <w:pPr>
        <w:autoSpaceDE w:val="0"/>
        <w:autoSpaceDN w:val="0"/>
        <w:adjustRightInd w:val="0"/>
        <w:jc w:val="both"/>
        <w:rPr>
          <w:rFonts w:ascii="Arial" w:hAnsi="Arial" w:cs="Arial"/>
          <w:sz w:val="22"/>
          <w:szCs w:val="22"/>
        </w:rPr>
      </w:pPr>
    </w:p>
    <w:p w14:paraId="7155EE18" w14:textId="77777777" w:rsidR="0005427E" w:rsidRPr="00A42F82" w:rsidRDefault="0005427E"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089BF7D9" w14:textId="77777777" w:rsidR="0005427E" w:rsidRPr="00A42F82" w:rsidRDefault="0005427E" w:rsidP="00A91894">
      <w:pPr>
        <w:autoSpaceDE w:val="0"/>
        <w:autoSpaceDN w:val="0"/>
        <w:adjustRightInd w:val="0"/>
        <w:jc w:val="both"/>
        <w:rPr>
          <w:rFonts w:ascii="Arial" w:hAnsi="Arial" w:cs="Arial"/>
          <w:sz w:val="22"/>
          <w:szCs w:val="22"/>
        </w:rPr>
      </w:pPr>
    </w:p>
    <w:p w14:paraId="627FED50" w14:textId="77777777" w:rsidR="0005427E" w:rsidRPr="00A42F82" w:rsidRDefault="0005427E"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99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317"/>
      </w:tblGrid>
      <w:tr w:rsidR="0005427E" w:rsidRPr="00D73387" w14:paraId="6CCB6DAC" w14:textId="77777777" w:rsidTr="0005427E">
        <w:trPr>
          <w:trHeight w:val="439"/>
        </w:trPr>
        <w:tc>
          <w:tcPr>
            <w:tcW w:w="559" w:type="dxa"/>
            <w:shd w:val="clear" w:color="auto" w:fill="F2F2F2" w:themeFill="background1" w:themeFillShade="F2"/>
            <w:vAlign w:val="center"/>
          </w:tcPr>
          <w:p w14:paraId="60BFF9B7" w14:textId="77777777" w:rsidR="0005427E" w:rsidRPr="00A42F82" w:rsidRDefault="0005427E"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3FDBD1A6" w14:textId="77777777" w:rsidR="0005427E" w:rsidRPr="00A42F82" w:rsidRDefault="0005427E" w:rsidP="00A91894">
            <w:pPr>
              <w:rPr>
                <w:rFonts w:ascii="Arial" w:hAnsi="Arial" w:cs="Arial"/>
                <w:sz w:val="22"/>
                <w:szCs w:val="22"/>
              </w:rPr>
            </w:pPr>
            <w:r w:rsidRPr="00A42F82">
              <w:rPr>
                <w:rFonts w:ascii="Arial" w:hAnsi="Arial" w:cs="Arial"/>
                <w:sz w:val="22"/>
                <w:szCs w:val="22"/>
              </w:rPr>
              <w:t>Full Name:</w:t>
            </w:r>
          </w:p>
        </w:tc>
        <w:tc>
          <w:tcPr>
            <w:tcW w:w="6103" w:type="dxa"/>
            <w:gridSpan w:val="4"/>
            <w:vAlign w:val="center"/>
          </w:tcPr>
          <w:p w14:paraId="6F06A3EB" w14:textId="77777777" w:rsidR="0005427E" w:rsidRPr="00D73387" w:rsidRDefault="0005427E" w:rsidP="00A91894">
            <w:pPr>
              <w:rPr>
                <w:rFonts w:ascii="Arial" w:hAnsi="Arial" w:cs="Arial"/>
                <w:sz w:val="22"/>
                <w:szCs w:val="22"/>
                <w:lang w:val="it-IT"/>
              </w:rPr>
            </w:pPr>
            <w:r w:rsidRPr="00D73387">
              <w:rPr>
                <w:rFonts w:ascii="Arial" w:hAnsi="Arial" w:cs="Arial"/>
                <w:sz w:val="22"/>
                <w:szCs w:val="22"/>
                <w:lang w:val="it-IT"/>
              </w:rPr>
              <w:t>Emanuela Cristina Gourgel Gaviao Bravo da Costa</w:t>
            </w:r>
          </w:p>
        </w:tc>
      </w:tr>
      <w:tr w:rsidR="0005427E" w:rsidRPr="00A42F82" w14:paraId="20FE8473" w14:textId="77777777" w:rsidTr="0005427E">
        <w:trPr>
          <w:trHeight w:val="472"/>
        </w:trPr>
        <w:tc>
          <w:tcPr>
            <w:tcW w:w="559" w:type="dxa"/>
            <w:shd w:val="clear" w:color="auto" w:fill="BFBFBF" w:themeFill="background1" w:themeFillShade="BF"/>
            <w:vAlign w:val="center"/>
          </w:tcPr>
          <w:p w14:paraId="533B50B3" w14:textId="77777777" w:rsidR="0005427E" w:rsidRPr="00A42F82" w:rsidRDefault="0005427E"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2593CE8D" w14:textId="77777777" w:rsidR="0005427E" w:rsidRPr="00A42F82" w:rsidRDefault="0005427E" w:rsidP="00A91894">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3267C3CD" w14:textId="77777777" w:rsidR="0005427E" w:rsidRPr="00A42F82" w:rsidRDefault="0005427E"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51CF5B60" w14:textId="77777777" w:rsidR="0005427E" w:rsidRPr="00A42F82" w:rsidRDefault="0005427E"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AF14BCB" w14:textId="77777777" w:rsidR="0005427E" w:rsidRPr="00A42F82" w:rsidRDefault="0005427E" w:rsidP="00A91894">
            <w:pPr>
              <w:rPr>
                <w:rFonts w:ascii="Arial" w:hAnsi="Arial" w:cs="Arial"/>
                <w:sz w:val="22"/>
                <w:szCs w:val="22"/>
              </w:rPr>
            </w:pPr>
            <w:r w:rsidRPr="00A42F82">
              <w:rPr>
                <w:rFonts w:ascii="Arial" w:hAnsi="Arial" w:cs="Arial"/>
                <w:sz w:val="22"/>
                <w:szCs w:val="22"/>
              </w:rPr>
              <w:t>Honorary research fellow:</w:t>
            </w:r>
          </w:p>
        </w:tc>
        <w:tc>
          <w:tcPr>
            <w:tcW w:w="317" w:type="dxa"/>
            <w:shd w:val="clear" w:color="auto" w:fill="BFBFBF" w:themeFill="background1" w:themeFillShade="BF"/>
            <w:vAlign w:val="center"/>
          </w:tcPr>
          <w:p w14:paraId="35F55D06" w14:textId="77777777" w:rsidR="0005427E" w:rsidRPr="00A42F82" w:rsidRDefault="0005427E"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05427E" w:rsidRPr="00A42F82" w14:paraId="63664F1A" w14:textId="77777777" w:rsidTr="0005427E">
        <w:trPr>
          <w:trHeight w:val="472"/>
        </w:trPr>
        <w:tc>
          <w:tcPr>
            <w:tcW w:w="559" w:type="dxa"/>
            <w:shd w:val="clear" w:color="auto" w:fill="F2F2F2" w:themeFill="background1" w:themeFillShade="F2"/>
            <w:vAlign w:val="center"/>
          </w:tcPr>
          <w:p w14:paraId="5F2BFE60" w14:textId="77777777" w:rsidR="0005427E" w:rsidRPr="00A42F82" w:rsidRDefault="0005427E" w:rsidP="00A91894">
            <w:pPr>
              <w:rPr>
                <w:rFonts w:ascii="Arial" w:hAnsi="Arial" w:cs="Arial"/>
                <w:sz w:val="22"/>
                <w:szCs w:val="22"/>
              </w:rPr>
            </w:pPr>
          </w:p>
        </w:tc>
        <w:tc>
          <w:tcPr>
            <w:tcW w:w="2544" w:type="dxa"/>
            <w:shd w:val="clear" w:color="auto" w:fill="F2F2F2" w:themeFill="background1" w:themeFillShade="F2"/>
            <w:vAlign w:val="center"/>
          </w:tcPr>
          <w:p w14:paraId="35CA9778" w14:textId="77777777" w:rsidR="0005427E" w:rsidRPr="00A42F82" w:rsidRDefault="0005427E"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821B454" w14:textId="77777777" w:rsidR="0005427E" w:rsidRPr="00A42F82" w:rsidRDefault="0005427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00FDD46" w14:textId="77777777" w:rsidR="0005427E" w:rsidRPr="00A42F82" w:rsidRDefault="0005427E"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BA88956" w14:textId="77777777" w:rsidR="0005427E" w:rsidRPr="00A42F82" w:rsidRDefault="0005427E"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BA9B051" w14:textId="77777777" w:rsidR="0005427E" w:rsidRPr="00A42F82" w:rsidRDefault="0005427E"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317" w:type="dxa"/>
                <w:shd w:val="clear" w:color="auto" w:fill="BFBFBF" w:themeFill="background1" w:themeFillShade="BF"/>
                <w:vAlign w:val="center"/>
              </w:tcPr>
              <w:p w14:paraId="07DDCF4C" w14:textId="77777777" w:rsidR="0005427E" w:rsidRPr="00A42F82" w:rsidRDefault="0005427E"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66F596FF" w14:textId="77777777" w:rsidR="0005427E" w:rsidRPr="00A42F82" w:rsidRDefault="0005427E" w:rsidP="00A91894">
      <w:pPr>
        <w:rPr>
          <w:rFonts w:ascii="Arial" w:hAnsi="Arial" w:cs="Arial"/>
          <w:bCs/>
          <w:iCs/>
          <w:sz w:val="16"/>
          <w:szCs w:val="16"/>
        </w:rPr>
      </w:pPr>
    </w:p>
    <w:tbl>
      <w:tblPr>
        <w:tblW w:w="99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103"/>
      </w:tblGrid>
      <w:tr w:rsidR="0005427E" w:rsidRPr="00A42F82" w14:paraId="2724D8A3" w14:textId="77777777" w:rsidTr="0005427E">
        <w:trPr>
          <w:cantSplit/>
          <w:trHeight w:val="334"/>
        </w:trPr>
        <w:tc>
          <w:tcPr>
            <w:tcW w:w="559" w:type="dxa"/>
            <w:shd w:val="clear" w:color="auto" w:fill="F2F2F2" w:themeFill="background1" w:themeFillShade="F2"/>
            <w:vAlign w:val="center"/>
          </w:tcPr>
          <w:p w14:paraId="76AEACD2" w14:textId="77777777" w:rsidR="0005427E" w:rsidRPr="00A42F82" w:rsidRDefault="0005427E"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2628DB9E" w14:textId="77777777" w:rsidR="0005427E" w:rsidRPr="00A42F82" w:rsidRDefault="0005427E" w:rsidP="00A91894">
            <w:pPr>
              <w:rPr>
                <w:rFonts w:ascii="Arial" w:hAnsi="Arial" w:cs="Arial"/>
                <w:sz w:val="22"/>
                <w:szCs w:val="22"/>
              </w:rPr>
            </w:pPr>
            <w:r w:rsidRPr="00A42F82">
              <w:rPr>
                <w:rFonts w:ascii="Arial" w:hAnsi="Arial" w:cs="Arial"/>
                <w:sz w:val="22"/>
                <w:szCs w:val="22"/>
              </w:rPr>
              <w:t>Institute/Academic Discipline/Centre:</w:t>
            </w:r>
          </w:p>
        </w:tc>
        <w:tc>
          <w:tcPr>
            <w:tcW w:w="6103" w:type="dxa"/>
            <w:vAlign w:val="center"/>
          </w:tcPr>
          <w:p w14:paraId="087E0276" w14:textId="77777777" w:rsidR="0005427E" w:rsidRPr="00A42F82" w:rsidRDefault="0005427E" w:rsidP="00A91894">
            <w:pPr>
              <w:rPr>
                <w:rFonts w:ascii="Arial" w:hAnsi="Arial" w:cs="Arial"/>
                <w:sz w:val="22"/>
                <w:szCs w:val="22"/>
              </w:rPr>
            </w:pPr>
            <w:r>
              <w:rPr>
                <w:rFonts w:ascii="Arial" w:hAnsi="Arial" w:cs="Arial"/>
                <w:sz w:val="22"/>
                <w:szCs w:val="22"/>
              </w:rPr>
              <w:t>IICL</w:t>
            </w:r>
          </w:p>
          <w:p w14:paraId="653115F9" w14:textId="77777777" w:rsidR="0005427E" w:rsidRPr="00A42F82" w:rsidRDefault="0005427E" w:rsidP="00A91894">
            <w:pPr>
              <w:rPr>
                <w:rFonts w:ascii="Arial" w:hAnsi="Arial" w:cs="Arial"/>
                <w:sz w:val="22"/>
                <w:szCs w:val="22"/>
              </w:rPr>
            </w:pPr>
          </w:p>
        </w:tc>
      </w:tr>
      <w:tr w:rsidR="0005427E" w:rsidRPr="00A42F82" w14:paraId="707A7FB5" w14:textId="77777777" w:rsidTr="0005427E">
        <w:trPr>
          <w:cantSplit/>
          <w:trHeight w:val="340"/>
        </w:trPr>
        <w:tc>
          <w:tcPr>
            <w:tcW w:w="559" w:type="dxa"/>
            <w:shd w:val="clear" w:color="auto" w:fill="F2F2F2" w:themeFill="background1" w:themeFillShade="F2"/>
            <w:vAlign w:val="center"/>
          </w:tcPr>
          <w:p w14:paraId="4B979D43" w14:textId="77777777" w:rsidR="0005427E" w:rsidRPr="00A42F82" w:rsidRDefault="0005427E" w:rsidP="00A91894">
            <w:pPr>
              <w:rPr>
                <w:rFonts w:ascii="Arial" w:hAnsi="Arial" w:cs="Arial"/>
                <w:sz w:val="22"/>
                <w:szCs w:val="22"/>
              </w:rPr>
            </w:pPr>
            <w:r w:rsidRPr="00A42F82">
              <w:rPr>
                <w:rFonts w:ascii="Arial" w:hAnsi="Arial" w:cs="Arial"/>
                <w:sz w:val="22"/>
                <w:szCs w:val="22"/>
              </w:rPr>
              <w:lastRenderedPageBreak/>
              <w:t>4</w:t>
            </w:r>
          </w:p>
        </w:tc>
        <w:tc>
          <w:tcPr>
            <w:tcW w:w="3253" w:type="dxa"/>
            <w:shd w:val="clear" w:color="auto" w:fill="F2F2F2" w:themeFill="background1" w:themeFillShade="F2"/>
            <w:vAlign w:val="center"/>
          </w:tcPr>
          <w:p w14:paraId="1278E816" w14:textId="77777777" w:rsidR="0005427E" w:rsidRPr="00A42F82" w:rsidRDefault="0005427E" w:rsidP="00A91894">
            <w:pPr>
              <w:rPr>
                <w:rFonts w:ascii="Arial" w:hAnsi="Arial" w:cs="Arial"/>
                <w:sz w:val="22"/>
                <w:szCs w:val="22"/>
              </w:rPr>
            </w:pPr>
            <w:r w:rsidRPr="00A42F82">
              <w:rPr>
                <w:rFonts w:ascii="Arial" w:hAnsi="Arial" w:cs="Arial"/>
                <w:sz w:val="22"/>
                <w:szCs w:val="22"/>
              </w:rPr>
              <w:t>Campus:</w:t>
            </w:r>
          </w:p>
        </w:tc>
        <w:tc>
          <w:tcPr>
            <w:tcW w:w="6103" w:type="dxa"/>
            <w:vAlign w:val="center"/>
          </w:tcPr>
          <w:p w14:paraId="436C582D" w14:textId="77777777" w:rsidR="0005427E" w:rsidRPr="00A42F82" w:rsidRDefault="0005427E" w:rsidP="00A91894">
            <w:pPr>
              <w:rPr>
                <w:rFonts w:ascii="Arial" w:hAnsi="Arial" w:cs="Arial"/>
                <w:sz w:val="22"/>
                <w:szCs w:val="22"/>
              </w:rPr>
            </w:pPr>
          </w:p>
          <w:p w14:paraId="2E7F9B6D" w14:textId="77777777" w:rsidR="0005427E" w:rsidRPr="00A42F82" w:rsidRDefault="0005427E" w:rsidP="00A91894">
            <w:pPr>
              <w:rPr>
                <w:rFonts w:ascii="Arial" w:hAnsi="Arial" w:cs="Arial"/>
                <w:sz w:val="22"/>
                <w:szCs w:val="22"/>
              </w:rPr>
            </w:pPr>
            <w:r>
              <w:rPr>
                <w:rFonts w:ascii="Arial" w:hAnsi="Arial" w:cs="Arial"/>
                <w:sz w:val="22"/>
                <w:szCs w:val="22"/>
              </w:rPr>
              <w:t>London</w:t>
            </w:r>
          </w:p>
        </w:tc>
      </w:tr>
      <w:tr w:rsidR="0005427E" w:rsidRPr="00A42F82" w14:paraId="25D9C40C" w14:textId="77777777" w:rsidTr="0005427E">
        <w:trPr>
          <w:cantSplit/>
          <w:trHeight w:val="340"/>
        </w:trPr>
        <w:tc>
          <w:tcPr>
            <w:tcW w:w="559" w:type="dxa"/>
            <w:shd w:val="clear" w:color="auto" w:fill="F2F2F2" w:themeFill="background1" w:themeFillShade="F2"/>
            <w:vAlign w:val="center"/>
          </w:tcPr>
          <w:p w14:paraId="26823E2A" w14:textId="77777777" w:rsidR="0005427E" w:rsidRPr="00A42F82" w:rsidRDefault="0005427E"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6D978B06" w14:textId="77777777" w:rsidR="0005427E" w:rsidRPr="00A42F82" w:rsidRDefault="0005427E" w:rsidP="00A91894">
            <w:pPr>
              <w:rPr>
                <w:rFonts w:ascii="Arial" w:hAnsi="Arial" w:cs="Arial"/>
                <w:sz w:val="22"/>
                <w:szCs w:val="22"/>
              </w:rPr>
            </w:pPr>
            <w:r w:rsidRPr="00A42F82">
              <w:rPr>
                <w:rFonts w:ascii="Arial" w:hAnsi="Arial" w:cs="Arial"/>
                <w:sz w:val="22"/>
                <w:szCs w:val="22"/>
              </w:rPr>
              <w:t>E-mail address:</w:t>
            </w:r>
          </w:p>
        </w:tc>
        <w:tc>
          <w:tcPr>
            <w:tcW w:w="6103" w:type="dxa"/>
            <w:vAlign w:val="center"/>
          </w:tcPr>
          <w:p w14:paraId="69BD671A" w14:textId="77777777" w:rsidR="0005427E" w:rsidRPr="00A42F82" w:rsidRDefault="0005427E" w:rsidP="00A91894">
            <w:pPr>
              <w:rPr>
                <w:rFonts w:ascii="Arial" w:hAnsi="Arial" w:cs="Arial"/>
                <w:sz w:val="22"/>
                <w:szCs w:val="22"/>
              </w:rPr>
            </w:pPr>
            <w:r>
              <w:rPr>
                <w:rFonts w:ascii="Arial" w:hAnsi="Arial" w:cs="Arial"/>
                <w:sz w:val="22"/>
                <w:szCs w:val="22"/>
              </w:rPr>
              <w:t>2238435@student.uwtsd.ac.uk</w:t>
            </w:r>
          </w:p>
          <w:p w14:paraId="22294F73" w14:textId="77777777" w:rsidR="0005427E" w:rsidRPr="00A42F82" w:rsidRDefault="0005427E" w:rsidP="00A91894">
            <w:pPr>
              <w:rPr>
                <w:rFonts w:ascii="Arial" w:hAnsi="Arial" w:cs="Arial"/>
                <w:sz w:val="22"/>
                <w:szCs w:val="22"/>
              </w:rPr>
            </w:pPr>
          </w:p>
        </w:tc>
      </w:tr>
      <w:tr w:rsidR="0005427E" w:rsidRPr="00A42F82" w14:paraId="1054C5FD" w14:textId="77777777" w:rsidTr="0005427E">
        <w:trPr>
          <w:cantSplit/>
          <w:trHeight w:val="340"/>
        </w:trPr>
        <w:tc>
          <w:tcPr>
            <w:tcW w:w="559" w:type="dxa"/>
            <w:shd w:val="clear" w:color="auto" w:fill="F2F2F2" w:themeFill="background1" w:themeFillShade="F2"/>
            <w:vAlign w:val="center"/>
          </w:tcPr>
          <w:p w14:paraId="2E42CEF6" w14:textId="77777777" w:rsidR="0005427E" w:rsidRPr="00A42F82" w:rsidRDefault="0005427E"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540A7B99" w14:textId="77777777" w:rsidR="0005427E" w:rsidRPr="00A42F82" w:rsidRDefault="0005427E" w:rsidP="00A91894">
            <w:pPr>
              <w:rPr>
                <w:rFonts w:ascii="Arial" w:hAnsi="Arial" w:cs="Arial"/>
                <w:sz w:val="22"/>
                <w:szCs w:val="22"/>
              </w:rPr>
            </w:pPr>
            <w:r w:rsidRPr="00A42F82">
              <w:rPr>
                <w:rFonts w:ascii="Arial" w:hAnsi="Arial" w:cs="Arial"/>
                <w:sz w:val="22"/>
                <w:szCs w:val="22"/>
              </w:rPr>
              <w:t>Contact Telephone Number:</w:t>
            </w:r>
          </w:p>
        </w:tc>
        <w:tc>
          <w:tcPr>
            <w:tcW w:w="6103" w:type="dxa"/>
            <w:vAlign w:val="center"/>
          </w:tcPr>
          <w:p w14:paraId="31347A52" w14:textId="77777777" w:rsidR="0005427E" w:rsidRPr="00A42F82" w:rsidRDefault="0005427E" w:rsidP="00A91894">
            <w:pPr>
              <w:rPr>
                <w:rFonts w:ascii="Arial" w:hAnsi="Arial" w:cs="Arial"/>
                <w:sz w:val="22"/>
                <w:szCs w:val="22"/>
              </w:rPr>
            </w:pPr>
            <w:r>
              <w:rPr>
                <w:rFonts w:ascii="Arial" w:hAnsi="Arial" w:cs="Arial"/>
                <w:sz w:val="22"/>
                <w:szCs w:val="22"/>
              </w:rPr>
              <w:t>07427669706</w:t>
            </w:r>
          </w:p>
          <w:p w14:paraId="4545582E" w14:textId="77777777" w:rsidR="0005427E" w:rsidRPr="00A42F82" w:rsidRDefault="0005427E" w:rsidP="00A91894">
            <w:pPr>
              <w:rPr>
                <w:rFonts w:ascii="Arial" w:hAnsi="Arial" w:cs="Arial"/>
                <w:sz w:val="22"/>
                <w:szCs w:val="22"/>
              </w:rPr>
            </w:pPr>
          </w:p>
        </w:tc>
      </w:tr>
      <w:tr w:rsidR="0005427E" w:rsidRPr="00A42F82" w14:paraId="10127E21" w14:textId="77777777" w:rsidTr="0005427E">
        <w:tc>
          <w:tcPr>
            <w:tcW w:w="559" w:type="dxa"/>
            <w:shd w:val="clear" w:color="auto" w:fill="BFBFBF" w:themeFill="background1" w:themeFillShade="BF"/>
            <w:vAlign w:val="center"/>
          </w:tcPr>
          <w:p w14:paraId="1F3C3641" w14:textId="77777777" w:rsidR="0005427E" w:rsidRPr="00A42F82" w:rsidRDefault="0005427E" w:rsidP="00A91894">
            <w:pPr>
              <w:rPr>
                <w:rFonts w:ascii="Arial" w:hAnsi="Arial" w:cs="Arial"/>
                <w:b/>
                <w:i/>
                <w:sz w:val="22"/>
                <w:szCs w:val="22"/>
              </w:rPr>
            </w:pPr>
          </w:p>
        </w:tc>
        <w:tc>
          <w:tcPr>
            <w:tcW w:w="9356" w:type="dxa"/>
            <w:gridSpan w:val="2"/>
            <w:shd w:val="clear" w:color="auto" w:fill="BFBFBF" w:themeFill="background1" w:themeFillShade="BF"/>
            <w:vAlign w:val="center"/>
          </w:tcPr>
          <w:p w14:paraId="63FA300E" w14:textId="77777777" w:rsidR="0005427E" w:rsidRPr="00A42F82" w:rsidRDefault="0005427E" w:rsidP="00A91894">
            <w:pPr>
              <w:rPr>
                <w:rFonts w:ascii="Arial" w:hAnsi="Arial" w:cs="Arial"/>
                <w:sz w:val="22"/>
                <w:szCs w:val="22"/>
              </w:rPr>
            </w:pPr>
            <w:r w:rsidRPr="00A42F82">
              <w:rPr>
                <w:rFonts w:ascii="Arial" w:hAnsi="Arial" w:cs="Arial"/>
                <w:b/>
                <w:i/>
                <w:sz w:val="22"/>
                <w:szCs w:val="22"/>
              </w:rPr>
              <w:t>For students:</w:t>
            </w:r>
          </w:p>
        </w:tc>
      </w:tr>
      <w:tr w:rsidR="0005427E" w:rsidRPr="00A42F82" w14:paraId="1755D022" w14:textId="77777777" w:rsidTr="0005427E">
        <w:trPr>
          <w:trHeight w:val="513"/>
        </w:trPr>
        <w:tc>
          <w:tcPr>
            <w:tcW w:w="559" w:type="dxa"/>
            <w:shd w:val="clear" w:color="auto" w:fill="F2F2F2" w:themeFill="background1" w:themeFillShade="F2"/>
            <w:vAlign w:val="center"/>
          </w:tcPr>
          <w:p w14:paraId="307D60D3" w14:textId="77777777" w:rsidR="0005427E" w:rsidRPr="00A42F82" w:rsidRDefault="0005427E"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54F85844" w14:textId="77777777" w:rsidR="0005427E" w:rsidRPr="00A42F82" w:rsidRDefault="0005427E" w:rsidP="00A91894">
            <w:pPr>
              <w:rPr>
                <w:rFonts w:ascii="Arial" w:hAnsi="Arial" w:cs="Arial"/>
                <w:sz w:val="22"/>
                <w:szCs w:val="22"/>
              </w:rPr>
            </w:pPr>
            <w:r w:rsidRPr="00A42F82">
              <w:rPr>
                <w:rFonts w:ascii="Arial" w:hAnsi="Arial" w:cs="Arial"/>
                <w:sz w:val="22"/>
                <w:szCs w:val="22"/>
              </w:rPr>
              <w:t>Student Number:</w:t>
            </w:r>
          </w:p>
        </w:tc>
        <w:tc>
          <w:tcPr>
            <w:tcW w:w="6103" w:type="dxa"/>
            <w:vAlign w:val="center"/>
          </w:tcPr>
          <w:p w14:paraId="565F0BD5" w14:textId="77777777" w:rsidR="0005427E" w:rsidRPr="00A42F82" w:rsidRDefault="0005427E" w:rsidP="00A91894">
            <w:pPr>
              <w:rPr>
                <w:rFonts w:ascii="Arial" w:hAnsi="Arial" w:cs="Arial"/>
                <w:sz w:val="22"/>
                <w:szCs w:val="22"/>
              </w:rPr>
            </w:pPr>
            <w:r>
              <w:rPr>
                <w:rFonts w:ascii="Arial" w:hAnsi="Arial" w:cs="Arial"/>
                <w:sz w:val="22"/>
                <w:szCs w:val="22"/>
              </w:rPr>
              <w:t>2238435</w:t>
            </w:r>
          </w:p>
        </w:tc>
      </w:tr>
      <w:tr w:rsidR="0005427E" w:rsidRPr="00A42F82" w14:paraId="01722AD9" w14:textId="77777777" w:rsidTr="0005427E">
        <w:trPr>
          <w:trHeight w:val="549"/>
        </w:trPr>
        <w:tc>
          <w:tcPr>
            <w:tcW w:w="559" w:type="dxa"/>
            <w:shd w:val="clear" w:color="auto" w:fill="F2F2F2" w:themeFill="background1" w:themeFillShade="F2"/>
            <w:vAlign w:val="center"/>
          </w:tcPr>
          <w:p w14:paraId="521E7574" w14:textId="77777777" w:rsidR="0005427E" w:rsidRPr="00A42F82" w:rsidRDefault="0005427E"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758CB974" w14:textId="77777777" w:rsidR="0005427E" w:rsidRPr="00A42F82" w:rsidRDefault="0005427E" w:rsidP="00A91894">
            <w:pPr>
              <w:rPr>
                <w:rFonts w:ascii="Arial" w:hAnsi="Arial" w:cs="Arial"/>
                <w:sz w:val="22"/>
                <w:szCs w:val="22"/>
              </w:rPr>
            </w:pPr>
            <w:r w:rsidRPr="00A42F82">
              <w:rPr>
                <w:rFonts w:ascii="Arial" w:hAnsi="Arial" w:cs="Arial"/>
                <w:sz w:val="22"/>
                <w:szCs w:val="22"/>
              </w:rPr>
              <w:t>Programme of Study:</w:t>
            </w:r>
          </w:p>
        </w:tc>
        <w:tc>
          <w:tcPr>
            <w:tcW w:w="6103" w:type="dxa"/>
            <w:vAlign w:val="center"/>
          </w:tcPr>
          <w:p w14:paraId="32B3A0EF" w14:textId="77777777" w:rsidR="0005427E" w:rsidRPr="00F123FA" w:rsidRDefault="0005427E" w:rsidP="00F123FA">
            <w:pPr>
              <w:rPr>
                <w:rFonts w:ascii="Arial" w:hAnsi="Arial" w:cs="Arial"/>
                <w:sz w:val="22"/>
                <w:szCs w:val="22"/>
              </w:rPr>
            </w:pPr>
            <w:r w:rsidRPr="00F123FA">
              <w:rPr>
                <w:rFonts w:ascii="Arial" w:hAnsi="Arial" w:cs="Arial"/>
                <w:sz w:val="22"/>
                <w:szCs w:val="22"/>
              </w:rPr>
              <w:t xml:space="preserve">Ba (Hons) Leadership and Management Skills in the Workplace </w:t>
            </w:r>
          </w:p>
          <w:p w14:paraId="3031CC2A" w14:textId="77777777" w:rsidR="0005427E" w:rsidRPr="00A42F82" w:rsidRDefault="0005427E" w:rsidP="00A91894">
            <w:pPr>
              <w:rPr>
                <w:rFonts w:ascii="Arial" w:hAnsi="Arial" w:cs="Arial"/>
                <w:sz w:val="22"/>
                <w:szCs w:val="22"/>
              </w:rPr>
            </w:pPr>
          </w:p>
        </w:tc>
      </w:tr>
      <w:tr w:rsidR="0005427E" w:rsidRPr="00A42F82" w14:paraId="1F8BE2C8" w14:textId="77777777" w:rsidTr="0005427E">
        <w:trPr>
          <w:trHeight w:val="557"/>
        </w:trPr>
        <w:tc>
          <w:tcPr>
            <w:tcW w:w="559" w:type="dxa"/>
            <w:shd w:val="clear" w:color="auto" w:fill="F2F2F2" w:themeFill="background1" w:themeFillShade="F2"/>
            <w:vAlign w:val="center"/>
          </w:tcPr>
          <w:p w14:paraId="13E2742B" w14:textId="77777777" w:rsidR="0005427E" w:rsidRPr="00A42F82" w:rsidRDefault="0005427E"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718F44F9" w14:textId="77777777" w:rsidR="0005427E" w:rsidRPr="00A42F82" w:rsidRDefault="0005427E" w:rsidP="00A91894">
            <w:pPr>
              <w:rPr>
                <w:rFonts w:ascii="Arial" w:hAnsi="Arial" w:cs="Arial"/>
                <w:sz w:val="22"/>
                <w:szCs w:val="22"/>
              </w:rPr>
            </w:pPr>
            <w:r w:rsidRPr="00A42F82">
              <w:rPr>
                <w:rFonts w:ascii="Arial" w:hAnsi="Arial" w:cs="Arial"/>
                <w:sz w:val="22"/>
                <w:szCs w:val="22"/>
              </w:rPr>
              <w:t>Director of Studies/Supervisor:</w:t>
            </w:r>
          </w:p>
        </w:tc>
        <w:tc>
          <w:tcPr>
            <w:tcW w:w="6103" w:type="dxa"/>
            <w:vAlign w:val="center"/>
          </w:tcPr>
          <w:p w14:paraId="2056085F" w14:textId="77777777" w:rsidR="0005427E" w:rsidRPr="00A42F82" w:rsidRDefault="0005427E" w:rsidP="00A91894">
            <w:pPr>
              <w:rPr>
                <w:rFonts w:ascii="Arial" w:hAnsi="Arial" w:cs="Arial"/>
                <w:sz w:val="22"/>
                <w:szCs w:val="22"/>
              </w:rPr>
            </w:pPr>
            <w:r>
              <w:rPr>
                <w:rFonts w:ascii="Arial" w:hAnsi="Arial" w:cs="Arial"/>
                <w:sz w:val="22"/>
                <w:szCs w:val="22"/>
              </w:rPr>
              <w:t>Md Kalam</w:t>
            </w:r>
          </w:p>
        </w:tc>
      </w:tr>
    </w:tbl>
    <w:p w14:paraId="5487C3F5" w14:textId="77777777" w:rsidR="0005427E" w:rsidRPr="00A42F82" w:rsidRDefault="0005427E" w:rsidP="00A91894">
      <w:pPr>
        <w:rPr>
          <w:rFonts w:ascii="Arial" w:hAnsi="Arial" w:cs="Arial"/>
          <w:bCs/>
          <w:iCs/>
        </w:rPr>
      </w:pPr>
    </w:p>
    <w:p w14:paraId="77757BC5" w14:textId="77777777" w:rsidR="0005427E" w:rsidRPr="00A42F82" w:rsidRDefault="0005427E" w:rsidP="00A91894">
      <w:pPr>
        <w:autoSpaceDE w:val="0"/>
        <w:autoSpaceDN w:val="0"/>
        <w:adjustRightInd w:val="0"/>
        <w:jc w:val="both"/>
        <w:rPr>
          <w:rFonts w:ascii="Arial" w:hAnsi="Arial" w:cs="Arial"/>
          <w:b/>
          <w:sz w:val="22"/>
          <w:szCs w:val="22"/>
        </w:rPr>
      </w:pPr>
    </w:p>
    <w:p w14:paraId="711A38BD" w14:textId="77777777" w:rsidR="0005427E" w:rsidRPr="00A42F82" w:rsidRDefault="0005427E" w:rsidP="00A91894">
      <w:pPr>
        <w:rPr>
          <w:rFonts w:ascii="Arial" w:hAnsi="Arial" w:cs="Arial"/>
          <w:b/>
          <w:sz w:val="22"/>
          <w:szCs w:val="22"/>
        </w:rPr>
      </w:pPr>
    </w:p>
    <w:p w14:paraId="15FF9463" w14:textId="77777777" w:rsidR="0005427E" w:rsidRPr="00A42F82" w:rsidRDefault="0005427E"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9973" w:type="dxa"/>
        <w:tblLayout w:type="fixed"/>
        <w:tblLook w:val="04A0" w:firstRow="1" w:lastRow="0" w:firstColumn="1" w:lastColumn="0" w:noHBand="0" w:noVBand="1"/>
      </w:tblPr>
      <w:tblGrid>
        <w:gridCol w:w="534"/>
        <w:gridCol w:w="3514"/>
        <w:gridCol w:w="2417"/>
        <w:gridCol w:w="945"/>
        <w:gridCol w:w="809"/>
        <w:gridCol w:w="944"/>
        <w:gridCol w:w="810"/>
      </w:tblGrid>
      <w:tr w:rsidR="0005427E" w:rsidRPr="00A42F82" w14:paraId="6AA7EA5B" w14:textId="77777777" w:rsidTr="0005427E">
        <w:trPr>
          <w:trHeight w:val="1011"/>
        </w:trPr>
        <w:tc>
          <w:tcPr>
            <w:tcW w:w="534" w:type="dxa"/>
            <w:shd w:val="clear" w:color="auto" w:fill="F2F2F2" w:themeFill="background1" w:themeFillShade="F2"/>
          </w:tcPr>
          <w:p w14:paraId="08EC58D5"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5931" w:type="dxa"/>
            <w:gridSpan w:val="2"/>
            <w:shd w:val="clear" w:color="auto" w:fill="F2F2F2" w:themeFill="background1" w:themeFillShade="F2"/>
            <w:vAlign w:val="center"/>
          </w:tcPr>
          <w:p w14:paraId="6E18A610"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42A7A6FA"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45" w:type="dxa"/>
            <w:shd w:val="clear" w:color="auto" w:fill="F2F2F2" w:themeFill="background1" w:themeFillShade="F2"/>
            <w:vAlign w:val="center"/>
          </w:tcPr>
          <w:p w14:paraId="34BDA5B4" w14:textId="77777777" w:rsidR="0005427E" w:rsidRPr="00A42F82" w:rsidRDefault="0005427E"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08" w:type="dxa"/>
                <w:shd w:val="clear" w:color="auto" w:fill="BFBFBF" w:themeFill="background1" w:themeFillShade="BF"/>
                <w:vAlign w:val="center"/>
              </w:tcPr>
              <w:p w14:paraId="6A8ABEE8" w14:textId="77777777" w:rsidR="0005427E" w:rsidRPr="00A42F82" w:rsidRDefault="0005427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44" w:type="dxa"/>
            <w:shd w:val="clear" w:color="auto" w:fill="F2F2F2" w:themeFill="background1" w:themeFillShade="F2"/>
            <w:vAlign w:val="center"/>
          </w:tcPr>
          <w:p w14:paraId="67CAC649" w14:textId="77777777" w:rsidR="0005427E" w:rsidRPr="00A42F82" w:rsidRDefault="0005427E"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09" w:type="dxa"/>
                <w:shd w:val="clear" w:color="auto" w:fill="BFBFBF" w:themeFill="background1" w:themeFillShade="BF"/>
                <w:vAlign w:val="center"/>
              </w:tcPr>
              <w:p w14:paraId="6925CFF5" w14:textId="77777777" w:rsidR="0005427E" w:rsidRPr="00A42F82" w:rsidRDefault="0005427E"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05427E" w:rsidRPr="00A42F82" w14:paraId="290785B5" w14:textId="77777777" w:rsidTr="0005427E">
        <w:trPr>
          <w:trHeight w:val="245"/>
        </w:trPr>
        <w:tc>
          <w:tcPr>
            <w:tcW w:w="534" w:type="dxa"/>
            <w:shd w:val="clear" w:color="auto" w:fill="F2F2F2" w:themeFill="background1" w:themeFillShade="F2"/>
          </w:tcPr>
          <w:p w14:paraId="46D684AB" w14:textId="77777777" w:rsidR="0005427E" w:rsidRPr="00A42F82" w:rsidRDefault="0005427E" w:rsidP="00A91894">
            <w:pPr>
              <w:autoSpaceDE w:val="0"/>
              <w:autoSpaceDN w:val="0"/>
              <w:adjustRightInd w:val="0"/>
              <w:rPr>
                <w:rFonts w:ascii="Arial" w:hAnsi="Arial" w:cs="Arial"/>
                <w:b/>
                <w:bCs/>
                <w:sz w:val="22"/>
                <w:szCs w:val="22"/>
              </w:rPr>
            </w:pPr>
          </w:p>
        </w:tc>
        <w:tc>
          <w:tcPr>
            <w:tcW w:w="7685" w:type="dxa"/>
            <w:gridSpan w:val="4"/>
            <w:shd w:val="clear" w:color="auto" w:fill="F2F2F2" w:themeFill="background1" w:themeFillShade="F2"/>
          </w:tcPr>
          <w:p w14:paraId="2EAC6545" w14:textId="77777777" w:rsidR="0005427E" w:rsidRPr="00A42F82" w:rsidRDefault="0005427E" w:rsidP="00A91894">
            <w:pPr>
              <w:autoSpaceDE w:val="0"/>
              <w:autoSpaceDN w:val="0"/>
              <w:adjustRightInd w:val="0"/>
              <w:rPr>
                <w:rFonts w:ascii="Arial" w:hAnsi="Arial" w:cs="Arial"/>
                <w:b/>
                <w:bCs/>
                <w:sz w:val="22"/>
                <w:szCs w:val="22"/>
              </w:rPr>
            </w:pPr>
          </w:p>
        </w:tc>
        <w:tc>
          <w:tcPr>
            <w:tcW w:w="1754" w:type="dxa"/>
            <w:gridSpan w:val="2"/>
            <w:shd w:val="clear" w:color="auto" w:fill="F2F2F2" w:themeFill="background1" w:themeFillShade="F2"/>
          </w:tcPr>
          <w:p w14:paraId="26B5D70B" w14:textId="77777777" w:rsidR="0005427E" w:rsidRPr="00A42F82" w:rsidRDefault="0005427E"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05427E" w:rsidRPr="00A42F82" w14:paraId="3FB15B96" w14:textId="77777777" w:rsidTr="0005427E">
        <w:trPr>
          <w:trHeight w:val="437"/>
        </w:trPr>
        <w:tc>
          <w:tcPr>
            <w:tcW w:w="534" w:type="dxa"/>
            <w:vMerge w:val="restart"/>
            <w:shd w:val="clear" w:color="auto" w:fill="F2F2F2" w:themeFill="background1" w:themeFillShade="F2"/>
          </w:tcPr>
          <w:p w14:paraId="20A139E3" w14:textId="77777777" w:rsidR="0005427E" w:rsidRPr="00A42F82" w:rsidRDefault="0005427E"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514" w:type="dxa"/>
            <w:vMerge w:val="restart"/>
            <w:shd w:val="clear" w:color="auto" w:fill="F2F2F2" w:themeFill="background1" w:themeFillShade="F2"/>
          </w:tcPr>
          <w:p w14:paraId="643677BA" w14:textId="77777777" w:rsidR="0005427E" w:rsidRPr="00A42F82" w:rsidRDefault="0005427E"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361" w:type="dxa"/>
            <w:gridSpan w:val="2"/>
            <w:shd w:val="clear" w:color="auto" w:fill="F2F2F2" w:themeFill="background1" w:themeFillShade="F2"/>
            <w:vAlign w:val="center"/>
          </w:tcPr>
          <w:p w14:paraId="189C189A"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08" w:type="dxa"/>
                <w:shd w:val="clear" w:color="auto" w:fill="BFBFBF" w:themeFill="background1" w:themeFillShade="BF"/>
                <w:vAlign w:val="center"/>
              </w:tcPr>
              <w:p w14:paraId="3768935A"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754" w:type="dxa"/>
            <w:gridSpan w:val="2"/>
            <w:vAlign w:val="center"/>
          </w:tcPr>
          <w:p w14:paraId="41E9C181" w14:textId="77777777" w:rsidR="0005427E" w:rsidRPr="00A42F82" w:rsidRDefault="0005427E" w:rsidP="00A91894">
            <w:pPr>
              <w:autoSpaceDE w:val="0"/>
              <w:autoSpaceDN w:val="0"/>
              <w:adjustRightInd w:val="0"/>
              <w:jc w:val="center"/>
              <w:rPr>
                <w:rFonts w:ascii="Arial" w:hAnsi="Arial" w:cs="Arial"/>
                <w:b/>
                <w:bCs/>
                <w:sz w:val="22"/>
                <w:szCs w:val="22"/>
              </w:rPr>
            </w:pPr>
          </w:p>
        </w:tc>
      </w:tr>
      <w:tr w:rsidR="0005427E" w:rsidRPr="00A42F82" w14:paraId="2358CD92" w14:textId="77777777" w:rsidTr="0005427E">
        <w:trPr>
          <w:trHeight w:val="415"/>
        </w:trPr>
        <w:tc>
          <w:tcPr>
            <w:tcW w:w="534" w:type="dxa"/>
            <w:vMerge/>
            <w:shd w:val="clear" w:color="auto" w:fill="F2F2F2" w:themeFill="background1" w:themeFillShade="F2"/>
          </w:tcPr>
          <w:p w14:paraId="12136EA6" w14:textId="77777777" w:rsidR="0005427E" w:rsidRPr="00A42F82" w:rsidRDefault="0005427E" w:rsidP="00A91894">
            <w:pPr>
              <w:autoSpaceDE w:val="0"/>
              <w:autoSpaceDN w:val="0"/>
              <w:adjustRightInd w:val="0"/>
              <w:jc w:val="both"/>
              <w:rPr>
                <w:rFonts w:ascii="Arial" w:hAnsi="Arial" w:cs="Arial"/>
                <w:sz w:val="22"/>
                <w:szCs w:val="22"/>
              </w:rPr>
            </w:pPr>
          </w:p>
        </w:tc>
        <w:tc>
          <w:tcPr>
            <w:tcW w:w="3514" w:type="dxa"/>
            <w:vMerge/>
            <w:shd w:val="clear" w:color="auto" w:fill="F2F2F2" w:themeFill="background1" w:themeFillShade="F2"/>
          </w:tcPr>
          <w:p w14:paraId="0E889207" w14:textId="77777777" w:rsidR="0005427E" w:rsidRPr="00A42F82" w:rsidRDefault="0005427E" w:rsidP="00A91894">
            <w:pPr>
              <w:autoSpaceDE w:val="0"/>
              <w:autoSpaceDN w:val="0"/>
              <w:adjustRightInd w:val="0"/>
              <w:jc w:val="both"/>
              <w:rPr>
                <w:rFonts w:ascii="Arial" w:hAnsi="Arial" w:cs="Arial"/>
                <w:sz w:val="22"/>
                <w:szCs w:val="22"/>
              </w:rPr>
            </w:pPr>
          </w:p>
        </w:tc>
        <w:tc>
          <w:tcPr>
            <w:tcW w:w="3361" w:type="dxa"/>
            <w:gridSpan w:val="2"/>
            <w:shd w:val="clear" w:color="auto" w:fill="F2F2F2" w:themeFill="background1" w:themeFillShade="F2"/>
            <w:vAlign w:val="center"/>
          </w:tcPr>
          <w:p w14:paraId="2856C11B"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08" w:type="dxa"/>
                <w:shd w:val="clear" w:color="auto" w:fill="BFBFBF" w:themeFill="background1" w:themeFillShade="BF"/>
                <w:vAlign w:val="center"/>
              </w:tcPr>
              <w:p w14:paraId="233AE2E1"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754" w:type="dxa"/>
            <w:gridSpan w:val="2"/>
            <w:vAlign w:val="center"/>
          </w:tcPr>
          <w:p w14:paraId="251EA2D0" w14:textId="77777777" w:rsidR="0005427E" w:rsidRPr="00A42F82" w:rsidRDefault="0005427E" w:rsidP="00A91894">
            <w:pPr>
              <w:autoSpaceDE w:val="0"/>
              <w:autoSpaceDN w:val="0"/>
              <w:adjustRightInd w:val="0"/>
              <w:jc w:val="center"/>
              <w:rPr>
                <w:rFonts w:ascii="Arial" w:hAnsi="Arial" w:cs="Arial"/>
                <w:b/>
                <w:bCs/>
                <w:sz w:val="22"/>
                <w:szCs w:val="22"/>
              </w:rPr>
            </w:pPr>
          </w:p>
        </w:tc>
      </w:tr>
      <w:tr w:rsidR="0005427E" w:rsidRPr="00A42F82" w14:paraId="17188629" w14:textId="77777777" w:rsidTr="0005427E">
        <w:trPr>
          <w:trHeight w:val="144"/>
        </w:trPr>
        <w:tc>
          <w:tcPr>
            <w:tcW w:w="534" w:type="dxa"/>
            <w:vMerge/>
            <w:shd w:val="clear" w:color="auto" w:fill="F2F2F2" w:themeFill="background1" w:themeFillShade="F2"/>
          </w:tcPr>
          <w:p w14:paraId="20D322DF" w14:textId="77777777" w:rsidR="0005427E" w:rsidRPr="00A42F82" w:rsidRDefault="0005427E" w:rsidP="00A91894">
            <w:pPr>
              <w:autoSpaceDE w:val="0"/>
              <w:autoSpaceDN w:val="0"/>
              <w:adjustRightInd w:val="0"/>
              <w:jc w:val="both"/>
              <w:rPr>
                <w:rFonts w:ascii="Arial" w:hAnsi="Arial" w:cs="Arial"/>
                <w:sz w:val="22"/>
                <w:szCs w:val="22"/>
              </w:rPr>
            </w:pPr>
          </w:p>
        </w:tc>
        <w:tc>
          <w:tcPr>
            <w:tcW w:w="3514" w:type="dxa"/>
            <w:vMerge/>
            <w:shd w:val="clear" w:color="auto" w:fill="F2F2F2" w:themeFill="background1" w:themeFillShade="F2"/>
          </w:tcPr>
          <w:p w14:paraId="5EED8DC4" w14:textId="77777777" w:rsidR="0005427E" w:rsidRPr="00A42F82" w:rsidRDefault="0005427E" w:rsidP="00A91894">
            <w:pPr>
              <w:autoSpaceDE w:val="0"/>
              <w:autoSpaceDN w:val="0"/>
              <w:adjustRightInd w:val="0"/>
              <w:jc w:val="both"/>
              <w:rPr>
                <w:rFonts w:ascii="Arial" w:hAnsi="Arial" w:cs="Arial"/>
                <w:sz w:val="22"/>
                <w:szCs w:val="22"/>
              </w:rPr>
            </w:pPr>
          </w:p>
        </w:tc>
        <w:tc>
          <w:tcPr>
            <w:tcW w:w="3361" w:type="dxa"/>
            <w:gridSpan w:val="2"/>
            <w:shd w:val="clear" w:color="auto" w:fill="F2F2F2" w:themeFill="background1" w:themeFillShade="F2"/>
            <w:vAlign w:val="center"/>
          </w:tcPr>
          <w:p w14:paraId="5A64805A"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5C9CE8F7" w14:textId="77777777" w:rsidR="0005427E" w:rsidRPr="00A42F82" w:rsidRDefault="0005427E"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08" w:type="dxa"/>
                <w:shd w:val="clear" w:color="auto" w:fill="BFBFBF" w:themeFill="background1" w:themeFillShade="BF"/>
                <w:vAlign w:val="center"/>
              </w:tcPr>
              <w:p w14:paraId="0AA237A1"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754" w:type="dxa"/>
            <w:gridSpan w:val="2"/>
            <w:vAlign w:val="center"/>
          </w:tcPr>
          <w:p w14:paraId="0C3CE48C" w14:textId="77777777" w:rsidR="0005427E" w:rsidRPr="00A42F82" w:rsidRDefault="0005427E" w:rsidP="00A91894">
            <w:pPr>
              <w:autoSpaceDE w:val="0"/>
              <w:autoSpaceDN w:val="0"/>
              <w:adjustRightInd w:val="0"/>
              <w:jc w:val="center"/>
              <w:rPr>
                <w:rFonts w:ascii="Arial" w:hAnsi="Arial" w:cs="Arial"/>
                <w:b/>
                <w:bCs/>
                <w:sz w:val="22"/>
                <w:szCs w:val="22"/>
              </w:rPr>
            </w:pPr>
            <w:r>
              <w:rPr>
                <w:rFonts w:ascii="Arial" w:hAnsi="Arial" w:cs="Arial"/>
                <w:b/>
                <w:bCs/>
                <w:sz w:val="22"/>
                <w:szCs w:val="22"/>
              </w:rPr>
              <w:t>26/03/2026</w:t>
            </w:r>
          </w:p>
        </w:tc>
      </w:tr>
    </w:tbl>
    <w:p w14:paraId="22DF8852" w14:textId="77777777" w:rsidR="0005427E" w:rsidRPr="00A42F82" w:rsidRDefault="0005427E" w:rsidP="00A91894">
      <w:pPr>
        <w:autoSpaceDE w:val="0"/>
        <w:autoSpaceDN w:val="0"/>
        <w:adjustRightInd w:val="0"/>
        <w:spacing w:after="240"/>
        <w:jc w:val="both"/>
        <w:rPr>
          <w:rFonts w:ascii="Arial" w:hAnsi="Arial" w:cs="Arial"/>
          <w:bCs/>
          <w:iCs/>
        </w:rPr>
      </w:pPr>
    </w:p>
    <w:p w14:paraId="747D78D1" w14:textId="77777777" w:rsidR="0005427E" w:rsidRPr="00A42F82" w:rsidRDefault="0005427E"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9989" w:type="dxa"/>
        <w:tblLook w:val="04A0" w:firstRow="1" w:lastRow="0" w:firstColumn="1" w:lastColumn="0" w:noHBand="0" w:noVBand="1"/>
      </w:tblPr>
      <w:tblGrid>
        <w:gridCol w:w="535"/>
        <w:gridCol w:w="8373"/>
        <w:gridCol w:w="1081"/>
      </w:tblGrid>
      <w:tr w:rsidR="0005427E" w:rsidRPr="00A42F82" w14:paraId="1799FAB9" w14:textId="77777777" w:rsidTr="0005427E">
        <w:trPr>
          <w:trHeight w:val="1240"/>
        </w:trPr>
        <w:tc>
          <w:tcPr>
            <w:tcW w:w="535" w:type="dxa"/>
            <w:shd w:val="clear" w:color="auto" w:fill="F2F2F2" w:themeFill="background1" w:themeFillShade="F2"/>
          </w:tcPr>
          <w:p w14:paraId="0C90F1A0" w14:textId="77777777" w:rsidR="0005427E" w:rsidRPr="00A42F82" w:rsidRDefault="0005427E" w:rsidP="00A91894">
            <w:pPr>
              <w:autoSpaceDE w:val="0"/>
              <w:autoSpaceDN w:val="0"/>
              <w:adjustRightInd w:val="0"/>
              <w:rPr>
                <w:rFonts w:ascii="Arial" w:hAnsi="Arial" w:cs="Arial"/>
                <w:sz w:val="22"/>
                <w:szCs w:val="22"/>
              </w:rPr>
            </w:pPr>
          </w:p>
        </w:tc>
        <w:tc>
          <w:tcPr>
            <w:tcW w:w="9454" w:type="dxa"/>
            <w:gridSpan w:val="2"/>
            <w:shd w:val="clear" w:color="auto" w:fill="F2F2F2" w:themeFill="background1" w:themeFillShade="F2"/>
          </w:tcPr>
          <w:p w14:paraId="2F9238CE"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5427E" w:rsidRPr="00A42F82" w14:paraId="6FDB07D1" w14:textId="77777777" w:rsidTr="0005427E">
        <w:trPr>
          <w:trHeight w:val="350"/>
        </w:trPr>
        <w:tc>
          <w:tcPr>
            <w:tcW w:w="535" w:type="dxa"/>
            <w:vAlign w:val="center"/>
          </w:tcPr>
          <w:p w14:paraId="0934546A"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373" w:type="dxa"/>
            <w:vAlign w:val="center"/>
          </w:tcPr>
          <w:p w14:paraId="37972BBE" w14:textId="77777777" w:rsidR="0005427E" w:rsidRPr="00A42F82" w:rsidRDefault="0005427E" w:rsidP="00A91894">
            <w:pPr>
              <w:autoSpaceDE w:val="0"/>
              <w:autoSpaceDN w:val="0"/>
              <w:adjustRightInd w:val="0"/>
              <w:rPr>
                <w:rFonts w:ascii="Arial" w:hAnsi="Arial" w:cs="Arial"/>
                <w:b/>
                <w:bCs/>
                <w:sz w:val="22"/>
                <w:szCs w:val="22"/>
              </w:rPr>
            </w:pPr>
            <w:hyperlink r:id="rId22"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080" w:type="dxa"/>
                <w:shd w:val="clear" w:color="auto" w:fill="BFBFBF" w:themeFill="background1" w:themeFillShade="BF"/>
                <w:vAlign w:val="center"/>
              </w:tcPr>
              <w:p w14:paraId="3D75EB92"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05427E" w:rsidRPr="00A42F82" w14:paraId="0F19A05B" w14:textId="77777777" w:rsidTr="0005427E">
        <w:trPr>
          <w:trHeight w:val="411"/>
        </w:trPr>
        <w:tc>
          <w:tcPr>
            <w:tcW w:w="535" w:type="dxa"/>
            <w:vAlign w:val="center"/>
          </w:tcPr>
          <w:p w14:paraId="40C7DD94"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373" w:type="dxa"/>
            <w:vAlign w:val="center"/>
          </w:tcPr>
          <w:p w14:paraId="4E8C4BF5" w14:textId="77777777" w:rsidR="0005427E" w:rsidRPr="00A42F82" w:rsidRDefault="0005427E"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080"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774AE3FF" w14:textId="77777777" w:rsidR="0005427E" w:rsidRPr="00A42F82" w:rsidRDefault="0005427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05427E" w:rsidRPr="00A42F82" w14:paraId="71D19E02" w14:textId="77777777" w:rsidTr="0005427E">
        <w:trPr>
          <w:trHeight w:val="403"/>
        </w:trPr>
        <w:tc>
          <w:tcPr>
            <w:tcW w:w="535" w:type="dxa"/>
            <w:vAlign w:val="center"/>
          </w:tcPr>
          <w:p w14:paraId="65297A21"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373" w:type="dxa"/>
            <w:vAlign w:val="center"/>
          </w:tcPr>
          <w:p w14:paraId="033F313D" w14:textId="77777777" w:rsidR="0005427E" w:rsidRPr="00A42F82" w:rsidRDefault="0005427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080"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2A509E32" w14:textId="77777777" w:rsidR="0005427E" w:rsidRPr="00A42F82" w:rsidRDefault="0005427E"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11A7AC43" w14:textId="77777777" w:rsidR="0005427E" w:rsidRPr="00A42F82" w:rsidRDefault="0005427E" w:rsidP="00A91894">
      <w:pPr>
        <w:autoSpaceDE w:val="0"/>
        <w:autoSpaceDN w:val="0"/>
        <w:adjustRightInd w:val="0"/>
        <w:spacing w:after="240"/>
        <w:jc w:val="both"/>
        <w:rPr>
          <w:rFonts w:ascii="Arial" w:hAnsi="Arial" w:cs="Arial"/>
          <w:b/>
          <w:sz w:val="22"/>
          <w:szCs w:val="22"/>
        </w:rPr>
      </w:pPr>
    </w:p>
    <w:p w14:paraId="688851CA" w14:textId="77777777" w:rsidR="0005427E" w:rsidRPr="00A42F82" w:rsidRDefault="0005427E" w:rsidP="00A91894">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50B6AF36" w14:textId="77777777" w:rsidR="0005427E" w:rsidRPr="00A42F82" w:rsidRDefault="0005427E"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9957" w:type="dxa"/>
        <w:tblLayout w:type="fixed"/>
        <w:tblLook w:val="04A0" w:firstRow="1" w:lastRow="0" w:firstColumn="1" w:lastColumn="0" w:noHBand="0" w:noVBand="1"/>
      </w:tblPr>
      <w:tblGrid>
        <w:gridCol w:w="534"/>
        <w:gridCol w:w="3632"/>
        <w:gridCol w:w="2290"/>
        <w:gridCol w:w="943"/>
        <w:gridCol w:w="807"/>
        <w:gridCol w:w="933"/>
        <w:gridCol w:w="9"/>
        <w:gridCol w:w="809"/>
      </w:tblGrid>
      <w:tr w:rsidR="0005427E" w:rsidRPr="00A42F82" w14:paraId="7F9FAF14" w14:textId="77777777" w:rsidTr="0005427E">
        <w:trPr>
          <w:trHeight w:val="375"/>
        </w:trPr>
        <w:tc>
          <w:tcPr>
            <w:tcW w:w="534" w:type="dxa"/>
            <w:shd w:val="clear" w:color="auto" w:fill="F2F2F2" w:themeFill="background1" w:themeFillShade="F2"/>
          </w:tcPr>
          <w:p w14:paraId="0B6C9BFD"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632" w:type="dxa"/>
            <w:shd w:val="clear" w:color="auto" w:fill="F2F2F2" w:themeFill="background1" w:themeFillShade="F2"/>
          </w:tcPr>
          <w:p w14:paraId="60A8E591" w14:textId="77777777" w:rsidR="0005427E" w:rsidRPr="00A42F82" w:rsidRDefault="0005427E"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5791" w:type="dxa"/>
            <w:gridSpan w:val="6"/>
          </w:tcPr>
          <w:p w14:paraId="4A7BCF68" w14:textId="77777777" w:rsidR="0005427E" w:rsidRPr="00A42F82" w:rsidRDefault="0005427E" w:rsidP="00A91894">
            <w:pPr>
              <w:autoSpaceDE w:val="0"/>
              <w:autoSpaceDN w:val="0"/>
              <w:adjustRightInd w:val="0"/>
              <w:rPr>
                <w:rFonts w:ascii="Arial" w:hAnsi="Arial" w:cs="Arial"/>
                <w:bCs/>
                <w:sz w:val="22"/>
                <w:szCs w:val="22"/>
              </w:rPr>
            </w:pPr>
          </w:p>
          <w:p w14:paraId="0AD0998F" w14:textId="77777777" w:rsidR="0005427E" w:rsidRPr="00A42F82" w:rsidRDefault="0005427E" w:rsidP="00A91894">
            <w:pPr>
              <w:autoSpaceDE w:val="0"/>
              <w:autoSpaceDN w:val="0"/>
              <w:adjustRightInd w:val="0"/>
              <w:rPr>
                <w:rFonts w:ascii="Arial" w:hAnsi="Arial" w:cs="Arial"/>
                <w:bCs/>
                <w:sz w:val="22"/>
                <w:szCs w:val="22"/>
              </w:rPr>
            </w:pPr>
          </w:p>
        </w:tc>
      </w:tr>
      <w:tr w:rsidR="0005427E" w:rsidRPr="00A42F82" w14:paraId="422606D3" w14:textId="77777777" w:rsidTr="0005427E">
        <w:trPr>
          <w:trHeight w:val="375"/>
        </w:trPr>
        <w:tc>
          <w:tcPr>
            <w:tcW w:w="534" w:type="dxa"/>
            <w:shd w:val="clear" w:color="auto" w:fill="F2F2F2" w:themeFill="background1" w:themeFillShade="F2"/>
          </w:tcPr>
          <w:p w14:paraId="2C0C91F2"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632" w:type="dxa"/>
            <w:shd w:val="clear" w:color="auto" w:fill="F2F2F2" w:themeFill="background1" w:themeFillShade="F2"/>
          </w:tcPr>
          <w:p w14:paraId="7947B82B" w14:textId="77777777" w:rsidR="0005427E" w:rsidRPr="00A42F82" w:rsidRDefault="0005427E"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5791" w:type="dxa"/>
            <w:gridSpan w:val="6"/>
          </w:tcPr>
          <w:p w14:paraId="4F713FDB" w14:textId="77777777" w:rsidR="0005427E" w:rsidRPr="00A42F82" w:rsidRDefault="0005427E" w:rsidP="00A91894">
            <w:pPr>
              <w:autoSpaceDE w:val="0"/>
              <w:autoSpaceDN w:val="0"/>
              <w:adjustRightInd w:val="0"/>
              <w:rPr>
                <w:rFonts w:ascii="Arial" w:hAnsi="Arial" w:cs="Arial"/>
                <w:bCs/>
                <w:sz w:val="22"/>
                <w:szCs w:val="22"/>
              </w:rPr>
            </w:pPr>
          </w:p>
          <w:p w14:paraId="46ABA6AD" w14:textId="77777777" w:rsidR="0005427E" w:rsidRPr="00A42F82" w:rsidRDefault="0005427E" w:rsidP="00A91894">
            <w:pPr>
              <w:autoSpaceDE w:val="0"/>
              <w:autoSpaceDN w:val="0"/>
              <w:adjustRightInd w:val="0"/>
              <w:rPr>
                <w:rFonts w:ascii="Arial" w:hAnsi="Arial" w:cs="Arial"/>
                <w:bCs/>
                <w:sz w:val="22"/>
                <w:szCs w:val="22"/>
              </w:rPr>
            </w:pPr>
          </w:p>
        </w:tc>
      </w:tr>
      <w:tr w:rsidR="0005427E" w:rsidRPr="00A42F82" w14:paraId="7F88023F" w14:textId="77777777" w:rsidTr="0005427E">
        <w:trPr>
          <w:trHeight w:val="375"/>
        </w:trPr>
        <w:tc>
          <w:tcPr>
            <w:tcW w:w="534" w:type="dxa"/>
            <w:shd w:val="clear" w:color="auto" w:fill="F2F2F2" w:themeFill="background1" w:themeFillShade="F2"/>
          </w:tcPr>
          <w:p w14:paraId="47E0AD89"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3632" w:type="dxa"/>
            <w:shd w:val="clear" w:color="auto" w:fill="F2F2F2" w:themeFill="background1" w:themeFillShade="F2"/>
          </w:tcPr>
          <w:p w14:paraId="116E354B" w14:textId="77777777" w:rsidR="0005427E" w:rsidRPr="00A42F82" w:rsidRDefault="0005427E"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4BFF2D87" w14:textId="77777777" w:rsidR="0005427E" w:rsidRPr="00A42F82" w:rsidRDefault="0005427E" w:rsidP="00A91894">
            <w:pPr>
              <w:autoSpaceDE w:val="0"/>
              <w:autoSpaceDN w:val="0"/>
              <w:adjustRightInd w:val="0"/>
              <w:jc w:val="both"/>
              <w:rPr>
                <w:rFonts w:ascii="Arial" w:hAnsi="Arial" w:cs="Arial"/>
                <w:sz w:val="22"/>
                <w:szCs w:val="22"/>
              </w:rPr>
            </w:pPr>
          </w:p>
        </w:tc>
        <w:tc>
          <w:tcPr>
            <w:tcW w:w="5791" w:type="dxa"/>
            <w:gridSpan w:val="6"/>
          </w:tcPr>
          <w:p w14:paraId="17825F20" w14:textId="77777777" w:rsidR="0005427E" w:rsidRPr="00A42F82" w:rsidRDefault="0005427E" w:rsidP="00A91894">
            <w:pPr>
              <w:autoSpaceDE w:val="0"/>
              <w:autoSpaceDN w:val="0"/>
              <w:adjustRightInd w:val="0"/>
              <w:rPr>
                <w:rFonts w:ascii="Arial" w:hAnsi="Arial" w:cs="Arial"/>
                <w:bCs/>
                <w:sz w:val="22"/>
                <w:szCs w:val="22"/>
              </w:rPr>
            </w:pPr>
          </w:p>
        </w:tc>
      </w:tr>
      <w:tr w:rsidR="0005427E" w:rsidRPr="00A42F82" w14:paraId="15DDB963" w14:textId="77777777" w:rsidTr="0005427E">
        <w:trPr>
          <w:trHeight w:val="456"/>
        </w:trPr>
        <w:tc>
          <w:tcPr>
            <w:tcW w:w="534" w:type="dxa"/>
            <w:shd w:val="clear" w:color="auto" w:fill="F2F2F2" w:themeFill="background1" w:themeFillShade="F2"/>
          </w:tcPr>
          <w:p w14:paraId="1FCB30DC"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5922" w:type="dxa"/>
            <w:gridSpan w:val="2"/>
            <w:shd w:val="clear" w:color="auto" w:fill="F2F2F2" w:themeFill="background1" w:themeFillShade="F2"/>
          </w:tcPr>
          <w:p w14:paraId="511E3912"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43" w:type="dxa"/>
            <w:shd w:val="clear" w:color="auto" w:fill="F2F2F2" w:themeFill="background1" w:themeFillShade="F2"/>
            <w:vAlign w:val="center"/>
          </w:tcPr>
          <w:p w14:paraId="0F803684" w14:textId="77777777" w:rsidR="0005427E" w:rsidRPr="00A42F82" w:rsidRDefault="0005427E"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07" w:type="dxa"/>
            <w:shd w:val="clear" w:color="auto" w:fill="D9D9D9" w:themeFill="background1" w:themeFillShade="D9"/>
            <w:vAlign w:val="center"/>
          </w:tcPr>
          <w:p w14:paraId="44B82AAA" w14:textId="77777777" w:rsidR="0005427E"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05427E" w:rsidRPr="00A42F82">
                  <w:rPr>
                    <w:rFonts w:ascii="Segoe UI Symbol" w:eastAsia="MS Gothic" w:hAnsi="Segoe UI Symbol" w:cs="Segoe UI Symbol"/>
                    <w:sz w:val="22"/>
                    <w:szCs w:val="22"/>
                  </w:rPr>
                  <w:t>☐</w:t>
                </w:r>
              </w:sdtContent>
            </w:sdt>
          </w:p>
        </w:tc>
        <w:tc>
          <w:tcPr>
            <w:tcW w:w="942" w:type="dxa"/>
            <w:gridSpan w:val="2"/>
            <w:shd w:val="clear" w:color="auto" w:fill="F2F2F2" w:themeFill="background1" w:themeFillShade="F2"/>
            <w:vAlign w:val="center"/>
          </w:tcPr>
          <w:p w14:paraId="684984E3" w14:textId="77777777" w:rsidR="0005427E" w:rsidRPr="00A42F82" w:rsidRDefault="0005427E"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08"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77BDD17" w14:textId="77777777" w:rsidR="0005427E" w:rsidRPr="00A42F82" w:rsidRDefault="0005427E"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5427E" w:rsidRPr="00A42F82" w14:paraId="43076A92" w14:textId="77777777" w:rsidTr="0005427E">
        <w:trPr>
          <w:trHeight w:val="481"/>
        </w:trPr>
        <w:tc>
          <w:tcPr>
            <w:tcW w:w="534" w:type="dxa"/>
            <w:shd w:val="clear" w:color="auto" w:fill="F2F2F2" w:themeFill="background1" w:themeFillShade="F2"/>
          </w:tcPr>
          <w:p w14:paraId="761DD25E"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5922" w:type="dxa"/>
            <w:gridSpan w:val="2"/>
            <w:shd w:val="clear" w:color="auto" w:fill="F2F2F2" w:themeFill="background1" w:themeFillShade="F2"/>
          </w:tcPr>
          <w:p w14:paraId="711C6452"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43" w:type="dxa"/>
            <w:shd w:val="clear" w:color="auto" w:fill="F2F2F2" w:themeFill="background1" w:themeFillShade="F2"/>
            <w:vAlign w:val="center"/>
          </w:tcPr>
          <w:p w14:paraId="69418783" w14:textId="77777777" w:rsidR="0005427E" w:rsidRPr="00A42F82" w:rsidRDefault="0005427E"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07" w:type="dxa"/>
            <w:shd w:val="clear" w:color="auto" w:fill="D9D9D9" w:themeFill="background1" w:themeFillShade="D9"/>
            <w:vAlign w:val="center"/>
          </w:tcPr>
          <w:p w14:paraId="11F891D2" w14:textId="77777777" w:rsidR="0005427E"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05427E" w:rsidRPr="00A42F82">
                  <w:rPr>
                    <w:rFonts w:ascii="Segoe UI Symbol" w:eastAsia="MS Gothic" w:hAnsi="Segoe UI Symbol" w:cs="Segoe UI Symbol"/>
                    <w:sz w:val="22"/>
                    <w:szCs w:val="22"/>
                  </w:rPr>
                  <w:t>☐</w:t>
                </w:r>
              </w:sdtContent>
            </w:sdt>
          </w:p>
        </w:tc>
        <w:tc>
          <w:tcPr>
            <w:tcW w:w="942" w:type="dxa"/>
            <w:gridSpan w:val="2"/>
            <w:shd w:val="clear" w:color="auto" w:fill="F2F2F2" w:themeFill="background1" w:themeFillShade="F2"/>
            <w:vAlign w:val="center"/>
          </w:tcPr>
          <w:p w14:paraId="07FEE7FB" w14:textId="77777777" w:rsidR="0005427E" w:rsidRPr="00A42F82" w:rsidRDefault="0005427E"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08"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9162E9F" w14:textId="77777777" w:rsidR="0005427E" w:rsidRPr="00A42F82" w:rsidRDefault="0005427E"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5427E" w:rsidRPr="00A42F82" w14:paraId="604D1D3C" w14:textId="77777777" w:rsidTr="0005427E">
        <w:trPr>
          <w:trHeight w:val="638"/>
        </w:trPr>
        <w:tc>
          <w:tcPr>
            <w:tcW w:w="534" w:type="dxa"/>
            <w:shd w:val="clear" w:color="auto" w:fill="F2F2F2" w:themeFill="background1" w:themeFillShade="F2"/>
          </w:tcPr>
          <w:p w14:paraId="0E903098"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632" w:type="dxa"/>
            <w:vMerge w:val="restart"/>
            <w:shd w:val="clear" w:color="auto" w:fill="F2F2F2" w:themeFill="background1" w:themeFillShade="F2"/>
          </w:tcPr>
          <w:p w14:paraId="4CA4EA9E"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289" w:type="dxa"/>
          </w:tcPr>
          <w:p w14:paraId="6DC9A076" w14:textId="77777777" w:rsidR="0005427E" w:rsidRPr="00A42F82" w:rsidRDefault="0005427E"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43" w:type="dxa"/>
            <w:shd w:val="clear" w:color="auto" w:fill="F2F2F2" w:themeFill="background1" w:themeFillShade="F2"/>
            <w:vAlign w:val="center"/>
          </w:tcPr>
          <w:p w14:paraId="6B1DD2BD"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07"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722A90DF"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3" w:type="dxa"/>
            <w:shd w:val="clear" w:color="auto" w:fill="F2F2F2" w:themeFill="background1" w:themeFillShade="F2"/>
            <w:vAlign w:val="center"/>
          </w:tcPr>
          <w:p w14:paraId="6604B0B9"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18"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CFC90D5" w14:textId="77777777" w:rsidR="0005427E" w:rsidRPr="00A42F82" w:rsidRDefault="0005427E"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5427E" w:rsidRPr="00A42F82" w14:paraId="6651096A" w14:textId="77777777" w:rsidTr="0005427E">
        <w:trPr>
          <w:trHeight w:val="638"/>
        </w:trPr>
        <w:tc>
          <w:tcPr>
            <w:tcW w:w="534" w:type="dxa"/>
            <w:shd w:val="clear" w:color="auto" w:fill="F2F2F2" w:themeFill="background1" w:themeFillShade="F2"/>
          </w:tcPr>
          <w:p w14:paraId="0967692E"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632" w:type="dxa"/>
            <w:vMerge/>
            <w:shd w:val="clear" w:color="auto" w:fill="F2F2F2" w:themeFill="background1" w:themeFillShade="F2"/>
          </w:tcPr>
          <w:p w14:paraId="5F3AD024" w14:textId="77777777" w:rsidR="0005427E" w:rsidRPr="00A42F82" w:rsidRDefault="0005427E" w:rsidP="00A91894">
            <w:pPr>
              <w:autoSpaceDE w:val="0"/>
              <w:autoSpaceDN w:val="0"/>
              <w:adjustRightInd w:val="0"/>
              <w:rPr>
                <w:rFonts w:ascii="Arial" w:hAnsi="Arial" w:cs="Arial"/>
                <w:sz w:val="22"/>
                <w:szCs w:val="22"/>
              </w:rPr>
            </w:pPr>
          </w:p>
        </w:tc>
        <w:tc>
          <w:tcPr>
            <w:tcW w:w="2289" w:type="dxa"/>
          </w:tcPr>
          <w:p w14:paraId="6E4FEB63" w14:textId="77777777" w:rsidR="0005427E" w:rsidRPr="00A42F82" w:rsidRDefault="0005427E"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43" w:type="dxa"/>
            <w:shd w:val="clear" w:color="auto" w:fill="F2F2F2" w:themeFill="background1" w:themeFillShade="F2"/>
            <w:vAlign w:val="center"/>
          </w:tcPr>
          <w:p w14:paraId="0B062DE7"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07"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71BB0FE"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3" w:type="dxa"/>
            <w:shd w:val="clear" w:color="auto" w:fill="F2F2F2" w:themeFill="background1" w:themeFillShade="F2"/>
            <w:vAlign w:val="center"/>
          </w:tcPr>
          <w:p w14:paraId="4C61AAFB"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18"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9E94D8D" w14:textId="77777777" w:rsidR="0005427E" w:rsidRPr="00A42F82" w:rsidRDefault="0005427E"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5427E" w:rsidRPr="00A42F82" w14:paraId="7DDD96DE" w14:textId="77777777" w:rsidTr="0005427E">
        <w:trPr>
          <w:trHeight w:val="1671"/>
        </w:trPr>
        <w:tc>
          <w:tcPr>
            <w:tcW w:w="534" w:type="dxa"/>
            <w:shd w:val="clear" w:color="auto" w:fill="F2F2F2" w:themeFill="background1" w:themeFillShade="F2"/>
          </w:tcPr>
          <w:p w14:paraId="4DE316A0"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632" w:type="dxa"/>
            <w:shd w:val="clear" w:color="auto" w:fill="F2F2F2" w:themeFill="background1" w:themeFillShade="F2"/>
          </w:tcPr>
          <w:p w14:paraId="1BE7E047"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289" w:type="dxa"/>
          </w:tcPr>
          <w:p w14:paraId="2993C9B4" w14:textId="77777777" w:rsidR="0005427E" w:rsidRPr="00A42F82" w:rsidRDefault="0005427E"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43" w:type="dxa"/>
            <w:shd w:val="clear" w:color="auto" w:fill="F2F2F2" w:themeFill="background1" w:themeFillShade="F2"/>
            <w:vAlign w:val="center"/>
          </w:tcPr>
          <w:p w14:paraId="25ADC3ED"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07" w:type="dxa"/>
            <w:shd w:val="clear" w:color="auto" w:fill="D9D9D9" w:themeFill="background1" w:themeFillShade="D9"/>
            <w:vAlign w:val="center"/>
          </w:tcPr>
          <w:p w14:paraId="16422428" w14:textId="77777777" w:rsidR="0005427E"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05427E" w:rsidRPr="00A42F82">
                  <w:rPr>
                    <w:rFonts w:ascii="Segoe UI Symbol" w:eastAsia="MS Gothic" w:hAnsi="Segoe UI Symbol" w:cs="Segoe UI Symbol"/>
                    <w:sz w:val="22"/>
                    <w:szCs w:val="22"/>
                  </w:rPr>
                  <w:t>☐</w:t>
                </w:r>
              </w:sdtContent>
            </w:sdt>
          </w:p>
        </w:tc>
        <w:tc>
          <w:tcPr>
            <w:tcW w:w="942" w:type="dxa"/>
            <w:gridSpan w:val="2"/>
            <w:shd w:val="clear" w:color="auto" w:fill="F2F2F2" w:themeFill="background1" w:themeFillShade="F2"/>
            <w:vAlign w:val="center"/>
          </w:tcPr>
          <w:p w14:paraId="0271C9D5"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08"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258A5CD" w14:textId="77777777" w:rsidR="0005427E" w:rsidRPr="00A42F82" w:rsidRDefault="0005427E"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5427E" w:rsidRPr="00A42F82" w14:paraId="7CEE2FF7" w14:textId="77777777" w:rsidTr="0005427E">
        <w:trPr>
          <w:trHeight w:val="1215"/>
        </w:trPr>
        <w:tc>
          <w:tcPr>
            <w:tcW w:w="534" w:type="dxa"/>
            <w:shd w:val="clear" w:color="auto" w:fill="F2F2F2" w:themeFill="background1" w:themeFillShade="F2"/>
          </w:tcPr>
          <w:p w14:paraId="38F1BAFC"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632" w:type="dxa"/>
            <w:shd w:val="clear" w:color="auto" w:fill="F2F2F2" w:themeFill="background1" w:themeFillShade="F2"/>
          </w:tcPr>
          <w:p w14:paraId="2C9F2499"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289" w:type="dxa"/>
          </w:tcPr>
          <w:p w14:paraId="704BCD42" w14:textId="77777777" w:rsidR="0005427E" w:rsidRPr="00A42F82" w:rsidRDefault="0005427E"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70E485A" w14:textId="77777777" w:rsidR="0005427E" w:rsidRPr="00A42F82" w:rsidDel="008461DD" w:rsidRDefault="0005427E"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43" w:type="dxa"/>
            <w:shd w:val="clear" w:color="auto" w:fill="F2F2F2" w:themeFill="background1" w:themeFillShade="F2"/>
            <w:vAlign w:val="center"/>
          </w:tcPr>
          <w:p w14:paraId="69FA6368" w14:textId="77777777" w:rsidR="0005427E" w:rsidRPr="00A42F82" w:rsidRDefault="0005427E"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07" w:type="dxa"/>
            <w:shd w:val="clear" w:color="auto" w:fill="D9D9D9" w:themeFill="background1" w:themeFillShade="D9"/>
            <w:vAlign w:val="center"/>
          </w:tcPr>
          <w:p w14:paraId="45C48E42" w14:textId="77777777" w:rsidR="0005427E"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05427E" w:rsidRPr="00A42F82">
                  <w:rPr>
                    <w:rFonts w:ascii="Segoe UI Symbol" w:eastAsia="MS Gothic" w:hAnsi="Segoe UI Symbol" w:cs="Segoe UI Symbol"/>
                    <w:sz w:val="22"/>
                    <w:szCs w:val="22"/>
                  </w:rPr>
                  <w:t>☐</w:t>
                </w:r>
              </w:sdtContent>
            </w:sdt>
          </w:p>
        </w:tc>
        <w:tc>
          <w:tcPr>
            <w:tcW w:w="942" w:type="dxa"/>
            <w:gridSpan w:val="2"/>
            <w:shd w:val="clear" w:color="auto" w:fill="F2F2F2" w:themeFill="background1" w:themeFillShade="F2"/>
            <w:vAlign w:val="center"/>
          </w:tcPr>
          <w:p w14:paraId="20924F06" w14:textId="77777777" w:rsidR="0005427E" w:rsidRPr="00A42F82" w:rsidRDefault="0005427E"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08"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7EE52E0" w14:textId="77777777" w:rsidR="0005427E" w:rsidRPr="00A42F82" w:rsidRDefault="0005427E"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58B319B4" w14:textId="77777777" w:rsidR="0005427E" w:rsidRPr="00A42F82" w:rsidRDefault="0005427E" w:rsidP="00A91894">
      <w:pPr>
        <w:rPr>
          <w:rFonts w:ascii="Arial" w:hAnsi="Arial" w:cs="Arial"/>
          <w:bCs/>
          <w:iCs/>
          <w:sz w:val="16"/>
          <w:szCs w:val="16"/>
        </w:rPr>
      </w:pPr>
    </w:p>
    <w:p w14:paraId="69EDFBB5" w14:textId="77777777" w:rsidR="0005427E" w:rsidRPr="00A42F82" w:rsidRDefault="0005427E" w:rsidP="00A91894">
      <w:pPr>
        <w:rPr>
          <w:rFonts w:ascii="Arial" w:hAnsi="Arial" w:cs="Arial"/>
          <w:b/>
          <w:bCs/>
          <w:iCs/>
          <w:sz w:val="22"/>
          <w:szCs w:val="22"/>
        </w:rPr>
      </w:pPr>
    </w:p>
    <w:p w14:paraId="69DE4F7A" w14:textId="77777777" w:rsidR="0005427E" w:rsidRPr="00A42F82" w:rsidRDefault="0005427E"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9984" w:type="dxa"/>
        <w:tblInd w:w="-5" w:type="dxa"/>
        <w:tblLook w:val="04A0" w:firstRow="1" w:lastRow="0" w:firstColumn="1" w:lastColumn="0" w:noHBand="0" w:noVBand="1"/>
      </w:tblPr>
      <w:tblGrid>
        <w:gridCol w:w="539"/>
        <w:gridCol w:w="5936"/>
        <w:gridCol w:w="945"/>
        <w:gridCol w:w="851"/>
        <w:gridCol w:w="901"/>
        <w:gridCol w:w="812"/>
      </w:tblGrid>
      <w:tr w:rsidR="0005427E" w:rsidRPr="00A42F82" w14:paraId="68780B59" w14:textId="77777777" w:rsidTr="0005427E">
        <w:trPr>
          <w:trHeight w:val="507"/>
        </w:trPr>
        <w:tc>
          <w:tcPr>
            <w:tcW w:w="539" w:type="dxa"/>
            <w:shd w:val="clear" w:color="auto" w:fill="F2F2F2" w:themeFill="background1" w:themeFillShade="F2"/>
            <w:vAlign w:val="center"/>
          </w:tcPr>
          <w:p w14:paraId="109BFDC6" w14:textId="77777777" w:rsidR="0005427E" w:rsidRPr="00A42F82" w:rsidRDefault="0005427E"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5936" w:type="dxa"/>
            <w:shd w:val="clear" w:color="auto" w:fill="F2F2F2" w:themeFill="background1" w:themeFillShade="F2"/>
            <w:vAlign w:val="center"/>
          </w:tcPr>
          <w:p w14:paraId="4B635179" w14:textId="77777777" w:rsidR="0005427E" w:rsidRPr="00A42F82" w:rsidRDefault="0005427E"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45" w:type="dxa"/>
            <w:shd w:val="clear" w:color="auto" w:fill="F2F2F2" w:themeFill="background1" w:themeFillShade="F2"/>
            <w:vAlign w:val="center"/>
          </w:tcPr>
          <w:p w14:paraId="3C395FCE"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001D3B4E" w14:textId="77777777" w:rsidR="0005427E" w:rsidRPr="00A42F82" w:rsidRDefault="0005427E"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01" w:type="dxa"/>
            <w:shd w:val="clear" w:color="auto" w:fill="F2F2F2" w:themeFill="background1" w:themeFillShade="F2"/>
            <w:vAlign w:val="center"/>
          </w:tcPr>
          <w:p w14:paraId="7C78CE2A"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10"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418A0F41" w14:textId="77777777" w:rsidR="0005427E" w:rsidRPr="00A42F82" w:rsidRDefault="0005427E"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05427E" w:rsidRPr="00A42F82" w14:paraId="2FCDF546" w14:textId="77777777" w:rsidTr="0005427E">
        <w:trPr>
          <w:trHeight w:val="996"/>
        </w:trPr>
        <w:tc>
          <w:tcPr>
            <w:tcW w:w="539" w:type="dxa"/>
          </w:tcPr>
          <w:p w14:paraId="60585442" w14:textId="77777777" w:rsidR="0005427E" w:rsidRPr="00A42F82" w:rsidRDefault="0005427E" w:rsidP="00A91894">
            <w:pPr>
              <w:autoSpaceDE w:val="0"/>
              <w:autoSpaceDN w:val="0"/>
              <w:adjustRightInd w:val="0"/>
              <w:rPr>
                <w:rFonts w:ascii="Arial" w:hAnsi="Arial" w:cs="Arial"/>
                <w:bCs/>
                <w:sz w:val="22"/>
                <w:szCs w:val="22"/>
              </w:rPr>
            </w:pPr>
          </w:p>
        </w:tc>
        <w:tc>
          <w:tcPr>
            <w:tcW w:w="9445" w:type="dxa"/>
            <w:gridSpan w:val="5"/>
          </w:tcPr>
          <w:p w14:paraId="37A55CA4" w14:textId="77777777" w:rsidR="0005427E" w:rsidRPr="00A42F82" w:rsidRDefault="0005427E" w:rsidP="00A91894">
            <w:pPr>
              <w:autoSpaceDE w:val="0"/>
              <w:autoSpaceDN w:val="0"/>
              <w:adjustRightInd w:val="0"/>
              <w:rPr>
                <w:rFonts w:ascii="Arial" w:hAnsi="Arial" w:cs="Arial"/>
                <w:bCs/>
                <w:sz w:val="22"/>
                <w:szCs w:val="22"/>
              </w:rPr>
            </w:pPr>
          </w:p>
          <w:p w14:paraId="5DDFD24C" w14:textId="77777777" w:rsidR="0005427E" w:rsidRPr="00A42F82" w:rsidRDefault="0005427E"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6E939BD4" w14:textId="77777777" w:rsidR="0005427E" w:rsidRPr="00A42F82" w:rsidRDefault="0005427E" w:rsidP="00A91894">
            <w:pPr>
              <w:autoSpaceDE w:val="0"/>
              <w:autoSpaceDN w:val="0"/>
              <w:adjustRightInd w:val="0"/>
              <w:rPr>
                <w:rFonts w:ascii="Arial" w:hAnsi="Arial" w:cs="Arial"/>
                <w:b/>
                <w:bCs/>
                <w:sz w:val="22"/>
                <w:szCs w:val="22"/>
              </w:rPr>
            </w:pPr>
          </w:p>
        </w:tc>
      </w:tr>
    </w:tbl>
    <w:p w14:paraId="0B474F95" w14:textId="77777777" w:rsidR="0005427E" w:rsidRPr="00A42F82" w:rsidRDefault="0005427E" w:rsidP="00A91894">
      <w:pPr>
        <w:autoSpaceDE w:val="0"/>
        <w:autoSpaceDN w:val="0"/>
        <w:adjustRightInd w:val="0"/>
        <w:spacing w:after="240"/>
        <w:jc w:val="both"/>
        <w:rPr>
          <w:rFonts w:ascii="Arial" w:hAnsi="Arial" w:cs="Arial"/>
          <w:b/>
          <w:sz w:val="22"/>
          <w:szCs w:val="22"/>
        </w:rPr>
      </w:pPr>
    </w:p>
    <w:p w14:paraId="49C4AFBD" w14:textId="77777777" w:rsidR="0005427E" w:rsidRPr="00A42F82" w:rsidRDefault="0005427E"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05427E" w:rsidRPr="00A42F82" w14:paraId="68CB07BC"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96D0BC" w14:textId="77777777" w:rsidR="0005427E" w:rsidRPr="00A42F82" w:rsidRDefault="0005427E"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D2856D" w14:textId="77777777" w:rsidR="0005427E" w:rsidRPr="00A42F82" w:rsidRDefault="0005427E"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C558B3A" w14:textId="77777777" w:rsidR="0005427E" w:rsidRPr="00A42F82" w:rsidRDefault="0005427E" w:rsidP="00A91894">
            <w:pPr>
              <w:rPr>
                <w:rFonts w:ascii="Arial" w:hAnsi="Arial" w:cs="Arial"/>
                <w:sz w:val="22"/>
                <w:szCs w:val="22"/>
              </w:rPr>
            </w:pPr>
            <w:r>
              <w:rPr>
                <w:rFonts w:ascii="Arial" w:hAnsi="Arial" w:cs="Arial"/>
                <w:sz w:val="22"/>
                <w:szCs w:val="22"/>
              </w:rPr>
              <w:t>Work-Life Balance and Workforce Well-Being: The case of the UK grocery retail sector.</w:t>
            </w:r>
          </w:p>
        </w:tc>
      </w:tr>
      <w:tr w:rsidR="0005427E" w:rsidRPr="00A42F82" w14:paraId="2EADF56A"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F4A511" w14:textId="77777777" w:rsidR="0005427E" w:rsidRPr="00A42F82" w:rsidRDefault="0005427E"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6D5AFC" w14:textId="77777777" w:rsidR="0005427E" w:rsidRPr="00A42F82" w:rsidRDefault="0005427E"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9485F45" w14:textId="77777777" w:rsidR="0005427E" w:rsidRPr="00A42F82" w:rsidRDefault="0005427E" w:rsidP="00A91894">
            <w:pPr>
              <w:rPr>
                <w:rFonts w:ascii="Arial" w:hAnsi="Arial" w:cs="Arial"/>
                <w:sz w:val="22"/>
                <w:szCs w:val="22"/>
              </w:rPr>
            </w:pPr>
            <w:r>
              <w:rPr>
                <w:rFonts w:ascii="Arial" w:hAnsi="Arial" w:cs="Arial"/>
                <w:sz w:val="22"/>
                <w:szCs w:val="22"/>
              </w:rPr>
              <w:t>26/02/2026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7BBF4C" w14:textId="77777777" w:rsidR="0005427E" w:rsidRPr="00A42F82" w:rsidRDefault="0005427E"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E66894C" w14:textId="77777777" w:rsidR="0005427E" w:rsidRPr="00A42F82" w:rsidRDefault="0005427E" w:rsidP="00A91894">
            <w:pPr>
              <w:rPr>
                <w:rFonts w:ascii="Arial" w:hAnsi="Arial" w:cs="Arial"/>
                <w:sz w:val="22"/>
                <w:szCs w:val="22"/>
              </w:rPr>
            </w:pPr>
            <w:r>
              <w:rPr>
                <w:rFonts w:ascii="Arial" w:hAnsi="Arial" w:cs="Arial"/>
                <w:sz w:val="22"/>
                <w:szCs w:val="22"/>
              </w:rPr>
              <w:t>01/05/2026</w:t>
            </w:r>
          </w:p>
        </w:tc>
      </w:tr>
      <w:tr w:rsidR="0005427E" w:rsidRPr="00A42F82" w14:paraId="31BD8DFB" w14:textId="77777777" w:rsidTr="52D93F32">
        <w:trPr>
          <w:trHeight w:val="454"/>
        </w:trPr>
        <w:tc>
          <w:tcPr>
            <w:tcW w:w="297" w:type="pct"/>
            <w:tcBorders>
              <w:top w:val="single" w:sz="4" w:space="0" w:color="auto"/>
            </w:tcBorders>
            <w:shd w:val="clear" w:color="auto" w:fill="F2F2F2" w:themeFill="background1" w:themeFillShade="F2"/>
            <w:vAlign w:val="center"/>
          </w:tcPr>
          <w:p w14:paraId="62AC9DF3" w14:textId="77777777" w:rsidR="0005427E" w:rsidRPr="00A42F82" w:rsidRDefault="0005427E"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3346732" w14:textId="77777777" w:rsidR="0005427E" w:rsidRPr="00A42F82" w:rsidRDefault="0005427E"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5C679C90" w14:textId="77777777" w:rsidR="0005427E" w:rsidRPr="00A42F82" w:rsidRDefault="0005427E"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0DEE3162" w14:textId="77777777" w:rsidR="0005427E" w:rsidRPr="00A42F82" w:rsidRDefault="0005427E" w:rsidP="0005427E">
            <w:pPr>
              <w:pStyle w:val="ListParagraph"/>
              <w:numPr>
                <w:ilvl w:val="0"/>
                <w:numId w:val="52"/>
              </w:numPr>
              <w:ind w:left="0"/>
              <w:contextualSpacing w:val="0"/>
              <w:rPr>
                <w:rFonts w:ascii="Arial" w:hAnsi="Arial" w:cs="Arial"/>
                <w:i/>
              </w:rPr>
            </w:pPr>
            <w:r w:rsidRPr="00A42F82">
              <w:rPr>
                <w:rFonts w:ascii="Arial" w:hAnsi="Arial" w:cs="Arial"/>
                <w:i/>
              </w:rPr>
              <w:t>Purpose of Research Activity</w:t>
            </w:r>
          </w:p>
          <w:p w14:paraId="05E933C1" w14:textId="77777777" w:rsidR="0005427E" w:rsidRPr="00A42F82" w:rsidRDefault="0005427E" w:rsidP="0005427E">
            <w:pPr>
              <w:pStyle w:val="ListParagraph"/>
              <w:numPr>
                <w:ilvl w:val="0"/>
                <w:numId w:val="52"/>
              </w:numPr>
              <w:ind w:left="0"/>
              <w:contextualSpacing w:val="0"/>
              <w:rPr>
                <w:rFonts w:ascii="Arial" w:hAnsi="Arial" w:cs="Arial"/>
                <w:i/>
              </w:rPr>
            </w:pPr>
            <w:r w:rsidRPr="00A42F82">
              <w:rPr>
                <w:rFonts w:ascii="Arial" w:hAnsi="Arial" w:cs="Arial"/>
                <w:i/>
              </w:rPr>
              <w:t>Proposed Research Question</w:t>
            </w:r>
          </w:p>
          <w:p w14:paraId="5E731A99" w14:textId="77777777" w:rsidR="0005427E" w:rsidRPr="00A42F82" w:rsidRDefault="0005427E" w:rsidP="0005427E">
            <w:pPr>
              <w:pStyle w:val="ListParagraph"/>
              <w:numPr>
                <w:ilvl w:val="0"/>
                <w:numId w:val="52"/>
              </w:numPr>
              <w:ind w:left="0"/>
              <w:contextualSpacing w:val="0"/>
              <w:rPr>
                <w:rFonts w:ascii="Arial" w:hAnsi="Arial" w:cs="Arial"/>
                <w:i/>
              </w:rPr>
            </w:pPr>
            <w:r w:rsidRPr="00A42F82">
              <w:rPr>
                <w:rFonts w:ascii="Arial" w:hAnsi="Arial" w:cs="Arial"/>
                <w:i/>
              </w:rPr>
              <w:t>Aims of Research Activity</w:t>
            </w:r>
          </w:p>
          <w:p w14:paraId="00D05539" w14:textId="77777777" w:rsidR="0005427E" w:rsidRPr="00A42F82" w:rsidRDefault="0005427E" w:rsidP="0005427E">
            <w:pPr>
              <w:pStyle w:val="ListParagraph"/>
              <w:numPr>
                <w:ilvl w:val="0"/>
                <w:numId w:val="52"/>
              </w:numPr>
              <w:spacing w:after="240"/>
              <w:ind w:left="0" w:hanging="357"/>
              <w:contextualSpacing w:val="0"/>
              <w:rPr>
                <w:rFonts w:ascii="Arial" w:hAnsi="Arial" w:cs="Arial"/>
                <w:i/>
              </w:rPr>
            </w:pPr>
            <w:r w:rsidRPr="00A42F82">
              <w:rPr>
                <w:rFonts w:ascii="Arial" w:hAnsi="Arial" w:cs="Arial"/>
                <w:i/>
              </w:rPr>
              <w:t>Objectives of Research Activity</w:t>
            </w:r>
          </w:p>
          <w:p w14:paraId="536225ED" w14:textId="77777777" w:rsidR="0005427E" w:rsidRPr="00A42F82" w:rsidRDefault="0005427E"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7755D41B" w14:textId="77777777" w:rsidR="0005427E" w:rsidRPr="00A42F82" w:rsidRDefault="0005427E" w:rsidP="0005427E">
            <w:pPr>
              <w:pStyle w:val="ListParagraph"/>
              <w:numPr>
                <w:ilvl w:val="0"/>
                <w:numId w:val="52"/>
              </w:numPr>
              <w:ind w:left="0"/>
              <w:contextualSpacing w:val="0"/>
              <w:rPr>
                <w:rFonts w:ascii="Arial" w:hAnsi="Arial" w:cs="Arial"/>
                <w:i/>
              </w:rPr>
            </w:pPr>
            <w:r w:rsidRPr="00A42F82">
              <w:rPr>
                <w:rFonts w:ascii="Arial" w:hAnsi="Arial" w:cs="Arial"/>
                <w:i/>
              </w:rPr>
              <w:t xml:space="preserve">What the research activity will add to the body of knowledge </w:t>
            </w:r>
          </w:p>
          <w:p w14:paraId="32B70167" w14:textId="77777777" w:rsidR="0005427E" w:rsidRPr="00A42F82" w:rsidRDefault="0005427E" w:rsidP="0005427E">
            <w:pPr>
              <w:pStyle w:val="ListParagraph"/>
              <w:numPr>
                <w:ilvl w:val="0"/>
                <w:numId w:val="52"/>
              </w:numPr>
              <w:ind w:left="0"/>
              <w:contextualSpacing w:val="0"/>
              <w:rPr>
                <w:rFonts w:ascii="Arial" w:hAnsi="Arial" w:cs="Arial"/>
              </w:rPr>
            </w:pPr>
            <w:r w:rsidRPr="00A42F82">
              <w:rPr>
                <w:rFonts w:ascii="Arial" w:hAnsi="Arial" w:cs="Arial"/>
                <w:i/>
              </w:rPr>
              <w:lastRenderedPageBreak/>
              <w:t xml:space="preserve">How it addresses an area of importance. </w:t>
            </w:r>
          </w:p>
        </w:tc>
      </w:tr>
      <w:tr w:rsidR="0005427E" w:rsidRPr="00A42F82" w:rsidDel="002A152D" w14:paraId="50779284" w14:textId="77777777" w:rsidTr="52D93F32">
        <w:trPr>
          <w:trHeight w:val="454"/>
        </w:trPr>
        <w:tc>
          <w:tcPr>
            <w:tcW w:w="297" w:type="pct"/>
            <w:vAlign w:val="center"/>
          </w:tcPr>
          <w:p w14:paraId="4FFCAD8D"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2B9ACC1F" w14:textId="77777777" w:rsidR="0005427E" w:rsidRPr="00A42F82" w:rsidRDefault="0005427E"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C958931" w14:textId="77777777" w:rsidR="0005427E" w:rsidRPr="00311F4A" w:rsidRDefault="0005427E" w:rsidP="00311F4A">
            <w:pPr>
              <w:spacing w:line="360" w:lineRule="auto"/>
              <w:jc w:val="both"/>
              <w:rPr>
                <w:rFonts w:ascii="Arial" w:hAnsi="Arial" w:cs="Arial"/>
                <w:sz w:val="22"/>
                <w:szCs w:val="22"/>
              </w:rPr>
            </w:pPr>
            <w:r>
              <w:rPr>
                <w:rFonts w:ascii="Arial" w:hAnsi="Arial" w:cs="Arial"/>
                <w:sz w:val="22"/>
                <w:szCs w:val="22"/>
              </w:rPr>
              <w:t xml:space="preserve">Work-Life Balance and Workforce Well-Being on the UK grocery retail sector. </w:t>
            </w:r>
            <w:r w:rsidRPr="00FC5D08">
              <w:rPr>
                <w:rFonts w:ascii="Arial" w:hAnsi="Arial" w:cs="Arial"/>
                <w:sz w:val="22"/>
                <w:szCs w:val="22"/>
              </w:rPr>
              <w:t xml:space="preserve">The </w:t>
            </w:r>
            <w:r>
              <w:rPr>
                <w:rFonts w:ascii="Arial" w:hAnsi="Arial" w:cs="Arial"/>
                <w:sz w:val="22"/>
                <w:szCs w:val="22"/>
              </w:rPr>
              <w:t xml:space="preserve">purpose </w:t>
            </w:r>
            <w:r w:rsidRPr="00FC5D08">
              <w:rPr>
                <w:rFonts w:ascii="Arial" w:hAnsi="Arial" w:cs="Arial"/>
                <w:sz w:val="22"/>
                <w:szCs w:val="22"/>
              </w:rPr>
              <w:t>of this dissertation is to critically evaluate the relationship between work-life balance and workforce well-being in the UK grocery retail sector, with a specific focus on the impact of shift work, contract security, and management support as key variables.</w:t>
            </w:r>
            <w:r>
              <w:rPr>
                <w:rFonts w:ascii="Arial" w:hAnsi="Arial" w:cs="Arial"/>
                <w:sz w:val="22"/>
                <w:szCs w:val="22"/>
              </w:rPr>
              <w:t xml:space="preserve"> </w:t>
            </w:r>
            <w:r w:rsidRPr="004831CC">
              <w:rPr>
                <w:rFonts w:ascii="Arial" w:hAnsi="Arial" w:cs="Arial"/>
                <w:sz w:val="22"/>
                <w:szCs w:val="22"/>
              </w:rPr>
              <w:t>By focusing specifically on this sector, this dissertation contributes to a more nuanced and sector-specific understanding of WLB dynamics.</w:t>
            </w:r>
          </w:p>
          <w:p w14:paraId="3FBD0507" w14:textId="77777777" w:rsidR="0005427E" w:rsidRPr="00A42F82" w:rsidRDefault="0005427E" w:rsidP="00A91894">
            <w:pPr>
              <w:rPr>
                <w:rFonts w:ascii="Arial" w:hAnsi="Arial" w:cs="Arial"/>
              </w:rPr>
            </w:pPr>
          </w:p>
          <w:p w14:paraId="5176AA7E" w14:textId="77777777" w:rsidR="0005427E" w:rsidRPr="00A42F82" w:rsidDel="00425DA7" w:rsidRDefault="0005427E" w:rsidP="00A91894">
            <w:pPr>
              <w:rPr>
                <w:rFonts w:ascii="Arial" w:hAnsi="Arial" w:cs="Arial"/>
              </w:rPr>
            </w:pPr>
            <w:r w:rsidRPr="00A42F82">
              <w:rPr>
                <w:rFonts w:ascii="Arial" w:hAnsi="Arial" w:cs="Arial"/>
                <w:color w:val="808080"/>
                <w:sz w:val="18"/>
                <w:szCs w:val="18"/>
              </w:rPr>
              <w:t>(this box should expand as you type)</w:t>
            </w:r>
          </w:p>
        </w:tc>
      </w:tr>
      <w:tr w:rsidR="0005427E" w:rsidRPr="00A42F82" w:rsidDel="002A152D" w14:paraId="21DC3190" w14:textId="77777777" w:rsidTr="52D93F32">
        <w:trPr>
          <w:trHeight w:val="454"/>
        </w:trPr>
        <w:tc>
          <w:tcPr>
            <w:tcW w:w="297" w:type="pct"/>
            <w:vAlign w:val="center"/>
          </w:tcPr>
          <w:p w14:paraId="163CBDA1"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33437DA4" w14:textId="77777777" w:rsidR="0005427E" w:rsidRPr="00A42F82" w:rsidRDefault="0005427E"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F37C03D" w14:textId="77777777" w:rsidR="0005427E" w:rsidRPr="00A42F82" w:rsidRDefault="0005427E" w:rsidP="00A91894">
            <w:pPr>
              <w:rPr>
                <w:rFonts w:ascii="Arial" w:hAnsi="Arial" w:cs="Arial"/>
              </w:rPr>
            </w:pPr>
          </w:p>
          <w:p w14:paraId="58D6BED2" w14:textId="77777777" w:rsidR="0005427E" w:rsidRPr="004C5403" w:rsidRDefault="0005427E" w:rsidP="004C5403">
            <w:pPr>
              <w:rPr>
                <w:rFonts w:ascii="Arial" w:hAnsi="Arial" w:cs="Arial"/>
              </w:rPr>
            </w:pPr>
            <w:r w:rsidRPr="004C5403">
              <w:rPr>
                <w:rFonts w:ascii="Arial" w:hAnsi="Arial" w:cs="Arial"/>
                <w:b/>
                <w:bCs/>
              </w:rPr>
              <w:t>Question 1:</w:t>
            </w:r>
            <w:r w:rsidRPr="004C5403">
              <w:rPr>
                <w:rFonts w:ascii="Arial" w:hAnsi="Arial" w:cs="Arial"/>
              </w:rPr>
              <w:t xml:space="preserve"> What are the primary structural and managerial factors contributing to Work-Life Balance challenges in the UK grocery retail sector? </w:t>
            </w:r>
          </w:p>
          <w:p w14:paraId="41637640" w14:textId="77777777" w:rsidR="0005427E" w:rsidRPr="004C5403" w:rsidRDefault="0005427E" w:rsidP="004C5403">
            <w:pPr>
              <w:rPr>
                <w:rFonts w:ascii="Arial" w:hAnsi="Arial" w:cs="Arial"/>
              </w:rPr>
            </w:pPr>
          </w:p>
          <w:p w14:paraId="1FBC47AC" w14:textId="77777777" w:rsidR="0005427E" w:rsidRPr="004C5403" w:rsidRDefault="0005427E" w:rsidP="004C5403">
            <w:pPr>
              <w:rPr>
                <w:rFonts w:ascii="Arial" w:hAnsi="Arial" w:cs="Arial"/>
              </w:rPr>
            </w:pPr>
            <w:r w:rsidRPr="004C5403">
              <w:rPr>
                <w:rFonts w:ascii="Arial" w:hAnsi="Arial" w:cs="Arial"/>
                <w:b/>
                <w:bCs/>
              </w:rPr>
              <w:t>Question 2:</w:t>
            </w:r>
            <w:r w:rsidRPr="004C5403">
              <w:rPr>
                <w:rFonts w:ascii="Arial" w:hAnsi="Arial" w:cs="Arial"/>
              </w:rPr>
              <w:t xml:space="preserve"> How do these Work-Life Balance challenges manifest in measurable employee well-being outcomes? </w:t>
            </w:r>
          </w:p>
          <w:p w14:paraId="151663D5" w14:textId="77777777" w:rsidR="0005427E" w:rsidRPr="004C5403" w:rsidRDefault="0005427E" w:rsidP="004C5403">
            <w:pPr>
              <w:rPr>
                <w:rFonts w:ascii="Arial" w:hAnsi="Arial" w:cs="Arial"/>
              </w:rPr>
            </w:pPr>
          </w:p>
          <w:p w14:paraId="1700ADC2" w14:textId="77777777" w:rsidR="0005427E" w:rsidRPr="00A42F82" w:rsidRDefault="0005427E" w:rsidP="00A91894">
            <w:pPr>
              <w:rPr>
                <w:rFonts w:ascii="Arial" w:hAnsi="Arial" w:cs="Arial"/>
              </w:rPr>
            </w:pPr>
            <w:r w:rsidRPr="004C5403">
              <w:rPr>
                <w:rFonts w:ascii="Arial" w:hAnsi="Arial" w:cs="Arial"/>
                <w:b/>
                <w:bCs/>
              </w:rPr>
              <w:t>Question 3:</w:t>
            </w:r>
            <w:r w:rsidRPr="004C5403">
              <w:rPr>
                <w:rFonts w:ascii="Arial" w:hAnsi="Arial" w:cs="Arial"/>
              </w:rPr>
              <w:t xml:space="preserve"> What evidence exists for the effectiveness of flexible working policies and well-being interventions within retail environments?</w:t>
            </w:r>
          </w:p>
          <w:p w14:paraId="1016BAFB" w14:textId="77777777" w:rsidR="0005427E" w:rsidRPr="00A42F82" w:rsidRDefault="0005427E" w:rsidP="00A91894">
            <w:pPr>
              <w:rPr>
                <w:rFonts w:ascii="Arial" w:hAnsi="Arial" w:cs="Arial"/>
                <w:sz w:val="22"/>
                <w:szCs w:val="22"/>
              </w:rPr>
            </w:pPr>
          </w:p>
          <w:p w14:paraId="530FD7F2" w14:textId="77777777" w:rsidR="0005427E" w:rsidRPr="00A42F82" w:rsidRDefault="0005427E"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05427E" w:rsidRPr="00A42F82" w14:paraId="08EE546B" w14:textId="77777777" w:rsidTr="52D93F32">
        <w:trPr>
          <w:trHeight w:val="454"/>
        </w:trPr>
        <w:tc>
          <w:tcPr>
            <w:tcW w:w="297" w:type="pct"/>
            <w:vAlign w:val="center"/>
          </w:tcPr>
          <w:p w14:paraId="17662234"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443AE3E8" w14:textId="77777777" w:rsidR="0005427E" w:rsidRPr="004C5403" w:rsidRDefault="0005427E" w:rsidP="004C5403">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2460BE8" w14:textId="77777777" w:rsidR="0005427E" w:rsidRPr="00A42F82" w:rsidRDefault="0005427E" w:rsidP="00A91894">
            <w:pPr>
              <w:rPr>
                <w:rFonts w:ascii="Arial" w:hAnsi="Arial" w:cs="Arial"/>
              </w:rPr>
            </w:pPr>
            <w:r w:rsidRPr="004C5403">
              <w:rPr>
                <w:rFonts w:ascii="Arial" w:hAnsi="Arial" w:cs="Arial"/>
              </w:rPr>
              <w:t>The primary aim of this dissertation is to critically examine the relationship between work-life balance and workforce well-being within the UK grocery retail sector, with a view to identifying the key determinants of poor WLB and proposing evidence-based recommendations for improvement.</w:t>
            </w:r>
          </w:p>
          <w:p w14:paraId="744387D6" w14:textId="77777777" w:rsidR="0005427E" w:rsidRPr="00A42F82" w:rsidRDefault="0005427E" w:rsidP="00A91894">
            <w:pPr>
              <w:rPr>
                <w:rFonts w:ascii="Arial" w:hAnsi="Arial" w:cs="Arial"/>
                <w:sz w:val="22"/>
                <w:szCs w:val="22"/>
              </w:rPr>
            </w:pPr>
          </w:p>
          <w:p w14:paraId="5DBF24A9" w14:textId="77777777" w:rsidR="0005427E" w:rsidRPr="00A42F82" w:rsidRDefault="0005427E" w:rsidP="00A91894">
            <w:pPr>
              <w:rPr>
                <w:rFonts w:ascii="Arial" w:hAnsi="Arial" w:cs="Arial"/>
              </w:rPr>
            </w:pPr>
            <w:r w:rsidRPr="00A42F82">
              <w:rPr>
                <w:rFonts w:ascii="Arial" w:hAnsi="Arial" w:cs="Arial"/>
                <w:color w:val="808080"/>
                <w:sz w:val="18"/>
                <w:szCs w:val="18"/>
              </w:rPr>
              <w:t>(this box should expand as you type)</w:t>
            </w:r>
          </w:p>
        </w:tc>
      </w:tr>
      <w:tr w:rsidR="0005427E" w:rsidRPr="00A42F82" w14:paraId="6A517CB9" w14:textId="77777777" w:rsidTr="52D93F32">
        <w:trPr>
          <w:trHeight w:val="454"/>
        </w:trPr>
        <w:tc>
          <w:tcPr>
            <w:tcW w:w="297" w:type="pct"/>
            <w:vAlign w:val="center"/>
          </w:tcPr>
          <w:p w14:paraId="3A294B5D"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5D3CF4FE" w14:textId="77777777" w:rsidR="0005427E" w:rsidRPr="00A42F82" w:rsidRDefault="0005427E"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68F95AF" w14:textId="77777777" w:rsidR="0005427E" w:rsidRPr="00A42F82" w:rsidRDefault="0005427E" w:rsidP="00A91894">
            <w:pPr>
              <w:rPr>
                <w:rFonts w:ascii="Arial" w:hAnsi="Arial" w:cs="Arial"/>
              </w:rPr>
            </w:pPr>
          </w:p>
          <w:p w14:paraId="4D6E1325" w14:textId="77777777" w:rsidR="0005427E" w:rsidRPr="004C5403" w:rsidRDefault="0005427E" w:rsidP="004C5403">
            <w:pPr>
              <w:rPr>
                <w:rFonts w:ascii="Arial" w:hAnsi="Arial" w:cs="Arial"/>
              </w:rPr>
            </w:pPr>
            <w:r w:rsidRPr="004C5403">
              <w:rPr>
                <w:rFonts w:ascii="Arial" w:hAnsi="Arial" w:cs="Arial"/>
                <w:b/>
                <w:bCs/>
              </w:rPr>
              <w:t>Objective 1:</w:t>
            </w:r>
            <w:r w:rsidRPr="004C5403">
              <w:rPr>
                <w:rFonts w:ascii="Arial" w:hAnsi="Arial" w:cs="Arial"/>
              </w:rPr>
              <w:t xml:space="preserve"> To critically review the existing academic and practitioner literature on work-life balance and employee well-being, with specific attention to theoretical frameworks applicable to the retail context. </w:t>
            </w:r>
          </w:p>
          <w:p w14:paraId="12E1519A" w14:textId="77777777" w:rsidR="0005427E" w:rsidRPr="004C5403" w:rsidRDefault="0005427E" w:rsidP="004C5403">
            <w:pPr>
              <w:rPr>
                <w:rFonts w:ascii="Arial" w:hAnsi="Arial" w:cs="Arial"/>
              </w:rPr>
            </w:pPr>
          </w:p>
          <w:p w14:paraId="69044EA5" w14:textId="77777777" w:rsidR="0005427E" w:rsidRPr="004C5403" w:rsidRDefault="0005427E" w:rsidP="004C5403">
            <w:pPr>
              <w:rPr>
                <w:rFonts w:ascii="Arial" w:hAnsi="Arial" w:cs="Arial"/>
              </w:rPr>
            </w:pPr>
            <w:r w:rsidRPr="004C5403">
              <w:rPr>
                <w:rFonts w:ascii="Arial" w:hAnsi="Arial" w:cs="Arial"/>
                <w:b/>
                <w:bCs/>
              </w:rPr>
              <w:t>Objective 2:</w:t>
            </w:r>
            <w:r w:rsidRPr="004C5403">
              <w:rPr>
                <w:rFonts w:ascii="Arial" w:hAnsi="Arial" w:cs="Arial"/>
              </w:rPr>
              <w:t xml:space="preserve"> To identify and analyse the principal factors that undermine WLB for grocery retail workers in the UK, drawing on secondary data including industry reports, government statistics, and trade union surveys.</w:t>
            </w:r>
          </w:p>
          <w:p w14:paraId="6549F7A4" w14:textId="77777777" w:rsidR="0005427E" w:rsidRPr="004C5403" w:rsidRDefault="0005427E" w:rsidP="004C5403">
            <w:pPr>
              <w:rPr>
                <w:rFonts w:ascii="Arial" w:hAnsi="Arial" w:cs="Arial"/>
              </w:rPr>
            </w:pPr>
          </w:p>
          <w:p w14:paraId="61AE3767" w14:textId="77777777" w:rsidR="0005427E" w:rsidRPr="004C5403" w:rsidRDefault="0005427E" w:rsidP="004C5403">
            <w:pPr>
              <w:rPr>
                <w:rFonts w:ascii="Arial" w:hAnsi="Arial" w:cs="Arial"/>
              </w:rPr>
            </w:pPr>
            <w:r w:rsidRPr="004C5403">
              <w:rPr>
                <w:rFonts w:ascii="Arial" w:hAnsi="Arial" w:cs="Arial"/>
                <w:b/>
                <w:bCs/>
              </w:rPr>
              <w:t>Objective 3:</w:t>
            </w:r>
            <w:r w:rsidRPr="004C5403">
              <w:rPr>
                <w:rFonts w:ascii="Arial" w:hAnsi="Arial" w:cs="Arial"/>
              </w:rPr>
              <w:t xml:space="preserve"> To evaluate existing interventions and policies designed to enhance WLB and well-being in grocery retail.</w:t>
            </w:r>
          </w:p>
          <w:p w14:paraId="739048AD" w14:textId="77777777" w:rsidR="0005427E" w:rsidRPr="00A42F82" w:rsidRDefault="0005427E" w:rsidP="00A91894">
            <w:pPr>
              <w:rPr>
                <w:rFonts w:ascii="Arial" w:hAnsi="Arial" w:cs="Arial"/>
                <w:sz w:val="22"/>
                <w:szCs w:val="22"/>
              </w:rPr>
            </w:pPr>
          </w:p>
          <w:p w14:paraId="01410206" w14:textId="77777777" w:rsidR="0005427E" w:rsidRPr="00A42F82" w:rsidRDefault="0005427E" w:rsidP="00A91894">
            <w:pPr>
              <w:rPr>
                <w:rFonts w:ascii="Arial" w:hAnsi="Arial" w:cs="Arial"/>
                <w:sz w:val="22"/>
                <w:szCs w:val="22"/>
              </w:rPr>
            </w:pPr>
          </w:p>
          <w:p w14:paraId="35F74652" w14:textId="77777777" w:rsidR="0005427E" w:rsidRPr="00A42F82" w:rsidRDefault="0005427E" w:rsidP="00A91894">
            <w:pPr>
              <w:rPr>
                <w:rFonts w:ascii="Arial" w:hAnsi="Arial" w:cs="Arial"/>
                <w:sz w:val="22"/>
                <w:szCs w:val="22"/>
              </w:rPr>
            </w:pPr>
            <w:r w:rsidRPr="00A42F82">
              <w:rPr>
                <w:rFonts w:ascii="Arial" w:hAnsi="Arial" w:cs="Arial"/>
                <w:color w:val="808080"/>
                <w:sz w:val="18"/>
                <w:szCs w:val="18"/>
              </w:rPr>
              <w:t>(this box should expand as you type)</w:t>
            </w:r>
          </w:p>
        </w:tc>
      </w:tr>
      <w:tr w:rsidR="0005427E" w:rsidRPr="00A42F82" w14:paraId="1A753137" w14:textId="77777777" w:rsidTr="52D93F32">
        <w:trPr>
          <w:trHeight w:val="454"/>
        </w:trPr>
        <w:tc>
          <w:tcPr>
            <w:tcW w:w="297" w:type="pct"/>
            <w:shd w:val="clear" w:color="auto" w:fill="F2F2F2" w:themeFill="background1" w:themeFillShade="F2"/>
            <w:vAlign w:val="center"/>
          </w:tcPr>
          <w:p w14:paraId="532AAEB5" w14:textId="77777777" w:rsidR="0005427E" w:rsidRPr="00A42F82" w:rsidRDefault="0005427E"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277D2601" w14:textId="77777777" w:rsidR="0005427E" w:rsidRPr="00A42F82" w:rsidRDefault="0005427E"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0727BC73" w14:textId="77777777" w:rsidR="0005427E" w:rsidRPr="00A42F82" w:rsidRDefault="0005427E"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w:t>
            </w:r>
            <w:r w:rsidRPr="00A42F82">
              <w:rPr>
                <w:rFonts w:ascii="Arial" w:hAnsi="Arial" w:cs="Arial"/>
                <w:sz w:val="22"/>
                <w:szCs w:val="22"/>
              </w:rPr>
              <w:lastRenderedPageBreak/>
              <w:t>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5427E" w:rsidRPr="00A42F82" w14:paraId="29530CE6" w14:textId="77777777" w:rsidTr="52D93F32">
        <w:trPr>
          <w:trHeight w:val="454"/>
        </w:trPr>
        <w:tc>
          <w:tcPr>
            <w:tcW w:w="297" w:type="pct"/>
            <w:vAlign w:val="center"/>
          </w:tcPr>
          <w:p w14:paraId="1CEDCF9E" w14:textId="77777777" w:rsidR="0005427E" w:rsidRPr="00A42F82" w:rsidRDefault="0005427E"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A42A28F" w14:textId="77777777" w:rsidR="0005427E" w:rsidRPr="004831CC" w:rsidRDefault="0005427E" w:rsidP="008252D9">
            <w:pPr>
              <w:spacing w:line="360" w:lineRule="auto"/>
              <w:jc w:val="both"/>
              <w:rPr>
                <w:rFonts w:ascii="Arial" w:hAnsi="Arial" w:cs="Arial"/>
                <w:sz w:val="22"/>
                <w:szCs w:val="22"/>
              </w:rPr>
            </w:pPr>
            <w:r w:rsidRPr="004831CC">
              <w:rPr>
                <w:rFonts w:ascii="Arial" w:hAnsi="Arial" w:cs="Arial"/>
                <w:sz w:val="22"/>
                <w:szCs w:val="22"/>
              </w:rPr>
              <w:t>A secondary research methodology has been adopted, involving the systematic identification, evaluation, and synthesis of existing data and literature rather than the collection of new primary data. This approach is justified in relation to each of the three research objectives.</w:t>
            </w:r>
          </w:p>
          <w:p w14:paraId="196330B4" w14:textId="77777777" w:rsidR="0005427E" w:rsidRPr="00A42F82" w:rsidRDefault="0005427E" w:rsidP="008252D9">
            <w:pPr>
              <w:spacing w:line="360" w:lineRule="auto"/>
              <w:rPr>
                <w:rFonts w:ascii="Arial" w:hAnsi="Arial" w:cs="Arial"/>
                <w:sz w:val="22"/>
                <w:szCs w:val="22"/>
              </w:rPr>
            </w:pPr>
            <w:r w:rsidRPr="00FC5D08">
              <w:rPr>
                <w:rFonts w:ascii="Arial" w:hAnsi="Arial" w:cs="Arial"/>
                <w:sz w:val="22"/>
                <w:szCs w:val="22"/>
              </w:rPr>
              <w:t>While secondary research enables comprehensive synthesis across multiple sources, it is vulnerable to bias inherent in industry and union reports, as well as publication bias in academic literature. Industry reports from organisations such as the BRC and individual retailers may emphasise positive WLB outcomes while downplaying failures</w:t>
            </w:r>
            <w:r>
              <w:rPr>
                <w:rFonts w:ascii="Arial" w:hAnsi="Arial" w:cs="Arial"/>
                <w:sz w:val="22"/>
                <w:szCs w:val="22"/>
              </w:rPr>
              <w:t>,</w:t>
            </w:r>
            <w:r w:rsidRPr="00FC5D08">
              <w:rPr>
                <w:rFonts w:ascii="Arial" w:hAnsi="Arial" w:cs="Arial"/>
                <w:sz w:val="22"/>
                <w:szCs w:val="22"/>
              </w:rPr>
              <w:t xml:space="preserve"> trade union sources such as USDAW may conversely overrepresent adversarial conditions. These limitations are mitigated through triangulation of academic, employer, and union perspectives, and by explicitly acknowledging potential biases in the analysis.</w:t>
            </w:r>
          </w:p>
          <w:p w14:paraId="0D501A52" w14:textId="77777777" w:rsidR="0005427E" w:rsidRPr="00A42F82" w:rsidRDefault="0005427E" w:rsidP="00A91894">
            <w:pPr>
              <w:rPr>
                <w:rFonts w:ascii="Arial" w:hAnsi="Arial" w:cs="Arial"/>
                <w:sz w:val="22"/>
                <w:szCs w:val="22"/>
              </w:rPr>
            </w:pPr>
          </w:p>
          <w:p w14:paraId="550E86B7" w14:textId="77777777" w:rsidR="0005427E" w:rsidRPr="00A42F82" w:rsidRDefault="0005427E"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05427E" w:rsidRPr="00A42F82" w14:paraId="1EB1948C" w14:textId="77777777" w:rsidTr="52D93F32">
        <w:trPr>
          <w:trHeight w:val="454"/>
        </w:trPr>
        <w:tc>
          <w:tcPr>
            <w:tcW w:w="297" w:type="pct"/>
            <w:shd w:val="clear" w:color="auto" w:fill="F2F2F2" w:themeFill="background1" w:themeFillShade="F2"/>
            <w:vAlign w:val="center"/>
          </w:tcPr>
          <w:p w14:paraId="7222950A" w14:textId="77777777" w:rsidR="0005427E" w:rsidRPr="00A42F82" w:rsidRDefault="0005427E"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33BC9765" w14:textId="77777777" w:rsidR="0005427E" w:rsidRPr="00A42F82" w:rsidRDefault="0005427E" w:rsidP="00A91894">
            <w:pPr>
              <w:spacing w:before="120"/>
              <w:rPr>
                <w:rFonts w:ascii="Arial" w:hAnsi="Arial" w:cs="Arial"/>
                <w:b/>
                <w:sz w:val="22"/>
                <w:szCs w:val="22"/>
              </w:rPr>
            </w:pPr>
            <w:r w:rsidRPr="00A42F82">
              <w:rPr>
                <w:rFonts w:ascii="Arial" w:hAnsi="Arial" w:cs="Arial"/>
                <w:b/>
                <w:sz w:val="22"/>
                <w:szCs w:val="22"/>
              </w:rPr>
              <w:t>Location of research activity</w:t>
            </w:r>
          </w:p>
          <w:p w14:paraId="6508D3C8" w14:textId="77777777" w:rsidR="0005427E" w:rsidRPr="00A42F82" w:rsidRDefault="0005427E"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05427E" w:rsidRPr="00A42F82" w14:paraId="08690CCF" w14:textId="77777777" w:rsidTr="52D93F32">
        <w:trPr>
          <w:trHeight w:val="454"/>
        </w:trPr>
        <w:tc>
          <w:tcPr>
            <w:tcW w:w="297" w:type="pct"/>
            <w:vAlign w:val="center"/>
          </w:tcPr>
          <w:p w14:paraId="1D9C8020" w14:textId="77777777" w:rsidR="0005427E" w:rsidRPr="00A42F82" w:rsidRDefault="0005427E"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7EC071F" w14:textId="77777777" w:rsidR="0005427E" w:rsidRPr="00A42F82" w:rsidRDefault="0005427E" w:rsidP="00A91894">
            <w:pPr>
              <w:rPr>
                <w:rFonts w:ascii="Arial" w:hAnsi="Arial" w:cs="Arial"/>
                <w:sz w:val="22"/>
                <w:szCs w:val="22"/>
              </w:rPr>
            </w:pPr>
            <w:r>
              <w:rPr>
                <w:rFonts w:ascii="Arial" w:hAnsi="Arial" w:cs="Arial"/>
                <w:sz w:val="22"/>
                <w:szCs w:val="22"/>
              </w:rPr>
              <w:t>Desktop Secondary Research</w:t>
            </w:r>
          </w:p>
          <w:p w14:paraId="54D9EC47" w14:textId="77777777" w:rsidR="0005427E" w:rsidRPr="00A42F82" w:rsidRDefault="0005427E" w:rsidP="00A91894">
            <w:pPr>
              <w:rPr>
                <w:rFonts w:ascii="Arial" w:hAnsi="Arial" w:cs="Arial"/>
                <w:sz w:val="22"/>
                <w:szCs w:val="22"/>
              </w:rPr>
            </w:pPr>
            <w:r>
              <w:rPr>
                <w:rFonts w:ascii="Arial" w:hAnsi="Arial" w:cs="Arial"/>
                <w:sz w:val="22"/>
                <w:szCs w:val="22"/>
              </w:rPr>
              <w:t>London, UK</w:t>
            </w:r>
          </w:p>
          <w:p w14:paraId="474A4C97" w14:textId="77777777" w:rsidR="0005427E" w:rsidRPr="00A42F82" w:rsidRDefault="0005427E"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05427E" w:rsidRPr="00A42F82" w14:paraId="3A926750" w14:textId="77777777" w:rsidTr="52D93F32">
        <w:trPr>
          <w:trHeight w:val="454"/>
        </w:trPr>
        <w:tc>
          <w:tcPr>
            <w:tcW w:w="297" w:type="pct"/>
            <w:shd w:val="clear" w:color="auto" w:fill="F2F2F2" w:themeFill="background1" w:themeFillShade="F2"/>
            <w:vAlign w:val="center"/>
          </w:tcPr>
          <w:p w14:paraId="411D0D68" w14:textId="77777777" w:rsidR="0005427E" w:rsidRPr="00A42F82" w:rsidRDefault="0005427E"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12982F11" w14:textId="77777777" w:rsidR="0005427E" w:rsidRPr="00A42F82" w:rsidRDefault="0005427E"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7352624F"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05427E" w:rsidRPr="00A42F82" w14:paraId="59E4EDF0" w14:textId="77777777" w:rsidTr="52D93F32">
        <w:trPr>
          <w:trHeight w:val="454"/>
        </w:trPr>
        <w:tc>
          <w:tcPr>
            <w:tcW w:w="297" w:type="pct"/>
            <w:vAlign w:val="center"/>
          </w:tcPr>
          <w:p w14:paraId="1D923039" w14:textId="77777777" w:rsidR="0005427E" w:rsidRPr="00A42F82" w:rsidRDefault="0005427E"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0C50AB1D" w14:textId="77777777" w:rsidR="0005427E" w:rsidRPr="00A42F82" w:rsidRDefault="0005427E" w:rsidP="00A91894">
            <w:pPr>
              <w:rPr>
                <w:rFonts w:ascii="Arial" w:hAnsi="Arial" w:cs="Arial"/>
                <w:sz w:val="22"/>
                <w:szCs w:val="22"/>
              </w:rPr>
            </w:pPr>
          </w:p>
          <w:p w14:paraId="0DC1380D" w14:textId="77777777" w:rsidR="0005427E" w:rsidRPr="00A42F82" w:rsidRDefault="0005427E" w:rsidP="00A91894">
            <w:pPr>
              <w:rPr>
                <w:rFonts w:ascii="Arial" w:hAnsi="Arial" w:cs="Arial"/>
                <w:sz w:val="22"/>
                <w:szCs w:val="22"/>
              </w:rPr>
            </w:pPr>
            <w:r>
              <w:rPr>
                <w:rFonts w:ascii="Arial" w:hAnsi="Arial" w:cs="Arial"/>
                <w:sz w:val="22"/>
                <w:szCs w:val="22"/>
              </w:rPr>
              <w:t>N/A</w:t>
            </w:r>
          </w:p>
          <w:p w14:paraId="48900D42" w14:textId="77777777" w:rsidR="0005427E" w:rsidRPr="00A42F82" w:rsidRDefault="0005427E" w:rsidP="00A91894">
            <w:pPr>
              <w:rPr>
                <w:rFonts w:ascii="Arial" w:hAnsi="Arial" w:cs="Arial"/>
                <w:sz w:val="22"/>
                <w:szCs w:val="22"/>
              </w:rPr>
            </w:pPr>
          </w:p>
          <w:p w14:paraId="59598234" w14:textId="77777777" w:rsidR="0005427E" w:rsidRPr="00A42F82" w:rsidRDefault="0005427E"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3E89035A" w14:textId="77777777" w:rsidR="0005427E" w:rsidRPr="00A42F82" w:rsidRDefault="0005427E" w:rsidP="00A91894">
      <w:pPr>
        <w:rPr>
          <w:rFonts w:ascii="Arial" w:hAnsi="Arial" w:cs="Arial"/>
        </w:rPr>
      </w:pPr>
    </w:p>
    <w:tbl>
      <w:tblPr>
        <w:tblStyle w:val="TableGrid"/>
        <w:tblW w:w="9923" w:type="dxa"/>
        <w:tblInd w:w="-5" w:type="dxa"/>
        <w:tblLayout w:type="fixed"/>
        <w:tblLook w:val="04A0" w:firstRow="1" w:lastRow="0" w:firstColumn="1" w:lastColumn="0" w:noHBand="0" w:noVBand="1"/>
      </w:tblPr>
      <w:tblGrid>
        <w:gridCol w:w="567"/>
        <w:gridCol w:w="7371"/>
        <w:gridCol w:w="1276"/>
        <w:gridCol w:w="709"/>
      </w:tblGrid>
      <w:tr w:rsidR="0005427E" w:rsidRPr="00A42F82" w14:paraId="30604723" w14:textId="77777777" w:rsidTr="0005427E">
        <w:trPr>
          <w:trHeight w:val="383"/>
        </w:trPr>
        <w:tc>
          <w:tcPr>
            <w:tcW w:w="567" w:type="dxa"/>
            <w:vMerge w:val="restart"/>
            <w:shd w:val="clear" w:color="auto" w:fill="F2F2F2" w:themeFill="background1" w:themeFillShade="F2"/>
            <w:vAlign w:val="center"/>
          </w:tcPr>
          <w:p w14:paraId="29527481"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5B4C466A"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8362A46" w14:textId="77777777" w:rsidR="0005427E" w:rsidRPr="00A42F82" w:rsidRDefault="0005427E"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1008A21" w14:textId="77777777" w:rsidR="0005427E" w:rsidRPr="00A42F82" w:rsidRDefault="0005427E"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709"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CC017DD" w14:textId="77777777" w:rsidR="0005427E" w:rsidRPr="00A42F82" w:rsidRDefault="0005427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5427E" w:rsidRPr="00A42F82" w14:paraId="31B1027E" w14:textId="77777777" w:rsidTr="0005427E">
        <w:trPr>
          <w:trHeight w:val="218"/>
        </w:trPr>
        <w:tc>
          <w:tcPr>
            <w:tcW w:w="567" w:type="dxa"/>
            <w:vMerge/>
            <w:shd w:val="clear" w:color="auto" w:fill="F2F2F2" w:themeFill="background1" w:themeFillShade="F2"/>
            <w:vAlign w:val="center"/>
          </w:tcPr>
          <w:p w14:paraId="7895D8FC" w14:textId="77777777" w:rsidR="0005427E" w:rsidRPr="00A42F82" w:rsidRDefault="0005427E"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7B2427F" w14:textId="77777777" w:rsidR="0005427E" w:rsidRPr="00A42F82" w:rsidRDefault="0005427E"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CADBADB" w14:textId="77777777" w:rsidR="0005427E" w:rsidRPr="00A42F82" w:rsidRDefault="0005427E"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709" w:type="dxa"/>
            <w:shd w:val="clear" w:color="auto" w:fill="D9D9D9" w:themeFill="background1" w:themeFillShade="D9"/>
            <w:vAlign w:val="center"/>
          </w:tcPr>
          <w:p w14:paraId="2FE650A8" w14:textId="77777777" w:rsidR="0005427E"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5427E" w:rsidRPr="00A42F82">
                  <w:rPr>
                    <w:rFonts w:ascii="Segoe UI Symbol" w:eastAsia="MS Gothic" w:hAnsi="Segoe UI Symbol" w:cs="Segoe UI Symbol"/>
                    <w:bCs/>
                    <w:sz w:val="22"/>
                    <w:szCs w:val="22"/>
                  </w:rPr>
                  <w:t>☐</w:t>
                </w:r>
              </w:sdtContent>
            </w:sdt>
          </w:p>
        </w:tc>
      </w:tr>
      <w:tr w:rsidR="0005427E" w:rsidRPr="00A42F82" w14:paraId="7FFEFAFB" w14:textId="77777777" w:rsidTr="0005427E">
        <w:tc>
          <w:tcPr>
            <w:tcW w:w="567" w:type="dxa"/>
            <w:shd w:val="clear" w:color="auto" w:fill="FFFFFF" w:themeFill="background1"/>
            <w:vAlign w:val="center"/>
          </w:tcPr>
          <w:p w14:paraId="6EB95DDC"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356" w:type="dxa"/>
            <w:gridSpan w:val="3"/>
            <w:shd w:val="clear" w:color="auto" w:fill="FFFFFF" w:themeFill="background1"/>
          </w:tcPr>
          <w:p w14:paraId="5852A2B4"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7538AEE0" w14:textId="77777777" w:rsidR="0005427E" w:rsidRPr="00A42F82" w:rsidRDefault="0005427E" w:rsidP="00A91894">
            <w:pPr>
              <w:rPr>
                <w:rFonts w:ascii="Arial" w:hAnsi="Arial" w:cs="Arial"/>
                <w:sz w:val="22"/>
                <w:szCs w:val="22"/>
              </w:rPr>
            </w:pPr>
          </w:p>
          <w:p w14:paraId="1A99BF43" w14:textId="77777777" w:rsidR="0005427E" w:rsidRPr="00A42F82" w:rsidRDefault="0005427E" w:rsidP="00A91894">
            <w:pPr>
              <w:rPr>
                <w:rFonts w:ascii="Arial" w:hAnsi="Arial" w:cs="Arial"/>
                <w:sz w:val="22"/>
                <w:szCs w:val="22"/>
              </w:rPr>
            </w:pPr>
          </w:p>
          <w:p w14:paraId="174B38CC" w14:textId="77777777" w:rsidR="0005427E" w:rsidRPr="00A42F82" w:rsidRDefault="0005427E" w:rsidP="00A91894">
            <w:pPr>
              <w:rPr>
                <w:rFonts w:ascii="Arial" w:hAnsi="Arial" w:cs="Arial"/>
                <w:sz w:val="22"/>
                <w:szCs w:val="22"/>
              </w:rPr>
            </w:pPr>
          </w:p>
          <w:p w14:paraId="3BCE9A37" w14:textId="77777777" w:rsidR="0005427E" w:rsidRPr="00A42F82" w:rsidRDefault="0005427E"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73EF6891" w14:textId="77777777" w:rsidR="0005427E" w:rsidRPr="00A42F82" w:rsidRDefault="0005427E" w:rsidP="00A91894">
      <w:pPr>
        <w:autoSpaceDE w:val="0"/>
        <w:autoSpaceDN w:val="0"/>
        <w:adjustRightInd w:val="0"/>
        <w:spacing w:after="240"/>
        <w:jc w:val="both"/>
        <w:rPr>
          <w:rFonts w:ascii="Arial" w:hAnsi="Arial" w:cs="Arial"/>
          <w:b/>
          <w:sz w:val="22"/>
          <w:szCs w:val="22"/>
        </w:rPr>
      </w:pPr>
    </w:p>
    <w:tbl>
      <w:tblPr>
        <w:tblStyle w:val="TableGrid"/>
        <w:tblW w:w="9899" w:type="dxa"/>
        <w:tblLook w:val="04A0" w:firstRow="1" w:lastRow="0" w:firstColumn="1" w:lastColumn="0" w:noHBand="0" w:noVBand="1"/>
      </w:tblPr>
      <w:tblGrid>
        <w:gridCol w:w="532"/>
        <w:gridCol w:w="7783"/>
        <w:gridCol w:w="805"/>
        <w:gridCol w:w="779"/>
      </w:tblGrid>
      <w:tr w:rsidR="0005427E" w:rsidRPr="00A42F82" w14:paraId="5B26B2BA" w14:textId="77777777" w:rsidTr="0005427E">
        <w:trPr>
          <w:trHeight w:val="506"/>
        </w:trPr>
        <w:tc>
          <w:tcPr>
            <w:tcW w:w="532" w:type="dxa"/>
            <w:shd w:val="clear" w:color="auto" w:fill="F2F2F2" w:themeFill="background1" w:themeFillShade="F2"/>
            <w:vAlign w:val="center"/>
          </w:tcPr>
          <w:p w14:paraId="428B6668" w14:textId="77777777" w:rsidR="0005427E" w:rsidRPr="00A42F82" w:rsidRDefault="0005427E" w:rsidP="00A91894">
            <w:pPr>
              <w:autoSpaceDE w:val="0"/>
              <w:autoSpaceDN w:val="0"/>
              <w:adjustRightInd w:val="0"/>
              <w:jc w:val="center"/>
              <w:rPr>
                <w:rFonts w:ascii="Arial" w:hAnsi="Arial" w:cs="Arial"/>
                <w:b/>
                <w:sz w:val="22"/>
                <w:szCs w:val="22"/>
              </w:rPr>
            </w:pPr>
          </w:p>
        </w:tc>
        <w:tc>
          <w:tcPr>
            <w:tcW w:w="7783" w:type="dxa"/>
            <w:shd w:val="clear" w:color="auto" w:fill="F2F2F2" w:themeFill="background1" w:themeFillShade="F2"/>
          </w:tcPr>
          <w:p w14:paraId="78E474A0" w14:textId="77777777" w:rsidR="0005427E" w:rsidRPr="00A42F82" w:rsidRDefault="0005427E"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05" w:type="dxa"/>
            <w:shd w:val="clear" w:color="auto" w:fill="F2F2F2" w:themeFill="background1" w:themeFillShade="F2"/>
          </w:tcPr>
          <w:p w14:paraId="6F5B1DF3" w14:textId="77777777" w:rsidR="0005427E" w:rsidRPr="00A42F82" w:rsidRDefault="0005427E" w:rsidP="00A91894">
            <w:pPr>
              <w:autoSpaceDE w:val="0"/>
              <w:autoSpaceDN w:val="0"/>
              <w:adjustRightInd w:val="0"/>
              <w:jc w:val="center"/>
              <w:rPr>
                <w:rFonts w:ascii="Arial" w:hAnsi="Arial" w:cs="Arial"/>
                <w:b/>
                <w:bCs/>
                <w:sz w:val="22"/>
                <w:szCs w:val="22"/>
              </w:rPr>
            </w:pPr>
          </w:p>
          <w:p w14:paraId="1598EEFD"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78" w:type="dxa"/>
            <w:shd w:val="clear" w:color="auto" w:fill="F2F2F2" w:themeFill="background1" w:themeFillShade="F2"/>
          </w:tcPr>
          <w:p w14:paraId="27150F31" w14:textId="77777777" w:rsidR="0005427E" w:rsidRPr="00A42F82" w:rsidRDefault="0005427E" w:rsidP="00A91894">
            <w:pPr>
              <w:autoSpaceDE w:val="0"/>
              <w:autoSpaceDN w:val="0"/>
              <w:adjustRightInd w:val="0"/>
              <w:jc w:val="center"/>
              <w:rPr>
                <w:rFonts w:ascii="Arial" w:hAnsi="Arial" w:cs="Arial"/>
                <w:b/>
                <w:bCs/>
                <w:sz w:val="22"/>
                <w:szCs w:val="22"/>
              </w:rPr>
            </w:pPr>
          </w:p>
          <w:p w14:paraId="6DF495E0"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5427E" w:rsidRPr="00A42F82" w14:paraId="375C3526" w14:textId="77777777" w:rsidTr="0005427E">
        <w:trPr>
          <w:trHeight w:val="439"/>
        </w:trPr>
        <w:tc>
          <w:tcPr>
            <w:tcW w:w="532" w:type="dxa"/>
            <w:shd w:val="clear" w:color="auto" w:fill="F2F2F2" w:themeFill="background1" w:themeFillShade="F2"/>
            <w:vAlign w:val="center"/>
          </w:tcPr>
          <w:p w14:paraId="76A36940"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7783" w:type="dxa"/>
            <w:shd w:val="clear" w:color="auto" w:fill="F2F2F2" w:themeFill="background1" w:themeFillShade="F2"/>
            <w:vAlign w:val="center"/>
          </w:tcPr>
          <w:p w14:paraId="7609BABA"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05"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6E4D62C9"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8"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29D3A48B"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04A2872B" w14:textId="77777777" w:rsidTr="0005427E">
        <w:trPr>
          <w:trHeight w:val="403"/>
        </w:trPr>
        <w:tc>
          <w:tcPr>
            <w:tcW w:w="532" w:type="dxa"/>
            <w:shd w:val="clear" w:color="auto" w:fill="F2F2F2" w:themeFill="background1" w:themeFillShade="F2"/>
            <w:vAlign w:val="center"/>
          </w:tcPr>
          <w:p w14:paraId="676FC5AC"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783" w:type="dxa"/>
            <w:shd w:val="clear" w:color="auto" w:fill="F2F2F2" w:themeFill="background1" w:themeFillShade="F2"/>
            <w:vAlign w:val="center"/>
          </w:tcPr>
          <w:p w14:paraId="45FF53A4"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05"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6F389397"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8"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6882FFF7"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569B33EF" w14:textId="77777777" w:rsidTr="0005427E">
        <w:trPr>
          <w:trHeight w:val="439"/>
        </w:trPr>
        <w:tc>
          <w:tcPr>
            <w:tcW w:w="532" w:type="dxa"/>
            <w:shd w:val="clear" w:color="auto" w:fill="F2F2F2" w:themeFill="background1" w:themeFillShade="F2"/>
            <w:vAlign w:val="center"/>
          </w:tcPr>
          <w:p w14:paraId="6A282754"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783" w:type="dxa"/>
            <w:shd w:val="clear" w:color="auto" w:fill="F2F2F2" w:themeFill="background1" w:themeFillShade="F2"/>
            <w:vAlign w:val="center"/>
          </w:tcPr>
          <w:p w14:paraId="2179AFE3"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05"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545D604B"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8"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1D440C5E"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31AB3543" w14:textId="77777777" w:rsidTr="0005427E">
        <w:trPr>
          <w:trHeight w:val="403"/>
        </w:trPr>
        <w:tc>
          <w:tcPr>
            <w:tcW w:w="532" w:type="dxa"/>
            <w:shd w:val="clear" w:color="auto" w:fill="F2F2F2" w:themeFill="background1" w:themeFillShade="F2"/>
            <w:vAlign w:val="center"/>
          </w:tcPr>
          <w:p w14:paraId="1B244419"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783" w:type="dxa"/>
            <w:shd w:val="clear" w:color="auto" w:fill="F2F2F2" w:themeFill="background1" w:themeFillShade="F2"/>
            <w:vAlign w:val="center"/>
          </w:tcPr>
          <w:p w14:paraId="5955389D"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05"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3569CE74"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8"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372215CD"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1D4C01B6" w14:textId="77777777" w:rsidTr="0005427E">
        <w:trPr>
          <w:trHeight w:val="403"/>
        </w:trPr>
        <w:tc>
          <w:tcPr>
            <w:tcW w:w="532" w:type="dxa"/>
            <w:shd w:val="clear" w:color="auto" w:fill="F2F2F2" w:themeFill="background1" w:themeFillShade="F2"/>
            <w:vAlign w:val="center"/>
          </w:tcPr>
          <w:p w14:paraId="10271260"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783" w:type="dxa"/>
            <w:shd w:val="clear" w:color="auto" w:fill="F2F2F2" w:themeFill="background1" w:themeFillShade="F2"/>
            <w:vAlign w:val="center"/>
          </w:tcPr>
          <w:p w14:paraId="45F8A7D8"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05"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6F4BE16F"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8"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4D14429B"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28AD93B8" w14:textId="77777777" w:rsidTr="0005427E">
        <w:trPr>
          <w:trHeight w:val="439"/>
        </w:trPr>
        <w:tc>
          <w:tcPr>
            <w:tcW w:w="532" w:type="dxa"/>
            <w:shd w:val="clear" w:color="auto" w:fill="F2F2F2" w:themeFill="background1" w:themeFillShade="F2"/>
            <w:vAlign w:val="center"/>
          </w:tcPr>
          <w:p w14:paraId="07EA6EF3"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783" w:type="dxa"/>
            <w:shd w:val="clear" w:color="auto" w:fill="F2F2F2" w:themeFill="background1" w:themeFillShade="F2"/>
            <w:vAlign w:val="center"/>
          </w:tcPr>
          <w:p w14:paraId="47AF0CDC"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05"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218D30AF"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8"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0917E78"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37877367" w14:textId="77777777" w:rsidTr="0005427E">
        <w:trPr>
          <w:trHeight w:val="403"/>
        </w:trPr>
        <w:tc>
          <w:tcPr>
            <w:tcW w:w="532" w:type="dxa"/>
            <w:shd w:val="clear" w:color="auto" w:fill="F2F2F2" w:themeFill="background1" w:themeFillShade="F2"/>
            <w:vAlign w:val="center"/>
          </w:tcPr>
          <w:p w14:paraId="2608B052"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783" w:type="dxa"/>
            <w:shd w:val="clear" w:color="auto" w:fill="F2F2F2" w:themeFill="background1" w:themeFillShade="F2"/>
            <w:vAlign w:val="center"/>
          </w:tcPr>
          <w:p w14:paraId="3660EF4A"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05"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3FC8B7E2"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8"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12433651"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2B95B80F" w14:textId="77777777" w:rsidTr="0005427E">
        <w:trPr>
          <w:trHeight w:val="403"/>
        </w:trPr>
        <w:tc>
          <w:tcPr>
            <w:tcW w:w="532" w:type="dxa"/>
            <w:shd w:val="clear" w:color="auto" w:fill="F2F2F2" w:themeFill="background1" w:themeFillShade="F2"/>
            <w:vAlign w:val="center"/>
          </w:tcPr>
          <w:p w14:paraId="6263162D"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367" w:type="dxa"/>
            <w:gridSpan w:val="3"/>
            <w:shd w:val="clear" w:color="auto" w:fill="F2F2F2" w:themeFill="background1" w:themeFillShade="F2"/>
            <w:vAlign w:val="center"/>
          </w:tcPr>
          <w:p w14:paraId="0E569B6F" w14:textId="77777777" w:rsidR="0005427E" w:rsidRPr="00A42F82" w:rsidRDefault="0005427E"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05427E" w:rsidRPr="00A42F82" w14:paraId="0DAC97F7" w14:textId="77777777" w:rsidTr="0005427E">
        <w:trPr>
          <w:trHeight w:val="403"/>
        </w:trPr>
        <w:tc>
          <w:tcPr>
            <w:tcW w:w="532" w:type="dxa"/>
            <w:vAlign w:val="center"/>
          </w:tcPr>
          <w:p w14:paraId="29C2DCE9" w14:textId="77777777" w:rsidR="0005427E" w:rsidRPr="00A42F82" w:rsidRDefault="0005427E" w:rsidP="00A91894">
            <w:pPr>
              <w:autoSpaceDE w:val="0"/>
              <w:autoSpaceDN w:val="0"/>
              <w:adjustRightInd w:val="0"/>
              <w:jc w:val="center"/>
              <w:rPr>
                <w:rFonts w:ascii="Arial" w:hAnsi="Arial" w:cs="Arial"/>
                <w:sz w:val="22"/>
                <w:szCs w:val="22"/>
              </w:rPr>
            </w:pPr>
          </w:p>
        </w:tc>
        <w:tc>
          <w:tcPr>
            <w:tcW w:w="9367" w:type="dxa"/>
            <w:gridSpan w:val="3"/>
            <w:vAlign w:val="center"/>
          </w:tcPr>
          <w:p w14:paraId="33A198BB" w14:textId="77777777" w:rsidR="0005427E" w:rsidRPr="00A42F82" w:rsidRDefault="0005427E" w:rsidP="00A91894">
            <w:pPr>
              <w:rPr>
                <w:rFonts w:ascii="Arial" w:hAnsi="Arial" w:cs="Arial"/>
              </w:rPr>
            </w:pPr>
          </w:p>
          <w:p w14:paraId="596D1FB7" w14:textId="77777777" w:rsidR="0005427E" w:rsidRPr="00A42F82" w:rsidRDefault="0005427E" w:rsidP="00A91894">
            <w:pPr>
              <w:rPr>
                <w:rFonts w:ascii="Arial" w:hAnsi="Arial" w:cs="Arial"/>
              </w:rPr>
            </w:pPr>
          </w:p>
          <w:p w14:paraId="4A668AE5" w14:textId="77777777" w:rsidR="0005427E" w:rsidRPr="00A42F82" w:rsidRDefault="0005427E" w:rsidP="00A91894">
            <w:pPr>
              <w:rPr>
                <w:rFonts w:ascii="Arial" w:hAnsi="Arial" w:cs="Arial"/>
                <w:sz w:val="22"/>
                <w:szCs w:val="22"/>
              </w:rPr>
            </w:pPr>
          </w:p>
          <w:p w14:paraId="5AEB3DBE" w14:textId="77777777" w:rsidR="0005427E" w:rsidRPr="00A42F82" w:rsidRDefault="0005427E"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14E8E76" w14:textId="77777777" w:rsidR="0005427E" w:rsidRPr="00A42F82" w:rsidRDefault="0005427E" w:rsidP="00A91894">
      <w:pPr>
        <w:autoSpaceDE w:val="0"/>
        <w:autoSpaceDN w:val="0"/>
        <w:adjustRightInd w:val="0"/>
        <w:spacing w:after="240"/>
        <w:jc w:val="both"/>
        <w:rPr>
          <w:rFonts w:ascii="Arial" w:hAnsi="Arial" w:cs="Arial"/>
          <w:b/>
          <w:sz w:val="22"/>
          <w:szCs w:val="22"/>
        </w:rPr>
      </w:pPr>
    </w:p>
    <w:p w14:paraId="2DBC1365" w14:textId="77777777" w:rsidR="0005427E" w:rsidRPr="00A42F82" w:rsidRDefault="0005427E"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035" w:type="dxa"/>
        <w:tblLook w:val="04A0" w:firstRow="1" w:lastRow="0" w:firstColumn="1" w:lastColumn="0" w:noHBand="0" w:noVBand="1"/>
      </w:tblPr>
      <w:tblGrid>
        <w:gridCol w:w="539"/>
        <w:gridCol w:w="7901"/>
        <w:gridCol w:w="812"/>
        <w:gridCol w:w="783"/>
      </w:tblGrid>
      <w:tr w:rsidR="0005427E" w:rsidRPr="00A42F82" w14:paraId="7AC5D7B2" w14:textId="77777777" w:rsidTr="0005427E">
        <w:trPr>
          <w:trHeight w:val="555"/>
        </w:trPr>
        <w:tc>
          <w:tcPr>
            <w:tcW w:w="539" w:type="dxa"/>
            <w:shd w:val="clear" w:color="auto" w:fill="F2F2F2" w:themeFill="background1" w:themeFillShade="F2"/>
            <w:vAlign w:val="center"/>
          </w:tcPr>
          <w:p w14:paraId="2340CAF5" w14:textId="77777777" w:rsidR="0005427E" w:rsidRPr="00A42F82" w:rsidRDefault="0005427E" w:rsidP="00A91894">
            <w:pPr>
              <w:autoSpaceDE w:val="0"/>
              <w:autoSpaceDN w:val="0"/>
              <w:adjustRightInd w:val="0"/>
              <w:rPr>
                <w:rFonts w:ascii="Arial" w:hAnsi="Arial" w:cs="Arial"/>
                <w:b/>
                <w:sz w:val="22"/>
                <w:szCs w:val="22"/>
              </w:rPr>
            </w:pPr>
          </w:p>
        </w:tc>
        <w:tc>
          <w:tcPr>
            <w:tcW w:w="7901" w:type="dxa"/>
            <w:shd w:val="clear" w:color="auto" w:fill="F2F2F2" w:themeFill="background1" w:themeFillShade="F2"/>
            <w:vAlign w:val="center"/>
          </w:tcPr>
          <w:p w14:paraId="07B6D480" w14:textId="77777777" w:rsidR="0005427E" w:rsidRPr="00A42F82" w:rsidRDefault="0005427E"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12" w:type="dxa"/>
            <w:shd w:val="clear" w:color="auto" w:fill="F2F2F2" w:themeFill="background1" w:themeFillShade="F2"/>
            <w:vAlign w:val="center"/>
          </w:tcPr>
          <w:p w14:paraId="0C02EE85"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83" w:type="dxa"/>
            <w:shd w:val="clear" w:color="auto" w:fill="F2F2F2" w:themeFill="background1" w:themeFillShade="F2"/>
            <w:vAlign w:val="center"/>
          </w:tcPr>
          <w:p w14:paraId="67852ABF"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5427E" w:rsidRPr="00A42F82" w14:paraId="35B8D28E" w14:textId="77777777" w:rsidTr="0005427E">
        <w:trPr>
          <w:trHeight w:val="437"/>
        </w:trPr>
        <w:tc>
          <w:tcPr>
            <w:tcW w:w="539" w:type="dxa"/>
            <w:shd w:val="clear" w:color="auto" w:fill="F2F2F2" w:themeFill="background1" w:themeFillShade="F2"/>
            <w:vAlign w:val="center"/>
          </w:tcPr>
          <w:p w14:paraId="12F0C09A"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7901" w:type="dxa"/>
            <w:shd w:val="clear" w:color="auto" w:fill="F2F2F2" w:themeFill="background1" w:themeFillShade="F2"/>
            <w:vAlign w:val="center"/>
          </w:tcPr>
          <w:p w14:paraId="39198E04"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12"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246A0087"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1A3030D"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69D70D8E" w14:textId="77777777" w:rsidTr="0005427E">
        <w:trPr>
          <w:trHeight w:val="437"/>
        </w:trPr>
        <w:tc>
          <w:tcPr>
            <w:tcW w:w="539" w:type="dxa"/>
            <w:shd w:val="clear" w:color="auto" w:fill="F2F2F2" w:themeFill="background1" w:themeFillShade="F2"/>
            <w:vAlign w:val="center"/>
          </w:tcPr>
          <w:p w14:paraId="0E725A58"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7901" w:type="dxa"/>
            <w:shd w:val="clear" w:color="auto" w:fill="F2F2F2" w:themeFill="background1" w:themeFillShade="F2"/>
            <w:vAlign w:val="center"/>
          </w:tcPr>
          <w:p w14:paraId="5400A3C1"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12"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37970F63"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39360E80"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1EB8CE66" w14:textId="77777777" w:rsidTr="0005427E">
        <w:trPr>
          <w:trHeight w:val="437"/>
        </w:trPr>
        <w:tc>
          <w:tcPr>
            <w:tcW w:w="539" w:type="dxa"/>
            <w:shd w:val="clear" w:color="auto" w:fill="F2F2F2" w:themeFill="background1" w:themeFillShade="F2"/>
            <w:vAlign w:val="center"/>
          </w:tcPr>
          <w:p w14:paraId="7A2FDE3E"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7901" w:type="dxa"/>
            <w:shd w:val="clear" w:color="auto" w:fill="F2F2F2" w:themeFill="background1" w:themeFillShade="F2"/>
            <w:vAlign w:val="center"/>
          </w:tcPr>
          <w:p w14:paraId="196DF2AD"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12"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2A039DF5"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67CF81F0"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2A751D12" w14:textId="77777777" w:rsidTr="0005427E">
        <w:trPr>
          <w:trHeight w:val="401"/>
        </w:trPr>
        <w:tc>
          <w:tcPr>
            <w:tcW w:w="539" w:type="dxa"/>
            <w:shd w:val="clear" w:color="auto" w:fill="F2F2F2" w:themeFill="background1" w:themeFillShade="F2"/>
            <w:vAlign w:val="center"/>
          </w:tcPr>
          <w:p w14:paraId="32D2DC59"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7901" w:type="dxa"/>
            <w:shd w:val="clear" w:color="auto" w:fill="F2F2F2" w:themeFill="background1" w:themeFillShade="F2"/>
            <w:vAlign w:val="center"/>
          </w:tcPr>
          <w:p w14:paraId="5E5C0C23"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12"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0C4A7156"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EEAA2D2"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3F61835C" w14:textId="77777777" w:rsidTr="0005427E">
        <w:trPr>
          <w:trHeight w:val="401"/>
        </w:trPr>
        <w:tc>
          <w:tcPr>
            <w:tcW w:w="539" w:type="dxa"/>
            <w:shd w:val="clear" w:color="auto" w:fill="F2F2F2" w:themeFill="background1" w:themeFillShade="F2"/>
            <w:vAlign w:val="center"/>
          </w:tcPr>
          <w:p w14:paraId="69E8F9A7"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7901" w:type="dxa"/>
            <w:shd w:val="clear" w:color="auto" w:fill="F2F2F2" w:themeFill="background1" w:themeFillShade="F2"/>
            <w:vAlign w:val="center"/>
          </w:tcPr>
          <w:p w14:paraId="29BE6BC3"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12"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0938E77E"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67158378"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02DCD524" w14:textId="77777777" w:rsidTr="0005427E">
        <w:trPr>
          <w:trHeight w:val="401"/>
        </w:trPr>
        <w:tc>
          <w:tcPr>
            <w:tcW w:w="539" w:type="dxa"/>
            <w:shd w:val="clear" w:color="auto" w:fill="F2F2F2" w:themeFill="background1" w:themeFillShade="F2"/>
            <w:vAlign w:val="center"/>
          </w:tcPr>
          <w:p w14:paraId="1AF9486D"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7901" w:type="dxa"/>
            <w:shd w:val="clear" w:color="auto" w:fill="F2F2F2" w:themeFill="background1" w:themeFillShade="F2"/>
            <w:vAlign w:val="center"/>
          </w:tcPr>
          <w:p w14:paraId="685C3591"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12"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47FEFD1"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2B1FED3C"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1885EB92" w14:textId="77777777" w:rsidTr="0005427E">
        <w:trPr>
          <w:trHeight w:val="437"/>
        </w:trPr>
        <w:tc>
          <w:tcPr>
            <w:tcW w:w="539" w:type="dxa"/>
            <w:shd w:val="clear" w:color="auto" w:fill="F2F2F2" w:themeFill="background1" w:themeFillShade="F2"/>
            <w:vAlign w:val="center"/>
          </w:tcPr>
          <w:p w14:paraId="6CE97E59"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7901" w:type="dxa"/>
            <w:shd w:val="clear" w:color="auto" w:fill="F2F2F2" w:themeFill="background1" w:themeFillShade="F2"/>
            <w:vAlign w:val="center"/>
          </w:tcPr>
          <w:p w14:paraId="54A105FB"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12"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406F6372"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0C46F086"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43B429C1" w14:textId="77777777" w:rsidTr="0005427E">
        <w:trPr>
          <w:trHeight w:val="401"/>
        </w:trPr>
        <w:tc>
          <w:tcPr>
            <w:tcW w:w="539" w:type="dxa"/>
            <w:shd w:val="clear" w:color="auto" w:fill="F2F2F2" w:themeFill="background1" w:themeFillShade="F2"/>
            <w:vAlign w:val="center"/>
          </w:tcPr>
          <w:p w14:paraId="64AAFDEE"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7901" w:type="dxa"/>
            <w:shd w:val="clear" w:color="auto" w:fill="F2F2F2" w:themeFill="background1" w:themeFillShade="F2"/>
            <w:vAlign w:val="center"/>
          </w:tcPr>
          <w:p w14:paraId="0EDC6EA7"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12"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398DB251"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0BFEA95E"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4C348215" w14:textId="77777777" w:rsidTr="0005427E">
        <w:trPr>
          <w:trHeight w:val="437"/>
        </w:trPr>
        <w:tc>
          <w:tcPr>
            <w:tcW w:w="539" w:type="dxa"/>
            <w:shd w:val="clear" w:color="auto" w:fill="F2F2F2" w:themeFill="background1" w:themeFillShade="F2"/>
            <w:vAlign w:val="center"/>
          </w:tcPr>
          <w:p w14:paraId="71B2AA33"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7901" w:type="dxa"/>
            <w:shd w:val="clear" w:color="auto" w:fill="F2F2F2" w:themeFill="background1" w:themeFillShade="F2"/>
            <w:vAlign w:val="center"/>
          </w:tcPr>
          <w:p w14:paraId="6E38659A"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12"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049EC78D"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A5A1069"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3FD7715E" w14:textId="77777777" w:rsidTr="0005427E">
        <w:trPr>
          <w:trHeight w:val="401"/>
        </w:trPr>
        <w:tc>
          <w:tcPr>
            <w:tcW w:w="539" w:type="dxa"/>
            <w:shd w:val="clear" w:color="auto" w:fill="F2F2F2" w:themeFill="background1" w:themeFillShade="F2"/>
            <w:vAlign w:val="center"/>
          </w:tcPr>
          <w:p w14:paraId="156F35B9"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901" w:type="dxa"/>
            <w:shd w:val="clear" w:color="auto" w:fill="F2F2F2" w:themeFill="background1" w:themeFillShade="F2"/>
            <w:vAlign w:val="center"/>
          </w:tcPr>
          <w:p w14:paraId="666CC8BB"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12"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765D958E"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F3F70CD"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1036F18E" w14:textId="77777777" w:rsidTr="0005427E">
        <w:trPr>
          <w:trHeight w:val="401"/>
        </w:trPr>
        <w:tc>
          <w:tcPr>
            <w:tcW w:w="539" w:type="dxa"/>
            <w:shd w:val="clear" w:color="auto" w:fill="F2F2F2" w:themeFill="background1" w:themeFillShade="F2"/>
            <w:vAlign w:val="center"/>
          </w:tcPr>
          <w:p w14:paraId="4724F798"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7901" w:type="dxa"/>
            <w:shd w:val="clear" w:color="auto" w:fill="F2F2F2" w:themeFill="background1" w:themeFillShade="F2"/>
            <w:vAlign w:val="center"/>
          </w:tcPr>
          <w:p w14:paraId="703B50E4"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12"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E9B3064"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29C4605"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38465223" w14:textId="77777777" w:rsidTr="0005427E">
        <w:trPr>
          <w:trHeight w:val="401"/>
        </w:trPr>
        <w:tc>
          <w:tcPr>
            <w:tcW w:w="539" w:type="dxa"/>
            <w:shd w:val="clear" w:color="auto" w:fill="F2F2F2" w:themeFill="background1" w:themeFillShade="F2"/>
            <w:vAlign w:val="center"/>
          </w:tcPr>
          <w:p w14:paraId="26DD8FDB"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7901" w:type="dxa"/>
            <w:shd w:val="clear" w:color="auto" w:fill="F2F2F2" w:themeFill="background1" w:themeFillShade="F2"/>
            <w:vAlign w:val="center"/>
          </w:tcPr>
          <w:p w14:paraId="1CE49209"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12"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7C33612"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66FDF900"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2554BFD3" w14:textId="77777777" w:rsidTr="0005427E">
        <w:trPr>
          <w:trHeight w:val="401"/>
        </w:trPr>
        <w:tc>
          <w:tcPr>
            <w:tcW w:w="539" w:type="dxa"/>
            <w:shd w:val="clear" w:color="auto" w:fill="F2F2F2" w:themeFill="background1" w:themeFillShade="F2"/>
            <w:vAlign w:val="center"/>
          </w:tcPr>
          <w:p w14:paraId="7CC9DA15"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7901" w:type="dxa"/>
            <w:shd w:val="clear" w:color="auto" w:fill="F2F2F2" w:themeFill="background1" w:themeFillShade="F2"/>
            <w:vAlign w:val="center"/>
          </w:tcPr>
          <w:p w14:paraId="66C061DF"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12"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D7786CB"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D7B1154"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3D7E6687" w14:textId="77777777" w:rsidTr="0005427E">
        <w:trPr>
          <w:trHeight w:val="401"/>
        </w:trPr>
        <w:tc>
          <w:tcPr>
            <w:tcW w:w="539" w:type="dxa"/>
            <w:shd w:val="clear" w:color="auto" w:fill="F2F2F2" w:themeFill="background1" w:themeFillShade="F2"/>
            <w:vAlign w:val="center"/>
          </w:tcPr>
          <w:p w14:paraId="3F4FC251"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7901" w:type="dxa"/>
            <w:shd w:val="clear" w:color="auto" w:fill="F2F2F2" w:themeFill="background1" w:themeFillShade="F2"/>
            <w:vAlign w:val="center"/>
          </w:tcPr>
          <w:p w14:paraId="71DE6DE5"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12"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7D2AED8A"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2E7B101"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56F8CBE4" w14:textId="77777777" w:rsidTr="0005427E">
        <w:trPr>
          <w:trHeight w:val="401"/>
        </w:trPr>
        <w:tc>
          <w:tcPr>
            <w:tcW w:w="539" w:type="dxa"/>
            <w:shd w:val="clear" w:color="auto" w:fill="F2F2F2" w:themeFill="background1" w:themeFillShade="F2"/>
            <w:vAlign w:val="center"/>
          </w:tcPr>
          <w:p w14:paraId="353029ED"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15</w:t>
            </w:r>
          </w:p>
        </w:tc>
        <w:tc>
          <w:tcPr>
            <w:tcW w:w="7901" w:type="dxa"/>
            <w:shd w:val="clear" w:color="auto" w:fill="F2F2F2" w:themeFill="background1" w:themeFillShade="F2"/>
            <w:vAlign w:val="center"/>
          </w:tcPr>
          <w:p w14:paraId="13C53D9F"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12"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10D9AC0B"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9A9ED14"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6140A1B7" w14:textId="77777777" w:rsidTr="0005427E">
        <w:trPr>
          <w:trHeight w:val="401"/>
        </w:trPr>
        <w:tc>
          <w:tcPr>
            <w:tcW w:w="539" w:type="dxa"/>
            <w:shd w:val="clear" w:color="auto" w:fill="F2F2F2" w:themeFill="background1" w:themeFillShade="F2"/>
            <w:vAlign w:val="center"/>
          </w:tcPr>
          <w:p w14:paraId="21B2C970"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7901" w:type="dxa"/>
            <w:shd w:val="clear" w:color="auto" w:fill="F2F2F2" w:themeFill="background1" w:themeFillShade="F2"/>
            <w:vAlign w:val="center"/>
          </w:tcPr>
          <w:p w14:paraId="62E69ED5"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12"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46846B7"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6DC58D"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4B4AE7C7" w14:textId="77777777" w:rsidTr="0005427E">
        <w:trPr>
          <w:trHeight w:val="401"/>
        </w:trPr>
        <w:tc>
          <w:tcPr>
            <w:tcW w:w="539" w:type="dxa"/>
            <w:shd w:val="clear" w:color="auto" w:fill="F2F2F2" w:themeFill="background1" w:themeFillShade="F2"/>
            <w:vAlign w:val="center"/>
          </w:tcPr>
          <w:p w14:paraId="0788CE1D"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7901" w:type="dxa"/>
            <w:shd w:val="clear" w:color="auto" w:fill="F2F2F2" w:themeFill="background1" w:themeFillShade="F2"/>
            <w:vAlign w:val="center"/>
          </w:tcPr>
          <w:p w14:paraId="2657DFD7"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12"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4330284"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3"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03F43967"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43760C48" w14:textId="77777777" w:rsidTr="0005427E">
        <w:trPr>
          <w:trHeight w:val="401"/>
        </w:trPr>
        <w:tc>
          <w:tcPr>
            <w:tcW w:w="539" w:type="dxa"/>
            <w:vAlign w:val="center"/>
          </w:tcPr>
          <w:p w14:paraId="13AAA273" w14:textId="77777777" w:rsidR="0005427E" w:rsidRPr="00A42F82" w:rsidRDefault="0005427E" w:rsidP="00A91894">
            <w:pPr>
              <w:autoSpaceDE w:val="0"/>
              <w:autoSpaceDN w:val="0"/>
              <w:adjustRightInd w:val="0"/>
              <w:rPr>
                <w:rFonts w:ascii="Arial" w:hAnsi="Arial" w:cs="Arial"/>
                <w:sz w:val="22"/>
                <w:szCs w:val="22"/>
              </w:rPr>
            </w:pPr>
          </w:p>
        </w:tc>
        <w:tc>
          <w:tcPr>
            <w:tcW w:w="7901" w:type="dxa"/>
            <w:vAlign w:val="center"/>
          </w:tcPr>
          <w:p w14:paraId="1426D180"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03FC610" w14:textId="77777777" w:rsidR="0005427E" w:rsidRPr="00A42F82" w:rsidRDefault="0005427E" w:rsidP="00A91894">
            <w:pPr>
              <w:rPr>
                <w:rFonts w:ascii="Arial" w:hAnsi="Arial" w:cs="Arial"/>
              </w:rPr>
            </w:pPr>
          </w:p>
          <w:p w14:paraId="199E0DE2" w14:textId="77777777" w:rsidR="0005427E" w:rsidRPr="00A42F82" w:rsidRDefault="0005427E" w:rsidP="00A91894">
            <w:pPr>
              <w:rPr>
                <w:rFonts w:ascii="Arial" w:hAnsi="Arial" w:cs="Arial"/>
              </w:rPr>
            </w:pPr>
          </w:p>
          <w:p w14:paraId="5F87682C" w14:textId="77777777" w:rsidR="0005427E" w:rsidRPr="00A42F82" w:rsidRDefault="0005427E" w:rsidP="00A91894">
            <w:pPr>
              <w:rPr>
                <w:rFonts w:ascii="Arial" w:hAnsi="Arial" w:cs="Arial"/>
                <w:sz w:val="22"/>
                <w:szCs w:val="22"/>
              </w:rPr>
            </w:pPr>
          </w:p>
          <w:p w14:paraId="68B44E5A"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12" w:type="dxa"/>
            <w:vMerge/>
            <w:shd w:val="clear" w:color="auto" w:fill="BFBFBF" w:themeFill="background1" w:themeFillShade="BF"/>
            <w:vAlign w:val="center"/>
          </w:tcPr>
          <w:p w14:paraId="682EC1E3" w14:textId="77777777" w:rsidR="0005427E" w:rsidRPr="00A42F82" w:rsidRDefault="0005427E" w:rsidP="00A91894">
            <w:pPr>
              <w:autoSpaceDE w:val="0"/>
              <w:autoSpaceDN w:val="0"/>
              <w:adjustRightInd w:val="0"/>
              <w:jc w:val="center"/>
              <w:rPr>
                <w:rFonts w:ascii="Arial" w:hAnsi="Arial" w:cs="Arial"/>
                <w:b/>
                <w:bCs/>
                <w:sz w:val="22"/>
                <w:szCs w:val="22"/>
              </w:rPr>
            </w:pPr>
          </w:p>
        </w:tc>
        <w:tc>
          <w:tcPr>
            <w:tcW w:w="783" w:type="dxa"/>
            <w:vMerge/>
            <w:shd w:val="clear" w:color="auto" w:fill="BFBFBF" w:themeFill="background1" w:themeFillShade="BF"/>
            <w:vAlign w:val="center"/>
          </w:tcPr>
          <w:p w14:paraId="64D11095" w14:textId="77777777" w:rsidR="0005427E" w:rsidRPr="00A42F82" w:rsidRDefault="0005427E" w:rsidP="00A91894">
            <w:pPr>
              <w:autoSpaceDE w:val="0"/>
              <w:autoSpaceDN w:val="0"/>
              <w:adjustRightInd w:val="0"/>
              <w:jc w:val="center"/>
              <w:rPr>
                <w:rFonts w:ascii="Arial" w:hAnsi="Arial" w:cs="Arial"/>
                <w:b/>
                <w:bCs/>
                <w:sz w:val="22"/>
                <w:szCs w:val="22"/>
              </w:rPr>
            </w:pPr>
          </w:p>
        </w:tc>
      </w:tr>
    </w:tbl>
    <w:p w14:paraId="22C1EC11" w14:textId="77777777" w:rsidR="0005427E" w:rsidRPr="00A42F82" w:rsidRDefault="0005427E"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048A0DB7" w14:textId="77777777" w:rsidR="0005427E" w:rsidRPr="00A42F82" w:rsidRDefault="0005427E" w:rsidP="00A91894">
      <w:pPr>
        <w:rPr>
          <w:rFonts w:ascii="Arial" w:hAnsi="Arial" w:cs="Arial"/>
          <w:bCs/>
          <w:iCs/>
          <w:sz w:val="22"/>
          <w:szCs w:val="22"/>
        </w:rPr>
      </w:pPr>
    </w:p>
    <w:p w14:paraId="3F3CC82C" w14:textId="77777777" w:rsidR="0005427E" w:rsidRPr="00A42F82" w:rsidRDefault="0005427E" w:rsidP="00A91894">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19D81DA6" w14:textId="77777777" w:rsidR="0005427E" w:rsidRPr="00A42F82" w:rsidRDefault="0005427E" w:rsidP="00A91894">
      <w:pPr>
        <w:rPr>
          <w:rFonts w:ascii="Arial" w:hAnsi="Arial" w:cs="Arial"/>
          <w:bCs/>
          <w:iCs/>
          <w:sz w:val="22"/>
          <w:szCs w:val="22"/>
        </w:rPr>
      </w:pPr>
    </w:p>
    <w:p w14:paraId="12F61EBB" w14:textId="77777777" w:rsidR="0005427E" w:rsidRPr="00A42F82" w:rsidRDefault="0005427E"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0705B2F8" w14:textId="77777777" w:rsidR="0005427E" w:rsidRPr="00A42F82" w:rsidRDefault="0005427E" w:rsidP="00A91894">
      <w:pPr>
        <w:rPr>
          <w:rFonts w:ascii="Arial" w:hAnsi="Arial" w:cs="Arial"/>
          <w:bCs/>
        </w:rPr>
      </w:pPr>
      <w:r w:rsidRPr="00A42F82">
        <w:rPr>
          <w:rFonts w:ascii="Arial" w:hAnsi="Arial" w:cs="Arial"/>
          <w:bCs/>
        </w:rPr>
        <w:t>If there are no participants then do not complete this section, but go directly to section H.</w:t>
      </w:r>
    </w:p>
    <w:p w14:paraId="00AF8F11" w14:textId="77777777" w:rsidR="0005427E" w:rsidRPr="00A42F82" w:rsidRDefault="0005427E" w:rsidP="00A91894">
      <w:pPr>
        <w:rPr>
          <w:rFonts w:ascii="Arial" w:hAnsi="Arial" w:cs="Arial"/>
          <w:bCs/>
        </w:rPr>
      </w:pPr>
    </w:p>
    <w:tbl>
      <w:tblPr>
        <w:tblStyle w:val="TableGrid"/>
        <w:tblW w:w="10005" w:type="dxa"/>
        <w:tblLook w:val="04A0" w:firstRow="1" w:lastRow="0" w:firstColumn="1" w:lastColumn="0" w:noHBand="0" w:noVBand="1"/>
      </w:tblPr>
      <w:tblGrid>
        <w:gridCol w:w="538"/>
        <w:gridCol w:w="7867"/>
        <w:gridCol w:w="813"/>
        <w:gridCol w:w="787"/>
      </w:tblGrid>
      <w:tr w:rsidR="0005427E" w:rsidRPr="00A42F82" w14:paraId="066C9E27" w14:textId="77777777" w:rsidTr="0005427E">
        <w:trPr>
          <w:trHeight w:val="506"/>
        </w:trPr>
        <w:tc>
          <w:tcPr>
            <w:tcW w:w="538" w:type="dxa"/>
            <w:shd w:val="clear" w:color="auto" w:fill="F2F2F2" w:themeFill="background1" w:themeFillShade="F2"/>
            <w:vAlign w:val="center"/>
          </w:tcPr>
          <w:p w14:paraId="6A1030C7" w14:textId="77777777" w:rsidR="0005427E" w:rsidRPr="00A42F82" w:rsidRDefault="0005427E" w:rsidP="00A91894">
            <w:pPr>
              <w:autoSpaceDE w:val="0"/>
              <w:autoSpaceDN w:val="0"/>
              <w:adjustRightInd w:val="0"/>
              <w:jc w:val="center"/>
              <w:rPr>
                <w:rFonts w:ascii="Arial" w:hAnsi="Arial" w:cs="Arial"/>
                <w:b/>
                <w:sz w:val="22"/>
                <w:szCs w:val="22"/>
              </w:rPr>
            </w:pPr>
          </w:p>
        </w:tc>
        <w:tc>
          <w:tcPr>
            <w:tcW w:w="7867" w:type="dxa"/>
            <w:shd w:val="clear" w:color="auto" w:fill="F2F2F2" w:themeFill="background1" w:themeFillShade="F2"/>
          </w:tcPr>
          <w:p w14:paraId="0A2C2594" w14:textId="77777777" w:rsidR="0005427E" w:rsidRPr="00A42F82" w:rsidRDefault="0005427E"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13" w:type="dxa"/>
            <w:shd w:val="clear" w:color="auto" w:fill="F2F2F2" w:themeFill="background1" w:themeFillShade="F2"/>
          </w:tcPr>
          <w:p w14:paraId="5AAA5131" w14:textId="77777777" w:rsidR="0005427E" w:rsidRPr="00A42F82" w:rsidRDefault="0005427E" w:rsidP="00A91894">
            <w:pPr>
              <w:autoSpaceDE w:val="0"/>
              <w:autoSpaceDN w:val="0"/>
              <w:adjustRightInd w:val="0"/>
              <w:jc w:val="center"/>
              <w:rPr>
                <w:rFonts w:ascii="Arial" w:hAnsi="Arial" w:cs="Arial"/>
                <w:b/>
                <w:bCs/>
                <w:sz w:val="22"/>
                <w:szCs w:val="22"/>
              </w:rPr>
            </w:pPr>
          </w:p>
          <w:p w14:paraId="52F9A801"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87" w:type="dxa"/>
            <w:shd w:val="clear" w:color="auto" w:fill="F2F2F2" w:themeFill="background1" w:themeFillShade="F2"/>
          </w:tcPr>
          <w:p w14:paraId="4EAF1B15" w14:textId="77777777" w:rsidR="0005427E" w:rsidRPr="00A42F82" w:rsidRDefault="0005427E" w:rsidP="00A91894">
            <w:pPr>
              <w:autoSpaceDE w:val="0"/>
              <w:autoSpaceDN w:val="0"/>
              <w:adjustRightInd w:val="0"/>
              <w:jc w:val="center"/>
              <w:rPr>
                <w:rFonts w:ascii="Arial" w:hAnsi="Arial" w:cs="Arial"/>
                <w:b/>
                <w:bCs/>
                <w:sz w:val="22"/>
                <w:szCs w:val="22"/>
              </w:rPr>
            </w:pPr>
          </w:p>
          <w:p w14:paraId="2EAEE3F9"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5427E" w:rsidRPr="00A42F82" w14:paraId="23421E4C" w14:textId="77777777" w:rsidTr="0005427E">
        <w:trPr>
          <w:trHeight w:val="439"/>
        </w:trPr>
        <w:tc>
          <w:tcPr>
            <w:tcW w:w="538" w:type="dxa"/>
            <w:shd w:val="clear" w:color="auto" w:fill="F2F2F2" w:themeFill="background1" w:themeFillShade="F2"/>
            <w:vAlign w:val="center"/>
          </w:tcPr>
          <w:p w14:paraId="0FFBF7B7"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7867" w:type="dxa"/>
            <w:shd w:val="clear" w:color="auto" w:fill="F2F2F2" w:themeFill="background1" w:themeFillShade="F2"/>
            <w:vAlign w:val="center"/>
          </w:tcPr>
          <w:p w14:paraId="505AEE23"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13"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4B6E9991"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7"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6D063C3F"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46FFFCC0" w14:textId="77777777" w:rsidTr="0005427E">
        <w:trPr>
          <w:trHeight w:val="403"/>
        </w:trPr>
        <w:tc>
          <w:tcPr>
            <w:tcW w:w="538" w:type="dxa"/>
            <w:shd w:val="clear" w:color="auto" w:fill="F2F2F2" w:themeFill="background1" w:themeFillShade="F2"/>
            <w:vAlign w:val="center"/>
          </w:tcPr>
          <w:p w14:paraId="3A91022E"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7867" w:type="dxa"/>
            <w:shd w:val="clear" w:color="auto" w:fill="F2F2F2" w:themeFill="background1" w:themeFillShade="F2"/>
            <w:vAlign w:val="center"/>
          </w:tcPr>
          <w:p w14:paraId="680D7DDE"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13"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68A2A1B6"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7"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4222AAD1"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7A0348BE" w14:textId="77777777" w:rsidTr="0005427E">
        <w:trPr>
          <w:trHeight w:val="439"/>
        </w:trPr>
        <w:tc>
          <w:tcPr>
            <w:tcW w:w="538" w:type="dxa"/>
            <w:shd w:val="clear" w:color="auto" w:fill="F2F2F2" w:themeFill="background1" w:themeFillShade="F2"/>
            <w:vAlign w:val="center"/>
          </w:tcPr>
          <w:p w14:paraId="65903002"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7867" w:type="dxa"/>
            <w:shd w:val="clear" w:color="auto" w:fill="F2F2F2" w:themeFill="background1" w:themeFillShade="F2"/>
            <w:vAlign w:val="center"/>
          </w:tcPr>
          <w:p w14:paraId="678EA9E5"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13"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6718A8FB"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7"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8178983"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445D1F8D" w14:textId="77777777" w:rsidTr="0005427E">
        <w:trPr>
          <w:trHeight w:val="403"/>
        </w:trPr>
        <w:tc>
          <w:tcPr>
            <w:tcW w:w="538" w:type="dxa"/>
            <w:shd w:val="clear" w:color="auto" w:fill="F2F2F2" w:themeFill="background1" w:themeFillShade="F2"/>
            <w:vAlign w:val="center"/>
          </w:tcPr>
          <w:p w14:paraId="6B0A9F46"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7867" w:type="dxa"/>
            <w:shd w:val="clear" w:color="auto" w:fill="F2F2F2" w:themeFill="background1" w:themeFillShade="F2"/>
            <w:vAlign w:val="center"/>
          </w:tcPr>
          <w:p w14:paraId="118D432F"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13"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73571433"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7"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6EAED638"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4AC223BA" w14:textId="77777777" w:rsidTr="0005427E">
        <w:trPr>
          <w:trHeight w:val="403"/>
        </w:trPr>
        <w:tc>
          <w:tcPr>
            <w:tcW w:w="538" w:type="dxa"/>
            <w:shd w:val="clear" w:color="auto" w:fill="F2F2F2" w:themeFill="background1" w:themeFillShade="F2"/>
            <w:vAlign w:val="center"/>
          </w:tcPr>
          <w:p w14:paraId="43902BC7"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867" w:type="dxa"/>
            <w:shd w:val="clear" w:color="auto" w:fill="F2F2F2" w:themeFill="background1" w:themeFillShade="F2"/>
            <w:vAlign w:val="center"/>
          </w:tcPr>
          <w:p w14:paraId="0CEC5D0B"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13"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62BA2A1D"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7"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AEE8071"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69973E90" w14:textId="77777777" w:rsidTr="0005427E">
        <w:trPr>
          <w:trHeight w:val="439"/>
        </w:trPr>
        <w:tc>
          <w:tcPr>
            <w:tcW w:w="538" w:type="dxa"/>
            <w:shd w:val="clear" w:color="auto" w:fill="F2F2F2" w:themeFill="background1" w:themeFillShade="F2"/>
            <w:vAlign w:val="center"/>
          </w:tcPr>
          <w:p w14:paraId="14E164A6"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867" w:type="dxa"/>
            <w:shd w:val="clear" w:color="auto" w:fill="F2F2F2" w:themeFill="background1" w:themeFillShade="F2"/>
            <w:vAlign w:val="center"/>
          </w:tcPr>
          <w:p w14:paraId="25DEF21F"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13"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74FB637A"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7"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6B2445D0"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106E4396" w14:textId="77777777" w:rsidTr="0005427E">
        <w:trPr>
          <w:trHeight w:val="403"/>
        </w:trPr>
        <w:tc>
          <w:tcPr>
            <w:tcW w:w="538" w:type="dxa"/>
            <w:shd w:val="clear" w:color="auto" w:fill="F2F2F2" w:themeFill="background1" w:themeFillShade="F2"/>
            <w:vAlign w:val="center"/>
          </w:tcPr>
          <w:p w14:paraId="6A47F9D8"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867" w:type="dxa"/>
            <w:shd w:val="clear" w:color="auto" w:fill="F2F2F2" w:themeFill="background1" w:themeFillShade="F2"/>
            <w:vAlign w:val="center"/>
          </w:tcPr>
          <w:p w14:paraId="6648C402"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13"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10947A30"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7"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2B2047C6"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29AEB19D" w14:textId="77777777" w:rsidTr="0005427E">
        <w:trPr>
          <w:trHeight w:val="403"/>
        </w:trPr>
        <w:tc>
          <w:tcPr>
            <w:tcW w:w="538" w:type="dxa"/>
            <w:shd w:val="clear" w:color="auto" w:fill="F2F2F2" w:themeFill="background1" w:themeFillShade="F2"/>
            <w:vAlign w:val="center"/>
          </w:tcPr>
          <w:p w14:paraId="71237DFF"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867" w:type="dxa"/>
            <w:shd w:val="clear" w:color="auto" w:fill="F2F2F2" w:themeFill="background1" w:themeFillShade="F2"/>
            <w:vAlign w:val="center"/>
          </w:tcPr>
          <w:p w14:paraId="79A59BCA"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13"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15693D6"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7"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51725188"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5C7179B4" w14:textId="77777777" w:rsidTr="0005427E">
        <w:trPr>
          <w:trHeight w:val="403"/>
        </w:trPr>
        <w:tc>
          <w:tcPr>
            <w:tcW w:w="538" w:type="dxa"/>
            <w:shd w:val="clear" w:color="auto" w:fill="F2F2F2" w:themeFill="background1" w:themeFillShade="F2"/>
            <w:vAlign w:val="center"/>
          </w:tcPr>
          <w:p w14:paraId="2DE09A65"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867" w:type="dxa"/>
            <w:shd w:val="clear" w:color="auto" w:fill="F2F2F2" w:themeFill="background1" w:themeFillShade="F2"/>
            <w:vAlign w:val="center"/>
          </w:tcPr>
          <w:p w14:paraId="1C8FDDAD"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5637E62D" w14:textId="77777777" w:rsidR="0005427E" w:rsidRPr="00A42F82" w:rsidRDefault="0005427E" w:rsidP="00A91894">
            <w:pPr>
              <w:autoSpaceDE w:val="0"/>
              <w:autoSpaceDN w:val="0"/>
              <w:adjustRightInd w:val="0"/>
              <w:rPr>
                <w:rFonts w:ascii="Arial" w:hAnsi="Arial" w:cs="Arial"/>
                <w:sz w:val="22"/>
                <w:szCs w:val="22"/>
              </w:rPr>
            </w:pPr>
          </w:p>
        </w:tc>
        <w:tc>
          <w:tcPr>
            <w:tcW w:w="813"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39862C42"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7"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6B5CA6A2"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2285AE96" w14:textId="77777777" w:rsidTr="0005427E">
        <w:trPr>
          <w:trHeight w:val="403"/>
        </w:trPr>
        <w:tc>
          <w:tcPr>
            <w:tcW w:w="538" w:type="dxa"/>
            <w:vAlign w:val="center"/>
          </w:tcPr>
          <w:p w14:paraId="0856DB1E" w14:textId="77777777" w:rsidR="0005427E" w:rsidRPr="00A42F82" w:rsidRDefault="0005427E" w:rsidP="00A91894">
            <w:pPr>
              <w:autoSpaceDE w:val="0"/>
              <w:autoSpaceDN w:val="0"/>
              <w:adjustRightInd w:val="0"/>
              <w:jc w:val="center"/>
              <w:rPr>
                <w:rFonts w:ascii="Arial" w:hAnsi="Arial" w:cs="Arial"/>
                <w:sz w:val="22"/>
                <w:szCs w:val="22"/>
              </w:rPr>
            </w:pPr>
          </w:p>
        </w:tc>
        <w:tc>
          <w:tcPr>
            <w:tcW w:w="7867" w:type="dxa"/>
            <w:vAlign w:val="center"/>
          </w:tcPr>
          <w:p w14:paraId="0720B085"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0C208EA6" w14:textId="77777777" w:rsidR="0005427E" w:rsidRPr="00A42F82" w:rsidRDefault="0005427E" w:rsidP="00A91894">
            <w:pPr>
              <w:rPr>
                <w:rFonts w:ascii="Arial" w:hAnsi="Arial" w:cs="Arial"/>
              </w:rPr>
            </w:pPr>
          </w:p>
          <w:p w14:paraId="580D2FD9" w14:textId="77777777" w:rsidR="0005427E" w:rsidRPr="00A42F82" w:rsidRDefault="0005427E" w:rsidP="00A91894">
            <w:pPr>
              <w:rPr>
                <w:rFonts w:ascii="Arial" w:hAnsi="Arial" w:cs="Arial"/>
              </w:rPr>
            </w:pPr>
          </w:p>
          <w:p w14:paraId="0CF184DB" w14:textId="77777777" w:rsidR="0005427E" w:rsidRPr="00A42F82" w:rsidRDefault="0005427E" w:rsidP="00A91894">
            <w:pPr>
              <w:rPr>
                <w:rFonts w:ascii="Arial" w:hAnsi="Arial" w:cs="Arial"/>
                <w:sz w:val="22"/>
                <w:szCs w:val="22"/>
              </w:rPr>
            </w:pPr>
          </w:p>
          <w:p w14:paraId="2882840D"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13" w:type="dxa"/>
            <w:vMerge/>
            <w:shd w:val="clear" w:color="auto" w:fill="BFBFBF" w:themeFill="background1" w:themeFillShade="BF"/>
            <w:vAlign w:val="center"/>
          </w:tcPr>
          <w:p w14:paraId="3210ACEF" w14:textId="77777777" w:rsidR="0005427E" w:rsidRPr="00A42F82" w:rsidRDefault="0005427E" w:rsidP="00A91894">
            <w:pPr>
              <w:autoSpaceDE w:val="0"/>
              <w:autoSpaceDN w:val="0"/>
              <w:adjustRightInd w:val="0"/>
              <w:jc w:val="center"/>
              <w:rPr>
                <w:rFonts w:ascii="Arial" w:hAnsi="Arial" w:cs="Arial"/>
                <w:b/>
                <w:bCs/>
                <w:sz w:val="22"/>
                <w:szCs w:val="22"/>
              </w:rPr>
            </w:pPr>
          </w:p>
        </w:tc>
        <w:tc>
          <w:tcPr>
            <w:tcW w:w="787" w:type="dxa"/>
            <w:vMerge/>
            <w:shd w:val="clear" w:color="auto" w:fill="BFBFBF" w:themeFill="background1" w:themeFillShade="BF"/>
            <w:vAlign w:val="center"/>
          </w:tcPr>
          <w:p w14:paraId="44C707DE" w14:textId="77777777" w:rsidR="0005427E" w:rsidRPr="00A42F82" w:rsidRDefault="0005427E" w:rsidP="00A91894">
            <w:pPr>
              <w:autoSpaceDE w:val="0"/>
              <w:autoSpaceDN w:val="0"/>
              <w:adjustRightInd w:val="0"/>
              <w:jc w:val="center"/>
              <w:rPr>
                <w:rFonts w:ascii="Arial" w:hAnsi="Arial" w:cs="Arial"/>
                <w:b/>
                <w:bCs/>
                <w:sz w:val="22"/>
                <w:szCs w:val="22"/>
              </w:rPr>
            </w:pPr>
          </w:p>
        </w:tc>
      </w:tr>
    </w:tbl>
    <w:p w14:paraId="7D876949" w14:textId="77777777" w:rsidR="0005427E" w:rsidRPr="00A42F82" w:rsidRDefault="0005427E" w:rsidP="00A91894">
      <w:pPr>
        <w:rPr>
          <w:rFonts w:ascii="Arial" w:hAnsi="Arial" w:cs="Arial"/>
          <w:bCs/>
        </w:rPr>
      </w:pPr>
    </w:p>
    <w:tbl>
      <w:tblPr>
        <w:tblStyle w:val="TableGrid"/>
        <w:tblW w:w="9976" w:type="dxa"/>
        <w:tblLook w:val="04A0" w:firstRow="1" w:lastRow="0" w:firstColumn="1" w:lastColumn="0" w:noHBand="0" w:noVBand="1"/>
      </w:tblPr>
      <w:tblGrid>
        <w:gridCol w:w="536"/>
        <w:gridCol w:w="3108"/>
        <w:gridCol w:w="6332"/>
      </w:tblGrid>
      <w:tr w:rsidR="0005427E" w:rsidRPr="00A42F82" w14:paraId="14F7D942" w14:textId="77777777" w:rsidTr="0005427E">
        <w:trPr>
          <w:trHeight w:val="891"/>
        </w:trPr>
        <w:tc>
          <w:tcPr>
            <w:tcW w:w="536" w:type="dxa"/>
            <w:tcBorders>
              <w:bottom w:val="single" w:sz="4" w:space="0" w:color="auto"/>
            </w:tcBorders>
            <w:shd w:val="clear" w:color="auto" w:fill="F2F2F2" w:themeFill="background1" w:themeFillShade="F2"/>
          </w:tcPr>
          <w:p w14:paraId="4EDF0995" w14:textId="77777777" w:rsidR="0005427E" w:rsidRPr="00A42F82" w:rsidRDefault="0005427E" w:rsidP="00A91894">
            <w:pPr>
              <w:rPr>
                <w:rFonts w:ascii="Arial" w:hAnsi="Arial" w:cs="Arial"/>
                <w:bCs/>
                <w:sz w:val="22"/>
                <w:szCs w:val="22"/>
              </w:rPr>
            </w:pPr>
          </w:p>
        </w:tc>
        <w:tc>
          <w:tcPr>
            <w:tcW w:w="9440" w:type="dxa"/>
            <w:gridSpan w:val="2"/>
            <w:tcBorders>
              <w:bottom w:val="single" w:sz="4" w:space="0" w:color="auto"/>
            </w:tcBorders>
            <w:shd w:val="clear" w:color="auto" w:fill="F2F2F2" w:themeFill="background1" w:themeFillShade="F2"/>
            <w:vAlign w:val="center"/>
          </w:tcPr>
          <w:p w14:paraId="5D7F80E7" w14:textId="77777777" w:rsidR="0005427E" w:rsidRPr="00A42F82" w:rsidRDefault="0005427E" w:rsidP="00A91894">
            <w:pPr>
              <w:rPr>
                <w:rFonts w:ascii="Arial" w:hAnsi="Arial" w:cs="Arial"/>
                <w:b/>
                <w:sz w:val="22"/>
                <w:szCs w:val="22"/>
              </w:rPr>
            </w:pPr>
            <w:r w:rsidRPr="00A42F82">
              <w:rPr>
                <w:rFonts w:ascii="Arial" w:hAnsi="Arial" w:cs="Arial"/>
                <w:b/>
                <w:sz w:val="22"/>
                <w:szCs w:val="22"/>
              </w:rPr>
              <w:t>Participant numbers and source</w:t>
            </w:r>
          </w:p>
          <w:p w14:paraId="7F810DB5"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5427E" w:rsidRPr="00A42F82" w14:paraId="6D0C0859" w14:textId="77777777" w:rsidTr="0005427E">
        <w:trPr>
          <w:trHeight w:val="891"/>
        </w:trPr>
        <w:tc>
          <w:tcPr>
            <w:tcW w:w="5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56803D" w14:textId="77777777" w:rsidR="0005427E" w:rsidRPr="00A42F82" w:rsidRDefault="0005427E" w:rsidP="00A91894">
            <w:pPr>
              <w:jc w:val="center"/>
              <w:rPr>
                <w:rFonts w:ascii="Arial" w:hAnsi="Arial" w:cs="Arial"/>
                <w:sz w:val="22"/>
                <w:szCs w:val="22"/>
              </w:rPr>
            </w:pPr>
            <w:r w:rsidRPr="00A42F82">
              <w:rPr>
                <w:rFonts w:ascii="Arial" w:hAnsi="Arial" w:cs="Arial"/>
                <w:sz w:val="22"/>
                <w:szCs w:val="22"/>
              </w:rPr>
              <w:t>10</w:t>
            </w:r>
          </w:p>
        </w:tc>
        <w:tc>
          <w:tcPr>
            <w:tcW w:w="310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824DAC" w14:textId="77777777" w:rsidR="0005427E" w:rsidRPr="00A42F82" w:rsidRDefault="0005427E" w:rsidP="00A91894">
            <w:pPr>
              <w:rPr>
                <w:rFonts w:ascii="Arial" w:hAnsi="Arial" w:cs="Arial"/>
                <w:sz w:val="22"/>
                <w:szCs w:val="22"/>
              </w:rPr>
            </w:pPr>
            <w:r w:rsidRPr="00A42F82">
              <w:rPr>
                <w:rFonts w:ascii="Arial" w:hAnsi="Arial" w:cs="Arial"/>
                <w:sz w:val="22"/>
                <w:szCs w:val="22"/>
              </w:rPr>
              <w:t>How many participants are expected?</w:t>
            </w:r>
          </w:p>
          <w:p w14:paraId="29EA8B17" w14:textId="77777777" w:rsidR="0005427E" w:rsidRPr="00A42F82" w:rsidRDefault="0005427E" w:rsidP="00A91894">
            <w:pPr>
              <w:rPr>
                <w:rFonts w:ascii="Arial" w:hAnsi="Arial" w:cs="Arial"/>
                <w:sz w:val="22"/>
                <w:szCs w:val="22"/>
              </w:rPr>
            </w:pPr>
          </w:p>
        </w:tc>
        <w:tc>
          <w:tcPr>
            <w:tcW w:w="6331" w:type="dxa"/>
            <w:tcBorders>
              <w:top w:val="single" w:sz="4" w:space="0" w:color="auto"/>
              <w:left w:val="single" w:sz="4" w:space="0" w:color="auto"/>
              <w:bottom w:val="single" w:sz="4" w:space="0" w:color="auto"/>
              <w:right w:val="single" w:sz="4" w:space="0" w:color="auto"/>
            </w:tcBorders>
            <w:vAlign w:val="center"/>
          </w:tcPr>
          <w:p w14:paraId="25E6AF66" w14:textId="77777777" w:rsidR="0005427E" w:rsidRPr="00A42F82" w:rsidRDefault="0005427E" w:rsidP="00A91894">
            <w:pPr>
              <w:rPr>
                <w:rFonts w:ascii="Arial" w:hAnsi="Arial" w:cs="Arial"/>
                <w:sz w:val="22"/>
                <w:szCs w:val="22"/>
              </w:rPr>
            </w:pPr>
          </w:p>
          <w:p w14:paraId="1DE39ED1" w14:textId="77777777" w:rsidR="0005427E" w:rsidRPr="00A42F82" w:rsidRDefault="0005427E" w:rsidP="00A91894">
            <w:pPr>
              <w:rPr>
                <w:rFonts w:ascii="Arial" w:hAnsi="Arial" w:cs="Arial"/>
                <w:sz w:val="22"/>
                <w:szCs w:val="22"/>
              </w:rPr>
            </w:pPr>
            <w:r>
              <w:rPr>
                <w:rFonts w:ascii="Arial" w:hAnsi="Arial" w:cs="Arial"/>
                <w:sz w:val="22"/>
                <w:szCs w:val="22"/>
              </w:rPr>
              <w:t>N/a</w:t>
            </w:r>
          </w:p>
          <w:p w14:paraId="40508BB2" w14:textId="77777777" w:rsidR="0005427E" w:rsidRPr="00A42F82" w:rsidRDefault="0005427E"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5427E" w:rsidRPr="00A42F82" w14:paraId="4E0DFF07" w14:textId="77777777" w:rsidTr="0005427E">
        <w:trPr>
          <w:trHeight w:val="891"/>
        </w:trPr>
        <w:tc>
          <w:tcPr>
            <w:tcW w:w="5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A932A0" w14:textId="77777777" w:rsidR="0005427E" w:rsidRPr="00A42F82" w:rsidRDefault="0005427E" w:rsidP="00A91894">
            <w:pPr>
              <w:jc w:val="center"/>
              <w:rPr>
                <w:rFonts w:ascii="Arial" w:hAnsi="Arial" w:cs="Arial"/>
                <w:sz w:val="22"/>
                <w:szCs w:val="22"/>
              </w:rPr>
            </w:pPr>
            <w:r w:rsidRPr="00A42F82">
              <w:rPr>
                <w:rFonts w:ascii="Arial" w:hAnsi="Arial" w:cs="Arial"/>
                <w:sz w:val="22"/>
                <w:szCs w:val="22"/>
              </w:rPr>
              <w:lastRenderedPageBreak/>
              <w:t>11</w:t>
            </w:r>
          </w:p>
        </w:tc>
        <w:tc>
          <w:tcPr>
            <w:tcW w:w="310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07D401" w14:textId="77777777" w:rsidR="0005427E" w:rsidRPr="00A42F82" w:rsidRDefault="0005427E" w:rsidP="00A91894">
            <w:pPr>
              <w:rPr>
                <w:rFonts w:ascii="Arial" w:hAnsi="Arial" w:cs="Arial"/>
                <w:sz w:val="22"/>
                <w:szCs w:val="22"/>
              </w:rPr>
            </w:pPr>
            <w:r w:rsidRPr="00A42F82">
              <w:rPr>
                <w:rFonts w:ascii="Arial" w:hAnsi="Arial" w:cs="Arial"/>
                <w:sz w:val="22"/>
                <w:szCs w:val="22"/>
              </w:rPr>
              <w:t>Who will the participants be?</w:t>
            </w:r>
          </w:p>
          <w:p w14:paraId="6E5D06D3" w14:textId="77777777" w:rsidR="0005427E" w:rsidRPr="00A42F82" w:rsidRDefault="0005427E" w:rsidP="00A91894">
            <w:pPr>
              <w:rPr>
                <w:rFonts w:ascii="Arial" w:hAnsi="Arial" w:cs="Arial"/>
                <w:sz w:val="22"/>
                <w:szCs w:val="22"/>
              </w:rPr>
            </w:pPr>
          </w:p>
        </w:tc>
        <w:tc>
          <w:tcPr>
            <w:tcW w:w="6331" w:type="dxa"/>
            <w:tcBorders>
              <w:top w:val="single" w:sz="4" w:space="0" w:color="auto"/>
              <w:left w:val="single" w:sz="4" w:space="0" w:color="auto"/>
              <w:bottom w:val="single" w:sz="4" w:space="0" w:color="auto"/>
              <w:right w:val="single" w:sz="4" w:space="0" w:color="auto"/>
            </w:tcBorders>
            <w:vAlign w:val="center"/>
          </w:tcPr>
          <w:p w14:paraId="01DBB781" w14:textId="77777777" w:rsidR="0005427E" w:rsidRPr="00A42F82" w:rsidRDefault="0005427E" w:rsidP="00A91894">
            <w:pPr>
              <w:rPr>
                <w:rFonts w:ascii="Arial" w:hAnsi="Arial" w:cs="Arial"/>
                <w:sz w:val="22"/>
                <w:szCs w:val="22"/>
              </w:rPr>
            </w:pPr>
          </w:p>
          <w:p w14:paraId="651B843C" w14:textId="77777777" w:rsidR="0005427E" w:rsidRPr="00A42F82" w:rsidRDefault="0005427E" w:rsidP="00A91894">
            <w:pPr>
              <w:rPr>
                <w:rFonts w:ascii="Arial" w:hAnsi="Arial" w:cs="Arial"/>
                <w:sz w:val="22"/>
                <w:szCs w:val="22"/>
              </w:rPr>
            </w:pPr>
          </w:p>
          <w:p w14:paraId="6BACF0BA" w14:textId="77777777" w:rsidR="0005427E" w:rsidRPr="00A42F82" w:rsidRDefault="0005427E" w:rsidP="00A91894">
            <w:pPr>
              <w:rPr>
                <w:rFonts w:ascii="Arial" w:hAnsi="Arial" w:cs="Arial"/>
                <w:sz w:val="22"/>
                <w:szCs w:val="22"/>
              </w:rPr>
            </w:pPr>
            <w:r>
              <w:rPr>
                <w:rFonts w:ascii="Arial" w:hAnsi="Arial" w:cs="Arial"/>
                <w:sz w:val="22"/>
                <w:szCs w:val="22"/>
              </w:rPr>
              <w:t>N/a</w:t>
            </w:r>
          </w:p>
          <w:p w14:paraId="649BF4DF" w14:textId="77777777" w:rsidR="0005427E" w:rsidRPr="00A42F82" w:rsidRDefault="0005427E"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5427E" w:rsidRPr="00A42F82" w14:paraId="2D0F7E87" w14:textId="77777777" w:rsidTr="0005427E">
        <w:trPr>
          <w:trHeight w:val="891"/>
        </w:trPr>
        <w:tc>
          <w:tcPr>
            <w:tcW w:w="536" w:type="dxa"/>
            <w:tcBorders>
              <w:top w:val="single" w:sz="4" w:space="0" w:color="auto"/>
            </w:tcBorders>
            <w:shd w:val="clear" w:color="auto" w:fill="F2F2F2" w:themeFill="background1" w:themeFillShade="F2"/>
            <w:vAlign w:val="center"/>
          </w:tcPr>
          <w:p w14:paraId="09FD9E97" w14:textId="77777777" w:rsidR="0005427E" w:rsidRPr="00A42F82" w:rsidRDefault="0005427E" w:rsidP="00A91894">
            <w:pPr>
              <w:jc w:val="center"/>
              <w:rPr>
                <w:rFonts w:ascii="Arial" w:hAnsi="Arial" w:cs="Arial"/>
                <w:sz w:val="22"/>
                <w:szCs w:val="22"/>
              </w:rPr>
            </w:pPr>
            <w:r w:rsidRPr="00A42F82">
              <w:rPr>
                <w:rFonts w:ascii="Arial" w:hAnsi="Arial" w:cs="Arial"/>
                <w:sz w:val="22"/>
                <w:szCs w:val="22"/>
              </w:rPr>
              <w:t>12</w:t>
            </w:r>
          </w:p>
        </w:tc>
        <w:tc>
          <w:tcPr>
            <w:tcW w:w="3108" w:type="dxa"/>
            <w:tcBorders>
              <w:top w:val="single" w:sz="4" w:space="0" w:color="auto"/>
            </w:tcBorders>
            <w:shd w:val="clear" w:color="auto" w:fill="F2F2F2" w:themeFill="background1" w:themeFillShade="F2"/>
            <w:vAlign w:val="center"/>
          </w:tcPr>
          <w:p w14:paraId="61B9C1AC" w14:textId="77777777" w:rsidR="0005427E" w:rsidRPr="00A42F82" w:rsidRDefault="0005427E" w:rsidP="00A91894">
            <w:pPr>
              <w:rPr>
                <w:rFonts w:ascii="Arial" w:hAnsi="Arial" w:cs="Arial"/>
                <w:sz w:val="22"/>
                <w:szCs w:val="22"/>
              </w:rPr>
            </w:pPr>
            <w:r w:rsidRPr="00A42F82">
              <w:rPr>
                <w:rFonts w:ascii="Arial" w:hAnsi="Arial" w:cs="Arial"/>
                <w:sz w:val="22"/>
                <w:szCs w:val="22"/>
              </w:rPr>
              <w:t>How will you identify the participants?</w:t>
            </w:r>
          </w:p>
        </w:tc>
        <w:tc>
          <w:tcPr>
            <w:tcW w:w="6331" w:type="dxa"/>
            <w:tcBorders>
              <w:top w:val="single" w:sz="4" w:space="0" w:color="auto"/>
            </w:tcBorders>
            <w:vAlign w:val="center"/>
          </w:tcPr>
          <w:p w14:paraId="2E47D3E1" w14:textId="77777777" w:rsidR="0005427E" w:rsidRPr="00A42F82" w:rsidRDefault="0005427E" w:rsidP="00A91894">
            <w:pPr>
              <w:rPr>
                <w:rFonts w:ascii="Arial" w:hAnsi="Arial" w:cs="Arial"/>
                <w:sz w:val="22"/>
                <w:szCs w:val="22"/>
              </w:rPr>
            </w:pPr>
          </w:p>
          <w:p w14:paraId="149823E6" w14:textId="77777777" w:rsidR="0005427E" w:rsidRPr="00A42F82" w:rsidRDefault="0005427E" w:rsidP="00A91894">
            <w:pPr>
              <w:rPr>
                <w:rFonts w:ascii="Arial" w:hAnsi="Arial" w:cs="Arial"/>
                <w:sz w:val="22"/>
                <w:szCs w:val="22"/>
              </w:rPr>
            </w:pPr>
          </w:p>
          <w:p w14:paraId="2BA5FB22" w14:textId="77777777" w:rsidR="0005427E" w:rsidRPr="00A42F82" w:rsidRDefault="0005427E" w:rsidP="00A91894">
            <w:pPr>
              <w:rPr>
                <w:rFonts w:ascii="Arial" w:hAnsi="Arial" w:cs="Arial"/>
                <w:sz w:val="22"/>
                <w:szCs w:val="22"/>
              </w:rPr>
            </w:pPr>
            <w:r>
              <w:rPr>
                <w:rFonts w:ascii="Arial" w:hAnsi="Arial" w:cs="Arial"/>
                <w:sz w:val="22"/>
                <w:szCs w:val="22"/>
              </w:rPr>
              <w:t>N/a</w:t>
            </w:r>
          </w:p>
          <w:p w14:paraId="19A01342" w14:textId="77777777" w:rsidR="0005427E" w:rsidRPr="00A42F82" w:rsidRDefault="0005427E"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675D9AF" w14:textId="77777777" w:rsidR="0005427E" w:rsidRPr="00A42F82" w:rsidRDefault="0005427E" w:rsidP="00A91894">
      <w:pPr>
        <w:rPr>
          <w:rFonts w:ascii="Arial" w:hAnsi="Arial" w:cs="Arial"/>
          <w:bCs/>
        </w:rPr>
      </w:pPr>
    </w:p>
    <w:p w14:paraId="322CE3D8" w14:textId="77777777" w:rsidR="0005427E" w:rsidRPr="00A42F82" w:rsidRDefault="0005427E" w:rsidP="00A91894">
      <w:pPr>
        <w:rPr>
          <w:rFonts w:ascii="Arial" w:hAnsi="Arial" w:cs="Arial"/>
        </w:rPr>
      </w:pPr>
    </w:p>
    <w:tbl>
      <w:tblPr>
        <w:tblStyle w:val="TableGrid"/>
        <w:tblW w:w="9964" w:type="dxa"/>
        <w:tblLook w:val="04A0" w:firstRow="1" w:lastRow="0" w:firstColumn="1" w:lastColumn="0" w:noHBand="0" w:noVBand="1"/>
      </w:tblPr>
      <w:tblGrid>
        <w:gridCol w:w="534"/>
        <w:gridCol w:w="6736"/>
        <w:gridCol w:w="942"/>
        <w:gridCol w:w="808"/>
        <w:gridCol w:w="944"/>
      </w:tblGrid>
      <w:tr w:rsidR="0005427E" w:rsidRPr="00A42F82" w14:paraId="35199D7F" w14:textId="77777777" w:rsidTr="0005427E">
        <w:trPr>
          <w:trHeight w:val="425"/>
        </w:trPr>
        <w:tc>
          <w:tcPr>
            <w:tcW w:w="534" w:type="dxa"/>
            <w:shd w:val="clear" w:color="auto" w:fill="F2F2F2" w:themeFill="background1" w:themeFillShade="F2"/>
            <w:vAlign w:val="center"/>
          </w:tcPr>
          <w:p w14:paraId="7F2DA411" w14:textId="77777777" w:rsidR="0005427E" w:rsidRPr="00A42F82" w:rsidRDefault="0005427E" w:rsidP="00A91894">
            <w:pPr>
              <w:autoSpaceDE w:val="0"/>
              <w:autoSpaceDN w:val="0"/>
              <w:adjustRightInd w:val="0"/>
              <w:jc w:val="center"/>
              <w:rPr>
                <w:rFonts w:ascii="Arial" w:hAnsi="Arial" w:cs="Arial"/>
                <w:bCs/>
                <w:sz w:val="22"/>
                <w:szCs w:val="22"/>
              </w:rPr>
            </w:pPr>
          </w:p>
        </w:tc>
        <w:tc>
          <w:tcPr>
            <w:tcW w:w="6736" w:type="dxa"/>
            <w:shd w:val="clear" w:color="auto" w:fill="F2F2F2" w:themeFill="background1" w:themeFillShade="F2"/>
          </w:tcPr>
          <w:p w14:paraId="14FC0EC6" w14:textId="77777777" w:rsidR="0005427E" w:rsidRPr="00A42F82" w:rsidRDefault="0005427E"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42" w:type="dxa"/>
            <w:shd w:val="clear" w:color="auto" w:fill="F2F2F2" w:themeFill="background1" w:themeFillShade="F2"/>
            <w:vAlign w:val="bottom"/>
          </w:tcPr>
          <w:p w14:paraId="24CF794E" w14:textId="77777777" w:rsidR="0005427E" w:rsidRPr="00A42F82" w:rsidRDefault="0005427E" w:rsidP="00A91894">
            <w:pPr>
              <w:autoSpaceDE w:val="0"/>
              <w:autoSpaceDN w:val="0"/>
              <w:adjustRightInd w:val="0"/>
              <w:jc w:val="center"/>
              <w:rPr>
                <w:rFonts w:ascii="Arial" w:hAnsi="Arial" w:cs="Arial"/>
                <w:b/>
                <w:bCs/>
                <w:sz w:val="16"/>
                <w:szCs w:val="16"/>
              </w:rPr>
            </w:pPr>
          </w:p>
          <w:p w14:paraId="466D61BA"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08" w:type="dxa"/>
            <w:shd w:val="clear" w:color="auto" w:fill="F2F2F2" w:themeFill="background1" w:themeFillShade="F2"/>
            <w:vAlign w:val="bottom"/>
          </w:tcPr>
          <w:p w14:paraId="6D4B05D8"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42" w:type="dxa"/>
            <w:shd w:val="clear" w:color="auto" w:fill="F2F2F2" w:themeFill="background1" w:themeFillShade="F2"/>
          </w:tcPr>
          <w:p w14:paraId="722C112C" w14:textId="77777777" w:rsidR="0005427E" w:rsidRPr="00A42F82" w:rsidRDefault="0005427E" w:rsidP="00A91894">
            <w:pPr>
              <w:autoSpaceDE w:val="0"/>
              <w:autoSpaceDN w:val="0"/>
              <w:adjustRightInd w:val="0"/>
              <w:jc w:val="center"/>
              <w:rPr>
                <w:rFonts w:ascii="Arial" w:hAnsi="Arial" w:cs="Arial"/>
                <w:b/>
                <w:bCs/>
                <w:sz w:val="16"/>
                <w:szCs w:val="16"/>
              </w:rPr>
            </w:pPr>
          </w:p>
          <w:p w14:paraId="1F9BBFCB"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5427E" w:rsidRPr="00A42F82" w14:paraId="2A4027E8" w14:textId="77777777" w:rsidTr="0005427E">
        <w:trPr>
          <w:trHeight w:val="435"/>
        </w:trPr>
        <w:tc>
          <w:tcPr>
            <w:tcW w:w="534" w:type="dxa"/>
            <w:shd w:val="clear" w:color="auto" w:fill="F2F2F2" w:themeFill="background1" w:themeFillShade="F2"/>
            <w:vAlign w:val="center"/>
          </w:tcPr>
          <w:p w14:paraId="32BBE74E"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6736" w:type="dxa"/>
            <w:shd w:val="clear" w:color="auto" w:fill="F2F2F2" w:themeFill="background1" w:themeFillShade="F2"/>
            <w:vAlign w:val="center"/>
          </w:tcPr>
          <w:p w14:paraId="6DA570D4"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4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7EE65884"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8"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65DEC88C"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4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2EC081CB"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0ADF93F0" w14:textId="77777777" w:rsidTr="0005427E">
        <w:trPr>
          <w:trHeight w:val="400"/>
        </w:trPr>
        <w:tc>
          <w:tcPr>
            <w:tcW w:w="534" w:type="dxa"/>
            <w:shd w:val="clear" w:color="auto" w:fill="F2F2F2" w:themeFill="background1" w:themeFillShade="F2"/>
            <w:vAlign w:val="center"/>
          </w:tcPr>
          <w:p w14:paraId="7A47BCFB"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6736" w:type="dxa"/>
            <w:shd w:val="clear" w:color="auto" w:fill="F2F2F2" w:themeFill="background1" w:themeFillShade="F2"/>
            <w:vAlign w:val="center"/>
          </w:tcPr>
          <w:p w14:paraId="2D29D0E3"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4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383F56ED"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8"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0F6A05B"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4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4072B03B"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482FE05F" w14:textId="77777777" w:rsidTr="0005427E">
        <w:trPr>
          <w:trHeight w:val="435"/>
        </w:trPr>
        <w:tc>
          <w:tcPr>
            <w:tcW w:w="534" w:type="dxa"/>
            <w:shd w:val="clear" w:color="auto" w:fill="F2F2F2" w:themeFill="background1" w:themeFillShade="F2"/>
            <w:vAlign w:val="center"/>
          </w:tcPr>
          <w:p w14:paraId="3E3B231F"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6736" w:type="dxa"/>
            <w:shd w:val="clear" w:color="auto" w:fill="F2F2F2" w:themeFill="background1" w:themeFillShade="F2"/>
            <w:vAlign w:val="center"/>
          </w:tcPr>
          <w:p w14:paraId="7DBF3A4B"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4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2C2C4DE0"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8"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3AB46351"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4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552E535"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6D1CBDA4" w14:textId="77777777" w:rsidTr="0005427E">
        <w:trPr>
          <w:trHeight w:val="400"/>
        </w:trPr>
        <w:tc>
          <w:tcPr>
            <w:tcW w:w="534" w:type="dxa"/>
            <w:shd w:val="clear" w:color="auto" w:fill="F2F2F2" w:themeFill="background1" w:themeFillShade="F2"/>
            <w:vAlign w:val="center"/>
          </w:tcPr>
          <w:p w14:paraId="6FBF663D"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6736" w:type="dxa"/>
            <w:shd w:val="clear" w:color="auto" w:fill="F2F2F2" w:themeFill="background1" w:themeFillShade="F2"/>
            <w:vAlign w:val="center"/>
          </w:tcPr>
          <w:p w14:paraId="1CC2282D"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4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5F8BFD1E"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8"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87A5FA3"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4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29B3ADBC"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643CFB50" w14:textId="77777777" w:rsidTr="0005427E">
        <w:trPr>
          <w:trHeight w:val="435"/>
        </w:trPr>
        <w:tc>
          <w:tcPr>
            <w:tcW w:w="534" w:type="dxa"/>
            <w:shd w:val="clear" w:color="auto" w:fill="F2F2F2" w:themeFill="background1" w:themeFillShade="F2"/>
            <w:vAlign w:val="center"/>
          </w:tcPr>
          <w:p w14:paraId="02A42D33"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6736" w:type="dxa"/>
            <w:shd w:val="clear" w:color="auto" w:fill="F2F2F2" w:themeFill="background1" w:themeFillShade="F2"/>
            <w:vAlign w:val="center"/>
          </w:tcPr>
          <w:p w14:paraId="6F66B14D"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4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1ACC485"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08"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6BFC024C"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4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DF11199"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43EFB501" w14:textId="77777777" w:rsidTr="0005427E">
        <w:trPr>
          <w:trHeight w:val="400"/>
        </w:trPr>
        <w:tc>
          <w:tcPr>
            <w:tcW w:w="534" w:type="dxa"/>
            <w:shd w:val="clear" w:color="auto" w:fill="F2F2F2" w:themeFill="background1" w:themeFillShade="F2"/>
            <w:vAlign w:val="center"/>
          </w:tcPr>
          <w:p w14:paraId="12821903"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6736" w:type="dxa"/>
            <w:shd w:val="clear" w:color="auto" w:fill="F2F2F2" w:themeFill="background1" w:themeFillShade="F2"/>
            <w:vAlign w:val="center"/>
          </w:tcPr>
          <w:p w14:paraId="24063F9D"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4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1EC3345E"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8"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1BCB4D1"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4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7F719861"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2015254A" w14:textId="77777777" w:rsidTr="0005427E">
        <w:trPr>
          <w:trHeight w:val="435"/>
        </w:trPr>
        <w:tc>
          <w:tcPr>
            <w:tcW w:w="534" w:type="dxa"/>
            <w:shd w:val="clear" w:color="auto" w:fill="F2F2F2" w:themeFill="background1" w:themeFillShade="F2"/>
            <w:vAlign w:val="center"/>
          </w:tcPr>
          <w:p w14:paraId="5DFFB344"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6736" w:type="dxa"/>
            <w:shd w:val="clear" w:color="auto" w:fill="F2F2F2" w:themeFill="background1" w:themeFillShade="F2"/>
            <w:vAlign w:val="center"/>
          </w:tcPr>
          <w:p w14:paraId="358D119E"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4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7FE9B309"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8"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43865BE7"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4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14807BAC"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400120B3" w14:textId="77777777" w:rsidTr="0005427E">
        <w:trPr>
          <w:trHeight w:val="400"/>
        </w:trPr>
        <w:tc>
          <w:tcPr>
            <w:tcW w:w="534" w:type="dxa"/>
            <w:shd w:val="clear" w:color="auto" w:fill="F2F2F2" w:themeFill="background1" w:themeFillShade="F2"/>
            <w:vAlign w:val="center"/>
          </w:tcPr>
          <w:p w14:paraId="66445D60"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6736" w:type="dxa"/>
            <w:shd w:val="clear" w:color="auto" w:fill="F2F2F2" w:themeFill="background1" w:themeFillShade="F2"/>
            <w:vAlign w:val="center"/>
          </w:tcPr>
          <w:p w14:paraId="67BF0F61"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4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27BDDE79"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8"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3A0C8074"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4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0CA8BA56"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32F131B0" w14:textId="77777777" w:rsidTr="0005427E">
        <w:trPr>
          <w:trHeight w:val="435"/>
        </w:trPr>
        <w:tc>
          <w:tcPr>
            <w:tcW w:w="534" w:type="dxa"/>
            <w:shd w:val="clear" w:color="auto" w:fill="F2F2F2" w:themeFill="background1" w:themeFillShade="F2"/>
            <w:vAlign w:val="center"/>
          </w:tcPr>
          <w:p w14:paraId="06505A5B"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6736" w:type="dxa"/>
            <w:shd w:val="clear" w:color="auto" w:fill="F2F2F2" w:themeFill="background1" w:themeFillShade="F2"/>
            <w:vAlign w:val="center"/>
          </w:tcPr>
          <w:p w14:paraId="53A71B0A"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4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4CC5417F"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8"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66E906F"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4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1AA7D05D"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63E5FFA6" w14:textId="77777777" w:rsidTr="0005427E">
        <w:trPr>
          <w:trHeight w:val="400"/>
        </w:trPr>
        <w:tc>
          <w:tcPr>
            <w:tcW w:w="534" w:type="dxa"/>
            <w:tcBorders>
              <w:bottom w:val="single" w:sz="4" w:space="0" w:color="auto"/>
            </w:tcBorders>
            <w:shd w:val="clear" w:color="auto" w:fill="F2F2F2" w:themeFill="background1" w:themeFillShade="F2"/>
            <w:vAlign w:val="center"/>
          </w:tcPr>
          <w:p w14:paraId="6A0C05BA"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430" w:type="dxa"/>
            <w:gridSpan w:val="4"/>
            <w:tcBorders>
              <w:bottom w:val="single" w:sz="4" w:space="0" w:color="auto"/>
            </w:tcBorders>
            <w:shd w:val="clear" w:color="auto" w:fill="F2F2F2" w:themeFill="background1" w:themeFillShade="F2"/>
            <w:vAlign w:val="center"/>
          </w:tcPr>
          <w:p w14:paraId="6A4493C6"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5427E" w:rsidRPr="00A42F82" w14:paraId="646D5E68" w14:textId="77777777" w:rsidTr="0005427E">
        <w:trPr>
          <w:trHeight w:val="400"/>
        </w:trPr>
        <w:tc>
          <w:tcPr>
            <w:tcW w:w="534" w:type="dxa"/>
            <w:vAlign w:val="center"/>
          </w:tcPr>
          <w:p w14:paraId="098D72A7" w14:textId="77777777" w:rsidR="0005427E" w:rsidRPr="00A42F82" w:rsidRDefault="0005427E" w:rsidP="00A91894">
            <w:pPr>
              <w:jc w:val="center"/>
              <w:rPr>
                <w:rFonts w:ascii="Arial" w:hAnsi="Arial" w:cs="Arial"/>
                <w:sz w:val="22"/>
                <w:szCs w:val="22"/>
              </w:rPr>
            </w:pPr>
          </w:p>
        </w:tc>
        <w:tc>
          <w:tcPr>
            <w:tcW w:w="9430" w:type="dxa"/>
            <w:gridSpan w:val="4"/>
            <w:vAlign w:val="center"/>
          </w:tcPr>
          <w:p w14:paraId="12742100" w14:textId="77777777" w:rsidR="0005427E" w:rsidRPr="00A42F82" w:rsidRDefault="0005427E" w:rsidP="00A91894">
            <w:pPr>
              <w:rPr>
                <w:rFonts w:ascii="Arial" w:hAnsi="Arial" w:cs="Arial"/>
                <w:sz w:val="22"/>
                <w:szCs w:val="22"/>
              </w:rPr>
            </w:pPr>
          </w:p>
          <w:p w14:paraId="0C22B68C" w14:textId="77777777" w:rsidR="0005427E" w:rsidRPr="00A42F82" w:rsidRDefault="0005427E" w:rsidP="00A91894">
            <w:pPr>
              <w:rPr>
                <w:rFonts w:ascii="Arial" w:hAnsi="Arial" w:cs="Arial"/>
                <w:sz w:val="22"/>
                <w:szCs w:val="22"/>
              </w:rPr>
            </w:pPr>
          </w:p>
          <w:p w14:paraId="2AC1DF85" w14:textId="77777777" w:rsidR="0005427E" w:rsidRPr="00A42F82" w:rsidRDefault="0005427E" w:rsidP="00A91894">
            <w:pPr>
              <w:rPr>
                <w:rFonts w:ascii="Arial" w:hAnsi="Arial" w:cs="Arial"/>
                <w:sz w:val="22"/>
                <w:szCs w:val="22"/>
              </w:rPr>
            </w:pPr>
          </w:p>
          <w:p w14:paraId="6AA8AFCE" w14:textId="77777777" w:rsidR="0005427E" w:rsidRPr="00A42F82" w:rsidRDefault="0005427E"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2CB9D30" w14:textId="77777777" w:rsidR="0005427E" w:rsidRPr="00A42F82" w:rsidRDefault="0005427E" w:rsidP="00A91894">
      <w:pPr>
        <w:rPr>
          <w:rFonts w:ascii="Arial" w:hAnsi="Arial" w:cs="Arial"/>
        </w:rPr>
      </w:pPr>
    </w:p>
    <w:tbl>
      <w:tblPr>
        <w:tblStyle w:val="TableGrid"/>
        <w:tblW w:w="9979" w:type="dxa"/>
        <w:tblLook w:val="04A0" w:firstRow="1" w:lastRow="0" w:firstColumn="1" w:lastColumn="0" w:noHBand="0" w:noVBand="1"/>
      </w:tblPr>
      <w:tblGrid>
        <w:gridCol w:w="534"/>
        <w:gridCol w:w="6746"/>
        <w:gridCol w:w="944"/>
        <w:gridCol w:w="810"/>
        <w:gridCol w:w="945"/>
      </w:tblGrid>
      <w:tr w:rsidR="0005427E" w:rsidRPr="00A42F82" w14:paraId="283FAF01" w14:textId="77777777" w:rsidTr="0005427E">
        <w:trPr>
          <w:trHeight w:val="418"/>
        </w:trPr>
        <w:tc>
          <w:tcPr>
            <w:tcW w:w="534" w:type="dxa"/>
            <w:shd w:val="clear" w:color="auto" w:fill="F2F2F2" w:themeFill="background1" w:themeFillShade="F2"/>
          </w:tcPr>
          <w:p w14:paraId="685A195F" w14:textId="77777777" w:rsidR="0005427E" w:rsidRPr="00A42F82" w:rsidRDefault="0005427E" w:rsidP="00A91894">
            <w:pPr>
              <w:autoSpaceDE w:val="0"/>
              <w:autoSpaceDN w:val="0"/>
              <w:adjustRightInd w:val="0"/>
              <w:jc w:val="both"/>
              <w:rPr>
                <w:rFonts w:ascii="Arial" w:hAnsi="Arial" w:cs="Arial"/>
                <w:bCs/>
                <w:sz w:val="22"/>
                <w:szCs w:val="22"/>
              </w:rPr>
            </w:pPr>
          </w:p>
        </w:tc>
        <w:tc>
          <w:tcPr>
            <w:tcW w:w="6746" w:type="dxa"/>
            <w:shd w:val="clear" w:color="auto" w:fill="F2F2F2" w:themeFill="background1" w:themeFillShade="F2"/>
            <w:vAlign w:val="center"/>
          </w:tcPr>
          <w:p w14:paraId="638C30AB" w14:textId="77777777" w:rsidR="0005427E" w:rsidRPr="00A42F82" w:rsidRDefault="0005427E"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44" w:type="dxa"/>
            <w:shd w:val="clear" w:color="auto" w:fill="F2F2F2" w:themeFill="background1" w:themeFillShade="F2"/>
            <w:vAlign w:val="bottom"/>
          </w:tcPr>
          <w:p w14:paraId="14340430" w14:textId="77777777" w:rsidR="0005427E" w:rsidRPr="00A42F82" w:rsidRDefault="0005427E" w:rsidP="00A91894">
            <w:pPr>
              <w:autoSpaceDE w:val="0"/>
              <w:autoSpaceDN w:val="0"/>
              <w:adjustRightInd w:val="0"/>
              <w:jc w:val="center"/>
              <w:rPr>
                <w:rFonts w:ascii="Arial" w:hAnsi="Arial" w:cs="Arial"/>
                <w:b/>
                <w:bCs/>
                <w:sz w:val="16"/>
                <w:szCs w:val="16"/>
              </w:rPr>
            </w:pPr>
          </w:p>
          <w:p w14:paraId="2A9166C7"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0" w:type="dxa"/>
            <w:shd w:val="clear" w:color="auto" w:fill="F2F2F2" w:themeFill="background1" w:themeFillShade="F2"/>
            <w:vAlign w:val="bottom"/>
          </w:tcPr>
          <w:p w14:paraId="2720A2C2"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44" w:type="dxa"/>
            <w:shd w:val="clear" w:color="auto" w:fill="F2F2F2" w:themeFill="background1" w:themeFillShade="F2"/>
            <w:vAlign w:val="bottom"/>
          </w:tcPr>
          <w:p w14:paraId="2A10A460" w14:textId="77777777" w:rsidR="0005427E" w:rsidRPr="00A42F82" w:rsidRDefault="0005427E" w:rsidP="00A91894">
            <w:pPr>
              <w:autoSpaceDE w:val="0"/>
              <w:autoSpaceDN w:val="0"/>
              <w:adjustRightInd w:val="0"/>
              <w:jc w:val="center"/>
              <w:rPr>
                <w:rFonts w:ascii="Arial" w:hAnsi="Arial" w:cs="Arial"/>
                <w:b/>
                <w:bCs/>
                <w:sz w:val="16"/>
                <w:szCs w:val="16"/>
              </w:rPr>
            </w:pPr>
          </w:p>
          <w:p w14:paraId="5B7EBDAE"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5427E" w:rsidRPr="00A42F82" w14:paraId="2EB232F3" w14:textId="77777777" w:rsidTr="0005427E">
        <w:trPr>
          <w:trHeight w:val="428"/>
        </w:trPr>
        <w:tc>
          <w:tcPr>
            <w:tcW w:w="534" w:type="dxa"/>
            <w:shd w:val="clear" w:color="auto" w:fill="F2F2F2" w:themeFill="background1" w:themeFillShade="F2"/>
            <w:vAlign w:val="center"/>
          </w:tcPr>
          <w:p w14:paraId="2E297755"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6746" w:type="dxa"/>
            <w:shd w:val="clear" w:color="auto" w:fill="F2F2F2" w:themeFill="background1" w:themeFillShade="F2"/>
            <w:vAlign w:val="center"/>
          </w:tcPr>
          <w:p w14:paraId="07D3B3AD"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44"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5FA0A560"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0"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30F53030"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44"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94672E2"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48678BD8" w14:textId="77777777" w:rsidTr="0005427E">
        <w:trPr>
          <w:trHeight w:val="393"/>
        </w:trPr>
        <w:tc>
          <w:tcPr>
            <w:tcW w:w="534" w:type="dxa"/>
            <w:shd w:val="clear" w:color="auto" w:fill="F2F2F2" w:themeFill="background1" w:themeFillShade="F2"/>
            <w:vAlign w:val="center"/>
          </w:tcPr>
          <w:p w14:paraId="05596EDF"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6746" w:type="dxa"/>
            <w:shd w:val="clear" w:color="auto" w:fill="F2F2F2" w:themeFill="background1" w:themeFillShade="F2"/>
            <w:vAlign w:val="center"/>
          </w:tcPr>
          <w:p w14:paraId="52FF0547"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44"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1C7A4B56"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0"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1AA8F437"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44"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EADB0E1"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7735C4DB" w14:textId="77777777" w:rsidTr="0005427E">
        <w:trPr>
          <w:trHeight w:val="428"/>
        </w:trPr>
        <w:tc>
          <w:tcPr>
            <w:tcW w:w="534" w:type="dxa"/>
            <w:shd w:val="clear" w:color="auto" w:fill="F2F2F2" w:themeFill="background1" w:themeFillShade="F2"/>
            <w:vAlign w:val="center"/>
          </w:tcPr>
          <w:p w14:paraId="476CAAB8"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6746" w:type="dxa"/>
            <w:shd w:val="clear" w:color="auto" w:fill="F2F2F2" w:themeFill="background1" w:themeFillShade="F2"/>
            <w:vAlign w:val="center"/>
          </w:tcPr>
          <w:p w14:paraId="2EDE3919"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44"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1E414F46"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0"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4A8AE614"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44"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4DA96934"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1C7EB8FD" w14:textId="77777777" w:rsidTr="0005427E">
        <w:trPr>
          <w:trHeight w:val="393"/>
        </w:trPr>
        <w:tc>
          <w:tcPr>
            <w:tcW w:w="534" w:type="dxa"/>
            <w:shd w:val="clear" w:color="auto" w:fill="F2F2F2" w:themeFill="background1" w:themeFillShade="F2"/>
            <w:vAlign w:val="center"/>
          </w:tcPr>
          <w:p w14:paraId="64CE0502"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6746" w:type="dxa"/>
            <w:shd w:val="clear" w:color="auto" w:fill="F2F2F2" w:themeFill="background1" w:themeFillShade="F2"/>
            <w:vAlign w:val="center"/>
          </w:tcPr>
          <w:p w14:paraId="4EA31CE1"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44"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6297C6F1"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0"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73B7F845"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44"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3BC5E68"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1291A94E" w14:textId="77777777" w:rsidTr="0005427E">
        <w:trPr>
          <w:trHeight w:val="393"/>
        </w:trPr>
        <w:tc>
          <w:tcPr>
            <w:tcW w:w="534" w:type="dxa"/>
            <w:shd w:val="clear" w:color="auto" w:fill="F2F2F2" w:themeFill="background1" w:themeFillShade="F2"/>
            <w:vAlign w:val="center"/>
          </w:tcPr>
          <w:p w14:paraId="448B8977"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445" w:type="dxa"/>
            <w:gridSpan w:val="4"/>
            <w:shd w:val="clear" w:color="auto" w:fill="F2F2F2" w:themeFill="background1" w:themeFillShade="F2"/>
            <w:vAlign w:val="center"/>
          </w:tcPr>
          <w:p w14:paraId="382585FA"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05427E" w:rsidRPr="00A42F82" w14:paraId="05C8C174" w14:textId="77777777" w:rsidTr="0005427E">
        <w:trPr>
          <w:trHeight w:val="393"/>
        </w:trPr>
        <w:tc>
          <w:tcPr>
            <w:tcW w:w="534" w:type="dxa"/>
            <w:vAlign w:val="center"/>
          </w:tcPr>
          <w:p w14:paraId="7918D4DF" w14:textId="77777777" w:rsidR="0005427E" w:rsidRPr="00A42F82" w:rsidRDefault="0005427E" w:rsidP="00A91894">
            <w:pPr>
              <w:jc w:val="center"/>
              <w:rPr>
                <w:rFonts w:ascii="Arial" w:hAnsi="Arial" w:cs="Arial"/>
                <w:sz w:val="22"/>
                <w:szCs w:val="22"/>
              </w:rPr>
            </w:pPr>
          </w:p>
        </w:tc>
        <w:tc>
          <w:tcPr>
            <w:tcW w:w="9445" w:type="dxa"/>
            <w:gridSpan w:val="4"/>
            <w:vAlign w:val="center"/>
          </w:tcPr>
          <w:p w14:paraId="48AB706A" w14:textId="77777777" w:rsidR="0005427E" w:rsidRPr="00A42F82" w:rsidRDefault="0005427E" w:rsidP="00A91894">
            <w:pPr>
              <w:rPr>
                <w:rFonts w:ascii="Arial" w:hAnsi="Arial" w:cs="Arial"/>
                <w:sz w:val="22"/>
                <w:szCs w:val="22"/>
              </w:rPr>
            </w:pPr>
          </w:p>
          <w:p w14:paraId="740460A8" w14:textId="77777777" w:rsidR="0005427E" w:rsidRPr="00A42F82" w:rsidRDefault="0005427E" w:rsidP="00A91894">
            <w:pPr>
              <w:rPr>
                <w:rFonts w:ascii="Arial" w:hAnsi="Arial" w:cs="Arial"/>
                <w:sz w:val="22"/>
                <w:szCs w:val="22"/>
              </w:rPr>
            </w:pPr>
          </w:p>
          <w:p w14:paraId="66FCF82D" w14:textId="77777777" w:rsidR="0005427E" w:rsidRPr="00A42F82" w:rsidRDefault="0005427E" w:rsidP="00A91894">
            <w:pPr>
              <w:rPr>
                <w:rFonts w:ascii="Arial" w:hAnsi="Arial" w:cs="Arial"/>
                <w:sz w:val="22"/>
                <w:szCs w:val="22"/>
              </w:rPr>
            </w:pPr>
          </w:p>
          <w:p w14:paraId="11C9CCF6" w14:textId="77777777" w:rsidR="0005427E" w:rsidRPr="00A42F82" w:rsidRDefault="0005427E"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1B22895" w14:textId="77777777" w:rsidR="0005427E" w:rsidRPr="00A42F82" w:rsidRDefault="0005427E" w:rsidP="00A91894">
      <w:pPr>
        <w:autoSpaceDE w:val="0"/>
        <w:autoSpaceDN w:val="0"/>
        <w:adjustRightInd w:val="0"/>
        <w:spacing w:after="240"/>
        <w:jc w:val="both"/>
        <w:rPr>
          <w:rFonts w:ascii="Arial" w:hAnsi="Arial" w:cs="Arial"/>
          <w:b/>
          <w:sz w:val="22"/>
          <w:szCs w:val="22"/>
        </w:rPr>
      </w:pPr>
    </w:p>
    <w:p w14:paraId="2ACB7A67" w14:textId="77777777" w:rsidR="0005427E" w:rsidRPr="00A42F82" w:rsidRDefault="0005427E" w:rsidP="00A91894">
      <w:pPr>
        <w:rPr>
          <w:rFonts w:ascii="Arial" w:hAnsi="Arial" w:cs="Arial"/>
          <w:b/>
          <w:sz w:val="22"/>
          <w:szCs w:val="22"/>
        </w:rPr>
      </w:pPr>
      <w:r w:rsidRPr="00A42F82">
        <w:rPr>
          <w:rFonts w:ascii="Arial" w:hAnsi="Arial" w:cs="Arial"/>
          <w:b/>
          <w:sz w:val="22"/>
          <w:szCs w:val="22"/>
        </w:rPr>
        <w:lastRenderedPageBreak/>
        <w:t>SECTION H: Anticipated Risks</w:t>
      </w:r>
    </w:p>
    <w:p w14:paraId="5B238395" w14:textId="77777777" w:rsidR="0005427E" w:rsidRPr="00A42F82" w:rsidRDefault="0005427E" w:rsidP="00A91894">
      <w:pPr>
        <w:rPr>
          <w:rFonts w:ascii="Arial" w:hAnsi="Arial" w:cs="Arial"/>
          <w:b/>
          <w:sz w:val="22"/>
          <w:szCs w:val="22"/>
        </w:rPr>
      </w:pPr>
    </w:p>
    <w:tbl>
      <w:tblPr>
        <w:tblW w:w="1001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7"/>
        <w:gridCol w:w="4751"/>
        <w:gridCol w:w="3239"/>
        <w:gridCol w:w="809"/>
        <w:gridCol w:w="647"/>
      </w:tblGrid>
      <w:tr w:rsidR="0005427E" w:rsidRPr="00A42F82" w14:paraId="40DAD8F4" w14:textId="77777777" w:rsidTr="0005427E">
        <w:trPr>
          <w:trHeight w:val="2495"/>
        </w:trPr>
        <w:tc>
          <w:tcPr>
            <w:tcW w:w="567" w:type="dxa"/>
            <w:tcBorders>
              <w:bottom w:val="single" w:sz="4" w:space="0" w:color="auto"/>
            </w:tcBorders>
            <w:shd w:val="clear" w:color="auto" w:fill="F2F2F2" w:themeFill="background1" w:themeFillShade="F2"/>
          </w:tcPr>
          <w:p w14:paraId="7C7BC484" w14:textId="77777777" w:rsidR="0005427E" w:rsidRPr="00A42F82" w:rsidRDefault="0005427E" w:rsidP="00A91894">
            <w:pPr>
              <w:pStyle w:val="Heading1"/>
              <w:rPr>
                <w:rFonts w:cs="Arial"/>
                <w:b w:val="0"/>
                <w:bCs/>
              </w:rPr>
            </w:pPr>
          </w:p>
        </w:tc>
        <w:tc>
          <w:tcPr>
            <w:tcW w:w="9446" w:type="dxa"/>
            <w:gridSpan w:val="4"/>
            <w:tcBorders>
              <w:bottom w:val="single" w:sz="4" w:space="0" w:color="auto"/>
            </w:tcBorders>
            <w:shd w:val="clear" w:color="auto" w:fill="F2F2F2" w:themeFill="background1" w:themeFillShade="F2"/>
          </w:tcPr>
          <w:p w14:paraId="332EF08B" w14:textId="77777777" w:rsidR="0005427E" w:rsidRPr="00A42F82" w:rsidRDefault="0005427E" w:rsidP="00ED5CDC">
            <w:r w:rsidRPr="00A42F82">
              <w:br w:type="page"/>
              <w:t>Outline any anticipated risks</w:t>
            </w:r>
            <w:r w:rsidRPr="00A42F82">
              <w:rPr>
                <w:rFonts w:eastAsia="SimSun"/>
              </w:rPr>
              <w:t xml:space="preserve"> </w:t>
            </w:r>
            <w:r w:rsidRPr="00A42F82">
              <w:t xml:space="preserve">that may adversely affect any of the participants, the researchers and/or the University, and the steps that will be taken to address them. </w:t>
            </w:r>
          </w:p>
          <w:p w14:paraId="2ACED040" w14:textId="77777777" w:rsidR="0005427E" w:rsidRPr="00A42F82" w:rsidRDefault="0005427E" w:rsidP="00A91894">
            <w:pPr>
              <w:rPr>
                <w:rFonts w:ascii="Arial" w:hAnsi="Arial" w:cs="Arial"/>
              </w:rPr>
            </w:pPr>
          </w:p>
          <w:p w14:paraId="5B17F33A" w14:textId="77777777" w:rsidR="0005427E" w:rsidRPr="00A42F82" w:rsidRDefault="0005427E"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05427E" w:rsidRPr="00A42F82" w14:paraId="0507B6AA" w14:textId="77777777" w:rsidTr="0005427E">
        <w:trPr>
          <w:trHeight w:val="918"/>
        </w:trPr>
        <w:tc>
          <w:tcPr>
            <w:tcW w:w="567" w:type="dxa"/>
            <w:vMerge w:val="restart"/>
            <w:shd w:val="clear" w:color="auto" w:fill="F2F2F2" w:themeFill="background1" w:themeFillShade="F2"/>
            <w:vAlign w:val="center"/>
          </w:tcPr>
          <w:p w14:paraId="26C1DD29" w14:textId="77777777" w:rsidR="0005427E" w:rsidRPr="00A42F82" w:rsidRDefault="0005427E" w:rsidP="00ED5CDC">
            <w:r w:rsidRPr="00A42F82">
              <w:t>1</w:t>
            </w:r>
          </w:p>
        </w:tc>
        <w:tc>
          <w:tcPr>
            <w:tcW w:w="7990" w:type="dxa"/>
            <w:gridSpan w:val="2"/>
            <w:vMerge w:val="restart"/>
            <w:shd w:val="clear" w:color="auto" w:fill="F2F2F2" w:themeFill="background1" w:themeFillShade="F2"/>
            <w:vAlign w:val="center"/>
          </w:tcPr>
          <w:p w14:paraId="764E4389" w14:textId="77777777" w:rsidR="0005427E" w:rsidRPr="00A42F82" w:rsidRDefault="0005427E" w:rsidP="00ED5CDC">
            <w:r w:rsidRPr="00A42F82">
              <w:t xml:space="preserve">Full risk assessment completed and appended? </w:t>
            </w:r>
          </w:p>
        </w:tc>
        <w:tc>
          <w:tcPr>
            <w:tcW w:w="809" w:type="dxa"/>
            <w:tcBorders>
              <w:bottom w:val="single" w:sz="4" w:space="0" w:color="auto"/>
            </w:tcBorders>
            <w:shd w:val="clear" w:color="auto" w:fill="F2F2F2" w:themeFill="background1" w:themeFillShade="F2"/>
          </w:tcPr>
          <w:p w14:paraId="3381D036" w14:textId="77777777" w:rsidR="0005427E" w:rsidRPr="00A42F82" w:rsidRDefault="0005427E" w:rsidP="00ED5CDC">
            <w:r w:rsidRPr="00A42F82">
              <w:t xml:space="preserve">Yes </w:t>
            </w:r>
          </w:p>
        </w:tc>
        <w:tc>
          <w:tcPr>
            <w:tcW w:w="647" w:type="dxa"/>
            <w:tcBorders>
              <w:bottom w:val="single" w:sz="4" w:space="0" w:color="auto"/>
            </w:tcBorders>
            <w:shd w:val="clear" w:color="auto" w:fill="BFBFBF" w:themeFill="background1" w:themeFillShade="BF"/>
          </w:tcPr>
          <w:p w14:paraId="161D81C2" w14:textId="77777777" w:rsidR="0005427E" w:rsidRPr="00A42F82" w:rsidRDefault="00000000" w:rsidP="00ED5CDC">
            <w:pPr>
              <w:rPr>
                <w:sz w:val="20"/>
                <w:szCs w:val="16"/>
              </w:rPr>
            </w:pPr>
            <w:sdt>
              <w:sdtPr>
                <w:id w:val="-2006964611"/>
                <w14:checkbox>
                  <w14:checked w14:val="0"/>
                  <w14:checkedState w14:val="2612" w14:font="MS Gothic"/>
                  <w14:uncheckedState w14:val="2610" w14:font="MS Gothic"/>
                </w14:checkbox>
              </w:sdtPr>
              <w:sdtContent>
                <w:r w:rsidR="0005427E">
                  <w:rPr>
                    <w:rFonts w:ascii="MS Gothic" w:eastAsia="MS Gothic" w:hAnsi="MS Gothic" w:hint="eastAsia"/>
                  </w:rPr>
                  <w:t>☐</w:t>
                </w:r>
              </w:sdtContent>
            </w:sdt>
          </w:p>
        </w:tc>
      </w:tr>
      <w:tr w:rsidR="0005427E" w:rsidRPr="00A42F82" w14:paraId="37FFBD4A" w14:textId="77777777" w:rsidTr="0005427E">
        <w:trPr>
          <w:trHeight w:val="143"/>
        </w:trPr>
        <w:tc>
          <w:tcPr>
            <w:tcW w:w="567" w:type="dxa"/>
            <w:vMerge/>
            <w:tcBorders>
              <w:bottom w:val="single" w:sz="4" w:space="0" w:color="auto"/>
            </w:tcBorders>
            <w:shd w:val="clear" w:color="auto" w:fill="F2F2F2" w:themeFill="background1" w:themeFillShade="F2"/>
            <w:vAlign w:val="center"/>
          </w:tcPr>
          <w:p w14:paraId="13F73A4E" w14:textId="77777777" w:rsidR="0005427E" w:rsidRPr="00A42F82" w:rsidRDefault="0005427E" w:rsidP="00A91894">
            <w:pPr>
              <w:pStyle w:val="Heading1"/>
              <w:rPr>
                <w:rFonts w:cs="Arial"/>
                <w:b w:val="0"/>
                <w:bCs/>
                <w:sz w:val="20"/>
                <w:szCs w:val="16"/>
              </w:rPr>
            </w:pPr>
          </w:p>
        </w:tc>
        <w:tc>
          <w:tcPr>
            <w:tcW w:w="7990" w:type="dxa"/>
            <w:gridSpan w:val="2"/>
            <w:vMerge/>
            <w:tcBorders>
              <w:bottom w:val="single" w:sz="4" w:space="0" w:color="auto"/>
            </w:tcBorders>
            <w:shd w:val="clear" w:color="auto" w:fill="F2F2F2" w:themeFill="background1" w:themeFillShade="F2"/>
          </w:tcPr>
          <w:p w14:paraId="0E846BB3" w14:textId="77777777" w:rsidR="0005427E" w:rsidRPr="00A42F82" w:rsidRDefault="0005427E" w:rsidP="00A91894">
            <w:pPr>
              <w:pStyle w:val="Heading1"/>
              <w:rPr>
                <w:rFonts w:cs="Arial"/>
                <w:sz w:val="20"/>
                <w:szCs w:val="16"/>
              </w:rPr>
            </w:pPr>
          </w:p>
        </w:tc>
        <w:tc>
          <w:tcPr>
            <w:tcW w:w="809" w:type="dxa"/>
            <w:tcBorders>
              <w:bottom w:val="single" w:sz="4" w:space="0" w:color="auto"/>
            </w:tcBorders>
            <w:shd w:val="clear" w:color="auto" w:fill="F2F2F2" w:themeFill="background1" w:themeFillShade="F2"/>
          </w:tcPr>
          <w:p w14:paraId="09246FB2" w14:textId="77777777" w:rsidR="0005427E" w:rsidRPr="00A42F82" w:rsidRDefault="0005427E" w:rsidP="00ED5CDC">
            <w:r w:rsidRPr="00A42F82">
              <w:t>No</w:t>
            </w:r>
          </w:p>
        </w:tc>
        <w:tc>
          <w:tcPr>
            <w:tcW w:w="647" w:type="dxa"/>
            <w:tcBorders>
              <w:bottom w:val="single" w:sz="4" w:space="0" w:color="auto"/>
            </w:tcBorders>
            <w:shd w:val="clear" w:color="auto" w:fill="BFBFBF" w:themeFill="background1" w:themeFillShade="BF"/>
          </w:tcPr>
          <w:p w14:paraId="55DDC5F2" w14:textId="1F696B27" w:rsidR="0005427E" w:rsidRPr="00A42F82" w:rsidRDefault="00000000" w:rsidP="00ED5CDC">
            <w:sdt>
              <w:sdtPr>
                <w:id w:val="-389729326"/>
                <w14:checkbox>
                  <w14:checked w14:val="1"/>
                  <w14:checkedState w14:val="2612" w14:font="MS Gothic"/>
                  <w14:uncheckedState w14:val="2610" w14:font="MS Gothic"/>
                </w14:checkbox>
              </w:sdtPr>
              <w:sdtContent>
                <w:r w:rsidR="00ED5CDC">
                  <w:rPr>
                    <w:rFonts w:ascii="MS Gothic" w:eastAsia="MS Gothic" w:hAnsi="MS Gothic" w:hint="eastAsia"/>
                  </w:rPr>
                  <w:t>☒</w:t>
                </w:r>
              </w:sdtContent>
            </w:sdt>
          </w:p>
        </w:tc>
      </w:tr>
      <w:tr w:rsidR="0005427E" w:rsidRPr="00A42F82" w14:paraId="0DE4D6DA" w14:textId="77777777" w:rsidTr="0005427E">
        <w:trPr>
          <w:trHeight w:val="765"/>
        </w:trPr>
        <w:tc>
          <w:tcPr>
            <w:tcW w:w="567" w:type="dxa"/>
            <w:tcBorders>
              <w:bottom w:val="single" w:sz="4" w:space="0" w:color="auto"/>
            </w:tcBorders>
            <w:shd w:val="clear" w:color="auto" w:fill="F2F2F2" w:themeFill="background1" w:themeFillShade="F2"/>
            <w:vAlign w:val="center"/>
          </w:tcPr>
          <w:p w14:paraId="690D9AB2" w14:textId="77777777" w:rsidR="0005427E" w:rsidRPr="00A42F82" w:rsidRDefault="0005427E" w:rsidP="00A91894">
            <w:pPr>
              <w:jc w:val="center"/>
              <w:rPr>
                <w:rFonts w:ascii="Arial" w:hAnsi="Arial" w:cs="Arial"/>
                <w:sz w:val="22"/>
                <w:szCs w:val="22"/>
              </w:rPr>
            </w:pPr>
            <w:r w:rsidRPr="00A42F82">
              <w:rPr>
                <w:rFonts w:ascii="Arial" w:hAnsi="Arial" w:cs="Arial"/>
                <w:sz w:val="22"/>
                <w:szCs w:val="22"/>
              </w:rPr>
              <w:t>2</w:t>
            </w:r>
          </w:p>
        </w:tc>
        <w:tc>
          <w:tcPr>
            <w:tcW w:w="9446" w:type="dxa"/>
            <w:gridSpan w:val="4"/>
            <w:tcBorders>
              <w:bottom w:val="single" w:sz="4" w:space="0" w:color="auto"/>
            </w:tcBorders>
            <w:shd w:val="clear" w:color="auto" w:fill="F2F2F2" w:themeFill="background1" w:themeFillShade="F2"/>
          </w:tcPr>
          <w:p w14:paraId="49F47E33" w14:textId="77777777" w:rsidR="0005427E" w:rsidRPr="00ED5CDC" w:rsidRDefault="0005427E" w:rsidP="00ED5CDC">
            <w:pPr>
              <w:rPr>
                <w:b/>
                <w:bCs/>
              </w:rPr>
            </w:pPr>
            <w:r w:rsidRPr="00ED5CDC">
              <w:rPr>
                <w:b/>
                <w:bCs/>
              </w:rPr>
              <w:t>Risks to participants</w:t>
            </w:r>
          </w:p>
          <w:p w14:paraId="439A34B5" w14:textId="77777777" w:rsidR="0005427E" w:rsidRPr="00A42F82" w:rsidRDefault="0005427E"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5427E" w:rsidRPr="00A42F82" w14:paraId="56791C3A" w14:textId="77777777" w:rsidTr="0005427E">
        <w:trPr>
          <w:trHeight w:val="1959"/>
        </w:trPr>
        <w:tc>
          <w:tcPr>
            <w:tcW w:w="567" w:type="dxa"/>
            <w:tcBorders>
              <w:top w:val="single" w:sz="4" w:space="0" w:color="auto"/>
              <w:bottom w:val="single" w:sz="4" w:space="0" w:color="auto"/>
            </w:tcBorders>
            <w:vAlign w:val="center"/>
          </w:tcPr>
          <w:p w14:paraId="1F132D88" w14:textId="77777777" w:rsidR="0005427E" w:rsidRPr="00A42F82" w:rsidRDefault="0005427E" w:rsidP="00A91894">
            <w:pPr>
              <w:autoSpaceDE w:val="0"/>
              <w:autoSpaceDN w:val="0"/>
              <w:adjustRightInd w:val="0"/>
              <w:jc w:val="center"/>
              <w:rPr>
                <w:rFonts w:ascii="Arial" w:hAnsi="Arial" w:cs="Arial"/>
                <w:sz w:val="22"/>
                <w:szCs w:val="22"/>
              </w:rPr>
            </w:pPr>
          </w:p>
        </w:tc>
        <w:tc>
          <w:tcPr>
            <w:tcW w:w="4751" w:type="dxa"/>
            <w:tcBorders>
              <w:top w:val="single" w:sz="4" w:space="0" w:color="auto"/>
              <w:bottom w:val="single" w:sz="4" w:space="0" w:color="auto"/>
            </w:tcBorders>
          </w:tcPr>
          <w:p w14:paraId="3DC6870F"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04381D53" w14:textId="77777777" w:rsidR="0005427E" w:rsidRPr="00BA2EE0" w:rsidRDefault="0005427E" w:rsidP="0005427E">
            <w:pPr>
              <w:numPr>
                <w:ilvl w:val="0"/>
                <w:numId w:val="55"/>
              </w:numPr>
              <w:rPr>
                <w:rFonts w:ascii="Arial" w:hAnsi="Arial" w:cs="Arial"/>
                <w:sz w:val="22"/>
                <w:szCs w:val="22"/>
              </w:rPr>
            </w:pPr>
            <w:r w:rsidRPr="00BA2EE0">
              <w:rPr>
                <w:rFonts w:ascii="Arial" w:hAnsi="Arial" w:cs="Arial"/>
                <w:sz w:val="22"/>
                <w:szCs w:val="22"/>
              </w:rPr>
              <w:t xml:space="preserve">Feeling of embarrassment or shame </w:t>
            </w:r>
          </w:p>
          <w:p w14:paraId="77C9A894" w14:textId="77777777" w:rsidR="0005427E" w:rsidRPr="00BA2EE0" w:rsidRDefault="0005427E" w:rsidP="0005427E">
            <w:pPr>
              <w:numPr>
                <w:ilvl w:val="0"/>
                <w:numId w:val="55"/>
              </w:numPr>
              <w:rPr>
                <w:rFonts w:ascii="Arial" w:hAnsi="Arial" w:cs="Arial"/>
                <w:sz w:val="22"/>
                <w:szCs w:val="22"/>
              </w:rPr>
            </w:pPr>
            <w:r w:rsidRPr="00BA2EE0">
              <w:rPr>
                <w:rFonts w:ascii="Arial" w:hAnsi="Arial" w:cs="Arial"/>
                <w:sz w:val="22"/>
                <w:szCs w:val="22"/>
              </w:rPr>
              <w:t xml:space="preserve">Harm to reputation </w:t>
            </w:r>
          </w:p>
          <w:p w14:paraId="0E553526" w14:textId="77777777" w:rsidR="0005427E" w:rsidRPr="00BA2EE0" w:rsidRDefault="0005427E" w:rsidP="0005427E">
            <w:pPr>
              <w:numPr>
                <w:ilvl w:val="0"/>
                <w:numId w:val="55"/>
              </w:numPr>
              <w:rPr>
                <w:rFonts w:ascii="Arial" w:hAnsi="Arial" w:cs="Arial"/>
                <w:sz w:val="22"/>
                <w:szCs w:val="22"/>
              </w:rPr>
            </w:pPr>
            <w:r w:rsidRPr="00BA2EE0">
              <w:rPr>
                <w:rFonts w:ascii="Arial" w:hAnsi="Arial" w:cs="Arial"/>
                <w:sz w:val="22"/>
                <w:szCs w:val="22"/>
              </w:rPr>
              <w:t xml:space="preserve">Stress, anxiety, or depression triggered </w:t>
            </w:r>
          </w:p>
          <w:p w14:paraId="75E49E2F" w14:textId="77777777" w:rsidR="0005427E" w:rsidRPr="00BA2EE0" w:rsidRDefault="0005427E" w:rsidP="00BA2EE0">
            <w:pPr>
              <w:rPr>
                <w:rFonts w:ascii="Arial" w:hAnsi="Arial" w:cs="Arial"/>
                <w:sz w:val="22"/>
                <w:szCs w:val="22"/>
              </w:rPr>
            </w:pPr>
            <w:r w:rsidRPr="00BA2EE0">
              <w:rPr>
                <w:rFonts w:ascii="Arial" w:hAnsi="Arial" w:cs="Arial"/>
                <w:sz w:val="22"/>
                <w:szCs w:val="22"/>
              </w:rPr>
              <w:t xml:space="preserve">by questions or interventions </w:t>
            </w:r>
          </w:p>
          <w:p w14:paraId="5E9577CB" w14:textId="77777777" w:rsidR="0005427E" w:rsidRPr="00A42F82" w:rsidRDefault="0005427E" w:rsidP="00A91894">
            <w:pPr>
              <w:rPr>
                <w:rFonts w:ascii="Arial" w:hAnsi="Arial" w:cs="Arial"/>
                <w:sz w:val="22"/>
                <w:szCs w:val="22"/>
              </w:rPr>
            </w:pPr>
          </w:p>
          <w:p w14:paraId="2721975D" w14:textId="77777777" w:rsidR="0005427E" w:rsidRPr="00A42F82" w:rsidRDefault="0005427E" w:rsidP="00A91894">
            <w:pPr>
              <w:rPr>
                <w:rFonts w:ascii="Arial" w:hAnsi="Arial" w:cs="Arial"/>
                <w:sz w:val="22"/>
                <w:szCs w:val="22"/>
              </w:rPr>
            </w:pPr>
          </w:p>
          <w:p w14:paraId="4EB8A4D9"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695" w:type="dxa"/>
            <w:gridSpan w:val="3"/>
            <w:tcBorders>
              <w:top w:val="single" w:sz="4" w:space="0" w:color="auto"/>
              <w:bottom w:val="single" w:sz="4" w:space="0" w:color="auto"/>
            </w:tcBorders>
          </w:tcPr>
          <w:p w14:paraId="1C98FF69" w14:textId="77777777" w:rsidR="0005427E" w:rsidRPr="00A42F82" w:rsidRDefault="0005427E"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348B2C2C" w14:textId="77777777" w:rsidR="0005427E" w:rsidRPr="00BA2EE0" w:rsidRDefault="0005427E" w:rsidP="0005427E">
            <w:pPr>
              <w:numPr>
                <w:ilvl w:val="0"/>
                <w:numId w:val="56"/>
              </w:numPr>
              <w:rPr>
                <w:rFonts w:ascii="Arial" w:hAnsi="Arial" w:cs="Arial"/>
                <w:sz w:val="22"/>
                <w:szCs w:val="22"/>
              </w:rPr>
            </w:pPr>
            <w:r w:rsidRPr="00BA2EE0">
              <w:rPr>
                <w:rFonts w:ascii="Arial" w:hAnsi="Arial" w:cs="Arial"/>
                <w:sz w:val="22"/>
                <w:szCs w:val="22"/>
              </w:rPr>
              <w:t xml:space="preserve">Minimize risks </w:t>
            </w:r>
          </w:p>
          <w:p w14:paraId="5A2A6355" w14:textId="77777777" w:rsidR="0005427E" w:rsidRPr="00BA2EE0" w:rsidRDefault="0005427E" w:rsidP="0005427E">
            <w:pPr>
              <w:numPr>
                <w:ilvl w:val="0"/>
                <w:numId w:val="56"/>
              </w:numPr>
              <w:rPr>
                <w:rFonts w:ascii="Arial" w:hAnsi="Arial" w:cs="Arial"/>
                <w:sz w:val="22"/>
                <w:szCs w:val="22"/>
              </w:rPr>
            </w:pPr>
            <w:r w:rsidRPr="00BA2EE0">
              <w:rPr>
                <w:rFonts w:ascii="Arial" w:hAnsi="Arial" w:cs="Arial"/>
                <w:sz w:val="22"/>
                <w:szCs w:val="22"/>
              </w:rPr>
              <w:t xml:space="preserve">Obtain informed consent </w:t>
            </w:r>
          </w:p>
          <w:p w14:paraId="27319B6F" w14:textId="77777777" w:rsidR="0005427E" w:rsidRPr="00BA2EE0" w:rsidRDefault="0005427E" w:rsidP="0005427E">
            <w:pPr>
              <w:numPr>
                <w:ilvl w:val="0"/>
                <w:numId w:val="56"/>
              </w:numPr>
              <w:rPr>
                <w:rFonts w:ascii="Arial" w:hAnsi="Arial" w:cs="Arial"/>
                <w:sz w:val="22"/>
                <w:szCs w:val="22"/>
              </w:rPr>
            </w:pPr>
            <w:r w:rsidRPr="00BA2EE0">
              <w:rPr>
                <w:rFonts w:ascii="Arial" w:hAnsi="Arial" w:cs="Arial"/>
                <w:sz w:val="22"/>
                <w:szCs w:val="22"/>
              </w:rPr>
              <w:t xml:space="preserve">Ensure confidentiality </w:t>
            </w:r>
          </w:p>
          <w:p w14:paraId="3524A5DA" w14:textId="77777777" w:rsidR="0005427E" w:rsidRPr="00BA2EE0" w:rsidRDefault="0005427E" w:rsidP="0005427E">
            <w:pPr>
              <w:numPr>
                <w:ilvl w:val="0"/>
                <w:numId w:val="56"/>
              </w:numPr>
              <w:rPr>
                <w:rFonts w:ascii="Arial" w:hAnsi="Arial" w:cs="Arial"/>
                <w:sz w:val="22"/>
                <w:szCs w:val="22"/>
              </w:rPr>
            </w:pPr>
            <w:r w:rsidRPr="00BA2EE0">
              <w:rPr>
                <w:rFonts w:ascii="Arial" w:hAnsi="Arial" w:cs="Arial"/>
                <w:sz w:val="22"/>
                <w:szCs w:val="22"/>
              </w:rPr>
              <w:t xml:space="preserve">Avoid or carefully handle sensitive topics </w:t>
            </w:r>
          </w:p>
          <w:p w14:paraId="59FB5C55" w14:textId="77777777" w:rsidR="0005427E" w:rsidRPr="00A42F82" w:rsidRDefault="0005427E" w:rsidP="00A91894">
            <w:pPr>
              <w:rPr>
                <w:rFonts w:ascii="Arial" w:hAnsi="Arial" w:cs="Arial"/>
                <w:sz w:val="22"/>
                <w:szCs w:val="22"/>
              </w:rPr>
            </w:pPr>
          </w:p>
          <w:p w14:paraId="1B12154D" w14:textId="77777777" w:rsidR="0005427E" w:rsidRPr="00A42F82" w:rsidRDefault="0005427E" w:rsidP="00A91894">
            <w:pPr>
              <w:rPr>
                <w:rFonts w:ascii="Arial" w:hAnsi="Arial" w:cs="Arial"/>
                <w:sz w:val="22"/>
                <w:szCs w:val="22"/>
              </w:rPr>
            </w:pPr>
          </w:p>
          <w:p w14:paraId="1FC7FE72" w14:textId="77777777" w:rsidR="0005427E" w:rsidRPr="00A42F82" w:rsidRDefault="0005427E"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5427E" w:rsidRPr="00A42F82" w14:paraId="5B286A38" w14:textId="77777777" w:rsidTr="0005427E">
        <w:trPr>
          <w:trHeight w:val="1515"/>
        </w:trPr>
        <w:tc>
          <w:tcPr>
            <w:tcW w:w="567" w:type="dxa"/>
            <w:tcBorders>
              <w:bottom w:val="single" w:sz="4" w:space="0" w:color="auto"/>
            </w:tcBorders>
            <w:shd w:val="clear" w:color="auto" w:fill="F2F2F2" w:themeFill="background1" w:themeFillShade="F2"/>
            <w:vAlign w:val="center"/>
          </w:tcPr>
          <w:p w14:paraId="7F3CBB7A" w14:textId="77777777" w:rsidR="0005427E" w:rsidRPr="00A42F82" w:rsidRDefault="0005427E" w:rsidP="00A91894">
            <w:pPr>
              <w:jc w:val="center"/>
              <w:rPr>
                <w:rFonts w:ascii="Arial" w:hAnsi="Arial" w:cs="Arial"/>
                <w:sz w:val="22"/>
                <w:szCs w:val="22"/>
              </w:rPr>
            </w:pPr>
            <w:r w:rsidRPr="00A42F82">
              <w:rPr>
                <w:rFonts w:ascii="Arial" w:hAnsi="Arial" w:cs="Arial"/>
                <w:sz w:val="22"/>
                <w:szCs w:val="22"/>
              </w:rPr>
              <w:t>3</w:t>
            </w:r>
          </w:p>
        </w:tc>
        <w:tc>
          <w:tcPr>
            <w:tcW w:w="9446" w:type="dxa"/>
            <w:gridSpan w:val="4"/>
            <w:tcBorders>
              <w:bottom w:val="single" w:sz="4" w:space="0" w:color="auto"/>
            </w:tcBorders>
            <w:shd w:val="clear" w:color="auto" w:fill="F2F2F2" w:themeFill="background1" w:themeFillShade="F2"/>
          </w:tcPr>
          <w:p w14:paraId="57F1326D" w14:textId="77777777" w:rsidR="0005427E" w:rsidRPr="00A42F82" w:rsidRDefault="0005427E"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5427E" w:rsidRPr="00A42F82" w14:paraId="44C9C6BA" w14:textId="77777777" w:rsidTr="0005427E">
        <w:trPr>
          <w:trHeight w:val="964"/>
        </w:trPr>
        <w:tc>
          <w:tcPr>
            <w:tcW w:w="567" w:type="dxa"/>
            <w:tcBorders>
              <w:top w:val="single" w:sz="4" w:space="0" w:color="auto"/>
              <w:bottom w:val="single" w:sz="4" w:space="0" w:color="auto"/>
            </w:tcBorders>
            <w:vAlign w:val="center"/>
          </w:tcPr>
          <w:p w14:paraId="387FD264" w14:textId="77777777" w:rsidR="0005427E" w:rsidRPr="00A42F82" w:rsidRDefault="0005427E" w:rsidP="00A91894">
            <w:pPr>
              <w:jc w:val="center"/>
              <w:rPr>
                <w:rFonts w:ascii="Arial" w:hAnsi="Arial" w:cs="Arial"/>
                <w:sz w:val="22"/>
                <w:szCs w:val="22"/>
              </w:rPr>
            </w:pPr>
          </w:p>
        </w:tc>
        <w:tc>
          <w:tcPr>
            <w:tcW w:w="9446" w:type="dxa"/>
            <w:gridSpan w:val="4"/>
            <w:tcBorders>
              <w:top w:val="single" w:sz="4" w:space="0" w:color="auto"/>
              <w:bottom w:val="single" w:sz="4" w:space="0" w:color="auto"/>
            </w:tcBorders>
          </w:tcPr>
          <w:p w14:paraId="1AB71D53" w14:textId="77777777" w:rsidR="0005427E" w:rsidRPr="00A42F82" w:rsidRDefault="0005427E" w:rsidP="00A91894">
            <w:pPr>
              <w:rPr>
                <w:rFonts w:ascii="Arial" w:hAnsi="Arial" w:cs="Arial"/>
                <w:sz w:val="22"/>
                <w:szCs w:val="22"/>
              </w:rPr>
            </w:pPr>
          </w:p>
          <w:p w14:paraId="7DECA834" w14:textId="77777777" w:rsidR="0005427E" w:rsidRPr="00A42F82" w:rsidRDefault="0005427E" w:rsidP="00A91894">
            <w:pPr>
              <w:rPr>
                <w:rFonts w:ascii="Arial" w:hAnsi="Arial" w:cs="Arial"/>
                <w:sz w:val="22"/>
                <w:szCs w:val="22"/>
              </w:rPr>
            </w:pPr>
            <w:r>
              <w:rPr>
                <w:rFonts w:ascii="Arial" w:hAnsi="Arial" w:cs="Arial"/>
                <w:sz w:val="22"/>
                <w:szCs w:val="22"/>
              </w:rPr>
              <w:t>N/a</w:t>
            </w:r>
          </w:p>
          <w:p w14:paraId="7AFDD5C9" w14:textId="77777777" w:rsidR="0005427E" w:rsidRPr="00A42F82" w:rsidRDefault="0005427E" w:rsidP="00A91894">
            <w:pPr>
              <w:rPr>
                <w:rFonts w:ascii="Arial" w:hAnsi="Arial" w:cs="Arial"/>
                <w:sz w:val="22"/>
                <w:szCs w:val="22"/>
              </w:rPr>
            </w:pPr>
          </w:p>
          <w:p w14:paraId="76FF8CCF" w14:textId="77777777" w:rsidR="0005427E" w:rsidRPr="00A42F82" w:rsidRDefault="0005427E"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5427E" w:rsidRPr="00A42F82" w14:paraId="56D695A0" w14:textId="77777777" w:rsidTr="0005427E">
        <w:trPr>
          <w:trHeight w:val="750"/>
        </w:trPr>
        <w:tc>
          <w:tcPr>
            <w:tcW w:w="567" w:type="dxa"/>
            <w:tcBorders>
              <w:top w:val="single" w:sz="4" w:space="0" w:color="auto"/>
              <w:bottom w:val="single" w:sz="4" w:space="0" w:color="auto"/>
            </w:tcBorders>
            <w:shd w:val="clear" w:color="auto" w:fill="F2F2F2" w:themeFill="background1" w:themeFillShade="F2"/>
            <w:vAlign w:val="center"/>
          </w:tcPr>
          <w:p w14:paraId="0BD9AC35" w14:textId="77777777" w:rsidR="0005427E" w:rsidRPr="00A42F82" w:rsidRDefault="0005427E" w:rsidP="00A91894">
            <w:pPr>
              <w:jc w:val="center"/>
              <w:rPr>
                <w:rFonts w:ascii="Arial" w:hAnsi="Arial" w:cs="Arial"/>
                <w:sz w:val="22"/>
                <w:szCs w:val="22"/>
              </w:rPr>
            </w:pPr>
            <w:r w:rsidRPr="00A42F82">
              <w:rPr>
                <w:rFonts w:ascii="Arial" w:hAnsi="Arial" w:cs="Arial"/>
                <w:sz w:val="22"/>
                <w:szCs w:val="22"/>
              </w:rPr>
              <w:t>4</w:t>
            </w:r>
          </w:p>
        </w:tc>
        <w:tc>
          <w:tcPr>
            <w:tcW w:w="9446" w:type="dxa"/>
            <w:gridSpan w:val="4"/>
            <w:tcBorders>
              <w:top w:val="single" w:sz="4" w:space="0" w:color="auto"/>
              <w:bottom w:val="single" w:sz="4" w:space="0" w:color="auto"/>
            </w:tcBorders>
            <w:shd w:val="clear" w:color="auto" w:fill="F2F2F2" w:themeFill="background1" w:themeFillShade="F2"/>
          </w:tcPr>
          <w:p w14:paraId="38B0308A" w14:textId="77777777" w:rsidR="0005427E" w:rsidRPr="00ED5CDC" w:rsidRDefault="0005427E" w:rsidP="00ED5CDC">
            <w:pPr>
              <w:rPr>
                <w:b/>
                <w:bCs/>
              </w:rPr>
            </w:pPr>
            <w:r w:rsidRPr="00ED5CDC">
              <w:rPr>
                <w:b/>
                <w:bCs/>
              </w:rPr>
              <w:t>Risks to the investigator</w:t>
            </w:r>
          </w:p>
          <w:p w14:paraId="5A42FC51" w14:textId="77777777" w:rsidR="0005427E" w:rsidRPr="00A42F82" w:rsidRDefault="0005427E" w:rsidP="00A91894">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05427E" w:rsidRPr="00A42F82" w14:paraId="3BCE1773" w14:textId="77777777" w:rsidTr="0005427E">
        <w:trPr>
          <w:trHeight w:val="1714"/>
        </w:trPr>
        <w:tc>
          <w:tcPr>
            <w:tcW w:w="567" w:type="dxa"/>
            <w:tcBorders>
              <w:top w:val="single" w:sz="4" w:space="0" w:color="auto"/>
              <w:bottom w:val="single" w:sz="4" w:space="0" w:color="auto"/>
            </w:tcBorders>
            <w:vAlign w:val="center"/>
          </w:tcPr>
          <w:p w14:paraId="0137120A" w14:textId="77777777" w:rsidR="0005427E" w:rsidRPr="00A42F82" w:rsidRDefault="0005427E" w:rsidP="00A91894">
            <w:pPr>
              <w:autoSpaceDE w:val="0"/>
              <w:autoSpaceDN w:val="0"/>
              <w:adjustRightInd w:val="0"/>
              <w:jc w:val="center"/>
              <w:rPr>
                <w:rFonts w:ascii="Arial" w:hAnsi="Arial" w:cs="Arial"/>
                <w:sz w:val="22"/>
                <w:szCs w:val="22"/>
              </w:rPr>
            </w:pPr>
          </w:p>
        </w:tc>
        <w:tc>
          <w:tcPr>
            <w:tcW w:w="4751" w:type="dxa"/>
            <w:tcBorders>
              <w:top w:val="single" w:sz="4" w:space="0" w:color="auto"/>
              <w:bottom w:val="single" w:sz="4" w:space="0" w:color="auto"/>
            </w:tcBorders>
          </w:tcPr>
          <w:p w14:paraId="38BBC73A"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16D6BB64" w14:textId="77777777" w:rsidR="0005427E" w:rsidRPr="00BA2EE0" w:rsidRDefault="0005427E" w:rsidP="0005427E">
            <w:pPr>
              <w:numPr>
                <w:ilvl w:val="0"/>
                <w:numId w:val="57"/>
              </w:numPr>
              <w:rPr>
                <w:rFonts w:ascii="Arial" w:hAnsi="Arial" w:cs="Arial"/>
                <w:sz w:val="22"/>
                <w:szCs w:val="22"/>
              </w:rPr>
            </w:pPr>
            <w:r w:rsidRPr="00BA2EE0">
              <w:rPr>
                <w:rFonts w:ascii="Arial" w:hAnsi="Arial" w:cs="Arial"/>
                <w:sz w:val="22"/>
                <w:szCs w:val="22"/>
              </w:rPr>
              <w:t xml:space="preserve">Reputational Risks </w:t>
            </w:r>
          </w:p>
          <w:p w14:paraId="46DF9690" w14:textId="77777777" w:rsidR="0005427E" w:rsidRPr="00BA2EE0" w:rsidRDefault="0005427E" w:rsidP="0005427E">
            <w:pPr>
              <w:numPr>
                <w:ilvl w:val="0"/>
                <w:numId w:val="57"/>
              </w:numPr>
              <w:rPr>
                <w:rFonts w:ascii="Arial" w:hAnsi="Arial" w:cs="Arial"/>
                <w:sz w:val="22"/>
                <w:szCs w:val="22"/>
              </w:rPr>
            </w:pPr>
            <w:r w:rsidRPr="00BA2EE0">
              <w:rPr>
                <w:rFonts w:ascii="Arial" w:hAnsi="Arial" w:cs="Arial"/>
                <w:sz w:val="22"/>
                <w:szCs w:val="22"/>
              </w:rPr>
              <w:t xml:space="preserve">Accusation of research misconduct </w:t>
            </w:r>
          </w:p>
          <w:p w14:paraId="0A9FE4BD" w14:textId="77777777" w:rsidR="0005427E" w:rsidRPr="00BA2EE0" w:rsidRDefault="0005427E" w:rsidP="0005427E">
            <w:pPr>
              <w:numPr>
                <w:ilvl w:val="0"/>
                <w:numId w:val="57"/>
              </w:numPr>
              <w:rPr>
                <w:rFonts w:ascii="Arial" w:hAnsi="Arial" w:cs="Arial"/>
                <w:sz w:val="22"/>
                <w:szCs w:val="22"/>
              </w:rPr>
            </w:pPr>
            <w:r w:rsidRPr="00BA2EE0">
              <w:rPr>
                <w:rFonts w:ascii="Arial" w:hAnsi="Arial" w:cs="Arial"/>
                <w:sz w:val="22"/>
                <w:szCs w:val="22"/>
              </w:rPr>
              <w:t xml:space="preserve">Loss of funding or research privileges </w:t>
            </w:r>
          </w:p>
          <w:p w14:paraId="3316D2A5" w14:textId="77777777" w:rsidR="0005427E" w:rsidRPr="00A42F82" w:rsidRDefault="0005427E" w:rsidP="00A91894">
            <w:pPr>
              <w:rPr>
                <w:rFonts w:ascii="Arial" w:hAnsi="Arial" w:cs="Arial"/>
                <w:sz w:val="22"/>
                <w:szCs w:val="22"/>
              </w:rPr>
            </w:pPr>
          </w:p>
          <w:p w14:paraId="0D9BCF53" w14:textId="77777777" w:rsidR="0005427E" w:rsidRPr="00A42F82" w:rsidRDefault="0005427E" w:rsidP="00A91894">
            <w:pPr>
              <w:rPr>
                <w:rFonts w:ascii="Arial" w:hAnsi="Arial" w:cs="Arial"/>
                <w:sz w:val="22"/>
                <w:szCs w:val="22"/>
              </w:rPr>
            </w:pPr>
          </w:p>
          <w:p w14:paraId="2D6D4C4A"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695" w:type="dxa"/>
            <w:gridSpan w:val="3"/>
            <w:tcBorders>
              <w:top w:val="single" w:sz="4" w:space="0" w:color="auto"/>
              <w:bottom w:val="single" w:sz="4" w:space="0" w:color="auto"/>
            </w:tcBorders>
          </w:tcPr>
          <w:p w14:paraId="55148202" w14:textId="77777777" w:rsidR="0005427E" w:rsidRPr="00A42F82" w:rsidRDefault="0005427E"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ECC5960" w14:textId="77777777" w:rsidR="0005427E" w:rsidRPr="00BA2EE0" w:rsidRDefault="0005427E" w:rsidP="0005427E">
            <w:pPr>
              <w:numPr>
                <w:ilvl w:val="0"/>
                <w:numId w:val="58"/>
              </w:numPr>
              <w:rPr>
                <w:rFonts w:ascii="Arial" w:hAnsi="Arial" w:cs="Arial"/>
                <w:sz w:val="22"/>
                <w:szCs w:val="22"/>
              </w:rPr>
            </w:pPr>
            <w:r w:rsidRPr="00BA2EE0">
              <w:rPr>
                <w:rFonts w:ascii="Arial" w:hAnsi="Arial" w:cs="Arial"/>
                <w:sz w:val="22"/>
                <w:szCs w:val="22"/>
              </w:rPr>
              <w:t xml:space="preserve">Use proper data protection measures </w:t>
            </w:r>
          </w:p>
          <w:p w14:paraId="508D78C3" w14:textId="77777777" w:rsidR="0005427E" w:rsidRPr="00BA2EE0" w:rsidRDefault="0005427E" w:rsidP="0005427E">
            <w:pPr>
              <w:numPr>
                <w:ilvl w:val="0"/>
                <w:numId w:val="58"/>
              </w:numPr>
              <w:rPr>
                <w:rFonts w:ascii="Arial" w:hAnsi="Arial" w:cs="Arial"/>
                <w:sz w:val="22"/>
                <w:szCs w:val="22"/>
              </w:rPr>
            </w:pPr>
            <w:r w:rsidRPr="00BA2EE0">
              <w:rPr>
                <w:rFonts w:ascii="Arial" w:hAnsi="Arial" w:cs="Arial"/>
                <w:sz w:val="22"/>
                <w:szCs w:val="22"/>
              </w:rPr>
              <w:t xml:space="preserve">Stay up to date on research regulations </w:t>
            </w:r>
          </w:p>
          <w:p w14:paraId="5E5EB637" w14:textId="77777777" w:rsidR="0005427E" w:rsidRPr="00BA2EE0" w:rsidRDefault="0005427E" w:rsidP="00BA2EE0">
            <w:pPr>
              <w:rPr>
                <w:rFonts w:ascii="Arial" w:hAnsi="Arial" w:cs="Arial"/>
                <w:sz w:val="22"/>
                <w:szCs w:val="22"/>
              </w:rPr>
            </w:pPr>
            <w:r w:rsidRPr="00BA2EE0">
              <w:rPr>
                <w:rFonts w:ascii="Arial" w:hAnsi="Arial" w:cs="Arial"/>
                <w:sz w:val="22"/>
                <w:szCs w:val="22"/>
              </w:rPr>
              <w:t xml:space="preserve">and institutional policies. </w:t>
            </w:r>
          </w:p>
          <w:p w14:paraId="728152F7" w14:textId="77777777" w:rsidR="0005427E" w:rsidRPr="00BA2EE0" w:rsidRDefault="0005427E" w:rsidP="0005427E">
            <w:pPr>
              <w:numPr>
                <w:ilvl w:val="0"/>
                <w:numId w:val="58"/>
              </w:numPr>
              <w:rPr>
                <w:rFonts w:ascii="Arial" w:hAnsi="Arial" w:cs="Arial"/>
                <w:sz w:val="22"/>
                <w:szCs w:val="22"/>
              </w:rPr>
            </w:pPr>
            <w:r w:rsidRPr="00BA2EE0">
              <w:rPr>
                <w:rFonts w:ascii="Arial" w:hAnsi="Arial" w:cs="Arial"/>
                <w:sz w:val="22"/>
                <w:szCs w:val="22"/>
              </w:rPr>
              <w:t xml:space="preserve">Clear communication. </w:t>
            </w:r>
          </w:p>
          <w:p w14:paraId="6658B8A7" w14:textId="77777777" w:rsidR="0005427E" w:rsidRPr="00A42F82" w:rsidRDefault="0005427E" w:rsidP="00A91894">
            <w:pPr>
              <w:rPr>
                <w:rFonts w:ascii="Arial" w:hAnsi="Arial" w:cs="Arial"/>
                <w:sz w:val="22"/>
                <w:szCs w:val="22"/>
              </w:rPr>
            </w:pPr>
          </w:p>
          <w:p w14:paraId="74B0C04C" w14:textId="77777777" w:rsidR="0005427E" w:rsidRPr="00A42F82" w:rsidRDefault="0005427E"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5427E" w:rsidRPr="00A42F82" w14:paraId="06FBCBC7" w14:textId="77777777" w:rsidTr="0005427E">
        <w:trPr>
          <w:trHeight w:val="505"/>
        </w:trPr>
        <w:tc>
          <w:tcPr>
            <w:tcW w:w="567" w:type="dxa"/>
            <w:tcBorders>
              <w:top w:val="single" w:sz="4" w:space="0" w:color="auto"/>
              <w:bottom w:val="single" w:sz="4" w:space="0" w:color="auto"/>
            </w:tcBorders>
            <w:shd w:val="clear" w:color="auto" w:fill="F2F2F2" w:themeFill="background1" w:themeFillShade="F2"/>
            <w:vAlign w:val="center"/>
          </w:tcPr>
          <w:p w14:paraId="6C6669B8" w14:textId="77777777" w:rsidR="0005427E" w:rsidRPr="00A42F82" w:rsidRDefault="0005427E" w:rsidP="00A91894">
            <w:pPr>
              <w:jc w:val="center"/>
              <w:rPr>
                <w:rFonts w:ascii="Arial" w:hAnsi="Arial" w:cs="Arial"/>
                <w:sz w:val="22"/>
                <w:szCs w:val="22"/>
              </w:rPr>
            </w:pPr>
            <w:r w:rsidRPr="00A42F82">
              <w:rPr>
                <w:rFonts w:ascii="Arial" w:hAnsi="Arial" w:cs="Arial"/>
                <w:sz w:val="22"/>
                <w:szCs w:val="22"/>
              </w:rPr>
              <w:t>5</w:t>
            </w:r>
          </w:p>
        </w:tc>
        <w:tc>
          <w:tcPr>
            <w:tcW w:w="9446" w:type="dxa"/>
            <w:gridSpan w:val="4"/>
            <w:tcBorders>
              <w:top w:val="single" w:sz="4" w:space="0" w:color="auto"/>
              <w:bottom w:val="single" w:sz="4" w:space="0" w:color="auto"/>
            </w:tcBorders>
            <w:shd w:val="clear" w:color="auto" w:fill="F2F2F2" w:themeFill="background1" w:themeFillShade="F2"/>
          </w:tcPr>
          <w:p w14:paraId="2FF2BAF8" w14:textId="77777777" w:rsidR="0005427E" w:rsidRPr="00A42F82" w:rsidRDefault="0005427E" w:rsidP="00A91894">
            <w:pPr>
              <w:rPr>
                <w:rFonts w:ascii="Arial" w:hAnsi="Arial" w:cs="Arial"/>
                <w:sz w:val="22"/>
                <w:szCs w:val="22"/>
              </w:rPr>
            </w:pPr>
            <w:r w:rsidRPr="00A42F82">
              <w:rPr>
                <w:rFonts w:ascii="Arial" w:hAnsi="Arial" w:cs="Arial"/>
                <w:b/>
                <w:sz w:val="22"/>
                <w:szCs w:val="22"/>
              </w:rPr>
              <w:t>University/institutional risks</w:t>
            </w:r>
          </w:p>
          <w:p w14:paraId="0DFB9124" w14:textId="77777777" w:rsidR="0005427E" w:rsidRPr="00A42F82" w:rsidRDefault="0005427E"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05427E" w:rsidRPr="00A42F82" w14:paraId="3EF0A12F" w14:textId="77777777" w:rsidTr="0005427E">
        <w:trPr>
          <w:trHeight w:val="750"/>
        </w:trPr>
        <w:tc>
          <w:tcPr>
            <w:tcW w:w="567" w:type="dxa"/>
            <w:tcBorders>
              <w:top w:val="single" w:sz="4" w:space="0" w:color="auto"/>
              <w:bottom w:val="single" w:sz="4" w:space="0" w:color="auto"/>
            </w:tcBorders>
            <w:vAlign w:val="center"/>
          </w:tcPr>
          <w:p w14:paraId="04C53F87" w14:textId="77777777" w:rsidR="0005427E" w:rsidRPr="00A42F82" w:rsidRDefault="0005427E" w:rsidP="00A91894">
            <w:pPr>
              <w:autoSpaceDE w:val="0"/>
              <w:autoSpaceDN w:val="0"/>
              <w:adjustRightInd w:val="0"/>
              <w:jc w:val="center"/>
              <w:rPr>
                <w:rFonts w:ascii="Arial" w:hAnsi="Arial" w:cs="Arial"/>
                <w:sz w:val="22"/>
                <w:szCs w:val="22"/>
              </w:rPr>
            </w:pPr>
          </w:p>
        </w:tc>
        <w:tc>
          <w:tcPr>
            <w:tcW w:w="4751" w:type="dxa"/>
            <w:tcBorders>
              <w:top w:val="single" w:sz="4" w:space="0" w:color="auto"/>
              <w:bottom w:val="single" w:sz="4" w:space="0" w:color="auto"/>
            </w:tcBorders>
          </w:tcPr>
          <w:p w14:paraId="1E22D44B"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9370834" w14:textId="77777777" w:rsidR="0005427E" w:rsidRPr="00BA2EE0" w:rsidRDefault="0005427E" w:rsidP="0005427E">
            <w:pPr>
              <w:numPr>
                <w:ilvl w:val="0"/>
                <w:numId w:val="59"/>
              </w:numPr>
              <w:rPr>
                <w:rFonts w:ascii="Arial" w:hAnsi="Arial" w:cs="Arial"/>
                <w:sz w:val="22"/>
                <w:szCs w:val="22"/>
              </w:rPr>
            </w:pPr>
            <w:r w:rsidRPr="00BA2EE0">
              <w:rPr>
                <w:rFonts w:ascii="Arial" w:hAnsi="Arial" w:cs="Arial"/>
                <w:sz w:val="22"/>
                <w:szCs w:val="22"/>
              </w:rPr>
              <w:t xml:space="preserve">Reputational Damage </w:t>
            </w:r>
          </w:p>
          <w:p w14:paraId="0F428D42" w14:textId="77777777" w:rsidR="0005427E" w:rsidRPr="00BA2EE0" w:rsidRDefault="0005427E" w:rsidP="0005427E">
            <w:pPr>
              <w:numPr>
                <w:ilvl w:val="0"/>
                <w:numId w:val="59"/>
              </w:numPr>
              <w:rPr>
                <w:rFonts w:ascii="Arial" w:hAnsi="Arial" w:cs="Arial"/>
                <w:sz w:val="22"/>
                <w:szCs w:val="22"/>
              </w:rPr>
            </w:pPr>
            <w:r w:rsidRPr="00BA2EE0">
              <w:rPr>
                <w:rFonts w:ascii="Arial" w:hAnsi="Arial" w:cs="Arial"/>
                <w:sz w:val="22"/>
                <w:szCs w:val="22"/>
              </w:rPr>
              <w:t xml:space="preserve">Face legal implications </w:t>
            </w:r>
          </w:p>
          <w:p w14:paraId="0731D2B4" w14:textId="77777777" w:rsidR="0005427E" w:rsidRPr="00A42F82" w:rsidRDefault="0005427E" w:rsidP="00A91894">
            <w:pPr>
              <w:rPr>
                <w:rFonts w:ascii="Arial" w:hAnsi="Arial" w:cs="Arial"/>
                <w:sz w:val="22"/>
                <w:szCs w:val="22"/>
              </w:rPr>
            </w:pPr>
          </w:p>
          <w:p w14:paraId="1D6CFFEF" w14:textId="77777777" w:rsidR="0005427E" w:rsidRPr="00A42F82" w:rsidRDefault="0005427E" w:rsidP="00A91894">
            <w:pPr>
              <w:rPr>
                <w:rFonts w:ascii="Arial" w:hAnsi="Arial" w:cs="Arial"/>
                <w:sz w:val="22"/>
                <w:szCs w:val="22"/>
              </w:rPr>
            </w:pPr>
          </w:p>
          <w:p w14:paraId="79A344AB" w14:textId="77777777" w:rsidR="0005427E" w:rsidRPr="00A42F82" w:rsidRDefault="0005427E" w:rsidP="00A91894">
            <w:pPr>
              <w:rPr>
                <w:rFonts w:ascii="Arial" w:hAnsi="Arial" w:cs="Arial"/>
                <w:sz w:val="22"/>
                <w:szCs w:val="22"/>
              </w:rPr>
            </w:pPr>
          </w:p>
          <w:p w14:paraId="078E53F4"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695" w:type="dxa"/>
            <w:gridSpan w:val="3"/>
            <w:tcBorders>
              <w:top w:val="single" w:sz="4" w:space="0" w:color="auto"/>
              <w:bottom w:val="single" w:sz="4" w:space="0" w:color="auto"/>
            </w:tcBorders>
          </w:tcPr>
          <w:p w14:paraId="7A37669E" w14:textId="77777777" w:rsidR="0005427E" w:rsidRPr="00A42F82" w:rsidRDefault="0005427E"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3A68B755" w14:textId="77777777" w:rsidR="0005427E" w:rsidRPr="00BA2EE0" w:rsidRDefault="0005427E" w:rsidP="0005427E">
            <w:pPr>
              <w:numPr>
                <w:ilvl w:val="0"/>
                <w:numId w:val="60"/>
              </w:numPr>
              <w:rPr>
                <w:rFonts w:ascii="Arial" w:hAnsi="Arial" w:cs="Arial"/>
                <w:sz w:val="22"/>
                <w:szCs w:val="22"/>
              </w:rPr>
            </w:pPr>
            <w:r w:rsidRPr="00BA2EE0">
              <w:rPr>
                <w:rFonts w:ascii="Arial" w:hAnsi="Arial" w:cs="Arial"/>
                <w:sz w:val="22"/>
                <w:szCs w:val="22"/>
              </w:rPr>
              <w:t xml:space="preserve">Ensure to follow ethical guidelines </w:t>
            </w:r>
          </w:p>
          <w:p w14:paraId="5E4DFC23" w14:textId="77777777" w:rsidR="0005427E" w:rsidRPr="00BA2EE0" w:rsidRDefault="0005427E" w:rsidP="0005427E">
            <w:pPr>
              <w:numPr>
                <w:ilvl w:val="0"/>
                <w:numId w:val="60"/>
              </w:numPr>
              <w:rPr>
                <w:rFonts w:ascii="Arial" w:hAnsi="Arial" w:cs="Arial"/>
                <w:sz w:val="22"/>
                <w:szCs w:val="22"/>
              </w:rPr>
            </w:pPr>
            <w:r w:rsidRPr="00BA2EE0">
              <w:rPr>
                <w:rFonts w:ascii="Arial" w:hAnsi="Arial" w:cs="Arial"/>
                <w:sz w:val="22"/>
                <w:szCs w:val="22"/>
              </w:rPr>
              <w:t xml:space="preserve">Obtain ethical approval to safeguard </w:t>
            </w:r>
          </w:p>
          <w:p w14:paraId="70CEB6C2" w14:textId="77777777" w:rsidR="0005427E" w:rsidRPr="00BA2EE0" w:rsidRDefault="0005427E" w:rsidP="00BA2EE0">
            <w:pPr>
              <w:rPr>
                <w:rFonts w:ascii="Arial" w:hAnsi="Arial" w:cs="Arial"/>
                <w:sz w:val="22"/>
                <w:szCs w:val="22"/>
              </w:rPr>
            </w:pPr>
            <w:r w:rsidRPr="00BA2EE0">
              <w:rPr>
                <w:rFonts w:ascii="Arial" w:hAnsi="Arial" w:cs="Arial"/>
                <w:sz w:val="22"/>
                <w:szCs w:val="22"/>
              </w:rPr>
              <w:lastRenderedPageBreak/>
              <w:t xml:space="preserve">University s credibility </w:t>
            </w:r>
          </w:p>
          <w:p w14:paraId="45462DD5" w14:textId="77777777" w:rsidR="0005427E" w:rsidRPr="00A42F82" w:rsidRDefault="0005427E" w:rsidP="00A91894">
            <w:pPr>
              <w:rPr>
                <w:rFonts w:ascii="Arial" w:hAnsi="Arial" w:cs="Arial"/>
                <w:sz w:val="22"/>
                <w:szCs w:val="22"/>
              </w:rPr>
            </w:pPr>
          </w:p>
          <w:p w14:paraId="305919E0" w14:textId="77777777" w:rsidR="0005427E" w:rsidRPr="00A42F82" w:rsidRDefault="0005427E" w:rsidP="00A91894">
            <w:pPr>
              <w:rPr>
                <w:rFonts w:ascii="Arial" w:hAnsi="Arial" w:cs="Arial"/>
                <w:sz w:val="22"/>
                <w:szCs w:val="22"/>
              </w:rPr>
            </w:pPr>
          </w:p>
          <w:p w14:paraId="65426384" w14:textId="77777777" w:rsidR="0005427E" w:rsidRPr="00A42F82" w:rsidRDefault="0005427E"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5427E" w:rsidRPr="00A42F82" w14:paraId="3D78F2C2" w14:textId="77777777" w:rsidTr="0005427E">
        <w:trPr>
          <w:trHeight w:val="143"/>
        </w:trPr>
        <w:tc>
          <w:tcPr>
            <w:tcW w:w="567" w:type="dxa"/>
            <w:tcBorders>
              <w:top w:val="single" w:sz="4" w:space="0" w:color="auto"/>
              <w:bottom w:val="single" w:sz="4" w:space="0" w:color="auto"/>
            </w:tcBorders>
            <w:shd w:val="clear" w:color="auto" w:fill="F2F2F2" w:themeFill="background1" w:themeFillShade="F2"/>
            <w:vAlign w:val="center"/>
          </w:tcPr>
          <w:p w14:paraId="306466EF" w14:textId="77777777" w:rsidR="0005427E" w:rsidRPr="00A42F82" w:rsidRDefault="0005427E" w:rsidP="00A91894">
            <w:pPr>
              <w:jc w:val="center"/>
              <w:rPr>
                <w:rFonts w:ascii="Arial" w:hAnsi="Arial" w:cs="Arial"/>
                <w:sz w:val="22"/>
                <w:szCs w:val="22"/>
              </w:rPr>
            </w:pPr>
            <w:r w:rsidRPr="00A42F82">
              <w:rPr>
                <w:rFonts w:ascii="Arial" w:hAnsi="Arial" w:cs="Arial"/>
                <w:sz w:val="22"/>
                <w:szCs w:val="22"/>
              </w:rPr>
              <w:lastRenderedPageBreak/>
              <w:t>6</w:t>
            </w:r>
          </w:p>
        </w:tc>
        <w:tc>
          <w:tcPr>
            <w:tcW w:w="9446" w:type="dxa"/>
            <w:gridSpan w:val="4"/>
            <w:tcBorders>
              <w:top w:val="single" w:sz="4" w:space="0" w:color="auto"/>
              <w:bottom w:val="single" w:sz="4" w:space="0" w:color="auto"/>
            </w:tcBorders>
            <w:shd w:val="clear" w:color="auto" w:fill="F2F2F2" w:themeFill="background1" w:themeFillShade="F2"/>
          </w:tcPr>
          <w:p w14:paraId="16CDB705" w14:textId="77777777" w:rsidR="0005427E" w:rsidRPr="00A42F82" w:rsidRDefault="0005427E" w:rsidP="00A91894">
            <w:pPr>
              <w:rPr>
                <w:rFonts w:ascii="Arial" w:hAnsi="Arial" w:cs="Arial"/>
                <w:sz w:val="22"/>
                <w:szCs w:val="22"/>
              </w:rPr>
            </w:pPr>
            <w:r w:rsidRPr="00A42F82">
              <w:rPr>
                <w:rFonts w:ascii="Arial" w:hAnsi="Arial" w:cs="Arial"/>
                <w:b/>
                <w:sz w:val="22"/>
                <w:szCs w:val="22"/>
              </w:rPr>
              <w:t>Environmental risks</w:t>
            </w:r>
          </w:p>
          <w:p w14:paraId="6CF2E646" w14:textId="77777777" w:rsidR="0005427E" w:rsidRPr="00A42F82" w:rsidRDefault="0005427E" w:rsidP="00A9189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05427E" w:rsidRPr="00A42F82" w14:paraId="0BAFA41E" w14:textId="77777777" w:rsidTr="0005427E">
        <w:trPr>
          <w:trHeight w:val="1209"/>
        </w:trPr>
        <w:tc>
          <w:tcPr>
            <w:tcW w:w="567" w:type="dxa"/>
            <w:tcBorders>
              <w:top w:val="single" w:sz="4" w:space="0" w:color="auto"/>
              <w:bottom w:val="single" w:sz="4" w:space="0" w:color="auto"/>
            </w:tcBorders>
            <w:vAlign w:val="center"/>
          </w:tcPr>
          <w:p w14:paraId="6405C288" w14:textId="77777777" w:rsidR="0005427E" w:rsidRPr="00A42F82" w:rsidRDefault="0005427E" w:rsidP="00A91894">
            <w:pPr>
              <w:autoSpaceDE w:val="0"/>
              <w:autoSpaceDN w:val="0"/>
              <w:adjustRightInd w:val="0"/>
              <w:jc w:val="center"/>
              <w:rPr>
                <w:rFonts w:ascii="Arial" w:hAnsi="Arial" w:cs="Arial"/>
                <w:sz w:val="22"/>
                <w:szCs w:val="22"/>
              </w:rPr>
            </w:pPr>
          </w:p>
        </w:tc>
        <w:tc>
          <w:tcPr>
            <w:tcW w:w="4751" w:type="dxa"/>
            <w:tcBorders>
              <w:top w:val="single" w:sz="4" w:space="0" w:color="auto"/>
              <w:bottom w:val="single" w:sz="4" w:space="0" w:color="auto"/>
            </w:tcBorders>
          </w:tcPr>
          <w:p w14:paraId="4C04D53D"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70756C55" w14:textId="77777777" w:rsidR="0005427E" w:rsidRPr="00A42F82" w:rsidRDefault="0005427E" w:rsidP="00A91894">
            <w:pPr>
              <w:rPr>
                <w:rFonts w:ascii="Arial" w:hAnsi="Arial" w:cs="Arial"/>
                <w:sz w:val="22"/>
                <w:szCs w:val="22"/>
              </w:rPr>
            </w:pPr>
          </w:p>
          <w:p w14:paraId="63C9FDA6" w14:textId="77777777" w:rsidR="0005427E" w:rsidRPr="00A42F82" w:rsidRDefault="0005427E" w:rsidP="00A91894">
            <w:pPr>
              <w:rPr>
                <w:rFonts w:ascii="Arial" w:hAnsi="Arial" w:cs="Arial"/>
                <w:sz w:val="22"/>
                <w:szCs w:val="22"/>
              </w:rPr>
            </w:pPr>
            <w:r>
              <w:rPr>
                <w:rFonts w:ascii="Arial" w:hAnsi="Arial" w:cs="Arial"/>
                <w:sz w:val="22"/>
                <w:szCs w:val="22"/>
              </w:rPr>
              <w:t>N/A</w:t>
            </w:r>
          </w:p>
          <w:p w14:paraId="5714C469" w14:textId="77777777" w:rsidR="0005427E" w:rsidRPr="00A42F82" w:rsidRDefault="0005427E" w:rsidP="00A91894">
            <w:pPr>
              <w:rPr>
                <w:rFonts w:ascii="Arial" w:hAnsi="Arial" w:cs="Arial"/>
                <w:sz w:val="22"/>
                <w:szCs w:val="22"/>
              </w:rPr>
            </w:pPr>
          </w:p>
          <w:p w14:paraId="52BFDAB1"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695" w:type="dxa"/>
            <w:gridSpan w:val="3"/>
            <w:tcBorders>
              <w:top w:val="single" w:sz="4" w:space="0" w:color="auto"/>
              <w:bottom w:val="single" w:sz="4" w:space="0" w:color="auto"/>
            </w:tcBorders>
          </w:tcPr>
          <w:p w14:paraId="25359D62" w14:textId="77777777" w:rsidR="0005427E" w:rsidRPr="00A42F82" w:rsidRDefault="0005427E"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4E36D5B" w14:textId="77777777" w:rsidR="0005427E" w:rsidRPr="00A42F82" w:rsidRDefault="0005427E" w:rsidP="00A91894">
            <w:pPr>
              <w:rPr>
                <w:rFonts w:ascii="Arial" w:hAnsi="Arial" w:cs="Arial"/>
                <w:sz w:val="22"/>
                <w:szCs w:val="22"/>
              </w:rPr>
            </w:pPr>
          </w:p>
          <w:p w14:paraId="73E6EABC" w14:textId="77777777" w:rsidR="0005427E" w:rsidRPr="00A42F82" w:rsidRDefault="0005427E" w:rsidP="00A91894">
            <w:pPr>
              <w:rPr>
                <w:rFonts w:ascii="Arial" w:hAnsi="Arial" w:cs="Arial"/>
                <w:sz w:val="22"/>
                <w:szCs w:val="22"/>
              </w:rPr>
            </w:pPr>
            <w:r>
              <w:rPr>
                <w:rFonts w:ascii="Arial" w:hAnsi="Arial" w:cs="Arial"/>
                <w:sz w:val="22"/>
                <w:szCs w:val="22"/>
              </w:rPr>
              <w:t>N/A</w:t>
            </w:r>
          </w:p>
          <w:p w14:paraId="7CC834B7" w14:textId="77777777" w:rsidR="0005427E" w:rsidRPr="00A42F82" w:rsidRDefault="0005427E" w:rsidP="00A91894">
            <w:pPr>
              <w:rPr>
                <w:rFonts w:ascii="Arial" w:hAnsi="Arial" w:cs="Arial"/>
                <w:sz w:val="22"/>
                <w:szCs w:val="22"/>
              </w:rPr>
            </w:pPr>
          </w:p>
          <w:p w14:paraId="279B4B97" w14:textId="77777777" w:rsidR="0005427E" w:rsidRPr="00A42F82" w:rsidRDefault="0005427E"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C37D894" w14:textId="77777777" w:rsidR="0005427E" w:rsidRPr="00A42F82" w:rsidRDefault="0005427E" w:rsidP="00A91894">
      <w:pPr>
        <w:rPr>
          <w:rFonts w:ascii="Arial" w:hAnsi="Arial" w:cs="Arial"/>
        </w:rPr>
      </w:pPr>
    </w:p>
    <w:tbl>
      <w:tblPr>
        <w:tblW w:w="1002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056"/>
        <w:gridCol w:w="782"/>
        <w:gridCol w:w="810"/>
        <w:gridCol w:w="813"/>
      </w:tblGrid>
      <w:tr w:rsidR="0005427E" w:rsidRPr="00A42F82" w14:paraId="28D21C9F" w14:textId="77777777" w:rsidTr="0005427E">
        <w:trPr>
          <w:trHeight w:val="488"/>
        </w:trPr>
        <w:tc>
          <w:tcPr>
            <w:tcW w:w="568" w:type="dxa"/>
            <w:tcBorders>
              <w:top w:val="single" w:sz="4" w:space="0" w:color="auto"/>
              <w:bottom w:val="single" w:sz="4" w:space="0" w:color="auto"/>
            </w:tcBorders>
            <w:shd w:val="clear" w:color="auto" w:fill="F2F2F2" w:themeFill="background1" w:themeFillShade="F2"/>
            <w:vAlign w:val="center"/>
          </w:tcPr>
          <w:p w14:paraId="357CA31F" w14:textId="77777777" w:rsidR="0005427E" w:rsidRPr="00A42F82" w:rsidRDefault="0005427E" w:rsidP="00A91894">
            <w:pPr>
              <w:autoSpaceDE w:val="0"/>
              <w:autoSpaceDN w:val="0"/>
              <w:adjustRightInd w:val="0"/>
              <w:jc w:val="center"/>
              <w:rPr>
                <w:rFonts w:ascii="Arial" w:hAnsi="Arial" w:cs="Arial"/>
                <w:bCs/>
                <w:sz w:val="22"/>
                <w:szCs w:val="22"/>
              </w:rPr>
            </w:pPr>
          </w:p>
        </w:tc>
        <w:tc>
          <w:tcPr>
            <w:tcW w:w="9461" w:type="dxa"/>
            <w:gridSpan w:val="4"/>
            <w:tcBorders>
              <w:top w:val="single" w:sz="4" w:space="0" w:color="auto"/>
              <w:bottom w:val="single" w:sz="4" w:space="0" w:color="auto"/>
            </w:tcBorders>
            <w:shd w:val="clear" w:color="auto" w:fill="F2F2F2" w:themeFill="background1" w:themeFillShade="F2"/>
            <w:vAlign w:val="center"/>
          </w:tcPr>
          <w:p w14:paraId="098AB1C2" w14:textId="77777777" w:rsidR="0005427E" w:rsidRPr="00A42F82" w:rsidRDefault="0005427E"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05427E" w:rsidRPr="00A42F82" w14:paraId="1437996C" w14:textId="77777777" w:rsidTr="0005427E">
        <w:trPr>
          <w:trHeight w:val="760"/>
        </w:trPr>
        <w:tc>
          <w:tcPr>
            <w:tcW w:w="568" w:type="dxa"/>
            <w:tcBorders>
              <w:top w:val="single" w:sz="4" w:space="0" w:color="auto"/>
              <w:bottom w:val="single" w:sz="4" w:space="0" w:color="auto"/>
            </w:tcBorders>
            <w:shd w:val="clear" w:color="auto" w:fill="F2F2F2" w:themeFill="background1" w:themeFillShade="F2"/>
            <w:vAlign w:val="center"/>
          </w:tcPr>
          <w:p w14:paraId="1FA0BBA2" w14:textId="77777777" w:rsidR="0005427E" w:rsidRPr="00A42F82" w:rsidRDefault="0005427E" w:rsidP="00A91894">
            <w:pPr>
              <w:autoSpaceDE w:val="0"/>
              <w:autoSpaceDN w:val="0"/>
              <w:adjustRightInd w:val="0"/>
              <w:jc w:val="center"/>
              <w:rPr>
                <w:rFonts w:ascii="Arial" w:hAnsi="Arial" w:cs="Arial"/>
                <w:bCs/>
                <w:sz w:val="22"/>
                <w:szCs w:val="22"/>
              </w:rPr>
            </w:pPr>
          </w:p>
        </w:tc>
        <w:tc>
          <w:tcPr>
            <w:tcW w:w="7056" w:type="dxa"/>
            <w:tcBorders>
              <w:top w:val="single" w:sz="4" w:space="0" w:color="auto"/>
              <w:bottom w:val="single" w:sz="4" w:space="0" w:color="auto"/>
            </w:tcBorders>
            <w:shd w:val="clear" w:color="auto" w:fill="F2F2F2" w:themeFill="background1" w:themeFillShade="F2"/>
          </w:tcPr>
          <w:p w14:paraId="744AEE58" w14:textId="77777777" w:rsidR="0005427E" w:rsidRPr="00A42F82" w:rsidRDefault="0005427E"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782" w:type="dxa"/>
            <w:tcBorders>
              <w:top w:val="single" w:sz="4" w:space="0" w:color="auto"/>
              <w:bottom w:val="single" w:sz="4" w:space="0" w:color="auto"/>
            </w:tcBorders>
            <w:shd w:val="clear" w:color="auto" w:fill="F2F2F2" w:themeFill="background1" w:themeFillShade="F2"/>
            <w:vAlign w:val="bottom"/>
          </w:tcPr>
          <w:p w14:paraId="79A6A485"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09027A94" w14:textId="77777777" w:rsidR="0005427E" w:rsidRPr="00A42F82" w:rsidRDefault="0005427E" w:rsidP="00A91894">
            <w:pPr>
              <w:autoSpaceDE w:val="0"/>
              <w:autoSpaceDN w:val="0"/>
              <w:adjustRightInd w:val="0"/>
              <w:jc w:val="center"/>
              <w:rPr>
                <w:rFonts w:ascii="Arial" w:hAnsi="Arial" w:cs="Arial"/>
                <w:b/>
                <w:sz w:val="22"/>
                <w:szCs w:val="22"/>
              </w:rPr>
            </w:pPr>
          </w:p>
        </w:tc>
        <w:tc>
          <w:tcPr>
            <w:tcW w:w="810" w:type="dxa"/>
            <w:tcBorders>
              <w:top w:val="single" w:sz="4" w:space="0" w:color="auto"/>
              <w:bottom w:val="single" w:sz="4" w:space="0" w:color="auto"/>
            </w:tcBorders>
            <w:shd w:val="clear" w:color="auto" w:fill="F2F2F2" w:themeFill="background1" w:themeFillShade="F2"/>
            <w:vAlign w:val="bottom"/>
          </w:tcPr>
          <w:p w14:paraId="3F2547C6"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143F3FC3" w14:textId="77777777" w:rsidR="0005427E" w:rsidRPr="00A42F82" w:rsidRDefault="0005427E" w:rsidP="00A91894">
            <w:pPr>
              <w:autoSpaceDE w:val="0"/>
              <w:autoSpaceDN w:val="0"/>
              <w:adjustRightInd w:val="0"/>
              <w:jc w:val="center"/>
              <w:rPr>
                <w:rFonts w:ascii="Arial" w:hAnsi="Arial" w:cs="Arial"/>
                <w:b/>
                <w:sz w:val="22"/>
                <w:szCs w:val="22"/>
              </w:rPr>
            </w:pPr>
          </w:p>
        </w:tc>
        <w:tc>
          <w:tcPr>
            <w:tcW w:w="811" w:type="dxa"/>
            <w:tcBorders>
              <w:top w:val="single" w:sz="4" w:space="0" w:color="auto"/>
              <w:bottom w:val="single" w:sz="4" w:space="0" w:color="auto"/>
            </w:tcBorders>
            <w:shd w:val="clear" w:color="auto" w:fill="F2F2F2" w:themeFill="background1" w:themeFillShade="F2"/>
            <w:vAlign w:val="bottom"/>
          </w:tcPr>
          <w:p w14:paraId="597DE498"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DB7835E" w14:textId="77777777" w:rsidR="0005427E" w:rsidRPr="00A42F82" w:rsidRDefault="0005427E" w:rsidP="00A91894">
            <w:pPr>
              <w:autoSpaceDE w:val="0"/>
              <w:autoSpaceDN w:val="0"/>
              <w:adjustRightInd w:val="0"/>
              <w:jc w:val="center"/>
              <w:rPr>
                <w:rFonts w:ascii="Arial" w:hAnsi="Arial" w:cs="Arial"/>
                <w:b/>
                <w:sz w:val="22"/>
                <w:szCs w:val="22"/>
              </w:rPr>
            </w:pPr>
          </w:p>
        </w:tc>
      </w:tr>
      <w:tr w:rsidR="0005427E" w:rsidRPr="00A42F82" w14:paraId="464E6CF3" w14:textId="77777777" w:rsidTr="0005427E">
        <w:trPr>
          <w:trHeight w:val="498"/>
        </w:trPr>
        <w:tc>
          <w:tcPr>
            <w:tcW w:w="568" w:type="dxa"/>
            <w:tcBorders>
              <w:top w:val="single" w:sz="4" w:space="0" w:color="auto"/>
              <w:bottom w:val="single" w:sz="4" w:space="0" w:color="auto"/>
            </w:tcBorders>
            <w:shd w:val="clear" w:color="auto" w:fill="F2F2F2" w:themeFill="background1" w:themeFillShade="F2"/>
            <w:vAlign w:val="center"/>
          </w:tcPr>
          <w:p w14:paraId="340589C5" w14:textId="77777777" w:rsidR="0005427E" w:rsidRPr="00A42F82" w:rsidRDefault="0005427E"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056" w:type="dxa"/>
            <w:tcBorders>
              <w:top w:val="single" w:sz="4" w:space="0" w:color="auto"/>
              <w:bottom w:val="single" w:sz="4" w:space="0" w:color="auto"/>
            </w:tcBorders>
            <w:shd w:val="clear" w:color="auto" w:fill="F2F2F2" w:themeFill="background1" w:themeFillShade="F2"/>
            <w:vAlign w:val="center"/>
          </w:tcPr>
          <w:p w14:paraId="5383139F"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782" w:type="dxa"/>
            <w:tcBorders>
              <w:top w:val="single" w:sz="4" w:space="0" w:color="auto"/>
              <w:bottom w:val="single" w:sz="4" w:space="0" w:color="auto"/>
            </w:tcBorders>
            <w:shd w:val="clear" w:color="auto" w:fill="BFBFBF" w:themeFill="background1" w:themeFillShade="BF"/>
            <w:vAlign w:val="center"/>
          </w:tcPr>
          <w:p w14:paraId="6694986C" w14:textId="77777777" w:rsidR="0005427E"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05427E" w:rsidRPr="00A42F82">
                  <w:rPr>
                    <w:rFonts w:ascii="Segoe UI Symbol" w:eastAsia="MS Gothic" w:hAnsi="Segoe UI Symbol" w:cs="Segoe UI Symbol"/>
                    <w:sz w:val="22"/>
                    <w:szCs w:val="22"/>
                  </w:rPr>
                  <w:t>☐</w:t>
                </w:r>
              </w:sdtContent>
            </w:sdt>
          </w:p>
        </w:tc>
        <w:tc>
          <w:tcPr>
            <w:tcW w:w="810" w:type="dxa"/>
            <w:tcBorders>
              <w:top w:val="single" w:sz="4" w:space="0" w:color="auto"/>
              <w:bottom w:val="single" w:sz="4" w:space="0" w:color="auto"/>
            </w:tcBorders>
            <w:shd w:val="clear" w:color="auto" w:fill="BFBFBF" w:themeFill="background1" w:themeFillShade="BF"/>
            <w:vAlign w:val="center"/>
          </w:tcPr>
          <w:p w14:paraId="6DA84305" w14:textId="77777777" w:rsidR="0005427E"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05427E">
                  <w:rPr>
                    <w:rFonts w:ascii="MS Gothic" w:eastAsia="MS Gothic" w:hAnsi="MS Gothic" w:cs="Arial" w:hint="eastAsia"/>
                    <w:sz w:val="22"/>
                    <w:szCs w:val="22"/>
                  </w:rPr>
                  <w:t>☒</w:t>
                </w:r>
              </w:sdtContent>
            </w:sdt>
          </w:p>
        </w:tc>
        <w:tc>
          <w:tcPr>
            <w:tcW w:w="811" w:type="dxa"/>
            <w:tcBorders>
              <w:top w:val="single" w:sz="4" w:space="0" w:color="auto"/>
              <w:bottom w:val="single" w:sz="4" w:space="0" w:color="auto"/>
            </w:tcBorders>
            <w:shd w:val="clear" w:color="auto" w:fill="BFBFBF" w:themeFill="background1" w:themeFillShade="BF"/>
            <w:vAlign w:val="center"/>
          </w:tcPr>
          <w:p w14:paraId="6B200436" w14:textId="77777777" w:rsidR="0005427E"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05427E" w:rsidRPr="00A42F82">
                  <w:rPr>
                    <w:rFonts w:ascii="Segoe UI Symbol" w:eastAsia="MS Gothic" w:hAnsi="Segoe UI Symbol" w:cs="Segoe UI Symbol"/>
                    <w:sz w:val="22"/>
                    <w:szCs w:val="22"/>
                  </w:rPr>
                  <w:t>☐</w:t>
                </w:r>
              </w:sdtContent>
            </w:sdt>
          </w:p>
        </w:tc>
      </w:tr>
      <w:tr w:rsidR="0005427E" w:rsidRPr="00A42F82" w14:paraId="0C67A766" w14:textId="77777777" w:rsidTr="0005427E">
        <w:trPr>
          <w:trHeight w:val="498"/>
        </w:trPr>
        <w:tc>
          <w:tcPr>
            <w:tcW w:w="568" w:type="dxa"/>
            <w:tcBorders>
              <w:top w:val="single" w:sz="4" w:space="0" w:color="auto"/>
              <w:bottom w:val="single" w:sz="4" w:space="0" w:color="auto"/>
            </w:tcBorders>
            <w:shd w:val="clear" w:color="auto" w:fill="F2F2F2" w:themeFill="background1" w:themeFillShade="F2"/>
            <w:vAlign w:val="center"/>
          </w:tcPr>
          <w:p w14:paraId="49B67E51" w14:textId="77777777" w:rsidR="0005427E" w:rsidRPr="00A42F82" w:rsidRDefault="0005427E"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056" w:type="dxa"/>
            <w:tcBorders>
              <w:top w:val="single" w:sz="4" w:space="0" w:color="auto"/>
              <w:bottom w:val="single" w:sz="4" w:space="0" w:color="auto"/>
            </w:tcBorders>
            <w:shd w:val="clear" w:color="auto" w:fill="F2F2F2" w:themeFill="background1" w:themeFillShade="F2"/>
            <w:vAlign w:val="center"/>
          </w:tcPr>
          <w:p w14:paraId="7918D3AC"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404" w:type="dxa"/>
            <w:gridSpan w:val="3"/>
            <w:tcBorders>
              <w:top w:val="single" w:sz="4" w:space="0" w:color="auto"/>
              <w:bottom w:val="single" w:sz="4" w:space="0" w:color="auto"/>
            </w:tcBorders>
            <w:vAlign w:val="center"/>
          </w:tcPr>
          <w:p w14:paraId="487D5D0D" w14:textId="77777777" w:rsidR="0005427E" w:rsidRPr="00A42F82" w:rsidRDefault="0005427E" w:rsidP="00A91894">
            <w:pPr>
              <w:autoSpaceDE w:val="0"/>
              <w:autoSpaceDN w:val="0"/>
              <w:adjustRightInd w:val="0"/>
              <w:jc w:val="center"/>
              <w:rPr>
                <w:rFonts w:ascii="Arial" w:hAnsi="Arial" w:cs="Arial"/>
                <w:b/>
                <w:bCs/>
                <w:sz w:val="22"/>
                <w:szCs w:val="22"/>
              </w:rPr>
            </w:pPr>
          </w:p>
        </w:tc>
      </w:tr>
    </w:tbl>
    <w:p w14:paraId="7F8DA834" w14:textId="77777777" w:rsidR="0005427E" w:rsidRPr="00A42F82" w:rsidRDefault="0005427E" w:rsidP="00A91894">
      <w:pPr>
        <w:autoSpaceDE w:val="0"/>
        <w:autoSpaceDN w:val="0"/>
        <w:adjustRightInd w:val="0"/>
        <w:spacing w:after="240"/>
        <w:jc w:val="both"/>
        <w:rPr>
          <w:rFonts w:ascii="Arial" w:hAnsi="Arial" w:cs="Arial"/>
          <w:b/>
          <w:sz w:val="22"/>
          <w:szCs w:val="22"/>
        </w:rPr>
      </w:pPr>
    </w:p>
    <w:p w14:paraId="787ABCE9" w14:textId="77777777" w:rsidR="0005427E" w:rsidRPr="00A42F82" w:rsidRDefault="0005427E" w:rsidP="00A91894">
      <w:pPr>
        <w:rPr>
          <w:rFonts w:ascii="Arial" w:hAnsi="Arial" w:cs="Arial"/>
          <w:b/>
          <w:sz w:val="22"/>
          <w:szCs w:val="22"/>
        </w:rPr>
      </w:pPr>
      <w:r w:rsidRPr="00A42F82">
        <w:rPr>
          <w:rFonts w:ascii="Arial" w:hAnsi="Arial" w:cs="Arial"/>
          <w:b/>
          <w:sz w:val="22"/>
          <w:szCs w:val="22"/>
        </w:rPr>
        <w:t>SECTION I: Feedback, Consent and Confidentiality</w:t>
      </w:r>
    </w:p>
    <w:p w14:paraId="17AE37C0" w14:textId="77777777" w:rsidR="0005427E" w:rsidRPr="00A42F82" w:rsidRDefault="0005427E" w:rsidP="00A91894">
      <w:pPr>
        <w:rPr>
          <w:rFonts w:ascii="Arial" w:hAnsi="Arial" w:cs="Arial"/>
          <w:b/>
          <w:sz w:val="22"/>
          <w:szCs w:val="22"/>
        </w:rPr>
      </w:pPr>
    </w:p>
    <w:tbl>
      <w:tblPr>
        <w:tblW w:w="995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3"/>
        <w:gridCol w:w="9388"/>
      </w:tblGrid>
      <w:tr w:rsidR="0005427E" w:rsidRPr="00A42F82" w14:paraId="0016CD7E" w14:textId="77777777" w:rsidTr="0005427E">
        <w:trPr>
          <w:trHeight w:val="506"/>
        </w:trPr>
        <w:tc>
          <w:tcPr>
            <w:tcW w:w="563" w:type="dxa"/>
            <w:tcBorders>
              <w:top w:val="single" w:sz="4" w:space="0" w:color="auto"/>
              <w:bottom w:val="single" w:sz="4" w:space="0" w:color="auto"/>
            </w:tcBorders>
            <w:shd w:val="clear" w:color="auto" w:fill="F2F2F2" w:themeFill="background1" w:themeFillShade="F2"/>
          </w:tcPr>
          <w:p w14:paraId="119D7308" w14:textId="77777777" w:rsidR="0005427E" w:rsidRPr="00A42F82" w:rsidRDefault="0005427E" w:rsidP="00A91894">
            <w:pPr>
              <w:rPr>
                <w:rFonts w:ascii="Arial" w:hAnsi="Arial" w:cs="Arial"/>
                <w:bCs/>
                <w:sz w:val="22"/>
                <w:szCs w:val="22"/>
              </w:rPr>
            </w:pPr>
            <w:r w:rsidRPr="00A42F82">
              <w:rPr>
                <w:rFonts w:ascii="Arial" w:hAnsi="Arial" w:cs="Arial"/>
                <w:bCs/>
                <w:sz w:val="22"/>
                <w:szCs w:val="22"/>
              </w:rPr>
              <w:t>1</w:t>
            </w:r>
          </w:p>
        </w:tc>
        <w:tc>
          <w:tcPr>
            <w:tcW w:w="9388" w:type="dxa"/>
            <w:tcBorders>
              <w:top w:val="single" w:sz="4" w:space="0" w:color="auto"/>
              <w:bottom w:val="single" w:sz="4" w:space="0" w:color="auto"/>
            </w:tcBorders>
            <w:shd w:val="clear" w:color="auto" w:fill="F2F2F2" w:themeFill="background1" w:themeFillShade="F2"/>
          </w:tcPr>
          <w:p w14:paraId="6052A8CF" w14:textId="77777777" w:rsidR="0005427E" w:rsidRPr="00A42F82" w:rsidRDefault="0005427E" w:rsidP="00A91894">
            <w:pPr>
              <w:rPr>
                <w:rFonts w:ascii="Arial" w:hAnsi="Arial" w:cs="Arial"/>
                <w:sz w:val="22"/>
                <w:szCs w:val="22"/>
              </w:rPr>
            </w:pPr>
            <w:r w:rsidRPr="00A42F82">
              <w:rPr>
                <w:rFonts w:ascii="Arial" w:hAnsi="Arial" w:cs="Arial"/>
                <w:b/>
                <w:sz w:val="22"/>
                <w:szCs w:val="22"/>
              </w:rPr>
              <w:t>Feedback</w:t>
            </w:r>
          </w:p>
          <w:p w14:paraId="5E230229" w14:textId="77777777" w:rsidR="0005427E" w:rsidRPr="00A42F82" w:rsidRDefault="0005427E"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05427E" w:rsidRPr="00A42F82" w14:paraId="4390E037" w14:textId="77777777" w:rsidTr="0005427E">
        <w:trPr>
          <w:trHeight w:val="1716"/>
        </w:trPr>
        <w:tc>
          <w:tcPr>
            <w:tcW w:w="563" w:type="dxa"/>
            <w:tcBorders>
              <w:top w:val="single" w:sz="4" w:space="0" w:color="auto"/>
              <w:bottom w:val="single" w:sz="4" w:space="0" w:color="auto"/>
            </w:tcBorders>
          </w:tcPr>
          <w:p w14:paraId="05D61226" w14:textId="77777777" w:rsidR="0005427E" w:rsidRPr="00A42F82" w:rsidRDefault="0005427E" w:rsidP="00A91894">
            <w:pPr>
              <w:rPr>
                <w:rFonts w:ascii="Arial" w:hAnsi="Arial" w:cs="Arial"/>
                <w:bCs/>
                <w:sz w:val="22"/>
                <w:szCs w:val="22"/>
              </w:rPr>
            </w:pPr>
          </w:p>
        </w:tc>
        <w:tc>
          <w:tcPr>
            <w:tcW w:w="9388" w:type="dxa"/>
            <w:tcBorders>
              <w:top w:val="single" w:sz="4" w:space="0" w:color="auto"/>
              <w:bottom w:val="single" w:sz="4" w:space="0" w:color="auto"/>
            </w:tcBorders>
          </w:tcPr>
          <w:p w14:paraId="0082F834" w14:textId="77777777" w:rsidR="0005427E" w:rsidRPr="00A42F82" w:rsidRDefault="0005427E" w:rsidP="00A91894">
            <w:pPr>
              <w:rPr>
                <w:rFonts w:ascii="Arial" w:hAnsi="Arial" w:cs="Arial"/>
                <w:sz w:val="22"/>
                <w:szCs w:val="22"/>
              </w:rPr>
            </w:pPr>
          </w:p>
          <w:p w14:paraId="3B788D18" w14:textId="77777777" w:rsidR="0005427E" w:rsidRPr="00BA2EE0" w:rsidRDefault="0005427E" w:rsidP="00BA2EE0">
            <w:pPr>
              <w:rPr>
                <w:rFonts w:ascii="Arial" w:hAnsi="Arial" w:cs="Arial"/>
                <w:sz w:val="22"/>
                <w:szCs w:val="22"/>
              </w:rPr>
            </w:pPr>
            <w:r w:rsidRPr="00BA2EE0">
              <w:rPr>
                <w:rFonts w:ascii="Arial" w:hAnsi="Arial" w:cs="Arial"/>
                <w:sz w:val="22"/>
                <w:szCs w:val="22"/>
              </w:rPr>
              <w:t xml:space="preserve">Participants will receive de briefing immediately after participation, including the purpose of the research, and feedback to participant who are interested, explaining them how they are contributing to the research goals. De-briefing and feedback will be provided in-person. </w:t>
            </w:r>
          </w:p>
          <w:p w14:paraId="1AC9ADD4" w14:textId="77777777" w:rsidR="0005427E" w:rsidRPr="00A42F82" w:rsidRDefault="0005427E" w:rsidP="00A91894">
            <w:pPr>
              <w:rPr>
                <w:rFonts w:ascii="Arial" w:hAnsi="Arial" w:cs="Arial"/>
                <w:sz w:val="22"/>
                <w:szCs w:val="22"/>
              </w:rPr>
            </w:pPr>
          </w:p>
          <w:p w14:paraId="461E5E3B" w14:textId="77777777" w:rsidR="0005427E" w:rsidRPr="00A42F82" w:rsidRDefault="0005427E" w:rsidP="00A91894">
            <w:pPr>
              <w:rPr>
                <w:rFonts w:ascii="Arial" w:hAnsi="Arial" w:cs="Arial"/>
                <w:sz w:val="22"/>
                <w:szCs w:val="22"/>
              </w:rPr>
            </w:pPr>
          </w:p>
          <w:p w14:paraId="1611CA76" w14:textId="77777777" w:rsidR="0005427E" w:rsidRPr="00A42F82" w:rsidRDefault="0005427E"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5427E" w:rsidRPr="00A42F82" w14:paraId="213CF7CF" w14:textId="77777777" w:rsidTr="0005427E">
        <w:trPr>
          <w:trHeight w:val="1256"/>
        </w:trPr>
        <w:tc>
          <w:tcPr>
            <w:tcW w:w="563" w:type="dxa"/>
            <w:tcBorders>
              <w:top w:val="single" w:sz="4" w:space="0" w:color="auto"/>
              <w:bottom w:val="single" w:sz="4" w:space="0" w:color="auto"/>
            </w:tcBorders>
            <w:shd w:val="clear" w:color="auto" w:fill="F2F2F2" w:themeFill="background1" w:themeFillShade="F2"/>
          </w:tcPr>
          <w:p w14:paraId="27F68588" w14:textId="77777777" w:rsidR="0005427E" w:rsidRPr="00A42F82" w:rsidRDefault="0005427E" w:rsidP="00A91894">
            <w:pPr>
              <w:rPr>
                <w:rFonts w:ascii="Arial" w:hAnsi="Arial" w:cs="Arial"/>
                <w:bCs/>
                <w:sz w:val="22"/>
                <w:szCs w:val="22"/>
              </w:rPr>
            </w:pPr>
            <w:r w:rsidRPr="00A42F82">
              <w:rPr>
                <w:rFonts w:ascii="Arial" w:hAnsi="Arial" w:cs="Arial"/>
                <w:bCs/>
                <w:sz w:val="22"/>
                <w:szCs w:val="22"/>
              </w:rPr>
              <w:t>2</w:t>
            </w:r>
          </w:p>
        </w:tc>
        <w:tc>
          <w:tcPr>
            <w:tcW w:w="9388" w:type="dxa"/>
            <w:tcBorders>
              <w:top w:val="single" w:sz="4" w:space="0" w:color="auto"/>
              <w:bottom w:val="single" w:sz="4" w:space="0" w:color="auto"/>
            </w:tcBorders>
            <w:shd w:val="clear" w:color="auto" w:fill="F2F2F2" w:themeFill="background1" w:themeFillShade="F2"/>
          </w:tcPr>
          <w:p w14:paraId="376D8D4C" w14:textId="77777777" w:rsidR="0005427E" w:rsidRPr="00A42F82" w:rsidRDefault="0005427E" w:rsidP="00A91894">
            <w:pPr>
              <w:rPr>
                <w:rFonts w:ascii="Arial" w:hAnsi="Arial" w:cs="Arial"/>
                <w:sz w:val="22"/>
                <w:szCs w:val="22"/>
              </w:rPr>
            </w:pPr>
            <w:r w:rsidRPr="00A42F82">
              <w:rPr>
                <w:rFonts w:ascii="Arial" w:hAnsi="Arial" w:cs="Arial"/>
                <w:b/>
                <w:sz w:val="22"/>
                <w:szCs w:val="22"/>
              </w:rPr>
              <w:t>Informed consent</w:t>
            </w:r>
          </w:p>
          <w:p w14:paraId="00D25CC1" w14:textId="77777777" w:rsidR="0005427E" w:rsidRPr="00A42F82" w:rsidRDefault="0005427E"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5427E" w:rsidRPr="00A42F82" w14:paraId="621DB1BB" w14:textId="77777777" w:rsidTr="0005427E">
        <w:trPr>
          <w:trHeight w:val="3033"/>
        </w:trPr>
        <w:tc>
          <w:tcPr>
            <w:tcW w:w="563" w:type="dxa"/>
            <w:tcBorders>
              <w:top w:val="single" w:sz="4" w:space="0" w:color="auto"/>
              <w:bottom w:val="single" w:sz="4" w:space="0" w:color="auto"/>
            </w:tcBorders>
          </w:tcPr>
          <w:p w14:paraId="3AFB93AC" w14:textId="77777777" w:rsidR="0005427E" w:rsidRPr="00A42F82" w:rsidRDefault="0005427E" w:rsidP="00A91894">
            <w:pPr>
              <w:rPr>
                <w:rFonts w:ascii="Arial" w:hAnsi="Arial" w:cs="Arial"/>
                <w:bCs/>
                <w:sz w:val="22"/>
                <w:szCs w:val="22"/>
              </w:rPr>
            </w:pPr>
          </w:p>
        </w:tc>
        <w:tc>
          <w:tcPr>
            <w:tcW w:w="9388" w:type="dxa"/>
            <w:tcBorders>
              <w:top w:val="single" w:sz="4" w:space="0" w:color="auto"/>
              <w:bottom w:val="single" w:sz="4" w:space="0" w:color="auto"/>
            </w:tcBorders>
          </w:tcPr>
          <w:p w14:paraId="605CF9CC" w14:textId="77777777" w:rsidR="0005427E" w:rsidRPr="00BA2EE0" w:rsidRDefault="0005427E" w:rsidP="00BA2EE0">
            <w:pPr>
              <w:rPr>
                <w:rFonts w:ascii="Arial" w:hAnsi="Arial" w:cs="Arial"/>
                <w:sz w:val="22"/>
                <w:szCs w:val="22"/>
              </w:rPr>
            </w:pPr>
            <w:r w:rsidRPr="00BA2EE0">
              <w:rPr>
                <w:rFonts w:ascii="Arial" w:hAnsi="Arial" w:cs="Arial"/>
                <w:sz w:val="22"/>
                <w:szCs w:val="22"/>
              </w:rPr>
              <w:t xml:space="preserve">Before participants are asked to give their consent, they will be provided with comprehensive, accessible information about the study to ensure that they can make a fully informed decision. This will include: </w:t>
            </w:r>
          </w:p>
          <w:p w14:paraId="69E7F434" w14:textId="77777777" w:rsidR="0005427E" w:rsidRPr="00BA2EE0" w:rsidRDefault="0005427E" w:rsidP="0005427E">
            <w:pPr>
              <w:numPr>
                <w:ilvl w:val="0"/>
                <w:numId w:val="61"/>
              </w:numPr>
              <w:rPr>
                <w:rFonts w:ascii="Arial" w:hAnsi="Arial" w:cs="Arial"/>
                <w:sz w:val="22"/>
                <w:szCs w:val="22"/>
              </w:rPr>
            </w:pPr>
            <w:r w:rsidRPr="00BA2EE0">
              <w:rPr>
                <w:rFonts w:ascii="Arial" w:hAnsi="Arial" w:cs="Arial"/>
                <w:sz w:val="22"/>
                <w:szCs w:val="22"/>
              </w:rPr>
              <w:t xml:space="preserve">The purpose of the study and its objectives </w:t>
            </w:r>
          </w:p>
          <w:p w14:paraId="02905AB7" w14:textId="77777777" w:rsidR="0005427E" w:rsidRPr="00BA2EE0" w:rsidRDefault="0005427E" w:rsidP="0005427E">
            <w:pPr>
              <w:numPr>
                <w:ilvl w:val="0"/>
                <w:numId w:val="61"/>
              </w:numPr>
              <w:rPr>
                <w:rFonts w:ascii="Arial" w:hAnsi="Arial" w:cs="Arial"/>
                <w:sz w:val="22"/>
                <w:szCs w:val="22"/>
              </w:rPr>
            </w:pPr>
            <w:r w:rsidRPr="00BA2EE0">
              <w:rPr>
                <w:rFonts w:ascii="Arial" w:hAnsi="Arial" w:cs="Arial"/>
                <w:sz w:val="22"/>
                <w:szCs w:val="22"/>
              </w:rPr>
              <w:t xml:space="preserve">What participation involves, including the procedures, time commitment, and any follow-up </w:t>
            </w:r>
          </w:p>
          <w:p w14:paraId="76F4E090" w14:textId="77777777" w:rsidR="0005427E" w:rsidRPr="00BA2EE0" w:rsidRDefault="0005427E" w:rsidP="0005427E">
            <w:pPr>
              <w:numPr>
                <w:ilvl w:val="0"/>
                <w:numId w:val="61"/>
              </w:numPr>
              <w:rPr>
                <w:rFonts w:ascii="Arial" w:hAnsi="Arial" w:cs="Arial"/>
                <w:sz w:val="22"/>
                <w:szCs w:val="22"/>
              </w:rPr>
            </w:pPr>
            <w:r w:rsidRPr="00BA2EE0">
              <w:rPr>
                <w:rFonts w:ascii="Arial" w:hAnsi="Arial" w:cs="Arial"/>
                <w:sz w:val="22"/>
                <w:szCs w:val="22"/>
              </w:rPr>
              <w:t xml:space="preserve">Any potential risks or discomforts, as well as benefits </w:t>
            </w:r>
          </w:p>
          <w:p w14:paraId="2B57FC76" w14:textId="77777777" w:rsidR="0005427E" w:rsidRPr="00BA2EE0" w:rsidRDefault="0005427E" w:rsidP="0005427E">
            <w:pPr>
              <w:numPr>
                <w:ilvl w:val="0"/>
                <w:numId w:val="61"/>
              </w:numPr>
              <w:rPr>
                <w:rFonts w:ascii="Arial" w:hAnsi="Arial" w:cs="Arial"/>
                <w:sz w:val="22"/>
                <w:szCs w:val="22"/>
              </w:rPr>
            </w:pPr>
            <w:r w:rsidRPr="00BA2EE0">
              <w:rPr>
                <w:rFonts w:ascii="Arial" w:hAnsi="Arial" w:cs="Arial"/>
                <w:sz w:val="22"/>
                <w:szCs w:val="22"/>
              </w:rPr>
              <w:t xml:space="preserve">Assurance that participation is voluntary, and participants can withdraw at any time without </w:t>
            </w:r>
          </w:p>
          <w:p w14:paraId="697D06EB" w14:textId="77777777" w:rsidR="0005427E" w:rsidRPr="00BA2EE0" w:rsidRDefault="0005427E" w:rsidP="00BA2EE0">
            <w:pPr>
              <w:rPr>
                <w:rFonts w:ascii="Arial" w:hAnsi="Arial" w:cs="Arial"/>
                <w:sz w:val="22"/>
                <w:szCs w:val="22"/>
              </w:rPr>
            </w:pPr>
            <w:r w:rsidRPr="00BA2EE0">
              <w:rPr>
                <w:rFonts w:ascii="Arial" w:hAnsi="Arial" w:cs="Arial"/>
                <w:sz w:val="22"/>
                <w:szCs w:val="22"/>
              </w:rPr>
              <w:t xml:space="preserve">penalty </w:t>
            </w:r>
          </w:p>
          <w:p w14:paraId="7C7F4D38" w14:textId="77777777" w:rsidR="0005427E" w:rsidRPr="00BA2EE0" w:rsidRDefault="0005427E" w:rsidP="0005427E">
            <w:pPr>
              <w:numPr>
                <w:ilvl w:val="0"/>
                <w:numId w:val="61"/>
              </w:numPr>
              <w:rPr>
                <w:rFonts w:ascii="Arial" w:hAnsi="Arial" w:cs="Arial"/>
                <w:sz w:val="22"/>
                <w:szCs w:val="22"/>
              </w:rPr>
            </w:pPr>
            <w:r w:rsidRPr="00BA2EE0">
              <w:rPr>
                <w:rFonts w:ascii="Arial" w:hAnsi="Arial" w:cs="Arial"/>
                <w:sz w:val="22"/>
                <w:szCs w:val="22"/>
              </w:rPr>
              <w:t xml:space="preserve">How confidentiality and data protection will be maintained </w:t>
            </w:r>
          </w:p>
          <w:p w14:paraId="3AC2541B" w14:textId="77777777" w:rsidR="0005427E" w:rsidRPr="00BA2EE0" w:rsidRDefault="0005427E" w:rsidP="0005427E">
            <w:pPr>
              <w:numPr>
                <w:ilvl w:val="0"/>
                <w:numId w:val="61"/>
              </w:numPr>
              <w:rPr>
                <w:rFonts w:ascii="Arial" w:hAnsi="Arial" w:cs="Arial"/>
                <w:sz w:val="22"/>
                <w:szCs w:val="22"/>
              </w:rPr>
            </w:pPr>
            <w:r w:rsidRPr="00BA2EE0">
              <w:rPr>
                <w:rFonts w:ascii="Arial" w:hAnsi="Arial" w:cs="Arial"/>
                <w:sz w:val="22"/>
                <w:szCs w:val="22"/>
              </w:rPr>
              <w:t xml:space="preserve">How their data will be used, stored, and shared </w:t>
            </w:r>
          </w:p>
          <w:p w14:paraId="4C2165E7" w14:textId="77777777" w:rsidR="0005427E" w:rsidRPr="00BA2EE0" w:rsidRDefault="0005427E" w:rsidP="0005427E">
            <w:pPr>
              <w:numPr>
                <w:ilvl w:val="0"/>
                <w:numId w:val="61"/>
              </w:numPr>
              <w:rPr>
                <w:rFonts w:ascii="Arial" w:hAnsi="Arial" w:cs="Arial"/>
                <w:sz w:val="22"/>
                <w:szCs w:val="22"/>
              </w:rPr>
            </w:pPr>
            <w:r w:rsidRPr="00BA2EE0">
              <w:rPr>
                <w:rFonts w:ascii="Arial" w:hAnsi="Arial" w:cs="Arial"/>
                <w:sz w:val="22"/>
                <w:szCs w:val="22"/>
              </w:rPr>
              <w:t xml:space="preserve">Contact details for the researcher and ethics oversight body This information will be </w:t>
            </w:r>
          </w:p>
          <w:p w14:paraId="384F1D72" w14:textId="77777777" w:rsidR="0005427E" w:rsidRPr="00BA2EE0" w:rsidRDefault="0005427E" w:rsidP="00BA2EE0">
            <w:pPr>
              <w:rPr>
                <w:rFonts w:ascii="Arial" w:hAnsi="Arial" w:cs="Arial"/>
                <w:sz w:val="22"/>
                <w:szCs w:val="22"/>
              </w:rPr>
            </w:pPr>
            <w:r w:rsidRPr="00BA2EE0">
              <w:rPr>
                <w:rFonts w:ascii="Arial" w:hAnsi="Arial" w:cs="Arial"/>
                <w:sz w:val="22"/>
                <w:szCs w:val="22"/>
              </w:rPr>
              <w:lastRenderedPageBreak/>
              <w:t xml:space="preserve">presented in a Participant Information. </w:t>
            </w:r>
          </w:p>
          <w:p w14:paraId="4E295FAD" w14:textId="77777777" w:rsidR="0005427E" w:rsidRPr="00A42F82" w:rsidRDefault="0005427E" w:rsidP="00A91894">
            <w:pPr>
              <w:rPr>
                <w:rFonts w:ascii="Arial" w:hAnsi="Arial" w:cs="Arial"/>
                <w:sz w:val="22"/>
                <w:szCs w:val="22"/>
              </w:rPr>
            </w:pPr>
          </w:p>
          <w:p w14:paraId="244851B5" w14:textId="77777777" w:rsidR="0005427E" w:rsidRPr="00A42F82" w:rsidRDefault="0005427E" w:rsidP="00A91894">
            <w:pPr>
              <w:rPr>
                <w:rFonts w:ascii="Arial" w:hAnsi="Arial" w:cs="Arial"/>
                <w:sz w:val="22"/>
                <w:szCs w:val="22"/>
              </w:rPr>
            </w:pPr>
          </w:p>
          <w:p w14:paraId="057348C6" w14:textId="77777777" w:rsidR="0005427E" w:rsidRPr="00A42F82" w:rsidRDefault="0005427E" w:rsidP="00A91894">
            <w:pPr>
              <w:rPr>
                <w:rFonts w:ascii="Arial" w:hAnsi="Arial" w:cs="Arial"/>
                <w:sz w:val="22"/>
                <w:szCs w:val="22"/>
              </w:rPr>
            </w:pPr>
          </w:p>
          <w:p w14:paraId="32BB9A5D" w14:textId="77777777" w:rsidR="0005427E" w:rsidRPr="00A42F82" w:rsidRDefault="0005427E"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5427E" w:rsidRPr="00A42F82" w14:paraId="0A28CF9E" w14:textId="77777777" w:rsidTr="0005427E">
        <w:trPr>
          <w:trHeight w:val="144"/>
        </w:trPr>
        <w:tc>
          <w:tcPr>
            <w:tcW w:w="563" w:type="dxa"/>
            <w:tcBorders>
              <w:top w:val="single" w:sz="4" w:space="0" w:color="auto"/>
              <w:bottom w:val="single" w:sz="4" w:space="0" w:color="auto"/>
            </w:tcBorders>
            <w:shd w:val="clear" w:color="auto" w:fill="F2F2F2" w:themeFill="background1" w:themeFillShade="F2"/>
          </w:tcPr>
          <w:p w14:paraId="28384BDF" w14:textId="77777777" w:rsidR="0005427E" w:rsidRPr="00A42F82" w:rsidRDefault="0005427E" w:rsidP="00A91894">
            <w:pPr>
              <w:rPr>
                <w:rFonts w:ascii="Arial" w:hAnsi="Arial" w:cs="Arial"/>
                <w:bCs/>
                <w:sz w:val="22"/>
                <w:szCs w:val="22"/>
              </w:rPr>
            </w:pPr>
            <w:r w:rsidRPr="00A42F82">
              <w:rPr>
                <w:rFonts w:ascii="Arial" w:hAnsi="Arial" w:cs="Arial"/>
                <w:bCs/>
                <w:sz w:val="22"/>
                <w:szCs w:val="22"/>
              </w:rPr>
              <w:lastRenderedPageBreak/>
              <w:t>3</w:t>
            </w:r>
          </w:p>
        </w:tc>
        <w:tc>
          <w:tcPr>
            <w:tcW w:w="9388" w:type="dxa"/>
            <w:tcBorders>
              <w:top w:val="single" w:sz="4" w:space="0" w:color="auto"/>
              <w:bottom w:val="single" w:sz="4" w:space="0" w:color="auto"/>
            </w:tcBorders>
            <w:shd w:val="clear" w:color="auto" w:fill="F2F2F2" w:themeFill="background1" w:themeFillShade="F2"/>
          </w:tcPr>
          <w:p w14:paraId="12C363EF" w14:textId="77777777" w:rsidR="0005427E" w:rsidRPr="00A42F82" w:rsidRDefault="0005427E" w:rsidP="00A91894">
            <w:pPr>
              <w:rPr>
                <w:rFonts w:ascii="Arial" w:hAnsi="Arial" w:cs="Arial"/>
                <w:b/>
                <w:sz w:val="22"/>
                <w:szCs w:val="22"/>
              </w:rPr>
            </w:pPr>
            <w:r w:rsidRPr="00A42F82">
              <w:rPr>
                <w:rFonts w:ascii="Arial" w:hAnsi="Arial" w:cs="Arial"/>
                <w:b/>
                <w:sz w:val="22"/>
                <w:szCs w:val="22"/>
              </w:rPr>
              <w:t>Confidentiality / Anonymity</w:t>
            </w:r>
          </w:p>
          <w:p w14:paraId="6CDD8AF5" w14:textId="77777777" w:rsidR="0005427E" w:rsidRPr="00A42F82" w:rsidRDefault="0005427E"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05427E" w:rsidRPr="00A42F82" w14:paraId="585BF3F4" w14:textId="77777777" w:rsidTr="0005427E">
        <w:trPr>
          <w:trHeight w:val="1716"/>
        </w:trPr>
        <w:tc>
          <w:tcPr>
            <w:tcW w:w="563" w:type="dxa"/>
            <w:tcBorders>
              <w:top w:val="single" w:sz="4" w:space="0" w:color="auto"/>
              <w:bottom w:val="single" w:sz="4" w:space="0" w:color="auto"/>
            </w:tcBorders>
          </w:tcPr>
          <w:p w14:paraId="5AB1A88E" w14:textId="77777777" w:rsidR="0005427E" w:rsidRPr="00A42F82" w:rsidRDefault="0005427E" w:rsidP="00A91894">
            <w:pPr>
              <w:rPr>
                <w:rFonts w:ascii="Arial" w:hAnsi="Arial" w:cs="Arial"/>
                <w:bCs/>
                <w:sz w:val="22"/>
                <w:szCs w:val="22"/>
              </w:rPr>
            </w:pPr>
          </w:p>
        </w:tc>
        <w:tc>
          <w:tcPr>
            <w:tcW w:w="9388" w:type="dxa"/>
            <w:tcBorders>
              <w:top w:val="single" w:sz="4" w:space="0" w:color="auto"/>
              <w:bottom w:val="single" w:sz="4" w:space="0" w:color="auto"/>
            </w:tcBorders>
          </w:tcPr>
          <w:p w14:paraId="6C9C265A" w14:textId="77777777" w:rsidR="0005427E" w:rsidRPr="00A42F82" w:rsidRDefault="0005427E" w:rsidP="00A91894">
            <w:pPr>
              <w:rPr>
                <w:rFonts w:ascii="Arial" w:hAnsi="Arial" w:cs="Arial"/>
                <w:sz w:val="22"/>
                <w:szCs w:val="22"/>
              </w:rPr>
            </w:pPr>
          </w:p>
          <w:p w14:paraId="3D783193" w14:textId="77777777" w:rsidR="0005427E" w:rsidRPr="00BA2EE0" w:rsidRDefault="0005427E" w:rsidP="00BA2EE0">
            <w:pPr>
              <w:rPr>
                <w:rFonts w:ascii="Arial" w:hAnsi="Arial" w:cs="Arial"/>
                <w:sz w:val="22"/>
                <w:szCs w:val="22"/>
              </w:rPr>
            </w:pPr>
            <w:r w:rsidRPr="00BA2EE0">
              <w:rPr>
                <w:rFonts w:ascii="Arial" w:hAnsi="Arial" w:cs="Arial"/>
                <w:sz w:val="22"/>
                <w:szCs w:val="22"/>
              </w:rPr>
              <w:t>Participants name and age will not be used.</w:t>
            </w:r>
            <w:r w:rsidRPr="00BA2EE0">
              <w:rPr>
                <w:rFonts w:ascii="Arial" w:hAnsi="Arial" w:cs="Arial"/>
                <w:sz w:val="22"/>
                <w:szCs w:val="22"/>
              </w:rPr>
              <w:br/>
              <w:t>Access to raw data will be limited to the researcher only.</w:t>
            </w:r>
            <w:r w:rsidRPr="00BA2EE0">
              <w:rPr>
                <w:rFonts w:ascii="Arial" w:hAnsi="Arial" w:cs="Arial"/>
                <w:sz w:val="22"/>
                <w:szCs w:val="22"/>
              </w:rPr>
              <w:br/>
              <w:t xml:space="preserve">All publications, presentations, and reports will use anonymised data </w:t>
            </w:r>
          </w:p>
          <w:p w14:paraId="47129703" w14:textId="77777777" w:rsidR="0005427E" w:rsidRPr="00A42F82" w:rsidRDefault="0005427E" w:rsidP="00A91894">
            <w:pPr>
              <w:rPr>
                <w:rFonts w:ascii="Arial" w:hAnsi="Arial" w:cs="Arial"/>
                <w:sz w:val="22"/>
                <w:szCs w:val="22"/>
              </w:rPr>
            </w:pPr>
          </w:p>
          <w:p w14:paraId="2F383A4A" w14:textId="77777777" w:rsidR="0005427E" w:rsidRPr="00A42F82" w:rsidRDefault="0005427E" w:rsidP="00A91894">
            <w:pPr>
              <w:rPr>
                <w:rFonts w:ascii="Arial" w:hAnsi="Arial" w:cs="Arial"/>
                <w:sz w:val="22"/>
                <w:szCs w:val="22"/>
              </w:rPr>
            </w:pPr>
          </w:p>
          <w:p w14:paraId="1B20E773" w14:textId="77777777" w:rsidR="0005427E" w:rsidRPr="00A42F82" w:rsidRDefault="0005427E"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AAAB4ED" w14:textId="77777777" w:rsidR="0005427E" w:rsidRPr="00A42F82" w:rsidRDefault="0005427E" w:rsidP="00A91894">
      <w:pPr>
        <w:rPr>
          <w:rFonts w:ascii="Arial" w:hAnsi="Arial" w:cs="Arial"/>
          <w:sz w:val="22"/>
          <w:szCs w:val="22"/>
        </w:rPr>
      </w:pPr>
    </w:p>
    <w:p w14:paraId="61EBC768" w14:textId="77777777" w:rsidR="0005427E" w:rsidRPr="00A42F82" w:rsidRDefault="0005427E" w:rsidP="00A91894">
      <w:pPr>
        <w:rPr>
          <w:rFonts w:ascii="Arial" w:hAnsi="Arial" w:cs="Arial"/>
          <w:b/>
          <w:sz w:val="22"/>
          <w:szCs w:val="22"/>
        </w:rPr>
      </w:pPr>
      <w:r w:rsidRPr="00A42F82">
        <w:rPr>
          <w:rFonts w:ascii="Arial" w:hAnsi="Arial" w:cs="Arial"/>
          <w:b/>
          <w:sz w:val="22"/>
          <w:szCs w:val="22"/>
        </w:rPr>
        <w:t>SECTION J: Data Protection and Storage</w:t>
      </w:r>
    </w:p>
    <w:p w14:paraId="2D4DBC6C" w14:textId="77777777" w:rsidR="0005427E" w:rsidRPr="00A42F82" w:rsidRDefault="0005427E" w:rsidP="00A91894">
      <w:pPr>
        <w:rPr>
          <w:rFonts w:ascii="Arial" w:hAnsi="Arial" w:cs="Arial"/>
          <w:b/>
          <w:sz w:val="22"/>
          <w:szCs w:val="22"/>
        </w:rPr>
      </w:pPr>
    </w:p>
    <w:tbl>
      <w:tblPr>
        <w:tblW w:w="9984"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524"/>
        <w:gridCol w:w="944"/>
        <w:gridCol w:w="977"/>
      </w:tblGrid>
      <w:tr w:rsidR="0005427E" w:rsidRPr="00A42F82" w14:paraId="6406C3F5" w14:textId="77777777" w:rsidTr="0005427E">
        <w:trPr>
          <w:trHeight w:val="402"/>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A423455" w14:textId="77777777" w:rsidR="0005427E" w:rsidRPr="00A42F82" w:rsidRDefault="0005427E" w:rsidP="00A91894">
            <w:pPr>
              <w:pStyle w:val="NormalWeb"/>
              <w:autoSpaceDE w:val="0"/>
              <w:autoSpaceDN w:val="0"/>
              <w:adjustRightInd w:val="0"/>
              <w:jc w:val="center"/>
              <w:rPr>
                <w:rFonts w:ascii="Arial" w:hAnsi="Arial" w:cs="Arial"/>
                <w:sz w:val="22"/>
                <w:szCs w:val="22"/>
              </w:rPr>
            </w:pPr>
          </w:p>
        </w:tc>
        <w:tc>
          <w:tcPr>
            <w:tcW w:w="7524" w:type="dxa"/>
            <w:tcBorders>
              <w:left w:val="single" w:sz="4" w:space="0" w:color="auto"/>
              <w:bottom w:val="single" w:sz="4" w:space="0" w:color="auto"/>
              <w:right w:val="single" w:sz="4" w:space="0" w:color="auto"/>
            </w:tcBorders>
            <w:shd w:val="clear" w:color="auto" w:fill="F2F2F2" w:themeFill="background1" w:themeFillShade="F2"/>
            <w:vAlign w:val="center"/>
          </w:tcPr>
          <w:p w14:paraId="78DE6416" w14:textId="77777777" w:rsidR="0005427E" w:rsidRPr="00A42F82" w:rsidRDefault="0005427E"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B29D93" w14:textId="77777777" w:rsidR="0005427E" w:rsidRPr="00A42F82" w:rsidRDefault="0005427E"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9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53D45E" w14:textId="77777777" w:rsidR="0005427E" w:rsidRPr="00A42F82" w:rsidRDefault="0005427E"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5427E" w:rsidRPr="00A42F82" w14:paraId="5DE21B59" w14:textId="77777777" w:rsidTr="0005427E">
        <w:trPr>
          <w:trHeight w:val="402"/>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7298757A" w14:textId="77777777" w:rsidR="0005427E" w:rsidRPr="00A42F82" w:rsidRDefault="0005427E"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524" w:type="dxa"/>
            <w:tcBorders>
              <w:left w:val="single" w:sz="4" w:space="0" w:color="auto"/>
              <w:bottom w:val="single" w:sz="4" w:space="0" w:color="auto"/>
              <w:right w:val="single" w:sz="4" w:space="0" w:color="auto"/>
            </w:tcBorders>
            <w:shd w:val="clear" w:color="auto" w:fill="F2F2F2" w:themeFill="background1" w:themeFillShade="F2"/>
            <w:vAlign w:val="center"/>
          </w:tcPr>
          <w:p w14:paraId="5DDFC39A" w14:textId="77777777" w:rsidR="0005427E" w:rsidRPr="00A42F82" w:rsidRDefault="0005427E"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4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5FD591" w14:textId="77777777" w:rsidR="0005427E" w:rsidRPr="00A42F82" w:rsidRDefault="0005427E"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97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9107B9" w14:textId="77777777" w:rsidR="0005427E" w:rsidRPr="00A42F82" w:rsidRDefault="0005427E"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05427E" w:rsidRPr="00A42F82" w14:paraId="3039EA89" w14:textId="77777777" w:rsidTr="0005427E">
        <w:trPr>
          <w:trHeight w:val="402"/>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008B0" w14:textId="77777777" w:rsidR="0005427E" w:rsidRPr="00A42F82" w:rsidRDefault="0005427E" w:rsidP="00A91894">
            <w:pPr>
              <w:pStyle w:val="NormalWeb"/>
              <w:autoSpaceDE w:val="0"/>
              <w:autoSpaceDN w:val="0"/>
              <w:adjustRightInd w:val="0"/>
              <w:jc w:val="center"/>
              <w:rPr>
                <w:rFonts w:ascii="Arial" w:hAnsi="Arial" w:cs="Arial"/>
                <w:sz w:val="22"/>
                <w:szCs w:val="22"/>
              </w:rPr>
            </w:pPr>
          </w:p>
        </w:tc>
        <w:tc>
          <w:tcPr>
            <w:tcW w:w="944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9A1C3C" w14:textId="77777777" w:rsidR="0005427E" w:rsidRPr="00A42F82" w:rsidRDefault="0005427E"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05427E" w:rsidRPr="00A42F82" w14:paraId="3BF95F6C" w14:textId="77777777" w:rsidTr="0005427E">
        <w:trPr>
          <w:trHeight w:val="402"/>
        </w:trPr>
        <w:tc>
          <w:tcPr>
            <w:tcW w:w="539" w:type="dxa"/>
            <w:tcBorders>
              <w:top w:val="single" w:sz="4" w:space="0" w:color="auto"/>
              <w:left w:val="single" w:sz="4" w:space="0" w:color="auto"/>
              <w:bottom w:val="single" w:sz="4" w:space="0" w:color="auto"/>
              <w:right w:val="single" w:sz="4" w:space="0" w:color="auto"/>
            </w:tcBorders>
            <w:vAlign w:val="center"/>
          </w:tcPr>
          <w:p w14:paraId="38E76136" w14:textId="77777777" w:rsidR="0005427E" w:rsidRPr="00A42F82" w:rsidRDefault="0005427E" w:rsidP="00A91894">
            <w:pPr>
              <w:jc w:val="center"/>
              <w:rPr>
                <w:rFonts w:ascii="Arial" w:hAnsi="Arial" w:cs="Arial"/>
                <w:sz w:val="22"/>
                <w:szCs w:val="22"/>
              </w:rPr>
            </w:pPr>
            <w:r w:rsidRPr="00A42F82">
              <w:rPr>
                <w:rFonts w:ascii="Arial" w:hAnsi="Arial" w:cs="Arial"/>
                <w:sz w:val="22"/>
                <w:szCs w:val="22"/>
              </w:rPr>
              <w:t>2</w:t>
            </w:r>
          </w:p>
        </w:tc>
        <w:tc>
          <w:tcPr>
            <w:tcW w:w="9445" w:type="dxa"/>
            <w:gridSpan w:val="3"/>
            <w:tcBorders>
              <w:top w:val="single" w:sz="4" w:space="0" w:color="auto"/>
              <w:left w:val="single" w:sz="4" w:space="0" w:color="auto"/>
              <w:bottom w:val="single" w:sz="4" w:space="0" w:color="auto"/>
              <w:right w:val="single" w:sz="4" w:space="0" w:color="auto"/>
            </w:tcBorders>
            <w:vAlign w:val="center"/>
            <w:hideMark/>
          </w:tcPr>
          <w:p w14:paraId="1F892D7C" w14:textId="77777777" w:rsidR="0005427E" w:rsidRPr="00A42F82" w:rsidRDefault="0005427E" w:rsidP="00A91894">
            <w:pPr>
              <w:rPr>
                <w:rFonts w:ascii="Arial" w:hAnsi="Arial" w:cs="Arial"/>
                <w:sz w:val="22"/>
                <w:szCs w:val="22"/>
              </w:rPr>
            </w:pPr>
          </w:p>
          <w:p w14:paraId="6CA2B1DB" w14:textId="77777777" w:rsidR="0005427E" w:rsidRPr="00A42F82" w:rsidRDefault="0005427E" w:rsidP="00A91894">
            <w:pPr>
              <w:rPr>
                <w:rFonts w:ascii="Arial" w:hAnsi="Arial" w:cs="Arial"/>
                <w:sz w:val="22"/>
                <w:szCs w:val="22"/>
              </w:rPr>
            </w:pPr>
          </w:p>
          <w:p w14:paraId="388E0729" w14:textId="77777777" w:rsidR="0005427E" w:rsidRPr="00A42F82" w:rsidRDefault="0005427E" w:rsidP="00A91894">
            <w:pPr>
              <w:rPr>
                <w:rFonts w:ascii="Arial" w:hAnsi="Arial" w:cs="Arial"/>
                <w:sz w:val="22"/>
                <w:szCs w:val="22"/>
              </w:rPr>
            </w:pPr>
          </w:p>
          <w:p w14:paraId="3BB57940" w14:textId="77777777" w:rsidR="0005427E" w:rsidRPr="00A42F82" w:rsidRDefault="0005427E"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5427E" w:rsidRPr="00A42F82" w14:paraId="194D19C7" w14:textId="77777777" w:rsidTr="0005427E">
        <w:trPr>
          <w:trHeight w:val="402"/>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68CE7D89" w14:textId="77777777" w:rsidR="0005427E" w:rsidRPr="00A42F82" w:rsidRDefault="0005427E"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524" w:type="dxa"/>
            <w:tcBorders>
              <w:left w:val="single" w:sz="4" w:space="0" w:color="auto"/>
              <w:bottom w:val="single" w:sz="4" w:space="0" w:color="auto"/>
              <w:right w:val="single" w:sz="4" w:space="0" w:color="auto"/>
            </w:tcBorders>
            <w:shd w:val="clear" w:color="auto" w:fill="F2F2F2" w:themeFill="background1" w:themeFillShade="F2"/>
            <w:vAlign w:val="center"/>
          </w:tcPr>
          <w:p w14:paraId="54B2DFAA" w14:textId="77777777" w:rsidR="0005427E" w:rsidRPr="00A42F82" w:rsidRDefault="0005427E"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3B5000" w14:textId="77777777" w:rsidR="0005427E" w:rsidRPr="00A42F82" w:rsidRDefault="0005427E"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9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7908A3" w14:textId="77777777" w:rsidR="0005427E" w:rsidRPr="00A42F82" w:rsidRDefault="0005427E"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5427E" w:rsidRPr="00A42F82" w14:paraId="429A2C52" w14:textId="77777777" w:rsidTr="0005427E">
        <w:trPr>
          <w:trHeight w:val="402"/>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E2A27D" w14:textId="77777777" w:rsidR="0005427E" w:rsidRPr="00A42F82" w:rsidRDefault="0005427E"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805BEB" w14:textId="77777777" w:rsidR="0005427E" w:rsidRPr="00A42F82" w:rsidRDefault="0005427E"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69531D49" w14:textId="77777777" w:rsidR="0005427E" w:rsidRPr="00A42F82" w:rsidRDefault="0005427E"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4976E55" w14:textId="77777777" w:rsidR="0005427E" w:rsidRPr="00A42F82" w:rsidRDefault="0005427E"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070938A" w14:textId="77777777" w:rsidR="0005427E" w:rsidRPr="00A42F82" w:rsidRDefault="0005427E"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69D8D4BF" w14:textId="77777777" w:rsidR="0005427E" w:rsidRPr="00A42F82" w:rsidRDefault="0005427E"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E668565" w14:textId="77777777" w:rsidR="0005427E" w:rsidRPr="00A42F82" w:rsidRDefault="0005427E"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7E183DA4" w14:textId="77777777" w:rsidR="0005427E" w:rsidRPr="00A42F82" w:rsidRDefault="0005427E"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301C780" w14:textId="77777777" w:rsidR="0005427E" w:rsidRPr="00A42F82" w:rsidRDefault="0005427E"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64F23FB" w14:textId="77777777" w:rsidR="0005427E" w:rsidRPr="00A42F82" w:rsidRDefault="0005427E"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4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5245403" w14:textId="77777777" w:rsidR="0005427E" w:rsidRPr="00A42F82" w:rsidRDefault="0005427E"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97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B7E35C" w14:textId="77777777" w:rsidR="0005427E" w:rsidRPr="00A42F82" w:rsidRDefault="0005427E"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05427E" w:rsidRPr="00A42F82" w14:paraId="6BC497C6" w14:textId="77777777" w:rsidTr="0005427E">
        <w:trPr>
          <w:trHeight w:val="402"/>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A30ED8" w14:textId="77777777" w:rsidR="0005427E" w:rsidRPr="00A42F82" w:rsidRDefault="0005427E" w:rsidP="00A91894">
            <w:pPr>
              <w:pStyle w:val="NormalWeb"/>
              <w:autoSpaceDE w:val="0"/>
              <w:autoSpaceDN w:val="0"/>
              <w:adjustRightInd w:val="0"/>
              <w:jc w:val="center"/>
              <w:rPr>
                <w:rFonts w:ascii="Arial" w:hAnsi="Arial" w:cs="Arial"/>
                <w:sz w:val="22"/>
                <w:szCs w:val="22"/>
              </w:rPr>
            </w:pPr>
          </w:p>
        </w:tc>
        <w:tc>
          <w:tcPr>
            <w:tcW w:w="944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7D5222" w14:textId="77777777" w:rsidR="0005427E" w:rsidRPr="00A42F82" w:rsidRDefault="0005427E"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05427E" w:rsidRPr="00A42F82" w14:paraId="364DBE2B" w14:textId="77777777" w:rsidTr="0005427E">
        <w:trPr>
          <w:trHeight w:val="402"/>
        </w:trPr>
        <w:tc>
          <w:tcPr>
            <w:tcW w:w="539" w:type="dxa"/>
            <w:tcBorders>
              <w:top w:val="single" w:sz="4" w:space="0" w:color="auto"/>
              <w:left w:val="single" w:sz="4" w:space="0" w:color="auto"/>
              <w:bottom w:val="single" w:sz="4" w:space="0" w:color="auto"/>
              <w:right w:val="single" w:sz="4" w:space="0" w:color="auto"/>
            </w:tcBorders>
            <w:vAlign w:val="center"/>
          </w:tcPr>
          <w:p w14:paraId="6FFF7453" w14:textId="77777777" w:rsidR="0005427E" w:rsidRPr="00A42F82" w:rsidRDefault="0005427E" w:rsidP="00A91894">
            <w:pPr>
              <w:jc w:val="center"/>
              <w:rPr>
                <w:rFonts w:ascii="Arial" w:hAnsi="Arial" w:cs="Arial"/>
                <w:sz w:val="22"/>
                <w:szCs w:val="22"/>
              </w:rPr>
            </w:pPr>
            <w:r w:rsidRPr="00A42F82">
              <w:rPr>
                <w:rFonts w:ascii="Arial" w:hAnsi="Arial" w:cs="Arial"/>
                <w:sz w:val="22"/>
                <w:szCs w:val="22"/>
              </w:rPr>
              <w:t>4</w:t>
            </w:r>
          </w:p>
        </w:tc>
        <w:tc>
          <w:tcPr>
            <w:tcW w:w="9445" w:type="dxa"/>
            <w:gridSpan w:val="3"/>
            <w:tcBorders>
              <w:top w:val="single" w:sz="4" w:space="0" w:color="auto"/>
              <w:left w:val="single" w:sz="4" w:space="0" w:color="auto"/>
              <w:bottom w:val="single" w:sz="4" w:space="0" w:color="auto"/>
              <w:right w:val="single" w:sz="4" w:space="0" w:color="auto"/>
            </w:tcBorders>
            <w:vAlign w:val="center"/>
            <w:hideMark/>
          </w:tcPr>
          <w:p w14:paraId="361E757C" w14:textId="77777777" w:rsidR="0005427E" w:rsidRPr="00A42F82" w:rsidRDefault="0005427E" w:rsidP="00A91894">
            <w:pPr>
              <w:rPr>
                <w:rFonts w:ascii="Arial" w:hAnsi="Arial" w:cs="Arial"/>
                <w:sz w:val="22"/>
                <w:szCs w:val="22"/>
              </w:rPr>
            </w:pPr>
          </w:p>
          <w:p w14:paraId="498DEE16" w14:textId="77777777" w:rsidR="0005427E" w:rsidRPr="00A42F82" w:rsidRDefault="0005427E" w:rsidP="00A91894">
            <w:pPr>
              <w:rPr>
                <w:rFonts w:ascii="Arial" w:hAnsi="Arial" w:cs="Arial"/>
                <w:sz w:val="22"/>
                <w:szCs w:val="22"/>
              </w:rPr>
            </w:pPr>
          </w:p>
          <w:p w14:paraId="64F3AC3D" w14:textId="77777777" w:rsidR="0005427E" w:rsidRPr="00A42F82" w:rsidRDefault="0005427E" w:rsidP="00A91894">
            <w:pPr>
              <w:rPr>
                <w:rFonts w:ascii="Arial" w:hAnsi="Arial" w:cs="Arial"/>
                <w:sz w:val="22"/>
                <w:szCs w:val="22"/>
              </w:rPr>
            </w:pPr>
          </w:p>
          <w:p w14:paraId="73238FBA" w14:textId="77777777" w:rsidR="0005427E" w:rsidRPr="00A42F82" w:rsidRDefault="0005427E"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854B2A" w14:textId="77777777" w:rsidR="0005427E" w:rsidRPr="00A42F82" w:rsidRDefault="0005427E" w:rsidP="00A91894">
      <w:pPr>
        <w:rPr>
          <w:rFonts w:ascii="Arial" w:hAnsi="Arial" w:cs="Arial"/>
        </w:rPr>
      </w:pPr>
    </w:p>
    <w:tbl>
      <w:tblPr>
        <w:tblStyle w:val="TableGrid"/>
        <w:tblW w:w="9979" w:type="dxa"/>
        <w:tblLook w:val="04A0" w:firstRow="1" w:lastRow="0" w:firstColumn="1" w:lastColumn="0" w:noHBand="0" w:noVBand="1"/>
      </w:tblPr>
      <w:tblGrid>
        <w:gridCol w:w="534"/>
        <w:gridCol w:w="7524"/>
        <w:gridCol w:w="944"/>
        <w:gridCol w:w="977"/>
      </w:tblGrid>
      <w:tr w:rsidR="0005427E" w:rsidRPr="00A42F82" w14:paraId="4641132E" w14:textId="77777777" w:rsidTr="0005427E">
        <w:trPr>
          <w:trHeight w:val="439"/>
        </w:trPr>
        <w:tc>
          <w:tcPr>
            <w:tcW w:w="534" w:type="dxa"/>
            <w:shd w:val="clear" w:color="auto" w:fill="F2F2F2" w:themeFill="background1" w:themeFillShade="F2"/>
            <w:vAlign w:val="center"/>
          </w:tcPr>
          <w:p w14:paraId="17A17868" w14:textId="77777777" w:rsidR="0005427E" w:rsidRPr="00A42F82" w:rsidRDefault="0005427E" w:rsidP="00A91894">
            <w:pPr>
              <w:autoSpaceDE w:val="0"/>
              <w:autoSpaceDN w:val="0"/>
              <w:adjustRightInd w:val="0"/>
              <w:jc w:val="center"/>
              <w:rPr>
                <w:rFonts w:ascii="Arial" w:hAnsi="Arial" w:cs="Arial"/>
                <w:sz w:val="22"/>
                <w:szCs w:val="22"/>
              </w:rPr>
            </w:pPr>
          </w:p>
        </w:tc>
        <w:tc>
          <w:tcPr>
            <w:tcW w:w="7524" w:type="dxa"/>
            <w:shd w:val="clear" w:color="auto" w:fill="F2F2F2" w:themeFill="background1" w:themeFillShade="F2"/>
          </w:tcPr>
          <w:p w14:paraId="2894E1B5" w14:textId="77777777" w:rsidR="0005427E" w:rsidRPr="00A42F82" w:rsidRDefault="0005427E"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44" w:type="dxa"/>
            <w:shd w:val="clear" w:color="auto" w:fill="F2F2F2" w:themeFill="background1" w:themeFillShade="F2"/>
          </w:tcPr>
          <w:p w14:paraId="72A3B1DF"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76" w:type="dxa"/>
            <w:shd w:val="clear" w:color="auto" w:fill="F2F2F2" w:themeFill="background1" w:themeFillShade="F2"/>
          </w:tcPr>
          <w:p w14:paraId="0CEB9F0B"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5427E" w:rsidRPr="00A42F82" w14:paraId="3A41C4A0" w14:textId="77777777" w:rsidTr="0005427E">
        <w:trPr>
          <w:trHeight w:val="439"/>
        </w:trPr>
        <w:tc>
          <w:tcPr>
            <w:tcW w:w="534" w:type="dxa"/>
            <w:shd w:val="clear" w:color="auto" w:fill="F2F2F2" w:themeFill="background1" w:themeFillShade="F2"/>
            <w:vAlign w:val="center"/>
          </w:tcPr>
          <w:p w14:paraId="4989AFAA"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524" w:type="dxa"/>
            <w:shd w:val="clear" w:color="auto" w:fill="F2F2F2" w:themeFill="background1" w:themeFillShade="F2"/>
            <w:vAlign w:val="center"/>
          </w:tcPr>
          <w:p w14:paraId="4224F270"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44"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1E7578D3"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7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1BA8EABB"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655A9693" w14:textId="77777777" w:rsidTr="0005427E">
        <w:trPr>
          <w:trHeight w:val="403"/>
        </w:trPr>
        <w:tc>
          <w:tcPr>
            <w:tcW w:w="534" w:type="dxa"/>
            <w:shd w:val="clear" w:color="auto" w:fill="F2F2F2" w:themeFill="background1" w:themeFillShade="F2"/>
            <w:vAlign w:val="center"/>
          </w:tcPr>
          <w:p w14:paraId="08210CEA"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524" w:type="dxa"/>
            <w:shd w:val="clear" w:color="auto" w:fill="F2F2F2" w:themeFill="background1" w:themeFillShade="F2"/>
            <w:vAlign w:val="center"/>
          </w:tcPr>
          <w:p w14:paraId="76F917DD"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44"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4D157597"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7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4B4D08E2"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27E" w:rsidRPr="00A42F82" w14:paraId="4C9657D0" w14:textId="77777777" w:rsidTr="0005427E">
        <w:trPr>
          <w:trHeight w:val="439"/>
        </w:trPr>
        <w:tc>
          <w:tcPr>
            <w:tcW w:w="534" w:type="dxa"/>
            <w:shd w:val="clear" w:color="auto" w:fill="F2F2F2" w:themeFill="background1" w:themeFillShade="F2"/>
            <w:vAlign w:val="center"/>
          </w:tcPr>
          <w:p w14:paraId="5F4F6263"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524" w:type="dxa"/>
            <w:shd w:val="clear" w:color="auto" w:fill="F2F2F2" w:themeFill="background1" w:themeFillShade="F2"/>
            <w:vAlign w:val="center"/>
          </w:tcPr>
          <w:p w14:paraId="037E59C5"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44"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14679F7"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27C1B054"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0EA631EB" w14:textId="77777777" w:rsidTr="0005427E">
        <w:trPr>
          <w:trHeight w:val="403"/>
        </w:trPr>
        <w:tc>
          <w:tcPr>
            <w:tcW w:w="534" w:type="dxa"/>
            <w:shd w:val="clear" w:color="auto" w:fill="F2F2F2" w:themeFill="background1" w:themeFillShade="F2"/>
            <w:vAlign w:val="center"/>
          </w:tcPr>
          <w:p w14:paraId="3EB3A379"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524" w:type="dxa"/>
            <w:shd w:val="clear" w:color="auto" w:fill="F2F2F2" w:themeFill="background1" w:themeFillShade="F2"/>
            <w:vAlign w:val="center"/>
          </w:tcPr>
          <w:p w14:paraId="0C933BCA"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44"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07697E44"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7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751DADEC"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27E" w:rsidRPr="00A42F82" w14:paraId="51F18E76" w14:textId="77777777" w:rsidTr="0005427E">
        <w:trPr>
          <w:trHeight w:val="403"/>
        </w:trPr>
        <w:tc>
          <w:tcPr>
            <w:tcW w:w="534" w:type="dxa"/>
            <w:shd w:val="clear" w:color="auto" w:fill="F2F2F2" w:themeFill="background1" w:themeFillShade="F2"/>
            <w:vAlign w:val="center"/>
          </w:tcPr>
          <w:p w14:paraId="18D5CF87"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524" w:type="dxa"/>
            <w:shd w:val="clear" w:color="auto" w:fill="F2F2F2" w:themeFill="background1" w:themeFillShade="F2"/>
            <w:vAlign w:val="center"/>
          </w:tcPr>
          <w:p w14:paraId="5D8728A3"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44"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252ED0B4"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7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10095AEA"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27E" w:rsidRPr="00A42F82" w14:paraId="110557DE" w14:textId="77777777" w:rsidTr="0005427E">
        <w:trPr>
          <w:trHeight w:val="403"/>
        </w:trPr>
        <w:tc>
          <w:tcPr>
            <w:tcW w:w="534" w:type="dxa"/>
            <w:shd w:val="clear" w:color="auto" w:fill="F2F2F2" w:themeFill="background1" w:themeFillShade="F2"/>
            <w:vAlign w:val="center"/>
          </w:tcPr>
          <w:p w14:paraId="3AF31B56"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524" w:type="dxa"/>
            <w:shd w:val="clear" w:color="auto" w:fill="F2F2F2" w:themeFill="background1" w:themeFillShade="F2"/>
            <w:vAlign w:val="center"/>
          </w:tcPr>
          <w:p w14:paraId="1B6C7D3F"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44"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2C0DACE9"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7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23AF2403"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0AF20CE0" w14:textId="77777777" w:rsidTr="0005427E">
        <w:trPr>
          <w:trHeight w:val="403"/>
        </w:trPr>
        <w:tc>
          <w:tcPr>
            <w:tcW w:w="534" w:type="dxa"/>
            <w:shd w:val="clear" w:color="auto" w:fill="F2F2F2" w:themeFill="background1" w:themeFillShade="F2"/>
            <w:vAlign w:val="center"/>
          </w:tcPr>
          <w:p w14:paraId="15088BC9"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524" w:type="dxa"/>
            <w:shd w:val="clear" w:color="auto" w:fill="F2F2F2" w:themeFill="background1" w:themeFillShade="F2"/>
          </w:tcPr>
          <w:p w14:paraId="03E750FA"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5C1A27B6" w14:textId="77777777" w:rsidR="0005427E" w:rsidRPr="00A42F82" w:rsidRDefault="0005427E" w:rsidP="00A91894">
            <w:pPr>
              <w:autoSpaceDE w:val="0"/>
              <w:autoSpaceDN w:val="0"/>
              <w:adjustRightInd w:val="0"/>
              <w:rPr>
                <w:rFonts w:ascii="Arial" w:hAnsi="Arial" w:cs="Arial"/>
                <w:sz w:val="22"/>
                <w:szCs w:val="22"/>
              </w:rPr>
            </w:pPr>
          </w:p>
        </w:tc>
        <w:tc>
          <w:tcPr>
            <w:tcW w:w="944"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7272675A"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9F3D9AA"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1A6EA392" w14:textId="77777777" w:rsidTr="0005427E">
        <w:trPr>
          <w:trHeight w:val="403"/>
        </w:trPr>
        <w:tc>
          <w:tcPr>
            <w:tcW w:w="534" w:type="dxa"/>
            <w:shd w:val="clear" w:color="auto" w:fill="F2F2F2" w:themeFill="background1" w:themeFillShade="F2"/>
            <w:vAlign w:val="center"/>
          </w:tcPr>
          <w:p w14:paraId="02E4B71C" w14:textId="77777777" w:rsidR="0005427E" w:rsidRPr="00A42F82" w:rsidRDefault="0005427E"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445" w:type="dxa"/>
            <w:gridSpan w:val="3"/>
            <w:shd w:val="clear" w:color="auto" w:fill="F2F2F2" w:themeFill="background1" w:themeFillShade="F2"/>
          </w:tcPr>
          <w:p w14:paraId="1B515676" w14:textId="77777777" w:rsidR="0005427E" w:rsidRPr="00A42F82" w:rsidRDefault="0005427E"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05427E" w:rsidRPr="00A42F82" w14:paraId="68ACC025" w14:textId="77777777" w:rsidTr="0005427E">
        <w:trPr>
          <w:trHeight w:val="403"/>
        </w:trPr>
        <w:tc>
          <w:tcPr>
            <w:tcW w:w="534" w:type="dxa"/>
            <w:vAlign w:val="center"/>
          </w:tcPr>
          <w:p w14:paraId="2185D316" w14:textId="77777777" w:rsidR="0005427E" w:rsidRPr="00A42F82" w:rsidRDefault="0005427E" w:rsidP="00A91894">
            <w:pPr>
              <w:jc w:val="center"/>
              <w:rPr>
                <w:rFonts w:ascii="Arial" w:hAnsi="Arial" w:cs="Arial"/>
                <w:sz w:val="22"/>
                <w:szCs w:val="22"/>
              </w:rPr>
            </w:pPr>
          </w:p>
        </w:tc>
        <w:tc>
          <w:tcPr>
            <w:tcW w:w="9445" w:type="dxa"/>
            <w:gridSpan w:val="3"/>
          </w:tcPr>
          <w:p w14:paraId="25FFAB91" w14:textId="77777777" w:rsidR="0005427E" w:rsidRPr="00BA2EE0" w:rsidRDefault="0005427E" w:rsidP="0005427E">
            <w:pPr>
              <w:numPr>
                <w:ilvl w:val="0"/>
                <w:numId w:val="62"/>
              </w:numPr>
              <w:rPr>
                <w:rFonts w:ascii="Arial" w:hAnsi="Arial" w:cs="Arial"/>
                <w:sz w:val="22"/>
                <w:szCs w:val="22"/>
              </w:rPr>
            </w:pPr>
            <w:r w:rsidRPr="00BA2EE0">
              <w:rPr>
                <w:rFonts w:ascii="Arial" w:hAnsi="Arial" w:cs="Arial"/>
                <w:b/>
                <w:bCs/>
                <w:sz w:val="22"/>
                <w:szCs w:val="22"/>
              </w:rPr>
              <w:t>Anonymization</w:t>
            </w:r>
            <w:r w:rsidRPr="00BA2EE0">
              <w:rPr>
                <w:rFonts w:ascii="Arial" w:hAnsi="Arial" w:cs="Arial"/>
                <w:sz w:val="22"/>
                <w:szCs w:val="22"/>
              </w:rPr>
              <w:t xml:space="preserve">: I will use pseudonyms and remove identifying details from all data. </w:t>
            </w:r>
          </w:p>
          <w:p w14:paraId="5C659278" w14:textId="77777777" w:rsidR="0005427E" w:rsidRPr="00BA2EE0" w:rsidRDefault="0005427E" w:rsidP="0005427E">
            <w:pPr>
              <w:numPr>
                <w:ilvl w:val="0"/>
                <w:numId w:val="62"/>
              </w:numPr>
              <w:rPr>
                <w:rFonts w:ascii="Arial" w:hAnsi="Arial" w:cs="Arial"/>
                <w:sz w:val="22"/>
                <w:szCs w:val="22"/>
              </w:rPr>
            </w:pPr>
            <w:r w:rsidRPr="00BA2EE0">
              <w:rPr>
                <w:rFonts w:ascii="Arial" w:hAnsi="Arial" w:cs="Arial"/>
                <w:b/>
                <w:bCs/>
                <w:sz w:val="22"/>
                <w:szCs w:val="22"/>
              </w:rPr>
              <w:t>Secure Storage</w:t>
            </w:r>
            <w:r w:rsidRPr="00BA2EE0">
              <w:rPr>
                <w:rFonts w:ascii="Arial" w:hAnsi="Arial" w:cs="Arial"/>
                <w:sz w:val="22"/>
                <w:szCs w:val="22"/>
              </w:rPr>
              <w:t xml:space="preserve">: I will store data on encrypted devices, with access limited to me. </w:t>
            </w:r>
          </w:p>
          <w:p w14:paraId="3FB0F9A8" w14:textId="77777777" w:rsidR="0005427E" w:rsidRPr="00BA2EE0" w:rsidRDefault="0005427E" w:rsidP="0005427E">
            <w:pPr>
              <w:numPr>
                <w:ilvl w:val="0"/>
                <w:numId w:val="62"/>
              </w:numPr>
              <w:rPr>
                <w:rFonts w:ascii="Arial" w:hAnsi="Arial" w:cs="Arial"/>
                <w:sz w:val="22"/>
                <w:szCs w:val="22"/>
              </w:rPr>
            </w:pPr>
            <w:r w:rsidRPr="00BA2EE0">
              <w:rPr>
                <w:rFonts w:ascii="Arial" w:hAnsi="Arial" w:cs="Arial"/>
                <w:b/>
                <w:bCs/>
                <w:sz w:val="22"/>
                <w:szCs w:val="22"/>
              </w:rPr>
              <w:t>Confidentiality</w:t>
            </w:r>
            <w:r w:rsidRPr="00BA2EE0">
              <w:rPr>
                <w:rFonts w:ascii="Arial" w:hAnsi="Arial" w:cs="Arial"/>
                <w:sz w:val="22"/>
                <w:szCs w:val="22"/>
              </w:rPr>
              <w:t xml:space="preserve">: Any third parties will sign confidentiality agreements. </w:t>
            </w:r>
          </w:p>
          <w:p w14:paraId="036689BC" w14:textId="77777777" w:rsidR="0005427E" w:rsidRPr="00BA2EE0" w:rsidRDefault="0005427E" w:rsidP="0005427E">
            <w:pPr>
              <w:numPr>
                <w:ilvl w:val="0"/>
                <w:numId w:val="62"/>
              </w:numPr>
              <w:rPr>
                <w:rFonts w:ascii="Arial" w:hAnsi="Arial" w:cs="Arial"/>
                <w:sz w:val="22"/>
                <w:szCs w:val="22"/>
              </w:rPr>
            </w:pPr>
            <w:r w:rsidRPr="00BA2EE0">
              <w:rPr>
                <w:rFonts w:ascii="Arial" w:hAnsi="Arial" w:cs="Arial"/>
                <w:b/>
                <w:bCs/>
                <w:sz w:val="22"/>
                <w:szCs w:val="22"/>
              </w:rPr>
              <w:t>Data Sharing</w:t>
            </w:r>
            <w:r w:rsidRPr="00BA2EE0">
              <w:rPr>
                <w:rFonts w:ascii="Arial" w:hAnsi="Arial" w:cs="Arial"/>
                <w:sz w:val="22"/>
                <w:szCs w:val="22"/>
              </w:rPr>
              <w:t xml:space="preserve">: I will only share data with authorized individuals, like my supervisor. </w:t>
            </w:r>
          </w:p>
          <w:p w14:paraId="0FBEB3C3" w14:textId="77777777" w:rsidR="0005427E" w:rsidRPr="00BA2EE0" w:rsidRDefault="0005427E" w:rsidP="0005427E">
            <w:pPr>
              <w:numPr>
                <w:ilvl w:val="0"/>
                <w:numId w:val="62"/>
              </w:numPr>
              <w:rPr>
                <w:rFonts w:ascii="Arial" w:hAnsi="Arial" w:cs="Arial"/>
                <w:sz w:val="22"/>
                <w:szCs w:val="22"/>
              </w:rPr>
            </w:pPr>
            <w:r w:rsidRPr="00BA2EE0">
              <w:rPr>
                <w:rFonts w:ascii="Arial" w:hAnsi="Arial" w:cs="Arial"/>
                <w:b/>
                <w:bCs/>
                <w:sz w:val="22"/>
                <w:szCs w:val="22"/>
              </w:rPr>
              <w:t>Data Disposal</w:t>
            </w:r>
            <w:r w:rsidRPr="00BA2EE0">
              <w:rPr>
                <w:rFonts w:ascii="Arial" w:hAnsi="Arial" w:cs="Arial"/>
                <w:sz w:val="22"/>
                <w:szCs w:val="22"/>
              </w:rPr>
              <w:t xml:space="preserve">: After the study, I will securely delete or destroy all personal data. </w:t>
            </w:r>
          </w:p>
          <w:p w14:paraId="2202F7BD" w14:textId="77777777" w:rsidR="0005427E" w:rsidRPr="00A42F82" w:rsidRDefault="0005427E" w:rsidP="00A91894">
            <w:pPr>
              <w:rPr>
                <w:rFonts w:ascii="Arial" w:hAnsi="Arial" w:cs="Arial"/>
                <w:sz w:val="22"/>
                <w:szCs w:val="22"/>
              </w:rPr>
            </w:pPr>
          </w:p>
          <w:p w14:paraId="66E6D477" w14:textId="77777777" w:rsidR="0005427E" w:rsidRPr="00A42F82" w:rsidRDefault="0005427E" w:rsidP="00A91894">
            <w:pPr>
              <w:rPr>
                <w:rFonts w:ascii="Arial" w:hAnsi="Arial" w:cs="Arial"/>
                <w:sz w:val="22"/>
                <w:szCs w:val="22"/>
              </w:rPr>
            </w:pPr>
          </w:p>
          <w:p w14:paraId="4071CC05" w14:textId="77777777" w:rsidR="0005427E" w:rsidRPr="00A42F82" w:rsidRDefault="0005427E"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46542D99" w14:textId="77777777" w:rsidR="0005427E" w:rsidRPr="00A42F82" w:rsidRDefault="0005427E" w:rsidP="00A91894">
      <w:pPr>
        <w:rPr>
          <w:rFonts w:ascii="Arial" w:hAnsi="Arial" w:cs="Arial"/>
        </w:rPr>
      </w:pPr>
    </w:p>
    <w:tbl>
      <w:tblPr>
        <w:tblStyle w:val="TableGrid"/>
        <w:tblW w:w="9933" w:type="dxa"/>
        <w:tblLook w:val="04A0" w:firstRow="1" w:lastRow="0" w:firstColumn="1" w:lastColumn="0" w:noHBand="0" w:noVBand="1"/>
      </w:tblPr>
      <w:tblGrid>
        <w:gridCol w:w="532"/>
        <w:gridCol w:w="7489"/>
        <w:gridCol w:w="939"/>
        <w:gridCol w:w="973"/>
      </w:tblGrid>
      <w:tr w:rsidR="0005427E" w:rsidRPr="00A42F82" w14:paraId="7B60FC83" w14:textId="77777777" w:rsidTr="0005427E">
        <w:trPr>
          <w:trHeight w:val="439"/>
        </w:trPr>
        <w:tc>
          <w:tcPr>
            <w:tcW w:w="532" w:type="dxa"/>
            <w:shd w:val="clear" w:color="auto" w:fill="F2F2F2" w:themeFill="background1" w:themeFillShade="F2"/>
          </w:tcPr>
          <w:p w14:paraId="26661E7A" w14:textId="77777777" w:rsidR="0005427E" w:rsidRPr="00A42F82" w:rsidRDefault="0005427E" w:rsidP="00A91894">
            <w:pPr>
              <w:autoSpaceDE w:val="0"/>
              <w:autoSpaceDN w:val="0"/>
              <w:adjustRightInd w:val="0"/>
              <w:rPr>
                <w:rFonts w:ascii="Arial" w:hAnsi="Arial" w:cs="Arial"/>
                <w:sz w:val="22"/>
                <w:szCs w:val="22"/>
              </w:rPr>
            </w:pPr>
          </w:p>
        </w:tc>
        <w:tc>
          <w:tcPr>
            <w:tcW w:w="9401" w:type="dxa"/>
            <w:gridSpan w:val="3"/>
            <w:shd w:val="clear" w:color="auto" w:fill="F2F2F2" w:themeFill="background1" w:themeFillShade="F2"/>
            <w:vAlign w:val="center"/>
          </w:tcPr>
          <w:p w14:paraId="36ABE445" w14:textId="77777777" w:rsidR="0005427E" w:rsidRPr="00A42F82" w:rsidRDefault="0005427E"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05427E" w:rsidRPr="00A42F82" w14:paraId="6D533AAB" w14:textId="77777777" w:rsidTr="0005427E">
        <w:trPr>
          <w:trHeight w:val="439"/>
        </w:trPr>
        <w:tc>
          <w:tcPr>
            <w:tcW w:w="532" w:type="dxa"/>
            <w:shd w:val="clear" w:color="auto" w:fill="F2F2F2" w:themeFill="background1" w:themeFillShade="F2"/>
            <w:vAlign w:val="center"/>
          </w:tcPr>
          <w:p w14:paraId="52C41870" w14:textId="77777777" w:rsidR="0005427E" w:rsidRPr="00A42F82" w:rsidRDefault="0005427E" w:rsidP="00A91894">
            <w:pPr>
              <w:autoSpaceDE w:val="0"/>
              <w:autoSpaceDN w:val="0"/>
              <w:adjustRightInd w:val="0"/>
              <w:jc w:val="center"/>
              <w:rPr>
                <w:rFonts w:ascii="Arial" w:hAnsi="Arial" w:cs="Arial"/>
                <w:sz w:val="22"/>
                <w:szCs w:val="22"/>
              </w:rPr>
            </w:pPr>
          </w:p>
        </w:tc>
        <w:tc>
          <w:tcPr>
            <w:tcW w:w="7489" w:type="dxa"/>
            <w:shd w:val="clear" w:color="auto" w:fill="F2F2F2" w:themeFill="background1" w:themeFillShade="F2"/>
            <w:vAlign w:val="center"/>
          </w:tcPr>
          <w:p w14:paraId="47EA5B6D" w14:textId="77777777" w:rsidR="0005427E" w:rsidRPr="00A42F82" w:rsidRDefault="0005427E"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39" w:type="dxa"/>
            <w:shd w:val="clear" w:color="auto" w:fill="F2F2F2" w:themeFill="background1" w:themeFillShade="F2"/>
            <w:vAlign w:val="center"/>
          </w:tcPr>
          <w:p w14:paraId="04C23D2B"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72" w:type="dxa"/>
            <w:shd w:val="clear" w:color="auto" w:fill="F2F2F2" w:themeFill="background1" w:themeFillShade="F2"/>
            <w:vAlign w:val="center"/>
          </w:tcPr>
          <w:p w14:paraId="2AB1428F" w14:textId="77777777" w:rsidR="0005427E" w:rsidRPr="00A42F82" w:rsidRDefault="0005427E"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5427E" w:rsidRPr="00A42F82" w14:paraId="5E65B12D" w14:textId="77777777" w:rsidTr="0005427E">
        <w:trPr>
          <w:trHeight w:val="439"/>
        </w:trPr>
        <w:tc>
          <w:tcPr>
            <w:tcW w:w="532" w:type="dxa"/>
            <w:shd w:val="clear" w:color="auto" w:fill="F2F2F2" w:themeFill="background1" w:themeFillShade="F2"/>
            <w:vAlign w:val="center"/>
          </w:tcPr>
          <w:p w14:paraId="2CFEA058"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489" w:type="dxa"/>
            <w:shd w:val="clear" w:color="auto" w:fill="F2F2F2" w:themeFill="background1" w:themeFillShade="F2"/>
            <w:vAlign w:val="center"/>
          </w:tcPr>
          <w:p w14:paraId="3F5A0AF0"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39"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7C627126"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72"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79BC872"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74278FB2" w14:textId="77777777" w:rsidTr="0005427E">
        <w:trPr>
          <w:trHeight w:val="403"/>
        </w:trPr>
        <w:tc>
          <w:tcPr>
            <w:tcW w:w="532" w:type="dxa"/>
            <w:shd w:val="clear" w:color="auto" w:fill="F2F2F2" w:themeFill="background1" w:themeFillShade="F2"/>
            <w:vAlign w:val="center"/>
          </w:tcPr>
          <w:p w14:paraId="7E4AFD89"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489" w:type="dxa"/>
            <w:shd w:val="clear" w:color="auto" w:fill="F2F2F2" w:themeFill="background1" w:themeFillShade="F2"/>
            <w:vAlign w:val="center"/>
          </w:tcPr>
          <w:p w14:paraId="1DED6A15"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39"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380B5E1A"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2"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2725E74F"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0EF4C04A" w14:textId="77777777" w:rsidTr="0005427E">
        <w:trPr>
          <w:trHeight w:val="439"/>
        </w:trPr>
        <w:tc>
          <w:tcPr>
            <w:tcW w:w="532" w:type="dxa"/>
            <w:shd w:val="clear" w:color="auto" w:fill="F2F2F2" w:themeFill="background1" w:themeFillShade="F2"/>
            <w:vAlign w:val="center"/>
          </w:tcPr>
          <w:p w14:paraId="2CC0A33D"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489" w:type="dxa"/>
            <w:shd w:val="clear" w:color="auto" w:fill="F2F2F2" w:themeFill="background1" w:themeFillShade="F2"/>
            <w:vAlign w:val="center"/>
          </w:tcPr>
          <w:p w14:paraId="7543337F"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39"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2E1B9543"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2"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7339E435"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6B305483" w14:textId="77777777" w:rsidTr="0005427E">
        <w:trPr>
          <w:trHeight w:val="403"/>
        </w:trPr>
        <w:tc>
          <w:tcPr>
            <w:tcW w:w="532" w:type="dxa"/>
            <w:shd w:val="clear" w:color="auto" w:fill="F2F2F2" w:themeFill="background1" w:themeFillShade="F2"/>
            <w:vAlign w:val="center"/>
          </w:tcPr>
          <w:p w14:paraId="5E81943F"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489" w:type="dxa"/>
            <w:shd w:val="clear" w:color="auto" w:fill="F2F2F2" w:themeFill="background1" w:themeFillShade="F2"/>
            <w:vAlign w:val="center"/>
          </w:tcPr>
          <w:p w14:paraId="2C212C06"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39"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0FA2B4AE"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2"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6FFA2A29"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77BC19EC" w14:textId="77777777" w:rsidTr="0005427E">
        <w:trPr>
          <w:trHeight w:val="403"/>
        </w:trPr>
        <w:tc>
          <w:tcPr>
            <w:tcW w:w="532" w:type="dxa"/>
            <w:shd w:val="clear" w:color="auto" w:fill="F2F2F2" w:themeFill="background1" w:themeFillShade="F2"/>
            <w:vAlign w:val="center"/>
          </w:tcPr>
          <w:p w14:paraId="38271BE7"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489" w:type="dxa"/>
            <w:shd w:val="clear" w:color="auto" w:fill="F2F2F2" w:themeFill="background1" w:themeFillShade="F2"/>
            <w:vAlign w:val="center"/>
          </w:tcPr>
          <w:p w14:paraId="4F663F90"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39"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20A15E91"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2"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69B59FB0"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20F9180C" w14:textId="77777777" w:rsidTr="0005427E">
        <w:trPr>
          <w:trHeight w:val="403"/>
        </w:trPr>
        <w:tc>
          <w:tcPr>
            <w:tcW w:w="532" w:type="dxa"/>
            <w:shd w:val="clear" w:color="auto" w:fill="F2F2F2" w:themeFill="background1" w:themeFillShade="F2"/>
            <w:vAlign w:val="center"/>
          </w:tcPr>
          <w:p w14:paraId="063B5DA9"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489" w:type="dxa"/>
            <w:shd w:val="clear" w:color="auto" w:fill="F2F2F2" w:themeFill="background1" w:themeFillShade="F2"/>
            <w:vAlign w:val="center"/>
          </w:tcPr>
          <w:p w14:paraId="2E84D7AA"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39"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3952623C"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2"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288F6A98"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6A3A02A4" w14:textId="77777777" w:rsidTr="0005427E">
        <w:trPr>
          <w:trHeight w:val="403"/>
        </w:trPr>
        <w:tc>
          <w:tcPr>
            <w:tcW w:w="532" w:type="dxa"/>
            <w:shd w:val="clear" w:color="auto" w:fill="F2F2F2" w:themeFill="background1" w:themeFillShade="F2"/>
            <w:vAlign w:val="center"/>
          </w:tcPr>
          <w:p w14:paraId="0F1C3B23"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489" w:type="dxa"/>
            <w:shd w:val="clear" w:color="auto" w:fill="F2F2F2" w:themeFill="background1" w:themeFillShade="F2"/>
            <w:vAlign w:val="center"/>
          </w:tcPr>
          <w:p w14:paraId="491558B9"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39"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52F99516"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2"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4BD94BB3"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6685CD16" w14:textId="77777777" w:rsidTr="0005427E">
        <w:trPr>
          <w:trHeight w:val="403"/>
        </w:trPr>
        <w:tc>
          <w:tcPr>
            <w:tcW w:w="532" w:type="dxa"/>
            <w:shd w:val="clear" w:color="auto" w:fill="F2F2F2" w:themeFill="background1" w:themeFillShade="F2"/>
            <w:vAlign w:val="center"/>
          </w:tcPr>
          <w:p w14:paraId="4E844E01"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489" w:type="dxa"/>
            <w:shd w:val="clear" w:color="auto" w:fill="F2F2F2" w:themeFill="background1" w:themeFillShade="F2"/>
            <w:vAlign w:val="center"/>
          </w:tcPr>
          <w:p w14:paraId="44B162F1" w14:textId="77777777" w:rsidR="0005427E" w:rsidRPr="00A42F82" w:rsidRDefault="0005427E"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39"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642D8493"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2"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4143F11D" w14:textId="77777777" w:rsidR="0005427E" w:rsidRPr="00A42F82" w:rsidRDefault="000542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27E" w:rsidRPr="00A42F82" w14:paraId="6BFA4D94" w14:textId="77777777" w:rsidTr="0005427E">
        <w:trPr>
          <w:trHeight w:val="403"/>
        </w:trPr>
        <w:tc>
          <w:tcPr>
            <w:tcW w:w="532" w:type="dxa"/>
            <w:shd w:val="clear" w:color="auto" w:fill="F2F2F2" w:themeFill="background1" w:themeFillShade="F2"/>
            <w:vAlign w:val="center"/>
          </w:tcPr>
          <w:p w14:paraId="36199FE2" w14:textId="77777777" w:rsidR="0005427E" w:rsidRPr="00A42F82" w:rsidRDefault="0005427E"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401" w:type="dxa"/>
            <w:gridSpan w:val="3"/>
            <w:shd w:val="clear" w:color="auto" w:fill="F2F2F2" w:themeFill="background1" w:themeFillShade="F2"/>
            <w:vAlign w:val="center"/>
          </w:tcPr>
          <w:p w14:paraId="1017613E" w14:textId="77777777" w:rsidR="0005427E" w:rsidRPr="00A42F82" w:rsidRDefault="0005427E"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05427E" w:rsidRPr="00A42F82" w14:paraId="3C48E685" w14:textId="77777777" w:rsidTr="0005427E">
        <w:trPr>
          <w:trHeight w:val="403"/>
        </w:trPr>
        <w:tc>
          <w:tcPr>
            <w:tcW w:w="532" w:type="dxa"/>
            <w:vAlign w:val="center"/>
          </w:tcPr>
          <w:p w14:paraId="7C7F2098" w14:textId="77777777" w:rsidR="0005427E" w:rsidRPr="00A42F82" w:rsidRDefault="0005427E" w:rsidP="00A91894">
            <w:pPr>
              <w:autoSpaceDE w:val="0"/>
              <w:autoSpaceDN w:val="0"/>
              <w:adjustRightInd w:val="0"/>
              <w:jc w:val="center"/>
              <w:rPr>
                <w:rFonts w:ascii="Arial" w:hAnsi="Arial" w:cs="Arial"/>
                <w:sz w:val="22"/>
                <w:szCs w:val="22"/>
              </w:rPr>
            </w:pPr>
          </w:p>
        </w:tc>
        <w:tc>
          <w:tcPr>
            <w:tcW w:w="9401" w:type="dxa"/>
            <w:gridSpan w:val="3"/>
            <w:vAlign w:val="center"/>
          </w:tcPr>
          <w:p w14:paraId="341274E9" w14:textId="77777777" w:rsidR="0005427E" w:rsidRPr="00BA2EE0" w:rsidRDefault="0005427E" w:rsidP="00BA2EE0">
            <w:pPr>
              <w:autoSpaceDE w:val="0"/>
              <w:autoSpaceDN w:val="0"/>
              <w:adjustRightInd w:val="0"/>
              <w:rPr>
                <w:rFonts w:ascii="Arial" w:hAnsi="Arial" w:cs="Arial"/>
                <w:sz w:val="22"/>
                <w:szCs w:val="22"/>
              </w:rPr>
            </w:pPr>
            <w:r w:rsidRPr="00BA2EE0">
              <w:rPr>
                <w:rFonts w:ascii="Arial" w:hAnsi="Arial" w:cs="Arial"/>
                <w:sz w:val="22"/>
                <w:szCs w:val="22"/>
              </w:rPr>
              <w:t xml:space="preserve">Electronic Transfer of Data: I will secure that all the data collected will be transfer and share only with authorized individual directly involved in the research. </w:t>
            </w:r>
          </w:p>
          <w:p w14:paraId="431BD4B4" w14:textId="77777777" w:rsidR="0005427E" w:rsidRPr="00A42F82" w:rsidRDefault="0005427E" w:rsidP="00A91894">
            <w:pPr>
              <w:autoSpaceDE w:val="0"/>
              <w:autoSpaceDN w:val="0"/>
              <w:adjustRightInd w:val="0"/>
              <w:rPr>
                <w:rFonts w:ascii="Arial" w:hAnsi="Arial" w:cs="Arial"/>
                <w:sz w:val="22"/>
                <w:szCs w:val="22"/>
              </w:rPr>
            </w:pPr>
          </w:p>
          <w:p w14:paraId="1DBBD0DD" w14:textId="77777777" w:rsidR="0005427E" w:rsidRPr="00A42F82" w:rsidRDefault="0005427E" w:rsidP="00A91894">
            <w:pPr>
              <w:autoSpaceDE w:val="0"/>
              <w:autoSpaceDN w:val="0"/>
              <w:adjustRightInd w:val="0"/>
              <w:rPr>
                <w:rFonts w:ascii="Arial" w:hAnsi="Arial" w:cs="Arial"/>
                <w:sz w:val="22"/>
                <w:szCs w:val="22"/>
              </w:rPr>
            </w:pPr>
          </w:p>
          <w:p w14:paraId="49486F19" w14:textId="77777777" w:rsidR="0005427E" w:rsidRPr="00A42F82" w:rsidRDefault="0005427E" w:rsidP="00A91894">
            <w:pPr>
              <w:autoSpaceDE w:val="0"/>
              <w:autoSpaceDN w:val="0"/>
              <w:adjustRightInd w:val="0"/>
              <w:rPr>
                <w:rFonts w:ascii="Arial" w:hAnsi="Arial" w:cs="Arial"/>
                <w:sz w:val="22"/>
                <w:szCs w:val="22"/>
              </w:rPr>
            </w:pPr>
          </w:p>
          <w:p w14:paraId="7ADAF07D" w14:textId="77777777" w:rsidR="0005427E" w:rsidRPr="00A42F82" w:rsidRDefault="0005427E"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5427E" w:rsidRPr="00A42F82" w14:paraId="181499C6" w14:textId="77777777" w:rsidTr="0005427E">
        <w:trPr>
          <w:trHeight w:val="403"/>
        </w:trPr>
        <w:tc>
          <w:tcPr>
            <w:tcW w:w="532" w:type="dxa"/>
            <w:shd w:val="clear" w:color="auto" w:fill="F2F2F2" w:themeFill="background1" w:themeFillShade="F2"/>
            <w:vAlign w:val="center"/>
          </w:tcPr>
          <w:p w14:paraId="53C04093" w14:textId="77777777" w:rsidR="0005427E" w:rsidRPr="00A42F82" w:rsidRDefault="0005427E"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401" w:type="dxa"/>
            <w:gridSpan w:val="3"/>
            <w:shd w:val="clear" w:color="auto" w:fill="F2F2F2" w:themeFill="background1" w:themeFillShade="F2"/>
            <w:vAlign w:val="center"/>
          </w:tcPr>
          <w:p w14:paraId="117A3374"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05427E" w:rsidRPr="00A42F82" w14:paraId="28A21D4A" w14:textId="77777777" w:rsidTr="0005427E">
        <w:trPr>
          <w:trHeight w:val="403"/>
        </w:trPr>
        <w:tc>
          <w:tcPr>
            <w:tcW w:w="532" w:type="dxa"/>
            <w:vAlign w:val="center"/>
          </w:tcPr>
          <w:p w14:paraId="695BEFFC" w14:textId="77777777" w:rsidR="0005427E" w:rsidRPr="00A42F82" w:rsidRDefault="0005427E" w:rsidP="00A91894">
            <w:pPr>
              <w:autoSpaceDE w:val="0"/>
              <w:autoSpaceDN w:val="0"/>
              <w:adjustRightInd w:val="0"/>
              <w:jc w:val="center"/>
              <w:rPr>
                <w:rFonts w:ascii="Arial" w:hAnsi="Arial" w:cs="Arial"/>
                <w:sz w:val="22"/>
                <w:szCs w:val="22"/>
              </w:rPr>
            </w:pPr>
          </w:p>
        </w:tc>
        <w:tc>
          <w:tcPr>
            <w:tcW w:w="9401" w:type="dxa"/>
            <w:gridSpan w:val="3"/>
            <w:vAlign w:val="center"/>
          </w:tcPr>
          <w:p w14:paraId="07127316" w14:textId="77777777" w:rsidR="0005427E" w:rsidRPr="00BA2EE0" w:rsidRDefault="0005427E" w:rsidP="00BA2EE0">
            <w:pPr>
              <w:autoSpaceDE w:val="0"/>
              <w:autoSpaceDN w:val="0"/>
              <w:adjustRightInd w:val="0"/>
              <w:rPr>
                <w:rFonts w:ascii="Arial" w:hAnsi="Arial" w:cs="Arial"/>
                <w:sz w:val="22"/>
                <w:szCs w:val="22"/>
              </w:rPr>
            </w:pPr>
            <w:r w:rsidRPr="00BA2EE0">
              <w:rPr>
                <w:rFonts w:ascii="Arial" w:hAnsi="Arial" w:cs="Arial"/>
                <w:sz w:val="22"/>
                <w:szCs w:val="22"/>
              </w:rPr>
              <w:t xml:space="preserve">The research and the supervisor </w:t>
            </w:r>
          </w:p>
          <w:p w14:paraId="69D5D2FB" w14:textId="77777777" w:rsidR="0005427E" w:rsidRPr="00A42F82" w:rsidRDefault="0005427E" w:rsidP="00A91894">
            <w:pPr>
              <w:autoSpaceDE w:val="0"/>
              <w:autoSpaceDN w:val="0"/>
              <w:adjustRightInd w:val="0"/>
              <w:rPr>
                <w:rFonts w:ascii="Arial" w:hAnsi="Arial" w:cs="Arial"/>
                <w:sz w:val="22"/>
                <w:szCs w:val="22"/>
              </w:rPr>
            </w:pPr>
          </w:p>
          <w:p w14:paraId="4B0BC5AB" w14:textId="77777777" w:rsidR="0005427E" w:rsidRPr="00A42F82" w:rsidRDefault="0005427E" w:rsidP="00A91894">
            <w:pPr>
              <w:autoSpaceDE w:val="0"/>
              <w:autoSpaceDN w:val="0"/>
              <w:adjustRightInd w:val="0"/>
              <w:rPr>
                <w:rFonts w:ascii="Arial" w:hAnsi="Arial" w:cs="Arial"/>
                <w:sz w:val="22"/>
                <w:szCs w:val="22"/>
              </w:rPr>
            </w:pPr>
            <w:r>
              <w:rPr>
                <w:rFonts w:ascii="Arial" w:hAnsi="Arial" w:cs="Arial"/>
                <w:sz w:val="22"/>
                <w:szCs w:val="22"/>
              </w:rPr>
              <w:t>N/A</w:t>
            </w:r>
          </w:p>
          <w:p w14:paraId="1DAB0CD6" w14:textId="77777777" w:rsidR="0005427E" w:rsidRPr="00A42F82" w:rsidRDefault="0005427E" w:rsidP="00A91894">
            <w:pPr>
              <w:autoSpaceDE w:val="0"/>
              <w:autoSpaceDN w:val="0"/>
              <w:adjustRightInd w:val="0"/>
              <w:rPr>
                <w:rFonts w:ascii="Arial" w:hAnsi="Arial" w:cs="Arial"/>
                <w:sz w:val="22"/>
                <w:szCs w:val="22"/>
              </w:rPr>
            </w:pPr>
          </w:p>
          <w:p w14:paraId="46182DCE"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5427E" w:rsidRPr="00A42F82" w14:paraId="6BF24B68" w14:textId="77777777" w:rsidTr="0005427E">
        <w:trPr>
          <w:trHeight w:val="403"/>
        </w:trPr>
        <w:tc>
          <w:tcPr>
            <w:tcW w:w="532" w:type="dxa"/>
            <w:shd w:val="clear" w:color="auto" w:fill="F2F2F2" w:themeFill="background1" w:themeFillShade="F2"/>
            <w:vAlign w:val="center"/>
          </w:tcPr>
          <w:p w14:paraId="6E4A7779" w14:textId="77777777" w:rsidR="0005427E" w:rsidRPr="00A42F82" w:rsidRDefault="0005427E"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401" w:type="dxa"/>
            <w:gridSpan w:val="3"/>
            <w:shd w:val="clear" w:color="auto" w:fill="F2F2F2" w:themeFill="background1" w:themeFillShade="F2"/>
          </w:tcPr>
          <w:p w14:paraId="39D643C2"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05427E" w:rsidRPr="00A42F82" w14:paraId="547F2B8F" w14:textId="77777777" w:rsidTr="0005427E">
        <w:trPr>
          <w:trHeight w:val="403"/>
        </w:trPr>
        <w:tc>
          <w:tcPr>
            <w:tcW w:w="532" w:type="dxa"/>
            <w:vAlign w:val="center"/>
          </w:tcPr>
          <w:p w14:paraId="4943BE21" w14:textId="77777777" w:rsidR="0005427E" w:rsidRPr="00A42F82" w:rsidRDefault="0005427E" w:rsidP="00A91894">
            <w:pPr>
              <w:autoSpaceDE w:val="0"/>
              <w:autoSpaceDN w:val="0"/>
              <w:adjustRightInd w:val="0"/>
              <w:jc w:val="center"/>
              <w:rPr>
                <w:rFonts w:ascii="Arial" w:hAnsi="Arial" w:cs="Arial"/>
                <w:sz w:val="22"/>
                <w:szCs w:val="22"/>
              </w:rPr>
            </w:pPr>
          </w:p>
        </w:tc>
        <w:tc>
          <w:tcPr>
            <w:tcW w:w="9401" w:type="dxa"/>
            <w:gridSpan w:val="3"/>
          </w:tcPr>
          <w:p w14:paraId="46E1E0D0" w14:textId="77777777" w:rsidR="0005427E" w:rsidRPr="00A42F82" w:rsidRDefault="0005427E" w:rsidP="00A91894">
            <w:pPr>
              <w:autoSpaceDE w:val="0"/>
              <w:autoSpaceDN w:val="0"/>
              <w:adjustRightInd w:val="0"/>
              <w:rPr>
                <w:rFonts w:ascii="Arial" w:hAnsi="Arial" w:cs="Arial"/>
                <w:sz w:val="22"/>
                <w:szCs w:val="22"/>
              </w:rPr>
            </w:pPr>
          </w:p>
          <w:p w14:paraId="627A69D2" w14:textId="77777777" w:rsidR="0005427E" w:rsidRPr="00BA2EE0" w:rsidRDefault="0005427E" w:rsidP="00BA2EE0">
            <w:pPr>
              <w:autoSpaceDE w:val="0"/>
              <w:autoSpaceDN w:val="0"/>
              <w:adjustRightInd w:val="0"/>
              <w:rPr>
                <w:rFonts w:ascii="Arial" w:hAnsi="Arial" w:cs="Arial"/>
                <w:sz w:val="22"/>
                <w:szCs w:val="22"/>
              </w:rPr>
            </w:pPr>
            <w:r>
              <w:rPr>
                <w:rFonts w:ascii="Arial" w:hAnsi="Arial" w:cs="Arial"/>
                <w:sz w:val="22"/>
                <w:szCs w:val="22"/>
              </w:rPr>
              <w:t>N/A</w:t>
            </w:r>
          </w:p>
          <w:p w14:paraId="0D3A8A77" w14:textId="77777777" w:rsidR="0005427E" w:rsidRPr="00A42F82" w:rsidRDefault="0005427E" w:rsidP="00A91894">
            <w:pPr>
              <w:autoSpaceDE w:val="0"/>
              <w:autoSpaceDN w:val="0"/>
              <w:adjustRightInd w:val="0"/>
              <w:rPr>
                <w:rFonts w:ascii="Arial" w:hAnsi="Arial" w:cs="Arial"/>
                <w:sz w:val="22"/>
                <w:szCs w:val="22"/>
              </w:rPr>
            </w:pPr>
          </w:p>
          <w:p w14:paraId="19DE9D4C" w14:textId="77777777" w:rsidR="0005427E" w:rsidRPr="00A42F82" w:rsidRDefault="0005427E" w:rsidP="00A91894">
            <w:pPr>
              <w:autoSpaceDE w:val="0"/>
              <w:autoSpaceDN w:val="0"/>
              <w:adjustRightInd w:val="0"/>
              <w:rPr>
                <w:rFonts w:ascii="Arial" w:hAnsi="Arial" w:cs="Arial"/>
                <w:sz w:val="22"/>
                <w:szCs w:val="22"/>
              </w:rPr>
            </w:pPr>
          </w:p>
          <w:p w14:paraId="0C452A94"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5427E" w:rsidRPr="00A42F82" w14:paraId="32622252" w14:textId="77777777" w:rsidTr="0005427E">
        <w:trPr>
          <w:trHeight w:val="403"/>
        </w:trPr>
        <w:tc>
          <w:tcPr>
            <w:tcW w:w="532" w:type="dxa"/>
            <w:shd w:val="clear" w:color="auto" w:fill="F2F2F2" w:themeFill="background1" w:themeFillShade="F2"/>
            <w:vAlign w:val="center"/>
          </w:tcPr>
          <w:p w14:paraId="2DB6E4D7" w14:textId="77777777" w:rsidR="0005427E" w:rsidRPr="00A42F82" w:rsidRDefault="0005427E"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401" w:type="dxa"/>
            <w:gridSpan w:val="3"/>
            <w:shd w:val="clear" w:color="auto" w:fill="F2F2F2" w:themeFill="background1" w:themeFillShade="F2"/>
          </w:tcPr>
          <w:p w14:paraId="5C75E86A"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05427E" w:rsidRPr="00A42F82" w14:paraId="77F10850" w14:textId="77777777" w:rsidTr="0005427E">
        <w:trPr>
          <w:trHeight w:val="403"/>
        </w:trPr>
        <w:tc>
          <w:tcPr>
            <w:tcW w:w="532" w:type="dxa"/>
            <w:vAlign w:val="center"/>
          </w:tcPr>
          <w:p w14:paraId="79CB6845" w14:textId="77777777" w:rsidR="0005427E" w:rsidRPr="00A42F82" w:rsidRDefault="0005427E" w:rsidP="00A91894">
            <w:pPr>
              <w:autoSpaceDE w:val="0"/>
              <w:autoSpaceDN w:val="0"/>
              <w:adjustRightInd w:val="0"/>
              <w:jc w:val="center"/>
              <w:rPr>
                <w:rFonts w:ascii="Arial" w:hAnsi="Arial" w:cs="Arial"/>
                <w:sz w:val="22"/>
                <w:szCs w:val="22"/>
              </w:rPr>
            </w:pPr>
          </w:p>
        </w:tc>
        <w:tc>
          <w:tcPr>
            <w:tcW w:w="9401" w:type="dxa"/>
            <w:gridSpan w:val="3"/>
          </w:tcPr>
          <w:p w14:paraId="0B6C2006" w14:textId="77777777" w:rsidR="0005427E" w:rsidRPr="00A42F82" w:rsidRDefault="0005427E" w:rsidP="00A91894">
            <w:pPr>
              <w:autoSpaceDE w:val="0"/>
              <w:autoSpaceDN w:val="0"/>
              <w:adjustRightInd w:val="0"/>
              <w:rPr>
                <w:rFonts w:ascii="Arial" w:hAnsi="Arial" w:cs="Arial"/>
                <w:sz w:val="22"/>
                <w:szCs w:val="22"/>
              </w:rPr>
            </w:pPr>
          </w:p>
          <w:p w14:paraId="4E152A85" w14:textId="77777777" w:rsidR="0005427E" w:rsidRPr="00BA2EE0" w:rsidRDefault="0005427E" w:rsidP="00BA2EE0">
            <w:pPr>
              <w:autoSpaceDE w:val="0"/>
              <w:autoSpaceDN w:val="0"/>
              <w:adjustRightInd w:val="0"/>
              <w:rPr>
                <w:rFonts w:ascii="Arial" w:hAnsi="Arial" w:cs="Arial"/>
                <w:sz w:val="22"/>
                <w:szCs w:val="22"/>
              </w:rPr>
            </w:pPr>
            <w:r w:rsidRPr="00BA2EE0">
              <w:rPr>
                <w:rFonts w:ascii="Arial" w:hAnsi="Arial" w:cs="Arial"/>
                <w:sz w:val="22"/>
                <w:szCs w:val="22"/>
              </w:rPr>
              <w:t xml:space="preserve">I will store the data on my OneDrive cloud as long as needed. I will be the only person to have access to data. I will cancel the data once I don’t need it anymoe </w:t>
            </w:r>
          </w:p>
          <w:p w14:paraId="1D0D0DD4" w14:textId="77777777" w:rsidR="0005427E" w:rsidRPr="00A42F82" w:rsidRDefault="0005427E" w:rsidP="00A91894">
            <w:pPr>
              <w:autoSpaceDE w:val="0"/>
              <w:autoSpaceDN w:val="0"/>
              <w:adjustRightInd w:val="0"/>
              <w:rPr>
                <w:rFonts w:ascii="Arial" w:hAnsi="Arial" w:cs="Arial"/>
                <w:sz w:val="22"/>
                <w:szCs w:val="22"/>
              </w:rPr>
            </w:pPr>
          </w:p>
          <w:p w14:paraId="18D84BDE" w14:textId="77777777" w:rsidR="0005427E" w:rsidRPr="00A42F82" w:rsidRDefault="0005427E" w:rsidP="00A91894">
            <w:pPr>
              <w:autoSpaceDE w:val="0"/>
              <w:autoSpaceDN w:val="0"/>
              <w:adjustRightInd w:val="0"/>
              <w:rPr>
                <w:rFonts w:ascii="Arial" w:hAnsi="Arial" w:cs="Arial"/>
                <w:sz w:val="22"/>
                <w:szCs w:val="22"/>
              </w:rPr>
            </w:pPr>
          </w:p>
          <w:p w14:paraId="3CE352EC"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5427E" w:rsidRPr="00A42F82" w14:paraId="501A4DCB" w14:textId="77777777" w:rsidTr="0005427E">
        <w:trPr>
          <w:trHeight w:val="403"/>
        </w:trPr>
        <w:tc>
          <w:tcPr>
            <w:tcW w:w="532" w:type="dxa"/>
            <w:shd w:val="clear" w:color="auto" w:fill="F2F2F2" w:themeFill="background1" w:themeFillShade="F2"/>
            <w:vAlign w:val="center"/>
          </w:tcPr>
          <w:p w14:paraId="74D8EA6F" w14:textId="77777777" w:rsidR="0005427E" w:rsidRPr="00A42F82" w:rsidRDefault="0005427E"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401" w:type="dxa"/>
            <w:gridSpan w:val="3"/>
            <w:shd w:val="clear" w:color="auto" w:fill="F2F2F2" w:themeFill="background1" w:themeFillShade="F2"/>
          </w:tcPr>
          <w:p w14:paraId="40A68A74"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3"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05427E" w:rsidRPr="00A42F82" w14:paraId="68A9E443" w14:textId="77777777" w:rsidTr="0005427E">
        <w:trPr>
          <w:trHeight w:val="403"/>
        </w:trPr>
        <w:tc>
          <w:tcPr>
            <w:tcW w:w="532" w:type="dxa"/>
            <w:vAlign w:val="center"/>
          </w:tcPr>
          <w:p w14:paraId="1C2753CB" w14:textId="77777777" w:rsidR="0005427E" w:rsidRPr="00A42F82" w:rsidRDefault="0005427E" w:rsidP="00A91894">
            <w:pPr>
              <w:autoSpaceDE w:val="0"/>
              <w:autoSpaceDN w:val="0"/>
              <w:adjustRightInd w:val="0"/>
              <w:jc w:val="center"/>
              <w:rPr>
                <w:rFonts w:ascii="Arial" w:hAnsi="Arial" w:cs="Arial"/>
                <w:sz w:val="22"/>
                <w:szCs w:val="22"/>
              </w:rPr>
            </w:pPr>
          </w:p>
        </w:tc>
        <w:tc>
          <w:tcPr>
            <w:tcW w:w="9401" w:type="dxa"/>
            <w:gridSpan w:val="3"/>
          </w:tcPr>
          <w:p w14:paraId="2BC64D91" w14:textId="77777777" w:rsidR="0005427E" w:rsidRPr="00A42F82" w:rsidRDefault="0005427E" w:rsidP="00A91894">
            <w:pPr>
              <w:autoSpaceDE w:val="0"/>
              <w:autoSpaceDN w:val="0"/>
              <w:adjustRightInd w:val="0"/>
              <w:rPr>
                <w:rFonts w:ascii="Arial" w:hAnsi="Arial" w:cs="Arial"/>
                <w:sz w:val="22"/>
                <w:szCs w:val="22"/>
              </w:rPr>
            </w:pPr>
          </w:p>
          <w:p w14:paraId="719A7DB4" w14:textId="77777777" w:rsidR="0005427E" w:rsidRPr="00A42F82" w:rsidRDefault="0005427E" w:rsidP="00A91894">
            <w:pPr>
              <w:autoSpaceDE w:val="0"/>
              <w:autoSpaceDN w:val="0"/>
              <w:adjustRightInd w:val="0"/>
              <w:rPr>
                <w:rFonts w:ascii="Arial" w:hAnsi="Arial" w:cs="Arial"/>
                <w:sz w:val="22"/>
                <w:szCs w:val="22"/>
              </w:rPr>
            </w:pPr>
            <w:r>
              <w:rPr>
                <w:rFonts w:ascii="Arial" w:hAnsi="Arial" w:cs="Arial"/>
                <w:sz w:val="22"/>
                <w:szCs w:val="22"/>
              </w:rPr>
              <w:t>No</w:t>
            </w:r>
          </w:p>
          <w:p w14:paraId="4ED54DEA" w14:textId="77777777" w:rsidR="0005427E" w:rsidRPr="00A42F82" w:rsidRDefault="0005427E" w:rsidP="00A91894">
            <w:pPr>
              <w:autoSpaceDE w:val="0"/>
              <w:autoSpaceDN w:val="0"/>
              <w:adjustRightInd w:val="0"/>
              <w:rPr>
                <w:rFonts w:ascii="Arial" w:hAnsi="Arial" w:cs="Arial"/>
                <w:sz w:val="22"/>
                <w:szCs w:val="22"/>
              </w:rPr>
            </w:pPr>
          </w:p>
          <w:p w14:paraId="681AD6A8"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5427E" w:rsidRPr="00A42F82" w14:paraId="5D0C7D40" w14:textId="77777777" w:rsidTr="0005427E">
        <w:trPr>
          <w:trHeight w:val="606"/>
        </w:trPr>
        <w:tc>
          <w:tcPr>
            <w:tcW w:w="532" w:type="dxa"/>
            <w:shd w:val="clear" w:color="auto" w:fill="F2F2F2" w:themeFill="background1" w:themeFillShade="F2"/>
            <w:vAlign w:val="center"/>
          </w:tcPr>
          <w:p w14:paraId="58A6DA7F" w14:textId="77777777" w:rsidR="0005427E" w:rsidRPr="00A42F82" w:rsidRDefault="0005427E"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489" w:type="dxa"/>
            <w:shd w:val="clear" w:color="auto" w:fill="F2F2F2" w:themeFill="background1" w:themeFillShade="F2"/>
          </w:tcPr>
          <w:p w14:paraId="14191328" w14:textId="77777777" w:rsidR="0005427E" w:rsidRPr="00A42F82" w:rsidRDefault="0005427E"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4"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39" w:type="dxa"/>
            <w:shd w:val="clear" w:color="auto" w:fill="F2F2F2" w:themeFill="background1" w:themeFillShade="F2"/>
            <w:vAlign w:val="center"/>
          </w:tcPr>
          <w:p w14:paraId="210090EB" w14:textId="77777777" w:rsidR="0005427E" w:rsidRPr="00A42F82" w:rsidRDefault="0005427E"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972" w:type="dxa"/>
            <w:shd w:val="clear" w:color="auto" w:fill="BFBFBF" w:themeFill="background1" w:themeFillShade="BF"/>
            <w:vAlign w:val="center"/>
          </w:tcPr>
          <w:p w14:paraId="2DC4415E" w14:textId="77777777" w:rsidR="0005427E"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5427E">
                  <w:rPr>
                    <w:rFonts w:ascii="MS Gothic" w:eastAsia="MS Gothic" w:hAnsi="MS Gothic" w:cs="Arial" w:hint="eastAsia"/>
                  </w:rPr>
                  <w:t>☒</w:t>
                </w:r>
              </w:sdtContent>
            </w:sdt>
          </w:p>
        </w:tc>
      </w:tr>
      <w:tr w:rsidR="0005427E" w:rsidRPr="00A42F82" w14:paraId="669764DF" w14:textId="77777777" w:rsidTr="0005427E">
        <w:trPr>
          <w:trHeight w:val="632"/>
        </w:trPr>
        <w:tc>
          <w:tcPr>
            <w:tcW w:w="532" w:type="dxa"/>
            <w:shd w:val="clear" w:color="auto" w:fill="F2F2F2" w:themeFill="background1" w:themeFillShade="F2"/>
            <w:vAlign w:val="center"/>
          </w:tcPr>
          <w:p w14:paraId="432DF2BE" w14:textId="77777777" w:rsidR="0005427E" w:rsidRPr="00A42F82" w:rsidRDefault="0005427E"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489" w:type="dxa"/>
            <w:shd w:val="clear" w:color="auto" w:fill="F2F2F2" w:themeFill="background1" w:themeFillShade="F2"/>
          </w:tcPr>
          <w:p w14:paraId="54C62B7A" w14:textId="77777777" w:rsidR="0005427E" w:rsidRPr="00A42F82" w:rsidRDefault="0005427E"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39" w:type="dxa"/>
            <w:shd w:val="clear" w:color="auto" w:fill="F2F2F2" w:themeFill="background1" w:themeFillShade="F2"/>
            <w:vAlign w:val="center"/>
          </w:tcPr>
          <w:p w14:paraId="517ED9F6" w14:textId="77777777" w:rsidR="0005427E" w:rsidRPr="00A42F82" w:rsidRDefault="0005427E"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972" w:type="dxa"/>
            <w:shd w:val="clear" w:color="auto" w:fill="BFBFBF" w:themeFill="background1" w:themeFillShade="BF"/>
            <w:vAlign w:val="center"/>
          </w:tcPr>
          <w:p w14:paraId="0A7C88C3" w14:textId="77777777" w:rsidR="0005427E"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5427E">
                  <w:rPr>
                    <w:rFonts w:ascii="MS Gothic" w:eastAsia="MS Gothic" w:hAnsi="MS Gothic" w:cs="Arial" w:hint="eastAsia"/>
                  </w:rPr>
                  <w:t>☒</w:t>
                </w:r>
              </w:sdtContent>
            </w:sdt>
          </w:p>
        </w:tc>
      </w:tr>
    </w:tbl>
    <w:p w14:paraId="5905BC84" w14:textId="77777777" w:rsidR="0005427E" w:rsidRPr="00A42F82" w:rsidRDefault="0005427E" w:rsidP="00A91894">
      <w:pPr>
        <w:rPr>
          <w:rFonts w:ascii="Arial" w:hAnsi="Arial" w:cs="Arial"/>
          <w:b/>
          <w:bCs/>
          <w:sz w:val="22"/>
          <w:szCs w:val="22"/>
        </w:rPr>
      </w:pPr>
    </w:p>
    <w:p w14:paraId="4C1DF74F" w14:textId="77777777" w:rsidR="0005427E" w:rsidRPr="00A42F82" w:rsidRDefault="0005427E" w:rsidP="00A91894">
      <w:pPr>
        <w:rPr>
          <w:rFonts w:ascii="Arial" w:hAnsi="Arial" w:cs="Arial"/>
          <w:b/>
          <w:bCs/>
          <w:sz w:val="22"/>
          <w:szCs w:val="22"/>
        </w:rPr>
      </w:pPr>
      <w:r w:rsidRPr="00A42F82">
        <w:rPr>
          <w:rFonts w:ascii="Arial" w:hAnsi="Arial" w:cs="Arial"/>
          <w:b/>
          <w:bCs/>
          <w:sz w:val="22"/>
          <w:szCs w:val="22"/>
        </w:rPr>
        <w:br w:type="page"/>
      </w:r>
    </w:p>
    <w:p w14:paraId="34A565FF" w14:textId="77777777" w:rsidR="0005427E" w:rsidRPr="00A42F82" w:rsidRDefault="0005427E"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9879"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22"/>
        <w:gridCol w:w="2795"/>
        <w:gridCol w:w="4545"/>
        <w:gridCol w:w="2017"/>
      </w:tblGrid>
      <w:tr w:rsidR="0005427E" w:rsidRPr="00A42F82" w14:paraId="49B684B0" w14:textId="77777777" w:rsidTr="0005427E">
        <w:trPr>
          <w:trHeight w:val="1818"/>
        </w:trPr>
        <w:tc>
          <w:tcPr>
            <w:tcW w:w="522" w:type="dxa"/>
            <w:shd w:val="clear" w:color="auto" w:fill="F2F2F2" w:themeFill="background1" w:themeFillShade="F2"/>
            <w:vAlign w:val="center"/>
          </w:tcPr>
          <w:p w14:paraId="4846A860" w14:textId="77777777" w:rsidR="0005427E" w:rsidRPr="00A42F82" w:rsidRDefault="0005427E" w:rsidP="00A91894">
            <w:pPr>
              <w:jc w:val="center"/>
              <w:rPr>
                <w:rFonts w:ascii="Arial" w:hAnsi="Arial" w:cs="Arial"/>
                <w:sz w:val="22"/>
                <w:szCs w:val="22"/>
              </w:rPr>
            </w:pPr>
          </w:p>
        </w:tc>
        <w:tc>
          <w:tcPr>
            <w:tcW w:w="9357" w:type="dxa"/>
            <w:gridSpan w:val="3"/>
            <w:shd w:val="clear" w:color="auto" w:fill="F2F2F2" w:themeFill="background1" w:themeFillShade="F2"/>
            <w:vAlign w:val="center"/>
          </w:tcPr>
          <w:p w14:paraId="59B64251" w14:textId="77777777" w:rsidR="0005427E" w:rsidRPr="00A42F82" w:rsidRDefault="0005427E"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401AF64B" w14:textId="77777777" w:rsidR="0005427E" w:rsidRPr="00A42F82" w:rsidRDefault="0005427E" w:rsidP="00A91894">
            <w:pPr>
              <w:jc w:val="both"/>
              <w:rPr>
                <w:rFonts w:ascii="Arial" w:hAnsi="Arial" w:cs="Arial"/>
                <w:b/>
                <w:bCs/>
                <w:color w:val="000000"/>
                <w:sz w:val="22"/>
                <w:szCs w:val="22"/>
              </w:rPr>
            </w:pPr>
          </w:p>
          <w:p w14:paraId="65675F0E" w14:textId="77777777" w:rsidR="0005427E" w:rsidRPr="00A42F82" w:rsidRDefault="0005427E"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5"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05427E" w:rsidRPr="00A42F82" w14:paraId="7C269B38" w14:textId="77777777" w:rsidTr="0005427E">
        <w:trPr>
          <w:trHeight w:val="661"/>
        </w:trPr>
        <w:tc>
          <w:tcPr>
            <w:tcW w:w="5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0D1D4A" w14:textId="77777777" w:rsidR="0005427E" w:rsidRPr="00A42F82" w:rsidRDefault="0005427E"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79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29996A" w14:textId="77777777" w:rsidR="0005427E" w:rsidRPr="00A42F82" w:rsidRDefault="0005427E"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545" w:type="dxa"/>
            <w:tcBorders>
              <w:left w:val="single" w:sz="4" w:space="0" w:color="auto"/>
            </w:tcBorders>
            <w:vAlign w:val="center"/>
          </w:tcPr>
          <w:p w14:paraId="2AEF6953" w14:textId="77777777" w:rsidR="0005427E" w:rsidRPr="00D73387" w:rsidRDefault="0005427E" w:rsidP="00A91894">
            <w:pPr>
              <w:spacing w:before="100" w:beforeAutospacing="1" w:after="100" w:afterAutospacing="1"/>
              <w:rPr>
                <w:rFonts w:ascii="Arial" w:hAnsi="Arial" w:cs="Arial"/>
                <w:sz w:val="22"/>
                <w:szCs w:val="22"/>
                <w:lang w:val="it-IT"/>
              </w:rPr>
            </w:pPr>
            <w:r w:rsidRPr="00D73387">
              <w:rPr>
                <w:rFonts w:ascii="Arial" w:hAnsi="Arial" w:cs="Arial"/>
                <w:sz w:val="22"/>
                <w:szCs w:val="22"/>
                <w:lang w:val="it-IT"/>
              </w:rPr>
              <w:t>Emanuela Cristina Gourgel Gaviao Bravo da Costa</w:t>
            </w:r>
          </w:p>
        </w:tc>
        <w:tc>
          <w:tcPr>
            <w:tcW w:w="2017" w:type="dxa"/>
            <w:vAlign w:val="center"/>
          </w:tcPr>
          <w:p w14:paraId="3DA86B9F" w14:textId="77777777" w:rsidR="0005427E" w:rsidRPr="00A42F82" w:rsidRDefault="0005427E"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30/03/2026</w:t>
            </w:r>
          </w:p>
          <w:p w14:paraId="01357DC5" w14:textId="77777777" w:rsidR="0005427E" w:rsidRPr="00A42F82" w:rsidRDefault="0005427E" w:rsidP="00A91894">
            <w:pPr>
              <w:spacing w:before="100" w:beforeAutospacing="1" w:after="100" w:afterAutospacing="1"/>
              <w:rPr>
                <w:rFonts w:ascii="Arial" w:hAnsi="Arial" w:cs="Arial"/>
                <w:sz w:val="22"/>
                <w:szCs w:val="22"/>
              </w:rPr>
            </w:pPr>
          </w:p>
        </w:tc>
      </w:tr>
    </w:tbl>
    <w:p w14:paraId="701DBD6F" w14:textId="77777777" w:rsidR="0005427E" w:rsidRPr="00A42F82" w:rsidRDefault="0005427E" w:rsidP="00A91894">
      <w:pPr>
        <w:rPr>
          <w:rFonts w:ascii="Arial" w:hAnsi="Arial" w:cs="Arial"/>
          <w:sz w:val="22"/>
          <w:szCs w:val="22"/>
        </w:rPr>
      </w:pPr>
    </w:p>
    <w:p w14:paraId="3FF94E13" w14:textId="77777777" w:rsidR="0005427E" w:rsidRPr="00A42F82" w:rsidRDefault="0005427E" w:rsidP="00A91894">
      <w:pPr>
        <w:rPr>
          <w:rFonts w:ascii="Arial" w:hAnsi="Arial" w:cs="Arial"/>
          <w:b/>
          <w:i/>
          <w:sz w:val="22"/>
          <w:szCs w:val="22"/>
        </w:rPr>
      </w:pPr>
      <w:r w:rsidRPr="00A42F82">
        <w:rPr>
          <w:rFonts w:ascii="Arial" w:hAnsi="Arial" w:cs="Arial"/>
          <w:b/>
          <w:i/>
          <w:sz w:val="22"/>
          <w:szCs w:val="22"/>
        </w:rPr>
        <w:t>For STUDENT Submissions:</w:t>
      </w:r>
    </w:p>
    <w:tbl>
      <w:tblPr>
        <w:tblW w:w="55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5"/>
        <w:gridCol w:w="2541"/>
        <w:gridCol w:w="3862"/>
        <w:gridCol w:w="2920"/>
      </w:tblGrid>
      <w:tr w:rsidR="0005427E" w:rsidRPr="00A42F82" w14:paraId="6B95BF2C" w14:textId="77777777" w:rsidTr="0005427E">
        <w:trPr>
          <w:trHeight w:val="346"/>
        </w:trPr>
        <w:tc>
          <w:tcPr>
            <w:tcW w:w="300" w:type="pct"/>
            <w:shd w:val="clear" w:color="auto" w:fill="F2F2F2" w:themeFill="background1" w:themeFillShade="F2"/>
            <w:vAlign w:val="center"/>
          </w:tcPr>
          <w:p w14:paraId="5A350764" w14:textId="77777777" w:rsidR="0005427E" w:rsidRPr="00A42F82" w:rsidRDefault="0005427E" w:rsidP="00A91894">
            <w:pPr>
              <w:pStyle w:val="ListParagraph"/>
              <w:ind w:left="0"/>
              <w:jc w:val="center"/>
              <w:rPr>
                <w:rFonts w:ascii="Arial" w:hAnsi="Arial" w:cs="Arial"/>
              </w:rPr>
            </w:pPr>
            <w:r w:rsidRPr="00A42F82">
              <w:rPr>
                <w:rFonts w:ascii="Arial" w:hAnsi="Arial" w:cs="Arial"/>
              </w:rPr>
              <w:t>2</w:t>
            </w:r>
          </w:p>
        </w:tc>
        <w:tc>
          <w:tcPr>
            <w:tcW w:w="1281" w:type="pct"/>
            <w:shd w:val="clear" w:color="auto" w:fill="F2F2F2" w:themeFill="background1" w:themeFillShade="F2"/>
            <w:vAlign w:val="center"/>
          </w:tcPr>
          <w:p w14:paraId="3F697506" w14:textId="77777777" w:rsidR="0005427E" w:rsidRPr="00A42F82" w:rsidRDefault="0005427E" w:rsidP="00A91894">
            <w:pPr>
              <w:pStyle w:val="ListParagraph"/>
              <w:ind w:left="0"/>
              <w:rPr>
                <w:rFonts w:ascii="Arial" w:hAnsi="Arial" w:cs="Arial"/>
              </w:rPr>
            </w:pPr>
            <w:r w:rsidRPr="00A42F82">
              <w:rPr>
                <w:rFonts w:ascii="Arial" w:hAnsi="Arial" w:cs="Arial"/>
              </w:rPr>
              <w:t>Director of Studies/Supervisor:</w:t>
            </w:r>
          </w:p>
        </w:tc>
        <w:tc>
          <w:tcPr>
            <w:tcW w:w="1947" w:type="pct"/>
            <w:vAlign w:val="center"/>
          </w:tcPr>
          <w:p w14:paraId="4BBB3E05" w14:textId="77777777" w:rsidR="0005427E" w:rsidRPr="00D73387" w:rsidRDefault="0005427E" w:rsidP="00A91894">
            <w:pPr>
              <w:pStyle w:val="ListParagraph"/>
              <w:ind w:left="0"/>
              <w:rPr>
                <w:rFonts w:ascii="Informal Roman" w:hAnsi="Informal Roman" w:cs="Arial"/>
                <w:b/>
                <w:bCs/>
              </w:rPr>
            </w:pPr>
            <w:r>
              <w:rPr>
                <w:rFonts w:ascii="Informal Roman" w:hAnsi="Informal Roman" w:cs="Arial"/>
                <w:b/>
                <w:bCs/>
              </w:rPr>
              <w:t>Supervisor</w:t>
            </w:r>
          </w:p>
        </w:tc>
        <w:tc>
          <w:tcPr>
            <w:tcW w:w="1472" w:type="pct"/>
            <w:vMerge w:val="restart"/>
          </w:tcPr>
          <w:p w14:paraId="694733A9" w14:textId="77777777" w:rsidR="0005427E" w:rsidRPr="00A42F82" w:rsidRDefault="0005427E" w:rsidP="00A91894">
            <w:pPr>
              <w:pStyle w:val="ListParagraph"/>
              <w:ind w:left="0"/>
              <w:rPr>
                <w:rFonts w:ascii="Arial" w:hAnsi="Arial" w:cs="Arial"/>
              </w:rPr>
            </w:pPr>
            <w:r w:rsidRPr="00A42F82">
              <w:rPr>
                <w:rFonts w:ascii="Arial" w:hAnsi="Arial" w:cs="Arial"/>
                <w:b/>
                <w:bCs/>
              </w:rPr>
              <w:t>Date:</w:t>
            </w:r>
            <w:r>
              <w:rPr>
                <w:rFonts w:ascii="Arial" w:hAnsi="Arial" w:cs="Arial"/>
                <w:b/>
                <w:bCs/>
              </w:rPr>
              <w:t>07/04/2026</w:t>
            </w:r>
          </w:p>
        </w:tc>
      </w:tr>
      <w:tr w:rsidR="0005427E" w:rsidRPr="00A42F82" w14:paraId="783048DB" w14:textId="77777777" w:rsidTr="0005427E">
        <w:trPr>
          <w:trHeight w:val="347"/>
        </w:trPr>
        <w:tc>
          <w:tcPr>
            <w:tcW w:w="300" w:type="pct"/>
            <w:shd w:val="clear" w:color="auto" w:fill="F2F2F2" w:themeFill="background1" w:themeFillShade="F2"/>
            <w:vAlign w:val="center"/>
          </w:tcPr>
          <w:p w14:paraId="6AD3E096" w14:textId="77777777" w:rsidR="0005427E" w:rsidRPr="00A42F82" w:rsidRDefault="0005427E" w:rsidP="00A91894">
            <w:pPr>
              <w:pStyle w:val="ListParagraph"/>
              <w:ind w:left="0"/>
              <w:jc w:val="center"/>
              <w:rPr>
                <w:rFonts w:ascii="Arial" w:hAnsi="Arial" w:cs="Arial"/>
              </w:rPr>
            </w:pPr>
            <w:r w:rsidRPr="00A42F82">
              <w:rPr>
                <w:rFonts w:ascii="Arial" w:hAnsi="Arial" w:cs="Arial"/>
              </w:rPr>
              <w:t>3</w:t>
            </w:r>
          </w:p>
        </w:tc>
        <w:tc>
          <w:tcPr>
            <w:tcW w:w="1281" w:type="pct"/>
            <w:shd w:val="clear" w:color="auto" w:fill="F2F2F2" w:themeFill="background1" w:themeFillShade="F2"/>
            <w:vAlign w:val="center"/>
          </w:tcPr>
          <w:p w14:paraId="5D5BC005" w14:textId="77777777" w:rsidR="0005427E" w:rsidRPr="00A42F82" w:rsidRDefault="0005427E" w:rsidP="00A91894">
            <w:pPr>
              <w:pStyle w:val="ListParagraph"/>
              <w:ind w:left="0"/>
              <w:rPr>
                <w:rFonts w:ascii="Arial" w:hAnsi="Arial" w:cs="Arial"/>
              </w:rPr>
            </w:pPr>
            <w:r w:rsidRPr="00A42F82">
              <w:rPr>
                <w:rFonts w:ascii="Arial" w:hAnsi="Arial" w:cs="Arial"/>
              </w:rPr>
              <w:t>Signature:</w:t>
            </w:r>
          </w:p>
        </w:tc>
        <w:tc>
          <w:tcPr>
            <w:tcW w:w="1947" w:type="pct"/>
            <w:vAlign w:val="center"/>
          </w:tcPr>
          <w:p w14:paraId="23E25E74" w14:textId="77777777" w:rsidR="0005427E" w:rsidRPr="00A42F82" w:rsidRDefault="0005427E" w:rsidP="00A91894">
            <w:pPr>
              <w:pStyle w:val="ListParagraph"/>
              <w:ind w:left="0"/>
              <w:rPr>
                <w:rFonts w:ascii="Arial" w:hAnsi="Arial" w:cs="Arial"/>
              </w:rPr>
            </w:pPr>
            <w:r w:rsidRPr="00D73387">
              <w:rPr>
                <w:rFonts w:ascii="Informal Roman" w:hAnsi="Informal Roman" w:cs="Arial"/>
                <w:b/>
                <w:bCs/>
              </w:rPr>
              <w:t>Dr MH Tariq</w:t>
            </w:r>
          </w:p>
          <w:p w14:paraId="3E4E4B6D" w14:textId="77777777" w:rsidR="0005427E" w:rsidRPr="00A42F82" w:rsidRDefault="0005427E" w:rsidP="00A91894">
            <w:pPr>
              <w:pStyle w:val="ListParagraph"/>
              <w:ind w:left="0"/>
              <w:rPr>
                <w:rFonts w:ascii="Arial" w:hAnsi="Arial" w:cs="Arial"/>
              </w:rPr>
            </w:pPr>
          </w:p>
        </w:tc>
        <w:tc>
          <w:tcPr>
            <w:tcW w:w="1472" w:type="pct"/>
            <w:vMerge/>
            <w:vAlign w:val="center"/>
          </w:tcPr>
          <w:p w14:paraId="5CB072C8" w14:textId="77777777" w:rsidR="0005427E" w:rsidRPr="00A42F82" w:rsidRDefault="0005427E" w:rsidP="00A91894">
            <w:pPr>
              <w:pStyle w:val="ListParagraph"/>
              <w:ind w:left="0"/>
              <w:rPr>
                <w:rFonts w:ascii="Arial" w:hAnsi="Arial" w:cs="Arial"/>
              </w:rPr>
            </w:pPr>
          </w:p>
        </w:tc>
      </w:tr>
    </w:tbl>
    <w:p w14:paraId="6F67F078" w14:textId="77777777" w:rsidR="0005427E" w:rsidRDefault="0005427E" w:rsidP="00A91894">
      <w:pPr>
        <w:rPr>
          <w:rFonts w:ascii="Arial" w:hAnsi="Arial" w:cs="Arial"/>
          <w:sz w:val="22"/>
          <w:szCs w:val="22"/>
        </w:rPr>
      </w:pPr>
    </w:p>
    <w:p w14:paraId="01810FA1" w14:textId="77777777" w:rsidR="0005427E" w:rsidRPr="00A42F82" w:rsidRDefault="0005427E" w:rsidP="00A91894">
      <w:pPr>
        <w:rPr>
          <w:rFonts w:ascii="Arial" w:hAnsi="Arial" w:cs="Arial"/>
          <w:b/>
          <w:i/>
          <w:sz w:val="22"/>
          <w:szCs w:val="22"/>
        </w:rPr>
      </w:pPr>
      <w:r w:rsidRPr="00A42F82">
        <w:rPr>
          <w:rFonts w:ascii="Arial" w:hAnsi="Arial" w:cs="Arial"/>
          <w:b/>
          <w:i/>
          <w:sz w:val="22"/>
          <w:szCs w:val="22"/>
        </w:rPr>
        <w:t>For STAFF Submissions:</w:t>
      </w:r>
    </w:p>
    <w:tbl>
      <w:tblPr>
        <w:tblW w:w="55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2725"/>
      </w:tblGrid>
      <w:tr w:rsidR="0005427E" w:rsidRPr="00A42F82" w14:paraId="47472CAF" w14:textId="77777777" w:rsidTr="0005427E">
        <w:trPr>
          <w:trHeight w:val="346"/>
        </w:trPr>
        <w:tc>
          <w:tcPr>
            <w:tcW w:w="333" w:type="pct"/>
            <w:shd w:val="clear" w:color="auto" w:fill="F2F2F2" w:themeFill="background1" w:themeFillShade="F2"/>
            <w:vAlign w:val="center"/>
          </w:tcPr>
          <w:p w14:paraId="4F41337B" w14:textId="77777777" w:rsidR="0005427E" w:rsidRPr="00A42F82" w:rsidRDefault="0005427E" w:rsidP="00A91894">
            <w:pPr>
              <w:pStyle w:val="ListParagraph"/>
              <w:ind w:left="0"/>
              <w:jc w:val="center"/>
              <w:rPr>
                <w:rFonts w:ascii="Arial" w:hAnsi="Arial" w:cs="Arial"/>
              </w:rPr>
            </w:pPr>
            <w:r w:rsidRPr="00A42F82">
              <w:rPr>
                <w:rFonts w:ascii="Arial" w:hAnsi="Arial" w:cs="Arial"/>
              </w:rPr>
              <w:t>4</w:t>
            </w:r>
          </w:p>
        </w:tc>
        <w:tc>
          <w:tcPr>
            <w:tcW w:w="1314" w:type="pct"/>
            <w:shd w:val="clear" w:color="auto" w:fill="F2F2F2" w:themeFill="background1" w:themeFillShade="F2"/>
            <w:vAlign w:val="center"/>
          </w:tcPr>
          <w:p w14:paraId="1360E508" w14:textId="77777777" w:rsidR="0005427E" w:rsidRPr="00A42F82" w:rsidRDefault="0005427E" w:rsidP="00A91894">
            <w:pPr>
              <w:pStyle w:val="ListParagraph"/>
              <w:ind w:left="0"/>
              <w:rPr>
                <w:rFonts w:ascii="Arial" w:hAnsi="Arial" w:cs="Arial"/>
              </w:rPr>
            </w:pPr>
            <w:r w:rsidRPr="00A42F82">
              <w:rPr>
                <w:rFonts w:ascii="Arial" w:hAnsi="Arial" w:cs="Arial"/>
              </w:rPr>
              <w:t>Academic Director/ Assistant Dean:</w:t>
            </w:r>
          </w:p>
        </w:tc>
        <w:tc>
          <w:tcPr>
            <w:tcW w:w="1979" w:type="pct"/>
            <w:vAlign w:val="center"/>
          </w:tcPr>
          <w:p w14:paraId="073F1FB4" w14:textId="77777777" w:rsidR="0005427E" w:rsidRPr="00A42F82" w:rsidRDefault="0005427E" w:rsidP="00A91894">
            <w:pPr>
              <w:pStyle w:val="ListParagraph"/>
              <w:ind w:left="0"/>
              <w:rPr>
                <w:rFonts w:ascii="Arial" w:hAnsi="Arial" w:cs="Arial"/>
              </w:rPr>
            </w:pPr>
          </w:p>
        </w:tc>
        <w:tc>
          <w:tcPr>
            <w:tcW w:w="1374" w:type="pct"/>
            <w:vMerge w:val="restart"/>
          </w:tcPr>
          <w:p w14:paraId="1BAFEDEC" w14:textId="77777777" w:rsidR="0005427E" w:rsidRPr="00A42F82" w:rsidRDefault="0005427E" w:rsidP="00A91894">
            <w:pPr>
              <w:pStyle w:val="ListParagraph"/>
              <w:ind w:left="0"/>
              <w:rPr>
                <w:rFonts w:ascii="Arial" w:hAnsi="Arial" w:cs="Arial"/>
              </w:rPr>
            </w:pPr>
            <w:r w:rsidRPr="00A42F82">
              <w:rPr>
                <w:rFonts w:ascii="Arial" w:hAnsi="Arial" w:cs="Arial"/>
                <w:b/>
                <w:bCs/>
              </w:rPr>
              <w:t>Date:</w:t>
            </w:r>
          </w:p>
        </w:tc>
      </w:tr>
      <w:tr w:rsidR="0005427E" w:rsidRPr="00A42F82" w14:paraId="47CCCC9E" w14:textId="77777777" w:rsidTr="0005427E">
        <w:trPr>
          <w:trHeight w:val="347"/>
        </w:trPr>
        <w:tc>
          <w:tcPr>
            <w:tcW w:w="333" w:type="pct"/>
            <w:shd w:val="clear" w:color="auto" w:fill="F2F2F2" w:themeFill="background1" w:themeFillShade="F2"/>
            <w:vAlign w:val="center"/>
          </w:tcPr>
          <w:p w14:paraId="108A0706" w14:textId="77777777" w:rsidR="0005427E" w:rsidRPr="00A42F82" w:rsidRDefault="0005427E" w:rsidP="00A91894">
            <w:pPr>
              <w:pStyle w:val="ListParagraph"/>
              <w:ind w:left="0"/>
              <w:jc w:val="center"/>
              <w:rPr>
                <w:rFonts w:ascii="Arial" w:hAnsi="Arial" w:cs="Arial"/>
              </w:rPr>
            </w:pPr>
            <w:r w:rsidRPr="00A42F82">
              <w:rPr>
                <w:rFonts w:ascii="Arial" w:hAnsi="Arial" w:cs="Arial"/>
              </w:rPr>
              <w:t>5</w:t>
            </w:r>
          </w:p>
        </w:tc>
        <w:tc>
          <w:tcPr>
            <w:tcW w:w="1314" w:type="pct"/>
            <w:shd w:val="clear" w:color="auto" w:fill="F2F2F2" w:themeFill="background1" w:themeFillShade="F2"/>
            <w:vAlign w:val="center"/>
          </w:tcPr>
          <w:p w14:paraId="1A3C35AB" w14:textId="77777777" w:rsidR="0005427E" w:rsidRPr="00A42F82" w:rsidRDefault="0005427E" w:rsidP="00A91894">
            <w:pPr>
              <w:pStyle w:val="ListParagraph"/>
              <w:ind w:left="0"/>
              <w:rPr>
                <w:rFonts w:ascii="Arial" w:hAnsi="Arial" w:cs="Arial"/>
              </w:rPr>
            </w:pPr>
            <w:r w:rsidRPr="00A42F82">
              <w:rPr>
                <w:rFonts w:ascii="Arial" w:hAnsi="Arial" w:cs="Arial"/>
              </w:rPr>
              <w:t>Signature:</w:t>
            </w:r>
          </w:p>
        </w:tc>
        <w:tc>
          <w:tcPr>
            <w:tcW w:w="1979" w:type="pct"/>
            <w:vAlign w:val="center"/>
          </w:tcPr>
          <w:p w14:paraId="12E39559" w14:textId="77777777" w:rsidR="0005427E" w:rsidRPr="00A42F82" w:rsidRDefault="0005427E" w:rsidP="00A91894">
            <w:pPr>
              <w:pStyle w:val="ListParagraph"/>
              <w:ind w:left="0"/>
              <w:rPr>
                <w:rFonts w:ascii="Arial" w:hAnsi="Arial" w:cs="Arial"/>
              </w:rPr>
            </w:pPr>
          </w:p>
          <w:p w14:paraId="3FE541F6" w14:textId="77777777" w:rsidR="0005427E" w:rsidRPr="00A42F82" w:rsidRDefault="0005427E" w:rsidP="00A91894">
            <w:pPr>
              <w:pStyle w:val="ListParagraph"/>
              <w:ind w:left="0"/>
              <w:rPr>
                <w:rFonts w:ascii="Arial" w:hAnsi="Arial" w:cs="Arial"/>
              </w:rPr>
            </w:pPr>
          </w:p>
        </w:tc>
        <w:tc>
          <w:tcPr>
            <w:tcW w:w="1374" w:type="pct"/>
            <w:vMerge/>
            <w:vAlign w:val="center"/>
          </w:tcPr>
          <w:p w14:paraId="592050E8" w14:textId="77777777" w:rsidR="0005427E" w:rsidRPr="00A42F82" w:rsidRDefault="0005427E" w:rsidP="00A91894">
            <w:pPr>
              <w:pStyle w:val="ListParagraph"/>
              <w:ind w:left="0"/>
              <w:rPr>
                <w:rFonts w:ascii="Arial" w:hAnsi="Arial" w:cs="Arial"/>
              </w:rPr>
            </w:pPr>
          </w:p>
        </w:tc>
      </w:tr>
    </w:tbl>
    <w:p w14:paraId="16D2984D" w14:textId="77777777" w:rsidR="0005427E" w:rsidRPr="00A42F82" w:rsidRDefault="0005427E" w:rsidP="00A91894">
      <w:pPr>
        <w:rPr>
          <w:rFonts w:ascii="Arial" w:hAnsi="Arial" w:cs="Arial"/>
          <w:b/>
          <w:sz w:val="22"/>
          <w:szCs w:val="22"/>
        </w:rPr>
      </w:pPr>
    </w:p>
    <w:p w14:paraId="28297FB7" w14:textId="77777777" w:rsidR="0005427E" w:rsidRPr="00A42F82" w:rsidRDefault="0005427E"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9933" w:type="dxa"/>
        <w:tblLook w:val="04A0" w:firstRow="1" w:lastRow="0" w:firstColumn="1" w:lastColumn="0" w:noHBand="0" w:noVBand="1"/>
      </w:tblPr>
      <w:tblGrid>
        <w:gridCol w:w="639"/>
        <w:gridCol w:w="9294"/>
      </w:tblGrid>
      <w:tr w:rsidR="0005427E" w:rsidRPr="00A42F82" w14:paraId="785E4A9F" w14:textId="77777777" w:rsidTr="0005427E">
        <w:trPr>
          <w:trHeight w:val="491"/>
        </w:trPr>
        <w:tc>
          <w:tcPr>
            <w:tcW w:w="639"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5B155CBB" w14:textId="77777777" w:rsidR="0005427E" w:rsidRPr="00A42F82" w:rsidRDefault="0005427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294" w:type="dxa"/>
            <w:vAlign w:val="center"/>
          </w:tcPr>
          <w:p w14:paraId="5D935630" w14:textId="77777777" w:rsidR="0005427E" w:rsidRPr="00A42F82" w:rsidRDefault="0005427E"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05427E" w:rsidRPr="00A42F82" w14:paraId="4E26C5A3" w14:textId="77777777" w:rsidTr="0005427E">
        <w:trPr>
          <w:trHeight w:val="413"/>
        </w:trPr>
        <w:tc>
          <w:tcPr>
            <w:tcW w:w="639"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461B823" w14:textId="77777777" w:rsidR="0005427E" w:rsidRPr="00A42F82" w:rsidRDefault="0005427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294" w:type="dxa"/>
            <w:vAlign w:val="center"/>
          </w:tcPr>
          <w:p w14:paraId="43E1F2A7" w14:textId="77777777" w:rsidR="0005427E" w:rsidRPr="00A42F82" w:rsidRDefault="0005427E"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05427E" w:rsidRPr="00A42F82" w14:paraId="55EA62F5" w14:textId="77777777" w:rsidTr="0005427E">
        <w:trPr>
          <w:trHeight w:val="419"/>
        </w:trPr>
        <w:tc>
          <w:tcPr>
            <w:tcW w:w="639"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078D74E" w14:textId="77777777" w:rsidR="0005427E" w:rsidRPr="00A42F82" w:rsidRDefault="0005427E" w:rsidP="00A91894">
                <w:pPr>
                  <w:jc w:val="center"/>
                  <w:rPr>
                    <w:rFonts w:ascii="Arial" w:hAnsi="Arial" w:cs="Arial"/>
                    <w:sz w:val="22"/>
                    <w:szCs w:val="22"/>
                  </w:rPr>
                </w:pPr>
                <w:r>
                  <w:rPr>
                    <w:rFonts w:ascii="MS Gothic" w:eastAsia="MS Gothic" w:hAnsi="MS Gothic" w:cs="Arial" w:hint="eastAsia"/>
                  </w:rPr>
                  <w:t>☒</w:t>
                </w:r>
              </w:p>
            </w:sdtContent>
          </w:sdt>
        </w:tc>
        <w:tc>
          <w:tcPr>
            <w:tcW w:w="9294" w:type="dxa"/>
            <w:vAlign w:val="center"/>
          </w:tcPr>
          <w:p w14:paraId="76E8A40C" w14:textId="77777777" w:rsidR="0005427E" w:rsidRPr="00A42F82" w:rsidRDefault="0005427E"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05427E" w:rsidRPr="00A42F82" w14:paraId="4DB20ECB" w14:textId="77777777" w:rsidTr="0005427E">
        <w:trPr>
          <w:trHeight w:val="492"/>
        </w:trPr>
        <w:tc>
          <w:tcPr>
            <w:tcW w:w="639"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1BE341EC" w14:textId="77777777" w:rsidR="0005427E" w:rsidRPr="00A42F82" w:rsidRDefault="0005427E"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294" w:type="dxa"/>
            <w:vAlign w:val="center"/>
          </w:tcPr>
          <w:p w14:paraId="7864CA4E" w14:textId="77777777" w:rsidR="0005427E" w:rsidRPr="00A42F82" w:rsidRDefault="0005427E"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05427E" w:rsidRPr="00A42F82" w14:paraId="0240280D" w14:textId="77777777" w:rsidTr="0005427E">
        <w:trPr>
          <w:trHeight w:val="720"/>
        </w:trPr>
        <w:tc>
          <w:tcPr>
            <w:tcW w:w="639"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2EE5059" w14:textId="77777777" w:rsidR="0005427E" w:rsidRPr="00A42F82" w:rsidRDefault="0005427E" w:rsidP="00A91894">
                <w:pPr>
                  <w:jc w:val="center"/>
                  <w:rPr>
                    <w:rFonts w:ascii="Arial" w:hAnsi="Arial" w:cs="Arial"/>
                  </w:rPr>
                </w:pPr>
                <w:r>
                  <w:rPr>
                    <w:rFonts w:ascii="MS Gothic" w:eastAsia="MS Gothic" w:hAnsi="MS Gothic" w:cs="Arial" w:hint="eastAsia"/>
                  </w:rPr>
                  <w:t>☐</w:t>
                </w:r>
              </w:p>
            </w:sdtContent>
          </w:sdt>
        </w:tc>
        <w:tc>
          <w:tcPr>
            <w:tcW w:w="9294" w:type="dxa"/>
            <w:vAlign w:val="center"/>
          </w:tcPr>
          <w:p w14:paraId="4B8D2E90" w14:textId="77777777" w:rsidR="0005427E" w:rsidRPr="00A42F82" w:rsidRDefault="0005427E" w:rsidP="00A91894">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05427E" w:rsidRPr="00A42F82" w14:paraId="4951C9E9" w14:textId="77777777" w:rsidTr="0005427E">
        <w:trPr>
          <w:trHeight w:val="858"/>
        </w:trPr>
        <w:tc>
          <w:tcPr>
            <w:tcW w:w="639"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24D371D" w14:textId="77777777" w:rsidR="0005427E" w:rsidRPr="00A42F82" w:rsidRDefault="0005427E" w:rsidP="00A91894">
                <w:pPr>
                  <w:jc w:val="center"/>
                  <w:rPr>
                    <w:rFonts w:ascii="Arial" w:hAnsi="Arial" w:cs="Arial"/>
                    <w:sz w:val="22"/>
                    <w:szCs w:val="22"/>
                  </w:rPr>
                </w:pPr>
                <w:r>
                  <w:rPr>
                    <w:rFonts w:ascii="MS Gothic" w:eastAsia="MS Gothic" w:hAnsi="MS Gothic" w:cs="Arial" w:hint="eastAsia"/>
                  </w:rPr>
                  <w:t>☒</w:t>
                </w:r>
              </w:p>
            </w:sdtContent>
          </w:sdt>
        </w:tc>
        <w:tc>
          <w:tcPr>
            <w:tcW w:w="9294" w:type="dxa"/>
            <w:vAlign w:val="center"/>
          </w:tcPr>
          <w:p w14:paraId="17483CD1" w14:textId="77777777" w:rsidR="0005427E" w:rsidRPr="00A42F82" w:rsidRDefault="0005427E"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05427E" w:rsidRPr="00A42F82" w14:paraId="52747656" w14:textId="77777777" w:rsidTr="0005427E">
        <w:trPr>
          <w:trHeight w:val="969"/>
        </w:trPr>
        <w:tc>
          <w:tcPr>
            <w:tcW w:w="639"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1BBBB05" w14:textId="77777777" w:rsidR="0005427E" w:rsidRPr="00A42F82" w:rsidRDefault="0005427E" w:rsidP="00A91894">
                <w:pPr>
                  <w:jc w:val="center"/>
                  <w:rPr>
                    <w:rFonts w:ascii="Arial" w:hAnsi="Arial" w:cs="Arial"/>
                    <w:sz w:val="22"/>
                    <w:szCs w:val="22"/>
                  </w:rPr>
                </w:pPr>
                <w:r>
                  <w:rPr>
                    <w:rFonts w:ascii="MS Gothic" w:eastAsia="MS Gothic" w:hAnsi="MS Gothic" w:cs="Arial" w:hint="eastAsia"/>
                  </w:rPr>
                  <w:t>☒</w:t>
                </w:r>
              </w:p>
            </w:sdtContent>
          </w:sdt>
        </w:tc>
        <w:tc>
          <w:tcPr>
            <w:tcW w:w="9294" w:type="dxa"/>
            <w:vAlign w:val="center"/>
          </w:tcPr>
          <w:p w14:paraId="7A02A4AD" w14:textId="77777777" w:rsidR="0005427E" w:rsidRPr="00A42F82" w:rsidRDefault="0005427E"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8EC93E3" w14:textId="77777777" w:rsidR="0005427E" w:rsidRPr="00A42F82" w:rsidRDefault="0005427E" w:rsidP="00A91894">
      <w:pPr>
        <w:tabs>
          <w:tab w:val="left" w:pos="5103"/>
        </w:tabs>
        <w:rPr>
          <w:rFonts w:ascii="Arial" w:hAnsi="Arial" w:cs="Arial"/>
          <w:b/>
          <w:bCs/>
          <w:sz w:val="22"/>
          <w:szCs w:val="22"/>
        </w:rPr>
      </w:pPr>
    </w:p>
    <w:tbl>
      <w:tblPr>
        <w:tblW w:w="99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903"/>
      </w:tblGrid>
      <w:tr w:rsidR="0005427E" w:rsidRPr="00A42F82" w14:paraId="54B39A6B" w14:textId="77777777" w:rsidTr="0005427E">
        <w:trPr>
          <w:trHeight w:val="1762"/>
        </w:trPr>
        <w:tc>
          <w:tcPr>
            <w:tcW w:w="9903" w:type="dxa"/>
            <w:shd w:val="clear" w:color="auto" w:fill="D9D9D9" w:themeFill="background1" w:themeFillShade="D9"/>
          </w:tcPr>
          <w:p w14:paraId="06F252B8" w14:textId="77777777" w:rsidR="0005427E" w:rsidRPr="00A42F82" w:rsidRDefault="0005427E" w:rsidP="00A91894">
            <w:pPr>
              <w:rPr>
                <w:rFonts w:ascii="Arial" w:hAnsi="Arial" w:cs="Arial"/>
                <w:b/>
                <w:sz w:val="22"/>
                <w:szCs w:val="22"/>
              </w:rPr>
            </w:pPr>
            <w:r w:rsidRPr="00A42F82">
              <w:rPr>
                <w:rFonts w:ascii="Arial" w:hAnsi="Arial" w:cs="Arial"/>
                <w:b/>
                <w:sz w:val="22"/>
                <w:szCs w:val="22"/>
              </w:rPr>
              <w:t>RESEARCH STUDENTS ONLY</w:t>
            </w:r>
          </w:p>
          <w:p w14:paraId="195C1BDC" w14:textId="77777777" w:rsidR="0005427E" w:rsidRPr="00A42F82" w:rsidRDefault="0005427E"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6"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7DA5978B" w14:textId="77777777" w:rsidR="0005427E" w:rsidRPr="00A42F82" w:rsidRDefault="0005427E" w:rsidP="00A91894">
            <w:pPr>
              <w:rPr>
                <w:rFonts w:ascii="Arial" w:hAnsi="Arial" w:cs="Arial"/>
                <w:sz w:val="22"/>
                <w:szCs w:val="22"/>
              </w:rPr>
            </w:pPr>
          </w:p>
        </w:tc>
      </w:tr>
      <w:tr w:rsidR="0005427E" w:rsidRPr="00A42F82" w14:paraId="5375283E" w14:textId="77777777" w:rsidTr="0005427E">
        <w:trPr>
          <w:trHeight w:val="2373"/>
        </w:trPr>
        <w:tc>
          <w:tcPr>
            <w:tcW w:w="9903" w:type="dxa"/>
            <w:shd w:val="clear" w:color="auto" w:fill="D9D9D9" w:themeFill="background1" w:themeFillShade="D9"/>
          </w:tcPr>
          <w:p w14:paraId="0937DC82" w14:textId="77777777" w:rsidR="0005427E" w:rsidRPr="00A42F82" w:rsidRDefault="0005427E" w:rsidP="00D437E5">
            <w:pPr>
              <w:rPr>
                <w:rFonts w:ascii="Arial" w:hAnsi="Arial" w:cs="Arial"/>
                <w:b/>
                <w:sz w:val="22"/>
                <w:szCs w:val="22"/>
              </w:rPr>
            </w:pPr>
            <w:r w:rsidRPr="00A42F82">
              <w:rPr>
                <w:rFonts w:ascii="Arial" w:hAnsi="Arial" w:cs="Arial"/>
                <w:b/>
                <w:sz w:val="22"/>
                <w:szCs w:val="22"/>
              </w:rPr>
              <w:lastRenderedPageBreak/>
              <w:t>RESEARCH STAFF ONLY</w:t>
            </w:r>
          </w:p>
          <w:p w14:paraId="3F130E57" w14:textId="77777777" w:rsidR="0005427E" w:rsidRPr="00A42F82" w:rsidRDefault="0005427E"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919F266" w14:textId="77777777" w:rsidR="0005427E" w:rsidRPr="00A42F82" w:rsidRDefault="0005427E" w:rsidP="00D437E5">
            <w:pPr>
              <w:rPr>
                <w:rFonts w:ascii="Arial" w:hAnsi="Arial" w:cs="Arial"/>
                <w:sz w:val="22"/>
                <w:szCs w:val="22"/>
              </w:rPr>
            </w:pPr>
          </w:p>
        </w:tc>
      </w:tr>
      <w:tr w:rsidR="0005427E" w:rsidRPr="00A42F82" w14:paraId="1980B7C5" w14:textId="77777777" w:rsidTr="0005427E">
        <w:trPr>
          <w:trHeight w:val="1293"/>
        </w:trPr>
        <w:tc>
          <w:tcPr>
            <w:tcW w:w="9903" w:type="dxa"/>
            <w:shd w:val="clear" w:color="auto" w:fill="D9D9D9" w:themeFill="background1" w:themeFillShade="D9"/>
          </w:tcPr>
          <w:p w14:paraId="5095AFA9" w14:textId="77777777" w:rsidR="0005427E" w:rsidRPr="00A42F82" w:rsidRDefault="0005427E"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A16BE14" w14:textId="77777777" w:rsidR="0005427E" w:rsidRPr="00A42F82" w:rsidRDefault="0005427E" w:rsidP="00A91894">
      <w:pPr>
        <w:tabs>
          <w:tab w:val="left" w:pos="5103"/>
        </w:tabs>
        <w:rPr>
          <w:rFonts w:ascii="Arial" w:hAnsi="Arial" w:cs="Arial"/>
          <w:bCs/>
          <w:sz w:val="22"/>
          <w:szCs w:val="22"/>
        </w:rPr>
      </w:pPr>
    </w:p>
    <w:p w14:paraId="144A4B5A" w14:textId="77777777" w:rsidR="0005427E" w:rsidRPr="00BB7737" w:rsidRDefault="0005427E" w:rsidP="00BB7737">
      <w:pPr>
        <w:spacing w:line="360" w:lineRule="auto"/>
        <w:jc w:val="both"/>
        <w:rPr>
          <w:rFonts w:ascii="Arial" w:hAnsi="Arial" w:cs="Arial"/>
          <w:sz w:val="22"/>
          <w:szCs w:val="22"/>
        </w:rPr>
      </w:pPr>
    </w:p>
    <w:sectPr w:rsidR="0005427E" w:rsidRPr="00BB7737" w:rsidSect="00BB3DF3">
      <w:footerReference w:type="even" r:id="rId28"/>
      <w:footerReference w:type="defaul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3A0E26" w14:textId="77777777" w:rsidR="00911541" w:rsidRDefault="00911541" w:rsidP="00BB3DF3">
      <w:r>
        <w:separator/>
      </w:r>
    </w:p>
  </w:endnote>
  <w:endnote w:type="continuationSeparator" w:id="0">
    <w:p w14:paraId="59B6C555" w14:textId="77777777" w:rsidR="00911541" w:rsidRDefault="00911541" w:rsidP="00BB3D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Informal Roman">
    <w:panose1 w:val="030604020304060B0204"/>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71007620"/>
      <w:docPartObj>
        <w:docPartGallery w:val="Page Numbers (Bottom of Page)"/>
        <w:docPartUnique/>
      </w:docPartObj>
    </w:sdtPr>
    <w:sdtContent>
      <w:p w14:paraId="702BBBE0" w14:textId="430A15C2" w:rsidR="00BB3DF3" w:rsidRDefault="00BB3DF3" w:rsidP="00D613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28AAC2" w14:textId="77777777" w:rsidR="00BB3DF3" w:rsidRDefault="00BB3DF3" w:rsidP="00BB3DF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47649063"/>
      <w:docPartObj>
        <w:docPartGallery w:val="Page Numbers (Bottom of Page)"/>
        <w:docPartUnique/>
      </w:docPartObj>
    </w:sdtPr>
    <w:sdtContent>
      <w:p w14:paraId="729548CC" w14:textId="1EB1A00A" w:rsidR="00BB3DF3" w:rsidRDefault="00BB3DF3" w:rsidP="00D613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1D716D" w14:textId="77777777" w:rsidR="00BB3DF3" w:rsidRDefault="00BB3DF3" w:rsidP="00BB3DF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3745AD" w14:textId="77777777" w:rsidR="00911541" w:rsidRDefault="00911541" w:rsidP="00BB3DF3">
      <w:r>
        <w:separator/>
      </w:r>
    </w:p>
  </w:footnote>
  <w:footnote w:type="continuationSeparator" w:id="0">
    <w:p w14:paraId="03DE4754" w14:textId="77777777" w:rsidR="00911541" w:rsidRDefault="00911541" w:rsidP="00BB3D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514B87"/>
    <w:multiLevelType w:val="multilevel"/>
    <w:tmpl w:val="01F2FC82"/>
    <w:lvl w:ilvl="0">
      <w:start w:val="3"/>
      <w:numFmt w:val="decimal"/>
      <w:lvlText w:val="%1"/>
      <w:lvlJc w:val="left"/>
      <w:pPr>
        <w:ind w:left="380" w:hanging="380"/>
      </w:pPr>
      <w:rPr>
        <w:rFonts w:hint="default"/>
      </w:rPr>
    </w:lvl>
    <w:lvl w:ilvl="1">
      <w:start w:val="1"/>
      <w:numFmt w:val="decimal"/>
      <w:lvlText w:val="%1.%2"/>
      <w:lvlJc w:val="left"/>
      <w:pPr>
        <w:ind w:left="1240" w:hanging="720"/>
      </w:pPr>
      <w:rPr>
        <w:rFonts w:hint="default"/>
      </w:rPr>
    </w:lvl>
    <w:lvl w:ilvl="2">
      <w:start w:val="1"/>
      <w:numFmt w:val="decimal"/>
      <w:lvlText w:val="%1.%2.%3"/>
      <w:lvlJc w:val="left"/>
      <w:pPr>
        <w:ind w:left="1760" w:hanging="720"/>
      </w:pPr>
      <w:rPr>
        <w:rFonts w:hint="default"/>
      </w:rPr>
    </w:lvl>
    <w:lvl w:ilvl="3">
      <w:start w:val="1"/>
      <w:numFmt w:val="decimal"/>
      <w:lvlText w:val="%1.%2.%3.%4"/>
      <w:lvlJc w:val="left"/>
      <w:pPr>
        <w:ind w:left="2640" w:hanging="1080"/>
      </w:pPr>
      <w:rPr>
        <w:rFonts w:hint="default"/>
      </w:rPr>
    </w:lvl>
    <w:lvl w:ilvl="4">
      <w:start w:val="1"/>
      <w:numFmt w:val="decimal"/>
      <w:lvlText w:val="%1.%2.%3.%4.%5"/>
      <w:lvlJc w:val="left"/>
      <w:pPr>
        <w:ind w:left="3520" w:hanging="1440"/>
      </w:pPr>
      <w:rPr>
        <w:rFonts w:hint="default"/>
      </w:rPr>
    </w:lvl>
    <w:lvl w:ilvl="5">
      <w:start w:val="1"/>
      <w:numFmt w:val="decimal"/>
      <w:lvlText w:val="%1.%2.%3.%4.%5.%6"/>
      <w:lvlJc w:val="left"/>
      <w:pPr>
        <w:ind w:left="4040" w:hanging="1440"/>
      </w:pPr>
      <w:rPr>
        <w:rFonts w:hint="default"/>
      </w:rPr>
    </w:lvl>
    <w:lvl w:ilvl="6">
      <w:start w:val="1"/>
      <w:numFmt w:val="decimal"/>
      <w:lvlText w:val="%1.%2.%3.%4.%5.%6.%7"/>
      <w:lvlJc w:val="left"/>
      <w:pPr>
        <w:ind w:left="4920" w:hanging="1800"/>
      </w:pPr>
      <w:rPr>
        <w:rFonts w:hint="default"/>
      </w:rPr>
    </w:lvl>
    <w:lvl w:ilvl="7">
      <w:start w:val="1"/>
      <w:numFmt w:val="decimal"/>
      <w:lvlText w:val="%1.%2.%3.%4.%5.%6.%7.%8"/>
      <w:lvlJc w:val="left"/>
      <w:pPr>
        <w:ind w:left="5440" w:hanging="1800"/>
      </w:pPr>
      <w:rPr>
        <w:rFonts w:hint="default"/>
      </w:rPr>
    </w:lvl>
    <w:lvl w:ilvl="8">
      <w:start w:val="1"/>
      <w:numFmt w:val="decimal"/>
      <w:lvlText w:val="%1.%2.%3.%4.%5.%6.%7.%8.%9"/>
      <w:lvlJc w:val="left"/>
      <w:pPr>
        <w:ind w:left="6320" w:hanging="2160"/>
      </w:pPr>
      <w:rPr>
        <w:rFonts w:hint="default"/>
      </w:rPr>
    </w:lvl>
  </w:abstractNum>
  <w:abstractNum w:abstractNumId="1" w15:restartNumberingAfterBreak="0">
    <w:nsid w:val="04741090"/>
    <w:multiLevelType w:val="multilevel"/>
    <w:tmpl w:val="01F2FC82"/>
    <w:lvl w:ilvl="0">
      <w:start w:val="3"/>
      <w:numFmt w:val="decimal"/>
      <w:lvlText w:val="%1"/>
      <w:lvlJc w:val="left"/>
      <w:pPr>
        <w:ind w:left="380" w:hanging="380"/>
      </w:pPr>
      <w:rPr>
        <w:rFonts w:hint="default"/>
      </w:rPr>
    </w:lvl>
    <w:lvl w:ilvl="1">
      <w:start w:val="1"/>
      <w:numFmt w:val="decimal"/>
      <w:lvlText w:val="%1.%2"/>
      <w:lvlJc w:val="left"/>
      <w:pPr>
        <w:ind w:left="1240" w:hanging="720"/>
      </w:pPr>
      <w:rPr>
        <w:rFonts w:hint="default"/>
      </w:rPr>
    </w:lvl>
    <w:lvl w:ilvl="2">
      <w:start w:val="1"/>
      <w:numFmt w:val="decimal"/>
      <w:lvlText w:val="%1.%2.%3"/>
      <w:lvlJc w:val="left"/>
      <w:pPr>
        <w:ind w:left="1760" w:hanging="720"/>
      </w:pPr>
      <w:rPr>
        <w:rFonts w:hint="default"/>
      </w:rPr>
    </w:lvl>
    <w:lvl w:ilvl="3">
      <w:start w:val="1"/>
      <w:numFmt w:val="decimal"/>
      <w:lvlText w:val="%1.%2.%3.%4"/>
      <w:lvlJc w:val="left"/>
      <w:pPr>
        <w:ind w:left="2640" w:hanging="1080"/>
      </w:pPr>
      <w:rPr>
        <w:rFonts w:hint="default"/>
      </w:rPr>
    </w:lvl>
    <w:lvl w:ilvl="4">
      <w:start w:val="1"/>
      <w:numFmt w:val="decimal"/>
      <w:lvlText w:val="%1.%2.%3.%4.%5"/>
      <w:lvlJc w:val="left"/>
      <w:pPr>
        <w:ind w:left="3520" w:hanging="1440"/>
      </w:pPr>
      <w:rPr>
        <w:rFonts w:hint="default"/>
      </w:rPr>
    </w:lvl>
    <w:lvl w:ilvl="5">
      <w:start w:val="1"/>
      <w:numFmt w:val="decimal"/>
      <w:lvlText w:val="%1.%2.%3.%4.%5.%6"/>
      <w:lvlJc w:val="left"/>
      <w:pPr>
        <w:ind w:left="4040" w:hanging="1440"/>
      </w:pPr>
      <w:rPr>
        <w:rFonts w:hint="default"/>
      </w:rPr>
    </w:lvl>
    <w:lvl w:ilvl="6">
      <w:start w:val="1"/>
      <w:numFmt w:val="decimal"/>
      <w:lvlText w:val="%1.%2.%3.%4.%5.%6.%7"/>
      <w:lvlJc w:val="left"/>
      <w:pPr>
        <w:ind w:left="4920" w:hanging="1800"/>
      </w:pPr>
      <w:rPr>
        <w:rFonts w:hint="default"/>
      </w:rPr>
    </w:lvl>
    <w:lvl w:ilvl="7">
      <w:start w:val="1"/>
      <w:numFmt w:val="decimal"/>
      <w:lvlText w:val="%1.%2.%3.%4.%5.%6.%7.%8"/>
      <w:lvlJc w:val="left"/>
      <w:pPr>
        <w:ind w:left="5440" w:hanging="1800"/>
      </w:pPr>
      <w:rPr>
        <w:rFonts w:hint="default"/>
      </w:rPr>
    </w:lvl>
    <w:lvl w:ilvl="8">
      <w:start w:val="1"/>
      <w:numFmt w:val="decimal"/>
      <w:lvlText w:val="%1.%2.%3.%4.%5.%6.%7.%8.%9"/>
      <w:lvlJc w:val="left"/>
      <w:pPr>
        <w:ind w:left="6320" w:hanging="2160"/>
      </w:pPr>
      <w:rPr>
        <w:rFonts w:hint="default"/>
      </w:rPr>
    </w:lvl>
  </w:abstractNum>
  <w:abstractNum w:abstractNumId="2" w15:restartNumberingAfterBreak="0">
    <w:nsid w:val="06CE43EF"/>
    <w:multiLevelType w:val="multilevel"/>
    <w:tmpl w:val="EAAA2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81F4096"/>
    <w:multiLevelType w:val="multilevel"/>
    <w:tmpl w:val="F4A61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051BA3"/>
    <w:multiLevelType w:val="multilevel"/>
    <w:tmpl w:val="C78E2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D95E91"/>
    <w:multiLevelType w:val="multilevel"/>
    <w:tmpl w:val="01F2FC82"/>
    <w:lvl w:ilvl="0">
      <w:start w:val="3"/>
      <w:numFmt w:val="decimal"/>
      <w:lvlText w:val="%1"/>
      <w:lvlJc w:val="left"/>
      <w:pPr>
        <w:ind w:left="380" w:hanging="380"/>
      </w:pPr>
      <w:rPr>
        <w:rFonts w:hint="default"/>
      </w:rPr>
    </w:lvl>
    <w:lvl w:ilvl="1">
      <w:start w:val="1"/>
      <w:numFmt w:val="decimal"/>
      <w:lvlText w:val="%1.%2"/>
      <w:lvlJc w:val="left"/>
      <w:pPr>
        <w:ind w:left="1240" w:hanging="720"/>
      </w:pPr>
      <w:rPr>
        <w:rFonts w:hint="default"/>
      </w:rPr>
    </w:lvl>
    <w:lvl w:ilvl="2">
      <w:start w:val="1"/>
      <w:numFmt w:val="decimal"/>
      <w:lvlText w:val="%1.%2.%3"/>
      <w:lvlJc w:val="left"/>
      <w:pPr>
        <w:ind w:left="1760" w:hanging="720"/>
      </w:pPr>
      <w:rPr>
        <w:rFonts w:hint="default"/>
      </w:rPr>
    </w:lvl>
    <w:lvl w:ilvl="3">
      <w:start w:val="1"/>
      <w:numFmt w:val="decimal"/>
      <w:lvlText w:val="%1.%2.%3.%4"/>
      <w:lvlJc w:val="left"/>
      <w:pPr>
        <w:ind w:left="2640" w:hanging="1080"/>
      </w:pPr>
      <w:rPr>
        <w:rFonts w:hint="default"/>
      </w:rPr>
    </w:lvl>
    <w:lvl w:ilvl="4">
      <w:start w:val="1"/>
      <w:numFmt w:val="decimal"/>
      <w:lvlText w:val="%1.%2.%3.%4.%5"/>
      <w:lvlJc w:val="left"/>
      <w:pPr>
        <w:ind w:left="3520" w:hanging="1440"/>
      </w:pPr>
      <w:rPr>
        <w:rFonts w:hint="default"/>
      </w:rPr>
    </w:lvl>
    <w:lvl w:ilvl="5">
      <w:start w:val="1"/>
      <w:numFmt w:val="decimal"/>
      <w:lvlText w:val="%1.%2.%3.%4.%5.%6"/>
      <w:lvlJc w:val="left"/>
      <w:pPr>
        <w:ind w:left="4040" w:hanging="1440"/>
      </w:pPr>
      <w:rPr>
        <w:rFonts w:hint="default"/>
      </w:rPr>
    </w:lvl>
    <w:lvl w:ilvl="6">
      <w:start w:val="1"/>
      <w:numFmt w:val="decimal"/>
      <w:lvlText w:val="%1.%2.%3.%4.%5.%6.%7"/>
      <w:lvlJc w:val="left"/>
      <w:pPr>
        <w:ind w:left="4920" w:hanging="1800"/>
      </w:pPr>
      <w:rPr>
        <w:rFonts w:hint="default"/>
      </w:rPr>
    </w:lvl>
    <w:lvl w:ilvl="7">
      <w:start w:val="1"/>
      <w:numFmt w:val="decimal"/>
      <w:lvlText w:val="%1.%2.%3.%4.%5.%6.%7.%8"/>
      <w:lvlJc w:val="left"/>
      <w:pPr>
        <w:ind w:left="5440" w:hanging="1800"/>
      </w:pPr>
      <w:rPr>
        <w:rFonts w:hint="default"/>
      </w:rPr>
    </w:lvl>
    <w:lvl w:ilvl="8">
      <w:start w:val="1"/>
      <w:numFmt w:val="decimal"/>
      <w:lvlText w:val="%1.%2.%3.%4.%5.%6.%7.%8.%9"/>
      <w:lvlJc w:val="left"/>
      <w:pPr>
        <w:ind w:left="6320" w:hanging="2160"/>
      </w:pPr>
      <w:rPr>
        <w:rFonts w:hint="default"/>
      </w:rPr>
    </w:lvl>
  </w:abstractNum>
  <w:abstractNum w:abstractNumId="6" w15:restartNumberingAfterBreak="0">
    <w:nsid w:val="0E2C5E92"/>
    <w:multiLevelType w:val="hybridMultilevel"/>
    <w:tmpl w:val="E8D49A1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F9066C"/>
    <w:multiLevelType w:val="multilevel"/>
    <w:tmpl w:val="3D64A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30C658E"/>
    <w:multiLevelType w:val="multilevel"/>
    <w:tmpl w:val="01F2FC82"/>
    <w:lvl w:ilvl="0">
      <w:start w:val="3"/>
      <w:numFmt w:val="decimal"/>
      <w:lvlText w:val="%1"/>
      <w:lvlJc w:val="left"/>
      <w:pPr>
        <w:ind w:left="380" w:hanging="380"/>
      </w:pPr>
      <w:rPr>
        <w:rFonts w:hint="default"/>
      </w:rPr>
    </w:lvl>
    <w:lvl w:ilvl="1">
      <w:start w:val="1"/>
      <w:numFmt w:val="decimal"/>
      <w:lvlText w:val="%1.%2"/>
      <w:lvlJc w:val="left"/>
      <w:pPr>
        <w:ind w:left="1240" w:hanging="720"/>
      </w:pPr>
      <w:rPr>
        <w:rFonts w:hint="default"/>
      </w:rPr>
    </w:lvl>
    <w:lvl w:ilvl="2">
      <w:start w:val="1"/>
      <w:numFmt w:val="decimal"/>
      <w:lvlText w:val="%1.%2.%3"/>
      <w:lvlJc w:val="left"/>
      <w:pPr>
        <w:ind w:left="1760" w:hanging="720"/>
      </w:pPr>
      <w:rPr>
        <w:rFonts w:hint="default"/>
      </w:rPr>
    </w:lvl>
    <w:lvl w:ilvl="3">
      <w:start w:val="1"/>
      <w:numFmt w:val="decimal"/>
      <w:lvlText w:val="%1.%2.%3.%4"/>
      <w:lvlJc w:val="left"/>
      <w:pPr>
        <w:ind w:left="2640" w:hanging="1080"/>
      </w:pPr>
      <w:rPr>
        <w:rFonts w:hint="default"/>
      </w:rPr>
    </w:lvl>
    <w:lvl w:ilvl="4">
      <w:start w:val="1"/>
      <w:numFmt w:val="decimal"/>
      <w:lvlText w:val="%1.%2.%3.%4.%5"/>
      <w:lvlJc w:val="left"/>
      <w:pPr>
        <w:ind w:left="3520" w:hanging="1440"/>
      </w:pPr>
      <w:rPr>
        <w:rFonts w:hint="default"/>
      </w:rPr>
    </w:lvl>
    <w:lvl w:ilvl="5">
      <w:start w:val="1"/>
      <w:numFmt w:val="decimal"/>
      <w:lvlText w:val="%1.%2.%3.%4.%5.%6"/>
      <w:lvlJc w:val="left"/>
      <w:pPr>
        <w:ind w:left="4040" w:hanging="1440"/>
      </w:pPr>
      <w:rPr>
        <w:rFonts w:hint="default"/>
      </w:rPr>
    </w:lvl>
    <w:lvl w:ilvl="6">
      <w:start w:val="1"/>
      <w:numFmt w:val="decimal"/>
      <w:lvlText w:val="%1.%2.%3.%4.%5.%6.%7"/>
      <w:lvlJc w:val="left"/>
      <w:pPr>
        <w:ind w:left="4920" w:hanging="1800"/>
      </w:pPr>
      <w:rPr>
        <w:rFonts w:hint="default"/>
      </w:rPr>
    </w:lvl>
    <w:lvl w:ilvl="7">
      <w:start w:val="1"/>
      <w:numFmt w:val="decimal"/>
      <w:lvlText w:val="%1.%2.%3.%4.%5.%6.%7.%8"/>
      <w:lvlJc w:val="left"/>
      <w:pPr>
        <w:ind w:left="5440" w:hanging="1800"/>
      </w:pPr>
      <w:rPr>
        <w:rFonts w:hint="default"/>
      </w:rPr>
    </w:lvl>
    <w:lvl w:ilvl="8">
      <w:start w:val="1"/>
      <w:numFmt w:val="decimal"/>
      <w:lvlText w:val="%1.%2.%3.%4.%5.%6.%7.%8.%9"/>
      <w:lvlJc w:val="left"/>
      <w:pPr>
        <w:ind w:left="6320" w:hanging="2160"/>
      </w:pPr>
      <w:rPr>
        <w:rFonts w:hint="default"/>
      </w:rPr>
    </w:lvl>
  </w:abstractNum>
  <w:abstractNum w:abstractNumId="9" w15:restartNumberingAfterBreak="0">
    <w:nsid w:val="13D22280"/>
    <w:multiLevelType w:val="multilevel"/>
    <w:tmpl w:val="8B26B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7EC6BE2"/>
    <w:multiLevelType w:val="multilevel"/>
    <w:tmpl w:val="01F2FC82"/>
    <w:lvl w:ilvl="0">
      <w:start w:val="3"/>
      <w:numFmt w:val="decimal"/>
      <w:lvlText w:val="%1"/>
      <w:lvlJc w:val="left"/>
      <w:pPr>
        <w:ind w:left="380" w:hanging="380"/>
      </w:pPr>
      <w:rPr>
        <w:rFonts w:hint="default"/>
      </w:rPr>
    </w:lvl>
    <w:lvl w:ilvl="1">
      <w:start w:val="1"/>
      <w:numFmt w:val="decimal"/>
      <w:lvlText w:val="%1.%2"/>
      <w:lvlJc w:val="left"/>
      <w:pPr>
        <w:ind w:left="1240" w:hanging="720"/>
      </w:pPr>
      <w:rPr>
        <w:rFonts w:hint="default"/>
      </w:rPr>
    </w:lvl>
    <w:lvl w:ilvl="2">
      <w:start w:val="1"/>
      <w:numFmt w:val="decimal"/>
      <w:lvlText w:val="%1.%2.%3"/>
      <w:lvlJc w:val="left"/>
      <w:pPr>
        <w:ind w:left="1760" w:hanging="720"/>
      </w:pPr>
      <w:rPr>
        <w:rFonts w:hint="default"/>
      </w:rPr>
    </w:lvl>
    <w:lvl w:ilvl="3">
      <w:start w:val="1"/>
      <w:numFmt w:val="decimal"/>
      <w:lvlText w:val="%1.%2.%3.%4"/>
      <w:lvlJc w:val="left"/>
      <w:pPr>
        <w:ind w:left="2640" w:hanging="1080"/>
      </w:pPr>
      <w:rPr>
        <w:rFonts w:hint="default"/>
      </w:rPr>
    </w:lvl>
    <w:lvl w:ilvl="4">
      <w:start w:val="1"/>
      <w:numFmt w:val="decimal"/>
      <w:lvlText w:val="%1.%2.%3.%4.%5"/>
      <w:lvlJc w:val="left"/>
      <w:pPr>
        <w:ind w:left="3520" w:hanging="1440"/>
      </w:pPr>
      <w:rPr>
        <w:rFonts w:hint="default"/>
      </w:rPr>
    </w:lvl>
    <w:lvl w:ilvl="5">
      <w:start w:val="1"/>
      <w:numFmt w:val="decimal"/>
      <w:lvlText w:val="%1.%2.%3.%4.%5.%6"/>
      <w:lvlJc w:val="left"/>
      <w:pPr>
        <w:ind w:left="4040" w:hanging="1440"/>
      </w:pPr>
      <w:rPr>
        <w:rFonts w:hint="default"/>
      </w:rPr>
    </w:lvl>
    <w:lvl w:ilvl="6">
      <w:start w:val="1"/>
      <w:numFmt w:val="decimal"/>
      <w:lvlText w:val="%1.%2.%3.%4.%5.%6.%7"/>
      <w:lvlJc w:val="left"/>
      <w:pPr>
        <w:ind w:left="4920" w:hanging="1800"/>
      </w:pPr>
      <w:rPr>
        <w:rFonts w:hint="default"/>
      </w:rPr>
    </w:lvl>
    <w:lvl w:ilvl="7">
      <w:start w:val="1"/>
      <w:numFmt w:val="decimal"/>
      <w:lvlText w:val="%1.%2.%3.%4.%5.%6.%7.%8"/>
      <w:lvlJc w:val="left"/>
      <w:pPr>
        <w:ind w:left="5440" w:hanging="1800"/>
      </w:pPr>
      <w:rPr>
        <w:rFonts w:hint="default"/>
      </w:rPr>
    </w:lvl>
    <w:lvl w:ilvl="8">
      <w:start w:val="1"/>
      <w:numFmt w:val="decimal"/>
      <w:lvlText w:val="%1.%2.%3.%4.%5.%6.%7.%8.%9"/>
      <w:lvlJc w:val="left"/>
      <w:pPr>
        <w:ind w:left="6320" w:hanging="2160"/>
      </w:pPr>
      <w:rPr>
        <w:rFonts w:hint="default"/>
      </w:rPr>
    </w:lvl>
  </w:abstractNum>
  <w:abstractNum w:abstractNumId="1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1E5381"/>
    <w:multiLevelType w:val="multilevel"/>
    <w:tmpl w:val="83A4A3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B6C0CB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F643C91"/>
    <w:multiLevelType w:val="multilevel"/>
    <w:tmpl w:val="771CD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1B079F0"/>
    <w:multiLevelType w:val="multilevel"/>
    <w:tmpl w:val="01F2FC82"/>
    <w:lvl w:ilvl="0">
      <w:start w:val="3"/>
      <w:numFmt w:val="decimal"/>
      <w:lvlText w:val="%1"/>
      <w:lvlJc w:val="left"/>
      <w:pPr>
        <w:ind w:left="380" w:hanging="380"/>
      </w:pPr>
      <w:rPr>
        <w:rFonts w:hint="default"/>
      </w:rPr>
    </w:lvl>
    <w:lvl w:ilvl="1">
      <w:start w:val="1"/>
      <w:numFmt w:val="decimal"/>
      <w:lvlText w:val="%1.%2"/>
      <w:lvlJc w:val="left"/>
      <w:pPr>
        <w:ind w:left="1240" w:hanging="720"/>
      </w:pPr>
      <w:rPr>
        <w:rFonts w:hint="default"/>
      </w:rPr>
    </w:lvl>
    <w:lvl w:ilvl="2">
      <w:start w:val="1"/>
      <w:numFmt w:val="decimal"/>
      <w:lvlText w:val="%1.%2.%3"/>
      <w:lvlJc w:val="left"/>
      <w:pPr>
        <w:ind w:left="1760" w:hanging="720"/>
      </w:pPr>
      <w:rPr>
        <w:rFonts w:hint="default"/>
      </w:rPr>
    </w:lvl>
    <w:lvl w:ilvl="3">
      <w:start w:val="1"/>
      <w:numFmt w:val="decimal"/>
      <w:lvlText w:val="%1.%2.%3.%4"/>
      <w:lvlJc w:val="left"/>
      <w:pPr>
        <w:ind w:left="2640" w:hanging="1080"/>
      </w:pPr>
      <w:rPr>
        <w:rFonts w:hint="default"/>
      </w:rPr>
    </w:lvl>
    <w:lvl w:ilvl="4">
      <w:start w:val="1"/>
      <w:numFmt w:val="decimal"/>
      <w:lvlText w:val="%1.%2.%3.%4.%5"/>
      <w:lvlJc w:val="left"/>
      <w:pPr>
        <w:ind w:left="3520" w:hanging="1440"/>
      </w:pPr>
      <w:rPr>
        <w:rFonts w:hint="default"/>
      </w:rPr>
    </w:lvl>
    <w:lvl w:ilvl="5">
      <w:start w:val="1"/>
      <w:numFmt w:val="decimal"/>
      <w:lvlText w:val="%1.%2.%3.%4.%5.%6"/>
      <w:lvlJc w:val="left"/>
      <w:pPr>
        <w:ind w:left="4040" w:hanging="1440"/>
      </w:pPr>
      <w:rPr>
        <w:rFonts w:hint="default"/>
      </w:rPr>
    </w:lvl>
    <w:lvl w:ilvl="6">
      <w:start w:val="1"/>
      <w:numFmt w:val="decimal"/>
      <w:lvlText w:val="%1.%2.%3.%4.%5.%6.%7"/>
      <w:lvlJc w:val="left"/>
      <w:pPr>
        <w:ind w:left="4920" w:hanging="1800"/>
      </w:pPr>
      <w:rPr>
        <w:rFonts w:hint="default"/>
      </w:rPr>
    </w:lvl>
    <w:lvl w:ilvl="7">
      <w:start w:val="1"/>
      <w:numFmt w:val="decimal"/>
      <w:lvlText w:val="%1.%2.%3.%4.%5.%6.%7.%8"/>
      <w:lvlJc w:val="left"/>
      <w:pPr>
        <w:ind w:left="5440" w:hanging="1800"/>
      </w:pPr>
      <w:rPr>
        <w:rFonts w:hint="default"/>
      </w:rPr>
    </w:lvl>
    <w:lvl w:ilvl="8">
      <w:start w:val="1"/>
      <w:numFmt w:val="decimal"/>
      <w:lvlText w:val="%1.%2.%3.%4.%5.%6.%7.%8.%9"/>
      <w:lvlJc w:val="left"/>
      <w:pPr>
        <w:ind w:left="6320" w:hanging="2160"/>
      </w:pPr>
      <w:rPr>
        <w:rFonts w:hint="default"/>
      </w:rPr>
    </w:lvl>
  </w:abstractNum>
  <w:abstractNum w:abstractNumId="2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35D26B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7" w15:restartNumberingAfterBreak="0">
    <w:nsid w:val="396B7CDB"/>
    <w:multiLevelType w:val="multilevel"/>
    <w:tmpl w:val="6AB40D7A"/>
    <w:lvl w:ilvl="0">
      <w:start w:val="2"/>
      <w:numFmt w:val="decimal"/>
      <w:lvlText w:val="%1"/>
      <w:lvlJc w:val="left"/>
      <w:pPr>
        <w:ind w:left="520" w:hanging="520"/>
      </w:pPr>
      <w:rPr>
        <w:rFonts w:hint="default"/>
      </w:rPr>
    </w:lvl>
    <w:lvl w:ilvl="1">
      <w:start w:val="2"/>
      <w:numFmt w:val="decimal"/>
      <w:lvlText w:val="%1.%2"/>
      <w:lvlJc w:val="left"/>
      <w:pPr>
        <w:ind w:left="916" w:hanging="5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2664" w:hanging="108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3816" w:hanging="1440"/>
      </w:pPr>
      <w:rPr>
        <w:rFonts w:hint="default"/>
      </w:rPr>
    </w:lvl>
    <w:lvl w:ilvl="7">
      <w:start w:val="1"/>
      <w:numFmt w:val="decimal"/>
      <w:lvlText w:val="%1.%2.%3.%4.%5.%6.%7.%8"/>
      <w:lvlJc w:val="left"/>
      <w:pPr>
        <w:ind w:left="4572" w:hanging="1800"/>
      </w:pPr>
      <w:rPr>
        <w:rFonts w:hint="default"/>
      </w:rPr>
    </w:lvl>
    <w:lvl w:ilvl="8">
      <w:start w:val="1"/>
      <w:numFmt w:val="decimal"/>
      <w:lvlText w:val="%1.%2.%3.%4.%5.%6.%7.%8.%9"/>
      <w:lvlJc w:val="left"/>
      <w:pPr>
        <w:ind w:left="4968" w:hanging="1800"/>
      </w:pPr>
      <w:rPr>
        <w:rFonts w:hint="default"/>
      </w:rPr>
    </w:lvl>
  </w:abstractNum>
  <w:abstractNum w:abstractNumId="2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C13621C"/>
    <w:multiLevelType w:val="multilevel"/>
    <w:tmpl w:val="01F2FC82"/>
    <w:lvl w:ilvl="0">
      <w:start w:val="3"/>
      <w:numFmt w:val="decimal"/>
      <w:lvlText w:val="%1"/>
      <w:lvlJc w:val="left"/>
      <w:pPr>
        <w:ind w:left="380" w:hanging="380"/>
      </w:pPr>
      <w:rPr>
        <w:rFonts w:hint="default"/>
      </w:rPr>
    </w:lvl>
    <w:lvl w:ilvl="1">
      <w:start w:val="1"/>
      <w:numFmt w:val="decimal"/>
      <w:lvlText w:val="%1.%2"/>
      <w:lvlJc w:val="left"/>
      <w:pPr>
        <w:ind w:left="1240" w:hanging="720"/>
      </w:pPr>
      <w:rPr>
        <w:rFonts w:hint="default"/>
      </w:rPr>
    </w:lvl>
    <w:lvl w:ilvl="2">
      <w:start w:val="1"/>
      <w:numFmt w:val="decimal"/>
      <w:lvlText w:val="%1.%2.%3"/>
      <w:lvlJc w:val="left"/>
      <w:pPr>
        <w:ind w:left="1760" w:hanging="720"/>
      </w:pPr>
      <w:rPr>
        <w:rFonts w:hint="default"/>
      </w:rPr>
    </w:lvl>
    <w:lvl w:ilvl="3">
      <w:start w:val="1"/>
      <w:numFmt w:val="decimal"/>
      <w:lvlText w:val="%1.%2.%3.%4"/>
      <w:lvlJc w:val="left"/>
      <w:pPr>
        <w:ind w:left="2640" w:hanging="1080"/>
      </w:pPr>
      <w:rPr>
        <w:rFonts w:hint="default"/>
      </w:rPr>
    </w:lvl>
    <w:lvl w:ilvl="4">
      <w:start w:val="1"/>
      <w:numFmt w:val="decimal"/>
      <w:lvlText w:val="%1.%2.%3.%4.%5"/>
      <w:lvlJc w:val="left"/>
      <w:pPr>
        <w:ind w:left="3520" w:hanging="1440"/>
      </w:pPr>
      <w:rPr>
        <w:rFonts w:hint="default"/>
      </w:rPr>
    </w:lvl>
    <w:lvl w:ilvl="5">
      <w:start w:val="1"/>
      <w:numFmt w:val="decimal"/>
      <w:lvlText w:val="%1.%2.%3.%4.%5.%6"/>
      <w:lvlJc w:val="left"/>
      <w:pPr>
        <w:ind w:left="4040" w:hanging="1440"/>
      </w:pPr>
      <w:rPr>
        <w:rFonts w:hint="default"/>
      </w:rPr>
    </w:lvl>
    <w:lvl w:ilvl="6">
      <w:start w:val="1"/>
      <w:numFmt w:val="decimal"/>
      <w:lvlText w:val="%1.%2.%3.%4.%5.%6.%7"/>
      <w:lvlJc w:val="left"/>
      <w:pPr>
        <w:ind w:left="4920" w:hanging="1800"/>
      </w:pPr>
      <w:rPr>
        <w:rFonts w:hint="default"/>
      </w:rPr>
    </w:lvl>
    <w:lvl w:ilvl="7">
      <w:start w:val="1"/>
      <w:numFmt w:val="decimal"/>
      <w:lvlText w:val="%1.%2.%3.%4.%5.%6.%7.%8"/>
      <w:lvlJc w:val="left"/>
      <w:pPr>
        <w:ind w:left="5440" w:hanging="1800"/>
      </w:pPr>
      <w:rPr>
        <w:rFonts w:hint="default"/>
      </w:rPr>
    </w:lvl>
    <w:lvl w:ilvl="8">
      <w:start w:val="1"/>
      <w:numFmt w:val="decimal"/>
      <w:lvlText w:val="%1.%2.%3.%4.%5.%6.%7.%8.%9"/>
      <w:lvlJc w:val="left"/>
      <w:pPr>
        <w:ind w:left="6320" w:hanging="2160"/>
      </w:pPr>
      <w:rPr>
        <w:rFonts w:hint="default"/>
      </w:rPr>
    </w:lvl>
  </w:abstractNum>
  <w:abstractNum w:abstractNumId="30" w15:restartNumberingAfterBreak="0">
    <w:nsid w:val="409969CD"/>
    <w:multiLevelType w:val="multilevel"/>
    <w:tmpl w:val="01F2FC82"/>
    <w:lvl w:ilvl="0">
      <w:start w:val="3"/>
      <w:numFmt w:val="decimal"/>
      <w:lvlText w:val="%1"/>
      <w:lvlJc w:val="left"/>
      <w:pPr>
        <w:ind w:left="380" w:hanging="380"/>
      </w:pPr>
      <w:rPr>
        <w:rFonts w:hint="default"/>
      </w:rPr>
    </w:lvl>
    <w:lvl w:ilvl="1">
      <w:start w:val="1"/>
      <w:numFmt w:val="decimal"/>
      <w:lvlText w:val="%1.%2"/>
      <w:lvlJc w:val="left"/>
      <w:pPr>
        <w:ind w:left="1240" w:hanging="720"/>
      </w:pPr>
      <w:rPr>
        <w:rFonts w:hint="default"/>
      </w:rPr>
    </w:lvl>
    <w:lvl w:ilvl="2">
      <w:start w:val="1"/>
      <w:numFmt w:val="decimal"/>
      <w:lvlText w:val="%1.%2.%3"/>
      <w:lvlJc w:val="left"/>
      <w:pPr>
        <w:ind w:left="1760" w:hanging="720"/>
      </w:pPr>
      <w:rPr>
        <w:rFonts w:hint="default"/>
      </w:rPr>
    </w:lvl>
    <w:lvl w:ilvl="3">
      <w:start w:val="1"/>
      <w:numFmt w:val="decimal"/>
      <w:lvlText w:val="%1.%2.%3.%4"/>
      <w:lvlJc w:val="left"/>
      <w:pPr>
        <w:ind w:left="2640" w:hanging="1080"/>
      </w:pPr>
      <w:rPr>
        <w:rFonts w:hint="default"/>
      </w:rPr>
    </w:lvl>
    <w:lvl w:ilvl="4">
      <w:start w:val="1"/>
      <w:numFmt w:val="decimal"/>
      <w:lvlText w:val="%1.%2.%3.%4.%5"/>
      <w:lvlJc w:val="left"/>
      <w:pPr>
        <w:ind w:left="3520" w:hanging="1440"/>
      </w:pPr>
      <w:rPr>
        <w:rFonts w:hint="default"/>
      </w:rPr>
    </w:lvl>
    <w:lvl w:ilvl="5">
      <w:start w:val="1"/>
      <w:numFmt w:val="decimal"/>
      <w:lvlText w:val="%1.%2.%3.%4.%5.%6"/>
      <w:lvlJc w:val="left"/>
      <w:pPr>
        <w:ind w:left="4040" w:hanging="1440"/>
      </w:pPr>
      <w:rPr>
        <w:rFonts w:hint="default"/>
      </w:rPr>
    </w:lvl>
    <w:lvl w:ilvl="6">
      <w:start w:val="1"/>
      <w:numFmt w:val="decimal"/>
      <w:lvlText w:val="%1.%2.%3.%4.%5.%6.%7"/>
      <w:lvlJc w:val="left"/>
      <w:pPr>
        <w:ind w:left="4920" w:hanging="1800"/>
      </w:pPr>
      <w:rPr>
        <w:rFonts w:hint="default"/>
      </w:rPr>
    </w:lvl>
    <w:lvl w:ilvl="7">
      <w:start w:val="1"/>
      <w:numFmt w:val="decimal"/>
      <w:lvlText w:val="%1.%2.%3.%4.%5.%6.%7.%8"/>
      <w:lvlJc w:val="left"/>
      <w:pPr>
        <w:ind w:left="5440" w:hanging="1800"/>
      </w:pPr>
      <w:rPr>
        <w:rFonts w:hint="default"/>
      </w:rPr>
    </w:lvl>
    <w:lvl w:ilvl="8">
      <w:start w:val="1"/>
      <w:numFmt w:val="decimal"/>
      <w:lvlText w:val="%1.%2.%3.%4.%5.%6.%7.%8.%9"/>
      <w:lvlJc w:val="left"/>
      <w:pPr>
        <w:ind w:left="6320" w:hanging="2160"/>
      </w:pPr>
      <w:rPr>
        <w:rFonts w:hint="default"/>
      </w:rPr>
    </w:lvl>
  </w:abstractNum>
  <w:abstractNum w:abstractNumId="31" w15:restartNumberingAfterBreak="0">
    <w:nsid w:val="42C77F2A"/>
    <w:multiLevelType w:val="multilevel"/>
    <w:tmpl w:val="8454F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71B2192"/>
    <w:multiLevelType w:val="multilevel"/>
    <w:tmpl w:val="37C4E5E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C7E3BE8"/>
    <w:multiLevelType w:val="multilevel"/>
    <w:tmpl w:val="01F2FC82"/>
    <w:lvl w:ilvl="0">
      <w:start w:val="3"/>
      <w:numFmt w:val="decimal"/>
      <w:lvlText w:val="%1"/>
      <w:lvlJc w:val="left"/>
      <w:pPr>
        <w:ind w:left="380" w:hanging="380"/>
      </w:pPr>
      <w:rPr>
        <w:rFonts w:hint="default"/>
      </w:rPr>
    </w:lvl>
    <w:lvl w:ilvl="1">
      <w:start w:val="1"/>
      <w:numFmt w:val="decimal"/>
      <w:lvlText w:val="%1.%2"/>
      <w:lvlJc w:val="left"/>
      <w:pPr>
        <w:ind w:left="1240" w:hanging="720"/>
      </w:pPr>
      <w:rPr>
        <w:rFonts w:hint="default"/>
      </w:rPr>
    </w:lvl>
    <w:lvl w:ilvl="2">
      <w:start w:val="1"/>
      <w:numFmt w:val="decimal"/>
      <w:lvlText w:val="%1.%2.%3"/>
      <w:lvlJc w:val="left"/>
      <w:pPr>
        <w:ind w:left="1760" w:hanging="720"/>
      </w:pPr>
      <w:rPr>
        <w:rFonts w:hint="default"/>
      </w:rPr>
    </w:lvl>
    <w:lvl w:ilvl="3">
      <w:start w:val="1"/>
      <w:numFmt w:val="decimal"/>
      <w:lvlText w:val="%1.%2.%3.%4"/>
      <w:lvlJc w:val="left"/>
      <w:pPr>
        <w:ind w:left="2640" w:hanging="1080"/>
      </w:pPr>
      <w:rPr>
        <w:rFonts w:hint="default"/>
      </w:rPr>
    </w:lvl>
    <w:lvl w:ilvl="4">
      <w:start w:val="1"/>
      <w:numFmt w:val="decimal"/>
      <w:lvlText w:val="%1.%2.%3.%4.%5"/>
      <w:lvlJc w:val="left"/>
      <w:pPr>
        <w:ind w:left="3520" w:hanging="1440"/>
      </w:pPr>
      <w:rPr>
        <w:rFonts w:hint="default"/>
      </w:rPr>
    </w:lvl>
    <w:lvl w:ilvl="5">
      <w:start w:val="1"/>
      <w:numFmt w:val="decimal"/>
      <w:lvlText w:val="%1.%2.%3.%4.%5.%6"/>
      <w:lvlJc w:val="left"/>
      <w:pPr>
        <w:ind w:left="4040" w:hanging="1440"/>
      </w:pPr>
      <w:rPr>
        <w:rFonts w:hint="default"/>
      </w:rPr>
    </w:lvl>
    <w:lvl w:ilvl="6">
      <w:start w:val="1"/>
      <w:numFmt w:val="decimal"/>
      <w:lvlText w:val="%1.%2.%3.%4.%5.%6.%7"/>
      <w:lvlJc w:val="left"/>
      <w:pPr>
        <w:ind w:left="4920" w:hanging="1800"/>
      </w:pPr>
      <w:rPr>
        <w:rFonts w:hint="default"/>
      </w:rPr>
    </w:lvl>
    <w:lvl w:ilvl="7">
      <w:start w:val="1"/>
      <w:numFmt w:val="decimal"/>
      <w:lvlText w:val="%1.%2.%3.%4.%5.%6.%7.%8"/>
      <w:lvlJc w:val="left"/>
      <w:pPr>
        <w:ind w:left="5440" w:hanging="1800"/>
      </w:pPr>
      <w:rPr>
        <w:rFonts w:hint="default"/>
      </w:rPr>
    </w:lvl>
    <w:lvl w:ilvl="8">
      <w:start w:val="1"/>
      <w:numFmt w:val="decimal"/>
      <w:lvlText w:val="%1.%2.%3.%4.%5.%6.%7.%8.%9"/>
      <w:lvlJc w:val="left"/>
      <w:pPr>
        <w:ind w:left="6320" w:hanging="2160"/>
      </w:pPr>
      <w:rPr>
        <w:rFonts w:hint="default"/>
      </w:rPr>
    </w:lvl>
  </w:abstractNum>
  <w:abstractNum w:abstractNumId="37" w15:restartNumberingAfterBreak="0">
    <w:nsid w:val="4EF263B1"/>
    <w:multiLevelType w:val="hybridMultilevel"/>
    <w:tmpl w:val="6F38485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F147AD3"/>
    <w:multiLevelType w:val="multilevel"/>
    <w:tmpl w:val="01F2FC82"/>
    <w:lvl w:ilvl="0">
      <w:start w:val="3"/>
      <w:numFmt w:val="decimal"/>
      <w:lvlText w:val="%1"/>
      <w:lvlJc w:val="left"/>
      <w:pPr>
        <w:ind w:left="380" w:hanging="380"/>
      </w:pPr>
      <w:rPr>
        <w:rFonts w:hint="default"/>
      </w:rPr>
    </w:lvl>
    <w:lvl w:ilvl="1">
      <w:start w:val="1"/>
      <w:numFmt w:val="decimal"/>
      <w:lvlText w:val="%1.%2"/>
      <w:lvlJc w:val="left"/>
      <w:pPr>
        <w:ind w:left="1240" w:hanging="720"/>
      </w:pPr>
      <w:rPr>
        <w:rFonts w:hint="default"/>
      </w:rPr>
    </w:lvl>
    <w:lvl w:ilvl="2">
      <w:start w:val="1"/>
      <w:numFmt w:val="decimal"/>
      <w:lvlText w:val="%1.%2.%3"/>
      <w:lvlJc w:val="left"/>
      <w:pPr>
        <w:ind w:left="1760" w:hanging="720"/>
      </w:pPr>
      <w:rPr>
        <w:rFonts w:hint="default"/>
      </w:rPr>
    </w:lvl>
    <w:lvl w:ilvl="3">
      <w:start w:val="1"/>
      <w:numFmt w:val="decimal"/>
      <w:lvlText w:val="%1.%2.%3.%4"/>
      <w:lvlJc w:val="left"/>
      <w:pPr>
        <w:ind w:left="2640" w:hanging="1080"/>
      </w:pPr>
      <w:rPr>
        <w:rFonts w:hint="default"/>
      </w:rPr>
    </w:lvl>
    <w:lvl w:ilvl="4">
      <w:start w:val="1"/>
      <w:numFmt w:val="decimal"/>
      <w:lvlText w:val="%1.%2.%3.%4.%5"/>
      <w:lvlJc w:val="left"/>
      <w:pPr>
        <w:ind w:left="3520" w:hanging="1440"/>
      </w:pPr>
      <w:rPr>
        <w:rFonts w:hint="default"/>
      </w:rPr>
    </w:lvl>
    <w:lvl w:ilvl="5">
      <w:start w:val="1"/>
      <w:numFmt w:val="decimal"/>
      <w:lvlText w:val="%1.%2.%3.%4.%5.%6"/>
      <w:lvlJc w:val="left"/>
      <w:pPr>
        <w:ind w:left="4040" w:hanging="1440"/>
      </w:pPr>
      <w:rPr>
        <w:rFonts w:hint="default"/>
      </w:rPr>
    </w:lvl>
    <w:lvl w:ilvl="6">
      <w:start w:val="1"/>
      <w:numFmt w:val="decimal"/>
      <w:lvlText w:val="%1.%2.%3.%4.%5.%6.%7"/>
      <w:lvlJc w:val="left"/>
      <w:pPr>
        <w:ind w:left="4920" w:hanging="1800"/>
      </w:pPr>
      <w:rPr>
        <w:rFonts w:hint="default"/>
      </w:rPr>
    </w:lvl>
    <w:lvl w:ilvl="7">
      <w:start w:val="1"/>
      <w:numFmt w:val="decimal"/>
      <w:lvlText w:val="%1.%2.%3.%4.%5.%6.%7.%8"/>
      <w:lvlJc w:val="left"/>
      <w:pPr>
        <w:ind w:left="5440" w:hanging="1800"/>
      </w:pPr>
      <w:rPr>
        <w:rFonts w:hint="default"/>
      </w:rPr>
    </w:lvl>
    <w:lvl w:ilvl="8">
      <w:start w:val="1"/>
      <w:numFmt w:val="decimal"/>
      <w:lvlText w:val="%1.%2.%3.%4.%5.%6.%7.%8.%9"/>
      <w:lvlJc w:val="left"/>
      <w:pPr>
        <w:ind w:left="6320" w:hanging="2160"/>
      </w:pPr>
      <w:rPr>
        <w:rFonts w:hint="default"/>
      </w:rPr>
    </w:lvl>
  </w:abstractNum>
  <w:abstractNum w:abstractNumId="39" w15:restartNumberingAfterBreak="0">
    <w:nsid w:val="50452E70"/>
    <w:multiLevelType w:val="multilevel"/>
    <w:tmpl w:val="01F2FC82"/>
    <w:lvl w:ilvl="0">
      <w:start w:val="3"/>
      <w:numFmt w:val="decimal"/>
      <w:lvlText w:val="%1"/>
      <w:lvlJc w:val="left"/>
      <w:pPr>
        <w:ind w:left="380" w:hanging="380"/>
      </w:pPr>
      <w:rPr>
        <w:rFonts w:hint="default"/>
      </w:rPr>
    </w:lvl>
    <w:lvl w:ilvl="1">
      <w:start w:val="1"/>
      <w:numFmt w:val="decimal"/>
      <w:lvlText w:val="%1.%2"/>
      <w:lvlJc w:val="left"/>
      <w:pPr>
        <w:ind w:left="1240" w:hanging="720"/>
      </w:pPr>
      <w:rPr>
        <w:rFonts w:hint="default"/>
      </w:rPr>
    </w:lvl>
    <w:lvl w:ilvl="2">
      <w:start w:val="1"/>
      <w:numFmt w:val="decimal"/>
      <w:lvlText w:val="%1.%2.%3"/>
      <w:lvlJc w:val="left"/>
      <w:pPr>
        <w:ind w:left="1760" w:hanging="720"/>
      </w:pPr>
      <w:rPr>
        <w:rFonts w:hint="default"/>
      </w:rPr>
    </w:lvl>
    <w:lvl w:ilvl="3">
      <w:start w:val="1"/>
      <w:numFmt w:val="decimal"/>
      <w:lvlText w:val="%1.%2.%3.%4"/>
      <w:lvlJc w:val="left"/>
      <w:pPr>
        <w:ind w:left="2640" w:hanging="1080"/>
      </w:pPr>
      <w:rPr>
        <w:rFonts w:hint="default"/>
      </w:rPr>
    </w:lvl>
    <w:lvl w:ilvl="4">
      <w:start w:val="1"/>
      <w:numFmt w:val="decimal"/>
      <w:lvlText w:val="%1.%2.%3.%4.%5"/>
      <w:lvlJc w:val="left"/>
      <w:pPr>
        <w:ind w:left="3520" w:hanging="1440"/>
      </w:pPr>
      <w:rPr>
        <w:rFonts w:hint="default"/>
      </w:rPr>
    </w:lvl>
    <w:lvl w:ilvl="5">
      <w:start w:val="1"/>
      <w:numFmt w:val="decimal"/>
      <w:lvlText w:val="%1.%2.%3.%4.%5.%6"/>
      <w:lvlJc w:val="left"/>
      <w:pPr>
        <w:ind w:left="4040" w:hanging="1440"/>
      </w:pPr>
      <w:rPr>
        <w:rFonts w:hint="default"/>
      </w:rPr>
    </w:lvl>
    <w:lvl w:ilvl="6">
      <w:start w:val="1"/>
      <w:numFmt w:val="decimal"/>
      <w:lvlText w:val="%1.%2.%3.%4.%5.%6.%7"/>
      <w:lvlJc w:val="left"/>
      <w:pPr>
        <w:ind w:left="4920" w:hanging="1800"/>
      </w:pPr>
      <w:rPr>
        <w:rFonts w:hint="default"/>
      </w:rPr>
    </w:lvl>
    <w:lvl w:ilvl="7">
      <w:start w:val="1"/>
      <w:numFmt w:val="decimal"/>
      <w:lvlText w:val="%1.%2.%3.%4.%5.%6.%7.%8"/>
      <w:lvlJc w:val="left"/>
      <w:pPr>
        <w:ind w:left="5440" w:hanging="1800"/>
      </w:pPr>
      <w:rPr>
        <w:rFonts w:hint="default"/>
      </w:rPr>
    </w:lvl>
    <w:lvl w:ilvl="8">
      <w:start w:val="1"/>
      <w:numFmt w:val="decimal"/>
      <w:lvlText w:val="%1.%2.%3.%4.%5.%6.%7.%8.%9"/>
      <w:lvlJc w:val="left"/>
      <w:pPr>
        <w:ind w:left="6320" w:hanging="2160"/>
      </w:pPr>
      <w:rPr>
        <w:rFonts w:hint="default"/>
      </w:rPr>
    </w:lvl>
  </w:abstractNum>
  <w:abstractNum w:abstractNumId="40" w15:restartNumberingAfterBreak="0">
    <w:nsid w:val="51F7381B"/>
    <w:multiLevelType w:val="multilevel"/>
    <w:tmpl w:val="01F2FC82"/>
    <w:lvl w:ilvl="0">
      <w:start w:val="3"/>
      <w:numFmt w:val="decimal"/>
      <w:lvlText w:val="%1"/>
      <w:lvlJc w:val="left"/>
      <w:pPr>
        <w:ind w:left="380" w:hanging="380"/>
      </w:pPr>
      <w:rPr>
        <w:rFonts w:hint="default"/>
      </w:rPr>
    </w:lvl>
    <w:lvl w:ilvl="1">
      <w:start w:val="1"/>
      <w:numFmt w:val="decimal"/>
      <w:lvlText w:val="%1.%2"/>
      <w:lvlJc w:val="left"/>
      <w:pPr>
        <w:ind w:left="1240" w:hanging="720"/>
      </w:pPr>
      <w:rPr>
        <w:rFonts w:hint="default"/>
      </w:rPr>
    </w:lvl>
    <w:lvl w:ilvl="2">
      <w:start w:val="1"/>
      <w:numFmt w:val="decimal"/>
      <w:lvlText w:val="%1.%2.%3"/>
      <w:lvlJc w:val="left"/>
      <w:pPr>
        <w:ind w:left="1760" w:hanging="720"/>
      </w:pPr>
      <w:rPr>
        <w:rFonts w:hint="default"/>
      </w:rPr>
    </w:lvl>
    <w:lvl w:ilvl="3">
      <w:start w:val="1"/>
      <w:numFmt w:val="decimal"/>
      <w:lvlText w:val="%1.%2.%3.%4"/>
      <w:lvlJc w:val="left"/>
      <w:pPr>
        <w:ind w:left="2640" w:hanging="1080"/>
      </w:pPr>
      <w:rPr>
        <w:rFonts w:hint="default"/>
      </w:rPr>
    </w:lvl>
    <w:lvl w:ilvl="4">
      <w:start w:val="1"/>
      <w:numFmt w:val="decimal"/>
      <w:lvlText w:val="%1.%2.%3.%4.%5"/>
      <w:lvlJc w:val="left"/>
      <w:pPr>
        <w:ind w:left="3520" w:hanging="1440"/>
      </w:pPr>
      <w:rPr>
        <w:rFonts w:hint="default"/>
      </w:rPr>
    </w:lvl>
    <w:lvl w:ilvl="5">
      <w:start w:val="1"/>
      <w:numFmt w:val="decimal"/>
      <w:lvlText w:val="%1.%2.%3.%4.%5.%6"/>
      <w:lvlJc w:val="left"/>
      <w:pPr>
        <w:ind w:left="4040" w:hanging="1440"/>
      </w:pPr>
      <w:rPr>
        <w:rFonts w:hint="default"/>
      </w:rPr>
    </w:lvl>
    <w:lvl w:ilvl="6">
      <w:start w:val="1"/>
      <w:numFmt w:val="decimal"/>
      <w:lvlText w:val="%1.%2.%3.%4.%5.%6.%7"/>
      <w:lvlJc w:val="left"/>
      <w:pPr>
        <w:ind w:left="4920" w:hanging="1800"/>
      </w:pPr>
      <w:rPr>
        <w:rFonts w:hint="default"/>
      </w:rPr>
    </w:lvl>
    <w:lvl w:ilvl="7">
      <w:start w:val="1"/>
      <w:numFmt w:val="decimal"/>
      <w:lvlText w:val="%1.%2.%3.%4.%5.%6.%7.%8"/>
      <w:lvlJc w:val="left"/>
      <w:pPr>
        <w:ind w:left="5440" w:hanging="1800"/>
      </w:pPr>
      <w:rPr>
        <w:rFonts w:hint="default"/>
      </w:rPr>
    </w:lvl>
    <w:lvl w:ilvl="8">
      <w:start w:val="1"/>
      <w:numFmt w:val="decimal"/>
      <w:lvlText w:val="%1.%2.%3.%4.%5.%6.%7.%8.%9"/>
      <w:lvlJc w:val="left"/>
      <w:pPr>
        <w:ind w:left="6320" w:hanging="2160"/>
      </w:pPr>
      <w:rPr>
        <w:rFonts w:hint="default"/>
      </w:rPr>
    </w:lvl>
  </w:abstractNum>
  <w:abstractNum w:abstractNumId="4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2" w15:restartNumberingAfterBreak="0">
    <w:nsid w:val="5377565D"/>
    <w:multiLevelType w:val="multilevel"/>
    <w:tmpl w:val="01F2FC82"/>
    <w:lvl w:ilvl="0">
      <w:start w:val="3"/>
      <w:numFmt w:val="decimal"/>
      <w:lvlText w:val="%1"/>
      <w:lvlJc w:val="left"/>
      <w:pPr>
        <w:ind w:left="380" w:hanging="380"/>
      </w:pPr>
      <w:rPr>
        <w:rFonts w:hint="default"/>
      </w:rPr>
    </w:lvl>
    <w:lvl w:ilvl="1">
      <w:start w:val="1"/>
      <w:numFmt w:val="decimal"/>
      <w:lvlText w:val="%1.%2"/>
      <w:lvlJc w:val="left"/>
      <w:pPr>
        <w:ind w:left="1240" w:hanging="720"/>
      </w:pPr>
      <w:rPr>
        <w:rFonts w:hint="default"/>
      </w:rPr>
    </w:lvl>
    <w:lvl w:ilvl="2">
      <w:start w:val="1"/>
      <w:numFmt w:val="decimal"/>
      <w:lvlText w:val="%1.%2.%3"/>
      <w:lvlJc w:val="left"/>
      <w:pPr>
        <w:ind w:left="1760" w:hanging="720"/>
      </w:pPr>
      <w:rPr>
        <w:rFonts w:hint="default"/>
      </w:rPr>
    </w:lvl>
    <w:lvl w:ilvl="3">
      <w:start w:val="1"/>
      <w:numFmt w:val="decimal"/>
      <w:lvlText w:val="%1.%2.%3.%4"/>
      <w:lvlJc w:val="left"/>
      <w:pPr>
        <w:ind w:left="2640" w:hanging="1080"/>
      </w:pPr>
      <w:rPr>
        <w:rFonts w:hint="default"/>
      </w:rPr>
    </w:lvl>
    <w:lvl w:ilvl="4">
      <w:start w:val="1"/>
      <w:numFmt w:val="decimal"/>
      <w:lvlText w:val="%1.%2.%3.%4.%5"/>
      <w:lvlJc w:val="left"/>
      <w:pPr>
        <w:ind w:left="3520" w:hanging="1440"/>
      </w:pPr>
      <w:rPr>
        <w:rFonts w:hint="default"/>
      </w:rPr>
    </w:lvl>
    <w:lvl w:ilvl="5">
      <w:start w:val="1"/>
      <w:numFmt w:val="decimal"/>
      <w:lvlText w:val="%1.%2.%3.%4.%5.%6"/>
      <w:lvlJc w:val="left"/>
      <w:pPr>
        <w:ind w:left="4040" w:hanging="1440"/>
      </w:pPr>
      <w:rPr>
        <w:rFonts w:hint="default"/>
      </w:rPr>
    </w:lvl>
    <w:lvl w:ilvl="6">
      <w:start w:val="1"/>
      <w:numFmt w:val="decimal"/>
      <w:lvlText w:val="%1.%2.%3.%4.%5.%6.%7"/>
      <w:lvlJc w:val="left"/>
      <w:pPr>
        <w:ind w:left="4920" w:hanging="1800"/>
      </w:pPr>
      <w:rPr>
        <w:rFonts w:hint="default"/>
      </w:rPr>
    </w:lvl>
    <w:lvl w:ilvl="7">
      <w:start w:val="1"/>
      <w:numFmt w:val="decimal"/>
      <w:lvlText w:val="%1.%2.%3.%4.%5.%6.%7.%8"/>
      <w:lvlJc w:val="left"/>
      <w:pPr>
        <w:ind w:left="5440" w:hanging="1800"/>
      </w:pPr>
      <w:rPr>
        <w:rFonts w:hint="default"/>
      </w:rPr>
    </w:lvl>
    <w:lvl w:ilvl="8">
      <w:start w:val="1"/>
      <w:numFmt w:val="decimal"/>
      <w:lvlText w:val="%1.%2.%3.%4.%5.%6.%7.%8.%9"/>
      <w:lvlJc w:val="left"/>
      <w:pPr>
        <w:ind w:left="6320" w:hanging="2160"/>
      </w:pPr>
      <w:rPr>
        <w:rFonts w:hint="default"/>
      </w:rPr>
    </w:lvl>
  </w:abstractNum>
  <w:abstractNum w:abstractNumId="43" w15:restartNumberingAfterBreak="0">
    <w:nsid w:val="55D76A4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4" w15:restartNumberingAfterBreak="0">
    <w:nsid w:val="56716C13"/>
    <w:multiLevelType w:val="multilevel"/>
    <w:tmpl w:val="01F2FC82"/>
    <w:lvl w:ilvl="0">
      <w:start w:val="3"/>
      <w:numFmt w:val="decimal"/>
      <w:lvlText w:val="%1"/>
      <w:lvlJc w:val="left"/>
      <w:pPr>
        <w:ind w:left="380" w:hanging="380"/>
      </w:pPr>
      <w:rPr>
        <w:rFonts w:hint="default"/>
      </w:rPr>
    </w:lvl>
    <w:lvl w:ilvl="1">
      <w:start w:val="1"/>
      <w:numFmt w:val="decimal"/>
      <w:lvlText w:val="%1.%2"/>
      <w:lvlJc w:val="left"/>
      <w:pPr>
        <w:ind w:left="1240" w:hanging="720"/>
      </w:pPr>
      <w:rPr>
        <w:rFonts w:hint="default"/>
      </w:rPr>
    </w:lvl>
    <w:lvl w:ilvl="2">
      <w:start w:val="1"/>
      <w:numFmt w:val="decimal"/>
      <w:lvlText w:val="%1.%2.%3"/>
      <w:lvlJc w:val="left"/>
      <w:pPr>
        <w:ind w:left="1760" w:hanging="720"/>
      </w:pPr>
      <w:rPr>
        <w:rFonts w:hint="default"/>
      </w:rPr>
    </w:lvl>
    <w:lvl w:ilvl="3">
      <w:start w:val="1"/>
      <w:numFmt w:val="decimal"/>
      <w:lvlText w:val="%1.%2.%3.%4"/>
      <w:lvlJc w:val="left"/>
      <w:pPr>
        <w:ind w:left="2640" w:hanging="1080"/>
      </w:pPr>
      <w:rPr>
        <w:rFonts w:hint="default"/>
      </w:rPr>
    </w:lvl>
    <w:lvl w:ilvl="4">
      <w:start w:val="1"/>
      <w:numFmt w:val="decimal"/>
      <w:lvlText w:val="%1.%2.%3.%4.%5"/>
      <w:lvlJc w:val="left"/>
      <w:pPr>
        <w:ind w:left="3520" w:hanging="1440"/>
      </w:pPr>
      <w:rPr>
        <w:rFonts w:hint="default"/>
      </w:rPr>
    </w:lvl>
    <w:lvl w:ilvl="5">
      <w:start w:val="1"/>
      <w:numFmt w:val="decimal"/>
      <w:lvlText w:val="%1.%2.%3.%4.%5.%6"/>
      <w:lvlJc w:val="left"/>
      <w:pPr>
        <w:ind w:left="4040" w:hanging="1440"/>
      </w:pPr>
      <w:rPr>
        <w:rFonts w:hint="default"/>
      </w:rPr>
    </w:lvl>
    <w:lvl w:ilvl="6">
      <w:start w:val="1"/>
      <w:numFmt w:val="decimal"/>
      <w:lvlText w:val="%1.%2.%3.%4.%5.%6.%7"/>
      <w:lvlJc w:val="left"/>
      <w:pPr>
        <w:ind w:left="4920" w:hanging="1800"/>
      </w:pPr>
      <w:rPr>
        <w:rFonts w:hint="default"/>
      </w:rPr>
    </w:lvl>
    <w:lvl w:ilvl="7">
      <w:start w:val="1"/>
      <w:numFmt w:val="decimal"/>
      <w:lvlText w:val="%1.%2.%3.%4.%5.%6.%7.%8"/>
      <w:lvlJc w:val="left"/>
      <w:pPr>
        <w:ind w:left="5440" w:hanging="1800"/>
      </w:pPr>
      <w:rPr>
        <w:rFonts w:hint="default"/>
      </w:rPr>
    </w:lvl>
    <w:lvl w:ilvl="8">
      <w:start w:val="1"/>
      <w:numFmt w:val="decimal"/>
      <w:lvlText w:val="%1.%2.%3.%4.%5.%6.%7.%8.%9"/>
      <w:lvlJc w:val="left"/>
      <w:pPr>
        <w:ind w:left="6320" w:hanging="2160"/>
      </w:pPr>
      <w:rPr>
        <w:rFonts w:hint="default"/>
      </w:rPr>
    </w:lvl>
  </w:abstractNum>
  <w:abstractNum w:abstractNumId="45" w15:restartNumberingAfterBreak="0">
    <w:nsid w:val="59207170"/>
    <w:multiLevelType w:val="multilevel"/>
    <w:tmpl w:val="6AAE3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7" w15:restartNumberingAfterBreak="0">
    <w:nsid w:val="5B77291C"/>
    <w:multiLevelType w:val="multilevel"/>
    <w:tmpl w:val="8BD61896"/>
    <w:lvl w:ilvl="0">
      <w:start w:val="3"/>
      <w:numFmt w:val="decimal"/>
      <w:lvlText w:val="%1"/>
      <w:lvlJc w:val="left"/>
      <w:pPr>
        <w:ind w:left="380" w:hanging="380"/>
      </w:pPr>
      <w:rPr>
        <w:rFonts w:hint="default"/>
      </w:rPr>
    </w:lvl>
    <w:lvl w:ilvl="1">
      <w:start w:val="1"/>
      <w:numFmt w:val="decimal"/>
      <w:lvlText w:val="%1.%2"/>
      <w:lvlJc w:val="left"/>
      <w:pPr>
        <w:ind w:left="1100" w:hanging="720"/>
      </w:pPr>
      <w:rPr>
        <w:rFonts w:hint="default"/>
      </w:rPr>
    </w:lvl>
    <w:lvl w:ilvl="2">
      <w:start w:val="1"/>
      <w:numFmt w:val="decimal"/>
      <w:lvlText w:val="%1.%2.%3"/>
      <w:lvlJc w:val="left"/>
      <w:pPr>
        <w:ind w:left="1480" w:hanging="720"/>
      </w:pPr>
      <w:rPr>
        <w:rFonts w:hint="default"/>
      </w:rPr>
    </w:lvl>
    <w:lvl w:ilvl="3">
      <w:start w:val="1"/>
      <w:numFmt w:val="decimal"/>
      <w:lvlText w:val="%1.%2.%3.%4"/>
      <w:lvlJc w:val="left"/>
      <w:pPr>
        <w:ind w:left="2220" w:hanging="1080"/>
      </w:pPr>
      <w:rPr>
        <w:rFonts w:hint="default"/>
      </w:rPr>
    </w:lvl>
    <w:lvl w:ilvl="4">
      <w:start w:val="1"/>
      <w:numFmt w:val="decimal"/>
      <w:lvlText w:val="%1.%2.%3.%4.%5"/>
      <w:lvlJc w:val="left"/>
      <w:pPr>
        <w:ind w:left="2960" w:hanging="1440"/>
      </w:pPr>
      <w:rPr>
        <w:rFonts w:hint="default"/>
      </w:rPr>
    </w:lvl>
    <w:lvl w:ilvl="5">
      <w:start w:val="1"/>
      <w:numFmt w:val="decimal"/>
      <w:lvlText w:val="%1.%2.%3.%4.%5.%6"/>
      <w:lvlJc w:val="left"/>
      <w:pPr>
        <w:ind w:left="3340" w:hanging="1440"/>
      </w:pPr>
      <w:rPr>
        <w:rFonts w:hint="default"/>
      </w:rPr>
    </w:lvl>
    <w:lvl w:ilvl="6">
      <w:start w:val="1"/>
      <w:numFmt w:val="decimal"/>
      <w:lvlText w:val="%1.%2.%3.%4.%5.%6.%7"/>
      <w:lvlJc w:val="left"/>
      <w:pPr>
        <w:ind w:left="4080" w:hanging="1800"/>
      </w:pPr>
      <w:rPr>
        <w:rFonts w:hint="default"/>
      </w:rPr>
    </w:lvl>
    <w:lvl w:ilvl="7">
      <w:start w:val="1"/>
      <w:numFmt w:val="decimal"/>
      <w:lvlText w:val="%1.%2.%3.%4.%5.%6.%7.%8"/>
      <w:lvlJc w:val="left"/>
      <w:pPr>
        <w:ind w:left="4460" w:hanging="1800"/>
      </w:pPr>
      <w:rPr>
        <w:rFonts w:hint="default"/>
      </w:rPr>
    </w:lvl>
    <w:lvl w:ilvl="8">
      <w:start w:val="1"/>
      <w:numFmt w:val="decimal"/>
      <w:lvlText w:val="%1.%2.%3.%4.%5.%6.%7.%8.%9"/>
      <w:lvlJc w:val="left"/>
      <w:pPr>
        <w:ind w:left="5200" w:hanging="2160"/>
      </w:pPr>
      <w:rPr>
        <w:rFonts w:hint="default"/>
      </w:rPr>
    </w:lvl>
  </w:abstractNum>
  <w:abstractNum w:abstractNumId="4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9" w15:restartNumberingAfterBreak="0">
    <w:nsid w:val="5DC0628D"/>
    <w:multiLevelType w:val="multilevel"/>
    <w:tmpl w:val="01F2FC82"/>
    <w:lvl w:ilvl="0">
      <w:start w:val="3"/>
      <w:numFmt w:val="decimal"/>
      <w:lvlText w:val="%1"/>
      <w:lvlJc w:val="left"/>
      <w:pPr>
        <w:ind w:left="380" w:hanging="380"/>
      </w:pPr>
      <w:rPr>
        <w:rFonts w:hint="default"/>
      </w:rPr>
    </w:lvl>
    <w:lvl w:ilvl="1">
      <w:start w:val="1"/>
      <w:numFmt w:val="decimal"/>
      <w:lvlText w:val="%1.%2"/>
      <w:lvlJc w:val="left"/>
      <w:pPr>
        <w:ind w:left="1240" w:hanging="720"/>
      </w:pPr>
      <w:rPr>
        <w:rFonts w:hint="default"/>
      </w:rPr>
    </w:lvl>
    <w:lvl w:ilvl="2">
      <w:start w:val="1"/>
      <w:numFmt w:val="decimal"/>
      <w:lvlText w:val="%1.%2.%3"/>
      <w:lvlJc w:val="left"/>
      <w:pPr>
        <w:ind w:left="1760" w:hanging="720"/>
      </w:pPr>
      <w:rPr>
        <w:rFonts w:hint="default"/>
      </w:rPr>
    </w:lvl>
    <w:lvl w:ilvl="3">
      <w:start w:val="1"/>
      <w:numFmt w:val="decimal"/>
      <w:lvlText w:val="%1.%2.%3.%4"/>
      <w:lvlJc w:val="left"/>
      <w:pPr>
        <w:ind w:left="2640" w:hanging="1080"/>
      </w:pPr>
      <w:rPr>
        <w:rFonts w:hint="default"/>
      </w:rPr>
    </w:lvl>
    <w:lvl w:ilvl="4">
      <w:start w:val="1"/>
      <w:numFmt w:val="decimal"/>
      <w:lvlText w:val="%1.%2.%3.%4.%5"/>
      <w:lvlJc w:val="left"/>
      <w:pPr>
        <w:ind w:left="3520" w:hanging="1440"/>
      </w:pPr>
      <w:rPr>
        <w:rFonts w:hint="default"/>
      </w:rPr>
    </w:lvl>
    <w:lvl w:ilvl="5">
      <w:start w:val="1"/>
      <w:numFmt w:val="decimal"/>
      <w:lvlText w:val="%1.%2.%3.%4.%5.%6"/>
      <w:lvlJc w:val="left"/>
      <w:pPr>
        <w:ind w:left="4040" w:hanging="1440"/>
      </w:pPr>
      <w:rPr>
        <w:rFonts w:hint="default"/>
      </w:rPr>
    </w:lvl>
    <w:lvl w:ilvl="6">
      <w:start w:val="1"/>
      <w:numFmt w:val="decimal"/>
      <w:lvlText w:val="%1.%2.%3.%4.%5.%6.%7"/>
      <w:lvlJc w:val="left"/>
      <w:pPr>
        <w:ind w:left="4920" w:hanging="1800"/>
      </w:pPr>
      <w:rPr>
        <w:rFonts w:hint="default"/>
      </w:rPr>
    </w:lvl>
    <w:lvl w:ilvl="7">
      <w:start w:val="1"/>
      <w:numFmt w:val="decimal"/>
      <w:lvlText w:val="%1.%2.%3.%4.%5.%6.%7.%8"/>
      <w:lvlJc w:val="left"/>
      <w:pPr>
        <w:ind w:left="5440" w:hanging="1800"/>
      </w:pPr>
      <w:rPr>
        <w:rFonts w:hint="default"/>
      </w:rPr>
    </w:lvl>
    <w:lvl w:ilvl="8">
      <w:start w:val="1"/>
      <w:numFmt w:val="decimal"/>
      <w:lvlText w:val="%1.%2.%3.%4.%5.%6.%7.%8.%9"/>
      <w:lvlJc w:val="left"/>
      <w:pPr>
        <w:ind w:left="6320" w:hanging="2160"/>
      </w:pPr>
      <w:rPr>
        <w:rFonts w:hint="default"/>
      </w:rPr>
    </w:lvl>
  </w:abstractNum>
  <w:abstractNum w:abstractNumId="5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2" w15:restartNumberingAfterBreak="0">
    <w:nsid w:val="62EF3942"/>
    <w:multiLevelType w:val="multilevel"/>
    <w:tmpl w:val="8BD61896"/>
    <w:lvl w:ilvl="0">
      <w:start w:val="3"/>
      <w:numFmt w:val="decimal"/>
      <w:lvlText w:val="%1"/>
      <w:lvlJc w:val="left"/>
      <w:pPr>
        <w:ind w:left="380" w:hanging="380"/>
      </w:pPr>
      <w:rPr>
        <w:rFonts w:hint="default"/>
      </w:rPr>
    </w:lvl>
    <w:lvl w:ilvl="1">
      <w:start w:val="1"/>
      <w:numFmt w:val="decimal"/>
      <w:lvlText w:val="%1.%2"/>
      <w:lvlJc w:val="left"/>
      <w:pPr>
        <w:ind w:left="1100" w:hanging="720"/>
      </w:pPr>
      <w:rPr>
        <w:rFonts w:hint="default"/>
      </w:rPr>
    </w:lvl>
    <w:lvl w:ilvl="2">
      <w:start w:val="1"/>
      <w:numFmt w:val="decimal"/>
      <w:lvlText w:val="%1.%2.%3"/>
      <w:lvlJc w:val="left"/>
      <w:pPr>
        <w:ind w:left="1480" w:hanging="720"/>
      </w:pPr>
      <w:rPr>
        <w:rFonts w:hint="default"/>
      </w:rPr>
    </w:lvl>
    <w:lvl w:ilvl="3">
      <w:start w:val="1"/>
      <w:numFmt w:val="decimal"/>
      <w:lvlText w:val="%1.%2.%3.%4"/>
      <w:lvlJc w:val="left"/>
      <w:pPr>
        <w:ind w:left="2220" w:hanging="1080"/>
      </w:pPr>
      <w:rPr>
        <w:rFonts w:hint="default"/>
      </w:rPr>
    </w:lvl>
    <w:lvl w:ilvl="4">
      <w:start w:val="1"/>
      <w:numFmt w:val="decimal"/>
      <w:lvlText w:val="%1.%2.%3.%4.%5"/>
      <w:lvlJc w:val="left"/>
      <w:pPr>
        <w:ind w:left="2960" w:hanging="1440"/>
      </w:pPr>
      <w:rPr>
        <w:rFonts w:hint="default"/>
      </w:rPr>
    </w:lvl>
    <w:lvl w:ilvl="5">
      <w:start w:val="1"/>
      <w:numFmt w:val="decimal"/>
      <w:lvlText w:val="%1.%2.%3.%4.%5.%6"/>
      <w:lvlJc w:val="left"/>
      <w:pPr>
        <w:ind w:left="3340" w:hanging="1440"/>
      </w:pPr>
      <w:rPr>
        <w:rFonts w:hint="default"/>
      </w:rPr>
    </w:lvl>
    <w:lvl w:ilvl="6">
      <w:start w:val="1"/>
      <w:numFmt w:val="decimal"/>
      <w:lvlText w:val="%1.%2.%3.%4.%5.%6.%7"/>
      <w:lvlJc w:val="left"/>
      <w:pPr>
        <w:ind w:left="4080" w:hanging="1800"/>
      </w:pPr>
      <w:rPr>
        <w:rFonts w:hint="default"/>
      </w:rPr>
    </w:lvl>
    <w:lvl w:ilvl="7">
      <w:start w:val="1"/>
      <w:numFmt w:val="decimal"/>
      <w:lvlText w:val="%1.%2.%3.%4.%5.%6.%7.%8"/>
      <w:lvlJc w:val="left"/>
      <w:pPr>
        <w:ind w:left="4460" w:hanging="1800"/>
      </w:pPr>
      <w:rPr>
        <w:rFonts w:hint="default"/>
      </w:rPr>
    </w:lvl>
    <w:lvl w:ilvl="8">
      <w:start w:val="1"/>
      <w:numFmt w:val="decimal"/>
      <w:lvlText w:val="%1.%2.%3.%4.%5.%6.%7.%8.%9"/>
      <w:lvlJc w:val="left"/>
      <w:pPr>
        <w:ind w:left="5200" w:hanging="2160"/>
      </w:pPr>
      <w:rPr>
        <w:rFonts w:hint="default"/>
      </w:rPr>
    </w:lvl>
  </w:abstractNum>
  <w:abstractNum w:abstractNumId="5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6" w15:restartNumberingAfterBreak="0">
    <w:nsid w:val="6FBA730F"/>
    <w:multiLevelType w:val="multilevel"/>
    <w:tmpl w:val="C1DA3D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9" w15:restartNumberingAfterBreak="0">
    <w:nsid w:val="765574C3"/>
    <w:multiLevelType w:val="multilevel"/>
    <w:tmpl w:val="5338E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0878242">
    <w:abstractNumId w:val="9"/>
  </w:num>
  <w:num w:numId="2" w16cid:durableId="1828010620">
    <w:abstractNumId w:val="3"/>
  </w:num>
  <w:num w:numId="3" w16cid:durableId="2105105769">
    <w:abstractNumId w:val="37"/>
  </w:num>
  <w:num w:numId="4" w16cid:durableId="372004472">
    <w:abstractNumId w:val="6"/>
  </w:num>
  <w:num w:numId="5" w16cid:durableId="1726877882">
    <w:abstractNumId w:val="43"/>
  </w:num>
  <w:num w:numId="6" w16cid:durableId="218175249">
    <w:abstractNumId w:val="17"/>
  </w:num>
  <w:num w:numId="7" w16cid:durableId="2146577765">
    <w:abstractNumId w:val="23"/>
  </w:num>
  <w:num w:numId="8" w16cid:durableId="909850826">
    <w:abstractNumId w:val="27"/>
  </w:num>
  <w:num w:numId="9" w16cid:durableId="1554193282">
    <w:abstractNumId w:val="42"/>
  </w:num>
  <w:num w:numId="10" w16cid:durableId="1096512878">
    <w:abstractNumId w:val="52"/>
  </w:num>
  <w:num w:numId="11" w16cid:durableId="1142501434">
    <w:abstractNumId w:val="47"/>
  </w:num>
  <w:num w:numId="12" w16cid:durableId="834304181">
    <w:abstractNumId w:val="0"/>
  </w:num>
  <w:num w:numId="13" w16cid:durableId="1006446785">
    <w:abstractNumId w:val="29"/>
  </w:num>
  <w:num w:numId="14" w16cid:durableId="560167525">
    <w:abstractNumId w:val="39"/>
  </w:num>
  <w:num w:numId="15" w16cid:durableId="2101103489">
    <w:abstractNumId w:val="36"/>
  </w:num>
  <w:num w:numId="16" w16cid:durableId="1251550846">
    <w:abstractNumId w:val="44"/>
  </w:num>
  <w:num w:numId="17" w16cid:durableId="1355885604">
    <w:abstractNumId w:val="5"/>
  </w:num>
  <w:num w:numId="18" w16cid:durableId="685793901">
    <w:abstractNumId w:val="30"/>
  </w:num>
  <w:num w:numId="19" w16cid:durableId="1591960761">
    <w:abstractNumId w:val="49"/>
  </w:num>
  <w:num w:numId="20" w16cid:durableId="511843152">
    <w:abstractNumId w:val="8"/>
  </w:num>
  <w:num w:numId="21" w16cid:durableId="1106388549">
    <w:abstractNumId w:val="40"/>
  </w:num>
  <w:num w:numId="22" w16cid:durableId="1791244138">
    <w:abstractNumId w:val="11"/>
  </w:num>
  <w:num w:numId="23" w16cid:durableId="1348020037">
    <w:abstractNumId w:val="38"/>
  </w:num>
  <w:num w:numId="24" w16cid:durableId="311640698">
    <w:abstractNumId w:val="1"/>
  </w:num>
  <w:num w:numId="25" w16cid:durableId="465509568">
    <w:abstractNumId w:val="21"/>
  </w:num>
  <w:num w:numId="26" w16cid:durableId="1705323370">
    <w:abstractNumId w:val="16"/>
  </w:num>
  <w:num w:numId="27" w16cid:durableId="850493201">
    <w:abstractNumId w:val="26"/>
  </w:num>
  <w:num w:numId="28" w16cid:durableId="1418014885">
    <w:abstractNumId w:val="51"/>
  </w:num>
  <w:num w:numId="29" w16cid:durableId="1351489909">
    <w:abstractNumId w:val="13"/>
  </w:num>
  <w:num w:numId="30" w16cid:durableId="996802858">
    <w:abstractNumId w:val="58"/>
  </w:num>
  <w:num w:numId="31" w16cid:durableId="201923585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931543148">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1349480353">
    <w:abstractNumId w:val="4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604271145">
    <w:abstractNumId w:val="14"/>
  </w:num>
  <w:num w:numId="35" w16cid:durableId="465201546">
    <w:abstractNumId w:val="22"/>
  </w:num>
  <w:num w:numId="36" w16cid:durableId="801313199">
    <w:abstractNumId w:val="24"/>
  </w:num>
  <w:num w:numId="37" w16cid:durableId="1932622472">
    <w:abstractNumId w:val="55"/>
  </w:num>
  <w:num w:numId="38" w16cid:durableId="803698313">
    <w:abstractNumId w:val="53"/>
  </w:num>
  <w:num w:numId="39" w16cid:durableId="1870216879">
    <w:abstractNumId w:val="54"/>
  </w:num>
  <w:num w:numId="40" w16cid:durableId="100340676">
    <w:abstractNumId w:val="10"/>
  </w:num>
  <w:num w:numId="41" w16cid:durableId="1557625305">
    <w:abstractNumId w:val="18"/>
  </w:num>
  <w:num w:numId="42" w16cid:durableId="1281380168">
    <w:abstractNumId w:val="20"/>
  </w:num>
  <w:num w:numId="43" w16cid:durableId="1244143853">
    <w:abstractNumId w:val="28"/>
  </w:num>
  <w:num w:numId="44" w16cid:durableId="131824218">
    <w:abstractNumId w:val="33"/>
  </w:num>
  <w:num w:numId="45" w16cid:durableId="395248324">
    <w:abstractNumId w:val="57"/>
  </w:num>
  <w:num w:numId="46" w16cid:durableId="267927197">
    <w:abstractNumId w:val="15"/>
  </w:num>
  <w:num w:numId="47" w16cid:durableId="48654765">
    <w:abstractNumId w:val="35"/>
  </w:num>
  <w:num w:numId="48" w16cid:durableId="1337196786">
    <w:abstractNumId w:val="50"/>
  </w:num>
  <w:num w:numId="49" w16cid:durableId="1755130753">
    <w:abstractNumId w:val="12"/>
  </w:num>
  <w:num w:numId="50" w16cid:durableId="726926220">
    <w:abstractNumId w:val="25"/>
  </w:num>
  <w:num w:numId="51" w16cid:durableId="2083483834">
    <w:abstractNumId w:val="32"/>
  </w:num>
  <w:num w:numId="52" w16cid:durableId="2097245557">
    <w:abstractNumId w:val="60"/>
  </w:num>
  <w:num w:numId="53" w16cid:durableId="475149258">
    <w:abstractNumId w:val="48"/>
  </w:num>
  <w:num w:numId="54" w16cid:durableId="1705014026">
    <w:abstractNumId w:val="34"/>
  </w:num>
  <w:num w:numId="55" w16cid:durableId="34819423">
    <w:abstractNumId w:val="4"/>
  </w:num>
  <w:num w:numId="56" w16cid:durableId="1471709097">
    <w:abstractNumId w:val="45"/>
  </w:num>
  <w:num w:numId="57" w16cid:durableId="413866687">
    <w:abstractNumId w:val="19"/>
  </w:num>
  <w:num w:numId="58" w16cid:durableId="1400321333">
    <w:abstractNumId w:val="7"/>
  </w:num>
  <w:num w:numId="59" w16cid:durableId="535435871">
    <w:abstractNumId w:val="2"/>
  </w:num>
  <w:num w:numId="60" w16cid:durableId="616956645">
    <w:abstractNumId w:val="59"/>
  </w:num>
  <w:num w:numId="61" w16cid:durableId="2127503666">
    <w:abstractNumId w:val="31"/>
  </w:num>
  <w:num w:numId="62" w16cid:durableId="1237084612">
    <w:abstractNumId w:val="5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9F1"/>
    <w:rsid w:val="00011975"/>
    <w:rsid w:val="0001335D"/>
    <w:rsid w:val="00027537"/>
    <w:rsid w:val="0005427E"/>
    <w:rsid w:val="00074730"/>
    <w:rsid w:val="00087D73"/>
    <w:rsid w:val="000B309C"/>
    <w:rsid w:val="000C7BBB"/>
    <w:rsid w:val="000E11F7"/>
    <w:rsid w:val="000E1C3A"/>
    <w:rsid w:val="001E0481"/>
    <w:rsid w:val="001E63B0"/>
    <w:rsid w:val="00200101"/>
    <w:rsid w:val="00211BBF"/>
    <w:rsid w:val="002142BE"/>
    <w:rsid w:val="00220450"/>
    <w:rsid w:val="00235D60"/>
    <w:rsid w:val="00251645"/>
    <w:rsid w:val="00281FFA"/>
    <w:rsid w:val="002C28DF"/>
    <w:rsid w:val="002D40C5"/>
    <w:rsid w:val="002D6411"/>
    <w:rsid w:val="00317DE8"/>
    <w:rsid w:val="003726DD"/>
    <w:rsid w:val="00384880"/>
    <w:rsid w:val="003A4056"/>
    <w:rsid w:val="003B007D"/>
    <w:rsid w:val="003C0F63"/>
    <w:rsid w:val="003C60E6"/>
    <w:rsid w:val="003D6098"/>
    <w:rsid w:val="00412622"/>
    <w:rsid w:val="0043154E"/>
    <w:rsid w:val="00444BB9"/>
    <w:rsid w:val="0047422C"/>
    <w:rsid w:val="004C4091"/>
    <w:rsid w:val="005119F1"/>
    <w:rsid w:val="005221B0"/>
    <w:rsid w:val="00536D9C"/>
    <w:rsid w:val="00547714"/>
    <w:rsid w:val="005524AF"/>
    <w:rsid w:val="005574D9"/>
    <w:rsid w:val="00577EAA"/>
    <w:rsid w:val="005A58CB"/>
    <w:rsid w:val="005D1860"/>
    <w:rsid w:val="005E7D5D"/>
    <w:rsid w:val="006125A0"/>
    <w:rsid w:val="006F2A83"/>
    <w:rsid w:val="00702E1C"/>
    <w:rsid w:val="00713707"/>
    <w:rsid w:val="00744528"/>
    <w:rsid w:val="007627C2"/>
    <w:rsid w:val="007A3F88"/>
    <w:rsid w:val="007D433D"/>
    <w:rsid w:val="007D6DCC"/>
    <w:rsid w:val="00811AE0"/>
    <w:rsid w:val="008218C9"/>
    <w:rsid w:val="00841395"/>
    <w:rsid w:val="0084572D"/>
    <w:rsid w:val="00892E0E"/>
    <w:rsid w:val="008B6E41"/>
    <w:rsid w:val="008F5DFE"/>
    <w:rsid w:val="00900242"/>
    <w:rsid w:val="00911541"/>
    <w:rsid w:val="00987AA9"/>
    <w:rsid w:val="009A4DCF"/>
    <w:rsid w:val="009D2A67"/>
    <w:rsid w:val="009F3D14"/>
    <w:rsid w:val="00A906FD"/>
    <w:rsid w:val="00AA4025"/>
    <w:rsid w:val="00AF1850"/>
    <w:rsid w:val="00AF1BAA"/>
    <w:rsid w:val="00B03B53"/>
    <w:rsid w:val="00B524F0"/>
    <w:rsid w:val="00BA6319"/>
    <w:rsid w:val="00BB3DF3"/>
    <w:rsid w:val="00BB7737"/>
    <w:rsid w:val="00BC30FD"/>
    <w:rsid w:val="00C251B2"/>
    <w:rsid w:val="00C71270"/>
    <w:rsid w:val="00CF2C63"/>
    <w:rsid w:val="00CF5839"/>
    <w:rsid w:val="00CF7166"/>
    <w:rsid w:val="00D54374"/>
    <w:rsid w:val="00D603EF"/>
    <w:rsid w:val="00DF2BE3"/>
    <w:rsid w:val="00DF73EE"/>
    <w:rsid w:val="00E03774"/>
    <w:rsid w:val="00E75932"/>
    <w:rsid w:val="00E94244"/>
    <w:rsid w:val="00EA3745"/>
    <w:rsid w:val="00ED5CDC"/>
    <w:rsid w:val="00F04EC1"/>
    <w:rsid w:val="00F12FDA"/>
    <w:rsid w:val="00F14C91"/>
    <w:rsid w:val="00F16BA0"/>
    <w:rsid w:val="00F549CF"/>
    <w:rsid w:val="00F642FD"/>
    <w:rsid w:val="00F65069"/>
    <w:rsid w:val="00F807B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92517"/>
  <w15:chartTrackingRefBased/>
  <w15:docId w15:val="{E29C34C3-43A4-AA48-9469-7D87C1D81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9"/>
    <w:qFormat/>
    <w:rsid w:val="00BB3DF3"/>
    <w:pPr>
      <w:keepNext/>
      <w:keepLines/>
      <w:spacing w:before="360" w:after="80" w:line="278" w:lineRule="auto"/>
      <w:outlineLvl w:val="0"/>
    </w:pPr>
    <w:rPr>
      <w:rFonts w:ascii="Arial" w:eastAsiaTheme="majorEastAsia" w:hAnsi="Arial" w:cstheme="majorBidi"/>
      <w:b/>
      <w:color w:val="000000" w:themeColor="text1"/>
      <w:sz w:val="32"/>
      <w:szCs w:val="40"/>
      <w:lang w:eastAsia="zh-CN"/>
    </w:rPr>
  </w:style>
  <w:style w:type="paragraph" w:styleId="Heading2">
    <w:name w:val="heading 2"/>
    <w:basedOn w:val="Normal"/>
    <w:next w:val="Normal"/>
    <w:link w:val="Heading2Char"/>
    <w:autoRedefine/>
    <w:uiPriority w:val="9"/>
    <w:unhideWhenUsed/>
    <w:qFormat/>
    <w:rsid w:val="00BB3DF3"/>
    <w:pPr>
      <w:keepNext/>
      <w:keepLines/>
      <w:spacing w:before="160" w:after="80" w:line="278" w:lineRule="auto"/>
      <w:outlineLvl w:val="1"/>
    </w:pPr>
    <w:rPr>
      <w:rFonts w:ascii="Arial" w:eastAsiaTheme="majorEastAsia" w:hAnsi="Arial" w:cstheme="majorBidi"/>
      <w:b/>
      <w:color w:val="000000" w:themeColor="text1"/>
      <w:sz w:val="28"/>
      <w:szCs w:val="32"/>
      <w:lang w:eastAsia="zh-CN"/>
    </w:rPr>
  </w:style>
  <w:style w:type="paragraph" w:styleId="Heading3">
    <w:name w:val="heading 3"/>
    <w:basedOn w:val="Normal"/>
    <w:next w:val="Normal"/>
    <w:link w:val="Heading3Char"/>
    <w:autoRedefine/>
    <w:uiPriority w:val="9"/>
    <w:unhideWhenUsed/>
    <w:qFormat/>
    <w:rsid w:val="00E75932"/>
    <w:pPr>
      <w:keepNext/>
      <w:keepLines/>
      <w:spacing w:before="160" w:after="80" w:line="278" w:lineRule="auto"/>
      <w:outlineLvl w:val="2"/>
    </w:pPr>
    <w:rPr>
      <w:rFonts w:ascii="Arial" w:eastAsiaTheme="majorEastAsia" w:hAnsi="Arial" w:cstheme="majorBidi"/>
      <w:b/>
      <w:color w:val="000000" w:themeColor="text1"/>
      <w:szCs w:val="28"/>
      <w:lang w:eastAsia="zh-CN"/>
    </w:rPr>
  </w:style>
  <w:style w:type="paragraph" w:styleId="Heading4">
    <w:name w:val="heading 4"/>
    <w:basedOn w:val="Normal"/>
    <w:next w:val="Normal"/>
    <w:link w:val="Heading4Char"/>
    <w:autoRedefine/>
    <w:uiPriority w:val="99"/>
    <w:unhideWhenUsed/>
    <w:qFormat/>
    <w:rsid w:val="00E75932"/>
    <w:pPr>
      <w:keepNext/>
      <w:keepLines/>
      <w:spacing w:before="80" w:after="40" w:line="278" w:lineRule="auto"/>
      <w:outlineLvl w:val="3"/>
    </w:pPr>
    <w:rPr>
      <w:rFonts w:ascii="Arial" w:eastAsiaTheme="majorEastAsia" w:hAnsi="Arial" w:cstheme="majorBidi"/>
      <w:b/>
      <w:iCs/>
      <w:color w:val="000000" w:themeColor="text1"/>
      <w:lang w:eastAsia="zh-CN"/>
    </w:rPr>
  </w:style>
  <w:style w:type="paragraph" w:styleId="Heading5">
    <w:name w:val="heading 5"/>
    <w:basedOn w:val="Normal"/>
    <w:next w:val="Normal"/>
    <w:link w:val="Heading5Char"/>
    <w:uiPriority w:val="9"/>
    <w:semiHidden/>
    <w:unhideWhenUsed/>
    <w:qFormat/>
    <w:rsid w:val="005119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19F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9F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9F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9F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B3DF3"/>
    <w:rPr>
      <w:rFonts w:ascii="Arial" w:eastAsiaTheme="majorEastAsia" w:hAnsi="Arial" w:cstheme="majorBidi"/>
      <w:b/>
      <w:color w:val="000000" w:themeColor="text1"/>
      <w:sz w:val="32"/>
      <w:szCs w:val="40"/>
      <w:lang w:eastAsia="zh-CN"/>
    </w:rPr>
  </w:style>
  <w:style w:type="character" w:customStyle="1" w:styleId="Heading2Char">
    <w:name w:val="Heading 2 Char"/>
    <w:basedOn w:val="DefaultParagraphFont"/>
    <w:link w:val="Heading2"/>
    <w:uiPriority w:val="9"/>
    <w:rsid w:val="00BB3DF3"/>
    <w:rPr>
      <w:rFonts w:ascii="Arial" w:eastAsiaTheme="majorEastAsia" w:hAnsi="Arial" w:cstheme="majorBidi"/>
      <w:b/>
      <w:color w:val="000000" w:themeColor="text1"/>
      <w:sz w:val="28"/>
      <w:szCs w:val="32"/>
      <w:lang w:eastAsia="zh-CN"/>
    </w:rPr>
  </w:style>
  <w:style w:type="character" w:customStyle="1" w:styleId="Heading3Char">
    <w:name w:val="Heading 3 Char"/>
    <w:basedOn w:val="DefaultParagraphFont"/>
    <w:link w:val="Heading3"/>
    <w:uiPriority w:val="9"/>
    <w:rsid w:val="00E75932"/>
    <w:rPr>
      <w:rFonts w:ascii="Arial" w:eastAsiaTheme="majorEastAsia" w:hAnsi="Arial" w:cstheme="majorBidi"/>
      <w:b/>
      <w:color w:val="000000" w:themeColor="text1"/>
      <w:szCs w:val="28"/>
      <w:lang w:eastAsia="zh-CN"/>
    </w:rPr>
  </w:style>
  <w:style w:type="character" w:customStyle="1" w:styleId="Heading4Char">
    <w:name w:val="Heading 4 Char"/>
    <w:basedOn w:val="DefaultParagraphFont"/>
    <w:link w:val="Heading4"/>
    <w:uiPriority w:val="99"/>
    <w:rsid w:val="00E75932"/>
    <w:rPr>
      <w:rFonts w:ascii="Arial" w:eastAsiaTheme="majorEastAsia" w:hAnsi="Arial" w:cstheme="majorBidi"/>
      <w:b/>
      <w:iCs/>
      <w:color w:val="000000" w:themeColor="text1"/>
      <w:lang w:eastAsia="zh-CN"/>
    </w:rPr>
  </w:style>
  <w:style w:type="character" w:customStyle="1" w:styleId="Heading5Char">
    <w:name w:val="Heading 5 Char"/>
    <w:basedOn w:val="DefaultParagraphFont"/>
    <w:link w:val="Heading5"/>
    <w:uiPriority w:val="9"/>
    <w:semiHidden/>
    <w:rsid w:val="005119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19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9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9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9F1"/>
    <w:rPr>
      <w:rFonts w:eastAsiaTheme="majorEastAsia" w:cstheme="majorBidi"/>
      <w:color w:val="272727" w:themeColor="text1" w:themeTint="D8"/>
    </w:rPr>
  </w:style>
  <w:style w:type="paragraph" w:styleId="Title">
    <w:name w:val="Title"/>
    <w:basedOn w:val="Normal"/>
    <w:next w:val="Normal"/>
    <w:link w:val="TitleChar"/>
    <w:uiPriority w:val="10"/>
    <w:qFormat/>
    <w:rsid w:val="005119F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9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9F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9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9F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119F1"/>
    <w:rPr>
      <w:i/>
      <w:iCs/>
      <w:color w:val="404040" w:themeColor="text1" w:themeTint="BF"/>
    </w:rPr>
  </w:style>
  <w:style w:type="paragraph" w:styleId="ListParagraph">
    <w:name w:val="List Paragraph"/>
    <w:basedOn w:val="Normal"/>
    <w:uiPriority w:val="34"/>
    <w:qFormat/>
    <w:rsid w:val="005119F1"/>
    <w:pPr>
      <w:ind w:left="720"/>
      <w:contextualSpacing/>
    </w:pPr>
  </w:style>
  <w:style w:type="character" w:styleId="IntenseEmphasis">
    <w:name w:val="Intense Emphasis"/>
    <w:basedOn w:val="DefaultParagraphFont"/>
    <w:uiPriority w:val="21"/>
    <w:qFormat/>
    <w:rsid w:val="005119F1"/>
    <w:rPr>
      <w:i/>
      <w:iCs/>
      <w:color w:val="0F4761" w:themeColor="accent1" w:themeShade="BF"/>
    </w:rPr>
  </w:style>
  <w:style w:type="paragraph" w:styleId="IntenseQuote">
    <w:name w:val="Intense Quote"/>
    <w:basedOn w:val="Normal"/>
    <w:next w:val="Normal"/>
    <w:link w:val="IntenseQuoteChar"/>
    <w:uiPriority w:val="30"/>
    <w:qFormat/>
    <w:rsid w:val="005119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19F1"/>
    <w:rPr>
      <w:i/>
      <w:iCs/>
      <w:color w:val="0F4761" w:themeColor="accent1" w:themeShade="BF"/>
    </w:rPr>
  </w:style>
  <w:style w:type="character" w:styleId="IntenseReference">
    <w:name w:val="Intense Reference"/>
    <w:basedOn w:val="DefaultParagraphFont"/>
    <w:uiPriority w:val="32"/>
    <w:qFormat/>
    <w:rsid w:val="005119F1"/>
    <w:rPr>
      <w:b/>
      <w:bCs/>
      <w:smallCaps/>
      <w:color w:val="0F4761" w:themeColor="accent1" w:themeShade="BF"/>
      <w:spacing w:val="5"/>
    </w:rPr>
  </w:style>
  <w:style w:type="character" w:styleId="Hyperlink">
    <w:name w:val="Hyperlink"/>
    <w:basedOn w:val="DefaultParagraphFont"/>
    <w:uiPriority w:val="99"/>
    <w:unhideWhenUsed/>
    <w:rsid w:val="00BB7737"/>
    <w:rPr>
      <w:color w:val="467886" w:themeColor="hyperlink"/>
      <w:u w:val="single"/>
    </w:rPr>
  </w:style>
  <w:style w:type="character" w:styleId="UnresolvedMention">
    <w:name w:val="Unresolved Mention"/>
    <w:basedOn w:val="DefaultParagraphFont"/>
    <w:uiPriority w:val="99"/>
    <w:semiHidden/>
    <w:unhideWhenUsed/>
    <w:rsid w:val="00BB7737"/>
    <w:rPr>
      <w:color w:val="605E5C"/>
      <w:shd w:val="clear" w:color="auto" w:fill="E1DFDD"/>
    </w:rPr>
  </w:style>
  <w:style w:type="character" w:styleId="FollowedHyperlink">
    <w:name w:val="FollowedHyperlink"/>
    <w:basedOn w:val="DefaultParagraphFont"/>
    <w:uiPriority w:val="99"/>
    <w:semiHidden/>
    <w:unhideWhenUsed/>
    <w:rsid w:val="00BC30FD"/>
    <w:rPr>
      <w:color w:val="96607D" w:themeColor="followedHyperlink"/>
      <w:u w:val="single"/>
    </w:rPr>
  </w:style>
  <w:style w:type="paragraph" w:styleId="Footer">
    <w:name w:val="footer"/>
    <w:basedOn w:val="Normal"/>
    <w:link w:val="FooterChar"/>
    <w:uiPriority w:val="99"/>
    <w:unhideWhenUsed/>
    <w:rsid w:val="00BB3DF3"/>
    <w:pPr>
      <w:tabs>
        <w:tab w:val="center" w:pos="4513"/>
        <w:tab w:val="right" w:pos="9026"/>
      </w:tabs>
    </w:pPr>
  </w:style>
  <w:style w:type="character" w:customStyle="1" w:styleId="FooterChar">
    <w:name w:val="Footer Char"/>
    <w:basedOn w:val="DefaultParagraphFont"/>
    <w:link w:val="Footer"/>
    <w:uiPriority w:val="99"/>
    <w:rsid w:val="00BB3DF3"/>
  </w:style>
  <w:style w:type="character" w:styleId="PageNumber">
    <w:name w:val="page number"/>
    <w:basedOn w:val="DefaultParagraphFont"/>
    <w:uiPriority w:val="99"/>
    <w:unhideWhenUsed/>
    <w:rsid w:val="00BB3DF3"/>
  </w:style>
  <w:style w:type="paragraph" w:styleId="Header">
    <w:name w:val="header"/>
    <w:basedOn w:val="Normal"/>
    <w:link w:val="HeaderChar"/>
    <w:uiPriority w:val="99"/>
    <w:unhideWhenUsed/>
    <w:rsid w:val="00BB3DF3"/>
    <w:pPr>
      <w:tabs>
        <w:tab w:val="center" w:pos="4513"/>
        <w:tab w:val="right" w:pos="9026"/>
      </w:tabs>
    </w:pPr>
  </w:style>
  <w:style w:type="character" w:customStyle="1" w:styleId="HeaderChar">
    <w:name w:val="Header Char"/>
    <w:basedOn w:val="DefaultParagraphFont"/>
    <w:link w:val="Header"/>
    <w:uiPriority w:val="99"/>
    <w:rsid w:val="00BB3DF3"/>
  </w:style>
  <w:style w:type="paragraph" w:styleId="TOCHeading">
    <w:name w:val="TOC Heading"/>
    <w:basedOn w:val="Heading1"/>
    <w:next w:val="Normal"/>
    <w:uiPriority w:val="39"/>
    <w:unhideWhenUsed/>
    <w:qFormat/>
    <w:rsid w:val="00BB3DF3"/>
    <w:pPr>
      <w:spacing w:before="480" w:after="0" w:line="276" w:lineRule="auto"/>
      <w:outlineLvl w:val="9"/>
    </w:pPr>
    <w:rPr>
      <w:rFonts w:asciiTheme="majorHAnsi" w:hAnsiTheme="majorHAnsi"/>
      <w:bCs/>
      <w:color w:val="0F4761" w:themeColor="accent1" w:themeShade="BF"/>
      <w:kern w:val="0"/>
      <w:sz w:val="28"/>
      <w:szCs w:val="28"/>
      <w:lang w:val="en-US" w:eastAsia="en-US"/>
      <w14:ligatures w14:val="none"/>
    </w:rPr>
  </w:style>
  <w:style w:type="paragraph" w:styleId="TOC1">
    <w:name w:val="toc 1"/>
    <w:basedOn w:val="Normal"/>
    <w:next w:val="Normal"/>
    <w:autoRedefine/>
    <w:uiPriority w:val="39"/>
    <w:unhideWhenUsed/>
    <w:rsid w:val="00BB3DF3"/>
    <w:pPr>
      <w:spacing w:before="120"/>
    </w:pPr>
    <w:rPr>
      <w:b/>
      <w:bCs/>
      <w:i/>
      <w:iCs/>
    </w:rPr>
  </w:style>
  <w:style w:type="paragraph" w:styleId="TOC2">
    <w:name w:val="toc 2"/>
    <w:basedOn w:val="Normal"/>
    <w:next w:val="Normal"/>
    <w:autoRedefine/>
    <w:uiPriority w:val="39"/>
    <w:unhideWhenUsed/>
    <w:rsid w:val="00BB3DF3"/>
    <w:pPr>
      <w:spacing w:before="120"/>
      <w:ind w:left="240"/>
    </w:pPr>
    <w:rPr>
      <w:b/>
      <w:bCs/>
      <w:sz w:val="22"/>
      <w:szCs w:val="22"/>
    </w:rPr>
  </w:style>
  <w:style w:type="paragraph" w:styleId="TOC3">
    <w:name w:val="toc 3"/>
    <w:basedOn w:val="Normal"/>
    <w:next w:val="Normal"/>
    <w:autoRedefine/>
    <w:uiPriority w:val="39"/>
    <w:unhideWhenUsed/>
    <w:rsid w:val="00BB3DF3"/>
    <w:pPr>
      <w:ind w:left="480"/>
    </w:pPr>
    <w:rPr>
      <w:sz w:val="20"/>
      <w:szCs w:val="20"/>
    </w:rPr>
  </w:style>
  <w:style w:type="paragraph" w:styleId="TOC4">
    <w:name w:val="toc 4"/>
    <w:basedOn w:val="Normal"/>
    <w:next w:val="Normal"/>
    <w:autoRedefine/>
    <w:uiPriority w:val="39"/>
    <w:semiHidden/>
    <w:unhideWhenUsed/>
    <w:rsid w:val="00BB3DF3"/>
    <w:pPr>
      <w:ind w:left="720"/>
    </w:pPr>
    <w:rPr>
      <w:sz w:val="20"/>
      <w:szCs w:val="20"/>
    </w:rPr>
  </w:style>
  <w:style w:type="paragraph" w:styleId="TOC5">
    <w:name w:val="toc 5"/>
    <w:basedOn w:val="Normal"/>
    <w:next w:val="Normal"/>
    <w:autoRedefine/>
    <w:uiPriority w:val="39"/>
    <w:semiHidden/>
    <w:unhideWhenUsed/>
    <w:rsid w:val="00BB3DF3"/>
    <w:pPr>
      <w:ind w:left="960"/>
    </w:pPr>
    <w:rPr>
      <w:sz w:val="20"/>
      <w:szCs w:val="20"/>
    </w:rPr>
  </w:style>
  <w:style w:type="paragraph" w:styleId="TOC6">
    <w:name w:val="toc 6"/>
    <w:basedOn w:val="Normal"/>
    <w:next w:val="Normal"/>
    <w:autoRedefine/>
    <w:uiPriority w:val="39"/>
    <w:semiHidden/>
    <w:unhideWhenUsed/>
    <w:rsid w:val="00BB3DF3"/>
    <w:pPr>
      <w:ind w:left="1200"/>
    </w:pPr>
    <w:rPr>
      <w:sz w:val="20"/>
      <w:szCs w:val="20"/>
    </w:rPr>
  </w:style>
  <w:style w:type="paragraph" w:styleId="TOC7">
    <w:name w:val="toc 7"/>
    <w:basedOn w:val="Normal"/>
    <w:next w:val="Normal"/>
    <w:autoRedefine/>
    <w:uiPriority w:val="39"/>
    <w:semiHidden/>
    <w:unhideWhenUsed/>
    <w:rsid w:val="00BB3DF3"/>
    <w:pPr>
      <w:ind w:left="1440"/>
    </w:pPr>
    <w:rPr>
      <w:sz w:val="20"/>
      <w:szCs w:val="20"/>
    </w:rPr>
  </w:style>
  <w:style w:type="paragraph" w:styleId="TOC8">
    <w:name w:val="toc 8"/>
    <w:basedOn w:val="Normal"/>
    <w:next w:val="Normal"/>
    <w:autoRedefine/>
    <w:uiPriority w:val="39"/>
    <w:semiHidden/>
    <w:unhideWhenUsed/>
    <w:rsid w:val="00BB3DF3"/>
    <w:pPr>
      <w:ind w:left="1680"/>
    </w:pPr>
    <w:rPr>
      <w:sz w:val="20"/>
      <w:szCs w:val="20"/>
    </w:rPr>
  </w:style>
  <w:style w:type="paragraph" w:styleId="TOC9">
    <w:name w:val="toc 9"/>
    <w:basedOn w:val="Normal"/>
    <w:next w:val="Normal"/>
    <w:autoRedefine/>
    <w:uiPriority w:val="39"/>
    <w:semiHidden/>
    <w:unhideWhenUsed/>
    <w:rsid w:val="00BB3DF3"/>
    <w:pPr>
      <w:ind w:left="1920"/>
    </w:pPr>
    <w:rPr>
      <w:sz w:val="20"/>
      <w:szCs w:val="20"/>
    </w:rPr>
  </w:style>
  <w:style w:type="paragraph" w:styleId="NoSpacing">
    <w:name w:val="No Spacing"/>
    <w:link w:val="NoSpacingChar"/>
    <w:uiPriority w:val="1"/>
    <w:qFormat/>
    <w:rsid w:val="008218C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218C9"/>
    <w:rPr>
      <w:rFonts w:eastAsiaTheme="minorEastAsia"/>
      <w:kern w:val="0"/>
      <w:sz w:val="22"/>
      <w:szCs w:val="22"/>
      <w:lang w:val="en-US" w:eastAsia="zh-CN"/>
      <w14:ligatures w14:val="none"/>
    </w:rPr>
  </w:style>
  <w:style w:type="paragraph" w:styleId="BodyText2">
    <w:name w:val="Body Text 2"/>
    <w:basedOn w:val="Normal"/>
    <w:link w:val="BodyText2Char"/>
    <w:uiPriority w:val="99"/>
    <w:rsid w:val="0005427E"/>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05427E"/>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05427E"/>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05427E"/>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05427E"/>
    <w:rPr>
      <w:rFonts w:ascii="Tahoma" w:eastAsia="Times New Roman" w:hAnsi="Tahoma" w:cs="Tahoma"/>
      <w:kern w:val="0"/>
      <w:sz w:val="16"/>
      <w:szCs w:val="16"/>
      <w14:ligatures w14:val="none"/>
    </w:rPr>
  </w:style>
  <w:style w:type="table" w:styleId="TableGrid">
    <w:name w:val="Table Grid"/>
    <w:basedOn w:val="TableNormal"/>
    <w:rsid w:val="0005427E"/>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05427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05427E"/>
    <w:rPr>
      <w:color w:val="535353"/>
      <w:u w:val="single"/>
      <w:effect w:val="none"/>
    </w:rPr>
  </w:style>
  <w:style w:type="paragraph" w:customStyle="1" w:styleId="NormalWeb1">
    <w:name w:val="Normal (Web)1"/>
    <w:basedOn w:val="Normal"/>
    <w:uiPriority w:val="99"/>
    <w:rsid w:val="0005427E"/>
    <w:pPr>
      <w:spacing w:before="100" w:beforeAutospacing="1" w:after="300"/>
    </w:pPr>
    <w:rPr>
      <w:rFonts w:ascii="Times New Roman" w:eastAsia="Times New Roman" w:hAnsi="Times New Roman" w:cs="Times New Roman"/>
      <w:kern w:val="0"/>
      <w:lang w:eastAsia="en-GB"/>
      <w14:ligatures w14:val="none"/>
    </w:rPr>
  </w:style>
  <w:style w:type="character" w:styleId="CommentReference">
    <w:name w:val="annotation reference"/>
    <w:uiPriority w:val="99"/>
    <w:semiHidden/>
    <w:unhideWhenUsed/>
    <w:rsid w:val="0005427E"/>
    <w:rPr>
      <w:sz w:val="16"/>
      <w:szCs w:val="16"/>
    </w:rPr>
  </w:style>
  <w:style w:type="paragraph" w:styleId="CommentText">
    <w:name w:val="annotation text"/>
    <w:basedOn w:val="Normal"/>
    <w:link w:val="CommentTextChar"/>
    <w:uiPriority w:val="99"/>
    <w:semiHidden/>
    <w:unhideWhenUsed/>
    <w:rsid w:val="0005427E"/>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05427E"/>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5427E"/>
    <w:rPr>
      <w:b/>
      <w:bCs/>
    </w:rPr>
  </w:style>
  <w:style w:type="character" w:customStyle="1" w:styleId="CommentSubjectChar">
    <w:name w:val="Comment Subject Char"/>
    <w:basedOn w:val="CommentTextChar"/>
    <w:link w:val="CommentSubject"/>
    <w:uiPriority w:val="99"/>
    <w:semiHidden/>
    <w:rsid w:val="0005427E"/>
    <w:rPr>
      <w:rFonts w:ascii="Times New Roman" w:eastAsia="Times New Roman" w:hAnsi="Times New Roman" w:cs="Times New Roman"/>
      <w:b/>
      <w:bCs/>
      <w:kern w:val="0"/>
      <w:sz w:val="20"/>
      <w:szCs w:val="20"/>
      <w14:ligatures w14:val="none"/>
    </w:rPr>
  </w:style>
  <w:style w:type="character" w:styleId="Strong">
    <w:name w:val="Strong"/>
    <w:uiPriority w:val="22"/>
    <w:qFormat/>
    <w:rsid w:val="000542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7031243">
      <w:bodyDiv w:val="1"/>
      <w:marLeft w:val="0"/>
      <w:marRight w:val="0"/>
      <w:marTop w:val="0"/>
      <w:marBottom w:val="0"/>
      <w:divBdr>
        <w:top w:val="none" w:sz="0" w:space="0" w:color="auto"/>
        <w:left w:val="none" w:sz="0" w:space="0" w:color="auto"/>
        <w:bottom w:val="none" w:sz="0" w:space="0" w:color="auto"/>
        <w:right w:val="none" w:sz="0" w:space="0" w:color="auto"/>
      </w:divBdr>
      <w:divsChild>
        <w:div w:id="4527666">
          <w:marLeft w:val="0"/>
          <w:marRight w:val="0"/>
          <w:marTop w:val="0"/>
          <w:marBottom w:val="160"/>
          <w:divBdr>
            <w:top w:val="none" w:sz="0" w:space="0" w:color="auto"/>
            <w:left w:val="none" w:sz="0" w:space="0" w:color="auto"/>
            <w:bottom w:val="none" w:sz="0" w:space="0" w:color="auto"/>
            <w:right w:val="none" w:sz="0" w:space="0" w:color="auto"/>
          </w:divBdr>
        </w:div>
        <w:div w:id="5403437">
          <w:marLeft w:val="720"/>
          <w:marRight w:val="0"/>
          <w:marTop w:val="0"/>
          <w:marBottom w:val="120"/>
          <w:divBdr>
            <w:top w:val="none" w:sz="0" w:space="0" w:color="auto"/>
            <w:left w:val="none" w:sz="0" w:space="0" w:color="auto"/>
            <w:bottom w:val="none" w:sz="0" w:space="0" w:color="auto"/>
            <w:right w:val="none" w:sz="0" w:space="0" w:color="auto"/>
          </w:divBdr>
        </w:div>
        <w:div w:id="9912252">
          <w:marLeft w:val="720"/>
          <w:marRight w:val="0"/>
          <w:marTop w:val="0"/>
          <w:marBottom w:val="120"/>
          <w:divBdr>
            <w:top w:val="none" w:sz="0" w:space="0" w:color="auto"/>
            <w:left w:val="none" w:sz="0" w:space="0" w:color="auto"/>
            <w:bottom w:val="none" w:sz="0" w:space="0" w:color="auto"/>
            <w:right w:val="none" w:sz="0" w:space="0" w:color="auto"/>
          </w:divBdr>
        </w:div>
        <w:div w:id="11298976">
          <w:marLeft w:val="0"/>
          <w:marRight w:val="0"/>
          <w:marTop w:val="0"/>
          <w:marBottom w:val="160"/>
          <w:divBdr>
            <w:top w:val="none" w:sz="0" w:space="0" w:color="auto"/>
            <w:left w:val="none" w:sz="0" w:space="0" w:color="auto"/>
            <w:bottom w:val="none" w:sz="0" w:space="0" w:color="auto"/>
            <w:right w:val="none" w:sz="0" w:space="0" w:color="auto"/>
          </w:divBdr>
        </w:div>
        <w:div w:id="14574163">
          <w:marLeft w:val="720"/>
          <w:marRight w:val="0"/>
          <w:marTop w:val="0"/>
          <w:marBottom w:val="120"/>
          <w:divBdr>
            <w:top w:val="none" w:sz="0" w:space="0" w:color="auto"/>
            <w:left w:val="none" w:sz="0" w:space="0" w:color="auto"/>
            <w:bottom w:val="none" w:sz="0" w:space="0" w:color="auto"/>
            <w:right w:val="none" w:sz="0" w:space="0" w:color="auto"/>
          </w:divBdr>
        </w:div>
        <w:div w:id="23134758">
          <w:marLeft w:val="0"/>
          <w:marRight w:val="0"/>
          <w:marTop w:val="0"/>
          <w:marBottom w:val="80"/>
          <w:divBdr>
            <w:top w:val="none" w:sz="0" w:space="0" w:color="auto"/>
            <w:left w:val="none" w:sz="0" w:space="0" w:color="auto"/>
            <w:bottom w:val="none" w:sz="0" w:space="0" w:color="auto"/>
            <w:right w:val="none" w:sz="0" w:space="0" w:color="auto"/>
          </w:divBdr>
        </w:div>
        <w:div w:id="32966994">
          <w:marLeft w:val="720"/>
          <w:marRight w:val="0"/>
          <w:marTop w:val="0"/>
          <w:marBottom w:val="120"/>
          <w:divBdr>
            <w:top w:val="none" w:sz="0" w:space="0" w:color="auto"/>
            <w:left w:val="none" w:sz="0" w:space="0" w:color="auto"/>
            <w:bottom w:val="none" w:sz="0" w:space="0" w:color="auto"/>
            <w:right w:val="none" w:sz="0" w:space="0" w:color="auto"/>
          </w:divBdr>
        </w:div>
        <w:div w:id="38676889">
          <w:marLeft w:val="0"/>
          <w:marRight w:val="0"/>
          <w:marTop w:val="0"/>
          <w:marBottom w:val="160"/>
          <w:divBdr>
            <w:top w:val="none" w:sz="0" w:space="0" w:color="auto"/>
            <w:left w:val="none" w:sz="0" w:space="0" w:color="auto"/>
            <w:bottom w:val="none" w:sz="0" w:space="0" w:color="auto"/>
            <w:right w:val="none" w:sz="0" w:space="0" w:color="auto"/>
          </w:divBdr>
        </w:div>
        <w:div w:id="41831841">
          <w:marLeft w:val="0"/>
          <w:marRight w:val="0"/>
          <w:marTop w:val="0"/>
          <w:marBottom w:val="160"/>
          <w:divBdr>
            <w:top w:val="none" w:sz="0" w:space="0" w:color="auto"/>
            <w:left w:val="none" w:sz="0" w:space="0" w:color="auto"/>
            <w:bottom w:val="none" w:sz="0" w:space="0" w:color="auto"/>
            <w:right w:val="none" w:sz="0" w:space="0" w:color="auto"/>
          </w:divBdr>
        </w:div>
        <w:div w:id="47725093">
          <w:marLeft w:val="0"/>
          <w:marRight w:val="0"/>
          <w:marTop w:val="0"/>
          <w:marBottom w:val="80"/>
          <w:divBdr>
            <w:top w:val="none" w:sz="0" w:space="0" w:color="auto"/>
            <w:left w:val="none" w:sz="0" w:space="0" w:color="auto"/>
            <w:bottom w:val="none" w:sz="0" w:space="0" w:color="auto"/>
            <w:right w:val="none" w:sz="0" w:space="0" w:color="auto"/>
          </w:divBdr>
        </w:div>
        <w:div w:id="54816968">
          <w:marLeft w:val="0"/>
          <w:marRight w:val="0"/>
          <w:marTop w:val="0"/>
          <w:marBottom w:val="0"/>
          <w:divBdr>
            <w:top w:val="none" w:sz="0" w:space="0" w:color="auto"/>
            <w:left w:val="none" w:sz="0" w:space="0" w:color="auto"/>
            <w:bottom w:val="none" w:sz="0" w:space="0" w:color="auto"/>
            <w:right w:val="none" w:sz="0" w:space="0" w:color="auto"/>
          </w:divBdr>
        </w:div>
        <w:div w:id="64231147">
          <w:marLeft w:val="0"/>
          <w:marRight w:val="0"/>
          <w:marTop w:val="0"/>
          <w:marBottom w:val="160"/>
          <w:divBdr>
            <w:top w:val="none" w:sz="0" w:space="0" w:color="auto"/>
            <w:left w:val="none" w:sz="0" w:space="0" w:color="auto"/>
            <w:bottom w:val="none" w:sz="0" w:space="0" w:color="auto"/>
            <w:right w:val="none" w:sz="0" w:space="0" w:color="auto"/>
          </w:divBdr>
        </w:div>
        <w:div w:id="80376643">
          <w:marLeft w:val="0"/>
          <w:marRight w:val="0"/>
          <w:marTop w:val="0"/>
          <w:marBottom w:val="80"/>
          <w:divBdr>
            <w:top w:val="none" w:sz="0" w:space="0" w:color="auto"/>
            <w:left w:val="none" w:sz="0" w:space="0" w:color="auto"/>
            <w:bottom w:val="none" w:sz="0" w:space="0" w:color="auto"/>
            <w:right w:val="none" w:sz="0" w:space="0" w:color="auto"/>
          </w:divBdr>
        </w:div>
        <w:div w:id="87317269">
          <w:marLeft w:val="0"/>
          <w:marRight w:val="0"/>
          <w:marTop w:val="0"/>
          <w:marBottom w:val="160"/>
          <w:divBdr>
            <w:top w:val="none" w:sz="0" w:space="0" w:color="auto"/>
            <w:left w:val="none" w:sz="0" w:space="0" w:color="auto"/>
            <w:bottom w:val="none" w:sz="0" w:space="0" w:color="auto"/>
            <w:right w:val="none" w:sz="0" w:space="0" w:color="auto"/>
          </w:divBdr>
        </w:div>
        <w:div w:id="93523897">
          <w:marLeft w:val="0"/>
          <w:marRight w:val="0"/>
          <w:marTop w:val="0"/>
          <w:marBottom w:val="0"/>
          <w:divBdr>
            <w:top w:val="none" w:sz="0" w:space="0" w:color="auto"/>
            <w:left w:val="none" w:sz="0" w:space="0" w:color="auto"/>
            <w:bottom w:val="none" w:sz="0" w:space="0" w:color="auto"/>
            <w:right w:val="none" w:sz="0" w:space="0" w:color="auto"/>
          </w:divBdr>
        </w:div>
        <w:div w:id="93985899">
          <w:marLeft w:val="0"/>
          <w:marRight w:val="0"/>
          <w:marTop w:val="0"/>
          <w:marBottom w:val="160"/>
          <w:divBdr>
            <w:top w:val="none" w:sz="0" w:space="0" w:color="auto"/>
            <w:left w:val="none" w:sz="0" w:space="0" w:color="auto"/>
            <w:bottom w:val="none" w:sz="0" w:space="0" w:color="auto"/>
            <w:right w:val="none" w:sz="0" w:space="0" w:color="auto"/>
          </w:divBdr>
        </w:div>
        <w:div w:id="101415121">
          <w:marLeft w:val="0"/>
          <w:marRight w:val="0"/>
          <w:marTop w:val="320"/>
          <w:marBottom w:val="180"/>
          <w:divBdr>
            <w:top w:val="none" w:sz="0" w:space="0" w:color="auto"/>
            <w:left w:val="none" w:sz="0" w:space="0" w:color="auto"/>
            <w:bottom w:val="none" w:sz="0" w:space="0" w:color="auto"/>
            <w:right w:val="none" w:sz="0" w:space="0" w:color="auto"/>
          </w:divBdr>
        </w:div>
        <w:div w:id="105538262">
          <w:marLeft w:val="0"/>
          <w:marRight w:val="0"/>
          <w:marTop w:val="0"/>
          <w:marBottom w:val="160"/>
          <w:divBdr>
            <w:top w:val="none" w:sz="0" w:space="0" w:color="auto"/>
            <w:left w:val="none" w:sz="0" w:space="0" w:color="auto"/>
            <w:bottom w:val="none" w:sz="0" w:space="0" w:color="auto"/>
            <w:right w:val="none" w:sz="0" w:space="0" w:color="auto"/>
          </w:divBdr>
        </w:div>
        <w:div w:id="121851813">
          <w:marLeft w:val="720"/>
          <w:marRight w:val="0"/>
          <w:marTop w:val="0"/>
          <w:marBottom w:val="120"/>
          <w:divBdr>
            <w:top w:val="none" w:sz="0" w:space="0" w:color="auto"/>
            <w:left w:val="none" w:sz="0" w:space="0" w:color="auto"/>
            <w:bottom w:val="none" w:sz="0" w:space="0" w:color="auto"/>
            <w:right w:val="none" w:sz="0" w:space="0" w:color="auto"/>
          </w:divBdr>
        </w:div>
        <w:div w:id="121920878">
          <w:marLeft w:val="720"/>
          <w:marRight w:val="0"/>
          <w:marTop w:val="0"/>
          <w:marBottom w:val="120"/>
          <w:divBdr>
            <w:top w:val="none" w:sz="0" w:space="0" w:color="auto"/>
            <w:left w:val="none" w:sz="0" w:space="0" w:color="auto"/>
            <w:bottom w:val="none" w:sz="0" w:space="0" w:color="auto"/>
            <w:right w:val="none" w:sz="0" w:space="0" w:color="auto"/>
          </w:divBdr>
        </w:div>
        <w:div w:id="131290493">
          <w:marLeft w:val="0"/>
          <w:marRight w:val="0"/>
          <w:marTop w:val="0"/>
          <w:marBottom w:val="160"/>
          <w:divBdr>
            <w:top w:val="none" w:sz="0" w:space="0" w:color="auto"/>
            <w:left w:val="none" w:sz="0" w:space="0" w:color="auto"/>
            <w:bottom w:val="none" w:sz="0" w:space="0" w:color="auto"/>
            <w:right w:val="none" w:sz="0" w:space="0" w:color="auto"/>
          </w:divBdr>
        </w:div>
        <w:div w:id="134488224">
          <w:marLeft w:val="0"/>
          <w:marRight w:val="0"/>
          <w:marTop w:val="0"/>
          <w:marBottom w:val="0"/>
          <w:divBdr>
            <w:top w:val="none" w:sz="0" w:space="0" w:color="auto"/>
            <w:left w:val="none" w:sz="0" w:space="0" w:color="auto"/>
            <w:bottom w:val="none" w:sz="0" w:space="0" w:color="auto"/>
            <w:right w:val="none" w:sz="0" w:space="0" w:color="auto"/>
          </w:divBdr>
        </w:div>
        <w:div w:id="135613737">
          <w:marLeft w:val="720"/>
          <w:marRight w:val="0"/>
          <w:marTop w:val="0"/>
          <w:marBottom w:val="120"/>
          <w:divBdr>
            <w:top w:val="none" w:sz="0" w:space="0" w:color="auto"/>
            <w:left w:val="none" w:sz="0" w:space="0" w:color="auto"/>
            <w:bottom w:val="none" w:sz="0" w:space="0" w:color="auto"/>
            <w:right w:val="none" w:sz="0" w:space="0" w:color="auto"/>
          </w:divBdr>
        </w:div>
        <w:div w:id="140662991">
          <w:marLeft w:val="0"/>
          <w:marRight w:val="0"/>
          <w:marTop w:val="0"/>
          <w:marBottom w:val="0"/>
          <w:divBdr>
            <w:top w:val="none" w:sz="0" w:space="0" w:color="auto"/>
            <w:left w:val="none" w:sz="0" w:space="0" w:color="auto"/>
            <w:bottom w:val="none" w:sz="0" w:space="0" w:color="auto"/>
            <w:right w:val="none" w:sz="0" w:space="0" w:color="auto"/>
          </w:divBdr>
        </w:div>
        <w:div w:id="146212519">
          <w:marLeft w:val="0"/>
          <w:marRight w:val="0"/>
          <w:marTop w:val="0"/>
          <w:marBottom w:val="160"/>
          <w:divBdr>
            <w:top w:val="none" w:sz="0" w:space="0" w:color="auto"/>
            <w:left w:val="none" w:sz="0" w:space="0" w:color="auto"/>
            <w:bottom w:val="none" w:sz="0" w:space="0" w:color="auto"/>
            <w:right w:val="none" w:sz="0" w:space="0" w:color="auto"/>
          </w:divBdr>
        </w:div>
        <w:div w:id="147483670">
          <w:marLeft w:val="0"/>
          <w:marRight w:val="0"/>
          <w:marTop w:val="0"/>
          <w:marBottom w:val="160"/>
          <w:divBdr>
            <w:top w:val="none" w:sz="0" w:space="0" w:color="auto"/>
            <w:left w:val="none" w:sz="0" w:space="0" w:color="auto"/>
            <w:bottom w:val="none" w:sz="0" w:space="0" w:color="auto"/>
            <w:right w:val="none" w:sz="0" w:space="0" w:color="auto"/>
          </w:divBdr>
        </w:div>
        <w:div w:id="151140643">
          <w:marLeft w:val="0"/>
          <w:marRight w:val="0"/>
          <w:marTop w:val="0"/>
          <w:marBottom w:val="0"/>
          <w:divBdr>
            <w:top w:val="none" w:sz="0" w:space="0" w:color="auto"/>
            <w:left w:val="none" w:sz="0" w:space="0" w:color="auto"/>
            <w:bottom w:val="none" w:sz="0" w:space="0" w:color="auto"/>
            <w:right w:val="none" w:sz="0" w:space="0" w:color="auto"/>
          </w:divBdr>
        </w:div>
        <w:div w:id="162554858">
          <w:marLeft w:val="720"/>
          <w:marRight w:val="0"/>
          <w:marTop w:val="0"/>
          <w:marBottom w:val="120"/>
          <w:divBdr>
            <w:top w:val="none" w:sz="0" w:space="0" w:color="auto"/>
            <w:left w:val="none" w:sz="0" w:space="0" w:color="auto"/>
            <w:bottom w:val="none" w:sz="0" w:space="0" w:color="auto"/>
            <w:right w:val="none" w:sz="0" w:space="0" w:color="auto"/>
          </w:divBdr>
        </w:div>
        <w:div w:id="168377906">
          <w:marLeft w:val="720"/>
          <w:marRight w:val="0"/>
          <w:marTop w:val="0"/>
          <w:marBottom w:val="120"/>
          <w:divBdr>
            <w:top w:val="none" w:sz="0" w:space="0" w:color="auto"/>
            <w:left w:val="none" w:sz="0" w:space="0" w:color="auto"/>
            <w:bottom w:val="none" w:sz="0" w:space="0" w:color="auto"/>
            <w:right w:val="none" w:sz="0" w:space="0" w:color="auto"/>
          </w:divBdr>
        </w:div>
        <w:div w:id="169293167">
          <w:marLeft w:val="0"/>
          <w:marRight w:val="0"/>
          <w:marTop w:val="0"/>
          <w:marBottom w:val="240"/>
          <w:divBdr>
            <w:top w:val="none" w:sz="0" w:space="0" w:color="auto"/>
            <w:left w:val="none" w:sz="0" w:space="0" w:color="auto"/>
            <w:bottom w:val="none" w:sz="0" w:space="0" w:color="auto"/>
            <w:right w:val="none" w:sz="0" w:space="0" w:color="auto"/>
          </w:divBdr>
        </w:div>
        <w:div w:id="178005610">
          <w:marLeft w:val="0"/>
          <w:marRight w:val="0"/>
          <w:marTop w:val="0"/>
          <w:marBottom w:val="160"/>
          <w:divBdr>
            <w:top w:val="none" w:sz="0" w:space="0" w:color="auto"/>
            <w:left w:val="none" w:sz="0" w:space="0" w:color="auto"/>
            <w:bottom w:val="none" w:sz="0" w:space="0" w:color="auto"/>
            <w:right w:val="none" w:sz="0" w:space="0" w:color="auto"/>
          </w:divBdr>
        </w:div>
        <w:div w:id="190605607">
          <w:marLeft w:val="0"/>
          <w:marRight w:val="0"/>
          <w:marTop w:val="240"/>
          <w:marBottom w:val="120"/>
          <w:divBdr>
            <w:top w:val="none" w:sz="0" w:space="0" w:color="auto"/>
            <w:left w:val="none" w:sz="0" w:space="0" w:color="auto"/>
            <w:bottom w:val="none" w:sz="0" w:space="0" w:color="auto"/>
            <w:right w:val="none" w:sz="0" w:space="0" w:color="auto"/>
          </w:divBdr>
        </w:div>
        <w:div w:id="204758844">
          <w:marLeft w:val="0"/>
          <w:marRight w:val="0"/>
          <w:marTop w:val="0"/>
          <w:marBottom w:val="160"/>
          <w:divBdr>
            <w:top w:val="none" w:sz="0" w:space="0" w:color="auto"/>
            <w:left w:val="none" w:sz="0" w:space="0" w:color="auto"/>
            <w:bottom w:val="none" w:sz="0" w:space="0" w:color="auto"/>
            <w:right w:val="none" w:sz="0" w:space="0" w:color="auto"/>
          </w:divBdr>
        </w:div>
        <w:div w:id="206063206">
          <w:marLeft w:val="0"/>
          <w:marRight w:val="0"/>
          <w:marTop w:val="240"/>
          <w:marBottom w:val="120"/>
          <w:divBdr>
            <w:top w:val="none" w:sz="0" w:space="0" w:color="auto"/>
            <w:left w:val="none" w:sz="0" w:space="0" w:color="auto"/>
            <w:bottom w:val="none" w:sz="0" w:space="0" w:color="auto"/>
            <w:right w:val="none" w:sz="0" w:space="0" w:color="auto"/>
          </w:divBdr>
        </w:div>
        <w:div w:id="213778866">
          <w:marLeft w:val="0"/>
          <w:marRight w:val="0"/>
          <w:marTop w:val="0"/>
          <w:marBottom w:val="0"/>
          <w:divBdr>
            <w:top w:val="none" w:sz="0" w:space="0" w:color="auto"/>
            <w:left w:val="none" w:sz="0" w:space="0" w:color="auto"/>
            <w:bottom w:val="none" w:sz="0" w:space="0" w:color="auto"/>
            <w:right w:val="none" w:sz="0" w:space="0" w:color="auto"/>
          </w:divBdr>
        </w:div>
        <w:div w:id="213809714">
          <w:marLeft w:val="0"/>
          <w:marRight w:val="0"/>
          <w:marTop w:val="0"/>
          <w:marBottom w:val="160"/>
          <w:divBdr>
            <w:top w:val="none" w:sz="0" w:space="0" w:color="auto"/>
            <w:left w:val="none" w:sz="0" w:space="0" w:color="auto"/>
            <w:bottom w:val="none" w:sz="0" w:space="0" w:color="auto"/>
            <w:right w:val="none" w:sz="0" w:space="0" w:color="auto"/>
          </w:divBdr>
        </w:div>
        <w:div w:id="218395461">
          <w:marLeft w:val="0"/>
          <w:marRight w:val="0"/>
          <w:marTop w:val="0"/>
          <w:marBottom w:val="160"/>
          <w:divBdr>
            <w:top w:val="none" w:sz="0" w:space="0" w:color="auto"/>
            <w:left w:val="none" w:sz="0" w:space="0" w:color="auto"/>
            <w:bottom w:val="none" w:sz="0" w:space="0" w:color="auto"/>
            <w:right w:val="none" w:sz="0" w:space="0" w:color="auto"/>
          </w:divBdr>
        </w:div>
        <w:div w:id="219292133">
          <w:marLeft w:val="0"/>
          <w:marRight w:val="0"/>
          <w:marTop w:val="0"/>
          <w:marBottom w:val="0"/>
          <w:divBdr>
            <w:top w:val="none" w:sz="0" w:space="0" w:color="auto"/>
            <w:left w:val="none" w:sz="0" w:space="0" w:color="auto"/>
            <w:bottom w:val="none" w:sz="0" w:space="0" w:color="auto"/>
            <w:right w:val="none" w:sz="0" w:space="0" w:color="auto"/>
          </w:divBdr>
        </w:div>
        <w:div w:id="221062413">
          <w:marLeft w:val="0"/>
          <w:marRight w:val="0"/>
          <w:marTop w:val="0"/>
          <w:marBottom w:val="160"/>
          <w:divBdr>
            <w:top w:val="none" w:sz="0" w:space="0" w:color="auto"/>
            <w:left w:val="none" w:sz="0" w:space="0" w:color="auto"/>
            <w:bottom w:val="none" w:sz="0" w:space="0" w:color="auto"/>
            <w:right w:val="none" w:sz="0" w:space="0" w:color="auto"/>
          </w:divBdr>
        </w:div>
        <w:div w:id="232008382">
          <w:marLeft w:val="0"/>
          <w:marRight w:val="0"/>
          <w:marTop w:val="0"/>
          <w:marBottom w:val="0"/>
          <w:divBdr>
            <w:top w:val="none" w:sz="0" w:space="0" w:color="auto"/>
            <w:left w:val="none" w:sz="0" w:space="0" w:color="auto"/>
            <w:bottom w:val="none" w:sz="0" w:space="0" w:color="auto"/>
            <w:right w:val="none" w:sz="0" w:space="0" w:color="auto"/>
          </w:divBdr>
        </w:div>
        <w:div w:id="235826883">
          <w:marLeft w:val="0"/>
          <w:marRight w:val="0"/>
          <w:marTop w:val="240"/>
          <w:marBottom w:val="120"/>
          <w:divBdr>
            <w:top w:val="none" w:sz="0" w:space="0" w:color="auto"/>
            <w:left w:val="none" w:sz="0" w:space="0" w:color="auto"/>
            <w:bottom w:val="none" w:sz="0" w:space="0" w:color="auto"/>
            <w:right w:val="none" w:sz="0" w:space="0" w:color="auto"/>
          </w:divBdr>
        </w:div>
        <w:div w:id="239754378">
          <w:marLeft w:val="720"/>
          <w:marRight w:val="0"/>
          <w:marTop w:val="0"/>
          <w:marBottom w:val="120"/>
          <w:divBdr>
            <w:top w:val="none" w:sz="0" w:space="0" w:color="auto"/>
            <w:left w:val="none" w:sz="0" w:space="0" w:color="auto"/>
            <w:bottom w:val="none" w:sz="0" w:space="0" w:color="auto"/>
            <w:right w:val="none" w:sz="0" w:space="0" w:color="auto"/>
          </w:divBdr>
        </w:div>
        <w:div w:id="240065565">
          <w:marLeft w:val="0"/>
          <w:marRight w:val="0"/>
          <w:marTop w:val="0"/>
          <w:marBottom w:val="0"/>
          <w:divBdr>
            <w:top w:val="none" w:sz="0" w:space="0" w:color="auto"/>
            <w:left w:val="none" w:sz="0" w:space="0" w:color="auto"/>
            <w:bottom w:val="none" w:sz="0" w:space="0" w:color="auto"/>
            <w:right w:val="none" w:sz="0" w:space="0" w:color="auto"/>
          </w:divBdr>
        </w:div>
        <w:div w:id="262147755">
          <w:marLeft w:val="0"/>
          <w:marRight w:val="0"/>
          <w:marTop w:val="0"/>
          <w:marBottom w:val="80"/>
          <w:divBdr>
            <w:top w:val="none" w:sz="0" w:space="0" w:color="auto"/>
            <w:left w:val="none" w:sz="0" w:space="0" w:color="auto"/>
            <w:bottom w:val="none" w:sz="0" w:space="0" w:color="auto"/>
            <w:right w:val="none" w:sz="0" w:space="0" w:color="auto"/>
          </w:divBdr>
        </w:div>
        <w:div w:id="267088013">
          <w:marLeft w:val="0"/>
          <w:marRight w:val="0"/>
          <w:marTop w:val="0"/>
          <w:marBottom w:val="0"/>
          <w:divBdr>
            <w:top w:val="none" w:sz="0" w:space="0" w:color="auto"/>
            <w:left w:val="none" w:sz="0" w:space="0" w:color="auto"/>
            <w:bottom w:val="none" w:sz="0" w:space="0" w:color="auto"/>
            <w:right w:val="none" w:sz="0" w:space="0" w:color="auto"/>
          </w:divBdr>
        </w:div>
        <w:div w:id="269434086">
          <w:marLeft w:val="720"/>
          <w:marRight w:val="0"/>
          <w:marTop w:val="0"/>
          <w:marBottom w:val="120"/>
          <w:divBdr>
            <w:top w:val="none" w:sz="0" w:space="0" w:color="auto"/>
            <w:left w:val="none" w:sz="0" w:space="0" w:color="auto"/>
            <w:bottom w:val="none" w:sz="0" w:space="0" w:color="auto"/>
            <w:right w:val="none" w:sz="0" w:space="0" w:color="auto"/>
          </w:divBdr>
        </w:div>
        <w:div w:id="281886068">
          <w:marLeft w:val="0"/>
          <w:marRight w:val="0"/>
          <w:marTop w:val="0"/>
          <w:marBottom w:val="160"/>
          <w:divBdr>
            <w:top w:val="none" w:sz="0" w:space="0" w:color="auto"/>
            <w:left w:val="none" w:sz="0" w:space="0" w:color="auto"/>
            <w:bottom w:val="none" w:sz="0" w:space="0" w:color="auto"/>
            <w:right w:val="none" w:sz="0" w:space="0" w:color="auto"/>
          </w:divBdr>
        </w:div>
        <w:div w:id="301273067">
          <w:marLeft w:val="0"/>
          <w:marRight w:val="0"/>
          <w:marTop w:val="0"/>
          <w:marBottom w:val="160"/>
          <w:divBdr>
            <w:top w:val="none" w:sz="0" w:space="0" w:color="auto"/>
            <w:left w:val="none" w:sz="0" w:space="0" w:color="auto"/>
            <w:bottom w:val="none" w:sz="0" w:space="0" w:color="auto"/>
            <w:right w:val="none" w:sz="0" w:space="0" w:color="auto"/>
          </w:divBdr>
        </w:div>
        <w:div w:id="306085826">
          <w:marLeft w:val="0"/>
          <w:marRight w:val="0"/>
          <w:marTop w:val="0"/>
          <w:marBottom w:val="0"/>
          <w:divBdr>
            <w:top w:val="none" w:sz="0" w:space="0" w:color="auto"/>
            <w:left w:val="none" w:sz="0" w:space="0" w:color="auto"/>
            <w:bottom w:val="none" w:sz="0" w:space="0" w:color="auto"/>
            <w:right w:val="none" w:sz="0" w:space="0" w:color="auto"/>
          </w:divBdr>
        </w:div>
        <w:div w:id="308445174">
          <w:marLeft w:val="0"/>
          <w:marRight w:val="0"/>
          <w:marTop w:val="320"/>
          <w:marBottom w:val="180"/>
          <w:divBdr>
            <w:top w:val="none" w:sz="0" w:space="0" w:color="auto"/>
            <w:left w:val="none" w:sz="0" w:space="0" w:color="auto"/>
            <w:bottom w:val="none" w:sz="0" w:space="0" w:color="auto"/>
            <w:right w:val="none" w:sz="0" w:space="0" w:color="auto"/>
          </w:divBdr>
        </w:div>
        <w:div w:id="308486925">
          <w:marLeft w:val="0"/>
          <w:marRight w:val="0"/>
          <w:marTop w:val="0"/>
          <w:marBottom w:val="160"/>
          <w:divBdr>
            <w:top w:val="none" w:sz="0" w:space="0" w:color="auto"/>
            <w:left w:val="none" w:sz="0" w:space="0" w:color="auto"/>
            <w:bottom w:val="none" w:sz="0" w:space="0" w:color="auto"/>
            <w:right w:val="none" w:sz="0" w:space="0" w:color="auto"/>
          </w:divBdr>
        </w:div>
        <w:div w:id="308560421">
          <w:marLeft w:val="0"/>
          <w:marRight w:val="0"/>
          <w:marTop w:val="0"/>
          <w:marBottom w:val="0"/>
          <w:divBdr>
            <w:top w:val="none" w:sz="0" w:space="0" w:color="auto"/>
            <w:left w:val="none" w:sz="0" w:space="0" w:color="auto"/>
            <w:bottom w:val="none" w:sz="0" w:space="0" w:color="auto"/>
            <w:right w:val="none" w:sz="0" w:space="0" w:color="auto"/>
          </w:divBdr>
        </w:div>
        <w:div w:id="311058229">
          <w:marLeft w:val="0"/>
          <w:marRight w:val="0"/>
          <w:marTop w:val="0"/>
          <w:marBottom w:val="160"/>
          <w:divBdr>
            <w:top w:val="none" w:sz="0" w:space="0" w:color="auto"/>
            <w:left w:val="none" w:sz="0" w:space="0" w:color="auto"/>
            <w:bottom w:val="none" w:sz="0" w:space="0" w:color="auto"/>
            <w:right w:val="none" w:sz="0" w:space="0" w:color="auto"/>
          </w:divBdr>
        </w:div>
        <w:div w:id="316617937">
          <w:marLeft w:val="0"/>
          <w:marRight w:val="0"/>
          <w:marTop w:val="0"/>
          <w:marBottom w:val="160"/>
          <w:divBdr>
            <w:top w:val="none" w:sz="0" w:space="0" w:color="auto"/>
            <w:left w:val="none" w:sz="0" w:space="0" w:color="auto"/>
            <w:bottom w:val="none" w:sz="0" w:space="0" w:color="auto"/>
            <w:right w:val="none" w:sz="0" w:space="0" w:color="auto"/>
          </w:divBdr>
        </w:div>
        <w:div w:id="319507583">
          <w:marLeft w:val="720"/>
          <w:marRight w:val="0"/>
          <w:marTop w:val="0"/>
          <w:marBottom w:val="120"/>
          <w:divBdr>
            <w:top w:val="none" w:sz="0" w:space="0" w:color="auto"/>
            <w:left w:val="none" w:sz="0" w:space="0" w:color="auto"/>
            <w:bottom w:val="none" w:sz="0" w:space="0" w:color="auto"/>
            <w:right w:val="none" w:sz="0" w:space="0" w:color="auto"/>
          </w:divBdr>
        </w:div>
        <w:div w:id="319886536">
          <w:marLeft w:val="0"/>
          <w:marRight w:val="0"/>
          <w:marTop w:val="0"/>
          <w:marBottom w:val="0"/>
          <w:divBdr>
            <w:top w:val="none" w:sz="0" w:space="0" w:color="auto"/>
            <w:left w:val="none" w:sz="0" w:space="0" w:color="auto"/>
            <w:bottom w:val="none" w:sz="0" w:space="0" w:color="auto"/>
            <w:right w:val="none" w:sz="0" w:space="0" w:color="auto"/>
          </w:divBdr>
        </w:div>
        <w:div w:id="326598433">
          <w:marLeft w:val="0"/>
          <w:marRight w:val="0"/>
          <w:marTop w:val="0"/>
          <w:marBottom w:val="160"/>
          <w:divBdr>
            <w:top w:val="none" w:sz="0" w:space="0" w:color="auto"/>
            <w:left w:val="none" w:sz="0" w:space="0" w:color="auto"/>
            <w:bottom w:val="none" w:sz="0" w:space="0" w:color="auto"/>
            <w:right w:val="none" w:sz="0" w:space="0" w:color="auto"/>
          </w:divBdr>
        </w:div>
        <w:div w:id="327178721">
          <w:marLeft w:val="0"/>
          <w:marRight w:val="0"/>
          <w:marTop w:val="0"/>
          <w:marBottom w:val="160"/>
          <w:divBdr>
            <w:top w:val="none" w:sz="0" w:space="0" w:color="auto"/>
            <w:left w:val="none" w:sz="0" w:space="0" w:color="auto"/>
            <w:bottom w:val="none" w:sz="0" w:space="0" w:color="auto"/>
            <w:right w:val="none" w:sz="0" w:space="0" w:color="auto"/>
          </w:divBdr>
        </w:div>
        <w:div w:id="334647915">
          <w:marLeft w:val="0"/>
          <w:marRight w:val="0"/>
          <w:marTop w:val="0"/>
          <w:marBottom w:val="80"/>
          <w:divBdr>
            <w:top w:val="none" w:sz="0" w:space="0" w:color="auto"/>
            <w:left w:val="none" w:sz="0" w:space="0" w:color="auto"/>
            <w:bottom w:val="none" w:sz="0" w:space="0" w:color="auto"/>
            <w:right w:val="none" w:sz="0" w:space="0" w:color="auto"/>
          </w:divBdr>
        </w:div>
        <w:div w:id="337318344">
          <w:marLeft w:val="0"/>
          <w:marRight w:val="0"/>
          <w:marTop w:val="0"/>
          <w:marBottom w:val="0"/>
          <w:divBdr>
            <w:top w:val="none" w:sz="0" w:space="0" w:color="auto"/>
            <w:left w:val="none" w:sz="0" w:space="0" w:color="auto"/>
            <w:bottom w:val="none" w:sz="0" w:space="0" w:color="auto"/>
            <w:right w:val="none" w:sz="0" w:space="0" w:color="auto"/>
          </w:divBdr>
        </w:div>
        <w:div w:id="343943828">
          <w:marLeft w:val="720"/>
          <w:marRight w:val="0"/>
          <w:marTop w:val="0"/>
          <w:marBottom w:val="120"/>
          <w:divBdr>
            <w:top w:val="none" w:sz="0" w:space="0" w:color="auto"/>
            <w:left w:val="none" w:sz="0" w:space="0" w:color="auto"/>
            <w:bottom w:val="none" w:sz="0" w:space="0" w:color="auto"/>
            <w:right w:val="none" w:sz="0" w:space="0" w:color="auto"/>
          </w:divBdr>
        </w:div>
        <w:div w:id="344330586">
          <w:marLeft w:val="720"/>
          <w:marRight w:val="0"/>
          <w:marTop w:val="0"/>
          <w:marBottom w:val="120"/>
          <w:divBdr>
            <w:top w:val="none" w:sz="0" w:space="0" w:color="auto"/>
            <w:left w:val="none" w:sz="0" w:space="0" w:color="auto"/>
            <w:bottom w:val="none" w:sz="0" w:space="0" w:color="auto"/>
            <w:right w:val="none" w:sz="0" w:space="0" w:color="auto"/>
          </w:divBdr>
        </w:div>
        <w:div w:id="356588560">
          <w:marLeft w:val="0"/>
          <w:marRight w:val="0"/>
          <w:marTop w:val="0"/>
          <w:marBottom w:val="0"/>
          <w:divBdr>
            <w:top w:val="none" w:sz="0" w:space="0" w:color="auto"/>
            <w:left w:val="none" w:sz="0" w:space="0" w:color="auto"/>
            <w:bottom w:val="none" w:sz="0" w:space="0" w:color="auto"/>
            <w:right w:val="none" w:sz="0" w:space="0" w:color="auto"/>
          </w:divBdr>
        </w:div>
        <w:div w:id="357194518">
          <w:marLeft w:val="0"/>
          <w:marRight w:val="0"/>
          <w:marTop w:val="0"/>
          <w:marBottom w:val="0"/>
          <w:divBdr>
            <w:top w:val="none" w:sz="0" w:space="0" w:color="auto"/>
            <w:left w:val="none" w:sz="0" w:space="0" w:color="auto"/>
            <w:bottom w:val="none" w:sz="0" w:space="0" w:color="auto"/>
            <w:right w:val="none" w:sz="0" w:space="0" w:color="auto"/>
          </w:divBdr>
        </w:div>
        <w:div w:id="365908290">
          <w:marLeft w:val="0"/>
          <w:marRight w:val="0"/>
          <w:marTop w:val="0"/>
          <w:marBottom w:val="160"/>
          <w:divBdr>
            <w:top w:val="none" w:sz="0" w:space="0" w:color="auto"/>
            <w:left w:val="none" w:sz="0" w:space="0" w:color="auto"/>
            <w:bottom w:val="none" w:sz="0" w:space="0" w:color="auto"/>
            <w:right w:val="none" w:sz="0" w:space="0" w:color="auto"/>
          </w:divBdr>
        </w:div>
        <w:div w:id="369303020">
          <w:marLeft w:val="0"/>
          <w:marRight w:val="0"/>
          <w:marTop w:val="320"/>
          <w:marBottom w:val="180"/>
          <w:divBdr>
            <w:top w:val="none" w:sz="0" w:space="0" w:color="auto"/>
            <w:left w:val="none" w:sz="0" w:space="0" w:color="auto"/>
            <w:bottom w:val="none" w:sz="0" w:space="0" w:color="auto"/>
            <w:right w:val="none" w:sz="0" w:space="0" w:color="auto"/>
          </w:divBdr>
        </w:div>
        <w:div w:id="374280835">
          <w:marLeft w:val="720"/>
          <w:marRight w:val="0"/>
          <w:marTop w:val="0"/>
          <w:marBottom w:val="160"/>
          <w:divBdr>
            <w:top w:val="none" w:sz="0" w:space="0" w:color="auto"/>
            <w:left w:val="none" w:sz="0" w:space="0" w:color="auto"/>
            <w:bottom w:val="none" w:sz="0" w:space="0" w:color="auto"/>
            <w:right w:val="none" w:sz="0" w:space="0" w:color="auto"/>
          </w:divBdr>
        </w:div>
        <w:div w:id="383719926">
          <w:marLeft w:val="0"/>
          <w:marRight w:val="0"/>
          <w:marTop w:val="0"/>
          <w:marBottom w:val="80"/>
          <w:divBdr>
            <w:top w:val="none" w:sz="0" w:space="0" w:color="auto"/>
            <w:left w:val="none" w:sz="0" w:space="0" w:color="auto"/>
            <w:bottom w:val="none" w:sz="0" w:space="0" w:color="auto"/>
            <w:right w:val="none" w:sz="0" w:space="0" w:color="auto"/>
          </w:divBdr>
        </w:div>
        <w:div w:id="395931120">
          <w:marLeft w:val="0"/>
          <w:marRight w:val="0"/>
          <w:marTop w:val="0"/>
          <w:marBottom w:val="120"/>
          <w:divBdr>
            <w:top w:val="none" w:sz="0" w:space="0" w:color="auto"/>
            <w:left w:val="none" w:sz="0" w:space="0" w:color="auto"/>
            <w:bottom w:val="none" w:sz="0" w:space="0" w:color="auto"/>
            <w:right w:val="none" w:sz="0" w:space="0" w:color="auto"/>
          </w:divBdr>
        </w:div>
        <w:div w:id="396440641">
          <w:marLeft w:val="0"/>
          <w:marRight w:val="0"/>
          <w:marTop w:val="0"/>
          <w:marBottom w:val="80"/>
          <w:divBdr>
            <w:top w:val="none" w:sz="0" w:space="0" w:color="auto"/>
            <w:left w:val="none" w:sz="0" w:space="0" w:color="auto"/>
            <w:bottom w:val="none" w:sz="0" w:space="0" w:color="auto"/>
            <w:right w:val="none" w:sz="0" w:space="0" w:color="auto"/>
          </w:divBdr>
        </w:div>
        <w:div w:id="401946645">
          <w:marLeft w:val="0"/>
          <w:marRight w:val="0"/>
          <w:marTop w:val="0"/>
          <w:marBottom w:val="160"/>
          <w:divBdr>
            <w:top w:val="none" w:sz="0" w:space="0" w:color="auto"/>
            <w:left w:val="none" w:sz="0" w:space="0" w:color="auto"/>
            <w:bottom w:val="none" w:sz="0" w:space="0" w:color="auto"/>
            <w:right w:val="none" w:sz="0" w:space="0" w:color="auto"/>
          </w:divBdr>
        </w:div>
        <w:div w:id="405149388">
          <w:marLeft w:val="0"/>
          <w:marRight w:val="0"/>
          <w:marTop w:val="100"/>
          <w:marBottom w:val="60"/>
          <w:divBdr>
            <w:top w:val="none" w:sz="0" w:space="0" w:color="auto"/>
            <w:left w:val="none" w:sz="0" w:space="0" w:color="auto"/>
            <w:bottom w:val="none" w:sz="0" w:space="0" w:color="auto"/>
            <w:right w:val="none" w:sz="0" w:space="0" w:color="auto"/>
          </w:divBdr>
        </w:div>
        <w:div w:id="426854147">
          <w:marLeft w:val="0"/>
          <w:marRight w:val="0"/>
          <w:marTop w:val="240"/>
          <w:marBottom w:val="120"/>
          <w:divBdr>
            <w:top w:val="none" w:sz="0" w:space="0" w:color="auto"/>
            <w:left w:val="none" w:sz="0" w:space="0" w:color="auto"/>
            <w:bottom w:val="none" w:sz="0" w:space="0" w:color="auto"/>
            <w:right w:val="none" w:sz="0" w:space="0" w:color="auto"/>
          </w:divBdr>
        </w:div>
        <w:div w:id="451019894">
          <w:marLeft w:val="0"/>
          <w:marRight w:val="0"/>
          <w:marTop w:val="400"/>
          <w:marBottom w:val="280"/>
          <w:divBdr>
            <w:top w:val="none" w:sz="0" w:space="0" w:color="auto"/>
            <w:left w:val="none" w:sz="0" w:space="0" w:color="auto"/>
            <w:bottom w:val="none" w:sz="0" w:space="0" w:color="auto"/>
            <w:right w:val="none" w:sz="0" w:space="0" w:color="auto"/>
          </w:divBdr>
        </w:div>
        <w:div w:id="463737631">
          <w:marLeft w:val="0"/>
          <w:marRight w:val="0"/>
          <w:marTop w:val="0"/>
          <w:marBottom w:val="120"/>
          <w:divBdr>
            <w:top w:val="none" w:sz="0" w:space="0" w:color="auto"/>
            <w:left w:val="none" w:sz="0" w:space="0" w:color="auto"/>
            <w:bottom w:val="none" w:sz="0" w:space="0" w:color="auto"/>
            <w:right w:val="none" w:sz="0" w:space="0" w:color="auto"/>
          </w:divBdr>
        </w:div>
        <w:div w:id="478351440">
          <w:marLeft w:val="0"/>
          <w:marRight w:val="0"/>
          <w:marTop w:val="0"/>
          <w:marBottom w:val="80"/>
          <w:divBdr>
            <w:top w:val="none" w:sz="0" w:space="0" w:color="auto"/>
            <w:left w:val="none" w:sz="0" w:space="0" w:color="auto"/>
            <w:bottom w:val="none" w:sz="0" w:space="0" w:color="auto"/>
            <w:right w:val="none" w:sz="0" w:space="0" w:color="auto"/>
          </w:divBdr>
        </w:div>
        <w:div w:id="478887988">
          <w:marLeft w:val="0"/>
          <w:marRight w:val="0"/>
          <w:marTop w:val="320"/>
          <w:marBottom w:val="180"/>
          <w:divBdr>
            <w:top w:val="none" w:sz="0" w:space="0" w:color="auto"/>
            <w:left w:val="none" w:sz="0" w:space="0" w:color="auto"/>
            <w:bottom w:val="none" w:sz="0" w:space="0" w:color="auto"/>
            <w:right w:val="none" w:sz="0" w:space="0" w:color="auto"/>
          </w:divBdr>
        </w:div>
        <w:div w:id="495388810">
          <w:marLeft w:val="720"/>
          <w:marRight w:val="0"/>
          <w:marTop w:val="0"/>
          <w:marBottom w:val="120"/>
          <w:divBdr>
            <w:top w:val="none" w:sz="0" w:space="0" w:color="auto"/>
            <w:left w:val="none" w:sz="0" w:space="0" w:color="auto"/>
            <w:bottom w:val="none" w:sz="0" w:space="0" w:color="auto"/>
            <w:right w:val="none" w:sz="0" w:space="0" w:color="auto"/>
          </w:divBdr>
        </w:div>
        <w:div w:id="500510109">
          <w:marLeft w:val="720"/>
          <w:marRight w:val="0"/>
          <w:marTop w:val="0"/>
          <w:marBottom w:val="120"/>
          <w:divBdr>
            <w:top w:val="none" w:sz="0" w:space="0" w:color="auto"/>
            <w:left w:val="none" w:sz="0" w:space="0" w:color="auto"/>
            <w:bottom w:val="none" w:sz="0" w:space="0" w:color="auto"/>
            <w:right w:val="none" w:sz="0" w:space="0" w:color="auto"/>
          </w:divBdr>
        </w:div>
        <w:div w:id="504370172">
          <w:marLeft w:val="0"/>
          <w:marRight w:val="0"/>
          <w:marTop w:val="0"/>
          <w:marBottom w:val="240"/>
          <w:divBdr>
            <w:top w:val="none" w:sz="0" w:space="0" w:color="auto"/>
            <w:left w:val="none" w:sz="0" w:space="0" w:color="auto"/>
            <w:bottom w:val="none" w:sz="0" w:space="0" w:color="auto"/>
            <w:right w:val="none" w:sz="0" w:space="0" w:color="auto"/>
          </w:divBdr>
        </w:div>
        <w:div w:id="516231522">
          <w:marLeft w:val="0"/>
          <w:marRight w:val="0"/>
          <w:marTop w:val="0"/>
          <w:marBottom w:val="0"/>
          <w:divBdr>
            <w:top w:val="none" w:sz="0" w:space="0" w:color="auto"/>
            <w:left w:val="none" w:sz="0" w:space="0" w:color="auto"/>
            <w:bottom w:val="none" w:sz="0" w:space="0" w:color="auto"/>
            <w:right w:val="none" w:sz="0" w:space="0" w:color="auto"/>
          </w:divBdr>
        </w:div>
        <w:div w:id="517236410">
          <w:marLeft w:val="0"/>
          <w:marRight w:val="0"/>
          <w:marTop w:val="320"/>
          <w:marBottom w:val="180"/>
          <w:divBdr>
            <w:top w:val="none" w:sz="0" w:space="0" w:color="auto"/>
            <w:left w:val="none" w:sz="0" w:space="0" w:color="auto"/>
            <w:bottom w:val="none" w:sz="0" w:space="0" w:color="auto"/>
            <w:right w:val="none" w:sz="0" w:space="0" w:color="auto"/>
          </w:divBdr>
        </w:div>
        <w:div w:id="517886733">
          <w:marLeft w:val="0"/>
          <w:marRight w:val="0"/>
          <w:marTop w:val="0"/>
          <w:marBottom w:val="0"/>
          <w:divBdr>
            <w:top w:val="none" w:sz="0" w:space="0" w:color="auto"/>
            <w:left w:val="none" w:sz="0" w:space="0" w:color="auto"/>
            <w:bottom w:val="none" w:sz="0" w:space="0" w:color="auto"/>
            <w:right w:val="none" w:sz="0" w:space="0" w:color="auto"/>
          </w:divBdr>
        </w:div>
        <w:div w:id="529538725">
          <w:marLeft w:val="720"/>
          <w:marRight w:val="0"/>
          <w:marTop w:val="0"/>
          <w:marBottom w:val="120"/>
          <w:divBdr>
            <w:top w:val="none" w:sz="0" w:space="0" w:color="auto"/>
            <w:left w:val="none" w:sz="0" w:space="0" w:color="auto"/>
            <w:bottom w:val="none" w:sz="0" w:space="0" w:color="auto"/>
            <w:right w:val="none" w:sz="0" w:space="0" w:color="auto"/>
          </w:divBdr>
        </w:div>
        <w:div w:id="529882790">
          <w:marLeft w:val="0"/>
          <w:marRight w:val="0"/>
          <w:marTop w:val="400"/>
          <w:marBottom w:val="280"/>
          <w:divBdr>
            <w:top w:val="none" w:sz="0" w:space="0" w:color="auto"/>
            <w:left w:val="none" w:sz="0" w:space="0" w:color="auto"/>
            <w:bottom w:val="none" w:sz="0" w:space="0" w:color="auto"/>
            <w:right w:val="none" w:sz="0" w:space="0" w:color="auto"/>
          </w:divBdr>
        </w:div>
        <w:div w:id="531696656">
          <w:marLeft w:val="0"/>
          <w:marRight w:val="0"/>
          <w:marTop w:val="0"/>
          <w:marBottom w:val="80"/>
          <w:divBdr>
            <w:top w:val="none" w:sz="0" w:space="0" w:color="auto"/>
            <w:left w:val="none" w:sz="0" w:space="0" w:color="auto"/>
            <w:bottom w:val="none" w:sz="0" w:space="0" w:color="auto"/>
            <w:right w:val="none" w:sz="0" w:space="0" w:color="auto"/>
          </w:divBdr>
        </w:div>
        <w:div w:id="533231835">
          <w:marLeft w:val="0"/>
          <w:marRight w:val="0"/>
          <w:marTop w:val="0"/>
          <w:marBottom w:val="0"/>
          <w:divBdr>
            <w:top w:val="none" w:sz="0" w:space="0" w:color="auto"/>
            <w:left w:val="none" w:sz="0" w:space="0" w:color="auto"/>
            <w:bottom w:val="none" w:sz="0" w:space="0" w:color="auto"/>
            <w:right w:val="none" w:sz="0" w:space="0" w:color="auto"/>
          </w:divBdr>
        </w:div>
        <w:div w:id="537397608">
          <w:marLeft w:val="0"/>
          <w:marRight w:val="0"/>
          <w:marTop w:val="0"/>
          <w:marBottom w:val="160"/>
          <w:divBdr>
            <w:top w:val="none" w:sz="0" w:space="0" w:color="auto"/>
            <w:left w:val="none" w:sz="0" w:space="0" w:color="auto"/>
            <w:bottom w:val="none" w:sz="0" w:space="0" w:color="auto"/>
            <w:right w:val="none" w:sz="0" w:space="0" w:color="auto"/>
          </w:divBdr>
        </w:div>
        <w:div w:id="537544552">
          <w:marLeft w:val="0"/>
          <w:marRight w:val="0"/>
          <w:marTop w:val="0"/>
          <w:marBottom w:val="160"/>
          <w:divBdr>
            <w:top w:val="none" w:sz="0" w:space="0" w:color="auto"/>
            <w:left w:val="none" w:sz="0" w:space="0" w:color="auto"/>
            <w:bottom w:val="none" w:sz="0" w:space="0" w:color="auto"/>
            <w:right w:val="none" w:sz="0" w:space="0" w:color="auto"/>
          </w:divBdr>
        </w:div>
        <w:div w:id="542864061">
          <w:marLeft w:val="0"/>
          <w:marRight w:val="0"/>
          <w:marTop w:val="0"/>
          <w:marBottom w:val="160"/>
          <w:divBdr>
            <w:top w:val="none" w:sz="0" w:space="0" w:color="auto"/>
            <w:left w:val="none" w:sz="0" w:space="0" w:color="auto"/>
            <w:bottom w:val="none" w:sz="0" w:space="0" w:color="auto"/>
            <w:right w:val="none" w:sz="0" w:space="0" w:color="auto"/>
          </w:divBdr>
        </w:div>
        <w:div w:id="546339066">
          <w:marLeft w:val="0"/>
          <w:marRight w:val="0"/>
          <w:marTop w:val="320"/>
          <w:marBottom w:val="180"/>
          <w:divBdr>
            <w:top w:val="none" w:sz="0" w:space="0" w:color="auto"/>
            <w:left w:val="none" w:sz="0" w:space="0" w:color="auto"/>
            <w:bottom w:val="none" w:sz="0" w:space="0" w:color="auto"/>
            <w:right w:val="none" w:sz="0" w:space="0" w:color="auto"/>
          </w:divBdr>
        </w:div>
        <w:div w:id="546649976">
          <w:marLeft w:val="720"/>
          <w:marRight w:val="0"/>
          <w:marTop w:val="0"/>
          <w:marBottom w:val="120"/>
          <w:divBdr>
            <w:top w:val="none" w:sz="0" w:space="0" w:color="auto"/>
            <w:left w:val="none" w:sz="0" w:space="0" w:color="auto"/>
            <w:bottom w:val="none" w:sz="0" w:space="0" w:color="auto"/>
            <w:right w:val="none" w:sz="0" w:space="0" w:color="auto"/>
          </w:divBdr>
        </w:div>
        <w:div w:id="549926985">
          <w:marLeft w:val="0"/>
          <w:marRight w:val="0"/>
          <w:marTop w:val="0"/>
          <w:marBottom w:val="160"/>
          <w:divBdr>
            <w:top w:val="none" w:sz="0" w:space="0" w:color="auto"/>
            <w:left w:val="none" w:sz="0" w:space="0" w:color="auto"/>
            <w:bottom w:val="none" w:sz="0" w:space="0" w:color="auto"/>
            <w:right w:val="none" w:sz="0" w:space="0" w:color="auto"/>
          </w:divBdr>
        </w:div>
        <w:div w:id="552892713">
          <w:marLeft w:val="0"/>
          <w:marRight w:val="0"/>
          <w:marTop w:val="0"/>
          <w:marBottom w:val="0"/>
          <w:divBdr>
            <w:top w:val="none" w:sz="0" w:space="0" w:color="auto"/>
            <w:left w:val="none" w:sz="0" w:space="0" w:color="auto"/>
            <w:bottom w:val="none" w:sz="0" w:space="0" w:color="auto"/>
            <w:right w:val="none" w:sz="0" w:space="0" w:color="auto"/>
          </w:divBdr>
        </w:div>
        <w:div w:id="553741142">
          <w:marLeft w:val="0"/>
          <w:marRight w:val="0"/>
          <w:marTop w:val="0"/>
          <w:marBottom w:val="0"/>
          <w:divBdr>
            <w:top w:val="none" w:sz="0" w:space="0" w:color="auto"/>
            <w:left w:val="none" w:sz="0" w:space="0" w:color="auto"/>
            <w:bottom w:val="none" w:sz="0" w:space="0" w:color="auto"/>
            <w:right w:val="none" w:sz="0" w:space="0" w:color="auto"/>
          </w:divBdr>
        </w:div>
        <w:div w:id="554702436">
          <w:marLeft w:val="0"/>
          <w:marRight w:val="0"/>
          <w:marTop w:val="320"/>
          <w:marBottom w:val="180"/>
          <w:divBdr>
            <w:top w:val="none" w:sz="0" w:space="0" w:color="auto"/>
            <w:left w:val="none" w:sz="0" w:space="0" w:color="auto"/>
            <w:bottom w:val="none" w:sz="0" w:space="0" w:color="auto"/>
            <w:right w:val="none" w:sz="0" w:space="0" w:color="auto"/>
          </w:divBdr>
        </w:div>
        <w:div w:id="558782316">
          <w:marLeft w:val="720"/>
          <w:marRight w:val="0"/>
          <w:marTop w:val="0"/>
          <w:marBottom w:val="120"/>
          <w:divBdr>
            <w:top w:val="none" w:sz="0" w:space="0" w:color="auto"/>
            <w:left w:val="none" w:sz="0" w:space="0" w:color="auto"/>
            <w:bottom w:val="none" w:sz="0" w:space="0" w:color="auto"/>
            <w:right w:val="none" w:sz="0" w:space="0" w:color="auto"/>
          </w:divBdr>
        </w:div>
        <w:div w:id="570432865">
          <w:marLeft w:val="0"/>
          <w:marRight w:val="0"/>
          <w:marTop w:val="0"/>
          <w:marBottom w:val="80"/>
          <w:divBdr>
            <w:top w:val="none" w:sz="0" w:space="0" w:color="auto"/>
            <w:left w:val="none" w:sz="0" w:space="0" w:color="auto"/>
            <w:bottom w:val="none" w:sz="0" w:space="0" w:color="auto"/>
            <w:right w:val="none" w:sz="0" w:space="0" w:color="auto"/>
          </w:divBdr>
        </w:div>
        <w:div w:id="578367761">
          <w:marLeft w:val="720"/>
          <w:marRight w:val="0"/>
          <w:marTop w:val="0"/>
          <w:marBottom w:val="120"/>
          <w:divBdr>
            <w:top w:val="none" w:sz="0" w:space="0" w:color="auto"/>
            <w:left w:val="none" w:sz="0" w:space="0" w:color="auto"/>
            <w:bottom w:val="none" w:sz="0" w:space="0" w:color="auto"/>
            <w:right w:val="none" w:sz="0" w:space="0" w:color="auto"/>
          </w:divBdr>
        </w:div>
        <w:div w:id="579366787">
          <w:marLeft w:val="0"/>
          <w:marRight w:val="0"/>
          <w:marTop w:val="0"/>
          <w:marBottom w:val="0"/>
          <w:divBdr>
            <w:top w:val="none" w:sz="0" w:space="0" w:color="auto"/>
            <w:left w:val="none" w:sz="0" w:space="0" w:color="auto"/>
            <w:bottom w:val="none" w:sz="0" w:space="0" w:color="auto"/>
            <w:right w:val="none" w:sz="0" w:space="0" w:color="auto"/>
          </w:divBdr>
        </w:div>
        <w:div w:id="579993672">
          <w:marLeft w:val="0"/>
          <w:marRight w:val="0"/>
          <w:marTop w:val="0"/>
          <w:marBottom w:val="160"/>
          <w:divBdr>
            <w:top w:val="none" w:sz="0" w:space="0" w:color="auto"/>
            <w:left w:val="none" w:sz="0" w:space="0" w:color="auto"/>
            <w:bottom w:val="none" w:sz="0" w:space="0" w:color="auto"/>
            <w:right w:val="none" w:sz="0" w:space="0" w:color="auto"/>
          </w:divBdr>
        </w:div>
        <w:div w:id="584848846">
          <w:marLeft w:val="0"/>
          <w:marRight w:val="0"/>
          <w:marTop w:val="320"/>
          <w:marBottom w:val="180"/>
          <w:divBdr>
            <w:top w:val="none" w:sz="0" w:space="0" w:color="auto"/>
            <w:left w:val="none" w:sz="0" w:space="0" w:color="auto"/>
            <w:bottom w:val="none" w:sz="0" w:space="0" w:color="auto"/>
            <w:right w:val="none" w:sz="0" w:space="0" w:color="auto"/>
          </w:divBdr>
        </w:div>
        <w:div w:id="587346379">
          <w:marLeft w:val="0"/>
          <w:marRight w:val="0"/>
          <w:marTop w:val="0"/>
          <w:marBottom w:val="160"/>
          <w:divBdr>
            <w:top w:val="none" w:sz="0" w:space="0" w:color="auto"/>
            <w:left w:val="none" w:sz="0" w:space="0" w:color="auto"/>
            <w:bottom w:val="none" w:sz="0" w:space="0" w:color="auto"/>
            <w:right w:val="none" w:sz="0" w:space="0" w:color="auto"/>
          </w:divBdr>
        </w:div>
        <w:div w:id="587887910">
          <w:marLeft w:val="0"/>
          <w:marRight w:val="0"/>
          <w:marTop w:val="0"/>
          <w:marBottom w:val="0"/>
          <w:divBdr>
            <w:top w:val="none" w:sz="0" w:space="0" w:color="auto"/>
            <w:left w:val="none" w:sz="0" w:space="0" w:color="auto"/>
            <w:bottom w:val="none" w:sz="0" w:space="0" w:color="auto"/>
            <w:right w:val="none" w:sz="0" w:space="0" w:color="auto"/>
          </w:divBdr>
        </w:div>
        <w:div w:id="593323567">
          <w:marLeft w:val="0"/>
          <w:marRight w:val="0"/>
          <w:marTop w:val="320"/>
          <w:marBottom w:val="180"/>
          <w:divBdr>
            <w:top w:val="none" w:sz="0" w:space="0" w:color="auto"/>
            <w:left w:val="none" w:sz="0" w:space="0" w:color="auto"/>
            <w:bottom w:val="none" w:sz="0" w:space="0" w:color="auto"/>
            <w:right w:val="none" w:sz="0" w:space="0" w:color="auto"/>
          </w:divBdr>
        </w:div>
        <w:div w:id="595289987">
          <w:marLeft w:val="720"/>
          <w:marRight w:val="0"/>
          <w:marTop w:val="0"/>
          <w:marBottom w:val="120"/>
          <w:divBdr>
            <w:top w:val="none" w:sz="0" w:space="0" w:color="auto"/>
            <w:left w:val="none" w:sz="0" w:space="0" w:color="auto"/>
            <w:bottom w:val="none" w:sz="0" w:space="0" w:color="auto"/>
            <w:right w:val="none" w:sz="0" w:space="0" w:color="auto"/>
          </w:divBdr>
        </w:div>
        <w:div w:id="606232109">
          <w:marLeft w:val="720"/>
          <w:marRight w:val="0"/>
          <w:marTop w:val="0"/>
          <w:marBottom w:val="120"/>
          <w:divBdr>
            <w:top w:val="none" w:sz="0" w:space="0" w:color="auto"/>
            <w:left w:val="none" w:sz="0" w:space="0" w:color="auto"/>
            <w:bottom w:val="none" w:sz="0" w:space="0" w:color="auto"/>
            <w:right w:val="none" w:sz="0" w:space="0" w:color="auto"/>
          </w:divBdr>
        </w:div>
        <w:div w:id="613364135">
          <w:marLeft w:val="0"/>
          <w:marRight w:val="0"/>
          <w:marTop w:val="0"/>
          <w:marBottom w:val="0"/>
          <w:divBdr>
            <w:top w:val="none" w:sz="0" w:space="0" w:color="auto"/>
            <w:left w:val="none" w:sz="0" w:space="0" w:color="auto"/>
            <w:bottom w:val="none" w:sz="0" w:space="0" w:color="auto"/>
            <w:right w:val="none" w:sz="0" w:space="0" w:color="auto"/>
          </w:divBdr>
        </w:div>
        <w:div w:id="624309209">
          <w:marLeft w:val="0"/>
          <w:marRight w:val="0"/>
          <w:marTop w:val="0"/>
          <w:marBottom w:val="160"/>
          <w:divBdr>
            <w:top w:val="none" w:sz="0" w:space="0" w:color="auto"/>
            <w:left w:val="none" w:sz="0" w:space="0" w:color="auto"/>
            <w:bottom w:val="none" w:sz="0" w:space="0" w:color="auto"/>
            <w:right w:val="none" w:sz="0" w:space="0" w:color="auto"/>
          </w:divBdr>
        </w:div>
        <w:div w:id="625046956">
          <w:marLeft w:val="0"/>
          <w:marRight w:val="0"/>
          <w:marTop w:val="0"/>
          <w:marBottom w:val="80"/>
          <w:divBdr>
            <w:top w:val="none" w:sz="0" w:space="0" w:color="auto"/>
            <w:left w:val="none" w:sz="0" w:space="0" w:color="auto"/>
            <w:bottom w:val="none" w:sz="0" w:space="0" w:color="auto"/>
            <w:right w:val="none" w:sz="0" w:space="0" w:color="auto"/>
          </w:divBdr>
        </w:div>
        <w:div w:id="630599885">
          <w:marLeft w:val="720"/>
          <w:marRight w:val="0"/>
          <w:marTop w:val="0"/>
          <w:marBottom w:val="120"/>
          <w:divBdr>
            <w:top w:val="none" w:sz="0" w:space="0" w:color="auto"/>
            <w:left w:val="none" w:sz="0" w:space="0" w:color="auto"/>
            <w:bottom w:val="none" w:sz="0" w:space="0" w:color="auto"/>
            <w:right w:val="none" w:sz="0" w:space="0" w:color="auto"/>
          </w:divBdr>
        </w:div>
        <w:div w:id="640236973">
          <w:marLeft w:val="0"/>
          <w:marRight w:val="0"/>
          <w:marTop w:val="100"/>
          <w:marBottom w:val="60"/>
          <w:divBdr>
            <w:top w:val="none" w:sz="0" w:space="0" w:color="auto"/>
            <w:left w:val="none" w:sz="0" w:space="0" w:color="auto"/>
            <w:bottom w:val="none" w:sz="0" w:space="0" w:color="auto"/>
            <w:right w:val="none" w:sz="0" w:space="0" w:color="auto"/>
          </w:divBdr>
        </w:div>
        <w:div w:id="654337819">
          <w:marLeft w:val="0"/>
          <w:marRight w:val="0"/>
          <w:marTop w:val="0"/>
          <w:marBottom w:val="80"/>
          <w:divBdr>
            <w:top w:val="none" w:sz="0" w:space="0" w:color="auto"/>
            <w:left w:val="none" w:sz="0" w:space="0" w:color="auto"/>
            <w:bottom w:val="none" w:sz="0" w:space="0" w:color="auto"/>
            <w:right w:val="none" w:sz="0" w:space="0" w:color="auto"/>
          </w:divBdr>
        </w:div>
        <w:div w:id="662397336">
          <w:marLeft w:val="0"/>
          <w:marRight w:val="0"/>
          <w:marTop w:val="0"/>
          <w:marBottom w:val="80"/>
          <w:divBdr>
            <w:top w:val="none" w:sz="0" w:space="0" w:color="auto"/>
            <w:left w:val="none" w:sz="0" w:space="0" w:color="auto"/>
            <w:bottom w:val="none" w:sz="0" w:space="0" w:color="auto"/>
            <w:right w:val="none" w:sz="0" w:space="0" w:color="auto"/>
          </w:divBdr>
        </w:div>
        <w:div w:id="662586926">
          <w:marLeft w:val="0"/>
          <w:marRight w:val="0"/>
          <w:marTop w:val="320"/>
          <w:marBottom w:val="180"/>
          <w:divBdr>
            <w:top w:val="none" w:sz="0" w:space="0" w:color="auto"/>
            <w:left w:val="none" w:sz="0" w:space="0" w:color="auto"/>
            <w:bottom w:val="none" w:sz="0" w:space="0" w:color="auto"/>
            <w:right w:val="none" w:sz="0" w:space="0" w:color="auto"/>
          </w:divBdr>
        </w:div>
        <w:div w:id="671613929">
          <w:marLeft w:val="720"/>
          <w:marRight w:val="0"/>
          <w:marTop w:val="0"/>
          <w:marBottom w:val="120"/>
          <w:divBdr>
            <w:top w:val="none" w:sz="0" w:space="0" w:color="auto"/>
            <w:left w:val="none" w:sz="0" w:space="0" w:color="auto"/>
            <w:bottom w:val="none" w:sz="0" w:space="0" w:color="auto"/>
            <w:right w:val="none" w:sz="0" w:space="0" w:color="auto"/>
          </w:divBdr>
        </w:div>
        <w:div w:id="682243027">
          <w:marLeft w:val="0"/>
          <w:marRight w:val="0"/>
          <w:marTop w:val="240"/>
          <w:marBottom w:val="120"/>
          <w:divBdr>
            <w:top w:val="none" w:sz="0" w:space="0" w:color="auto"/>
            <w:left w:val="none" w:sz="0" w:space="0" w:color="auto"/>
            <w:bottom w:val="none" w:sz="0" w:space="0" w:color="auto"/>
            <w:right w:val="none" w:sz="0" w:space="0" w:color="auto"/>
          </w:divBdr>
        </w:div>
        <w:div w:id="682436877">
          <w:marLeft w:val="0"/>
          <w:marRight w:val="0"/>
          <w:marTop w:val="0"/>
          <w:marBottom w:val="0"/>
          <w:divBdr>
            <w:top w:val="none" w:sz="0" w:space="0" w:color="auto"/>
            <w:left w:val="none" w:sz="0" w:space="0" w:color="auto"/>
            <w:bottom w:val="none" w:sz="0" w:space="0" w:color="auto"/>
            <w:right w:val="none" w:sz="0" w:space="0" w:color="auto"/>
          </w:divBdr>
        </w:div>
        <w:div w:id="683020375">
          <w:marLeft w:val="0"/>
          <w:marRight w:val="0"/>
          <w:marTop w:val="0"/>
          <w:marBottom w:val="0"/>
          <w:divBdr>
            <w:top w:val="none" w:sz="0" w:space="0" w:color="auto"/>
            <w:left w:val="none" w:sz="0" w:space="0" w:color="auto"/>
            <w:bottom w:val="none" w:sz="0" w:space="0" w:color="auto"/>
            <w:right w:val="none" w:sz="0" w:space="0" w:color="auto"/>
          </w:divBdr>
        </w:div>
        <w:div w:id="684206215">
          <w:marLeft w:val="0"/>
          <w:marRight w:val="0"/>
          <w:marTop w:val="0"/>
          <w:marBottom w:val="80"/>
          <w:divBdr>
            <w:top w:val="none" w:sz="0" w:space="0" w:color="auto"/>
            <w:left w:val="none" w:sz="0" w:space="0" w:color="auto"/>
            <w:bottom w:val="none" w:sz="0" w:space="0" w:color="auto"/>
            <w:right w:val="none" w:sz="0" w:space="0" w:color="auto"/>
          </w:divBdr>
        </w:div>
        <w:div w:id="698435665">
          <w:marLeft w:val="0"/>
          <w:marRight w:val="0"/>
          <w:marTop w:val="240"/>
          <w:marBottom w:val="120"/>
          <w:divBdr>
            <w:top w:val="none" w:sz="0" w:space="0" w:color="auto"/>
            <w:left w:val="none" w:sz="0" w:space="0" w:color="auto"/>
            <w:bottom w:val="none" w:sz="0" w:space="0" w:color="auto"/>
            <w:right w:val="none" w:sz="0" w:space="0" w:color="auto"/>
          </w:divBdr>
        </w:div>
        <w:div w:id="700324240">
          <w:marLeft w:val="0"/>
          <w:marRight w:val="0"/>
          <w:marTop w:val="240"/>
          <w:marBottom w:val="120"/>
          <w:divBdr>
            <w:top w:val="none" w:sz="0" w:space="0" w:color="auto"/>
            <w:left w:val="none" w:sz="0" w:space="0" w:color="auto"/>
            <w:bottom w:val="none" w:sz="0" w:space="0" w:color="auto"/>
            <w:right w:val="none" w:sz="0" w:space="0" w:color="auto"/>
          </w:divBdr>
        </w:div>
        <w:div w:id="703944350">
          <w:marLeft w:val="0"/>
          <w:marRight w:val="0"/>
          <w:marTop w:val="0"/>
          <w:marBottom w:val="160"/>
          <w:divBdr>
            <w:top w:val="none" w:sz="0" w:space="0" w:color="auto"/>
            <w:left w:val="none" w:sz="0" w:space="0" w:color="auto"/>
            <w:bottom w:val="none" w:sz="0" w:space="0" w:color="auto"/>
            <w:right w:val="none" w:sz="0" w:space="0" w:color="auto"/>
          </w:divBdr>
        </w:div>
        <w:div w:id="710303200">
          <w:marLeft w:val="0"/>
          <w:marRight w:val="0"/>
          <w:marTop w:val="0"/>
          <w:marBottom w:val="0"/>
          <w:divBdr>
            <w:top w:val="none" w:sz="0" w:space="0" w:color="auto"/>
            <w:left w:val="none" w:sz="0" w:space="0" w:color="auto"/>
            <w:bottom w:val="none" w:sz="0" w:space="0" w:color="auto"/>
            <w:right w:val="none" w:sz="0" w:space="0" w:color="auto"/>
          </w:divBdr>
        </w:div>
        <w:div w:id="711999894">
          <w:marLeft w:val="720"/>
          <w:marRight w:val="0"/>
          <w:marTop w:val="0"/>
          <w:marBottom w:val="120"/>
          <w:divBdr>
            <w:top w:val="none" w:sz="0" w:space="0" w:color="auto"/>
            <w:left w:val="none" w:sz="0" w:space="0" w:color="auto"/>
            <w:bottom w:val="none" w:sz="0" w:space="0" w:color="auto"/>
            <w:right w:val="none" w:sz="0" w:space="0" w:color="auto"/>
          </w:divBdr>
        </w:div>
        <w:div w:id="712120353">
          <w:marLeft w:val="0"/>
          <w:marRight w:val="0"/>
          <w:marTop w:val="0"/>
          <w:marBottom w:val="0"/>
          <w:divBdr>
            <w:top w:val="none" w:sz="0" w:space="0" w:color="auto"/>
            <w:left w:val="none" w:sz="0" w:space="0" w:color="auto"/>
            <w:bottom w:val="none" w:sz="0" w:space="0" w:color="auto"/>
            <w:right w:val="none" w:sz="0" w:space="0" w:color="auto"/>
          </w:divBdr>
        </w:div>
        <w:div w:id="714935612">
          <w:marLeft w:val="0"/>
          <w:marRight w:val="0"/>
          <w:marTop w:val="0"/>
          <w:marBottom w:val="0"/>
          <w:divBdr>
            <w:top w:val="none" w:sz="0" w:space="0" w:color="auto"/>
            <w:left w:val="none" w:sz="0" w:space="0" w:color="auto"/>
            <w:bottom w:val="none" w:sz="0" w:space="0" w:color="auto"/>
            <w:right w:val="none" w:sz="0" w:space="0" w:color="auto"/>
          </w:divBdr>
        </w:div>
        <w:div w:id="722368704">
          <w:marLeft w:val="720"/>
          <w:marRight w:val="0"/>
          <w:marTop w:val="0"/>
          <w:marBottom w:val="120"/>
          <w:divBdr>
            <w:top w:val="none" w:sz="0" w:space="0" w:color="auto"/>
            <w:left w:val="none" w:sz="0" w:space="0" w:color="auto"/>
            <w:bottom w:val="none" w:sz="0" w:space="0" w:color="auto"/>
            <w:right w:val="none" w:sz="0" w:space="0" w:color="auto"/>
          </w:divBdr>
        </w:div>
        <w:div w:id="728189676">
          <w:marLeft w:val="0"/>
          <w:marRight w:val="0"/>
          <w:marTop w:val="0"/>
          <w:marBottom w:val="160"/>
          <w:divBdr>
            <w:top w:val="none" w:sz="0" w:space="0" w:color="auto"/>
            <w:left w:val="none" w:sz="0" w:space="0" w:color="auto"/>
            <w:bottom w:val="none" w:sz="0" w:space="0" w:color="auto"/>
            <w:right w:val="none" w:sz="0" w:space="0" w:color="auto"/>
          </w:divBdr>
        </w:div>
        <w:div w:id="737287403">
          <w:marLeft w:val="0"/>
          <w:marRight w:val="0"/>
          <w:marTop w:val="0"/>
          <w:marBottom w:val="160"/>
          <w:divBdr>
            <w:top w:val="none" w:sz="0" w:space="0" w:color="auto"/>
            <w:left w:val="none" w:sz="0" w:space="0" w:color="auto"/>
            <w:bottom w:val="none" w:sz="0" w:space="0" w:color="auto"/>
            <w:right w:val="none" w:sz="0" w:space="0" w:color="auto"/>
          </w:divBdr>
        </w:div>
        <w:div w:id="737560661">
          <w:marLeft w:val="0"/>
          <w:marRight w:val="0"/>
          <w:marTop w:val="0"/>
          <w:marBottom w:val="160"/>
          <w:divBdr>
            <w:top w:val="none" w:sz="0" w:space="0" w:color="auto"/>
            <w:left w:val="none" w:sz="0" w:space="0" w:color="auto"/>
            <w:bottom w:val="none" w:sz="0" w:space="0" w:color="auto"/>
            <w:right w:val="none" w:sz="0" w:space="0" w:color="auto"/>
          </w:divBdr>
        </w:div>
        <w:div w:id="741636236">
          <w:marLeft w:val="0"/>
          <w:marRight w:val="0"/>
          <w:marTop w:val="240"/>
          <w:marBottom w:val="120"/>
          <w:divBdr>
            <w:top w:val="none" w:sz="0" w:space="0" w:color="auto"/>
            <w:left w:val="none" w:sz="0" w:space="0" w:color="auto"/>
            <w:bottom w:val="none" w:sz="0" w:space="0" w:color="auto"/>
            <w:right w:val="none" w:sz="0" w:space="0" w:color="auto"/>
          </w:divBdr>
        </w:div>
        <w:div w:id="759104567">
          <w:marLeft w:val="0"/>
          <w:marRight w:val="0"/>
          <w:marTop w:val="320"/>
          <w:marBottom w:val="180"/>
          <w:divBdr>
            <w:top w:val="none" w:sz="0" w:space="0" w:color="auto"/>
            <w:left w:val="none" w:sz="0" w:space="0" w:color="auto"/>
            <w:bottom w:val="none" w:sz="0" w:space="0" w:color="auto"/>
            <w:right w:val="none" w:sz="0" w:space="0" w:color="auto"/>
          </w:divBdr>
        </w:div>
        <w:div w:id="761679874">
          <w:marLeft w:val="0"/>
          <w:marRight w:val="0"/>
          <w:marTop w:val="0"/>
          <w:marBottom w:val="160"/>
          <w:divBdr>
            <w:top w:val="none" w:sz="0" w:space="0" w:color="auto"/>
            <w:left w:val="none" w:sz="0" w:space="0" w:color="auto"/>
            <w:bottom w:val="none" w:sz="0" w:space="0" w:color="auto"/>
            <w:right w:val="none" w:sz="0" w:space="0" w:color="auto"/>
          </w:divBdr>
        </w:div>
        <w:div w:id="762840296">
          <w:marLeft w:val="0"/>
          <w:marRight w:val="0"/>
          <w:marTop w:val="0"/>
          <w:marBottom w:val="160"/>
          <w:divBdr>
            <w:top w:val="none" w:sz="0" w:space="0" w:color="auto"/>
            <w:left w:val="none" w:sz="0" w:space="0" w:color="auto"/>
            <w:bottom w:val="none" w:sz="0" w:space="0" w:color="auto"/>
            <w:right w:val="none" w:sz="0" w:space="0" w:color="auto"/>
          </w:divBdr>
        </w:div>
        <w:div w:id="768282114">
          <w:marLeft w:val="0"/>
          <w:marRight w:val="0"/>
          <w:marTop w:val="0"/>
          <w:marBottom w:val="0"/>
          <w:divBdr>
            <w:top w:val="none" w:sz="0" w:space="0" w:color="auto"/>
            <w:left w:val="none" w:sz="0" w:space="0" w:color="auto"/>
            <w:bottom w:val="none" w:sz="0" w:space="0" w:color="auto"/>
            <w:right w:val="none" w:sz="0" w:space="0" w:color="auto"/>
          </w:divBdr>
        </w:div>
        <w:div w:id="811214881">
          <w:marLeft w:val="0"/>
          <w:marRight w:val="0"/>
          <w:marTop w:val="0"/>
          <w:marBottom w:val="160"/>
          <w:divBdr>
            <w:top w:val="none" w:sz="0" w:space="0" w:color="auto"/>
            <w:left w:val="none" w:sz="0" w:space="0" w:color="auto"/>
            <w:bottom w:val="none" w:sz="0" w:space="0" w:color="auto"/>
            <w:right w:val="none" w:sz="0" w:space="0" w:color="auto"/>
          </w:divBdr>
        </w:div>
        <w:div w:id="824395237">
          <w:marLeft w:val="0"/>
          <w:marRight w:val="0"/>
          <w:marTop w:val="0"/>
          <w:marBottom w:val="160"/>
          <w:divBdr>
            <w:top w:val="none" w:sz="0" w:space="0" w:color="auto"/>
            <w:left w:val="none" w:sz="0" w:space="0" w:color="auto"/>
            <w:bottom w:val="none" w:sz="0" w:space="0" w:color="auto"/>
            <w:right w:val="none" w:sz="0" w:space="0" w:color="auto"/>
          </w:divBdr>
        </w:div>
        <w:div w:id="827866271">
          <w:marLeft w:val="0"/>
          <w:marRight w:val="0"/>
          <w:marTop w:val="0"/>
          <w:marBottom w:val="0"/>
          <w:divBdr>
            <w:top w:val="none" w:sz="0" w:space="0" w:color="auto"/>
            <w:left w:val="none" w:sz="0" w:space="0" w:color="auto"/>
            <w:bottom w:val="none" w:sz="0" w:space="0" w:color="auto"/>
            <w:right w:val="none" w:sz="0" w:space="0" w:color="auto"/>
          </w:divBdr>
        </w:div>
        <w:div w:id="827942978">
          <w:marLeft w:val="0"/>
          <w:marRight w:val="0"/>
          <w:marTop w:val="0"/>
          <w:marBottom w:val="80"/>
          <w:divBdr>
            <w:top w:val="none" w:sz="0" w:space="0" w:color="auto"/>
            <w:left w:val="none" w:sz="0" w:space="0" w:color="auto"/>
            <w:bottom w:val="none" w:sz="0" w:space="0" w:color="auto"/>
            <w:right w:val="none" w:sz="0" w:space="0" w:color="auto"/>
          </w:divBdr>
        </w:div>
        <w:div w:id="841973258">
          <w:marLeft w:val="0"/>
          <w:marRight w:val="0"/>
          <w:marTop w:val="0"/>
          <w:marBottom w:val="0"/>
          <w:divBdr>
            <w:top w:val="none" w:sz="0" w:space="0" w:color="auto"/>
            <w:left w:val="none" w:sz="0" w:space="0" w:color="auto"/>
            <w:bottom w:val="none" w:sz="0" w:space="0" w:color="auto"/>
            <w:right w:val="none" w:sz="0" w:space="0" w:color="auto"/>
          </w:divBdr>
        </w:div>
        <w:div w:id="845368239">
          <w:marLeft w:val="0"/>
          <w:marRight w:val="0"/>
          <w:marTop w:val="0"/>
          <w:marBottom w:val="0"/>
          <w:divBdr>
            <w:top w:val="none" w:sz="0" w:space="0" w:color="auto"/>
            <w:left w:val="none" w:sz="0" w:space="0" w:color="auto"/>
            <w:bottom w:val="none" w:sz="0" w:space="0" w:color="auto"/>
            <w:right w:val="none" w:sz="0" w:space="0" w:color="auto"/>
          </w:divBdr>
        </w:div>
        <w:div w:id="848717522">
          <w:marLeft w:val="720"/>
          <w:marRight w:val="0"/>
          <w:marTop w:val="0"/>
          <w:marBottom w:val="120"/>
          <w:divBdr>
            <w:top w:val="none" w:sz="0" w:space="0" w:color="auto"/>
            <w:left w:val="none" w:sz="0" w:space="0" w:color="auto"/>
            <w:bottom w:val="none" w:sz="0" w:space="0" w:color="auto"/>
            <w:right w:val="none" w:sz="0" w:space="0" w:color="auto"/>
          </w:divBdr>
        </w:div>
        <w:div w:id="849641239">
          <w:marLeft w:val="0"/>
          <w:marRight w:val="0"/>
          <w:marTop w:val="0"/>
          <w:marBottom w:val="160"/>
          <w:divBdr>
            <w:top w:val="none" w:sz="0" w:space="0" w:color="auto"/>
            <w:left w:val="none" w:sz="0" w:space="0" w:color="auto"/>
            <w:bottom w:val="none" w:sz="0" w:space="0" w:color="auto"/>
            <w:right w:val="none" w:sz="0" w:space="0" w:color="auto"/>
          </w:divBdr>
        </w:div>
        <w:div w:id="852110838">
          <w:marLeft w:val="720"/>
          <w:marRight w:val="0"/>
          <w:marTop w:val="0"/>
          <w:marBottom w:val="120"/>
          <w:divBdr>
            <w:top w:val="none" w:sz="0" w:space="0" w:color="auto"/>
            <w:left w:val="none" w:sz="0" w:space="0" w:color="auto"/>
            <w:bottom w:val="none" w:sz="0" w:space="0" w:color="auto"/>
            <w:right w:val="none" w:sz="0" w:space="0" w:color="auto"/>
          </w:divBdr>
        </w:div>
        <w:div w:id="862287219">
          <w:marLeft w:val="0"/>
          <w:marRight w:val="0"/>
          <w:marTop w:val="320"/>
          <w:marBottom w:val="180"/>
          <w:divBdr>
            <w:top w:val="none" w:sz="0" w:space="0" w:color="auto"/>
            <w:left w:val="none" w:sz="0" w:space="0" w:color="auto"/>
            <w:bottom w:val="none" w:sz="0" w:space="0" w:color="auto"/>
            <w:right w:val="none" w:sz="0" w:space="0" w:color="auto"/>
          </w:divBdr>
        </w:div>
        <w:div w:id="873269733">
          <w:marLeft w:val="0"/>
          <w:marRight w:val="0"/>
          <w:marTop w:val="240"/>
          <w:marBottom w:val="120"/>
          <w:divBdr>
            <w:top w:val="none" w:sz="0" w:space="0" w:color="auto"/>
            <w:left w:val="none" w:sz="0" w:space="0" w:color="auto"/>
            <w:bottom w:val="none" w:sz="0" w:space="0" w:color="auto"/>
            <w:right w:val="none" w:sz="0" w:space="0" w:color="auto"/>
          </w:divBdr>
        </w:div>
        <w:div w:id="873421815">
          <w:marLeft w:val="0"/>
          <w:marRight w:val="0"/>
          <w:marTop w:val="0"/>
          <w:marBottom w:val="0"/>
          <w:divBdr>
            <w:top w:val="none" w:sz="0" w:space="0" w:color="auto"/>
            <w:left w:val="none" w:sz="0" w:space="0" w:color="auto"/>
            <w:bottom w:val="none" w:sz="0" w:space="0" w:color="auto"/>
            <w:right w:val="none" w:sz="0" w:space="0" w:color="auto"/>
          </w:divBdr>
        </w:div>
        <w:div w:id="873470090">
          <w:marLeft w:val="0"/>
          <w:marRight w:val="0"/>
          <w:marTop w:val="0"/>
          <w:marBottom w:val="80"/>
          <w:divBdr>
            <w:top w:val="none" w:sz="0" w:space="0" w:color="auto"/>
            <w:left w:val="none" w:sz="0" w:space="0" w:color="auto"/>
            <w:bottom w:val="none" w:sz="0" w:space="0" w:color="auto"/>
            <w:right w:val="none" w:sz="0" w:space="0" w:color="auto"/>
          </w:divBdr>
        </w:div>
        <w:div w:id="875122382">
          <w:marLeft w:val="0"/>
          <w:marRight w:val="0"/>
          <w:marTop w:val="0"/>
          <w:marBottom w:val="80"/>
          <w:divBdr>
            <w:top w:val="none" w:sz="0" w:space="0" w:color="auto"/>
            <w:left w:val="none" w:sz="0" w:space="0" w:color="auto"/>
            <w:bottom w:val="none" w:sz="0" w:space="0" w:color="auto"/>
            <w:right w:val="none" w:sz="0" w:space="0" w:color="auto"/>
          </w:divBdr>
        </w:div>
        <w:div w:id="877887475">
          <w:marLeft w:val="0"/>
          <w:marRight w:val="0"/>
          <w:marTop w:val="0"/>
          <w:marBottom w:val="0"/>
          <w:divBdr>
            <w:top w:val="none" w:sz="0" w:space="0" w:color="auto"/>
            <w:left w:val="none" w:sz="0" w:space="0" w:color="auto"/>
            <w:bottom w:val="none" w:sz="0" w:space="0" w:color="auto"/>
            <w:right w:val="none" w:sz="0" w:space="0" w:color="auto"/>
          </w:divBdr>
        </w:div>
        <w:div w:id="878788089">
          <w:marLeft w:val="0"/>
          <w:marRight w:val="0"/>
          <w:marTop w:val="0"/>
          <w:marBottom w:val="160"/>
          <w:divBdr>
            <w:top w:val="none" w:sz="0" w:space="0" w:color="auto"/>
            <w:left w:val="none" w:sz="0" w:space="0" w:color="auto"/>
            <w:bottom w:val="none" w:sz="0" w:space="0" w:color="auto"/>
            <w:right w:val="none" w:sz="0" w:space="0" w:color="auto"/>
          </w:divBdr>
        </w:div>
        <w:div w:id="886137137">
          <w:marLeft w:val="0"/>
          <w:marRight w:val="0"/>
          <w:marTop w:val="320"/>
          <w:marBottom w:val="180"/>
          <w:divBdr>
            <w:top w:val="none" w:sz="0" w:space="0" w:color="auto"/>
            <w:left w:val="none" w:sz="0" w:space="0" w:color="auto"/>
            <w:bottom w:val="none" w:sz="0" w:space="0" w:color="auto"/>
            <w:right w:val="none" w:sz="0" w:space="0" w:color="auto"/>
          </w:divBdr>
        </w:div>
        <w:div w:id="891964697">
          <w:marLeft w:val="0"/>
          <w:marRight w:val="0"/>
          <w:marTop w:val="0"/>
          <w:marBottom w:val="0"/>
          <w:divBdr>
            <w:top w:val="none" w:sz="0" w:space="0" w:color="auto"/>
            <w:left w:val="none" w:sz="0" w:space="0" w:color="auto"/>
            <w:bottom w:val="none" w:sz="0" w:space="0" w:color="auto"/>
            <w:right w:val="none" w:sz="0" w:space="0" w:color="auto"/>
          </w:divBdr>
        </w:div>
        <w:div w:id="894632376">
          <w:marLeft w:val="0"/>
          <w:marRight w:val="0"/>
          <w:marTop w:val="0"/>
          <w:marBottom w:val="0"/>
          <w:divBdr>
            <w:top w:val="none" w:sz="0" w:space="0" w:color="auto"/>
            <w:left w:val="none" w:sz="0" w:space="0" w:color="auto"/>
            <w:bottom w:val="none" w:sz="0" w:space="0" w:color="auto"/>
            <w:right w:val="none" w:sz="0" w:space="0" w:color="auto"/>
          </w:divBdr>
        </w:div>
        <w:div w:id="896476547">
          <w:marLeft w:val="0"/>
          <w:marRight w:val="0"/>
          <w:marTop w:val="0"/>
          <w:marBottom w:val="0"/>
          <w:divBdr>
            <w:top w:val="none" w:sz="0" w:space="0" w:color="auto"/>
            <w:left w:val="none" w:sz="0" w:space="0" w:color="auto"/>
            <w:bottom w:val="none" w:sz="0" w:space="0" w:color="auto"/>
            <w:right w:val="none" w:sz="0" w:space="0" w:color="auto"/>
          </w:divBdr>
        </w:div>
        <w:div w:id="901595985">
          <w:marLeft w:val="0"/>
          <w:marRight w:val="0"/>
          <w:marTop w:val="0"/>
          <w:marBottom w:val="160"/>
          <w:divBdr>
            <w:top w:val="none" w:sz="0" w:space="0" w:color="auto"/>
            <w:left w:val="none" w:sz="0" w:space="0" w:color="auto"/>
            <w:bottom w:val="none" w:sz="0" w:space="0" w:color="auto"/>
            <w:right w:val="none" w:sz="0" w:space="0" w:color="auto"/>
          </w:divBdr>
        </w:div>
        <w:div w:id="901988964">
          <w:marLeft w:val="720"/>
          <w:marRight w:val="0"/>
          <w:marTop w:val="0"/>
          <w:marBottom w:val="120"/>
          <w:divBdr>
            <w:top w:val="none" w:sz="0" w:space="0" w:color="auto"/>
            <w:left w:val="none" w:sz="0" w:space="0" w:color="auto"/>
            <w:bottom w:val="none" w:sz="0" w:space="0" w:color="auto"/>
            <w:right w:val="none" w:sz="0" w:space="0" w:color="auto"/>
          </w:divBdr>
        </w:div>
        <w:div w:id="905410038">
          <w:marLeft w:val="0"/>
          <w:marRight w:val="0"/>
          <w:marTop w:val="320"/>
          <w:marBottom w:val="180"/>
          <w:divBdr>
            <w:top w:val="none" w:sz="0" w:space="0" w:color="auto"/>
            <w:left w:val="none" w:sz="0" w:space="0" w:color="auto"/>
            <w:bottom w:val="none" w:sz="0" w:space="0" w:color="auto"/>
            <w:right w:val="none" w:sz="0" w:space="0" w:color="auto"/>
          </w:divBdr>
        </w:div>
        <w:div w:id="905918765">
          <w:marLeft w:val="0"/>
          <w:marRight w:val="0"/>
          <w:marTop w:val="0"/>
          <w:marBottom w:val="0"/>
          <w:divBdr>
            <w:top w:val="none" w:sz="0" w:space="0" w:color="auto"/>
            <w:left w:val="none" w:sz="0" w:space="0" w:color="auto"/>
            <w:bottom w:val="none" w:sz="0" w:space="0" w:color="auto"/>
            <w:right w:val="none" w:sz="0" w:space="0" w:color="auto"/>
          </w:divBdr>
        </w:div>
        <w:div w:id="912396365">
          <w:marLeft w:val="0"/>
          <w:marRight w:val="0"/>
          <w:marTop w:val="0"/>
          <w:marBottom w:val="160"/>
          <w:divBdr>
            <w:top w:val="none" w:sz="0" w:space="0" w:color="auto"/>
            <w:left w:val="none" w:sz="0" w:space="0" w:color="auto"/>
            <w:bottom w:val="none" w:sz="0" w:space="0" w:color="auto"/>
            <w:right w:val="none" w:sz="0" w:space="0" w:color="auto"/>
          </w:divBdr>
        </w:div>
        <w:div w:id="918559585">
          <w:marLeft w:val="0"/>
          <w:marRight w:val="0"/>
          <w:marTop w:val="0"/>
          <w:marBottom w:val="160"/>
          <w:divBdr>
            <w:top w:val="none" w:sz="0" w:space="0" w:color="auto"/>
            <w:left w:val="none" w:sz="0" w:space="0" w:color="auto"/>
            <w:bottom w:val="none" w:sz="0" w:space="0" w:color="auto"/>
            <w:right w:val="none" w:sz="0" w:space="0" w:color="auto"/>
          </w:divBdr>
        </w:div>
        <w:div w:id="919945355">
          <w:marLeft w:val="0"/>
          <w:marRight w:val="0"/>
          <w:marTop w:val="0"/>
          <w:marBottom w:val="160"/>
          <w:divBdr>
            <w:top w:val="none" w:sz="0" w:space="0" w:color="auto"/>
            <w:left w:val="none" w:sz="0" w:space="0" w:color="auto"/>
            <w:bottom w:val="none" w:sz="0" w:space="0" w:color="auto"/>
            <w:right w:val="none" w:sz="0" w:space="0" w:color="auto"/>
          </w:divBdr>
        </w:div>
        <w:div w:id="921450766">
          <w:marLeft w:val="0"/>
          <w:marRight w:val="0"/>
          <w:marTop w:val="400"/>
          <w:marBottom w:val="280"/>
          <w:divBdr>
            <w:top w:val="none" w:sz="0" w:space="0" w:color="auto"/>
            <w:left w:val="none" w:sz="0" w:space="0" w:color="auto"/>
            <w:bottom w:val="none" w:sz="0" w:space="0" w:color="auto"/>
            <w:right w:val="none" w:sz="0" w:space="0" w:color="auto"/>
          </w:divBdr>
        </w:div>
        <w:div w:id="923496491">
          <w:marLeft w:val="0"/>
          <w:marRight w:val="0"/>
          <w:marTop w:val="0"/>
          <w:marBottom w:val="0"/>
          <w:divBdr>
            <w:top w:val="none" w:sz="0" w:space="0" w:color="auto"/>
            <w:left w:val="none" w:sz="0" w:space="0" w:color="auto"/>
            <w:bottom w:val="none" w:sz="0" w:space="0" w:color="auto"/>
            <w:right w:val="none" w:sz="0" w:space="0" w:color="auto"/>
          </w:divBdr>
        </w:div>
        <w:div w:id="925577929">
          <w:marLeft w:val="0"/>
          <w:marRight w:val="0"/>
          <w:marTop w:val="0"/>
          <w:marBottom w:val="160"/>
          <w:divBdr>
            <w:top w:val="none" w:sz="0" w:space="0" w:color="auto"/>
            <w:left w:val="none" w:sz="0" w:space="0" w:color="auto"/>
            <w:bottom w:val="none" w:sz="0" w:space="0" w:color="auto"/>
            <w:right w:val="none" w:sz="0" w:space="0" w:color="auto"/>
          </w:divBdr>
        </w:div>
        <w:div w:id="926186384">
          <w:marLeft w:val="0"/>
          <w:marRight w:val="0"/>
          <w:marTop w:val="320"/>
          <w:marBottom w:val="180"/>
          <w:divBdr>
            <w:top w:val="none" w:sz="0" w:space="0" w:color="auto"/>
            <w:left w:val="none" w:sz="0" w:space="0" w:color="auto"/>
            <w:bottom w:val="none" w:sz="0" w:space="0" w:color="auto"/>
            <w:right w:val="none" w:sz="0" w:space="0" w:color="auto"/>
          </w:divBdr>
        </w:div>
        <w:div w:id="929505813">
          <w:marLeft w:val="720"/>
          <w:marRight w:val="720"/>
          <w:marTop w:val="200"/>
          <w:marBottom w:val="200"/>
          <w:divBdr>
            <w:top w:val="none" w:sz="0" w:space="0" w:color="auto"/>
            <w:left w:val="none" w:sz="0" w:space="0" w:color="auto"/>
            <w:bottom w:val="none" w:sz="0" w:space="0" w:color="auto"/>
            <w:right w:val="none" w:sz="0" w:space="0" w:color="auto"/>
          </w:divBdr>
        </w:div>
        <w:div w:id="935091835">
          <w:marLeft w:val="0"/>
          <w:marRight w:val="0"/>
          <w:marTop w:val="400"/>
          <w:marBottom w:val="280"/>
          <w:divBdr>
            <w:top w:val="none" w:sz="0" w:space="0" w:color="auto"/>
            <w:left w:val="none" w:sz="0" w:space="0" w:color="auto"/>
            <w:bottom w:val="none" w:sz="0" w:space="0" w:color="auto"/>
            <w:right w:val="none" w:sz="0" w:space="0" w:color="auto"/>
          </w:divBdr>
        </w:div>
        <w:div w:id="936716191">
          <w:marLeft w:val="0"/>
          <w:marRight w:val="0"/>
          <w:marTop w:val="0"/>
          <w:marBottom w:val="0"/>
          <w:divBdr>
            <w:top w:val="none" w:sz="0" w:space="0" w:color="auto"/>
            <w:left w:val="none" w:sz="0" w:space="0" w:color="auto"/>
            <w:bottom w:val="none" w:sz="0" w:space="0" w:color="auto"/>
            <w:right w:val="none" w:sz="0" w:space="0" w:color="auto"/>
          </w:divBdr>
        </w:div>
        <w:div w:id="952128722">
          <w:marLeft w:val="0"/>
          <w:marRight w:val="0"/>
          <w:marTop w:val="0"/>
          <w:marBottom w:val="160"/>
          <w:divBdr>
            <w:top w:val="none" w:sz="0" w:space="0" w:color="auto"/>
            <w:left w:val="none" w:sz="0" w:space="0" w:color="auto"/>
            <w:bottom w:val="none" w:sz="0" w:space="0" w:color="auto"/>
            <w:right w:val="none" w:sz="0" w:space="0" w:color="auto"/>
          </w:divBdr>
        </w:div>
        <w:div w:id="954556424">
          <w:marLeft w:val="0"/>
          <w:marRight w:val="0"/>
          <w:marTop w:val="240"/>
          <w:marBottom w:val="120"/>
          <w:divBdr>
            <w:top w:val="none" w:sz="0" w:space="0" w:color="auto"/>
            <w:left w:val="none" w:sz="0" w:space="0" w:color="auto"/>
            <w:bottom w:val="none" w:sz="0" w:space="0" w:color="auto"/>
            <w:right w:val="none" w:sz="0" w:space="0" w:color="auto"/>
          </w:divBdr>
        </w:div>
        <w:div w:id="956836557">
          <w:marLeft w:val="720"/>
          <w:marRight w:val="0"/>
          <w:marTop w:val="0"/>
          <w:marBottom w:val="120"/>
          <w:divBdr>
            <w:top w:val="none" w:sz="0" w:space="0" w:color="auto"/>
            <w:left w:val="none" w:sz="0" w:space="0" w:color="auto"/>
            <w:bottom w:val="none" w:sz="0" w:space="0" w:color="auto"/>
            <w:right w:val="none" w:sz="0" w:space="0" w:color="auto"/>
          </w:divBdr>
        </w:div>
        <w:div w:id="957568232">
          <w:marLeft w:val="0"/>
          <w:marRight w:val="0"/>
          <w:marTop w:val="0"/>
          <w:marBottom w:val="0"/>
          <w:divBdr>
            <w:top w:val="none" w:sz="0" w:space="0" w:color="auto"/>
            <w:left w:val="none" w:sz="0" w:space="0" w:color="auto"/>
            <w:bottom w:val="none" w:sz="0" w:space="0" w:color="auto"/>
            <w:right w:val="none" w:sz="0" w:space="0" w:color="auto"/>
          </w:divBdr>
        </w:div>
        <w:div w:id="959607642">
          <w:marLeft w:val="0"/>
          <w:marRight w:val="0"/>
          <w:marTop w:val="0"/>
          <w:marBottom w:val="0"/>
          <w:divBdr>
            <w:top w:val="none" w:sz="0" w:space="0" w:color="auto"/>
            <w:left w:val="none" w:sz="0" w:space="0" w:color="auto"/>
            <w:bottom w:val="none" w:sz="0" w:space="0" w:color="auto"/>
            <w:right w:val="none" w:sz="0" w:space="0" w:color="auto"/>
          </w:divBdr>
        </w:div>
        <w:div w:id="963773438">
          <w:marLeft w:val="720"/>
          <w:marRight w:val="0"/>
          <w:marTop w:val="0"/>
          <w:marBottom w:val="120"/>
          <w:divBdr>
            <w:top w:val="none" w:sz="0" w:space="0" w:color="auto"/>
            <w:left w:val="none" w:sz="0" w:space="0" w:color="auto"/>
            <w:bottom w:val="none" w:sz="0" w:space="0" w:color="auto"/>
            <w:right w:val="none" w:sz="0" w:space="0" w:color="auto"/>
          </w:divBdr>
        </w:div>
        <w:div w:id="969897895">
          <w:marLeft w:val="720"/>
          <w:marRight w:val="0"/>
          <w:marTop w:val="0"/>
          <w:marBottom w:val="120"/>
          <w:divBdr>
            <w:top w:val="none" w:sz="0" w:space="0" w:color="auto"/>
            <w:left w:val="none" w:sz="0" w:space="0" w:color="auto"/>
            <w:bottom w:val="none" w:sz="0" w:space="0" w:color="auto"/>
            <w:right w:val="none" w:sz="0" w:space="0" w:color="auto"/>
          </w:divBdr>
        </w:div>
        <w:div w:id="986281035">
          <w:marLeft w:val="720"/>
          <w:marRight w:val="0"/>
          <w:marTop w:val="0"/>
          <w:marBottom w:val="120"/>
          <w:divBdr>
            <w:top w:val="none" w:sz="0" w:space="0" w:color="auto"/>
            <w:left w:val="none" w:sz="0" w:space="0" w:color="auto"/>
            <w:bottom w:val="none" w:sz="0" w:space="0" w:color="auto"/>
            <w:right w:val="none" w:sz="0" w:space="0" w:color="auto"/>
          </w:divBdr>
        </w:div>
        <w:div w:id="992222510">
          <w:marLeft w:val="0"/>
          <w:marRight w:val="0"/>
          <w:marTop w:val="0"/>
          <w:marBottom w:val="160"/>
          <w:divBdr>
            <w:top w:val="none" w:sz="0" w:space="0" w:color="auto"/>
            <w:left w:val="none" w:sz="0" w:space="0" w:color="auto"/>
            <w:bottom w:val="none" w:sz="0" w:space="0" w:color="auto"/>
            <w:right w:val="none" w:sz="0" w:space="0" w:color="auto"/>
          </w:divBdr>
        </w:div>
        <w:div w:id="1005473972">
          <w:marLeft w:val="0"/>
          <w:marRight w:val="0"/>
          <w:marTop w:val="0"/>
          <w:marBottom w:val="160"/>
          <w:divBdr>
            <w:top w:val="none" w:sz="0" w:space="0" w:color="auto"/>
            <w:left w:val="none" w:sz="0" w:space="0" w:color="auto"/>
            <w:bottom w:val="none" w:sz="0" w:space="0" w:color="auto"/>
            <w:right w:val="none" w:sz="0" w:space="0" w:color="auto"/>
          </w:divBdr>
        </w:div>
        <w:div w:id="1008563899">
          <w:marLeft w:val="720"/>
          <w:marRight w:val="0"/>
          <w:marTop w:val="0"/>
          <w:marBottom w:val="120"/>
          <w:divBdr>
            <w:top w:val="none" w:sz="0" w:space="0" w:color="auto"/>
            <w:left w:val="none" w:sz="0" w:space="0" w:color="auto"/>
            <w:bottom w:val="none" w:sz="0" w:space="0" w:color="auto"/>
            <w:right w:val="none" w:sz="0" w:space="0" w:color="auto"/>
          </w:divBdr>
        </w:div>
        <w:div w:id="1009866064">
          <w:marLeft w:val="0"/>
          <w:marRight w:val="0"/>
          <w:marTop w:val="320"/>
          <w:marBottom w:val="180"/>
          <w:divBdr>
            <w:top w:val="none" w:sz="0" w:space="0" w:color="auto"/>
            <w:left w:val="none" w:sz="0" w:space="0" w:color="auto"/>
            <w:bottom w:val="none" w:sz="0" w:space="0" w:color="auto"/>
            <w:right w:val="none" w:sz="0" w:space="0" w:color="auto"/>
          </w:divBdr>
        </w:div>
        <w:div w:id="1026172862">
          <w:marLeft w:val="0"/>
          <w:marRight w:val="0"/>
          <w:marTop w:val="320"/>
          <w:marBottom w:val="180"/>
          <w:divBdr>
            <w:top w:val="none" w:sz="0" w:space="0" w:color="auto"/>
            <w:left w:val="none" w:sz="0" w:space="0" w:color="auto"/>
            <w:bottom w:val="none" w:sz="0" w:space="0" w:color="auto"/>
            <w:right w:val="none" w:sz="0" w:space="0" w:color="auto"/>
          </w:divBdr>
        </w:div>
        <w:div w:id="1029570676">
          <w:marLeft w:val="0"/>
          <w:marRight w:val="0"/>
          <w:marTop w:val="320"/>
          <w:marBottom w:val="180"/>
          <w:divBdr>
            <w:top w:val="none" w:sz="0" w:space="0" w:color="auto"/>
            <w:left w:val="none" w:sz="0" w:space="0" w:color="auto"/>
            <w:bottom w:val="none" w:sz="0" w:space="0" w:color="auto"/>
            <w:right w:val="none" w:sz="0" w:space="0" w:color="auto"/>
          </w:divBdr>
        </w:div>
        <w:div w:id="1035619007">
          <w:marLeft w:val="0"/>
          <w:marRight w:val="0"/>
          <w:marTop w:val="0"/>
          <w:marBottom w:val="0"/>
          <w:divBdr>
            <w:top w:val="none" w:sz="0" w:space="0" w:color="auto"/>
            <w:left w:val="none" w:sz="0" w:space="0" w:color="auto"/>
            <w:bottom w:val="none" w:sz="0" w:space="0" w:color="auto"/>
            <w:right w:val="none" w:sz="0" w:space="0" w:color="auto"/>
          </w:divBdr>
        </w:div>
        <w:div w:id="1036344618">
          <w:marLeft w:val="0"/>
          <w:marRight w:val="0"/>
          <w:marTop w:val="0"/>
          <w:marBottom w:val="0"/>
          <w:divBdr>
            <w:top w:val="none" w:sz="0" w:space="0" w:color="auto"/>
            <w:left w:val="none" w:sz="0" w:space="0" w:color="auto"/>
            <w:bottom w:val="none" w:sz="0" w:space="0" w:color="auto"/>
            <w:right w:val="none" w:sz="0" w:space="0" w:color="auto"/>
          </w:divBdr>
        </w:div>
        <w:div w:id="1037392481">
          <w:marLeft w:val="0"/>
          <w:marRight w:val="0"/>
          <w:marTop w:val="60"/>
          <w:marBottom w:val="200"/>
          <w:divBdr>
            <w:top w:val="none" w:sz="0" w:space="0" w:color="auto"/>
            <w:left w:val="none" w:sz="0" w:space="0" w:color="auto"/>
            <w:bottom w:val="none" w:sz="0" w:space="0" w:color="auto"/>
            <w:right w:val="none" w:sz="0" w:space="0" w:color="auto"/>
          </w:divBdr>
        </w:div>
        <w:div w:id="1038820130">
          <w:marLeft w:val="720"/>
          <w:marRight w:val="0"/>
          <w:marTop w:val="0"/>
          <w:marBottom w:val="120"/>
          <w:divBdr>
            <w:top w:val="none" w:sz="0" w:space="0" w:color="auto"/>
            <w:left w:val="none" w:sz="0" w:space="0" w:color="auto"/>
            <w:bottom w:val="none" w:sz="0" w:space="0" w:color="auto"/>
            <w:right w:val="none" w:sz="0" w:space="0" w:color="auto"/>
          </w:divBdr>
        </w:div>
        <w:div w:id="1044865630">
          <w:marLeft w:val="0"/>
          <w:marRight w:val="0"/>
          <w:marTop w:val="0"/>
          <w:marBottom w:val="160"/>
          <w:divBdr>
            <w:top w:val="none" w:sz="0" w:space="0" w:color="auto"/>
            <w:left w:val="none" w:sz="0" w:space="0" w:color="auto"/>
            <w:bottom w:val="none" w:sz="0" w:space="0" w:color="auto"/>
            <w:right w:val="none" w:sz="0" w:space="0" w:color="auto"/>
          </w:divBdr>
        </w:div>
        <w:div w:id="1049184588">
          <w:marLeft w:val="0"/>
          <w:marRight w:val="0"/>
          <w:marTop w:val="0"/>
          <w:marBottom w:val="0"/>
          <w:divBdr>
            <w:top w:val="none" w:sz="0" w:space="0" w:color="auto"/>
            <w:left w:val="none" w:sz="0" w:space="0" w:color="auto"/>
            <w:bottom w:val="none" w:sz="0" w:space="0" w:color="auto"/>
            <w:right w:val="none" w:sz="0" w:space="0" w:color="auto"/>
          </w:divBdr>
        </w:div>
        <w:div w:id="1050499309">
          <w:marLeft w:val="0"/>
          <w:marRight w:val="0"/>
          <w:marTop w:val="0"/>
          <w:marBottom w:val="160"/>
          <w:divBdr>
            <w:top w:val="none" w:sz="0" w:space="0" w:color="auto"/>
            <w:left w:val="none" w:sz="0" w:space="0" w:color="auto"/>
            <w:bottom w:val="none" w:sz="0" w:space="0" w:color="auto"/>
            <w:right w:val="none" w:sz="0" w:space="0" w:color="auto"/>
          </w:divBdr>
        </w:div>
        <w:div w:id="1057163750">
          <w:marLeft w:val="720"/>
          <w:marRight w:val="0"/>
          <w:marTop w:val="0"/>
          <w:marBottom w:val="120"/>
          <w:divBdr>
            <w:top w:val="none" w:sz="0" w:space="0" w:color="auto"/>
            <w:left w:val="none" w:sz="0" w:space="0" w:color="auto"/>
            <w:bottom w:val="none" w:sz="0" w:space="0" w:color="auto"/>
            <w:right w:val="none" w:sz="0" w:space="0" w:color="auto"/>
          </w:divBdr>
        </w:div>
        <w:div w:id="1066144947">
          <w:marLeft w:val="720"/>
          <w:marRight w:val="0"/>
          <w:marTop w:val="0"/>
          <w:marBottom w:val="120"/>
          <w:divBdr>
            <w:top w:val="none" w:sz="0" w:space="0" w:color="auto"/>
            <w:left w:val="none" w:sz="0" w:space="0" w:color="auto"/>
            <w:bottom w:val="none" w:sz="0" w:space="0" w:color="auto"/>
            <w:right w:val="none" w:sz="0" w:space="0" w:color="auto"/>
          </w:divBdr>
        </w:div>
        <w:div w:id="1068117884">
          <w:marLeft w:val="720"/>
          <w:marRight w:val="0"/>
          <w:marTop w:val="0"/>
          <w:marBottom w:val="120"/>
          <w:divBdr>
            <w:top w:val="none" w:sz="0" w:space="0" w:color="auto"/>
            <w:left w:val="none" w:sz="0" w:space="0" w:color="auto"/>
            <w:bottom w:val="none" w:sz="0" w:space="0" w:color="auto"/>
            <w:right w:val="none" w:sz="0" w:space="0" w:color="auto"/>
          </w:divBdr>
        </w:div>
        <w:div w:id="1073119020">
          <w:marLeft w:val="0"/>
          <w:marRight w:val="0"/>
          <w:marTop w:val="0"/>
          <w:marBottom w:val="160"/>
          <w:divBdr>
            <w:top w:val="none" w:sz="0" w:space="0" w:color="auto"/>
            <w:left w:val="none" w:sz="0" w:space="0" w:color="auto"/>
            <w:bottom w:val="none" w:sz="0" w:space="0" w:color="auto"/>
            <w:right w:val="none" w:sz="0" w:space="0" w:color="auto"/>
          </w:divBdr>
        </w:div>
        <w:div w:id="1085614120">
          <w:marLeft w:val="0"/>
          <w:marRight w:val="0"/>
          <w:marTop w:val="0"/>
          <w:marBottom w:val="160"/>
          <w:divBdr>
            <w:top w:val="none" w:sz="0" w:space="0" w:color="auto"/>
            <w:left w:val="none" w:sz="0" w:space="0" w:color="auto"/>
            <w:bottom w:val="none" w:sz="0" w:space="0" w:color="auto"/>
            <w:right w:val="none" w:sz="0" w:space="0" w:color="auto"/>
          </w:divBdr>
        </w:div>
        <w:div w:id="1091588303">
          <w:marLeft w:val="0"/>
          <w:marRight w:val="0"/>
          <w:marTop w:val="100"/>
          <w:marBottom w:val="80"/>
          <w:divBdr>
            <w:top w:val="none" w:sz="0" w:space="0" w:color="auto"/>
            <w:left w:val="none" w:sz="0" w:space="0" w:color="auto"/>
            <w:bottom w:val="none" w:sz="0" w:space="0" w:color="auto"/>
            <w:right w:val="none" w:sz="0" w:space="0" w:color="auto"/>
          </w:divBdr>
        </w:div>
        <w:div w:id="1092897339">
          <w:marLeft w:val="0"/>
          <w:marRight w:val="0"/>
          <w:marTop w:val="0"/>
          <w:marBottom w:val="0"/>
          <w:divBdr>
            <w:top w:val="none" w:sz="0" w:space="0" w:color="auto"/>
            <w:left w:val="none" w:sz="0" w:space="0" w:color="auto"/>
            <w:bottom w:val="none" w:sz="0" w:space="0" w:color="auto"/>
            <w:right w:val="none" w:sz="0" w:space="0" w:color="auto"/>
          </w:divBdr>
        </w:div>
        <w:div w:id="1103450694">
          <w:marLeft w:val="0"/>
          <w:marRight w:val="0"/>
          <w:marTop w:val="0"/>
          <w:marBottom w:val="160"/>
          <w:divBdr>
            <w:top w:val="none" w:sz="0" w:space="0" w:color="auto"/>
            <w:left w:val="none" w:sz="0" w:space="0" w:color="auto"/>
            <w:bottom w:val="none" w:sz="0" w:space="0" w:color="auto"/>
            <w:right w:val="none" w:sz="0" w:space="0" w:color="auto"/>
          </w:divBdr>
        </w:div>
        <w:div w:id="1118524527">
          <w:marLeft w:val="0"/>
          <w:marRight w:val="0"/>
          <w:marTop w:val="0"/>
          <w:marBottom w:val="0"/>
          <w:divBdr>
            <w:top w:val="none" w:sz="0" w:space="0" w:color="auto"/>
            <w:left w:val="none" w:sz="0" w:space="0" w:color="auto"/>
            <w:bottom w:val="none" w:sz="0" w:space="0" w:color="auto"/>
            <w:right w:val="none" w:sz="0" w:space="0" w:color="auto"/>
          </w:divBdr>
        </w:div>
        <w:div w:id="1123040396">
          <w:marLeft w:val="720"/>
          <w:marRight w:val="720"/>
          <w:marTop w:val="200"/>
          <w:marBottom w:val="200"/>
          <w:divBdr>
            <w:top w:val="none" w:sz="0" w:space="0" w:color="auto"/>
            <w:left w:val="none" w:sz="0" w:space="0" w:color="auto"/>
            <w:bottom w:val="none" w:sz="0" w:space="0" w:color="auto"/>
            <w:right w:val="none" w:sz="0" w:space="0" w:color="auto"/>
          </w:divBdr>
        </w:div>
        <w:div w:id="1125469142">
          <w:marLeft w:val="720"/>
          <w:marRight w:val="0"/>
          <w:marTop w:val="0"/>
          <w:marBottom w:val="120"/>
          <w:divBdr>
            <w:top w:val="none" w:sz="0" w:space="0" w:color="auto"/>
            <w:left w:val="none" w:sz="0" w:space="0" w:color="auto"/>
            <w:bottom w:val="none" w:sz="0" w:space="0" w:color="auto"/>
            <w:right w:val="none" w:sz="0" w:space="0" w:color="auto"/>
          </w:divBdr>
        </w:div>
        <w:div w:id="1133594490">
          <w:marLeft w:val="0"/>
          <w:marRight w:val="0"/>
          <w:marTop w:val="240"/>
          <w:marBottom w:val="120"/>
          <w:divBdr>
            <w:top w:val="none" w:sz="0" w:space="0" w:color="auto"/>
            <w:left w:val="none" w:sz="0" w:space="0" w:color="auto"/>
            <w:bottom w:val="none" w:sz="0" w:space="0" w:color="auto"/>
            <w:right w:val="none" w:sz="0" w:space="0" w:color="auto"/>
          </w:divBdr>
        </w:div>
        <w:div w:id="1136993800">
          <w:marLeft w:val="720"/>
          <w:marRight w:val="0"/>
          <w:marTop w:val="0"/>
          <w:marBottom w:val="120"/>
          <w:divBdr>
            <w:top w:val="none" w:sz="0" w:space="0" w:color="auto"/>
            <w:left w:val="none" w:sz="0" w:space="0" w:color="auto"/>
            <w:bottom w:val="none" w:sz="0" w:space="0" w:color="auto"/>
            <w:right w:val="none" w:sz="0" w:space="0" w:color="auto"/>
          </w:divBdr>
        </w:div>
        <w:div w:id="1159999440">
          <w:marLeft w:val="0"/>
          <w:marRight w:val="0"/>
          <w:marTop w:val="0"/>
          <w:marBottom w:val="0"/>
          <w:divBdr>
            <w:top w:val="none" w:sz="0" w:space="0" w:color="auto"/>
            <w:left w:val="none" w:sz="0" w:space="0" w:color="auto"/>
            <w:bottom w:val="none" w:sz="0" w:space="0" w:color="auto"/>
            <w:right w:val="none" w:sz="0" w:space="0" w:color="auto"/>
          </w:divBdr>
        </w:div>
        <w:div w:id="1171529064">
          <w:marLeft w:val="0"/>
          <w:marRight w:val="0"/>
          <w:marTop w:val="0"/>
          <w:marBottom w:val="80"/>
          <w:divBdr>
            <w:top w:val="none" w:sz="0" w:space="0" w:color="auto"/>
            <w:left w:val="none" w:sz="0" w:space="0" w:color="auto"/>
            <w:bottom w:val="none" w:sz="0" w:space="0" w:color="auto"/>
            <w:right w:val="none" w:sz="0" w:space="0" w:color="auto"/>
          </w:divBdr>
        </w:div>
        <w:div w:id="1194272102">
          <w:marLeft w:val="0"/>
          <w:marRight w:val="0"/>
          <w:marTop w:val="0"/>
          <w:marBottom w:val="80"/>
          <w:divBdr>
            <w:top w:val="none" w:sz="0" w:space="0" w:color="auto"/>
            <w:left w:val="none" w:sz="0" w:space="0" w:color="auto"/>
            <w:bottom w:val="none" w:sz="0" w:space="0" w:color="auto"/>
            <w:right w:val="none" w:sz="0" w:space="0" w:color="auto"/>
          </w:divBdr>
        </w:div>
        <w:div w:id="1198935653">
          <w:marLeft w:val="0"/>
          <w:marRight w:val="0"/>
          <w:marTop w:val="0"/>
          <w:marBottom w:val="80"/>
          <w:divBdr>
            <w:top w:val="none" w:sz="0" w:space="0" w:color="auto"/>
            <w:left w:val="none" w:sz="0" w:space="0" w:color="auto"/>
            <w:bottom w:val="none" w:sz="0" w:space="0" w:color="auto"/>
            <w:right w:val="none" w:sz="0" w:space="0" w:color="auto"/>
          </w:divBdr>
        </w:div>
        <w:div w:id="1208446942">
          <w:marLeft w:val="0"/>
          <w:marRight w:val="0"/>
          <w:marTop w:val="60"/>
          <w:marBottom w:val="200"/>
          <w:divBdr>
            <w:top w:val="none" w:sz="0" w:space="0" w:color="auto"/>
            <w:left w:val="none" w:sz="0" w:space="0" w:color="auto"/>
            <w:bottom w:val="none" w:sz="0" w:space="0" w:color="auto"/>
            <w:right w:val="none" w:sz="0" w:space="0" w:color="auto"/>
          </w:divBdr>
        </w:div>
        <w:div w:id="1211646196">
          <w:marLeft w:val="0"/>
          <w:marRight w:val="0"/>
          <w:marTop w:val="0"/>
          <w:marBottom w:val="160"/>
          <w:divBdr>
            <w:top w:val="none" w:sz="0" w:space="0" w:color="auto"/>
            <w:left w:val="none" w:sz="0" w:space="0" w:color="auto"/>
            <w:bottom w:val="none" w:sz="0" w:space="0" w:color="auto"/>
            <w:right w:val="none" w:sz="0" w:space="0" w:color="auto"/>
          </w:divBdr>
        </w:div>
        <w:div w:id="1213686548">
          <w:marLeft w:val="0"/>
          <w:marRight w:val="0"/>
          <w:marTop w:val="0"/>
          <w:marBottom w:val="120"/>
          <w:divBdr>
            <w:top w:val="none" w:sz="0" w:space="0" w:color="auto"/>
            <w:left w:val="none" w:sz="0" w:space="0" w:color="auto"/>
            <w:bottom w:val="none" w:sz="0" w:space="0" w:color="auto"/>
            <w:right w:val="none" w:sz="0" w:space="0" w:color="auto"/>
          </w:divBdr>
        </w:div>
        <w:div w:id="1220172048">
          <w:marLeft w:val="0"/>
          <w:marRight w:val="0"/>
          <w:marTop w:val="0"/>
          <w:marBottom w:val="80"/>
          <w:divBdr>
            <w:top w:val="none" w:sz="0" w:space="0" w:color="auto"/>
            <w:left w:val="none" w:sz="0" w:space="0" w:color="auto"/>
            <w:bottom w:val="none" w:sz="0" w:space="0" w:color="auto"/>
            <w:right w:val="none" w:sz="0" w:space="0" w:color="auto"/>
          </w:divBdr>
        </w:div>
        <w:div w:id="1232495949">
          <w:marLeft w:val="0"/>
          <w:marRight w:val="0"/>
          <w:marTop w:val="0"/>
          <w:marBottom w:val="80"/>
          <w:divBdr>
            <w:top w:val="none" w:sz="0" w:space="0" w:color="auto"/>
            <w:left w:val="none" w:sz="0" w:space="0" w:color="auto"/>
            <w:bottom w:val="none" w:sz="0" w:space="0" w:color="auto"/>
            <w:right w:val="none" w:sz="0" w:space="0" w:color="auto"/>
          </w:divBdr>
        </w:div>
        <w:div w:id="1253710036">
          <w:marLeft w:val="720"/>
          <w:marRight w:val="0"/>
          <w:marTop w:val="0"/>
          <w:marBottom w:val="120"/>
          <w:divBdr>
            <w:top w:val="none" w:sz="0" w:space="0" w:color="auto"/>
            <w:left w:val="none" w:sz="0" w:space="0" w:color="auto"/>
            <w:bottom w:val="none" w:sz="0" w:space="0" w:color="auto"/>
            <w:right w:val="none" w:sz="0" w:space="0" w:color="auto"/>
          </w:divBdr>
        </w:div>
        <w:div w:id="1254129489">
          <w:marLeft w:val="0"/>
          <w:marRight w:val="0"/>
          <w:marTop w:val="0"/>
          <w:marBottom w:val="160"/>
          <w:divBdr>
            <w:top w:val="none" w:sz="0" w:space="0" w:color="auto"/>
            <w:left w:val="none" w:sz="0" w:space="0" w:color="auto"/>
            <w:bottom w:val="none" w:sz="0" w:space="0" w:color="auto"/>
            <w:right w:val="none" w:sz="0" w:space="0" w:color="auto"/>
          </w:divBdr>
        </w:div>
        <w:div w:id="1263493251">
          <w:marLeft w:val="0"/>
          <w:marRight w:val="0"/>
          <w:marTop w:val="320"/>
          <w:marBottom w:val="180"/>
          <w:divBdr>
            <w:top w:val="none" w:sz="0" w:space="0" w:color="auto"/>
            <w:left w:val="none" w:sz="0" w:space="0" w:color="auto"/>
            <w:bottom w:val="none" w:sz="0" w:space="0" w:color="auto"/>
            <w:right w:val="none" w:sz="0" w:space="0" w:color="auto"/>
          </w:divBdr>
        </w:div>
        <w:div w:id="1263539041">
          <w:marLeft w:val="0"/>
          <w:marRight w:val="0"/>
          <w:marTop w:val="0"/>
          <w:marBottom w:val="160"/>
          <w:divBdr>
            <w:top w:val="none" w:sz="0" w:space="0" w:color="auto"/>
            <w:left w:val="none" w:sz="0" w:space="0" w:color="auto"/>
            <w:bottom w:val="none" w:sz="0" w:space="0" w:color="auto"/>
            <w:right w:val="none" w:sz="0" w:space="0" w:color="auto"/>
          </w:divBdr>
        </w:div>
        <w:div w:id="1273902098">
          <w:marLeft w:val="0"/>
          <w:marRight w:val="0"/>
          <w:marTop w:val="0"/>
          <w:marBottom w:val="160"/>
          <w:divBdr>
            <w:top w:val="none" w:sz="0" w:space="0" w:color="auto"/>
            <w:left w:val="none" w:sz="0" w:space="0" w:color="auto"/>
            <w:bottom w:val="none" w:sz="0" w:space="0" w:color="auto"/>
            <w:right w:val="none" w:sz="0" w:space="0" w:color="auto"/>
          </w:divBdr>
        </w:div>
        <w:div w:id="1276255096">
          <w:marLeft w:val="0"/>
          <w:marRight w:val="0"/>
          <w:marTop w:val="0"/>
          <w:marBottom w:val="0"/>
          <w:divBdr>
            <w:top w:val="none" w:sz="0" w:space="0" w:color="auto"/>
            <w:left w:val="none" w:sz="0" w:space="0" w:color="auto"/>
            <w:bottom w:val="none" w:sz="0" w:space="0" w:color="auto"/>
            <w:right w:val="none" w:sz="0" w:space="0" w:color="auto"/>
          </w:divBdr>
        </w:div>
        <w:div w:id="1278026784">
          <w:marLeft w:val="720"/>
          <w:marRight w:val="0"/>
          <w:marTop w:val="0"/>
          <w:marBottom w:val="120"/>
          <w:divBdr>
            <w:top w:val="none" w:sz="0" w:space="0" w:color="auto"/>
            <w:left w:val="none" w:sz="0" w:space="0" w:color="auto"/>
            <w:bottom w:val="none" w:sz="0" w:space="0" w:color="auto"/>
            <w:right w:val="none" w:sz="0" w:space="0" w:color="auto"/>
          </w:divBdr>
        </w:div>
        <w:div w:id="1292324590">
          <w:marLeft w:val="0"/>
          <w:marRight w:val="0"/>
          <w:marTop w:val="320"/>
          <w:marBottom w:val="180"/>
          <w:divBdr>
            <w:top w:val="none" w:sz="0" w:space="0" w:color="auto"/>
            <w:left w:val="none" w:sz="0" w:space="0" w:color="auto"/>
            <w:bottom w:val="none" w:sz="0" w:space="0" w:color="auto"/>
            <w:right w:val="none" w:sz="0" w:space="0" w:color="auto"/>
          </w:divBdr>
        </w:div>
        <w:div w:id="1309624793">
          <w:marLeft w:val="0"/>
          <w:marRight w:val="0"/>
          <w:marTop w:val="0"/>
          <w:marBottom w:val="160"/>
          <w:divBdr>
            <w:top w:val="none" w:sz="0" w:space="0" w:color="auto"/>
            <w:left w:val="none" w:sz="0" w:space="0" w:color="auto"/>
            <w:bottom w:val="none" w:sz="0" w:space="0" w:color="auto"/>
            <w:right w:val="none" w:sz="0" w:space="0" w:color="auto"/>
          </w:divBdr>
        </w:div>
        <w:div w:id="1321271640">
          <w:marLeft w:val="0"/>
          <w:marRight w:val="0"/>
          <w:marTop w:val="0"/>
          <w:marBottom w:val="160"/>
          <w:divBdr>
            <w:top w:val="none" w:sz="0" w:space="0" w:color="auto"/>
            <w:left w:val="none" w:sz="0" w:space="0" w:color="auto"/>
            <w:bottom w:val="none" w:sz="0" w:space="0" w:color="auto"/>
            <w:right w:val="none" w:sz="0" w:space="0" w:color="auto"/>
          </w:divBdr>
        </w:div>
        <w:div w:id="1324311026">
          <w:marLeft w:val="720"/>
          <w:marRight w:val="0"/>
          <w:marTop w:val="0"/>
          <w:marBottom w:val="120"/>
          <w:divBdr>
            <w:top w:val="none" w:sz="0" w:space="0" w:color="auto"/>
            <w:left w:val="none" w:sz="0" w:space="0" w:color="auto"/>
            <w:bottom w:val="none" w:sz="0" w:space="0" w:color="auto"/>
            <w:right w:val="none" w:sz="0" w:space="0" w:color="auto"/>
          </w:divBdr>
        </w:div>
        <w:div w:id="1324361012">
          <w:marLeft w:val="0"/>
          <w:marRight w:val="0"/>
          <w:marTop w:val="320"/>
          <w:marBottom w:val="180"/>
          <w:divBdr>
            <w:top w:val="none" w:sz="0" w:space="0" w:color="auto"/>
            <w:left w:val="none" w:sz="0" w:space="0" w:color="auto"/>
            <w:bottom w:val="none" w:sz="0" w:space="0" w:color="auto"/>
            <w:right w:val="none" w:sz="0" w:space="0" w:color="auto"/>
          </w:divBdr>
        </w:div>
        <w:div w:id="1329013959">
          <w:marLeft w:val="0"/>
          <w:marRight w:val="0"/>
          <w:marTop w:val="0"/>
          <w:marBottom w:val="160"/>
          <w:divBdr>
            <w:top w:val="none" w:sz="0" w:space="0" w:color="auto"/>
            <w:left w:val="none" w:sz="0" w:space="0" w:color="auto"/>
            <w:bottom w:val="none" w:sz="0" w:space="0" w:color="auto"/>
            <w:right w:val="none" w:sz="0" w:space="0" w:color="auto"/>
          </w:divBdr>
        </w:div>
        <w:div w:id="1353460307">
          <w:marLeft w:val="0"/>
          <w:marRight w:val="0"/>
          <w:marTop w:val="0"/>
          <w:marBottom w:val="80"/>
          <w:divBdr>
            <w:top w:val="none" w:sz="0" w:space="0" w:color="auto"/>
            <w:left w:val="none" w:sz="0" w:space="0" w:color="auto"/>
            <w:bottom w:val="none" w:sz="0" w:space="0" w:color="auto"/>
            <w:right w:val="none" w:sz="0" w:space="0" w:color="auto"/>
          </w:divBdr>
        </w:div>
        <w:div w:id="1353610550">
          <w:marLeft w:val="0"/>
          <w:marRight w:val="0"/>
          <w:marTop w:val="240"/>
          <w:marBottom w:val="120"/>
          <w:divBdr>
            <w:top w:val="none" w:sz="0" w:space="0" w:color="auto"/>
            <w:left w:val="none" w:sz="0" w:space="0" w:color="auto"/>
            <w:bottom w:val="none" w:sz="0" w:space="0" w:color="auto"/>
            <w:right w:val="none" w:sz="0" w:space="0" w:color="auto"/>
          </w:divBdr>
        </w:div>
        <w:div w:id="1355499851">
          <w:marLeft w:val="0"/>
          <w:marRight w:val="0"/>
          <w:marTop w:val="0"/>
          <w:marBottom w:val="0"/>
          <w:divBdr>
            <w:top w:val="none" w:sz="0" w:space="0" w:color="auto"/>
            <w:left w:val="none" w:sz="0" w:space="0" w:color="auto"/>
            <w:bottom w:val="none" w:sz="0" w:space="0" w:color="auto"/>
            <w:right w:val="none" w:sz="0" w:space="0" w:color="auto"/>
          </w:divBdr>
        </w:div>
        <w:div w:id="1368719651">
          <w:marLeft w:val="0"/>
          <w:marRight w:val="0"/>
          <w:marTop w:val="0"/>
          <w:marBottom w:val="160"/>
          <w:divBdr>
            <w:top w:val="none" w:sz="0" w:space="0" w:color="auto"/>
            <w:left w:val="none" w:sz="0" w:space="0" w:color="auto"/>
            <w:bottom w:val="none" w:sz="0" w:space="0" w:color="auto"/>
            <w:right w:val="none" w:sz="0" w:space="0" w:color="auto"/>
          </w:divBdr>
        </w:div>
        <w:div w:id="1398749411">
          <w:marLeft w:val="720"/>
          <w:marRight w:val="0"/>
          <w:marTop w:val="0"/>
          <w:marBottom w:val="120"/>
          <w:divBdr>
            <w:top w:val="none" w:sz="0" w:space="0" w:color="auto"/>
            <w:left w:val="none" w:sz="0" w:space="0" w:color="auto"/>
            <w:bottom w:val="none" w:sz="0" w:space="0" w:color="auto"/>
            <w:right w:val="none" w:sz="0" w:space="0" w:color="auto"/>
          </w:divBdr>
        </w:div>
        <w:div w:id="1400521987">
          <w:marLeft w:val="0"/>
          <w:marRight w:val="0"/>
          <w:marTop w:val="0"/>
          <w:marBottom w:val="240"/>
          <w:divBdr>
            <w:top w:val="none" w:sz="0" w:space="0" w:color="auto"/>
            <w:left w:val="none" w:sz="0" w:space="0" w:color="auto"/>
            <w:bottom w:val="none" w:sz="0" w:space="0" w:color="auto"/>
            <w:right w:val="none" w:sz="0" w:space="0" w:color="auto"/>
          </w:divBdr>
        </w:div>
        <w:div w:id="1401903699">
          <w:marLeft w:val="0"/>
          <w:marRight w:val="0"/>
          <w:marTop w:val="400"/>
          <w:marBottom w:val="280"/>
          <w:divBdr>
            <w:top w:val="none" w:sz="0" w:space="0" w:color="auto"/>
            <w:left w:val="none" w:sz="0" w:space="0" w:color="auto"/>
            <w:bottom w:val="none" w:sz="0" w:space="0" w:color="auto"/>
            <w:right w:val="none" w:sz="0" w:space="0" w:color="auto"/>
          </w:divBdr>
        </w:div>
        <w:div w:id="1402174666">
          <w:marLeft w:val="720"/>
          <w:marRight w:val="0"/>
          <w:marTop w:val="0"/>
          <w:marBottom w:val="120"/>
          <w:divBdr>
            <w:top w:val="none" w:sz="0" w:space="0" w:color="auto"/>
            <w:left w:val="none" w:sz="0" w:space="0" w:color="auto"/>
            <w:bottom w:val="none" w:sz="0" w:space="0" w:color="auto"/>
            <w:right w:val="none" w:sz="0" w:space="0" w:color="auto"/>
          </w:divBdr>
        </w:div>
        <w:div w:id="1407875973">
          <w:marLeft w:val="0"/>
          <w:marRight w:val="0"/>
          <w:marTop w:val="0"/>
          <w:marBottom w:val="0"/>
          <w:divBdr>
            <w:top w:val="none" w:sz="0" w:space="0" w:color="auto"/>
            <w:left w:val="none" w:sz="0" w:space="0" w:color="auto"/>
            <w:bottom w:val="none" w:sz="0" w:space="0" w:color="auto"/>
            <w:right w:val="none" w:sz="0" w:space="0" w:color="auto"/>
          </w:divBdr>
        </w:div>
        <w:div w:id="1413621158">
          <w:marLeft w:val="720"/>
          <w:marRight w:val="0"/>
          <w:marTop w:val="0"/>
          <w:marBottom w:val="120"/>
          <w:divBdr>
            <w:top w:val="none" w:sz="0" w:space="0" w:color="auto"/>
            <w:left w:val="none" w:sz="0" w:space="0" w:color="auto"/>
            <w:bottom w:val="none" w:sz="0" w:space="0" w:color="auto"/>
            <w:right w:val="none" w:sz="0" w:space="0" w:color="auto"/>
          </w:divBdr>
        </w:div>
        <w:div w:id="1413963178">
          <w:marLeft w:val="0"/>
          <w:marRight w:val="0"/>
          <w:marTop w:val="0"/>
          <w:marBottom w:val="160"/>
          <w:divBdr>
            <w:top w:val="none" w:sz="0" w:space="0" w:color="auto"/>
            <w:left w:val="none" w:sz="0" w:space="0" w:color="auto"/>
            <w:bottom w:val="none" w:sz="0" w:space="0" w:color="auto"/>
            <w:right w:val="none" w:sz="0" w:space="0" w:color="auto"/>
          </w:divBdr>
        </w:div>
        <w:div w:id="1415085172">
          <w:marLeft w:val="0"/>
          <w:marRight w:val="0"/>
          <w:marTop w:val="240"/>
          <w:marBottom w:val="120"/>
          <w:divBdr>
            <w:top w:val="none" w:sz="0" w:space="0" w:color="auto"/>
            <w:left w:val="none" w:sz="0" w:space="0" w:color="auto"/>
            <w:bottom w:val="none" w:sz="0" w:space="0" w:color="auto"/>
            <w:right w:val="none" w:sz="0" w:space="0" w:color="auto"/>
          </w:divBdr>
        </w:div>
        <w:div w:id="1417550559">
          <w:marLeft w:val="0"/>
          <w:marRight w:val="0"/>
          <w:marTop w:val="0"/>
          <w:marBottom w:val="0"/>
          <w:divBdr>
            <w:top w:val="none" w:sz="0" w:space="0" w:color="auto"/>
            <w:left w:val="none" w:sz="0" w:space="0" w:color="auto"/>
            <w:bottom w:val="none" w:sz="0" w:space="0" w:color="auto"/>
            <w:right w:val="none" w:sz="0" w:space="0" w:color="auto"/>
          </w:divBdr>
        </w:div>
        <w:div w:id="1417634235">
          <w:marLeft w:val="0"/>
          <w:marRight w:val="0"/>
          <w:marTop w:val="0"/>
          <w:marBottom w:val="160"/>
          <w:divBdr>
            <w:top w:val="none" w:sz="0" w:space="0" w:color="auto"/>
            <w:left w:val="none" w:sz="0" w:space="0" w:color="auto"/>
            <w:bottom w:val="none" w:sz="0" w:space="0" w:color="auto"/>
            <w:right w:val="none" w:sz="0" w:space="0" w:color="auto"/>
          </w:divBdr>
        </w:div>
        <w:div w:id="1420757696">
          <w:marLeft w:val="0"/>
          <w:marRight w:val="0"/>
          <w:marTop w:val="240"/>
          <w:marBottom w:val="120"/>
          <w:divBdr>
            <w:top w:val="none" w:sz="0" w:space="0" w:color="auto"/>
            <w:left w:val="none" w:sz="0" w:space="0" w:color="auto"/>
            <w:bottom w:val="none" w:sz="0" w:space="0" w:color="auto"/>
            <w:right w:val="none" w:sz="0" w:space="0" w:color="auto"/>
          </w:divBdr>
        </w:div>
        <w:div w:id="1425611067">
          <w:marLeft w:val="0"/>
          <w:marRight w:val="0"/>
          <w:marTop w:val="0"/>
          <w:marBottom w:val="80"/>
          <w:divBdr>
            <w:top w:val="none" w:sz="0" w:space="0" w:color="auto"/>
            <w:left w:val="none" w:sz="0" w:space="0" w:color="auto"/>
            <w:bottom w:val="none" w:sz="0" w:space="0" w:color="auto"/>
            <w:right w:val="none" w:sz="0" w:space="0" w:color="auto"/>
          </w:divBdr>
        </w:div>
        <w:div w:id="1444111095">
          <w:marLeft w:val="0"/>
          <w:marRight w:val="0"/>
          <w:marTop w:val="0"/>
          <w:marBottom w:val="160"/>
          <w:divBdr>
            <w:top w:val="none" w:sz="0" w:space="0" w:color="auto"/>
            <w:left w:val="none" w:sz="0" w:space="0" w:color="auto"/>
            <w:bottom w:val="none" w:sz="0" w:space="0" w:color="auto"/>
            <w:right w:val="none" w:sz="0" w:space="0" w:color="auto"/>
          </w:divBdr>
        </w:div>
        <w:div w:id="1462771921">
          <w:marLeft w:val="0"/>
          <w:marRight w:val="0"/>
          <w:marTop w:val="0"/>
          <w:marBottom w:val="80"/>
          <w:divBdr>
            <w:top w:val="none" w:sz="0" w:space="0" w:color="auto"/>
            <w:left w:val="none" w:sz="0" w:space="0" w:color="auto"/>
            <w:bottom w:val="none" w:sz="0" w:space="0" w:color="auto"/>
            <w:right w:val="none" w:sz="0" w:space="0" w:color="auto"/>
          </w:divBdr>
        </w:div>
        <w:div w:id="1464345978">
          <w:marLeft w:val="0"/>
          <w:marRight w:val="0"/>
          <w:marTop w:val="0"/>
          <w:marBottom w:val="160"/>
          <w:divBdr>
            <w:top w:val="none" w:sz="0" w:space="0" w:color="auto"/>
            <w:left w:val="none" w:sz="0" w:space="0" w:color="auto"/>
            <w:bottom w:val="none" w:sz="0" w:space="0" w:color="auto"/>
            <w:right w:val="none" w:sz="0" w:space="0" w:color="auto"/>
          </w:divBdr>
        </w:div>
        <w:div w:id="1470660016">
          <w:marLeft w:val="0"/>
          <w:marRight w:val="0"/>
          <w:marTop w:val="0"/>
          <w:marBottom w:val="160"/>
          <w:divBdr>
            <w:top w:val="none" w:sz="0" w:space="0" w:color="auto"/>
            <w:left w:val="none" w:sz="0" w:space="0" w:color="auto"/>
            <w:bottom w:val="none" w:sz="0" w:space="0" w:color="auto"/>
            <w:right w:val="none" w:sz="0" w:space="0" w:color="auto"/>
          </w:divBdr>
        </w:div>
        <w:div w:id="1475294481">
          <w:marLeft w:val="0"/>
          <w:marRight w:val="0"/>
          <w:marTop w:val="0"/>
          <w:marBottom w:val="160"/>
          <w:divBdr>
            <w:top w:val="none" w:sz="0" w:space="0" w:color="auto"/>
            <w:left w:val="none" w:sz="0" w:space="0" w:color="auto"/>
            <w:bottom w:val="none" w:sz="0" w:space="0" w:color="auto"/>
            <w:right w:val="none" w:sz="0" w:space="0" w:color="auto"/>
          </w:divBdr>
        </w:div>
        <w:div w:id="1479029622">
          <w:marLeft w:val="0"/>
          <w:marRight w:val="0"/>
          <w:marTop w:val="0"/>
          <w:marBottom w:val="160"/>
          <w:divBdr>
            <w:top w:val="none" w:sz="0" w:space="0" w:color="auto"/>
            <w:left w:val="none" w:sz="0" w:space="0" w:color="auto"/>
            <w:bottom w:val="none" w:sz="0" w:space="0" w:color="auto"/>
            <w:right w:val="none" w:sz="0" w:space="0" w:color="auto"/>
          </w:divBdr>
        </w:div>
        <w:div w:id="1479959237">
          <w:marLeft w:val="0"/>
          <w:marRight w:val="0"/>
          <w:marTop w:val="400"/>
          <w:marBottom w:val="280"/>
          <w:divBdr>
            <w:top w:val="none" w:sz="0" w:space="0" w:color="auto"/>
            <w:left w:val="none" w:sz="0" w:space="0" w:color="auto"/>
            <w:bottom w:val="none" w:sz="0" w:space="0" w:color="auto"/>
            <w:right w:val="none" w:sz="0" w:space="0" w:color="auto"/>
          </w:divBdr>
        </w:div>
        <w:div w:id="1480927086">
          <w:marLeft w:val="0"/>
          <w:marRight w:val="0"/>
          <w:marTop w:val="0"/>
          <w:marBottom w:val="0"/>
          <w:divBdr>
            <w:top w:val="none" w:sz="0" w:space="0" w:color="auto"/>
            <w:left w:val="none" w:sz="0" w:space="0" w:color="auto"/>
            <w:bottom w:val="none" w:sz="0" w:space="0" w:color="auto"/>
            <w:right w:val="none" w:sz="0" w:space="0" w:color="auto"/>
          </w:divBdr>
        </w:div>
        <w:div w:id="1485853381">
          <w:marLeft w:val="0"/>
          <w:marRight w:val="0"/>
          <w:marTop w:val="0"/>
          <w:marBottom w:val="160"/>
          <w:divBdr>
            <w:top w:val="none" w:sz="0" w:space="0" w:color="auto"/>
            <w:left w:val="none" w:sz="0" w:space="0" w:color="auto"/>
            <w:bottom w:val="none" w:sz="0" w:space="0" w:color="auto"/>
            <w:right w:val="none" w:sz="0" w:space="0" w:color="auto"/>
          </w:divBdr>
        </w:div>
        <w:div w:id="1494759948">
          <w:marLeft w:val="720"/>
          <w:marRight w:val="720"/>
          <w:marTop w:val="200"/>
          <w:marBottom w:val="200"/>
          <w:divBdr>
            <w:top w:val="none" w:sz="0" w:space="0" w:color="auto"/>
            <w:left w:val="none" w:sz="0" w:space="0" w:color="auto"/>
            <w:bottom w:val="none" w:sz="0" w:space="0" w:color="auto"/>
            <w:right w:val="none" w:sz="0" w:space="0" w:color="auto"/>
          </w:divBdr>
        </w:div>
        <w:div w:id="1505435810">
          <w:marLeft w:val="0"/>
          <w:marRight w:val="0"/>
          <w:marTop w:val="0"/>
          <w:marBottom w:val="0"/>
          <w:divBdr>
            <w:top w:val="none" w:sz="0" w:space="0" w:color="auto"/>
            <w:left w:val="none" w:sz="0" w:space="0" w:color="auto"/>
            <w:bottom w:val="none" w:sz="0" w:space="0" w:color="auto"/>
            <w:right w:val="none" w:sz="0" w:space="0" w:color="auto"/>
          </w:divBdr>
        </w:div>
        <w:div w:id="1514345299">
          <w:marLeft w:val="0"/>
          <w:marRight w:val="0"/>
          <w:marTop w:val="0"/>
          <w:marBottom w:val="160"/>
          <w:divBdr>
            <w:top w:val="none" w:sz="0" w:space="0" w:color="auto"/>
            <w:left w:val="none" w:sz="0" w:space="0" w:color="auto"/>
            <w:bottom w:val="none" w:sz="0" w:space="0" w:color="auto"/>
            <w:right w:val="none" w:sz="0" w:space="0" w:color="auto"/>
          </w:divBdr>
        </w:div>
        <w:div w:id="1515269580">
          <w:marLeft w:val="0"/>
          <w:marRight w:val="0"/>
          <w:marTop w:val="0"/>
          <w:marBottom w:val="0"/>
          <w:divBdr>
            <w:top w:val="none" w:sz="0" w:space="0" w:color="auto"/>
            <w:left w:val="none" w:sz="0" w:space="0" w:color="auto"/>
            <w:bottom w:val="none" w:sz="0" w:space="0" w:color="auto"/>
            <w:right w:val="none" w:sz="0" w:space="0" w:color="auto"/>
          </w:divBdr>
        </w:div>
        <w:div w:id="1524632568">
          <w:marLeft w:val="0"/>
          <w:marRight w:val="0"/>
          <w:marTop w:val="0"/>
          <w:marBottom w:val="0"/>
          <w:divBdr>
            <w:top w:val="none" w:sz="0" w:space="0" w:color="auto"/>
            <w:left w:val="none" w:sz="0" w:space="0" w:color="auto"/>
            <w:bottom w:val="none" w:sz="0" w:space="0" w:color="auto"/>
            <w:right w:val="none" w:sz="0" w:space="0" w:color="auto"/>
          </w:divBdr>
        </w:div>
        <w:div w:id="1529879720">
          <w:marLeft w:val="0"/>
          <w:marRight w:val="0"/>
          <w:marTop w:val="320"/>
          <w:marBottom w:val="180"/>
          <w:divBdr>
            <w:top w:val="none" w:sz="0" w:space="0" w:color="auto"/>
            <w:left w:val="none" w:sz="0" w:space="0" w:color="auto"/>
            <w:bottom w:val="none" w:sz="0" w:space="0" w:color="auto"/>
            <w:right w:val="none" w:sz="0" w:space="0" w:color="auto"/>
          </w:divBdr>
        </w:div>
        <w:div w:id="1530139127">
          <w:marLeft w:val="0"/>
          <w:marRight w:val="0"/>
          <w:marTop w:val="0"/>
          <w:marBottom w:val="0"/>
          <w:divBdr>
            <w:top w:val="none" w:sz="0" w:space="0" w:color="auto"/>
            <w:left w:val="none" w:sz="0" w:space="0" w:color="auto"/>
            <w:bottom w:val="none" w:sz="0" w:space="0" w:color="auto"/>
            <w:right w:val="none" w:sz="0" w:space="0" w:color="auto"/>
          </w:divBdr>
        </w:div>
        <w:div w:id="1531334896">
          <w:marLeft w:val="0"/>
          <w:marRight w:val="0"/>
          <w:marTop w:val="0"/>
          <w:marBottom w:val="0"/>
          <w:divBdr>
            <w:top w:val="none" w:sz="0" w:space="0" w:color="auto"/>
            <w:left w:val="none" w:sz="0" w:space="0" w:color="auto"/>
            <w:bottom w:val="none" w:sz="0" w:space="0" w:color="auto"/>
            <w:right w:val="none" w:sz="0" w:space="0" w:color="auto"/>
          </w:divBdr>
        </w:div>
        <w:div w:id="1544630221">
          <w:marLeft w:val="0"/>
          <w:marRight w:val="0"/>
          <w:marTop w:val="0"/>
          <w:marBottom w:val="0"/>
          <w:divBdr>
            <w:top w:val="none" w:sz="0" w:space="0" w:color="auto"/>
            <w:left w:val="none" w:sz="0" w:space="0" w:color="auto"/>
            <w:bottom w:val="none" w:sz="0" w:space="0" w:color="auto"/>
            <w:right w:val="none" w:sz="0" w:space="0" w:color="auto"/>
          </w:divBdr>
        </w:div>
        <w:div w:id="1546407572">
          <w:marLeft w:val="0"/>
          <w:marRight w:val="0"/>
          <w:marTop w:val="320"/>
          <w:marBottom w:val="180"/>
          <w:divBdr>
            <w:top w:val="none" w:sz="0" w:space="0" w:color="auto"/>
            <w:left w:val="none" w:sz="0" w:space="0" w:color="auto"/>
            <w:bottom w:val="none" w:sz="0" w:space="0" w:color="auto"/>
            <w:right w:val="none" w:sz="0" w:space="0" w:color="auto"/>
          </w:divBdr>
        </w:div>
        <w:div w:id="1559626317">
          <w:marLeft w:val="0"/>
          <w:marRight w:val="0"/>
          <w:marTop w:val="0"/>
          <w:marBottom w:val="0"/>
          <w:divBdr>
            <w:top w:val="none" w:sz="0" w:space="0" w:color="auto"/>
            <w:left w:val="none" w:sz="0" w:space="0" w:color="auto"/>
            <w:bottom w:val="none" w:sz="0" w:space="0" w:color="auto"/>
            <w:right w:val="none" w:sz="0" w:space="0" w:color="auto"/>
          </w:divBdr>
        </w:div>
        <w:div w:id="1563561030">
          <w:marLeft w:val="0"/>
          <w:marRight w:val="0"/>
          <w:marTop w:val="0"/>
          <w:marBottom w:val="0"/>
          <w:divBdr>
            <w:top w:val="none" w:sz="0" w:space="0" w:color="auto"/>
            <w:left w:val="none" w:sz="0" w:space="0" w:color="auto"/>
            <w:bottom w:val="none" w:sz="0" w:space="0" w:color="auto"/>
            <w:right w:val="none" w:sz="0" w:space="0" w:color="auto"/>
          </w:divBdr>
        </w:div>
        <w:div w:id="1564176770">
          <w:marLeft w:val="0"/>
          <w:marRight w:val="0"/>
          <w:marTop w:val="0"/>
          <w:marBottom w:val="160"/>
          <w:divBdr>
            <w:top w:val="none" w:sz="0" w:space="0" w:color="auto"/>
            <w:left w:val="none" w:sz="0" w:space="0" w:color="auto"/>
            <w:bottom w:val="none" w:sz="0" w:space="0" w:color="auto"/>
            <w:right w:val="none" w:sz="0" w:space="0" w:color="auto"/>
          </w:divBdr>
        </w:div>
        <w:div w:id="1570074937">
          <w:marLeft w:val="0"/>
          <w:marRight w:val="0"/>
          <w:marTop w:val="0"/>
          <w:marBottom w:val="80"/>
          <w:divBdr>
            <w:top w:val="none" w:sz="0" w:space="0" w:color="auto"/>
            <w:left w:val="none" w:sz="0" w:space="0" w:color="auto"/>
            <w:bottom w:val="none" w:sz="0" w:space="0" w:color="auto"/>
            <w:right w:val="none" w:sz="0" w:space="0" w:color="auto"/>
          </w:divBdr>
        </w:div>
        <w:div w:id="1605841127">
          <w:marLeft w:val="720"/>
          <w:marRight w:val="0"/>
          <w:marTop w:val="0"/>
          <w:marBottom w:val="120"/>
          <w:divBdr>
            <w:top w:val="none" w:sz="0" w:space="0" w:color="auto"/>
            <w:left w:val="none" w:sz="0" w:space="0" w:color="auto"/>
            <w:bottom w:val="none" w:sz="0" w:space="0" w:color="auto"/>
            <w:right w:val="none" w:sz="0" w:space="0" w:color="auto"/>
          </w:divBdr>
        </w:div>
        <w:div w:id="1614021631">
          <w:marLeft w:val="0"/>
          <w:marRight w:val="0"/>
          <w:marTop w:val="0"/>
          <w:marBottom w:val="160"/>
          <w:divBdr>
            <w:top w:val="none" w:sz="0" w:space="0" w:color="auto"/>
            <w:left w:val="none" w:sz="0" w:space="0" w:color="auto"/>
            <w:bottom w:val="none" w:sz="0" w:space="0" w:color="auto"/>
            <w:right w:val="none" w:sz="0" w:space="0" w:color="auto"/>
          </w:divBdr>
        </w:div>
        <w:div w:id="1615285535">
          <w:marLeft w:val="0"/>
          <w:marRight w:val="0"/>
          <w:marTop w:val="0"/>
          <w:marBottom w:val="160"/>
          <w:divBdr>
            <w:top w:val="none" w:sz="0" w:space="0" w:color="auto"/>
            <w:left w:val="none" w:sz="0" w:space="0" w:color="auto"/>
            <w:bottom w:val="none" w:sz="0" w:space="0" w:color="auto"/>
            <w:right w:val="none" w:sz="0" w:space="0" w:color="auto"/>
          </w:divBdr>
        </w:div>
        <w:div w:id="1617785253">
          <w:marLeft w:val="0"/>
          <w:marRight w:val="0"/>
          <w:marTop w:val="0"/>
          <w:marBottom w:val="160"/>
          <w:divBdr>
            <w:top w:val="none" w:sz="0" w:space="0" w:color="auto"/>
            <w:left w:val="none" w:sz="0" w:space="0" w:color="auto"/>
            <w:bottom w:val="none" w:sz="0" w:space="0" w:color="auto"/>
            <w:right w:val="none" w:sz="0" w:space="0" w:color="auto"/>
          </w:divBdr>
        </w:div>
        <w:div w:id="1622615022">
          <w:marLeft w:val="0"/>
          <w:marRight w:val="0"/>
          <w:marTop w:val="0"/>
          <w:marBottom w:val="80"/>
          <w:divBdr>
            <w:top w:val="none" w:sz="0" w:space="0" w:color="auto"/>
            <w:left w:val="none" w:sz="0" w:space="0" w:color="auto"/>
            <w:bottom w:val="none" w:sz="0" w:space="0" w:color="auto"/>
            <w:right w:val="none" w:sz="0" w:space="0" w:color="auto"/>
          </w:divBdr>
        </w:div>
        <w:div w:id="1634213660">
          <w:marLeft w:val="0"/>
          <w:marRight w:val="0"/>
          <w:marTop w:val="0"/>
          <w:marBottom w:val="0"/>
          <w:divBdr>
            <w:top w:val="none" w:sz="0" w:space="0" w:color="auto"/>
            <w:left w:val="none" w:sz="0" w:space="0" w:color="auto"/>
            <w:bottom w:val="none" w:sz="0" w:space="0" w:color="auto"/>
            <w:right w:val="none" w:sz="0" w:space="0" w:color="auto"/>
          </w:divBdr>
        </w:div>
        <w:div w:id="1642733607">
          <w:marLeft w:val="0"/>
          <w:marRight w:val="0"/>
          <w:marTop w:val="0"/>
          <w:marBottom w:val="160"/>
          <w:divBdr>
            <w:top w:val="none" w:sz="0" w:space="0" w:color="auto"/>
            <w:left w:val="none" w:sz="0" w:space="0" w:color="auto"/>
            <w:bottom w:val="none" w:sz="0" w:space="0" w:color="auto"/>
            <w:right w:val="none" w:sz="0" w:space="0" w:color="auto"/>
          </w:divBdr>
        </w:div>
        <w:div w:id="1649359806">
          <w:marLeft w:val="0"/>
          <w:marRight w:val="0"/>
          <w:marTop w:val="0"/>
          <w:marBottom w:val="160"/>
          <w:divBdr>
            <w:top w:val="none" w:sz="0" w:space="0" w:color="auto"/>
            <w:left w:val="none" w:sz="0" w:space="0" w:color="auto"/>
            <w:bottom w:val="none" w:sz="0" w:space="0" w:color="auto"/>
            <w:right w:val="none" w:sz="0" w:space="0" w:color="auto"/>
          </w:divBdr>
        </w:div>
        <w:div w:id="1651054808">
          <w:marLeft w:val="0"/>
          <w:marRight w:val="0"/>
          <w:marTop w:val="0"/>
          <w:marBottom w:val="80"/>
          <w:divBdr>
            <w:top w:val="none" w:sz="0" w:space="0" w:color="auto"/>
            <w:left w:val="none" w:sz="0" w:space="0" w:color="auto"/>
            <w:bottom w:val="none" w:sz="0" w:space="0" w:color="auto"/>
            <w:right w:val="none" w:sz="0" w:space="0" w:color="auto"/>
          </w:divBdr>
        </w:div>
        <w:div w:id="1653631383">
          <w:marLeft w:val="0"/>
          <w:marRight w:val="0"/>
          <w:marTop w:val="0"/>
          <w:marBottom w:val="160"/>
          <w:divBdr>
            <w:top w:val="none" w:sz="0" w:space="0" w:color="auto"/>
            <w:left w:val="none" w:sz="0" w:space="0" w:color="auto"/>
            <w:bottom w:val="none" w:sz="0" w:space="0" w:color="auto"/>
            <w:right w:val="none" w:sz="0" w:space="0" w:color="auto"/>
          </w:divBdr>
        </w:div>
        <w:div w:id="1655404648">
          <w:marLeft w:val="0"/>
          <w:marRight w:val="0"/>
          <w:marTop w:val="0"/>
          <w:marBottom w:val="80"/>
          <w:divBdr>
            <w:top w:val="none" w:sz="0" w:space="0" w:color="auto"/>
            <w:left w:val="none" w:sz="0" w:space="0" w:color="auto"/>
            <w:bottom w:val="none" w:sz="0" w:space="0" w:color="auto"/>
            <w:right w:val="none" w:sz="0" w:space="0" w:color="auto"/>
          </w:divBdr>
        </w:div>
        <w:div w:id="1662006497">
          <w:marLeft w:val="0"/>
          <w:marRight w:val="0"/>
          <w:marTop w:val="0"/>
          <w:marBottom w:val="0"/>
          <w:divBdr>
            <w:top w:val="none" w:sz="0" w:space="0" w:color="auto"/>
            <w:left w:val="none" w:sz="0" w:space="0" w:color="auto"/>
            <w:bottom w:val="none" w:sz="0" w:space="0" w:color="auto"/>
            <w:right w:val="none" w:sz="0" w:space="0" w:color="auto"/>
          </w:divBdr>
        </w:div>
        <w:div w:id="1664700790">
          <w:marLeft w:val="0"/>
          <w:marRight w:val="0"/>
          <w:marTop w:val="0"/>
          <w:marBottom w:val="0"/>
          <w:divBdr>
            <w:top w:val="none" w:sz="0" w:space="0" w:color="auto"/>
            <w:left w:val="none" w:sz="0" w:space="0" w:color="auto"/>
            <w:bottom w:val="none" w:sz="0" w:space="0" w:color="auto"/>
            <w:right w:val="none" w:sz="0" w:space="0" w:color="auto"/>
          </w:divBdr>
        </w:div>
        <w:div w:id="1672221402">
          <w:marLeft w:val="0"/>
          <w:marRight w:val="0"/>
          <w:marTop w:val="0"/>
          <w:marBottom w:val="80"/>
          <w:divBdr>
            <w:top w:val="none" w:sz="0" w:space="0" w:color="auto"/>
            <w:left w:val="none" w:sz="0" w:space="0" w:color="auto"/>
            <w:bottom w:val="none" w:sz="0" w:space="0" w:color="auto"/>
            <w:right w:val="none" w:sz="0" w:space="0" w:color="auto"/>
          </w:divBdr>
        </w:div>
        <w:div w:id="1673802937">
          <w:marLeft w:val="720"/>
          <w:marRight w:val="0"/>
          <w:marTop w:val="0"/>
          <w:marBottom w:val="120"/>
          <w:divBdr>
            <w:top w:val="none" w:sz="0" w:space="0" w:color="auto"/>
            <w:left w:val="none" w:sz="0" w:space="0" w:color="auto"/>
            <w:bottom w:val="none" w:sz="0" w:space="0" w:color="auto"/>
            <w:right w:val="none" w:sz="0" w:space="0" w:color="auto"/>
          </w:divBdr>
        </w:div>
        <w:div w:id="1676691738">
          <w:marLeft w:val="0"/>
          <w:marRight w:val="0"/>
          <w:marTop w:val="320"/>
          <w:marBottom w:val="180"/>
          <w:divBdr>
            <w:top w:val="none" w:sz="0" w:space="0" w:color="auto"/>
            <w:left w:val="none" w:sz="0" w:space="0" w:color="auto"/>
            <w:bottom w:val="none" w:sz="0" w:space="0" w:color="auto"/>
            <w:right w:val="none" w:sz="0" w:space="0" w:color="auto"/>
          </w:divBdr>
        </w:div>
        <w:div w:id="1678845043">
          <w:marLeft w:val="0"/>
          <w:marRight w:val="0"/>
          <w:marTop w:val="0"/>
          <w:marBottom w:val="0"/>
          <w:divBdr>
            <w:top w:val="none" w:sz="0" w:space="0" w:color="auto"/>
            <w:left w:val="none" w:sz="0" w:space="0" w:color="auto"/>
            <w:bottom w:val="none" w:sz="0" w:space="0" w:color="auto"/>
            <w:right w:val="none" w:sz="0" w:space="0" w:color="auto"/>
          </w:divBdr>
        </w:div>
        <w:div w:id="1679043775">
          <w:marLeft w:val="0"/>
          <w:marRight w:val="0"/>
          <w:marTop w:val="0"/>
          <w:marBottom w:val="160"/>
          <w:divBdr>
            <w:top w:val="none" w:sz="0" w:space="0" w:color="auto"/>
            <w:left w:val="none" w:sz="0" w:space="0" w:color="auto"/>
            <w:bottom w:val="none" w:sz="0" w:space="0" w:color="auto"/>
            <w:right w:val="none" w:sz="0" w:space="0" w:color="auto"/>
          </w:divBdr>
        </w:div>
        <w:div w:id="1682122367">
          <w:marLeft w:val="0"/>
          <w:marRight w:val="0"/>
          <w:marTop w:val="0"/>
          <w:marBottom w:val="160"/>
          <w:divBdr>
            <w:top w:val="none" w:sz="0" w:space="0" w:color="auto"/>
            <w:left w:val="none" w:sz="0" w:space="0" w:color="auto"/>
            <w:bottom w:val="none" w:sz="0" w:space="0" w:color="auto"/>
            <w:right w:val="none" w:sz="0" w:space="0" w:color="auto"/>
          </w:divBdr>
        </w:div>
        <w:div w:id="1691376039">
          <w:marLeft w:val="0"/>
          <w:marRight w:val="0"/>
          <w:marTop w:val="0"/>
          <w:marBottom w:val="0"/>
          <w:divBdr>
            <w:top w:val="none" w:sz="0" w:space="0" w:color="auto"/>
            <w:left w:val="none" w:sz="0" w:space="0" w:color="auto"/>
            <w:bottom w:val="none" w:sz="0" w:space="0" w:color="auto"/>
            <w:right w:val="none" w:sz="0" w:space="0" w:color="auto"/>
          </w:divBdr>
        </w:div>
        <w:div w:id="1700549277">
          <w:marLeft w:val="0"/>
          <w:marRight w:val="0"/>
          <w:marTop w:val="0"/>
          <w:marBottom w:val="80"/>
          <w:divBdr>
            <w:top w:val="none" w:sz="0" w:space="0" w:color="auto"/>
            <w:left w:val="none" w:sz="0" w:space="0" w:color="auto"/>
            <w:bottom w:val="none" w:sz="0" w:space="0" w:color="auto"/>
            <w:right w:val="none" w:sz="0" w:space="0" w:color="auto"/>
          </w:divBdr>
        </w:div>
        <w:div w:id="1705212206">
          <w:marLeft w:val="0"/>
          <w:marRight w:val="0"/>
          <w:marTop w:val="0"/>
          <w:marBottom w:val="0"/>
          <w:divBdr>
            <w:top w:val="none" w:sz="0" w:space="0" w:color="auto"/>
            <w:left w:val="none" w:sz="0" w:space="0" w:color="auto"/>
            <w:bottom w:val="none" w:sz="0" w:space="0" w:color="auto"/>
            <w:right w:val="none" w:sz="0" w:space="0" w:color="auto"/>
          </w:divBdr>
        </w:div>
        <w:div w:id="1708212793">
          <w:marLeft w:val="0"/>
          <w:marRight w:val="0"/>
          <w:marTop w:val="0"/>
          <w:marBottom w:val="160"/>
          <w:divBdr>
            <w:top w:val="none" w:sz="0" w:space="0" w:color="auto"/>
            <w:left w:val="none" w:sz="0" w:space="0" w:color="auto"/>
            <w:bottom w:val="none" w:sz="0" w:space="0" w:color="auto"/>
            <w:right w:val="none" w:sz="0" w:space="0" w:color="auto"/>
          </w:divBdr>
        </w:div>
        <w:div w:id="1709183250">
          <w:marLeft w:val="0"/>
          <w:marRight w:val="0"/>
          <w:marTop w:val="0"/>
          <w:marBottom w:val="160"/>
          <w:divBdr>
            <w:top w:val="none" w:sz="0" w:space="0" w:color="auto"/>
            <w:left w:val="none" w:sz="0" w:space="0" w:color="auto"/>
            <w:bottom w:val="none" w:sz="0" w:space="0" w:color="auto"/>
            <w:right w:val="none" w:sz="0" w:space="0" w:color="auto"/>
          </w:divBdr>
        </w:div>
        <w:div w:id="1709526200">
          <w:marLeft w:val="0"/>
          <w:marRight w:val="0"/>
          <w:marTop w:val="0"/>
          <w:marBottom w:val="80"/>
          <w:divBdr>
            <w:top w:val="none" w:sz="0" w:space="0" w:color="auto"/>
            <w:left w:val="none" w:sz="0" w:space="0" w:color="auto"/>
            <w:bottom w:val="none" w:sz="0" w:space="0" w:color="auto"/>
            <w:right w:val="none" w:sz="0" w:space="0" w:color="auto"/>
          </w:divBdr>
        </w:div>
        <w:div w:id="1710109695">
          <w:marLeft w:val="0"/>
          <w:marRight w:val="0"/>
          <w:marTop w:val="0"/>
          <w:marBottom w:val="160"/>
          <w:divBdr>
            <w:top w:val="none" w:sz="0" w:space="0" w:color="auto"/>
            <w:left w:val="none" w:sz="0" w:space="0" w:color="auto"/>
            <w:bottom w:val="none" w:sz="0" w:space="0" w:color="auto"/>
            <w:right w:val="none" w:sz="0" w:space="0" w:color="auto"/>
          </w:divBdr>
        </w:div>
        <w:div w:id="1718360617">
          <w:marLeft w:val="720"/>
          <w:marRight w:val="0"/>
          <w:marTop w:val="0"/>
          <w:marBottom w:val="120"/>
          <w:divBdr>
            <w:top w:val="none" w:sz="0" w:space="0" w:color="auto"/>
            <w:left w:val="none" w:sz="0" w:space="0" w:color="auto"/>
            <w:bottom w:val="none" w:sz="0" w:space="0" w:color="auto"/>
            <w:right w:val="none" w:sz="0" w:space="0" w:color="auto"/>
          </w:divBdr>
        </w:div>
        <w:div w:id="1720588677">
          <w:marLeft w:val="720"/>
          <w:marRight w:val="720"/>
          <w:marTop w:val="200"/>
          <w:marBottom w:val="200"/>
          <w:divBdr>
            <w:top w:val="none" w:sz="0" w:space="0" w:color="auto"/>
            <w:left w:val="none" w:sz="0" w:space="0" w:color="auto"/>
            <w:bottom w:val="none" w:sz="0" w:space="0" w:color="auto"/>
            <w:right w:val="none" w:sz="0" w:space="0" w:color="auto"/>
          </w:divBdr>
        </w:div>
        <w:div w:id="1734767665">
          <w:marLeft w:val="0"/>
          <w:marRight w:val="0"/>
          <w:marTop w:val="0"/>
          <w:marBottom w:val="0"/>
          <w:divBdr>
            <w:top w:val="none" w:sz="0" w:space="0" w:color="auto"/>
            <w:left w:val="none" w:sz="0" w:space="0" w:color="auto"/>
            <w:bottom w:val="none" w:sz="0" w:space="0" w:color="auto"/>
            <w:right w:val="none" w:sz="0" w:space="0" w:color="auto"/>
          </w:divBdr>
        </w:div>
        <w:div w:id="1736776211">
          <w:marLeft w:val="0"/>
          <w:marRight w:val="0"/>
          <w:marTop w:val="0"/>
          <w:marBottom w:val="0"/>
          <w:divBdr>
            <w:top w:val="none" w:sz="0" w:space="0" w:color="auto"/>
            <w:left w:val="none" w:sz="0" w:space="0" w:color="auto"/>
            <w:bottom w:val="none" w:sz="0" w:space="0" w:color="auto"/>
            <w:right w:val="none" w:sz="0" w:space="0" w:color="auto"/>
          </w:divBdr>
        </w:div>
        <w:div w:id="1736926149">
          <w:marLeft w:val="0"/>
          <w:marRight w:val="0"/>
          <w:marTop w:val="0"/>
          <w:marBottom w:val="0"/>
          <w:divBdr>
            <w:top w:val="none" w:sz="0" w:space="0" w:color="auto"/>
            <w:left w:val="none" w:sz="0" w:space="0" w:color="auto"/>
            <w:bottom w:val="none" w:sz="0" w:space="0" w:color="auto"/>
            <w:right w:val="none" w:sz="0" w:space="0" w:color="auto"/>
          </w:divBdr>
        </w:div>
        <w:div w:id="1743215709">
          <w:marLeft w:val="0"/>
          <w:marRight w:val="0"/>
          <w:marTop w:val="0"/>
          <w:marBottom w:val="0"/>
          <w:divBdr>
            <w:top w:val="none" w:sz="0" w:space="0" w:color="auto"/>
            <w:left w:val="none" w:sz="0" w:space="0" w:color="auto"/>
            <w:bottom w:val="none" w:sz="0" w:space="0" w:color="auto"/>
            <w:right w:val="none" w:sz="0" w:space="0" w:color="auto"/>
          </w:divBdr>
        </w:div>
        <w:div w:id="1748964000">
          <w:marLeft w:val="0"/>
          <w:marRight w:val="0"/>
          <w:marTop w:val="0"/>
          <w:marBottom w:val="0"/>
          <w:divBdr>
            <w:top w:val="none" w:sz="0" w:space="0" w:color="auto"/>
            <w:left w:val="none" w:sz="0" w:space="0" w:color="auto"/>
            <w:bottom w:val="none" w:sz="0" w:space="0" w:color="auto"/>
            <w:right w:val="none" w:sz="0" w:space="0" w:color="auto"/>
          </w:divBdr>
        </w:div>
        <w:div w:id="1761021874">
          <w:marLeft w:val="0"/>
          <w:marRight w:val="0"/>
          <w:marTop w:val="0"/>
          <w:marBottom w:val="160"/>
          <w:divBdr>
            <w:top w:val="none" w:sz="0" w:space="0" w:color="auto"/>
            <w:left w:val="none" w:sz="0" w:space="0" w:color="auto"/>
            <w:bottom w:val="none" w:sz="0" w:space="0" w:color="auto"/>
            <w:right w:val="none" w:sz="0" w:space="0" w:color="auto"/>
          </w:divBdr>
        </w:div>
        <w:div w:id="1765034837">
          <w:marLeft w:val="0"/>
          <w:marRight w:val="0"/>
          <w:marTop w:val="0"/>
          <w:marBottom w:val="80"/>
          <w:divBdr>
            <w:top w:val="none" w:sz="0" w:space="0" w:color="auto"/>
            <w:left w:val="none" w:sz="0" w:space="0" w:color="auto"/>
            <w:bottom w:val="none" w:sz="0" w:space="0" w:color="auto"/>
            <w:right w:val="none" w:sz="0" w:space="0" w:color="auto"/>
          </w:divBdr>
        </w:div>
        <w:div w:id="1768311345">
          <w:marLeft w:val="720"/>
          <w:marRight w:val="0"/>
          <w:marTop w:val="0"/>
          <w:marBottom w:val="120"/>
          <w:divBdr>
            <w:top w:val="none" w:sz="0" w:space="0" w:color="auto"/>
            <w:left w:val="none" w:sz="0" w:space="0" w:color="auto"/>
            <w:bottom w:val="none" w:sz="0" w:space="0" w:color="auto"/>
            <w:right w:val="none" w:sz="0" w:space="0" w:color="auto"/>
          </w:divBdr>
        </w:div>
        <w:div w:id="1769276987">
          <w:marLeft w:val="0"/>
          <w:marRight w:val="0"/>
          <w:marTop w:val="0"/>
          <w:marBottom w:val="80"/>
          <w:divBdr>
            <w:top w:val="none" w:sz="0" w:space="0" w:color="auto"/>
            <w:left w:val="none" w:sz="0" w:space="0" w:color="auto"/>
            <w:bottom w:val="none" w:sz="0" w:space="0" w:color="auto"/>
            <w:right w:val="none" w:sz="0" w:space="0" w:color="auto"/>
          </w:divBdr>
        </w:div>
        <w:div w:id="1771122625">
          <w:marLeft w:val="0"/>
          <w:marRight w:val="0"/>
          <w:marTop w:val="0"/>
          <w:marBottom w:val="0"/>
          <w:divBdr>
            <w:top w:val="none" w:sz="0" w:space="0" w:color="auto"/>
            <w:left w:val="none" w:sz="0" w:space="0" w:color="auto"/>
            <w:bottom w:val="none" w:sz="0" w:space="0" w:color="auto"/>
            <w:right w:val="none" w:sz="0" w:space="0" w:color="auto"/>
          </w:divBdr>
        </w:div>
        <w:div w:id="1771584334">
          <w:marLeft w:val="0"/>
          <w:marRight w:val="0"/>
          <w:marTop w:val="0"/>
          <w:marBottom w:val="160"/>
          <w:divBdr>
            <w:top w:val="none" w:sz="0" w:space="0" w:color="auto"/>
            <w:left w:val="none" w:sz="0" w:space="0" w:color="auto"/>
            <w:bottom w:val="none" w:sz="0" w:space="0" w:color="auto"/>
            <w:right w:val="none" w:sz="0" w:space="0" w:color="auto"/>
          </w:divBdr>
        </w:div>
        <w:div w:id="1773864658">
          <w:marLeft w:val="720"/>
          <w:marRight w:val="0"/>
          <w:marTop w:val="0"/>
          <w:marBottom w:val="120"/>
          <w:divBdr>
            <w:top w:val="none" w:sz="0" w:space="0" w:color="auto"/>
            <w:left w:val="none" w:sz="0" w:space="0" w:color="auto"/>
            <w:bottom w:val="none" w:sz="0" w:space="0" w:color="auto"/>
            <w:right w:val="none" w:sz="0" w:space="0" w:color="auto"/>
          </w:divBdr>
        </w:div>
        <w:div w:id="1774089071">
          <w:marLeft w:val="720"/>
          <w:marRight w:val="0"/>
          <w:marTop w:val="0"/>
          <w:marBottom w:val="120"/>
          <w:divBdr>
            <w:top w:val="none" w:sz="0" w:space="0" w:color="auto"/>
            <w:left w:val="none" w:sz="0" w:space="0" w:color="auto"/>
            <w:bottom w:val="none" w:sz="0" w:space="0" w:color="auto"/>
            <w:right w:val="none" w:sz="0" w:space="0" w:color="auto"/>
          </w:divBdr>
        </w:div>
        <w:div w:id="1776099341">
          <w:marLeft w:val="0"/>
          <w:marRight w:val="0"/>
          <w:marTop w:val="320"/>
          <w:marBottom w:val="180"/>
          <w:divBdr>
            <w:top w:val="none" w:sz="0" w:space="0" w:color="auto"/>
            <w:left w:val="none" w:sz="0" w:space="0" w:color="auto"/>
            <w:bottom w:val="none" w:sz="0" w:space="0" w:color="auto"/>
            <w:right w:val="none" w:sz="0" w:space="0" w:color="auto"/>
          </w:divBdr>
        </w:div>
        <w:div w:id="1777941206">
          <w:marLeft w:val="0"/>
          <w:marRight w:val="0"/>
          <w:marTop w:val="0"/>
          <w:marBottom w:val="160"/>
          <w:divBdr>
            <w:top w:val="none" w:sz="0" w:space="0" w:color="auto"/>
            <w:left w:val="none" w:sz="0" w:space="0" w:color="auto"/>
            <w:bottom w:val="none" w:sz="0" w:space="0" w:color="auto"/>
            <w:right w:val="none" w:sz="0" w:space="0" w:color="auto"/>
          </w:divBdr>
        </w:div>
        <w:div w:id="1782610182">
          <w:marLeft w:val="0"/>
          <w:marRight w:val="0"/>
          <w:marTop w:val="0"/>
          <w:marBottom w:val="0"/>
          <w:divBdr>
            <w:top w:val="none" w:sz="0" w:space="0" w:color="auto"/>
            <w:left w:val="none" w:sz="0" w:space="0" w:color="auto"/>
            <w:bottom w:val="none" w:sz="0" w:space="0" w:color="auto"/>
            <w:right w:val="none" w:sz="0" w:space="0" w:color="auto"/>
          </w:divBdr>
        </w:div>
        <w:div w:id="1793864511">
          <w:marLeft w:val="0"/>
          <w:marRight w:val="0"/>
          <w:marTop w:val="0"/>
          <w:marBottom w:val="160"/>
          <w:divBdr>
            <w:top w:val="none" w:sz="0" w:space="0" w:color="auto"/>
            <w:left w:val="none" w:sz="0" w:space="0" w:color="auto"/>
            <w:bottom w:val="none" w:sz="0" w:space="0" w:color="auto"/>
            <w:right w:val="none" w:sz="0" w:space="0" w:color="auto"/>
          </w:divBdr>
        </w:div>
        <w:div w:id="1797603379">
          <w:marLeft w:val="0"/>
          <w:marRight w:val="0"/>
          <w:marTop w:val="0"/>
          <w:marBottom w:val="0"/>
          <w:divBdr>
            <w:top w:val="none" w:sz="0" w:space="0" w:color="auto"/>
            <w:left w:val="none" w:sz="0" w:space="0" w:color="auto"/>
            <w:bottom w:val="none" w:sz="0" w:space="0" w:color="auto"/>
            <w:right w:val="none" w:sz="0" w:space="0" w:color="auto"/>
          </w:divBdr>
        </w:div>
        <w:div w:id="1806195674">
          <w:marLeft w:val="0"/>
          <w:marRight w:val="0"/>
          <w:marTop w:val="0"/>
          <w:marBottom w:val="160"/>
          <w:divBdr>
            <w:top w:val="none" w:sz="0" w:space="0" w:color="auto"/>
            <w:left w:val="none" w:sz="0" w:space="0" w:color="auto"/>
            <w:bottom w:val="none" w:sz="0" w:space="0" w:color="auto"/>
            <w:right w:val="none" w:sz="0" w:space="0" w:color="auto"/>
          </w:divBdr>
        </w:div>
        <w:div w:id="1806848602">
          <w:marLeft w:val="0"/>
          <w:marRight w:val="0"/>
          <w:marTop w:val="0"/>
          <w:marBottom w:val="80"/>
          <w:divBdr>
            <w:top w:val="none" w:sz="0" w:space="0" w:color="auto"/>
            <w:left w:val="none" w:sz="0" w:space="0" w:color="auto"/>
            <w:bottom w:val="none" w:sz="0" w:space="0" w:color="auto"/>
            <w:right w:val="none" w:sz="0" w:space="0" w:color="auto"/>
          </w:divBdr>
        </w:div>
        <w:div w:id="1840534827">
          <w:marLeft w:val="0"/>
          <w:marRight w:val="0"/>
          <w:marTop w:val="0"/>
          <w:marBottom w:val="160"/>
          <w:divBdr>
            <w:top w:val="none" w:sz="0" w:space="0" w:color="auto"/>
            <w:left w:val="none" w:sz="0" w:space="0" w:color="auto"/>
            <w:bottom w:val="none" w:sz="0" w:space="0" w:color="auto"/>
            <w:right w:val="none" w:sz="0" w:space="0" w:color="auto"/>
          </w:divBdr>
        </w:div>
        <w:div w:id="1842352047">
          <w:marLeft w:val="0"/>
          <w:marRight w:val="0"/>
          <w:marTop w:val="320"/>
          <w:marBottom w:val="180"/>
          <w:divBdr>
            <w:top w:val="none" w:sz="0" w:space="0" w:color="auto"/>
            <w:left w:val="none" w:sz="0" w:space="0" w:color="auto"/>
            <w:bottom w:val="none" w:sz="0" w:space="0" w:color="auto"/>
            <w:right w:val="none" w:sz="0" w:space="0" w:color="auto"/>
          </w:divBdr>
        </w:div>
        <w:div w:id="1862010137">
          <w:marLeft w:val="0"/>
          <w:marRight w:val="0"/>
          <w:marTop w:val="240"/>
          <w:marBottom w:val="120"/>
          <w:divBdr>
            <w:top w:val="none" w:sz="0" w:space="0" w:color="auto"/>
            <w:left w:val="none" w:sz="0" w:space="0" w:color="auto"/>
            <w:bottom w:val="none" w:sz="0" w:space="0" w:color="auto"/>
            <w:right w:val="none" w:sz="0" w:space="0" w:color="auto"/>
          </w:divBdr>
        </w:div>
        <w:div w:id="1863593412">
          <w:marLeft w:val="0"/>
          <w:marRight w:val="0"/>
          <w:marTop w:val="0"/>
          <w:marBottom w:val="0"/>
          <w:divBdr>
            <w:top w:val="none" w:sz="0" w:space="0" w:color="auto"/>
            <w:left w:val="none" w:sz="0" w:space="0" w:color="auto"/>
            <w:bottom w:val="none" w:sz="0" w:space="0" w:color="auto"/>
            <w:right w:val="none" w:sz="0" w:space="0" w:color="auto"/>
          </w:divBdr>
        </w:div>
        <w:div w:id="1867284083">
          <w:marLeft w:val="0"/>
          <w:marRight w:val="0"/>
          <w:marTop w:val="0"/>
          <w:marBottom w:val="160"/>
          <w:divBdr>
            <w:top w:val="none" w:sz="0" w:space="0" w:color="auto"/>
            <w:left w:val="none" w:sz="0" w:space="0" w:color="auto"/>
            <w:bottom w:val="none" w:sz="0" w:space="0" w:color="auto"/>
            <w:right w:val="none" w:sz="0" w:space="0" w:color="auto"/>
          </w:divBdr>
        </w:div>
        <w:div w:id="1870072289">
          <w:marLeft w:val="0"/>
          <w:marRight w:val="0"/>
          <w:marTop w:val="320"/>
          <w:marBottom w:val="180"/>
          <w:divBdr>
            <w:top w:val="none" w:sz="0" w:space="0" w:color="auto"/>
            <w:left w:val="none" w:sz="0" w:space="0" w:color="auto"/>
            <w:bottom w:val="none" w:sz="0" w:space="0" w:color="auto"/>
            <w:right w:val="none" w:sz="0" w:space="0" w:color="auto"/>
          </w:divBdr>
        </w:div>
        <w:div w:id="1872953923">
          <w:marLeft w:val="0"/>
          <w:marRight w:val="0"/>
          <w:marTop w:val="400"/>
          <w:marBottom w:val="280"/>
          <w:divBdr>
            <w:top w:val="none" w:sz="0" w:space="0" w:color="auto"/>
            <w:left w:val="none" w:sz="0" w:space="0" w:color="auto"/>
            <w:bottom w:val="none" w:sz="0" w:space="0" w:color="auto"/>
            <w:right w:val="none" w:sz="0" w:space="0" w:color="auto"/>
          </w:divBdr>
        </w:div>
        <w:div w:id="1873223125">
          <w:marLeft w:val="0"/>
          <w:marRight w:val="0"/>
          <w:marTop w:val="320"/>
          <w:marBottom w:val="180"/>
          <w:divBdr>
            <w:top w:val="none" w:sz="0" w:space="0" w:color="auto"/>
            <w:left w:val="none" w:sz="0" w:space="0" w:color="auto"/>
            <w:bottom w:val="none" w:sz="0" w:space="0" w:color="auto"/>
            <w:right w:val="none" w:sz="0" w:space="0" w:color="auto"/>
          </w:divBdr>
        </w:div>
        <w:div w:id="1884512424">
          <w:marLeft w:val="0"/>
          <w:marRight w:val="0"/>
          <w:marTop w:val="0"/>
          <w:marBottom w:val="80"/>
          <w:divBdr>
            <w:top w:val="none" w:sz="0" w:space="0" w:color="auto"/>
            <w:left w:val="none" w:sz="0" w:space="0" w:color="auto"/>
            <w:bottom w:val="none" w:sz="0" w:space="0" w:color="auto"/>
            <w:right w:val="none" w:sz="0" w:space="0" w:color="auto"/>
          </w:divBdr>
        </w:div>
        <w:div w:id="1886526843">
          <w:marLeft w:val="0"/>
          <w:marRight w:val="0"/>
          <w:marTop w:val="320"/>
          <w:marBottom w:val="180"/>
          <w:divBdr>
            <w:top w:val="none" w:sz="0" w:space="0" w:color="auto"/>
            <w:left w:val="none" w:sz="0" w:space="0" w:color="auto"/>
            <w:bottom w:val="none" w:sz="0" w:space="0" w:color="auto"/>
            <w:right w:val="none" w:sz="0" w:space="0" w:color="auto"/>
          </w:divBdr>
        </w:div>
        <w:div w:id="1890342205">
          <w:marLeft w:val="0"/>
          <w:marRight w:val="0"/>
          <w:marTop w:val="0"/>
          <w:marBottom w:val="0"/>
          <w:divBdr>
            <w:top w:val="none" w:sz="0" w:space="0" w:color="auto"/>
            <w:left w:val="none" w:sz="0" w:space="0" w:color="auto"/>
            <w:bottom w:val="none" w:sz="0" w:space="0" w:color="auto"/>
            <w:right w:val="none" w:sz="0" w:space="0" w:color="auto"/>
          </w:divBdr>
        </w:div>
        <w:div w:id="1907063833">
          <w:marLeft w:val="0"/>
          <w:marRight w:val="0"/>
          <w:marTop w:val="0"/>
          <w:marBottom w:val="0"/>
          <w:divBdr>
            <w:top w:val="none" w:sz="0" w:space="0" w:color="auto"/>
            <w:left w:val="none" w:sz="0" w:space="0" w:color="auto"/>
            <w:bottom w:val="none" w:sz="0" w:space="0" w:color="auto"/>
            <w:right w:val="none" w:sz="0" w:space="0" w:color="auto"/>
          </w:divBdr>
        </w:div>
        <w:div w:id="1915432843">
          <w:marLeft w:val="0"/>
          <w:marRight w:val="0"/>
          <w:marTop w:val="0"/>
          <w:marBottom w:val="160"/>
          <w:divBdr>
            <w:top w:val="none" w:sz="0" w:space="0" w:color="auto"/>
            <w:left w:val="none" w:sz="0" w:space="0" w:color="auto"/>
            <w:bottom w:val="none" w:sz="0" w:space="0" w:color="auto"/>
            <w:right w:val="none" w:sz="0" w:space="0" w:color="auto"/>
          </w:divBdr>
        </w:div>
        <w:div w:id="1917857481">
          <w:marLeft w:val="0"/>
          <w:marRight w:val="0"/>
          <w:marTop w:val="0"/>
          <w:marBottom w:val="0"/>
          <w:divBdr>
            <w:top w:val="none" w:sz="0" w:space="0" w:color="auto"/>
            <w:left w:val="none" w:sz="0" w:space="0" w:color="auto"/>
            <w:bottom w:val="none" w:sz="0" w:space="0" w:color="auto"/>
            <w:right w:val="none" w:sz="0" w:space="0" w:color="auto"/>
          </w:divBdr>
        </w:div>
        <w:div w:id="1921788323">
          <w:marLeft w:val="720"/>
          <w:marRight w:val="0"/>
          <w:marTop w:val="0"/>
          <w:marBottom w:val="120"/>
          <w:divBdr>
            <w:top w:val="none" w:sz="0" w:space="0" w:color="auto"/>
            <w:left w:val="none" w:sz="0" w:space="0" w:color="auto"/>
            <w:bottom w:val="none" w:sz="0" w:space="0" w:color="auto"/>
            <w:right w:val="none" w:sz="0" w:space="0" w:color="auto"/>
          </w:divBdr>
        </w:div>
        <w:div w:id="1923178780">
          <w:marLeft w:val="0"/>
          <w:marRight w:val="0"/>
          <w:marTop w:val="0"/>
          <w:marBottom w:val="80"/>
          <w:divBdr>
            <w:top w:val="none" w:sz="0" w:space="0" w:color="auto"/>
            <w:left w:val="none" w:sz="0" w:space="0" w:color="auto"/>
            <w:bottom w:val="none" w:sz="0" w:space="0" w:color="auto"/>
            <w:right w:val="none" w:sz="0" w:space="0" w:color="auto"/>
          </w:divBdr>
        </w:div>
        <w:div w:id="1938058921">
          <w:marLeft w:val="720"/>
          <w:marRight w:val="0"/>
          <w:marTop w:val="0"/>
          <w:marBottom w:val="120"/>
          <w:divBdr>
            <w:top w:val="none" w:sz="0" w:space="0" w:color="auto"/>
            <w:left w:val="none" w:sz="0" w:space="0" w:color="auto"/>
            <w:bottom w:val="none" w:sz="0" w:space="0" w:color="auto"/>
            <w:right w:val="none" w:sz="0" w:space="0" w:color="auto"/>
          </w:divBdr>
        </w:div>
        <w:div w:id="1963730912">
          <w:marLeft w:val="0"/>
          <w:marRight w:val="0"/>
          <w:marTop w:val="0"/>
          <w:marBottom w:val="80"/>
          <w:divBdr>
            <w:top w:val="none" w:sz="0" w:space="0" w:color="auto"/>
            <w:left w:val="none" w:sz="0" w:space="0" w:color="auto"/>
            <w:bottom w:val="none" w:sz="0" w:space="0" w:color="auto"/>
            <w:right w:val="none" w:sz="0" w:space="0" w:color="auto"/>
          </w:divBdr>
        </w:div>
        <w:div w:id="1965504192">
          <w:marLeft w:val="0"/>
          <w:marRight w:val="0"/>
          <w:marTop w:val="0"/>
          <w:marBottom w:val="0"/>
          <w:divBdr>
            <w:top w:val="none" w:sz="0" w:space="0" w:color="auto"/>
            <w:left w:val="none" w:sz="0" w:space="0" w:color="auto"/>
            <w:bottom w:val="none" w:sz="0" w:space="0" w:color="auto"/>
            <w:right w:val="none" w:sz="0" w:space="0" w:color="auto"/>
          </w:divBdr>
        </w:div>
        <w:div w:id="1967077429">
          <w:marLeft w:val="0"/>
          <w:marRight w:val="0"/>
          <w:marTop w:val="0"/>
          <w:marBottom w:val="0"/>
          <w:divBdr>
            <w:top w:val="none" w:sz="0" w:space="0" w:color="auto"/>
            <w:left w:val="none" w:sz="0" w:space="0" w:color="auto"/>
            <w:bottom w:val="none" w:sz="0" w:space="0" w:color="auto"/>
            <w:right w:val="none" w:sz="0" w:space="0" w:color="auto"/>
          </w:divBdr>
        </w:div>
        <w:div w:id="1968581495">
          <w:marLeft w:val="0"/>
          <w:marRight w:val="0"/>
          <w:marTop w:val="240"/>
          <w:marBottom w:val="120"/>
          <w:divBdr>
            <w:top w:val="none" w:sz="0" w:space="0" w:color="auto"/>
            <w:left w:val="none" w:sz="0" w:space="0" w:color="auto"/>
            <w:bottom w:val="none" w:sz="0" w:space="0" w:color="auto"/>
            <w:right w:val="none" w:sz="0" w:space="0" w:color="auto"/>
          </w:divBdr>
        </w:div>
        <w:div w:id="1970937121">
          <w:marLeft w:val="0"/>
          <w:marRight w:val="0"/>
          <w:marTop w:val="0"/>
          <w:marBottom w:val="0"/>
          <w:divBdr>
            <w:top w:val="none" w:sz="0" w:space="0" w:color="auto"/>
            <w:left w:val="none" w:sz="0" w:space="0" w:color="auto"/>
            <w:bottom w:val="none" w:sz="0" w:space="0" w:color="auto"/>
            <w:right w:val="none" w:sz="0" w:space="0" w:color="auto"/>
          </w:divBdr>
        </w:div>
        <w:div w:id="1971788955">
          <w:marLeft w:val="720"/>
          <w:marRight w:val="0"/>
          <w:marTop w:val="0"/>
          <w:marBottom w:val="120"/>
          <w:divBdr>
            <w:top w:val="none" w:sz="0" w:space="0" w:color="auto"/>
            <w:left w:val="none" w:sz="0" w:space="0" w:color="auto"/>
            <w:bottom w:val="none" w:sz="0" w:space="0" w:color="auto"/>
            <w:right w:val="none" w:sz="0" w:space="0" w:color="auto"/>
          </w:divBdr>
        </w:div>
        <w:div w:id="1976525561">
          <w:marLeft w:val="0"/>
          <w:marRight w:val="0"/>
          <w:marTop w:val="0"/>
          <w:marBottom w:val="160"/>
          <w:divBdr>
            <w:top w:val="none" w:sz="0" w:space="0" w:color="auto"/>
            <w:left w:val="none" w:sz="0" w:space="0" w:color="auto"/>
            <w:bottom w:val="none" w:sz="0" w:space="0" w:color="auto"/>
            <w:right w:val="none" w:sz="0" w:space="0" w:color="auto"/>
          </w:divBdr>
        </w:div>
        <w:div w:id="1978339218">
          <w:marLeft w:val="0"/>
          <w:marRight w:val="0"/>
          <w:marTop w:val="0"/>
          <w:marBottom w:val="80"/>
          <w:divBdr>
            <w:top w:val="none" w:sz="0" w:space="0" w:color="auto"/>
            <w:left w:val="none" w:sz="0" w:space="0" w:color="auto"/>
            <w:bottom w:val="none" w:sz="0" w:space="0" w:color="auto"/>
            <w:right w:val="none" w:sz="0" w:space="0" w:color="auto"/>
          </w:divBdr>
        </w:div>
        <w:div w:id="1983074832">
          <w:marLeft w:val="0"/>
          <w:marRight w:val="0"/>
          <w:marTop w:val="0"/>
          <w:marBottom w:val="160"/>
          <w:divBdr>
            <w:top w:val="none" w:sz="0" w:space="0" w:color="auto"/>
            <w:left w:val="none" w:sz="0" w:space="0" w:color="auto"/>
            <w:bottom w:val="none" w:sz="0" w:space="0" w:color="auto"/>
            <w:right w:val="none" w:sz="0" w:space="0" w:color="auto"/>
          </w:divBdr>
        </w:div>
        <w:div w:id="1985691733">
          <w:marLeft w:val="0"/>
          <w:marRight w:val="0"/>
          <w:marTop w:val="0"/>
          <w:marBottom w:val="160"/>
          <w:divBdr>
            <w:top w:val="none" w:sz="0" w:space="0" w:color="auto"/>
            <w:left w:val="none" w:sz="0" w:space="0" w:color="auto"/>
            <w:bottom w:val="none" w:sz="0" w:space="0" w:color="auto"/>
            <w:right w:val="none" w:sz="0" w:space="0" w:color="auto"/>
          </w:divBdr>
        </w:div>
        <w:div w:id="1990741199">
          <w:marLeft w:val="720"/>
          <w:marRight w:val="0"/>
          <w:marTop w:val="0"/>
          <w:marBottom w:val="120"/>
          <w:divBdr>
            <w:top w:val="none" w:sz="0" w:space="0" w:color="auto"/>
            <w:left w:val="none" w:sz="0" w:space="0" w:color="auto"/>
            <w:bottom w:val="none" w:sz="0" w:space="0" w:color="auto"/>
            <w:right w:val="none" w:sz="0" w:space="0" w:color="auto"/>
          </w:divBdr>
        </w:div>
        <w:div w:id="1994291160">
          <w:marLeft w:val="0"/>
          <w:marRight w:val="0"/>
          <w:marTop w:val="0"/>
          <w:marBottom w:val="0"/>
          <w:divBdr>
            <w:top w:val="none" w:sz="0" w:space="0" w:color="auto"/>
            <w:left w:val="none" w:sz="0" w:space="0" w:color="auto"/>
            <w:bottom w:val="none" w:sz="0" w:space="0" w:color="auto"/>
            <w:right w:val="none" w:sz="0" w:space="0" w:color="auto"/>
          </w:divBdr>
        </w:div>
        <w:div w:id="2005161020">
          <w:marLeft w:val="0"/>
          <w:marRight w:val="0"/>
          <w:marTop w:val="0"/>
          <w:marBottom w:val="0"/>
          <w:divBdr>
            <w:top w:val="none" w:sz="0" w:space="0" w:color="auto"/>
            <w:left w:val="none" w:sz="0" w:space="0" w:color="auto"/>
            <w:bottom w:val="none" w:sz="0" w:space="0" w:color="auto"/>
            <w:right w:val="none" w:sz="0" w:space="0" w:color="auto"/>
          </w:divBdr>
        </w:div>
        <w:div w:id="2016609569">
          <w:marLeft w:val="720"/>
          <w:marRight w:val="0"/>
          <w:marTop w:val="0"/>
          <w:marBottom w:val="120"/>
          <w:divBdr>
            <w:top w:val="none" w:sz="0" w:space="0" w:color="auto"/>
            <w:left w:val="none" w:sz="0" w:space="0" w:color="auto"/>
            <w:bottom w:val="none" w:sz="0" w:space="0" w:color="auto"/>
            <w:right w:val="none" w:sz="0" w:space="0" w:color="auto"/>
          </w:divBdr>
        </w:div>
        <w:div w:id="2027947708">
          <w:marLeft w:val="720"/>
          <w:marRight w:val="0"/>
          <w:marTop w:val="0"/>
          <w:marBottom w:val="120"/>
          <w:divBdr>
            <w:top w:val="none" w:sz="0" w:space="0" w:color="auto"/>
            <w:left w:val="none" w:sz="0" w:space="0" w:color="auto"/>
            <w:bottom w:val="none" w:sz="0" w:space="0" w:color="auto"/>
            <w:right w:val="none" w:sz="0" w:space="0" w:color="auto"/>
          </w:divBdr>
        </w:div>
        <w:div w:id="2031104864">
          <w:marLeft w:val="720"/>
          <w:marRight w:val="0"/>
          <w:marTop w:val="0"/>
          <w:marBottom w:val="120"/>
          <w:divBdr>
            <w:top w:val="none" w:sz="0" w:space="0" w:color="auto"/>
            <w:left w:val="none" w:sz="0" w:space="0" w:color="auto"/>
            <w:bottom w:val="none" w:sz="0" w:space="0" w:color="auto"/>
            <w:right w:val="none" w:sz="0" w:space="0" w:color="auto"/>
          </w:divBdr>
        </w:div>
        <w:div w:id="2034916265">
          <w:marLeft w:val="720"/>
          <w:marRight w:val="0"/>
          <w:marTop w:val="0"/>
          <w:marBottom w:val="120"/>
          <w:divBdr>
            <w:top w:val="none" w:sz="0" w:space="0" w:color="auto"/>
            <w:left w:val="none" w:sz="0" w:space="0" w:color="auto"/>
            <w:bottom w:val="none" w:sz="0" w:space="0" w:color="auto"/>
            <w:right w:val="none" w:sz="0" w:space="0" w:color="auto"/>
          </w:divBdr>
        </w:div>
        <w:div w:id="2041126601">
          <w:marLeft w:val="0"/>
          <w:marRight w:val="0"/>
          <w:marTop w:val="0"/>
          <w:marBottom w:val="160"/>
          <w:divBdr>
            <w:top w:val="none" w:sz="0" w:space="0" w:color="auto"/>
            <w:left w:val="none" w:sz="0" w:space="0" w:color="auto"/>
            <w:bottom w:val="none" w:sz="0" w:space="0" w:color="auto"/>
            <w:right w:val="none" w:sz="0" w:space="0" w:color="auto"/>
          </w:divBdr>
        </w:div>
        <w:div w:id="2049839445">
          <w:marLeft w:val="0"/>
          <w:marRight w:val="0"/>
          <w:marTop w:val="0"/>
          <w:marBottom w:val="160"/>
          <w:divBdr>
            <w:top w:val="none" w:sz="0" w:space="0" w:color="auto"/>
            <w:left w:val="none" w:sz="0" w:space="0" w:color="auto"/>
            <w:bottom w:val="none" w:sz="0" w:space="0" w:color="auto"/>
            <w:right w:val="none" w:sz="0" w:space="0" w:color="auto"/>
          </w:divBdr>
        </w:div>
        <w:div w:id="2049840422">
          <w:marLeft w:val="0"/>
          <w:marRight w:val="0"/>
          <w:marTop w:val="0"/>
          <w:marBottom w:val="160"/>
          <w:divBdr>
            <w:top w:val="none" w:sz="0" w:space="0" w:color="auto"/>
            <w:left w:val="none" w:sz="0" w:space="0" w:color="auto"/>
            <w:bottom w:val="none" w:sz="0" w:space="0" w:color="auto"/>
            <w:right w:val="none" w:sz="0" w:space="0" w:color="auto"/>
          </w:divBdr>
        </w:div>
        <w:div w:id="2058623990">
          <w:marLeft w:val="0"/>
          <w:marRight w:val="0"/>
          <w:marTop w:val="0"/>
          <w:marBottom w:val="240"/>
          <w:divBdr>
            <w:top w:val="none" w:sz="0" w:space="0" w:color="auto"/>
            <w:left w:val="none" w:sz="0" w:space="0" w:color="auto"/>
            <w:bottom w:val="none" w:sz="0" w:space="0" w:color="auto"/>
            <w:right w:val="none" w:sz="0" w:space="0" w:color="auto"/>
          </w:divBdr>
        </w:div>
        <w:div w:id="2058624656">
          <w:marLeft w:val="0"/>
          <w:marRight w:val="0"/>
          <w:marTop w:val="240"/>
          <w:marBottom w:val="120"/>
          <w:divBdr>
            <w:top w:val="none" w:sz="0" w:space="0" w:color="auto"/>
            <w:left w:val="none" w:sz="0" w:space="0" w:color="auto"/>
            <w:bottom w:val="none" w:sz="0" w:space="0" w:color="auto"/>
            <w:right w:val="none" w:sz="0" w:space="0" w:color="auto"/>
          </w:divBdr>
        </w:div>
        <w:div w:id="2061587892">
          <w:marLeft w:val="0"/>
          <w:marRight w:val="0"/>
          <w:marTop w:val="0"/>
          <w:marBottom w:val="160"/>
          <w:divBdr>
            <w:top w:val="none" w:sz="0" w:space="0" w:color="auto"/>
            <w:left w:val="none" w:sz="0" w:space="0" w:color="auto"/>
            <w:bottom w:val="none" w:sz="0" w:space="0" w:color="auto"/>
            <w:right w:val="none" w:sz="0" w:space="0" w:color="auto"/>
          </w:divBdr>
        </w:div>
        <w:div w:id="2062167918">
          <w:marLeft w:val="0"/>
          <w:marRight w:val="0"/>
          <w:marTop w:val="320"/>
          <w:marBottom w:val="180"/>
          <w:divBdr>
            <w:top w:val="none" w:sz="0" w:space="0" w:color="auto"/>
            <w:left w:val="none" w:sz="0" w:space="0" w:color="auto"/>
            <w:bottom w:val="none" w:sz="0" w:space="0" w:color="auto"/>
            <w:right w:val="none" w:sz="0" w:space="0" w:color="auto"/>
          </w:divBdr>
        </w:div>
        <w:div w:id="2067291277">
          <w:marLeft w:val="0"/>
          <w:marRight w:val="0"/>
          <w:marTop w:val="0"/>
          <w:marBottom w:val="0"/>
          <w:divBdr>
            <w:top w:val="none" w:sz="0" w:space="0" w:color="auto"/>
            <w:left w:val="none" w:sz="0" w:space="0" w:color="auto"/>
            <w:bottom w:val="none" w:sz="0" w:space="0" w:color="auto"/>
            <w:right w:val="none" w:sz="0" w:space="0" w:color="auto"/>
          </w:divBdr>
        </w:div>
        <w:div w:id="2071341745">
          <w:marLeft w:val="720"/>
          <w:marRight w:val="0"/>
          <w:marTop w:val="0"/>
          <w:marBottom w:val="120"/>
          <w:divBdr>
            <w:top w:val="none" w:sz="0" w:space="0" w:color="auto"/>
            <w:left w:val="none" w:sz="0" w:space="0" w:color="auto"/>
            <w:bottom w:val="none" w:sz="0" w:space="0" w:color="auto"/>
            <w:right w:val="none" w:sz="0" w:space="0" w:color="auto"/>
          </w:divBdr>
        </w:div>
        <w:div w:id="2071729283">
          <w:marLeft w:val="0"/>
          <w:marRight w:val="0"/>
          <w:marTop w:val="0"/>
          <w:marBottom w:val="160"/>
          <w:divBdr>
            <w:top w:val="none" w:sz="0" w:space="0" w:color="auto"/>
            <w:left w:val="none" w:sz="0" w:space="0" w:color="auto"/>
            <w:bottom w:val="none" w:sz="0" w:space="0" w:color="auto"/>
            <w:right w:val="none" w:sz="0" w:space="0" w:color="auto"/>
          </w:divBdr>
        </w:div>
        <w:div w:id="2075156747">
          <w:marLeft w:val="0"/>
          <w:marRight w:val="0"/>
          <w:marTop w:val="0"/>
          <w:marBottom w:val="80"/>
          <w:divBdr>
            <w:top w:val="none" w:sz="0" w:space="0" w:color="auto"/>
            <w:left w:val="none" w:sz="0" w:space="0" w:color="auto"/>
            <w:bottom w:val="none" w:sz="0" w:space="0" w:color="auto"/>
            <w:right w:val="none" w:sz="0" w:space="0" w:color="auto"/>
          </w:divBdr>
        </w:div>
        <w:div w:id="2081243112">
          <w:marLeft w:val="0"/>
          <w:marRight w:val="0"/>
          <w:marTop w:val="0"/>
          <w:marBottom w:val="160"/>
          <w:divBdr>
            <w:top w:val="none" w:sz="0" w:space="0" w:color="auto"/>
            <w:left w:val="none" w:sz="0" w:space="0" w:color="auto"/>
            <w:bottom w:val="none" w:sz="0" w:space="0" w:color="auto"/>
            <w:right w:val="none" w:sz="0" w:space="0" w:color="auto"/>
          </w:divBdr>
        </w:div>
        <w:div w:id="2081249297">
          <w:marLeft w:val="0"/>
          <w:marRight w:val="0"/>
          <w:marTop w:val="320"/>
          <w:marBottom w:val="180"/>
          <w:divBdr>
            <w:top w:val="none" w:sz="0" w:space="0" w:color="auto"/>
            <w:left w:val="none" w:sz="0" w:space="0" w:color="auto"/>
            <w:bottom w:val="none" w:sz="0" w:space="0" w:color="auto"/>
            <w:right w:val="none" w:sz="0" w:space="0" w:color="auto"/>
          </w:divBdr>
        </w:div>
        <w:div w:id="2086417861">
          <w:marLeft w:val="0"/>
          <w:marRight w:val="0"/>
          <w:marTop w:val="0"/>
          <w:marBottom w:val="0"/>
          <w:divBdr>
            <w:top w:val="none" w:sz="0" w:space="0" w:color="auto"/>
            <w:left w:val="none" w:sz="0" w:space="0" w:color="auto"/>
            <w:bottom w:val="none" w:sz="0" w:space="0" w:color="auto"/>
            <w:right w:val="none" w:sz="0" w:space="0" w:color="auto"/>
          </w:divBdr>
        </w:div>
        <w:div w:id="2088649801">
          <w:marLeft w:val="720"/>
          <w:marRight w:val="0"/>
          <w:marTop w:val="0"/>
          <w:marBottom w:val="120"/>
          <w:divBdr>
            <w:top w:val="none" w:sz="0" w:space="0" w:color="auto"/>
            <w:left w:val="none" w:sz="0" w:space="0" w:color="auto"/>
            <w:bottom w:val="none" w:sz="0" w:space="0" w:color="auto"/>
            <w:right w:val="none" w:sz="0" w:space="0" w:color="auto"/>
          </w:divBdr>
        </w:div>
        <w:div w:id="2110005044">
          <w:marLeft w:val="720"/>
          <w:marRight w:val="0"/>
          <w:marTop w:val="0"/>
          <w:marBottom w:val="120"/>
          <w:divBdr>
            <w:top w:val="none" w:sz="0" w:space="0" w:color="auto"/>
            <w:left w:val="none" w:sz="0" w:space="0" w:color="auto"/>
            <w:bottom w:val="none" w:sz="0" w:space="0" w:color="auto"/>
            <w:right w:val="none" w:sz="0" w:space="0" w:color="auto"/>
          </w:divBdr>
        </w:div>
        <w:div w:id="2132940245">
          <w:marLeft w:val="0"/>
          <w:marRight w:val="0"/>
          <w:marTop w:val="0"/>
          <w:marBottom w:val="160"/>
          <w:divBdr>
            <w:top w:val="none" w:sz="0" w:space="0" w:color="auto"/>
            <w:left w:val="none" w:sz="0" w:space="0" w:color="auto"/>
            <w:bottom w:val="none" w:sz="0" w:space="0" w:color="auto"/>
            <w:right w:val="none" w:sz="0" w:space="0" w:color="auto"/>
          </w:divBdr>
        </w:div>
        <w:div w:id="2138643569">
          <w:marLeft w:val="0"/>
          <w:marRight w:val="0"/>
          <w:marTop w:val="0"/>
          <w:marBottom w:val="160"/>
          <w:divBdr>
            <w:top w:val="none" w:sz="0" w:space="0" w:color="auto"/>
            <w:left w:val="none" w:sz="0" w:space="0" w:color="auto"/>
            <w:bottom w:val="none" w:sz="0" w:space="0" w:color="auto"/>
            <w:right w:val="none" w:sz="0" w:space="0" w:color="auto"/>
          </w:divBdr>
        </w:div>
        <w:div w:id="2139715710">
          <w:marLeft w:val="0"/>
          <w:marRight w:val="0"/>
          <w:marTop w:val="0"/>
          <w:marBottom w:val="160"/>
          <w:divBdr>
            <w:top w:val="none" w:sz="0" w:space="0" w:color="auto"/>
            <w:left w:val="none" w:sz="0" w:space="0" w:color="auto"/>
            <w:bottom w:val="none" w:sz="0" w:space="0" w:color="auto"/>
            <w:right w:val="none" w:sz="0" w:space="0" w:color="auto"/>
          </w:divBdr>
        </w:div>
        <w:div w:id="2139914012">
          <w:marLeft w:val="720"/>
          <w:marRight w:val="0"/>
          <w:marTop w:val="0"/>
          <w:marBottom w:val="120"/>
          <w:divBdr>
            <w:top w:val="none" w:sz="0" w:space="0" w:color="auto"/>
            <w:left w:val="none" w:sz="0" w:space="0" w:color="auto"/>
            <w:bottom w:val="none" w:sz="0" w:space="0" w:color="auto"/>
            <w:right w:val="none" w:sz="0" w:space="0" w:color="auto"/>
          </w:divBdr>
        </w:div>
        <w:div w:id="2142720646">
          <w:marLeft w:val="720"/>
          <w:marRight w:val="0"/>
          <w:marTop w:val="0"/>
          <w:marBottom w:val="120"/>
          <w:divBdr>
            <w:top w:val="none" w:sz="0" w:space="0" w:color="auto"/>
            <w:left w:val="none" w:sz="0" w:space="0" w:color="auto"/>
            <w:bottom w:val="none" w:sz="0" w:space="0" w:color="auto"/>
            <w:right w:val="none" w:sz="0" w:space="0" w:color="auto"/>
          </w:divBdr>
        </w:div>
        <w:div w:id="2142843744">
          <w:marLeft w:val="720"/>
          <w:marRight w:val="0"/>
          <w:marTop w:val="0"/>
          <w:marBottom w:val="120"/>
          <w:divBdr>
            <w:top w:val="none" w:sz="0" w:space="0" w:color="auto"/>
            <w:left w:val="none" w:sz="0" w:space="0" w:color="auto"/>
            <w:bottom w:val="none" w:sz="0" w:space="0" w:color="auto"/>
            <w:right w:val="none" w:sz="0" w:space="0" w:color="auto"/>
          </w:divBdr>
        </w:div>
      </w:divsChild>
    </w:div>
    <w:div w:id="1728603260">
      <w:bodyDiv w:val="1"/>
      <w:marLeft w:val="0"/>
      <w:marRight w:val="0"/>
      <w:marTop w:val="0"/>
      <w:marBottom w:val="0"/>
      <w:divBdr>
        <w:top w:val="none" w:sz="0" w:space="0" w:color="auto"/>
        <w:left w:val="none" w:sz="0" w:space="0" w:color="auto"/>
        <w:bottom w:val="none" w:sz="0" w:space="0" w:color="auto"/>
        <w:right w:val="none" w:sz="0" w:space="0" w:color="auto"/>
      </w:divBdr>
      <w:divsChild>
        <w:div w:id="7415327">
          <w:marLeft w:val="720"/>
          <w:marRight w:val="0"/>
          <w:marTop w:val="0"/>
          <w:marBottom w:val="120"/>
          <w:divBdr>
            <w:top w:val="none" w:sz="0" w:space="0" w:color="auto"/>
            <w:left w:val="none" w:sz="0" w:space="0" w:color="auto"/>
            <w:bottom w:val="none" w:sz="0" w:space="0" w:color="auto"/>
            <w:right w:val="none" w:sz="0" w:space="0" w:color="auto"/>
          </w:divBdr>
        </w:div>
        <w:div w:id="14384586">
          <w:marLeft w:val="0"/>
          <w:marRight w:val="0"/>
          <w:marTop w:val="0"/>
          <w:marBottom w:val="80"/>
          <w:divBdr>
            <w:top w:val="none" w:sz="0" w:space="0" w:color="auto"/>
            <w:left w:val="none" w:sz="0" w:space="0" w:color="auto"/>
            <w:bottom w:val="none" w:sz="0" w:space="0" w:color="auto"/>
            <w:right w:val="none" w:sz="0" w:space="0" w:color="auto"/>
          </w:divBdr>
        </w:div>
        <w:div w:id="32120379">
          <w:marLeft w:val="0"/>
          <w:marRight w:val="0"/>
          <w:marTop w:val="0"/>
          <w:marBottom w:val="0"/>
          <w:divBdr>
            <w:top w:val="none" w:sz="0" w:space="0" w:color="auto"/>
            <w:left w:val="none" w:sz="0" w:space="0" w:color="auto"/>
            <w:bottom w:val="none" w:sz="0" w:space="0" w:color="auto"/>
            <w:right w:val="none" w:sz="0" w:space="0" w:color="auto"/>
          </w:divBdr>
        </w:div>
        <w:div w:id="33585359">
          <w:marLeft w:val="720"/>
          <w:marRight w:val="0"/>
          <w:marTop w:val="0"/>
          <w:marBottom w:val="120"/>
          <w:divBdr>
            <w:top w:val="none" w:sz="0" w:space="0" w:color="auto"/>
            <w:left w:val="none" w:sz="0" w:space="0" w:color="auto"/>
            <w:bottom w:val="none" w:sz="0" w:space="0" w:color="auto"/>
            <w:right w:val="none" w:sz="0" w:space="0" w:color="auto"/>
          </w:divBdr>
        </w:div>
        <w:div w:id="38675243">
          <w:marLeft w:val="0"/>
          <w:marRight w:val="0"/>
          <w:marTop w:val="0"/>
          <w:marBottom w:val="160"/>
          <w:divBdr>
            <w:top w:val="none" w:sz="0" w:space="0" w:color="auto"/>
            <w:left w:val="none" w:sz="0" w:space="0" w:color="auto"/>
            <w:bottom w:val="none" w:sz="0" w:space="0" w:color="auto"/>
            <w:right w:val="none" w:sz="0" w:space="0" w:color="auto"/>
          </w:divBdr>
        </w:div>
        <w:div w:id="58869978">
          <w:marLeft w:val="0"/>
          <w:marRight w:val="0"/>
          <w:marTop w:val="0"/>
          <w:marBottom w:val="240"/>
          <w:divBdr>
            <w:top w:val="none" w:sz="0" w:space="0" w:color="auto"/>
            <w:left w:val="none" w:sz="0" w:space="0" w:color="auto"/>
            <w:bottom w:val="none" w:sz="0" w:space="0" w:color="auto"/>
            <w:right w:val="none" w:sz="0" w:space="0" w:color="auto"/>
          </w:divBdr>
        </w:div>
        <w:div w:id="65497837">
          <w:marLeft w:val="0"/>
          <w:marRight w:val="0"/>
          <w:marTop w:val="0"/>
          <w:marBottom w:val="0"/>
          <w:divBdr>
            <w:top w:val="none" w:sz="0" w:space="0" w:color="auto"/>
            <w:left w:val="none" w:sz="0" w:space="0" w:color="auto"/>
            <w:bottom w:val="none" w:sz="0" w:space="0" w:color="auto"/>
            <w:right w:val="none" w:sz="0" w:space="0" w:color="auto"/>
          </w:divBdr>
        </w:div>
        <w:div w:id="65543565">
          <w:marLeft w:val="0"/>
          <w:marRight w:val="0"/>
          <w:marTop w:val="0"/>
          <w:marBottom w:val="0"/>
          <w:divBdr>
            <w:top w:val="none" w:sz="0" w:space="0" w:color="auto"/>
            <w:left w:val="none" w:sz="0" w:space="0" w:color="auto"/>
            <w:bottom w:val="none" w:sz="0" w:space="0" w:color="auto"/>
            <w:right w:val="none" w:sz="0" w:space="0" w:color="auto"/>
          </w:divBdr>
        </w:div>
        <w:div w:id="66998046">
          <w:marLeft w:val="0"/>
          <w:marRight w:val="0"/>
          <w:marTop w:val="0"/>
          <w:marBottom w:val="160"/>
          <w:divBdr>
            <w:top w:val="none" w:sz="0" w:space="0" w:color="auto"/>
            <w:left w:val="none" w:sz="0" w:space="0" w:color="auto"/>
            <w:bottom w:val="none" w:sz="0" w:space="0" w:color="auto"/>
            <w:right w:val="none" w:sz="0" w:space="0" w:color="auto"/>
          </w:divBdr>
        </w:div>
        <w:div w:id="80681572">
          <w:marLeft w:val="0"/>
          <w:marRight w:val="0"/>
          <w:marTop w:val="0"/>
          <w:marBottom w:val="0"/>
          <w:divBdr>
            <w:top w:val="none" w:sz="0" w:space="0" w:color="auto"/>
            <w:left w:val="none" w:sz="0" w:space="0" w:color="auto"/>
            <w:bottom w:val="none" w:sz="0" w:space="0" w:color="auto"/>
            <w:right w:val="none" w:sz="0" w:space="0" w:color="auto"/>
          </w:divBdr>
        </w:div>
        <w:div w:id="84688217">
          <w:marLeft w:val="0"/>
          <w:marRight w:val="0"/>
          <w:marTop w:val="0"/>
          <w:marBottom w:val="80"/>
          <w:divBdr>
            <w:top w:val="none" w:sz="0" w:space="0" w:color="auto"/>
            <w:left w:val="none" w:sz="0" w:space="0" w:color="auto"/>
            <w:bottom w:val="none" w:sz="0" w:space="0" w:color="auto"/>
            <w:right w:val="none" w:sz="0" w:space="0" w:color="auto"/>
          </w:divBdr>
        </w:div>
        <w:div w:id="86587116">
          <w:marLeft w:val="720"/>
          <w:marRight w:val="720"/>
          <w:marTop w:val="200"/>
          <w:marBottom w:val="200"/>
          <w:divBdr>
            <w:top w:val="none" w:sz="0" w:space="0" w:color="auto"/>
            <w:left w:val="none" w:sz="0" w:space="0" w:color="auto"/>
            <w:bottom w:val="none" w:sz="0" w:space="0" w:color="auto"/>
            <w:right w:val="none" w:sz="0" w:space="0" w:color="auto"/>
          </w:divBdr>
        </w:div>
        <w:div w:id="86848760">
          <w:marLeft w:val="0"/>
          <w:marRight w:val="0"/>
          <w:marTop w:val="0"/>
          <w:marBottom w:val="160"/>
          <w:divBdr>
            <w:top w:val="none" w:sz="0" w:space="0" w:color="auto"/>
            <w:left w:val="none" w:sz="0" w:space="0" w:color="auto"/>
            <w:bottom w:val="none" w:sz="0" w:space="0" w:color="auto"/>
            <w:right w:val="none" w:sz="0" w:space="0" w:color="auto"/>
          </w:divBdr>
        </w:div>
        <w:div w:id="100343993">
          <w:marLeft w:val="0"/>
          <w:marRight w:val="0"/>
          <w:marTop w:val="0"/>
          <w:marBottom w:val="160"/>
          <w:divBdr>
            <w:top w:val="none" w:sz="0" w:space="0" w:color="auto"/>
            <w:left w:val="none" w:sz="0" w:space="0" w:color="auto"/>
            <w:bottom w:val="none" w:sz="0" w:space="0" w:color="auto"/>
            <w:right w:val="none" w:sz="0" w:space="0" w:color="auto"/>
          </w:divBdr>
        </w:div>
        <w:div w:id="101730686">
          <w:marLeft w:val="0"/>
          <w:marRight w:val="0"/>
          <w:marTop w:val="320"/>
          <w:marBottom w:val="180"/>
          <w:divBdr>
            <w:top w:val="none" w:sz="0" w:space="0" w:color="auto"/>
            <w:left w:val="none" w:sz="0" w:space="0" w:color="auto"/>
            <w:bottom w:val="none" w:sz="0" w:space="0" w:color="auto"/>
            <w:right w:val="none" w:sz="0" w:space="0" w:color="auto"/>
          </w:divBdr>
        </w:div>
        <w:div w:id="110787369">
          <w:marLeft w:val="720"/>
          <w:marRight w:val="0"/>
          <w:marTop w:val="0"/>
          <w:marBottom w:val="120"/>
          <w:divBdr>
            <w:top w:val="none" w:sz="0" w:space="0" w:color="auto"/>
            <w:left w:val="none" w:sz="0" w:space="0" w:color="auto"/>
            <w:bottom w:val="none" w:sz="0" w:space="0" w:color="auto"/>
            <w:right w:val="none" w:sz="0" w:space="0" w:color="auto"/>
          </w:divBdr>
        </w:div>
        <w:div w:id="113139283">
          <w:marLeft w:val="0"/>
          <w:marRight w:val="0"/>
          <w:marTop w:val="0"/>
          <w:marBottom w:val="80"/>
          <w:divBdr>
            <w:top w:val="none" w:sz="0" w:space="0" w:color="auto"/>
            <w:left w:val="none" w:sz="0" w:space="0" w:color="auto"/>
            <w:bottom w:val="none" w:sz="0" w:space="0" w:color="auto"/>
            <w:right w:val="none" w:sz="0" w:space="0" w:color="auto"/>
          </w:divBdr>
        </w:div>
        <w:div w:id="126708235">
          <w:marLeft w:val="0"/>
          <w:marRight w:val="0"/>
          <w:marTop w:val="0"/>
          <w:marBottom w:val="160"/>
          <w:divBdr>
            <w:top w:val="none" w:sz="0" w:space="0" w:color="auto"/>
            <w:left w:val="none" w:sz="0" w:space="0" w:color="auto"/>
            <w:bottom w:val="none" w:sz="0" w:space="0" w:color="auto"/>
            <w:right w:val="none" w:sz="0" w:space="0" w:color="auto"/>
          </w:divBdr>
        </w:div>
        <w:div w:id="128087861">
          <w:marLeft w:val="0"/>
          <w:marRight w:val="0"/>
          <w:marTop w:val="0"/>
          <w:marBottom w:val="160"/>
          <w:divBdr>
            <w:top w:val="none" w:sz="0" w:space="0" w:color="auto"/>
            <w:left w:val="none" w:sz="0" w:space="0" w:color="auto"/>
            <w:bottom w:val="none" w:sz="0" w:space="0" w:color="auto"/>
            <w:right w:val="none" w:sz="0" w:space="0" w:color="auto"/>
          </w:divBdr>
        </w:div>
        <w:div w:id="129249058">
          <w:marLeft w:val="0"/>
          <w:marRight w:val="0"/>
          <w:marTop w:val="0"/>
          <w:marBottom w:val="80"/>
          <w:divBdr>
            <w:top w:val="none" w:sz="0" w:space="0" w:color="auto"/>
            <w:left w:val="none" w:sz="0" w:space="0" w:color="auto"/>
            <w:bottom w:val="none" w:sz="0" w:space="0" w:color="auto"/>
            <w:right w:val="none" w:sz="0" w:space="0" w:color="auto"/>
          </w:divBdr>
        </w:div>
        <w:div w:id="131407532">
          <w:marLeft w:val="0"/>
          <w:marRight w:val="0"/>
          <w:marTop w:val="0"/>
          <w:marBottom w:val="80"/>
          <w:divBdr>
            <w:top w:val="none" w:sz="0" w:space="0" w:color="auto"/>
            <w:left w:val="none" w:sz="0" w:space="0" w:color="auto"/>
            <w:bottom w:val="none" w:sz="0" w:space="0" w:color="auto"/>
            <w:right w:val="none" w:sz="0" w:space="0" w:color="auto"/>
          </w:divBdr>
        </w:div>
        <w:div w:id="134446904">
          <w:marLeft w:val="0"/>
          <w:marRight w:val="0"/>
          <w:marTop w:val="0"/>
          <w:marBottom w:val="0"/>
          <w:divBdr>
            <w:top w:val="none" w:sz="0" w:space="0" w:color="auto"/>
            <w:left w:val="none" w:sz="0" w:space="0" w:color="auto"/>
            <w:bottom w:val="none" w:sz="0" w:space="0" w:color="auto"/>
            <w:right w:val="none" w:sz="0" w:space="0" w:color="auto"/>
          </w:divBdr>
        </w:div>
        <w:div w:id="142086188">
          <w:marLeft w:val="720"/>
          <w:marRight w:val="0"/>
          <w:marTop w:val="0"/>
          <w:marBottom w:val="120"/>
          <w:divBdr>
            <w:top w:val="none" w:sz="0" w:space="0" w:color="auto"/>
            <w:left w:val="none" w:sz="0" w:space="0" w:color="auto"/>
            <w:bottom w:val="none" w:sz="0" w:space="0" w:color="auto"/>
            <w:right w:val="none" w:sz="0" w:space="0" w:color="auto"/>
          </w:divBdr>
        </w:div>
        <w:div w:id="144704271">
          <w:marLeft w:val="0"/>
          <w:marRight w:val="0"/>
          <w:marTop w:val="320"/>
          <w:marBottom w:val="180"/>
          <w:divBdr>
            <w:top w:val="none" w:sz="0" w:space="0" w:color="auto"/>
            <w:left w:val="none" w:sz="0" w:space="0" w:color="auto"/>
            <w:bottom w:val="none" w:sz="0" w:space="0" w:color="auto"/>
            <w:right w:val="none" w:sz="0" w:space="0" w:color="auto"/>
          </w:divBdr>
        </w:div>
        <w:div w:id="146945150">
          <w:marLeft w:val="0"/>
          <w:marRight w:val="0"/>
          <w:marTop w:val="0"/>
          <w:marBottom w:val="160"/>
          <w:divBdr>
            <w:top w:val="none" w:sz="0" w:space="0" w:color="auto"/>
            <w:left w:val="none" w:sz="0" w:space="0" w:color="auto"/>
            <w:bottom w:val="none" w:sz="0" w:space="0" w:color="auto"/>
            <w:right w:val="none" w:sz="0" w:space="0" w:color="auto"/>
          </w:divBdr>
        </w:div>
        <w:div w:id="147476094">
          <w:marLeft w:val="0"/>
          <w:marRight w:val="0"/>
          <w:marTop w:val="0"/>
          <w:marBottom w:val="80"/>
          <w:divBdr>
            <w:top w:val="none" w:sz="0" w:space="0" w:color="auto"/>
            <w:left w:val="none" w:sz="0" w:space="0" w:color="auto"/>
            <w:bottom w:val="none" w:sz="0" w:space="0" w:color="auto"/>
            <w:right w:val="none" w:sz="0" w:space="0" w:color="auto"/>
          </w:divBdr>
        </w:div>
        <w:div w:id="149099436">
          <w:marLeft w:val="0"/>
          <w:marRight w:val="0"/>
          <w:marTop w:val="0"/>
          <w:marBottom w:val="0"/>
          <w:divBdr>
            <w:top w:val="none" w:sz="0" w:space="0" w:color="auto"/>
            <w:left w:val="none" w:sz="0" w:space="0" w:color="auto"/>
            <w:bottom w:val="none" w:sz="0" w:space="0" w:color="auto"/>
            <w:right w:val="none" w:sz="0" w:space="0" w:color="auto"/>
          </w:divBdr>
        </w:div>
        <w:div w:id="150409190">
          <w:marLeft w:val="0"/>
          <w:marRight w:val="0"/>
          <w:marTop w:val="0"/>
          <w:marBottom w:val="160"/>
          <w:divBdr>
            <w:top w:val="none" w:sz="0" w:space="0" w:color="auto"/>
            <w:left w:val="none" w:sz="0" w:space="0" w:color="auto"/>
            <w:bottom w:val="none" w:sz="0" w:space="0" w:color="auto"/>
            <w:right w:val="none" w:sz="0" w:space="0" w:color="auto"/>
          </w:divBdr>
        </w:div>
        <w:div w:id="150874044">
          <w:marLeft w:val="720"/>
          <w:marRight w:val="0"/>
          <w:marTop w:val="0"/>
          <w:marBottom w:val="120"/>
          <w:divBdr>
            <w:top w:val="none" w:sz="0" w:space="0" w:color="auto"/>
            <w:left w:val="none" w:sz="0" w:space="0" w:color="auto"/>
            <w:bottom w:val="none" w:sz="0" w:space="0" w:color="auto"/>
            <w:right w:val="none" w:sz="0" w:space="0" w:color="auto"/>
          </w:divBdr>
        </w:div>
        <w:div w:id="158927607">
          <w:marLeft w:val="720"/>
          <w:marRight w:val="0"/>
          <w:marTop w:val="0"/>
          <w:marBottom w:val="120"/>
          <w:divBdr>
            <w:top w:val="none" w:sz="0" w:space="0" w:color="auto"/>
            <w:left w:val="none" w:sz="0" w:space="0" w:color="auto"/>
            <w:bottom w:val="none" w:sz="0" w:space="0" w:color="auto"/>
            <w:right w:val="none" w:sz="0" w:space="0" w:color="auto"/>
          </w:divBdr>
        </w:div>
        <w:div w:id="162430423">
          <w:marLeft w:val="0"/>
          <w:marRight w:val="0"/>
          <w:marTop w:val="320"/>
          <w:marBottom w:val="180"/>
          <w:divBdr>
            <w:top w:val="none" w:sz="0" w:space="0" w:color="auto"/>
            <w:left w:val="none" w:sz="0" w:space="0" w:color="auto"/>
            <w:bottom w:val="none" w:sz="0" w:space="0" w:color="auto"/>
            <w:right w:val="none" w:sz="0" w:space="0" w:color="auto"/>
          </w:divBdr>
        </w:div>
        <w:div w:id="176968365">
          <w:marLeft w:val="0"/>
          <w:marRight w:val="0"/>
          <w:marTop w:val="0"/>
          <w:marBottom w:val="160"/>
          <w:divBdr>
            <w:top w:val="none" w:sz="0" w:space="0" w:color="auto"/>
            <w:left w:val="none" w:sz="0" w:space="0" w:color="auto"/>
            <w:bottom w:val="none" w:sz="0" w:space="0" w:color="auto"/>
            <w:right w:val="none" w:sz="0" w:space="0" w:color="auto"/>
          </w:divBdr>
        </w:div>
        <w:div w:id="185757894">
          <w:marLeft w:val="0"/>
          <w:marRight w:val="0"/>
          <w:marTop w:val="0"/>
          <w:marBottom w:val="160"/>
          <w:divBdr>
            <w:top w:val="none" w:sz="0" w:space="0" w:color="auto"/>
            <w:left w:val="none" w:sz="0" w:space="0" w:color="auto"/>
            <w:bottom w:val="none" w:sz="0" w:space="0" w:color="auto"/>
            <w:right w:val="none" w:sz="0" w:space="0" w:color="auto"/>
          </w:divBdr>
        </w:div>
        <w:div w:id="188228906">
          <w:marLeft w:val="0"/>
          <w:marRight w:val="0"/>
          <w:marTop w:val="0"/>
          <w:marBottom w:val="160"/>
          <w:divBdr>
            <w:top w:val="none" w:sz="0" w:space="0" w:color="auto"/>
            <w:left w:val="none" w:sz="0" w:space="0" w:color="auto"/>
            <w:bottom w:val="none" w:sz="0" w:space="0" w:color="auto"/>
            <w:right w:val="none" w:sz="0" w:space="0" w:color="auto"/>
          </w:divBdr>
        </w:div>
        <w:div w:id="203562121">
          <w:marLeft w:val="720"/>
          <w:marRight w:val="0"/>
          <w:marTop w:val="0"/>
          <w:marBottom w:val="120"/>
          <w:divBdr>
            <w:top w:val="none" w:sz="0" w:space="0" w:color="auto"/>
            <w:left w:val="none" w:sz="0" w:space="0" w:color="auto"/>
            <w:bottom w:val="none" w:sz="0" w:space="0" w:color="auto"/>
            <w:right w:val="none" w:sz="0" w:space="0" w:color="auto"/>
          </w:divBdr>
        </w:div>
        <w:div w:id="205067548">
          <w:marLeft w:val="720"/>
          <w:marRight w:val="0"/>
          <w:marTop w:val="0"/>
          <w:marBottom w:val="120"/>
          <w:divBdr>
            <w:top w:val="none" w:sz="0" w:space="0" w:color="auto"/>
            <w:left w:val="none" w:sz="0" w:space="0" w:color="auto"/>
            <w:bottom w:val="none" w:sz="0" w:space="0" w:color="auto"/>
            <w:right w:val="none" w:sz="0" w:space="0" w:color="auto"/>
          </w:divBdr>
        </w:div>
        <w:div w:id="207569941">
          <w:marLeft w:val="0"/>
          <w:marRight w:val="0"/>
          <w:marTop w:val="400"/>
          <w:marBottom w:val="280"/>
          <w:divBdr>
            <w:top w:val="none" w:sz="0" w:space="0" w:color="auto"/>
            <w:left w:val="none" w:sz="0" w:space="0" w:color="auto"/>
            <w:bottom w:val="none" w:sz="0" w:space="0" w:color="auto"/>
            <w:right w:val="none" w:sz="0" w:space="0" w:color="auto"/>
          </w:divBdr>
        </w:div>
        <w:div w:id="210311306">
          <w:marLeft w:val="720"/>
          <w:marRight w:val="0"/>
          <w:marTop w:val="0"/>
          <w:marBottom w:val="120"/>
          <w:divBdr>
            <w:top w:val="none" w:sz="0" w:space="0" w:color="auto"/>
            <w:left w:val="none" w:sz="0" w:space="0" w:color="auto"/>
            <w:bottom w:val="none" w:sz="0" w:space="0" w:color="auto"/>
            <w:right w:val="none" w:sz="0" w:space="0" w:color="auto"/>
          </w:divBdr>
        </w:div>
        <w:div w:id="222257647">
          <w:marLeft w:val="720"/>
          <w:marRight w:val="0"/>
          <w:marTop w:val="0"/>
          <w:marBottom w:val="120"/>
          <w:divBdr>
            <w:top w:val="none" w:sz="0" w:space="0" w:color="auto"/>
            <w:left w:val="none" w:sz="0" w:space="0" w:color="auto"/>
            <w:bottom w:val="none" w:sz="0" w:space="0" w:color="auto"/>
            <w:right w:val="none" w:sz="0" w:space="0" w:color="auto"/>
          </w:divBdr>
        </w:div>
        <w:div w:id="248541337">
          <w:marLeft w:val="0"/>
          <w:marRight w:val="0"/>
          <w:marTop w:val="320"/>
          <w:marBottom w:val="180"/>
          <w:divBdr>
            <w:top w:val="none" w:sz="0" w:space="0" w:color="auto"/>
            <w:left w:val="none" w:sz="0" w:space="0" w:color="auto"/>
            <w:bottom w:val="none" w:sz="0" w:space="0" w:color="auto"/>
            <w:right w:val="none" w:sz="0" w:space="0" w:color="auto"/>
          </w:divBdr>
        </w:div>
        <w:div w:id="263808326">
          <w:marLeft w:val="0"/>
          <w:marRight w:val="0"/>
          <w:marTop w:val="0"/>
          <w:marBottom w:val="160"/>
          <w:divBdr>
            <w:top w:val="none" w:sz="0" w:space="0" w:color="auto"/>
            <w:left w:val="none" w:sz="0" w:space="0" w:color="auto"/>
            <w:bottom w:val="none" w:sz="0" w:space="0" w:color="auto"/>
            <w:right w:val="none" w:sz="0" w:space="0" w:color="auto"/>
          </w:divBdr>
        </w:div>
        <w:div w:id="271017148">
          <w:marLeft w:val="0"/>
          <w:marRight w:val="0"/>
          <w:marTop w:val="0"/>
          <w:marBottom w:val="0"/>
          <w:divBdr>
            <w:top w:val="none" w:sz="0" w:space="0" w:color="auto"/>
            <w:left w:val="none" w:sz="0" w:space="0" w:color="auto"/>
            <w:bottom w:val="none" w:sz="0" w:space="0" w:color="auto"/>
            <w:right w:val="none" w:sz="0" w:space="0" w:color="auto"/>
          </w:divBdr>
        </w:div>
        <w:div w:id="274749611">
          <w:marLeft w:val="0"/>
          <w:marRight w:val="0"/>
          <w:marTop w:val="0"/>
          <w:marBottom w:val="80"/>
          <w:divBdr>
            <w:top w:val="none" w:sz="0" w:space="0" w:color="auto"/>
            <w:left w:val="none" w:sz="0" w:space="0" w:color="auto"/>
            <w:bottom w:val="none" w:sz="0" w:space="0" w:color="auto"/>
            <w:right w:val="none" w:sz="0" w:space="0" w:color="auto"/>
          </w:divBdr>
        </w:div>
        <w:div w:id="279922218">
          <w:marLeft w:val="0"/>
          <w:marRight w:val="0"/>
          <w:marTop w:val="240"/>
          <w:marBottom w:val="120"/>
          <w:divBdr>
            <w:top w:val="none" w:sz="0" w:space="0" w:color="auto"/>
            <w:left w:val="none" w:sz="0" w:space="0" w:color="auto"/>
            <w:bottom w:val="none" w:sz="0" w:space="0" w:color="auto"/>
            <w:right w:val="none" w:sz="0" w:space="0" w:color="auto"/>
          </w:divBdr>
        </w:div>
        <w:div w:id="280457449">
          <w:marLeft w:val="0"/>
          <w:marRight w:val="0"/>
          <w:marTop w:val="0"/>
          <w:marBottom w:val="160"/>
          <w:divBdr>
            <w:top w:val="none" w:sz="0" w:space="0" w:color="auto"/>
            <w:left w:val="none" w:sz="0" w:space="0" w:color="auto"/>
            <w:bottom w:val="none" w:sz="0" w:space="0" w:color="auto"/>
            <w:right w:val="none" w:sz="0" w:space="0" w:color="auto"/>
          </w:divBdr>
        </w:div>
        <w:div w:id="284120022">
          <w:marLeft w:val="0"/>
          <w:marRight w:val="0"/>
          <w:marTop w:val="0"/>
          <w:marBottom w:val="160"/>
          <w:divBdr>
            <w:top w:val="none" w:sz="0" w:space="0" w:color="auto"/>
            <w:left w:val="none" w:sz="0" w:space="0" w:color="auto"/>
            <w:bottom w:val="none" w:sz="0" w:space="0" w:color="auto"/>
            <w:right w:val="none" w:sz="0" w:space="0" w:color="auto"/>
          </w:divBdr>
        </w:div>
        <w:div w:id="288636327">
          <w:marLeft w:val="0"/>
          <w:marRight w:val="0"/>
          <w:marTop w:val="0"/>
          <w:marBottom w:val="0"/>
          <w:divBdr>
            <w:top w:val="none" w:sz="0" w:space="0" w:color="auto"/>
            <w:left w:val="none" w:sz="0" w:space="0" w:color="auto"/>
            <w:bottom w:val="none" w:sz="0" w:space="0" w:color="auto"/>
            <w:right w:val="none" w:sz="0" w:space="0" w:color="auto"/>
          </w:divBdr>
        </w:div>
        <w:div w:id="290134156">
          <w:marLeft w:val="0"/>
          <w:marRight w:val="0"/>
          <w:marTop w:val="60"/>
          <w:marBottom w:val="200"/>
          <w:divBdr>
            <w:top w:val="none" w:sz="0" w:space="0" w:color="auto"/>
            <w:left w:val="none" w:sz="0" w:space="0" w:color="auto"/>
            <w:bottom w:val="none" w:sz="0" w:space="0" w:color="auto"/>
            <w:right w:val="none" w:sz="0" w:space="0" w:color="auto"/>
          </w:divBdr>
        </w:div>
        <w:div w:id="308443745">
          <w:marLeft w:val="720"/>
          <w:marRight w:val="0"/>
          <w:marTop w:val="0"/>
          <w:marBottom w:val="120"/>
          <w:divBdr>
            <w:top w:val="none" w:sz="0" w:space="0" w:color="auto"/>
            <w:left w:val="none" w:sz="0" w:space="0" w:color="auto"/>
            <w:bottom w:val="none" w:sz="0" w:space="0" w:color="auto"/>
            <w:right w:val="none" w:sz="0" w:space="0" w:color="auto"/>
          </w:divBdr>
        </w:div>
        <w:div w:id="316225441">
          <w:marLeft w:val="0"/>
          <w:marRight w:val="0"/>
          <w:marTop w:val="240"/>
          <w:marBottom w:val="120"/>
          <w:divBdr>
            <w:top w:val="none" w:sz="0" w:space="0" w:color="auto"/>
            <w:left w:val="none" w:sz="0" w:space="0" w:color="auto"/>
            <w:bottom w:val="none" w:sz="0" w:space="0" w:color="auto"/>
            <w:right w:val="none" w:sz="0" w:space="0" w:color="auto"/>
          </w:divBdr>
        </w:div>
        <w:div w:id="326902843">
          <w:marLeft w:val="0"/>
          <w:marRight w:val="0"/>
          <w:marTop w:val="0"/>
          <w:marBottom w:val="0"/>
          <w:divBdr>
            <w:top w:val="none" w:sz="0" w:space="0" w:color="auto"/>
            <w:left w:val="none" w:sz="0" w:space="0" w:color="auto"/>
            <w:bottom w:val="none" w:sz="0" w:space="0" w:color="auto"/>
            <w:right w:val="none" w:sz="0" w:space="0" w:color="auto"/>
          </w:divBdr>
        </w:div>
        <w:div w:id="328555860">
          <w:marLeft w:val="720"/>
          <w:marRight w:val="0"/>
          <w:marTop w:val="0"/>
          <w:marBottom w:val="120"/>
          <w:divBdr>
            <w:top w:val="none" w:sz="0" w:space="0" w:color="auto"/>
            <w:left w:val="none" w:sz="0" w:space="0" w:color="auto"/>
            <w:bottom w:val="none" w:sz="0" w:space="0" w:color="auto"/>
            <w:right w:val="none" w:sz="0" w:space="0" w:color="auto"/>
          </w:divBdr>
        </w:div>
        <w:div w:id="334185668">
          <w:marLeft w:val="0"/>
          <w:marRight w:val="0"/>
          <w:marTop w:val="0"/>
          <w:marBottom w:val="0"/>
          <w:divBdr>
            <w:top w:val="none" w:sz="0" w:space="0" w:color="auto"/>
            <w:left w:val="none" w:sz="0" w:space="0" w:color="auto"/>
            <w:bottom w:val="none" w:sz="0" w:space="0" w:color="auto"/>
            <w:right w:val="none" w:sz="0" w:space="0" w:color="auto"/>
          </w:divBdr>
        </w:div>
        <w:div w:id="338310458">
          <w:marLeft w:val="720"/>
          <w:marRight w:val="0"/>
          <w:marTop w:val="0"/>
          <w:marBottom w:val="120"/>
          <w:divBdr>
            <w:top w:val="none" w:sz="0" w:space="0" w:color="auto"/>
            <w:left w:val="none" w:sz="0" w:space="0" w:color="auto"/>
            <w:bottom w:val="none" w:sz="0" w:space="0" w:color="auto"/>
            <w:right w:val="none" w:sz="0" w:space="0" w:color="auto"/>
          </w:divBdr>
        </w:div>
        <w:div w:id="339084437">
          <w:marLeft w:val="0"/>
          <w:marRight w:val="0"/>
          <w:marTop w:val="0"/>
          <w:marBottom w:val="120"/>
          <w:divBdr>
            <w:top w:val="none" w:sz="0" w:space="0" w:color="auto"/>
            <w:left w:val="none" w:sz="0" w:space="0" w:color="auto"/>
            <w:bottom w:val="none" w:sz="0" w:space="0" w:color="auto"/>
            <w:right w:val="none" w:sz="0" w:space="0" w:color="auto"/>
          </w:divBdr>
        </w:div>
        <w:div w:id="340470962">
          <w:marLeft w:val="0"/>
          <w:marRight w:val="0"/>
          <w:marTop w:val="320"/>
          <w:marBottom w:val="180"/>
          <w:divBdr>
            <w:top w:val="none" w:sz="0" w:space="0" w:color="auto"/>
            <w:left w:val="none" w:sz="0" w:space="0" w:color="auto"/>
            <w:bottom w:val="none" w:sz="0" w:space="0" w:color="auto"/>
            <w:right w:val="none" w:sz="0" w:space="0" w:color="auto"/>
          </w:divBdr>
        </w:div>
        <w:div w:id="340665553">
          <w:marLeft w:val="720"/>
          <w:marRight w:val="720"/>
          <w:marTop w:val="200"/>
          <w:marBottom w:val="200"/>
          <w:divBdr>
            <w:top w:val="none" w:sz="0" w:space="0" w:color="auto"/>
            <w:left w:val="none" w:sz="0" w:space="0" w:color="auto"/>
            <w:bottom w:val="none" w:sz="0" w:space="0" w:color="auto"/>
            <w:right w:val="none" w:sz="0" w:space="0" w:color="auto"/>
          </w:divBdr>
        </w:div>
        <w:div w:id="344286136">
          <w:marLeft w:val="0"/>
          <w:marRight w:val="0"/>
          <w:marTop w:val="0"/>
          <w:marBottom w:val="240"/>
          <w:divBdr>
            <w:top w:val="none" w:sz="0" w:space="0" w:color="auto"/>
            <w:left w:val="none" w:sz="0" w:space="0" w:color="auto"/>
            <w:bottom w:val="none" w:sz="0" w:space="0" w:color="auto"/>
            <w:right w:val="none" w:sz="0" w:space="0" w:color="auto"/>
          </w:divBdr>
        </w:div>
        <w:div w:id="348988204">
          <w:marLeft w:val="0"/>
          <w:marRight w:val="0"/>
          <w:marTop w:val="0"/>
          <w:marBottom w:val="160"/>
          <w:divBdr>
            <w:top w:val="none" w:sz="0" w:space="0" w:color="auto"/>
            <w:left w:val="none" w:sz="0" w:space="0" w:color="auto"/>
            <w:bottom w:val="none" w:sz="0" w:space="0" w:color="auto"/>
            <w:right w:val="none" w:sz="0" w:space="0" w:color="auto"/>
          </w:divBdr>
        </w:div>
        <w:div w:id="350448812">
          <w:marLeft w:val="0"/>
          <w:marRight w:val="0"/>
          <w:marTop w:val="0"/>
          <w:marBottom w:val="0"/>
          <w:divBdr>
            <w:top w:val="none" w:sz="0" w:space="0" w:color="auto"/>
            <w:left w:val="none" w:sz="0" w:space="0" w:color="auto"/>
            <w:bottom w:val="none" w:sz="0" w:space="0" w:color="auto"/>
            <w:right w:val="none" w:sz="0" w:space="0" w:color="auto"/>
          </w:divBdr>
        </w:div>
        <w:div w:id="365569668">
          <w:marLeft w:val="720"/>
          <w:marRight w:val="0"/>
          <w:marTop w:val="0"/>
          <w:marBottom w:val="120"/>
          <w:divBdr>
            <w:top w:val="none" w:sz="0" w:space="0" w:color="auto"/>
            <w:left w:val="none" w:sz="0" w:space="0" w:color="auto"/>
            <w:bottom w:val="none" w:sz="0" w:space="0" w:color="auto"/>
            <w:right w:val="none" w:sz="0" w:space="0" w:color="auto"/>
          </w:divBdr>
        </w:div>
        <w:div w:id="380861002">
          <w:marLeft w:val="0"/>
          <w:marRight w:val="0"/>
          <w:marTop w:val="320"/>
          <w:marBottom w:val="180"/>
          <w:divBdr>
            <w:top w:val="none" w:sz="0" w:space="0" w:color="auto"/>
            <w:left w:val="none" w:sz="0" w:space="0" w:color="auto"/>
            <w:bottom w:val="none" w:sz="0" w:space="0" w:color="auto"/>
            <w:right w:val="none" w:sz="0" w:space="0" w:color="auto"/>
          </w:divBdr>
        </w:div>
        <w:div w:id="387532628">
          <w:marLeft w:val="720"/>
          <w:marRight w:val="0"/>
          <w:marTop w:val="0"/>
          <w:marBottom w:val="120"/>
          <w:divBdr>
            <w:top w:val="none" w:sz="0" w:space="0" w:color="auto"/>
            <w:left w:val="none" w:sz="0" w:space="0" w:color="auto"/>
            <w:bottom w:val="none" w:sz="0" w:space="0" w:color="auto"/>
            <w:right w:val="none" w:sz="0" w:space="0" w:color="auto"/>
          </w:divBdr>
        </w:div>
        <w:div w:id="388111855">
          <w:marLeft w:val="0"/>
          <w:marRight w:val="0"/>
          <w:marTop w:val="0"/>
          <w:marBottom w:val="160"/>
          <w:divBdr>
            <w:top w:val="none" w:sz="0" w:space="0" w:color="auto"/>
            <w:left w:val="none" w:sz="0" w:space="0" w:color="auto"/>
            <w:bottom w:val="none" w:sz="0" w:space="0" w:color="auto"/>
            <w:right w:val="none" w:sz="0" w:space="0" w:color="auto"/>
          </w:divBdr>
        </w:div>
        <w:div w:id="399250635">
          <w:marLeft w:val="0"/>
          <w:marRight w:val="0"/>
          <w:marTop w:val="0"/>
          <w:marBottom w:val="80"/>
          <w:divBdr>
            <w:top w:val="none" w:sz="0" w:space="0" w:color="auto"/>
            <w:left w:val="none" w:sz="0" w:space="0" w:color="auto"/>
            <w:bottom w:val="none" w:sz="0" w:space="0" w:color="auto"/>
            <w:right w:val="none" w:sz="0" w:space="0" w:color="auto"/>
          </w:divBdr>
        </w:div>
        <w:div w:id="402264887">
          <w:marLeft w:val="0"/>
          <w:marRight w:val="0"/>
          <w:marTop w:val="240"/>
          <w:marBottom w:val="120"/>
          <w:divBdr>
            <w:top w:val="none" w:sz="0" w:space="0" w:color="auto"/>
            <w:left w:val="none" w:sz="0" w:space="0" w:color="auto"/>
            <w:bottom w:val="none" w:sz="0" w:space="0" w:color="auto"/>
            <w:right w:val="none" w:sz="0" w:space="0" w:color="auto"/>
          </w:divBdr>
        </w:div>
        <w:div w:id="410465591">
          <w:marLeft w:val="720"/>
          <w:marRight w:val="0"/>
          <w:marTop w:val="0"/>
          <w:marBottom w:val="120"/>
          <w:divBdr>
            <w:top w:val="none" w:sz="0" w:space="0" w:color="auto"/>
            <w:left w:val="none" w:sz="0" w:space="0" w:color="auto"/>
            <w:bottom w:val="none" w:sz="0" w:space="0" w:color="auto"/>
            <w:right w:val="none" w:sz="0" w:space="0" w:color="auto"/>
          </w:divBdr>
        </w:div>
        <w:div w:id="413280467">
          <w:marLeft w:val="0"/>
          <w:marRight w:val="0"/>
          <w:marTop w:val="0"/>
          <w:marBottom w:val="0"/>
          <w:divBdr>
            <w:top w:val="none" w:sz="0" w:space="0" w:color="auto"/>
            <w:left w:val="none" w:sz="0" w:space="0" w:color="auto"/>
            <w:bottom w:val="none" w:sz="0" w:space="0" w:color="auto"/>
            <w:right w:val="none" w:sz="0" w:space="0" w:color="auto"/>
          </w:divBdr>
        </w:div>
        <w:div w:id="413555486">
          <w:marLeft w:val="0"/>
          <w:marRight w:val="0"/>
          <w:marTop w:val="0"/>
          <w:marBottom w:val="0"/>
          <w:divBdr>
            <w:top w:val="none" w:sz="0" w:space="0" w:color="auto"/>
            <w:left w:val="none" w:sz="0" w:space="0" w:color="auto"/>
            <w:bottom w:val="none" w:sz="0" w:space="0" w:color="auto"/>
            <w:right w:val="none" w:sz="0" w:space="0" w:color="auto"/>
          </w:divBdr>
        </w:div>
        <w:div w:id="416949000">
          <w:marLeft w:val="0"/>
          <w:marRight w:val="0"/>
          <w:marTop w:val="0"/>
          <w:marBottom w:val="0"/>
          <w:divBdr>
            <w:top w:val="none" w:sz="0" w:space="0" w:color="auto"/>
            <w:left w:val="none" w:sz="0" w:space="0" w:color="auto"/>
            <w:bottom w:val="none" w:sz="0" w:space="0" w:color="auto"/>
            <w:right w:val="none" w:sz="0" w:space="0" w:color="auto"/>
          </w:divBdr>
        </w:div>
        <w:div w:id="418478912">
          <w:marLeft w:val="720"/>
          <w:marRight w:val="0"/>
          <w:marTop w:val="0"/>
          <w:marBottom w:val="120"/>
          <w:divBdr>
            <w:top w:val="none" w:sz="0" w:space="0" w:color="auto"/>
            <w:left w:val="none" w:sz="0" w:space="0" w:color="auto"/>
            <w:bottom w:val="none" w:sz="0" w:space="0" w:color="auto"/>
            <w:right w:val="none" w:sz="0" w:space="0" w:color="auto"/>
          </w:divBdr>
        </w:div>
        <w:div w:id="421027238">
          <w:marLeft w:val="0"/>
          <w:marRight w:val="0"/>
          <w:marTop w:val="0"/>
          <w:marBottom w:val="0"/>
          <w:divBdr>
            <w:top w:val="none" w:sz="0" w:space="0" w:color="auto"/>
            <w:left w:val="none" w:sz="0" w:space="0" w:color="auto"/>
            <w:bottom w:val="none" w:sz="0" w:space="0" w:color="auto"/>
            <w:right w:val="none" w:sz="0" w:space="0" w:color="auto"/>
          </w:divBdr>
        </w:div>
        <w:div w:id="422190017">
          <w:marLeft w:val="0"/>
          <w:marRight w:val="0"/>
          <w:marTop w:val="240"/>
          <w:marBottom w:val="120"/>
          <w:divBdr>
            <w:top w:val="none" w:sz="0" w:space="0" w:color="auto"/>
            <w:left w:val="none" w:sz="0" w:space="0" w:color="auto"/>
            <w:bottom w:val="none" w:sz="0" w:space="0" w:color="auto"/>
            <w:right w:val="none" w:sz="0" w:space="0" w:color="auto"/>
          </w:divBdr>
        </w:div>
        <w:div w:id="428427779">
          <w:marLeft w:val="0"/>
          <w:marRight w:val="0"/>
          <w:marTop w:val="0"/>
          <w:marBottom w:val="160"/>
          <w:divBdr>
            <w:top w:val="none" w:sz="0" w:space="0" w:color="auto"/>
            <w:left w:val="none" w:sz="0" w:space="0" w:color="auto"/>
            <w:bottom w:val="none" w:sz="0" w:space="0" w:color="auto"/>
            <w:right w:val="none" w:sz="0" w:space="0" w:color="auto"/>
          </w:divBdr>
        </w:div>
        <w:div w:id="430511429">
          <w:marLeft w:val="0"/>
          <w:marRight w:val="0"/>
          <w:marTop w:val="0"/>
          <w:marBottom w:val="160"/>
          <w:divBdr>
            <w:top w:val="none" w:sz="0" w:space="0" w:color="auto"/>
            <w:left w:val="none" w:sz="0" w:space="0" w:color="auto"/>
            <w:bottom w:val="none" w:sz="0" w:space="0" w:color="auto"/>
            <w:right w:val="none" w:sz="0" w:space="0" w:color="auto"/>
          </w:divBdr>
        </w:div>
        <w:div w:id="435447465">
          <w:marLeft w:val="0"/>
          <w:marRight w:val="0"/>
          <w:marTop w:val="0"/>
          <w:marBottom w:val="160"/>
          <w:divBdr>
            <w:top w:val="none" w:sz="0" w:space="0" w:color="auto"/>
            <w:left w:val="none" w:sz="0" w:space="0" w:color="auto"/>
            <w:bottom w:val="none" w:sz="0" w:space="0" w:color="auto"/>
            <w:right w:val="none" w:sz="0" w:space="0" w:color="auto"/>
          </w:divBdr>
        </w:div>
        <w:div w:id="440883567">
          <w:marLeft w:val="0"/>
          <w:marRight w:val="0"/>
          <w:marTop w:val="0"/>
          <w:marBottom w:val="0"/>
          <w:divBdr>
            <w:top w:val="none" w:sz="0" w:space="0" w:color="auto"/>
            <w:left w:val="none" w:sz="0" w:space="0" w:color="auto"/>
            <w:bottom w:val="none" w:sz="0" w:space="0" w:color="auto"/>
            <w:right w:val="none" w:sz="0" w:space="0" w:color="auto"/>
          </w:divBdr>
        </w:div>
        <w:div w:id="442381768">
          <w:marLeft w:val="0"/>
          <w:marRight w:val="0"/>
          <w:marTop w:val="0"/>
          <w:marBottom w:val="160"/>
          <w:divBdr>
            <w:top w:val="none" w:sz="0" w:space="0" w:color="auto"/>
            <w:left w:val="none" w:sz="0" w:space="0" w:color="auto"/>
            <w:bottom w:val="none" w:sz="0" w:space="0" w:color="auto"/>
            <w:right w:val="none" w:sz="0" w:space="0" w:color="auto"/>
          </w:divBdr>
        </w:div>
        <w:div w:id="453837666">
          <w:marLeft w:val="0"/>
          <w:marRight w:val="0"/>
          <w:marTop w:val="240"/>
          <w:marBottom w:val="120"/>
          <w:divBdr>
            <w:top w:val="none" w:sz="0" w:space="0" w:color="auto"/>
            <w:left w:val="none" w:sz="0" w:space="0" w:color="auto"/>
            <w:bottom w:val="none" w:sz="0" w:space="0" w:color="auto"/>
            <w:right w:val="none" w:sz="0" w:space="0" w:color="auto"/>
          </w:divBdr>
        </w:div>
        <w:div w:id="461535772">
          <w:marLeft w:val="0"/>
          <w:marRight w:val="0"/>
          <w:marTop w:val="0"/>
          <w:marBottom w:val="0"/>
          <w:divBdr>
            <w:top w:val="none" w:sz="0" w:space="0" w:color="auto"/>
            <w:left w:val="none" w:sz="0" w:space="0" w:color="auto"/>
            <w:bottom w:val="none" w:sz="0" w:space="0" w:color="auto"/>
            <w:right w:val="none" w:sz="0" w:space="0" w:color="auto"/>
          </w:divBdr>
        </w:div>
        <w:div w:id="462381773">
          <w:marLeft w:val="0"/>
          <w:marRight w:val="0"/>
          <w:marTop w:val="0"/>
          <w:marBottom w:val="160"/>
          <w:divBdr>
            <w:top w:val="none" w:sz="0" w:space="0" w:color="auto"/>
            <w:left w:val="none" w:sz="0" w:space="0" w:color="auto"/>
            <w:bottom w:val="none" w:sz="0" w:space="0" w:color="auto"/>
            <w:right w:val="none" w:sz="0" w:space="0" w:color="auto"/>
          </w:divBdr>
        </w:div>
        <w:div w:id="468744786">
          <w:marLeft w:val="0"/>
          <w:marRight w:val="0"/>
          <w:marTop w:val="0"/>
          <w:marBottom w:val="0"/>
          <w:divBdr>
            <w:top w:val="none" w:sz="0" w:space="0" w:color="auto"/>
            <w:left w:val="none" w:sz="0" w:space="0" w:color="auto"/>
            <w:bottom w:val="none" w:sz="0" w:space="0" w:color="auto"/>
            <w:right w:val="none" w:sz="0" w:space="0" w:color="auto"/>
          </w:divBdr>
        </w:div>
        <w:div w:id="470364273">
          <w:marLeft w:val="0"/>
          <w:marRight w:val="0"/>
          <w:marTop w:val="0"/>
          <w:marBottom w:val="80"/>
          <w:divBdr>
            <w:top w:val="none" w:sz="0" w:space="0" w:color="auto"/>
            <w:left w:val="none" w:sz="0" w:space="0" w:color="auto"/>
            <w:bottom w:val="none" w:sz="0" w:space="0" w:color="auto"/>
            <w:right w:val="none" w:sz="0" w:space="0" w:color="auto"/>
          </w:divBdr>
        </w:div>
        <w:div w:id="476386830">
          <w:marLeft w:val="0"/>
          <w:marRight w:val="0"/>
          <w:marTop w:val="0"/>
          <w:marBottom w:val="160"/>
          <w:divBdr>
            <w:top w:val="none" w:sz="0" w:space="0" w:color="auto"/>
            <w:left w:val="none" w:sz="0" w:space="0" w:color="auto"/>
            <w:bottom w:val="none" w:sz="0" w:space="0" w:color="auto"/>
            <w:right w:val="none" w:sz="0" w:space="0" w:color="auto"/>
          </w:divBdr>
        </w:div>
        <w:div w:id="486093155">
          <w:marLeft w:val="0"/>
          <w:marRight w:val="0"/>
          <w:marTop w:val="0"/>
          <w:marBottom w:val="0"/>
          <w:divBdr>
            <w:top w:val="none" w:sz="0" w:space="0" w:color="auto"/>
            <w:left w:val="none" w:sz="0" w:space="0" w:color="auto"/>
            <w:bottom w:val="none" w:sz="0" w:space="0" w:color="auto"/>
            <w:right w:val="none" w:sz="0" w:space="0" w:color="auto"/>
          </w:divBdr>
        </w:div>
        <w:div w:id="493496798">
          <w:marLeft w:val="0"/>
          <w:marRight w:val="0"/>
          <w:marTop w:val="240"/>
          <w:marBottom w:val="120"/>
          <w:divBdr>
            <w:top w:val="none" w:sz="0" w:space="0" w:color="auto"/>
            <w:left w:val="none" w:sz="0" w:space="0" w:color="auto"/>
            <w:bottom w:val="none" w:sz="0" w:space="0" w:color="auto"/>
            <w:right w:val="none" w:sz="0" w:space="0" w:color="auto"/>
          </w:divBdr>
        </w:div>
        <w:div w:id="503323577">
          <w:marLeft w:val="0"/>
          <w:marRight w:val="0"/>
          <w:marTop w:val="0"/>
          <w:marBottom w:val="0"/>
          <w:divBdr>
            <w:top w:val="none" w:sz="0" w:space="0" w:color="auto"/>
            <w:left w:val="none" w:sz="0" w:space="0" w:color="auto"/>
            <w:bottom w:val="none" w:sz="0" w:space="0" w:color="auto"/>
            <w:right w:val="none" w:sz="0" w:space="0" w:color="auto"/>
          </w:divBdr>
        </w:div>
        <w:div w:id="506290540">
          <w:marLeft w:val="0"/>
          <w:marRight w:val="0"/>
          <w:marTop w:val="0"/>
          <w:marBottom w:val="160"/>
          <w:divBdr>
            <w:top w:val="none" w:sz="0" w:space="0" w:color="auto"/>
            <w:left w:val="none" w:sz="0" w:space="0" w:color="auto"/>
            <w:bottom w:val="none" w:sz="0" w:space="0" w:color="auto"/>
            <w:right w:val="none" w:sz="0" w:space="0" w:color="auto"/>
          </w:divBdr>
        </w:div>
        <w:div w:id="510416473">
          <w:marLeft w:val="0"/>
          <w:marRight w:val="0"/>
          <w:marTop w:val="0"/>
          <w:marBottom w:val="160"/>
          <w:divBdr>
            <w:top w:val="none" w:sz="0" w:space="0" w:color="auto"/>
            <w:left w:val="none" w:sz="0" w:space="0" w:color="auto"/>
            <w:bottom w:val="none" w:sz="0" w:space="0" w:color="auto"/>
            <w:right w:val="none" w:sz="0" w:space="0" w:color="auto"/>
          </w:divBdr>
        </w:div>
        <w:div w:id="514155302">
          <w:marLeft w:val="0"/>
          <w:marRight w:val="0"/>
          <w:marTop w:val="0"/>
          <w:marBottom w:val="240"/>
          <w:divBdr>
            <w:top w:val="none" w:sz="0" w:space="0" w:color="auto"/>
            <w:left w:val="none" w:sz="0" w:space="0" w:color="auto"/>
            <w:bottom w:val="none" w:sz="0" w:space="0" w:color="auto"/>
            <w:right w:val="none" w:sz="0" w:space="0" w:color="auto"/>
          </w:divBdr>
        </w:div>
        <w:div w:id="519243910">
          <w:marLeft w:val="0"/>
          <w:marRight w:val="0"/>
          <w:marTop w:val="0"/>
          <w:marBottom w:val="0"/>
          <w:divBdr>
            <w:top w:val="none" w:sz="0" w:space="0" w:color="auto"/>
            <w:left w:val="none" w:sz="0" w:space="0" w:color="auto"/>
            <w:bottom w:val="none" w:sz="0" w:space="0" w:color="auto"/>
            <w:right w:val="none" w:sz="0" w:space="0" w:color="auto"/>
          </w:divBdr>
        </w:div>
        <w:div w:id="530726002">
          <w:marLeft w:val="0"/>
          <w:marRight w:val="0"/>
          <w:marTop w:val="240"/>
          <w:marBottom w:val="120"/>
          <w:divBdr>
            <w:top w:val="none" w:sz="0" w:space="0" w:color="auto"/>
            <w:left w:val="none" w:sz="0" w:space="0" w:color="auto"/>
            <w:bottom w:val="none" w:sz="0" w:space="0" w:color="auto"/>
            <w:right w:val="none" w:sz="0" w:space="0" w:color="auto"/>
          </w:divBdr>
        </w:div>
        <w:div w:id="536311245">
          <w:marLeft w:val="720"/>
          <w:marRight w:val="0"/>
          <w:marTop w:val="0"/>
          <w:marBottom w:val="120"/>
          <w:divBdr>
            <w:top w:val="none" w:sz="0" w:space="0" w:color="auto"/>
            <w:left w:val="none" w:sz="0" w:space="0" w:color="auto"/>
            <w:bottom w:val="none" w:sz="0" w:space="0" w:color="auto"/>
            <w:right w:val="none" w:sz="0" w:space="0" w:color="auto"/>
          </w:divBdr>
        </w:div>
        <w:div w:id="538127421">
          <w:marLeft w:val="0"/>
          <w:marRight w:val="0"/>
          <w:marTop w:val="320"/>
          <w:marBottom w:val="180"/>
          <w:divBdr>
            <w:top w:val="none" w:sz="0" w:space="0" w:color="auto"/>
            <w:left w:val="none" w:sz="0" w:space="0" w:color="auto"/>
            <w:bottom w:val="none" w:sz="0" w:space="0" w:color="auto"/>
            <w:right w:val="none" w:sz="0" w:space="0" w:color="auto"/>
          </w:divBdr>
        </w:div>
        <w:div w:id="542443287">
          <w:marLeft w:val="0"/>
          <w:marRight w:val="0"/>
          <w:marTop w:val="0"/>
          <w:marBottom w:val="160"/>
          <w:divBdr>
            <w:top w:val="none" w:sz="0" w:space="0" w:color="auto"/>
            <w:left w:val="none" w:sz="0" w:space="0" w:color="auto"/>
            <w:bottom w:val="none" w:sz="0" w:space="0" w:color="auto"/>
            <w:right w:val="none" w:sz="0" w:space="0" w:color="auto"/>
          </w:divBdr>
        </w:div>
        <w:div w:id="542601742">
          <w:marLeft w:val="0"/>
          <w:marRight w:val="0"/>
          <w:marTop w:val="400"/>
          <w:marBottom w:val="280"/>
          <w:divBdr>
            <w:top w:val="none" w:sz="0" w:space="0" w:color="auto"/>
            <w:left w:val="none" w:sz="0" w:space="0" w:color="auto"/>
            <w:bottom w:val="none" w:sz="0" w:space="0" w:color="auto"/>
            <w:right w:val="none" w:sz="0" w:space="0" w:color="auto"/>
          </w:divBdr>
        </w:div>
        <w:div w:id="547567244">
          <w:marLeft w:val="720"/>
          <w:marRight w:val="720"/>
          <w:marTop w:val="200"/>
          <w:marBottom w:val="200"/>
          <w:divBdr>
            <w:top w:val="none" w:sz="0" w:space="0" w:color="auto"/>
            <w:left w:val="none" w:sz="0" w:space="0" w:color="auto"/>
            <w:bottom w:val="none" w:sz="0" w:space="0" w:color="auto"/>
            <w:right w:val="none" w:sz="0" w:space="0" w:color="auto"/>
          </w:divBdr>
        </w:div>
        <w:div w:id="549268644">
          <w:marLeft w:val="0"/>
          <w:marRight w:val="0"/>
          <w:marTop w:val="0"/>
          <w:marBottom w:val="160"/>
          <w:divBdr>
            <w:top w:val="none" w:sz="0" w:space="0" w:color="auto"/>
            <w:left w:val="none" w:sz="0" w:space="0" w:color="auto"/>
            <w:bottom w:val="none" w:sz="0" w:space="0" w:color="auto"/>
            <w:right w:val="none" w:sz="0" w:space="0" w:color="auto"/>
          </w:divBdr>
        </w:div>
        <w:div w:id="549734686">
          <w:marLeft w:val="0"/>
          <w:marRight w:val="0"/>
          <w:marTop w:val="0"/>
          <w:marBottom w:val="160"/>
          <w:divBdr>
            <w:top w:val="none" w:sz="0" w:space="0" w:color="auto"/>
            <w:left w:val="none" w:sz="0" w:space="0" w:color="auto"/>
            <w:bottom w:val="none" w:sz="0" w:space="0" w:color="auto"/>
            <w:right w:val="none" w:sz="0" w:space="0" w:color="auto"/>
          </w:divBdr>
        </w:div>
        <w:div w:id="551818502">
          <w:marLeft w:val="0"/>
          <w:marRight w:val="0"/>
          <w:marTop w:val="0"/>
          <w:marBottom w:val="0"/>
          <w:divBdr>
            <w:top w:val="none" w:sz="0" w:space="0" w:color="auto"/>
            <w:left w:val="none" w:sz="0" w:space="0" w:color="auto"/>
            <w:bottom w:val="none" w:sz="0" w:space="0" w:color="auto"/>
            <w:right w:val="none" w:sz="0" w:space="0" w:color="auto"/>
          </w:divBdr>
        </w:div>
        <w:div w:id="561253476">
          <w:marLeft w:val="0"/>
          <w:marRight w:val="0"/>
          <w:marTop w:val="0"/>
          <w:marBottom w:val="160"/>
          <w:divBdr>
            <w:top w:val="none" w:sz="0" w:space="0" w:color="auto"/>
            <w:left w:val="none" w:sz="0" w:space="0" w:color="auto"/>
            <w:bottom w:val="none" w:sz="0" w:space="0" w:color="auto"/>
            <w:right w:val="none" w:sz="0" w:space="0" w:color="auto"/>
          </w:divBdr>
        </w:div>
        <w:div w:id="565607881">
          <w:marLeft w:val="0"/>
          <w:marRight w:val="0"/>
          <w:marTop w:val="0"/>
          <w:marBottom w:val="0"/>
          <w:divBdr>
            <w:top w:val="none" w:sz="0" w:space="0" w:color="auto"/>
            <w:left w:val="none" w:sz="0" w:space="0" w:color="auto"/>
            <w:bottom w:val="none" w:sz="0" w:space="0" w:color="auto"/>
            <w:right w:val="none" w:sz="0" w:space="0" w:color="auto"/>
          </w:divBdr>
        </w:div>
        <w:div w:id="570309565">
          <w:marLeft w:val="0"/>
          <w:marRight w:val="0"/>
          <w:marTop w:val="0"/>
          <w:marBottom w:val="160"/>
          <w:divBdr>
            <w:top w:val="none" w:sz="0" w:space="0" w:color="auto"/>
            <w:left w:val="none" w:sz="0" w:space="0" w:color="auto"/>
            <w:bottom w:val="none" w:sz="0" w:space="0" w:color="auto"/>
            <w:right w:val="none" w:sz="0" w:space="0" w:color="auto"/>
          </w:divBdr>
        </w:div>
        <w:div w:id="578441122">
          <w:marLeft w:val="720"/>
          <w:marRight w:val="0"/>
          <w:marTop w:val="0"/>
          <w:marBottom w:val="120"/>
          <w:divBdr>
            <w:top w:val="none" w:sz="0" w:space="0" w:color="auto"/>
            <w:left w:val="none" w:sz="0" w:space="0" w:color="auto"/>
            <w:bottom w:val="none" w:sz="0" w:space="0" w:color="auto"/>
            <w:right w:val="none" w:sz="0" w:space="0" w:color="auto"/>
          </w:divBdr>
        </w:div>
        <w:div w:id="584654348">
          <w:marLeft w:val="0"/>
          <w:marRight w:val="0"/>
          <w:marTop w:val="0"/>
          <w:marBottom w:val="0"/>
          <w:divBdr>
            <w:top w:val="none" w:sz="0" w:space="0" w:color="auto"/>
            <w:left w:val="none" w:sz="0" w:space="0" w:color="auto"/>
            <w:bottom w:val="none" w:sz="0" w:space="0" w:color="auto"/>
            <w:right w:val="none" w:sz="0" w:space="0" w:color="auto"/>
          </w:divBdr>
        </w:div>
        <w:div w:id="586118153">
          <w:marLeft w:val="720"/>
          <w:marRight w:val="0"/>
          <w:marTop w:val="0"/>
          <w:marBottom w:val="120"/>
          <w:divBdr>
            <w:top w:val="none" w:sz="0" w:space="0" w:color="auto"/>
            <w:left w:val="none" w:sz="0" w:space="0" w:color="auto"/>
            <w:bottom w:val="none" w:sz="0" w:space="0" w:color="auto"/>
            <w:right w:val="none" w:sz="0" w:space="0" w:color="auto"/>
          </w:divBdr>
        </w:div>
        <w:div w:id="591475591">
          <w:marLeft w:val="720"/>
          <w:marRight w:val="0"/>
          <w:marTop w:val="0"/>
          <w:marBottom w:val="120"/>
          <w:divBdr>
            <w:top w:val="none" w:sz="0" w:space="0" w:color="auto"/>
            <w:left w:val="none" w:sz="0" w:space="0" w:color="auto"/>
            <w:bottom w:val="none" w:sz="0" w:space="0" w:color="auto"/>
            <w:right w:val="none" w:sz="0" w:space="0" w:color="auto"/>
          </w:divBdr>
        </w:div>
        <w:div w:id="609364182">
          <w:marLeft w:val="0"/>
          <w:marRight w:val="0"/>
          <w:marTop w:val="0"/>
          <w:marBottom w:val="80"/>
          <w:divBdr>
            <w:top w:val="none" w:sz="0" w:space="0" w:color="auto"/>
            <w:left w:val="none" w:sz="0" w:space="0" w:color="auto"/>
            <w:bottom w:val="none" w:sz="0" w:space="0" w:color="auto"/>
            <w:right w:val="none" w:sz="0" w:space="0" w:color="auto"/>
          </w:divBdr>
        </w:div>
        <w:div w:id="631637052">
          <w:marLeft w:val="0"/>
          <w:marRight w:val="0"/>
          <w:marTop w:val="0"/>
          <w:marBottom w:val="160"/>
          <w:divBdr>
            <w:top w:val="none" w:sz="0" w:space="0" w:color="auto"/>
            <w:left w:val="none" w:sz="0" w:space="0" w:color="auto"/>
            <w:bottom w:val="none" w:sz="0" w:space="0" w:color="auto"/>
            <w:right w:val="none" w:sz="0" w:space="0" w:color="auto"/>
          </w:divBdr>
        </w:div>
        <w:div w:id="644967796">
          <w:marLeft w:val="0"/>
          <w:marRight w:val="0"/>
          <w:marTop w:val="240"/>
          <w:marBottom w:val="120"/>
          <w:divBdr>
            <w:top w:val="none" w:sz="0" w:space="0" w:color="auto"/>
            <w:left w:val="none" w:sz="0" w:space="0" w:color="auto"/>
            <w:bottom w:val="none" w:sz="0" w:space="0" w:color="auto"/>
            <w:right w:val="none" w:sz="0" w:space="0" w:color="auto"/>
          </w:divBdr>
        </w:div>
        <w:div w:id="649822125">
          <w:marLeft w:val="0"/>
          <w:marRight w:val="0"/>
          <w:marTop w:val="0"/>
          <w:marBottom w:val="160"/>
          <w:divBdr>
            <w:top w:val="none" w:sz="0" w:space="0" w:color="auto"/>
            <w:left w:val="none" w:sz="0" w:space="0" w:color="auto"/>
            <w:bottom w:val="none" w:sz="0" w:space="0" w:color="auto"/>
            <w:right w:val="none" w:sz="0" w:space="0" w:color="auto"/>
          </w:divBdr>
        </w:div>
        <w:div w:id="655456896">
          <w:marLeft w:val="0"/>
          <w:marRight w:val="0"/>
          <w:marTop w:val="0"/>
          <w:marBottom w:val="160"/>
          <w:divBdr>
            <w:top w:val="none" w:sz="0" w:space="0" w:color="auto"/>
            <w:left w:val="none" w:sz="0" w:space="0" w:color="auto"/>
            <w:bottom w:val="none" w:sz="0" w:space="0" w:color="auto"/>
            <w:right w:val="none" w:sz="0" w:space="0" w:color="auto"/>
          </w:divBdr>
        </w:div>
        <w:div w:id="656032679">
          <w:marLeft w:val="0"/>
          <w:marRight w:val="0"/>
          <w:marTop w:val="0"/>
          <w:marBottom w:val="160"/>
          <w:divBdr>
            <w:top w:val="none" w:sz="0" w:space="0" w:color="auto"/>
            <w:left w:val="none" w:sz="0" w:space="0" w:color="auto"/>
            <w:bottom w:val="none" w:sz="0" w:space="0" w:color="auto"/>
            <w:right w:val="none" w:sz="0" w:space="0" w:color="auto"/>
          </w:divBdr>
        </w:div>
        <w:div w:id="656149641">
          <w:marLeft w:val="0"/>
          <w:marRight w:val="0"/>
          <w:marTop w:val="0"/>
          <w:marBottom w:val="160"/>
          <w:divBdr>
            <w:top w:val="none" w:sz="0" w:space="0" w:color="auto"/>
            <w:left w:val="none" w:sz="0" w:space="0" w:color="auto"/>
            <w:bottom w:val="none" w:sz="0" w:space="0" w:color="auto"/>
            <w:right w:val="none" w:sz="0" w:space="0" w:color="auto"/>
          </w:divBdr>
        </w:div>
        <w:div w:id="659578392">
          <w:marLeft w:val="0"/>
          <w:marRight w:val="0"/>
          <w:marTop w:val="0"/>
          <w:marBottom w:val="0"/>
          <w:divBdr>
            <w:top w:val="none" w:sz="0" w:space="0" w:color="auto"/>
            <w:left w:val="none" w:sz="0" w:space="0" w:color="auto"/>
            <w:bottom w:val="none" w:sz="0" w:space="0" w:color="auto"/>
            <w:right w:val="none" w:sz="0" w:space="0" w:color="auto"/>
          </w:divBdr>
        </w:div>
        <w:div w:id="665671072">
          <w:marLeft w:val="0"/>
          <w:marRight w:val="0"/>
          <w:marTop w:val="0"/>
          <w:marBottom w:val="80"/>
          <w:divBdr>
            <w:top w:val="none" w:sz="0" w:space="0" w:color="auto"/>
            <w:left w:val="none" w:sz="0" w:space="0" w:color="auto"/>
            <w:bottom w:val="none" w:sz="0" w:space="0" w:color="auto"/>
            <w:right w:val="none" w:sz="0" w:space="0" w:color="auto"/>
          </w:divBdr>
        </w:div>
        <w:div w:id="665940297">
          <w:marLeft w:val="0"/>
          <w:marRight w:val="0"/>
          <w:marTop w:val="0"/>
          <w:marBottom w:val="160"/>
          <w:divBdr>
            <w:top w:val="none" w:sz="0" w:space="0" w:color="auto"/>
            <w:left w:val="none" w:sz="0" w:space="0" w:color="auto"/>
            <w:bottom w:val="none" w:sz="0" w:space="0" w:color="auto"/>
            <w:right w:val="none" w:sz="0" w:space="0" w:color="auto"/>
          </w:divBdr>
        </w:div>
        <w:div w:id="671416639">
          <w:marLeft w:val="0"/>
          <w:marRight w:val="0"/>
          <w:marTop w:val="400"/>
          <w:marBottom w:val="280"/>
          <w:divBdr>
            <w:top w:val="none" w:sz="0" w:space="0" w:color="auto"/>
            <w:left w:val="none" w:sz="0" w:space="0" w:color="auto"/>
            <w:bottom w:val="none" w:sz="0" w:space="0" w:color="auto"/>
            <w:right w:val="none" w:sz="0" w:space="0" w:color="auto"/>
          </w:divBdr>
        </w:div>
        <w:div w:id="673454187">
          <w:marLeft w:val="0"/>
          <w:marRight w:val="0"/>
          <w:marTop w:val="0"/>
          <w:marBottom w:val="0"/>
          <w:divBdr>
            <w:top w:val="none" w:sz="0" w:space="0" w:color="auto"/>
            <w:left w:val="none" w:sz="0" w:space="0" w:color="auto"/>
            <w:bottom w:val="none" w:sz="0" w:space="0" w:color="auto"/>
            <w:right w:val="none" w:sz="0" w:space="0" w:color="auto"/>
          </w:divBdr>
        </w:div>
        <w:div w:id="686248338">
          <w:marLeft w:val="0"/>
          <w:marRight w:val="0"/>
          <w:marTop w:val="0"/>
          <w:marBottom w:val="0"/>
          <w:divBdr>
            <w:top w:val="none" w:sz="0" w:space="0" w:color="auto"/>
            <w:left w:val="none" w:sz="0" w:space="0" w:color="auto"/>
            <w:bottom w:val="none" w:sz="0" w:space="0" w:color="auto"/>
            <w:right w:val="none" w:sz="0" w:space="0" w:color="auto"/>
          </w:divBdr>
        </w:div>
        <w:div w:id="691805734">
          <w:marLeft w:val="0"/>
          <w:marRight w:val="0"/>
          <w:marTop w:val="0"/>
          <w:marBottom w:val="0"/>
          <w:divBdr>
            <w:top w:val="none" w:sz="0" w:space="0" w:color="auto"/>
            <w:left w:val="none" w:sz="0" w:space="0" w:color="auto"/>
            <w:bottom w:val="none" w:sz="0" w:space="0" w:color="auto"/>
            <w:right w:val="none" w:sz="0" w:space="0" w:color="auto"/>
          </w:divBdr>
        </w:div>
        <w:div w:id="696274943">
          <w:marLeft w:val="720"/>
          <w:marRight w:val="0"/>
          <w:marTop w:val="0"/>
          <w:marBottom w:val="120"/>
          <w:divBdr>
            <w:top w:val="none" w:sz="0" w:space="0" w:color="auto"/>
            <w:left w:val="none" w:sz="0" w:space="0" w:color="auto"/>
            <w:bottom w:val="none" w:sz="0" w:space="0" w:color="auto"/>
            <w:right w:val="none" w:sz="0" w:space="0" w:color="auto"/>
          </w:divBdr>
        </w:div>
        <w:div w:id="701445602">
          <w:marLeft w:val="0"/>
          <w:marRight w:val="0"/>
          <w:marTop w:val="0"/>
          <w:marBottom w:val="160"/>
          <w:divBdr>
            <w:top w:val="none" w:sz="0" w:space="0" w:color="auto"/>
            <w:left w:val="none" w:sz="0" w:space="0" w:color="auto"/>
            <w:bottom w:val="none" w:sz="0" w:space="0" w:color="auto"/>
            <w:right w:val="none" w:sz="0" w:space="0" w:color="auto"/>
          </w:divBdr>
        </w:div>
        <w:div w:id="705788155">
          <w:marLeft w:val="0"/>
          <w:marRight w:val="0"/>
          <w:marTop w:val="320"/>
          <w:marBottom w:val="180"/>
          <w:divBdr>
            <w:top w:val="none" w:sz="0" w:space="0" w:color="auto"/>
            <w:left w:val="none" w:sz="0" w:space="0" w:color="auto"/>
            <w:bottom w:val="none" w:sz="0" w:space="0" w:color="auto"/>
            <w:right w:val="none" w:sz="0" w:space="0" w:color="auto"/>
          </w:divBdr>
        </w:div>
        <w:div w:id="726300302">
          <w:marLeft w:val="720"/>
          <w:marRight w:val="0"/>
          <w:marTop w:val="0"/>
          <w:marBottom w:val="120"/>
          <w:divBdr>
            <w:top w:val="none" w:sz="0" w:space="0" w:color="auto"/>
            <w:left w:val="none" w:sz="0" w:space="0" w:color="auto"/>
            <w:bottom w:val="none" w:sz="0" w:space="0" w:color="auto"/>
            <w:right w:val="none" w:sz="0" w:space="0" w:color="auto"/>
          </w:divBdr>
        </w:div>
        <w:div w:id="727261850">
          <w:marLeft w:val="0"/>
          <w:marRight w:val="0"/>
          <w:marTop w:val="0"/>
          <w:marBottom w:val="0"/>
          <w:divBdr>
            <w:top w:val="none" w:sz="0" w:space="0" w:color="auto"/>
            <w:left w:val="none" w:sz="0" w:space="0" w:color="auto"/>
            <w:bottom w:val="none" w:sz="0" w:space="0" w:color="auto"/>
            <w:right w:val="none" w:sz="0" w:space="0" w:color="auto"/>
          </w:divBdr>
        </w:div>
        <w:div w:id="729234047">
          <w:marLeft w:val="0"/>
          <w:marRight w:val="0"/>
          <w:marTop w:val="0"/>
          <w:marBottom w:val="80"/>
          <w:divBdr>
            <w:top w:val="none" w:sz="0" w:space="0" w:color="auto"/>
            <w:left w:val="none" w:sz="0" w:space="0" w:color="auto"/>
            <w:bottom w:val="none" w:sz="0" w:space="0" w:color="auto"/>
            <w:right w:val="none" w:sz="0" w:space="0" w:color="auto"/>
          </w:divBdr>
        </w:div>
        <w:div w:id="733235355">
          <w:marLeft w:val="0"/>
          <w:marRight w:val="0"/>
          <w:marTop w:val="0"/>
          <w:marBottom w:val="0"/>
          <w:divBdr>
            <w:top w:val="none" w:sz="0" w:space="0" w:color="auto"/>
            <w:left w:val="none" w:sz="0" w:space="0" w:color="auto"/>
            <w:bottom w:val="none" w:sz="0" w:space="0" w:color="auto"/>
            <w:right w:val="none" w:sz="0" w:space="0" w:color="auto"/>
          </w:divBdr>
        </w:div>
        <w:div w:id="746802421">
          <w:marLeft w:val="720"/>
          <w:marRight w:val="0"/>
          <w:marTop w:val="0"/>
          <w:marBottom w:val="120"/>
          <w:divBdr>
            <w:top w:val="none" w:sz="0" w:space="0" w:color="auto"/>
            <w:left w:val="none" w:sz="0" w:space="0" w:color="auto"/>
            <w:bottom w:val="none" w:sz="0" w:space="0" w:color="auto"/>
            <w:right w:val="none" w:sz="0" w:space="0" w:color="auto"/>
          </w:divBdr>
        </w:div>
        <w:div w:id="755974910">
          <w:marLeft w:val="0"/>
          <w:marRight w:val="0"/>
          <w:marTop w:val="0"/>
          <w:marBottom w:val="160"/>
          <w:divBdr>
            <w:top w:val="none" w:sz="0" w:space="0" w:color="auto"/>
            <w:left w:val="none" w:sz="0" w:space="0" w:color="auto"/>
            <w:bottom w:val="none" w:sz="0" w:space="0" w:color="auto"/>
            <w:right w:val="none" w:sz="0" w:space="0" w:color="auto"/>
          </w:divBdr>
        </w:div>
        <w:div w:id="761878507">
          <w:marLeft w:val="0"/>
          <w:marRight w:val="0"/>
          <w:marTop w:val="0"/>
          <w:marBottom w:val="80"/>
          <w:divBdr>
            <w:top w:val="none" w:sz="0" w:space="0" w:color="auto"/>
            <w:left w:val="none" w:sz="0" w:space="0" w:color="auto"/>
            <w:bottom w:val="none" w:sz="0" w:space="0" w:color="auto"/>
            <w:right w:val="none" w:sz="0" w:space="0" w:color="auto"/>
          </w:divBdr>
        </w:div>
        <w:div w:id="765078330">
          <w:marLeft w:val="0"/>
          <w:marRight w:val="0"/>
          <w:marTop w:val="0"/>
          <w:marBottom w:val="0"/>
          <w:divBdr>
            <w:top w:val="none" w:sz="0" w:space="0" w:color="auto"/>
            <w:left w:val="none" w:sz="0" w:space="0" w:color="auto"/>
            <w:bottom w:val="none" w:sz="0" w:space="0" w:color="auto"/>
            <w:right w:val="none" w:sz="0" w:space="0" w:color="auto"/>
          </w:divBdr>
        </w:div>
        <w:div w:id="766929461">
          <w:marLeft w:val="0"/>
          <w:marRight w:val="0"/>
          <w:marTop w:val="0"/>
          <w:marBottom w:val="0"/>
          <w:divBdr>
            <w:top w:val="none" w:sz="0" w:space="0" w:color="auto"/>
            <w:left w:val="none" w:sz="0" w:space="0" w:color="auto"/>
            <w:bottom w:val="none" w:sz="0" w:space="0" w:color="auto"/>
            <w:right w:val="none" w:sz="0" w:space="0" w:color="auto"/>
          </w:divBdr>
        </w:div>
        <w:div w:id="776682650">
          <w:marLeft w:val="0"/>
          <w:marRight w:val="0"/>
          <w:marTop w:val="0"/>
          <w:marBottom w:val="0"/>
          <w:divBdr>
            <w:top w:val="none" w:sz="0" w:space="0" w:color="auto"/>
            <w:left w:val="none" w:sz="0" w:space="0" w:color="auto"/>
            <w:bottom w:val="none" w:sz="0" w:space="0" w:color="auto"/>
            <w:right w:val="none" w:sz="0" w:space="0" w:color="auto"/>
          </w:divBdr>
        </w:div>
        <w:div w:id="788819005">
          <w:marLeft w:val="0"/>
          <w:marRight w:val="0"/>
          <w:marTop w:val="100"/>
          <w:marBottom w:val="60"/>
          <w:divBdr>
            <w:top w:val="none" w:sz="0" w:space="0" w:color="auto"/>
            <w:left w:val="none" w:sz="0" w:space="0" w:color="auto"/>
            <w:bottom w:val="none" w:sz="0" w:space="0" w:color="auto"/>
            <w:right w:val="none" w:sz="0" w:space="0" w:color="auto"/>
          </w:divBdr>
        </w:div>
        <w:div w:id="791024675">
          <w:marLeft w:val="0"/>
          <w:marRight w:val="0"/>
          <w:marTop w:val="0"/>
          <w:marBottom w:val="80"/>
          <w:divBdr>
            <w:top w:val="none" w:sz="0" w:space="0" w:color="auto"/>
            <w:left w:val="none" w:sz="0" w:space="0" w:color="auto"/>
            <w:bottom w:val="none" w:sz="0" w:space="0" w:color="auto"/>
            <w:right w:val="none" w:sz="0" w:space="0" w:color="auto"/>
          </w:divBdr>
        </w:div>
        <w:div w:id="794642715">
          <w:marLeft w:val="0"/>
          <w:marRight w:val="0"/>
          <w:marTop w:val="0"/>
          <w:marBottom w:val="160"/>
          <w:divBdr>
            <w:top w:val="none" w:sz="0" w:space="0" w:color="auto"/>
            <w:left w:val="none" w:sz="0" w:space="0" w:color="auto"/>
            <w:bottom w:val="none" w:sz="0" w:space="0" w:color="auto"/>
            <w:right w:val="none" w:sz="0" w:space="0" w:color="auto"/>
          </w:divBdr>
        </w:div>
        <w:div w:id="800272822">
          <w:marLeft w:val="0"/>
          <w:marRight w:val="0"/>
          <w:marTop w:val="0"/>
          <w:marBottom w:val="0"/>
          <w:divBdr>
            <w:top w:val="none" w:sz="0" w:space="0" w:color="auto"/>
            <w:left w:val="none" w:sz="0" w:space="0" w:color="auto"/>
            <w:bottom w:val="none" w:sz="0" w:space="0" w:color="auto"/>
            <w:right w:val="none" w:sz="0" w:space="0" w:color="auto"/>
          </w:divBdr>
        </w:div>
        <w:div w:id="801774793">
          <w:marLeft w:val="0"/>
          <w:marRight w:val="0"/>
          <w:marTop w:val="0"/>
          <w:marBottom w:val="160"/>
          <w:divBdr>
            <w:top w:val="none" w:sz="0" w:space="0" w:color="auto"/>
            <w:left w:val="none" w:sz="0" w:space="0" w:color="auto"/>
            <w:bottom w:val="none" w:sz="0" w:space="0" w:color="auto"/>
            <w:right w:val="none" w:sz="0" w:space="0" w:color="auto"/>
          </w:divBdr>
        </w:div>
        <w:div w:id="806046299">
          <w:marLeft w:val="0"/>
          <w:marRight w:val="0"/>
          <w:marTop w:val="0"/>
          <w:marBottom w:val="0"/>
          <w:divBdr>
            <w:top w:val="none" w:sz="0" w:space="0" w:color="auto"/>
            <w:left w:val="none" w:sz="0" w:space="0" w:color="auto"/>
            <w:bottom w:val="none" w:sz="0" w:space="0" w:color="auto"/>
            <w:right w:val="none" w:sz="0" w:space="0" w:color="auto"/>
          </w:divBdr>
        </w:div>
        <w:div w:id="815418110">
          <w:marLeft w:val="0"/>
          <w:marRight w:val="0"/>
          <w:marTop w:val="0"/>
          <w:marBottom w:val="0"/>
          <w:divBdr>
            <w:top w:val="none" w:sz="0" w:space="0" w:color="auto"/>
            <w:left w:val="none" w:sz="0" w:space="0" w:color="auto"/>
            <w:bottom w:val="none" w:sz="0" w:space="0" w:color="auto"/>
            <w:right w:val="none" w:sz="0" w:space="0" w:color="auto"/>
          </w:divBdr>
        </w:div>
        <w:div w:id="815533716">
          <w:marLeft w:val="0"/>
          <w:marRight w:val="0"/>
          <w:marTop w:val="0"/>
          <w:marBottom w:val="80"/>
          <w:divBdr>
            <w:top w:val="none" w:sz="0" w:space="0" w:color="auto"/>
            <w:left w:val="none" w:sz="0" w:space="0" w:color="auto"/>
            <w:bottom w:val="none" w:sz="0" w:space="0" w:color="auto"/>
            <w:right w:val="none" w:sz="0" w:space="0" w:color="auto"/>
          </w:divBdr>
        </w:div>
        <w:div w:id="817258910">
          <w:marLeft w:val="720"/>
          <w:marRight w:val="0"/>
          <w:marTop w:val="0"/>
          <w:marBottom w:val="120"/>
          <w:divBdr>
            <w:top w:val="none" w:sz="0" w:space="0" w:color="auto"/>
            <w:left w:val="none" w:sz="0" w:space="0" w:color="auto"/>
            <w:bottom w:val="none" w:sz="0" w:space="0" w:color="auto"/>
            <w:right w:val="none" w:sz="0" w:space="0" w:color="auto"/>
          </w:divBdr>
        </w:div>
        <w:div w:id="820654954">
          <w:marLeft w:val="0"/>
          <w:marRight w:val="0"/>
          <w:marTop w:val="0"/>
          <w:marBottom w:val="160"/>
          <w:divBdr>
            <w:top w:val="none" w:sz="0" w:space="0" w:color="auto"/>
            <w:left w:val="none" w:sz="0" w:space="0" w:color="auto"/>
            <w:bottom w:val="none" w:sz="0" w:space="0" w:color="auto"/>
            <w:right w:val="none" w:sz="0" w:space="0" w:color="auto"/>
          </w:divBdr>
        </w:div>
        <w:div w:id="834732416">
          <w:marLeft w:val="0"/>
          <w:marRight w:val="0"/>
          <w:marTop w:val="320"/>
          <w:marBottom w:val="180"/>
          <w:divBdr>
            <w:top w:val="none" w:sz="0" w:space="0" w:color="auto"/>
            <w:left w:val="none" w:sz="0" w:space="0" w:color="auto"/>
            <w:bottom w:val="none" w:sz="0" w:space="0" w:color="auto"/>
            <w:right w:val="none" w:sz="0" w:space="0" w:color="auto"/>
          </w:divBdr>
        </w:div>
        <w:div w:id="836042902">
          <w:marLeft w:val="0"/>
          <w:marRight w:val="0"/>
          <w:marTop w:val="0"/>
          <w:marBottom w:val="160"/>
          <w:divBdr>
            <w:top w:val="none" w:sz="0" w:space="0" w:color="auto"/>
            <w:left w:val="none" w:sz="0" w:space="0" w:color="auto"/>
            <w:bottom w:val="none" w:sz="0" w:space="0" w:color="auto"/>
            <w:right w:val="none" w:sz="0" w:space="0" w:color="auto"/>
          </w:divBdr>
        </w:div>
        <w:div w:id="836115708">
          <w:marLeft w:val="0"/>
          <w:marRight w:val="0"/>
          <w:marTop w:val="0"/>
          <w:marBottom w:val="0"/>
          <w:divBdr>
            <w:top w:val="none" w:sz="0" w:space="0" w:color="auto"/>
            <w:left w:val="none" w:sz="0" w:space="0" w:color="auto"/>
            <w:bottom w:val="none" w:sz="0" w:space="0" w:color="auto"/>
            <w:right w:val="none" w:sz="0" w:space="0" w:color="auto"/>
          </w:divBdr>
        </w:div>
        <w:div w:id="839004314">
          <w:marLeft w:val="0"/>
          <w:marRight w:val="0"/>
          <w:marTop w:val="0"/>
          <w:marBottom w:val="80"/>
          <w:divBdr>
            <w:top w:val="none" w:sz="0" w:space="0" w:color="auto"/>
            <w:left w:val="none" w:sz="0" w:space="0" w:color="auto"/>
            <w:bottom w:val="none" w:sz="0" w:space="0" w:color="auto"/>
            <w:right w:val="none" w:sz="0" w:space="0" w:color="auto"/>
          </w:divBdr>
        </w:div>
        <w:div w:id="842742193">
          <w:marLeft w:val="0"/>
          <w:marRight w:val="0"/>
          <w:marTop w:val="320"/>
          <w:marBottom w:val="180"/>
          <w:divBdr>
            <w:top w:val="none" w:sz="0" w:space="0" w:color="auto"/>
            <w:left w:val="none" w:sz="0" w:space="0" w:color="auto"/>
            <w:bottom w:val="none" w:sz="0" w:space="0" w:color="auto"/>
            <w:right w:val="none" w:sz="0" w:space="0" w:color="auto"/>
          </w:divBdr>
        </w:div>
        <w:div w:id="850485366">
          <w:marLeft w:val="0"/>
          <w:marRight w:val="0"/>
          <w:marTop w:val="0"/>
          <w:marBottom w:val="0"/>
          <w:divBdr>
            <w:top w:val="none" w:sz="0" w:space="0" w:color="auto"/>
            <w:left w:val="none" w:sz="0" w:space="0" w:color="auto"/>
            <w:bottom w:val="none" w:sz="0" w:space="0" w:color="auto"/>
            <w:right w:val="none" w:sz="0" w:space="0" w:color="auto"/>
          </w:divBdr>
        </w:div>
        <w:div w:id="850678562">
          <w:marLeft w:val="0"/>
          <w:marRight w:val="0"/>
          <w:marTop w:val="0"/>
          <w:marBottom w:val="160"/>
          <w:divBdr>
            <w:top w:val="none" w:sz="0" w:space="0" w:color="auto"/>
            <w:left w:val="none" w:sz="0" w:space="0" w:color="auto"/>
            <w:bottom w:val="none" w:sz="0" w:space="0" w:color="auto"/>
            <w:right w:val="none" w:sz="0" w:space="0" w:color="auto"/>
          </w:divBdr>
        </w:div>
        <w:div w:id="860314965">
          <w:marLeft w:val="0"/>
          <w:marRight w:val="0"/>
          <w:marTop w:val="400"/>
          <w:marBottom w:val="280"/>
          <w:divBdr>
            <w:top w:val="none" w:sz="0" w:space="0" w:color="auto"/>
            <w:left w:val="none" w:sz="0" w:space="0" w:color="auto"/>
            <w:bottom w:val="none" w:sz="0" w:space="0" w:color="auto"/>
            <w:right w:val="none" w:sz="0" w:space="0" w:color="auto"/>
          </w:divBdr>
        </w:div>
        <w:div w:id="874149400">
          <w:marLeft w:val="720"/>
          <w:marRight w:val="0"/>
          <w:marTop w:val="0"/>
          <w:marBottom w:val="120"/>
          <w:divBdr>
            <w:top w:val="none" w:sz="0" w:space="0" w:color="auto"/>
            <w:left w:val="none" w:sz="0" w:space="0" w:color="auto"/>
            <w:bottom w:val="none" w:sz="0" w:space="0" w:color="auto"/>
            <w:right w:val="none" w:sz="0" w:space="0" w:color="auto"/>
          </w:divBdr>
        </w:div>
        <w:div w:id="885410925">
          <w:marLeft w:val="720"/>
          <w:marRight w:val="0"/>
          <w:marTop w:val="0"/>
          <w:marBottom w:val="120"/>
          <w:divBdr>
            <w:top w:val="none" w:sz="0" w:space="0" w:color="auto"/>
            <w:left w:val="none" w:sz="0" w:space="0" w:color="auto"/>
            <w:bottom w:val="none" w:sz="0" w:space="0" w:color="auto"/>
            <w:right w:val="none" w:sz="0" w:space="0" w:color="auto"/>
          </w:divBdr>
        </w:div>
        <w:div w:id="892346721">
          <w:marLeft w:val="0"/>
          <w:marRight w:val="0"/>
          <w:marTop w:val="0"/>
          <w:marBottom w:val="160"/>
          <w:divBdr>
            <w:top w:val="none" w:sz="0" w:space="0" w:color="auto"/>
            <w:left w:val="none" w:sz="0" w:space="0" w:color="auto"/>
            <w:bottom w:val="none" w:sz="0" w:space="0" w:color="auto"/>
            <w:right w:val="none" w:sz="0" w:space="0" w:color="auto"/>
          </w:divBdr>
        </w:div>
        <w:div w:id="898368934">
          <w:marLeft w:val="0"/>
          <w:marRight w:val="0"/>
          <w:marTop w:val="0"/>
          <w:marBottom w:val="160"/>
          <w:divBdr>
            <w:top w:val="none" w:sz="0" w:space="0" w:color="auto"/>
            <w:left w:val="none" w:sz="0" w:space="0" w:color="auto"/>
            <w:bottom w:val="none" w:sz="0" w:space="0" w:color="auto"/>
            <w:right w:val="none" w:sz="0" w:space="0" w:color="auto"/>
          </w:divBdr>
        </w:div>
        <w:div w:id="908029702">
          <w:marLeft w:val="0"/>
          <w:marRight w:val="0"/>
          <w:marTop w:val="240"/>
          <w:marBottom w:val="120"/>
          <w:divBdr>
            <w:top w:val="none" w:sz="0" w:space="0" w:color="auto"/>
            <w:left w:val="none" w:sz="0" w:space="0" w:color="auto"/>
            <w:bottom w:val="none" w:sz="0" w:space="0" w:color="auto"/>
            <w:right w:val="none" w:sz="0" w:space="0" w:color="auto"/>
          </w:divBdr>
        </w:div>
        <w:div w:id="915092256">
          <w:marLeft w:val="0"/>
          <w:marRight w:val="0"/>
          <w:marTop w:val="0"/>
          <w:marBottom w:val="80"/>
          <w:divBdr>
            <w:top w:val="none" w:sz="0" w:space="0" w:color="auto"/>
            <w:left w:val="none" w:sz="0" w:space="0" w:color="auto"/>
            <w:bottom w:val="none" w:sz="0" w:space="0" w:color="auto"/>
            <w:right w:val="none" w:sz="0" w:space="0" w:color="auto"/>
          </w:divBdr>
        </w:div>
        <w:div w:id="925505138">
          <w:marLeft w:val="720"/>
          <w:marRight w:val="0"/>
          <w:marTop w:val="0"/>
          <w:marBottom w:val="120"/>
          <w:divBdr>
            <w:top w:val="none" w:sz="0" w:space="0" w:color="auto"/>
            <w:left w:val="none" w:sz="0" w:space="0" w:color="auto"/>
            <w:bottom w:val="none" w:sz="0" w:space="0" w:color="auto"/>
            <w:right w:val="none" w:sz="0" w:space="0" w:color="auto"/>
          </w:divBdr>
        </w:div>
        <w:div w:id="926579725">
          <w:marLeft w:val="0"/>
          <w:marRight w:val="0"/>
          <w:marTop w:val="0"/>
          <w:marBottom w:val="0"/>
          <w:divBdr>
            <w:top w:val="none" w:sz="0" w:space="0" w:color="auto"/>
            <w:left w:val="none" w:sz="0" w:space="0" w:color="auto"/>
            <w:bottom w:val="none" w:sz="0" w:space="0" w:color="auto"/>
            <w:right w:val="none" w:sz="0" w:space="0" w:color="auto"/>
          </w:divBdr>
        </w:div>
        <w:div w:id="926884356">
          <w:marLeft w:val="0"/>
          <w:marRight w:val="0"/>
          <w:marTop w:val="0"/>
          <w:marBottom w:val="160"/>
          <w:divBdr>
            <w:top w:val="none" w:sz="0" w:space="0" w:color="auto"/>
            <w:left w:val="none" w:sz="0" w:space="0" w:color="auto"/>
            <w:bottom w:val="none" w:sz="0" w:space="0" w:color="auto"/>
            <w:right w:val="none" w:sz="0" w:space="0" w:color="auto"/>
          </w:divBdr>
        </w:div>
        <w:div w:id="938224234">
          <w:marLeft w:val="720"/>
          <w:marRight w:val="0"/>
          <w:marTop w:val="0"/>
          <w:marBottom w:val="120"/>
          <w:divBdr>
            <w:top w:val="none" w:sz="0" w:space="0" w:color="auto"/>
            <w:left w:val="none" w:sz="0" w:space="0" w:color="auto"/>
            <w:bottom w:val="none" w:sz="0" w:space="0" w:color="auto"/>
            <w:right w:val="none" w:sz="0" w:space="0" w:color="auto"/>
          </w:divBdr>
        </w:div>
        <w:div w:id="941911130">
          <w:marLeft w:val="0"/>
          <w:marRight w:val="0"/>
          <w:marTop w:val="0"/>
          <w:marBottom w:val="80"/>
          <w:divBdr>
            <w:top w:val="none" w:sz="0" w:space="0" w:color="auto"/>
            <w:left w:val="none" w:sz="0" w:space="0" w:color="auto"/>
            <w:bottom w:val="none" w:sz="0" w:space="0" w:color="auto"/>
            <w:right w:val="none" w:sz="0" w:space="0" w:color="auto"/>
          </w:divBdr>
        </w:div>
        <w:div w:id="945187383">
          <w:marLeft w:val="0"/>
          <w:marRight w:val="0"/>
          <w:marTop w:val="320"/>
          <w:marBottom w:val="180"/>
          <w:divBdr>
            <w:top w:val="none" w:sz="0" w:space="0" w:color="auto"/>
            <w:left w:val="none" w:sz="0" w:space="0" w:color="auto"/>
            <w:bottom w:val="none" w:sz="0" w:space="0" w:color="auto"/>
            <w:right w:val="none" w:sz="0" w:space="0" w:color="auto"/>
          </w:divBdr>
        </w:div>
        <w:div w:id="945578881">
          <w:marLeft w:val="0"/>
          <w:marRight w:val="0"/>
          <w:marTop w:val="0"/>
          <w:marBottom w:val="0"/>
          <w:divBdr>
            <w:top w:val="none" w:sz="0" w:space="0" w:color="auto"/>
            <w:left w:val="none" w:sz="0" w:space="0" w:color="auto"/>
            <w:bottom w:val="none" w:sz="0" w:space="0" w:color="auto"/>
            <w:right w:val="none" w:sz="0" w:space="0" w:color="auto"/>
          </w:divBdr>
        </w:div>
        <w:div w:id="956329837">
          <w:marLeft w:val="720"/>
          <w:marRight w:val="0"/>
          <w:marTop w:val="0"/>
          <w:marBottom w:val="120"/>
          <w:divBdr>
            <w:top w:val="none" w:sz="0" w:space="0" w:color="auto"/>
            <w:left w:val="none" w:sz="0" w:space="0" w:color="auto"/>
            <w:bottom w:val="none" w:sz="0" w:space="0" w:color="auto"/>
            <w:right w:val="none" w:sz="0" w:space="0" w:color="auto"/>
          </w:divBdr>
        </w:div>
        <w:div w:id="972751017">
          <w:marLeft w:val="0"/>
          <w:marRight w:val="0"/>
          <w:marTop w:val="0"/>
          <w:marBottom w:val="160"/>
          <w:divBdr>
            <w:top w:val="none" w:sz="0" w:space="0" w:color="auto"/>
            <w:left w:val="none" w:sz="0" w:space="0" w:color="auto"/>
            <w:bottom w:val="none" w:sz="0" w:space="0" w:color="auto"/>
            <w:right w:val="none" w:sz="0" w:space="0" w:color="auto"/>
          </w:divBdr>
        </w:div>
        <w:div w:id="976689361">
          <w:marLeft w:val="0"/>
          <w:marRight w:val="0"/>
          <w:marTop w:val="0"/>
          <w:marBottom w:val="80"/>
          <w:divBdr>
            <w:top w:val="none" w:sz="0" w:space="0" w:color="auto"/>
            <w:left w:val="none" w:sz="0" w:space="0" w:color="auto"/>
            <w:bottom w:val="none" w:sz="0" w:space="0" w:color="auto"/>
            <w:right w:val="none" w:sz="0" w:space="0" w:color="auto"/>
          </w:divBdr>
        </w:div>
        <w:div w:id="981931413">
          <w:marLeft w:val="720"/>
          <w:marRight w:val="0"/>
          <w:marTop w:val="0"/>
          <w:marBottom w:val="120"/>
          <w:divBdr>
            <w:top w:val="none" w:sz="0" w:space="0" w:color="auto"/>
            <w:left w:val="none" w:sz="0" w:space="0" w:color="auto"/>
            <w:bottom w:val="none" w:sz="0" w:space="0" w:color="auto"/>
            <w:right w:val="none" w:sz="0" w:space="0" w:color="auto"/>
          </w:divBdr>
        </w:div>
        <w:div w:id="984965443">
          <w:marLeft w:val="720"/>
          <w:marRight w:val="0"/>
          <w:marTop w:val="0"/>
          <w:marBottom w:val="120"/>
          <w:divBdr>
            <w:top w:val="none" w:sz="0" w:space="0" w:color="auto"/>
            <w:left w:val="none" w:sz="0" w:space="0" w:color="auto"/>
            <w:bottom w:val="none" w:sz="0" w:space="0" w:color="auto"/>
            <w:right w:val="none" w:sz="0" w:space="0" w:color="auto"/>
          </w:divBdr>
        </w:div>
        <w:div w:id="985011265">
          <w:marLeft w:val="0"/>
          <w:marRight w:val="0"/>
          <w:marTop w:val="0"/>
          <w:marBottom w:val="160"/>
          <w:divBdr>
            <w:top w:val="none" w:sz="0" w:space="0" w:color="auto"/>
            <w:left w:val="none" w:sz="0" w:space="0" w:color="auto"/>
            <w:bottom w:val="none" w:sz="0" w:space="0" w:color="auto"/>
            <w:right w:val="none" w:sz="0" w:space="0" w:color="auto"/>
          </w:divBdr>
        </w:div>
        <w:div w:id="985086102">
          <w:marLeft w:val="0"/>
          <w:marRight w:val="0"/>
          <w:marTop w:val="100"/>
          <w:marBottom w:val="80"/>
          <w:divBdr>
            <w:top w:val="none" w:sz="0" w:space="0" w:color="auto"/>
            <w:left w:val="none" w:sz="0" w:space="0" w:color="auto"/>
            <w:bottom w:val="none" w:sz="0" w:space="0" w:color="auto"/>
            <w:right w:val="none" w:sz="0" w:space="0" w:color="auto"/>
          </w:divBdr>
        </w:div>
        <w:div w:id="1001352686">
          <w:marLeft w:val="0"/>
          <w:marRight w:val="0"/>
          <w:marTop w:val="240"/>
          <w:marBottom w:val="120"/>
          <w:divBdr>
            <w:top w:val="none" w:sz="0" w:space="0" w:color="auto"/>
            <w:left w:val="none" w:sz="0" w:space="0" w:color="auto"/>
            <w:bottom w:val="none" w:sz="0" w:space="0" w:color="auto"/>
            <w:right w:val="none" w:sz="0" w:space="0" w:color="auto"/>
          </w:divBdr>
        </w:div>
        <w:div w:id="1002315803">
          <w:marLeft w:val="0"/>
          <w:marRight w:val="0"/>
          <w:marTop w:val="0"/>
          <w:marBottom w:val="80"/>
          <w:divBdr>
            <w:top w:val="none" w:sz="0" w:space="0" w:color="auto"/>
            <w:left w:val="none" w:sz="0" w:space="0" w:color="auto"/>
            <w:bottom w:val="none" w:sz="0" w:space="0" w:color="auto"/>
            <w:right w:val="none" w:sz="0" w:space="0" w:color="auto"/>
          </w:divBdr>
        </w:div>
        <w:div w:id="1007559083">
          <w:marLeft w:val="0"/>
          <w:marRight w:val="0"/>
          <w:marTop w:val="0"/>
          <w:marBottom w:val="0"/>
          <w:divBdr>
            <w:top w:val="none" w:sz="0" w:space="0" w:color="auto"/>
            <w:left w:val="none" w:sz="0" w:space="0" w:color="auto"/>
            <w:bottom w:val="none" w:sz="0" w:space="0" w:color="auto"/>
            <w:right w:val="none" w:sz="0" w:space="0" w:color="auto"/>
          </w:divBdr>
        </w:div>
        <w:div w:id="1008602267">
          <w:marLeft w:val="0"/>
          <w:marRight w:val="0"/>
          <w:marTop w:val="320"/>
          <w:marBottom w:val="180"/>
          <w:divBdr>
            <w:top w:val="none" w:sz="0" w:space="0" w:color="auto"/>
            <w:left w:val="none" w:sz="0" w:space="0" w:color="auto"/>
            <w:bottom w:val="none" w:sz="0" w:space="0" w:color="auto"/>
            <w:right w:val="none" w:sz="0" w:space="0" w:color="auto"/>
          </w:divBdr>
        </w:div>
        <w:div w:id="1025790149">
          <w:marLeft w:val="0"/>
          <w:marRight w:val="0"/>
          <w:marTop w:val="240"/>
          <w:marBottom w:val="120"/>
          <w:divBdr>
            <w:top w:val="none" w:sz="0" w:space="0" w:color="auto"/>
            <w:left w:val="none" w:sz="0" w:space="0" w:color="auto"/>
            <w:bottom w:val="none" w:sz="0" w:space="0" w:color="auto"/>
            <w:right w:val="none" w:sz="0" w:space="0" w:color="auto"/>
          </w:divBdr>
        </w:div>
        <w:div w:id="1036006532">
          <w:marLeft w:val="0"/>
          <w:marRight w:val="0"/>
          <w:marTop w:val="0"/>
          <w:marBottom w:val="0"/>
          <w:divBdr>
            <w:top w:val="none" w:sz="0" w:space="0" w:color="auto"/>
            <w:left w:val="none" w:sz="0" w:space="0" w:color="auto"/>
            <w:bottom w:val="none" w:sz="0" w:space="0" w:color="auto"/>
            <w:right w:val="none" w:sz="0" w:space="0" w:color="auto"/>
          </w:divBdr>
        </w:div>
        <w:div w:id="1042435300">
          <w:marLeft w:val="0"/>
          <w:marRight w:val="0"/>
          <w:marTop w:val="320"/>
          <w:marBottom w:val="180"/>
          <w:divBdr>
            <w:top w:val="none" w:sz="0" w:space="0" w:color="auto"/>
            <w:left w:val="none" w:sz="0" w:space="0" w:color="auto"/>
            <w:bottom w:val="none" w:sz="0" w:space="0" w:color="auto"/>
            <w:right w:val="none" w:sz="0" w:space="0" w:color="auto"/>
          </w:divBdr>
        </w:div>
        <w:div w:id="1043753053">
          <w:marLeft w:val="720"/>
          <w:marRight w:val="0"/>
          <w:marTop w:val="0"/>
          <w:marBottom w:val="120"/>
          <w:divBdr>
            <w:top w:val="none" w:sz="0" w:space="0" w:color="auto"/>
            <w:left w:val="none" w:sz="0" w:space="0" w:color="auto"/>
            <w:bottom w:val="none" w:sz="0" w:space="0" w:color="auto"/>
            <w:right w:val="none" w:sz="0" w:space="0" w:color="auto"/>
          </w:divBdr>
        </w:div>
        <w:div w:id="1044913549">
          <w:marLeft w:val="0"/>
          <w:marRight w:val="0"/>
          <w:marTop w:val="0"/>
          <w:marBottom w:val="160"/>
          <w:divBdr>
            <w:top w:val="none" w:sz="0" w:space="0" w:color="auto"/>
            <w:left w:val="none" w:sz="0" w:space="0" w:color="auto"/>
            <w:bottom w:val="none" w:sz="0" w:space="0" w:color="auto"/>
            <w:right w:val="none" w:sz="0" w:space="0" w:color="auto"/>
          </w:divBdr>
        </w:div>
        <w:div w:id="1056975056">
          <w:marLeft w:val="0"/>
          <w:marRight w:val="0"/>
          <w:marTop w:val="0"/>
          <w:marBottom w:val="0"/>
          <w:divBdr>
            <w:top w:val="none" w:sz="0" w:space="0" w:color="auto"/>
            <w:left w:val="none" w:sz="0" w:space="0" w:color="auto"/>
            <w:bottom w:val="none" w:sz="0" w:space="0" w:color="auto"/>
            <w:right w:val="none" w:sz="0" w:space="0" w:color="auto"/>
          </w:divBdr>
        </w:div>
        <w:div w:id="1062944649">
          <w:marLeft w:val="0"/>
          <w:marRight w:val="0"/>
          <w:marTop w:val="0"/>
          <w:marBottom w:val="160"/>
          <w:divBdr>
            <w:top w:val="none" w:sz="0" w:space="0" w:color="auto"/>
            <w:left w:val="none" w:sz="0" w:space="0" w:color="auto"/>
            <w:bottom w:val="none" w:sz="0" w:space="0" w:color="auto"/>
            <w:right w:val="none" w:sz="0" w:space="0" w:color="auto"/>
          </w:divBdr>
        </w:div>
        <w:div w:id="1063026536">
          <w:marLeft w:val="0"/>
          <w:marRight w:val="0"/>
          <w:marTop w:val="0"/>
          <w:marBottom w:val="80"/>
          <w:divBdr>
            <w:top w:val="none" w:sz="0" w:space="0" w:color="auto"/>
            <w:left w:val="none" w:sz="0" w:space="0" w:color="auto"/>
            <w:bottom w:val="none" w:sz="0" w:space="0" w:color="auto"/>
            <w:right w:val="none" w:sz="0" w:space="0" w:color="auto"/>
          </w:divBdr>
        </w:div>
        <w:div w:id="1063064325">
          <w:marLeft w:val="720"/>
          <w:marRight w:val="0"/>
          <w:marTop w:val="0"/>
          <w:marBottom w:val="120"/>
          <w:divBdr>
            <w:top w:val="none" w:sz="0" w:space="0" w:color="auto"/>
            <w:left w:val="none" w:sz="0" w:space="0" w:color="auto"/>
            <w:bottom w:val="none" w:sz="0" w:space="0" w:color="auto"/>
            <w:right w:val="none" w:sz="0" w:space="0" w:color="auto"/>
          </w:divBdr>
        </w:div>
        <w:div w:id="1065687388">
          <w:marLeft w:val="0"/>
          <w:marRight w:val="0"/>
          <w:marTop w:val="0"/>
          <w:marBottom w:val="0"/>
          <w:divBdr>
            <w:top w:val="none" w:sz="0" w:space="0" w:color="auto"/>
            <w:left w:val="none" w:sz="0" w:space="0" w:color="auto"/>
            <w:bottom w:val="none" w:sz="0" w:space="0" w:color="auto"/>
            <w:right w:val="none" w:sz="0" w:space="0" w:color="auto"/>
          </w:divBdr>
        </w:div>
        <w:div w:id="1068646607">
          <w:marLeft w:val="0"/>
          <w:marRight w:val="0"/>
          <w:marTop w:val="0"/>
          <w:marBottom w:val="0"/>
          <w:divBdr>
            <w:top w:val="none" w:sz="0" w:space="0" w:color="auto"/>
            <w:left w:val="none" w:sz="0" w:space="0" w:color="auto"/>
            <w:bottom w:val="none" w:sz="0" w:space="0" w:color="auto"/>
            <w:right w:val="none" w:sz="0" w:space="0" w:color="auto"/>
          </w:divBdr>
        </w:div>
        <w:div w:id="1076436362">
          <w:marLeft w:val="0"/>
          <w:marRight w:val="0"/>
          <w:marTop w:val="0"/>
          <w:marBottom w:val="0"/>
          <w:divBdr>
            <w:top w:val="none" w:sz="0" w:space="0" w:color="auto"/>
            <w:left w:val="none" w:sz="0" w:space="0" w:color="auto"/>
            <w:bottom w:val="none" w:sz="0" w:space="0" w:color="auto"/>
            <w:right w:val="none" w:sz="0" w:space="0" w:color="auto"/>
          </w:divBdr>
        </w:div>
        <w:div w:id="1078214933">
          <w:marLeft w:val="720"/>
          <w:marRight w:val="0"/>
          <w:marTop w:val="0"/>
          <w:marBottom w:val="120"/>
          <w:divBdr>
            <w:top w:val="none" w:sz="0" w:space="0" w:color="auto"/>
            <w:left w:val="none" w:sz="0" w:space="0" w:color="auto"/>
            <w:bottom w:val="none" w:sz="0" w:space="0" w:color="auto"/>
            <w:right w:val="none" w:sz="0" w:space="0" w:color="auto"/>
          </w:divBdr>
        </w:div>
        <w:div w:id="1083334384">
          <w:marLeft w:val="0"/>
          <w:marRight w:val="0"/>
          <w:marTop w:val="0"/>
          <w:marBottom w:val="0"/>
          <w:divBdr>
            <w:top w:val="none" w:sz="0" w:space="0" w:color="auto"/>
            <w:left w:val="none" w:sz="0" w:space="0" w:color="auto"/>
            <w:bottom w:val="none" w:sz="0" w:space="0" w:color="auto"/>
            <w:right w:val="none" w:sz="0" w:space="0" w:color="auto"/>
          </w:divBdr>
        </w:div>
        <w:div w:id="1085541826">
          <w:marLeft w:val="0"/>
          <w:marRight w:val="0"/>
          <w:marTop w:val="0"/>
          <w:marBottom w:val="120"/>
          <w:divBdr>
            <w:top w:val="none" w:sz="0" w:space="0" w:color="auto"/>
            <w:left w:val="none" w:sz="0" w:space="0" w:color="auto"/>
            <w:bottom w:val="none" w:sz="0" w:space="0" w:color="auto"/>
            <w:right w:val="none" w:sz="0" w:space="0" w:color="auto"/>
          </w:divBdr>
        </w:div>
        <w:div w:id="1096099238">
          <w:marLeft w:val="0"/>
          <w:marRight w:val="0"/>
          <w:marTop w:val="0"/>
          <w:marBottom w:val="160"/>
          <w:divBdr>
            <w:top w:val="none" w:sz="0" w:space="0" w:color="auto"/>
            <w:left w:val="none" w:sz="0" w:space="0" w:color="auto"/>
            <w:bottom w:val="none" w:sz="0" w:space="0" w:color="auto"/>
            <w:right w:val="none" w:sz="0" w:space="0" w:color="auto"/>
          </w:divBdr>
        </w:div>
        <w:div w:id="1097486618">
          <w:marLeft w:val="0"/>
          <w:marRight w:val="0"/>
          <w:marTop w:val="0"/>
          <w:marBottom w:val="80"/>
          <w:divBdr>
            <w:top w:val="none" w:sz="0" w:space="0" w:color="auto"/>
            <w:left w:val="none" w:sz="0" w:space="0" w:color="auto"/>
            <w:bottom w:val="none" w:sz="0" w:space="0" w:color="auto"/>
            <w:right w:val="none" w:sz="0" w:space="0" w:color="auto"/>
          </w:divBdr>
        </w:div>
        <w:div w:id="1098909159">
          <w:marLeft w:val="0"/>
          <w:marRight w:val="0"/>
          <w:marTop w:val="0"/>
          <w:marBottom w:val="160"/>
          <w:divBdr>
            <w:top w:val="none" w:sz="0" w:space="0" w:color="auto"/>
            <w:left w:val="none" w:sz="0" w:space="0" w:color="auto"/>
            <w:bottom w:val="none" w:sz="0" w:space="0" w:color="auto"/>
            <w:right w:val="none" w:sz="0" w:space="0" w:color="auto"/>
          </w:divBdr>
        </w:div>
        <w:div w:id="1100297250">
          <w:marLeft w:val="720"/>
          <w:marRight w:val="0"/>
          <w:marTop w:val="0"/>
          <w:marBottom w:val="120"/>
          <w:divBdr>
            <w:top w:val="none" w:sz="0" w:space="0" w:color="auto"/>
            <w:left w:val="none" w:sz="0" w:space="0" w:color="auto"/>
            <w:bottom w:val="none" w:sz="0" w:space="0" w:color="auto"/>
            <w:right w:val="none" w:sz="0" w:space="0" w:color="auto"/>
          </w:divBdr>
        </w:div>
        <w:div w:id="1106267946">
          <w:marLeft w:val="0"/>
          <w:marRight w:val="0"/>
          <w:marTop w:val="0"/>
          <w:marBottom w:val="0"/>
          <w:divBdr>
            <w:top w:val="none" w:sz="0" w:space="0" w:color="auto"/>
            <w:left w:val="none" w:sz="0" w:space="0" w:color="auto"/>
            <w:bottom w:val="none" w:sz="0" w:space="0" w:color="auto"/>
            <w:right w:val="none" w:sz="0" w:space="0" w:color="auto"/>
          </w:divBdr>
        </w:div>
        <w:div w:id="1110586650">
          <w:marLeft w:val="0"/>
          <w:marRight w:val="0"/>
          <w:marTop w:val="0"/>
          <w:marBottom w:val="0"/>
          <w:divBdr>
            <w:top w:val="none" w:sz="0" w:space="0" w:color="auto"/>
            <w:left w:val="none" w:sz="0" w:space="0" w:color="auto"/>
            <w:bottom w:val="none" w:sz="0" w:space="0" w:color="auto"/>
            <w:right w:val="none" w:sz="0" w:space="0" w:color="auto"/>
          </w:divBdr>
        </w:div>
        <w:div w:id="1113327721">
          <w:marLeft w:val="0"/>
          <w:marRight w:val="0"/>
          <w:marTop w:val="400"/>
          <w:marBottom w:val="280"/>
          <w:divBdr>
            <w:top w:val="none" w:sz="0" w:space="0" w:color="auto"/>
            <w:left w:val="none" w:sz="0" w:space="0" w:color="auto"/>
            <w:bottom w:val="none" w:sz="0" w:space="0" w:color="auto"/>
            <w:right w:val="none" w:sz="0" w:space="0" w:color="auto"/>
          </w:divBdr>
        </w:div>
        <w:div w:id="1118372370">
          <w:marLeft w:val="0"/>
          <w:marRight w:val="0"/>
          <w:marTop w:val="400"/>
          <w:marBottom w:val="280"/>
          <w:divBdr>
            <w:top w:val="none" w:sz="0" w:space="0" w:color="auto"/>
            <w:left w:val="none" w:sz="0" w:space="0" w:color="auto"/>
            <w:bottom w:val="none" w:sz="0" w:space="0" w:color="auto"/>
            <w:right w:val="none" w:sz="0" w:space="0" w:color="auto"/>
          </w:divBdr>
        </w:div>
        <w:div w:id="1155075202">
          <w:marLeft w:val="0"/>
          <w:marRight w:val="0"/>
          <w:marTop w:val="0"/>
          <w:marBottom w:val="160"/>
          <w:divBdr>
            <w:top w:val="none" w:sz="0" w:space="0" w:color="auto"/>
            <w:left w:val="none" w:sz="0" w:space="0" w:color="auto"/>
            <w:bottom w:val="none" w:sz="0" w:space="0" w:color="auto"/>
            <w:right w:val="none" w:sz="0" w:space="0" w:color="auto"/>
          </w:divBdr>
        </w:div>
        <w:div w:id="1157962711">
          <w:marLeft w:val="0"/>
          <w:marRight w:val="0"/>
          <w:marTop w:val="0"/>
          <w:marBottom w:val="160"/>
          <w:divBdr>
            <w:top w:val="none" w:sz="0" w:space="0" w:color="auto"/>
            <w:left w:val="none" w:sz="0" w:space="0" w:color="auto"/>
            <w:bottom w:val="none" w:sz="0" w:space="0" w:color="auto"/>
            <w:right w:val="none" w:sz="0" w:space="0" w:color="auto"/>
          </w:divBdr>
        </w:div>
        <w:div w:id="1158618041">
          <w:marLeft w:val="0"/>
          <w:marRight w:val="0"/>
          <w:marTop w:val="0"/>
          <w:marBottom w:val="160"/>
          <w:divBdr>
            <w:top w:val="none" w:sz="0" w:space="0" w:color="auto"/>
            <w:left w:val="none" w:sz="0" w:space="0" w:color="auto"/>
            <w:bottom w:val="none" w:sz="0" w:space="0" w:color="auto"/>
            <w:right w:val="none" w:sz="0" w:space="0" w:color="auto"/>
          </w:divBdr>
        </w:div>
        <w:div w:id="1165632466">
          <w:marLeft w:val="720"/>
          <w:marRight w:val="0"/>
          <w:marTop w:val="0"/>
          <w:marBottom w:val="120"/>
          <w:divBdr>
            <w:top w:val="none" w:sz="0" w:space="0" w:color="auto"/>
            <w:left w:val="none" w:sz="0" w:space="0" w:color="auto"/>
            <w:bottom w:val="none" w:sz="0" w:space="0" w:color="auto"/>
            <w:right w:val="none" w:sz="0" w:space="0" w:color="auto"/>
          </w:divBdr>
        </w:div>
        <w:div w:id="1170145954">
          <w:marLeft w:val="720"/>
          <w:marRight w:val="0"/>
          <w:marTop w:val="0"/>
          <w:marBottom w:val="120"/>
          <w:divBdr>
            <w:top w:val="none" w:sz="0" w:space="0" w:color="auto"/>
            <w:left w:val="none" w:sz="0" w:space="0" w:color="auto"/>
            <w:bottom w:val="none" w:sz="0" w:space="0" w:color="auto"/>
            <w:right w:val="none" w:sz="0" w:space="0" w:color="auto"/>
          </w:divBdr>
        </w:div>
        <w:div w:id="1187643592">
          <w:marLeft w:val="0"/>
          <w:marRight w:val="0"/>
          <w:marTop w:val="0"/>
          <w:marBottom w:val="160"/>
          <w:divBdr>
            <w:top w:val="none" w:sz="0" w:space="0" w:color="auto"/>
            <w:left w:val="none" w:sz="0" w:space="0" w:color="auto"/>
            <w:bottom w:val="none" w:sz="0" w:space="0" w:color="auto"/>
            <w:right w:val="none" w:sz="0" w:space="0" w:color="auto"/>
          </w:divBdr>
        </w:div>
        <w:div w:id="1193885561">
          <w:marLeft w:val="0"/>
          <w:marRight w:val="0"/>
          <w:marTop w:val="0"/>
          <w:marBottom w:val="0"/>
          <w:divBdr>
            <w:top w:val="none" w:sz="0" w:space="0" w:color="auto"/>
            <w:left w:val="none" w:sz="0" w:space="0" w:color="auto"/>
            <w:bottom w:val="none" w:sz="0" w:space="0" w:color="auto"/>
            <w:right w:val="none" w:sz="0" w:space="0" w:color="auto"/>
          </w:divBdr>
        </w:div>
        <w:div w:id="1194266918">
          <w:marLeft w:val="0"/>
          <w:marRight w:val="0"/>
          <w:marTop w:val="320"/>
          <w:marBottom w:val="180"/>
          <w:divBdr>
            <w:top w:val="none" w:sz="0" w:space="0" w:color="auto"/>
            <w:left w:val="none" w:sz="0" w:space="0" w:color="auto"/>
            <w:bottom w:val="none" w:sz="0" w:space="0" w:color="auto"/>
            <w:right w:val="none" w:sz="0" w:space="0" w:color="auto"/>
          </w:divBdr>
        </w:div>
        <w:div w:id="1196888622">
          <w:marLeft w:val="0"/>
          <w:marRight w:val="0"/>
          <w:marTop w:val="0"/>
          <w:marBottom w:val="0"/>
          <w:divBdr>
            <w:top w:val="none" w:sz="0" w:space="0" w:color="auto"/>
            <w:left w:val="none" w:sz="0" w:space="0" w:color="auto"/>
            <w:bottom w:val="none" w:sz="0" w:space="0" w:color="auto"/>
            <w:right w:val="none" w:sz="0" w:space="0" w:color="auto"/>
          </w:divBdr>
        </w:div>
        <w:div w:id="1207598272">
          <w:marLeft w:val="0"/>
          <w:marRight w:val="0"/>
          <w:marTop w:val="0"/>
          <w:marBottom w:val="160"/>
          <w:divBdr>
            <w:top w:val="none" w:sz="0" w:space="0" w:color="auto"/>
            <w:left w:val="none" w:sz="0" w:space="0" w:color="auto"/>
            <w:bottom w:val="none" w:sz="0" w:space="0" w:color="auto"/>
            <w:right w:val="none" w:sz="0" w:space="0" w:color="auto"/>
          </w:divBdr>
        </w:div>
        <w:div w:id="1215118882">
          <w:marLeft w:val="0"/>
          <w:marRight w:val="0"/>
          <w:marTop w:val="0"/>
          <w:marBottom w:val="160"/>
          <w:divBdr>
            <w:top w:val="none" w:sz="0" w:space="0" w:color="auto"/>
            <w:left w:val="none" w:sz="0" w:space="0" w:color="auto"/>
            <w:bottom w:val="none" w:sz="0" w:space="0" w:color="auto"/>
            <w:right w:val="none" w:sz="0" w:space="0" w:color="auto"/>
          </w:divBdr>
        </w:div>
        <w:div w:id="1218204116">
          <w:marLeft w:val="0"/>
          <w:marRight w:val="0"/>
          <w:marTop w:val="0"/>
          <w:marBottom w:val="160"/>
          <w:divBdr>
            <w:top w:val="none" w:sz="0" w:space="0" w:color="auto"/>
            <w:left w:val="none" w:sz="0" w:space="0" w:color="auto"/>
            <w:bottom w:val="none" w:sz="0" w:space="0" w:color="auto"/>
            <w:right w:val="none" w:sz="0" w:space="0" w:color="auto"/>
          </w:divBdr>
        </w:div>
        <w:div w:id="1221482454">
          <w:marLeft w:val="0"/>
          <w:marRight w:val="0"/>
          <w:marTop w:val="0"/>
          <w:marBottom w:val="160"/>
          <w:divBdr>
            <w:top w:val="none" w:sz="0" w:space="0" w:color="auto"/>
            <w:left w:val="none" w:sz="0" w:space="0" w:color="auto"/>
            <w:bottom w:val="none" w:sz="0" w:space="0" w:color="auto"/>
            <w:right w:val="none" w:sz="0" w:space="0" w:color="auto"/>
          </w:divBdr>
        </w:div>
        <w:div w:id="1222400026">
          <w:marLeft w:val="0"/>
          <w:marRight w:val="0"/>
          <w:marTop w:val="0"/>
          <w:marBottom w:val="80"/>
          <w:divBdr>
            <w:top w:val="none" w:sz="0" w:space="0" w:color="auto"/>
            <w:left w:val="none" w:sz="0" w:space="0" w:color="auto"/>
            <w:bottom w:val="none" w:sz="0" w:space="0" w:color="auto"/>
            <w:right w:val="none" w:sz="0" w:space="0" w:color="auto"/>
          </w:divBdr>
        </w:div>
        <w:div w:id="1226990492">
          <w:marLeft w:val="720"/>
          <w:marRight w:val="0"/>
          <w:marTop w:val="0"/>
          <w:marBottom w:val="120"/>
          <w:divBdr>
            <w:top w:val="none" w:sz="0" w:space="0" w:color="auto"/>
            <w:left w:val="none" w:sz="0" w:space="0" w:color="auto"/>
            <w:bottom w:val="none" w:sz="0" w:space="0" w:color="auto"/>
            <w:right w:val="none" w:sz="0" w:space="0" w:color="auto"/>
          </w:divBdr>
        </w:div>
        <w:div w:id="1229919829">
          <w:marLeft w:val="0"/>
          <w:marRight w:val="0"/>
          <w:marTop w:val="0"/>
          <w:marBottom w:val="160"/>
          <w:divBdr>
            <w:top w:val="none" w:sz="0" w:space="0" w:color="auto"/>
            <w:left w:val="none" w:sz="0" w:space="0" w:color="auto"/>
            <w:bottom w:val="none" w:sz="0" w:space="0" w:color="auto"/>
            <w:right w:val="none" w:sz="0" w:space="0" w:color="auto"/>
          </w:divBdr>
        </w:div>
        <w:div w:id="1230072854">
          <w:marLeft w:val="720"/>
          <w:marRight w:val="0"/>
          <w:marTop w:val="0"/>
          <w:marBottom w:val="120"/>
          <w:divBdr>
            <w:top w:val="none" w:sz="0" w:space="0" w:color="auto"/>
            <w:left w:val="none" w:sz="0" w:space="0" w:color="auto"/>
            <w:bottom w:val="none" w:sz="0" w:space="0" w:color="auto"/>
            <w:right w:val="none" w:sz="0" w:space="0" w:color="auto"/>
          </w:divBdr>
        </w:div>
        <w:div w:id="1231041437">
          <w:marLeft w:val="0"/>
          <w:marRight w:val="0"/>
          <w:marTop w:val="0"/>
          <w:marBottom w:val="0"/>
          <w:divBdr>
            <w:top w:val="none" w:sz="0" w:space="0" w:color="auto"/>
            <w:left w:val="none" w:sz="0" w:space="0" w:color="auto"/>
            <w:bottom w:val="none" w:sz="0" w:space="0" w:color="auto"/>
            <w:right w:val="none" w:sz="0" w:space="0" w:color="auto"/>
          </w:divBdr>
        </w:div>
        <w:div w:id="1238981119">
          <w:marLeft w:val="0"/>
          <w:marRight w:val="0"/>
          <w:marTop w:val="100"/>
          <w:marBottom w:val="60"/>
          <w:divBdr>
            <w:top w:val="none" w:sz="0" w:space="0" w:color="auto"/>
            <w:left w:val="none" w:sz="0" w:space="0" w:color="auto"/>
            <w:bottom w:val="none" w:sz="0" w:space="0" w:color="auto"/>
            <w:right w:val="none" w:sz="0" w:space="0" w:color="auto"/>
          </w:divBdr>
        </w:div>
        <w:div w:id="1240866629">
          <w:marLeft w:val="720"/>
          <w:marRight w:val="0"/>
          <w:marTop w:val="0"/>
          <w:marBottom w:val="120"/>
          <w:divBdr>
            <w:top w:val="none" w:sz="0" w:space="0" w:color="auto"/>
            <w:left w:val="none" w:sz="0" w:space="0" w:color="auto"/>
            <w:bottom w:val="none" w:sz="0" w:space="0" w:color="auto"/>
            <w:right w:val="none" w:sz="0" w:space="0" w:color="auto"/>
          </w:divBdr>
        </w:div>
        <w:div w:id="1241215154">
          <w:marLeft w:val="0"/>
          <w:marRight w:val="0"/>
          <w:marTop w:val="0"/>
          <w:marBottom w:val="160"/>
          <w:divBdr>
            <w:top w:val="none" w:sz="0" w:space="0" w:color="auto"/>
            <w:left w:val="none" w:sz="0" w:space="0" w:color="auto"/>
            <w:bottom w:val="none" w:sz="0" w:space="0" w:color="auto"/>
            <w:right w:val="none" w:sz="0" w:space="0" w:color="auto"/>
          </w:divBdr>
        </w:div>
        <w:div w:id="1255017457">
          <w:marLeft w:val="0"/>
          <w:marRight w:val="0"/>
          <w:marTop w:val="0"/>
          <w:marBottom w:val="0"/>
          <w:divBdr>
            <w:top w:val="none" w:sz="0" w:space="0" w:color="auto"/>
            <w:left w:val="none" w:sz="0" w:space="0" w:color="auto"/>
            <w:bottom w:val="none" w:sz="0" w:space="0" w:color="auto"/>
            <w:right w:val="none" w:sz="0" w:space="0" w:color="auto"/>
          </w:divBdr>
        </w:div>
        <w:div w:id="1255166055">
          <w:marLeft w:val="0"/>
          <w:marRight w:val="0"/>
          <w:marTop w:val="0"/>
          <w:marBottom w:val="80"/>
          <w:divBdr>
            <w:top w:val="none" w:sz="0" w:space="0" w:color="auto"/>
            <w:left w:val="none" w:sz="0" w:space="0" w:color="auto"/>
            <w:bottom w:val="none" w:sz="0" w:space="0" w:color="auto"/>
            <w:right w:val="none" w:sz="0" w:space="0" w:color="auto"/>
          </w:divBdr>
        </w:div>
        <w:div w:id="1262028422">
          <w:marLeft w:val="0"/>
          <w:marRight w:val="0"/>
          <w:marTop w:val="320"/>
          <w:marBottom w:val="180"/>
          <w:divBdr>
            <w:top w:val="none" w:sz="0" w:space="0" w:color="auto"/>
            <w:left w:val="none" w:sz="0" w:space="0" w:color="auto"/>
            <w:bottom w:val="none" w:sz="0" w:space="0" w:color="auto"/>
            <w:right w:val="none" w:sz="0" w:space="0" w:color="auto"/>
          </w:divBdr>
        </w:div>
        <w:div w:id="1265766655">
          <w:marLeft w:val="0"/>
          <w:marRight w:val="0"/>
          <w:marTop w:val="320"/>
          <w:marBottom w:val="180"/>
          <w:divBdr>
            <w:top w:val="none" w:sz="0" w:space="0" w:color="auto"/>
            <w:left w:val="none" w:sz="0" w:space="0" w:color="auto"/>
            <w:bottom w:val="none" w:sz="0" w:space="0" w:color="auto"/>
            <w:right w:val="none" w:sz="0" w:space="0" w:color="auto"/>
          </w:divBdr>
        </w:div>
        <w:div w:id="1267232512">
          <w:marLeft w:val="0"/>
          <w:marRight w:val="0"/>
          <w:marTop w:val="0"/>
          <w:marBottom w:val="0"/>
          <w:divBdr>
            <w:top w:val="none" w:sz="0" w:space="0" w:color="auto"/>
            <w:left w:val="none" w:sz="0" w:space="0" w:color="auto"/>
            <w:bottom w:val="none" w:sz="0" w:space="0" w:color="auto"/>
            <w:right w:val="none" w:sz="0" w:space="0" w:color="auto"/>
          </w:divBdr>
        </w:div>
        <w:div w:id="1270967590">
          <w:marLeft w:val="0"/>
          <w:marRight w:val="0"/>
          <w:marTop w:val="0"/>
          <w:marBottom w:val="0"/>
          <w:divBdr>
            <w:top w:val="none" w:sz="0" w:space="0" w:color="auto"/>
            <w:left w:val="none" w:sz="0" w:space="0" w:color="auto"/>
            <w:bottom w:val="none" w:sz="0" w:space="0" w:color="auto"/>
            <w:right w:val="none" w:sz="0" w:space="0" w:color="auto"/>
          </w:divBdr>
        </w:div>
        <w:div w:id="1275745788">
          <w:marLeft w:val="0"/>
          <w:marRight w:val="0"/>
          <w:marTop w:val="320"/>
          <w:marBottom w:val="180"/>
          <w:divBdr>
            <w:top w:val="none" w:sz="0" w:space="0" w:color="auto"/>
            <w:left w:val="none" w:sz="0" w:space="0" w:color="auto"/>
            <w:bottom w:val="none" w:sz="0" w:space="0" w:color="auto"/>
            <w:right w:val="none" w:sz="0" w:space="0" w:color="auto"/>
          </w:divBdr>
        </w:div>
        <w:div w:id="1281258960">
          <w:marLeft w:val="0"/>
          <w:marRight w:val="0"/>
          <w:marTop w:val="0"/>
          <w:marBottom w:val="160"/>
          <w:divBdr>
            <w:top w:val="none" w:sz="0" w:space="0" w:color="auto"/>
            <w:left w:val="none" w:sz="0" w:space="0" w:color="auto"/>
            <w:bottom w:val="none" w:sz="0" w:space="0" w:color="auto"/>
            <w:right w:val="none" w:sz="0" w:space="0" w:color="auto"/>
          </w:divBdr>
        </w:div>
        <w:div w:id="1282496505">
          <w:marLeft w:val="0"/>
          <w:marRight w:val="0"/>
          <w:marTop w:val="0"/>
          <w:marBottom w:val="80"/>
          <w:divBdr>
            <w:top w:val="none" w:sz="0" w:space="0" w:color="auto"/>
            <w:left w:val="none" w:sz="0" w:space="0" w:color="auto"/>
            <w:bottom w:val="none" w:sz="0" w:space="0" w:color="auto"/>
            <w:right w:val="none" w:sz="0" w:space="0" w:color="auto"/>
          </w:divBdr>
        </w:div>
        <w:div w:id="1284312452">
          <w:marLeft w:val="0"/>
          <w:marRight w:val="0"/>
          <w:marTop w:val="0"/>
          <w:marBottom w:val="80"/>
          <w:divBdr>
            <w:top w:val="none" w:sz="0" w:space="0" w:color="auto"/>
            <w:left w:val="none" w:sz="0" w:space="0" w:color="auto"/>
            <w:bottom w:val="none" w:sz="0" w:space="0" w:color="auto"/>
            <w:right w:val="none" w:sz="0" w:space="0" w:color="auto"/>
          </w:divBdr>
        </w:div>
        <w:div w:id="1285234093">
          <w:marLeft w:val="0"/>
          <w:marRight w:val="0"/>
          <w:marTop w:val="0"/>
          <w:marBottom w:val="160"/>
          <w:divBdr>
            <w:top w:val="none" w:sz="0" w:space="0" w:color="auto"/>
            <w:left w:val="none" w:sz="0" w:space="0" w:color="auto"/>
            <w:bottom w:val="none" w:sz="0" w:space="0" w:color="auto"/>
            <w:right w:val="none" w:sz="0" w:space="0" w:color="auto"/>
          </w:divBdr>
        </w:div>
        <w:div w:id="1286693550">
          <w:marLeft w:val="0"/>
          <w:marRight w:val="0"/>
          <w:marTop w:val="0"/>
          <w:marBottom w:val="0"/>
          <w:divBdr>
            <w:top w:val="none" w:sz="0" w:space="0" w:color="auto"/>
            <w:left w:val="none" w:sz="0" w:space="0" w:color="auto"/>
            <w:bottom w:val="none" w:sz="0" w:space="0" w:color="auto"/>
            <w:right w:val="none" w:sz="0" w:space="0" w:color="auto"/>
          </w:divBdr>
        </w:div>
        <w:div w:id="1290549660">
          <w:marLeft w:val="0"/>
          <w:marRight w:val="0"/>
          <w:marTop w:val="0"/>
          <w:marBottom w:val="0"/>
          <w:divBdr>
            <w:top w:val="none" w:sz="0" w:space="0" w:color="auto"/>
            <w:left w:val="none" w:sz="0" w:space="0" w:color="auto"/>
            <w:bottom w:val="none" w:sz="0" w:space="0" w:color="auto"/>
            <w:right w:val="none" w:sz="0" w:space="0" w:color="auto"/>
          </w:divBdr>
        </w:div>
        <w:div w:id="1309089264">
          <w:marLeft w:val="0"/>
          <w:marRight w:val="0"/>
          <w:marTop w:val="0"/>
          <w:marBottom w:val="0"/>
          <w:divBdr>
            <w:top w:val="none" w:sz="0" w:space="0" w:color="auto"/>
            <w:left w:val="none" w:sz="0" w:space="0" w:color="auto"/>
            <w:bottom w:val="none" w:sz="0" w:space="0" w:color="auto"/>
            <w:right w:val="none" w:sz="0" w:space="0" w:color="auto"/>
          </w:divBdr>
        </w:div>
        <w:div w:id="1318192781">
          <w:marLeft w:val="0"/>
          <w:marRight w:val="0"/>
          <w:marTop w:val="0"/>
          <w:marBottom w:val="160"/>
          <w:divBdr>
            <w:top w:val="none" w:sz="0" w:space="0" w:color="auto"/>
            <w:left w:val="none" w:sz="0" w:space="0" w:color="auto"/>
            <w:bottom w:val="none" w:sz="0" w:space="0" w:color="auto"/>
            <w:right w:val="none" w:sz="0" w:space="0" w:color="auto"/>
          </w:divBdr>
        </w:div>
        <w:div w:id="1349327603">
          <w:marLeft w:val="0"/>
          <w:marRight w:val="0"/>
          <w:marTop w:val="0"/>
          <w:marBottom w:val="0"/>
          <w:divBdr>
            <w:top w:val="none" w:sz="0" w:space="0" w:color="auto"/>
            <w:left w:val="none" w:sz="0" w:space="0" w:color="auto"/>
            <w:bottom w:val="none" w:sz="0" w:space="0" w:color="auto"/>
            <w:right w:val="none" w:sz="0" w:space="0" w:color="auto"/>
          </w:divBdr>
        </w:div>
        <w:div w:id="1355762683">
          <w:marLeft w:val="720"/>
          <w:marRight w:val="0"/>
          <w:marTop w:val="0"/>
          <w:marBottom w:val="120"/>
          <w:divBdr>
            <w:top w:val="none" w:sz="0" w:space="0" w:color="auto"/>
            <w:left w:val="none" w:sz="0" w:space="0" w:color="auto"/>
            <w:bottom w:val="none" w:sz="0" w:space="0" w:color="auto"/>
            <w:right w:val="none" w:sz="0" w:space="0" w:color="auto"/>
          </w:divBdr>
        </w:div>
        <w:div w:id="1371495059">
          <w:marLeft w:val="720"/>
          <w:marRight w:val="0"/>
          <w:marTop w:val="0"/>
          <w:marBottom w:val="120"/>
          <w:divBdr>
            <w:top w:val="none" w:sz="0" w:space="0" w:color="auto"/>
            <w:left w:val="none" w:sz="0" w:space="0" w:color="auto"/>
            <w:bottom w:val="none" w:sz="0" w:space="0" w:color="auto"/>
            <w:right w:val="none" w:sz="0" w:space="0" w:color="auto"/>
          </w:divBdr>
        </w:div>
        <w:div w:id="1375227176">
          <w:marLeft w:val="0"/>
          <w:marRight w:val="0"/>
          <w:marTop w:val="320"/>
          <w:marBottom w:val="180"/>
          <w:divBdr>
            <w:top w:val="none" w:sz="0" w:space="0" w:color="auto"/>
            <w:left w:val="none" w:sz="0" w:space="0" w:color="auto"/>
            <w:bottom w:val="none" w:sz="0" w:space="0" w:color="auto"/>
            <w:right w:val="none" w:sz="0" w:space="0" w:color="auto"/>
          </w:divBdr>
        </w:div>
        <w:div w:id="1385636975">
          <w:marLeft w:val="0"/>
          <w:marRight w:val="0"/>
          <w:marTop w:val="0"/>
          <w:marBottom w:val="160"/>
          <w:divBdr>
            <w:top w:val="none" w:sz="0" w:space="0" w:color="auto"/>
            <w:left w:val="none" w:sz="0" w:space="0" w:color="auto"/>
            <w:bottom w:val="none" w:sz="0" w:space="0" w:color="auto"/>
            <w:right w:val="none" w:sz="0" w:space="0" w:color="auto"/>
          </w:divBdr>
        </w:div>
        <w:div w:id="1392191098">
          <w:marLeft w:val="720"/>
          <w:marRight w:val="0"/>
          <w:marTop w:val="0"/>
          <w:marBottom w:val="120"/>
          <w:divBdr>
            <w:top w:val="none" w:sz="0" w:space="0" w:color="auto"/>
            <w:left w:val="none" w:sz="0" w:space="0" w:color="auto"/>
            <w:bottom w:val="none" w:sz="0" w:space="0" w:color="auto"/>
            <w:right w:val="none" w:sz="0" w:space="0" w:color="auto"/>
          </w:divBdr>
        </w:div>
        <w:div w:id="1396590430">
          <w:marLeft w:val="0"/>
          <w:marRight w:val="0"/>
          <w:marTop w:val="0"/>
          <w:marBottom w:val="80"/>
          <w:divBdr>
            <w:top w:val="none" w:sz="0" w:space="0" w:color="auto"/>
            <w:left w:val="none" w:sz="0" w:space="0" w:color="auto"/>
            <w:bottom w:val="none" w:sz="0" w:space="0" w:color="auto"/>
            <w:right w:val="none" w:sz="0" w:space="0" w:color="auto"/>
          </w:divBdr>
        </w:div>
        <w:div w:id="1400711747">
          <w:marLeft w:val="0"/>
          <w:marRight w:val="0"/>
          <w:marTop w:val="0"/>
          <w:marBottom w:val="160"/>
          <w:divBdr>
            <w:top w:val="none" w:sz="0" w:space="0" w:color="auto"/>
            <w:left w:val="none" w:sz="0" w:space="0" w:color="auto"/>
            <w:bottom w:val="none" w:sz="0" w:space="0" w:color="auto"/>
            <w:right w:val="none" w:sz="0" w:space="0" w:color="auto"/>
          </w:divBdr>
        </w:div>
        <w:div w:id="1404909740">
          <w:marLeft w:val="0"/>
          <w:marRight w:val="0"/>
          <w:marTop w:val="0"/>
          <w:marBottom w:val="0"/>
          <w:divBdr>
            <w:top w:val="none" w:sz="0" w:space="0" w:color="auto"/>
            <w:left w:val="none" w:sz="0" w:space="0" w:color="auto"/>
            <w:bottom w:val="none" w:sz="0" w:space="0" w:color="auto"/>
            <w:right w:val="none" w:sz="0" w:space="0" w:color="auto"/>
          </w:divBdr>
        </w:div>
        <w:div w:id="1406605632">
          <w:marLeft w:val="0"/>
          <w:marRight w:val="0"/>
          <w:marTop w:val="0"/>
          <w:marBottom w:val="0"/>
          <w:divBdr>
            <w:top w:val="none" w:sz="0" w:space="0" w:color="auto"/>
            <w:left w:val="none" w:sz="0" w:space="0" w:color="auto"/>
            <w:bottom w:val="none" w:sz="0" w:space="0" w:color="auto"/>
            <w:right w:val="none" w:sz="0" w:space="0" w:color="auto"/>
          </w:divBdr>
        </w:div>
        <w:div w:id="1412005046">
          <w:marLeft w:val="0"/>
          <w:marRight w:val="0"/>
          <w:marTop w:val="0"/>
          <w:marBottom w:val="160"/>
          <w:divBdr>
            <w:top w:val="none" w:sz="0" w:space="0" w:color="auto"/>
            <w:left w:val="none" w:sz="0" w:space="0" w:color="auto"/>
            <w:bottom w:val="none" w:sz="0" w:space="0" w:color="auto"/>
            <w:right w:val="none" w:sz="0" w:space="0" w:color="auto"/>
          </w:divBdr>
        </w:div>
        <w:div w:id="1416585190">
          <w:marLeft w:val="0"/>
          <w:marRight w:val="0"/>
          <w:marTop w:val="0"/>
          <w:marBottom w:val="160"/>
          <w:divBdr>
            <w:top w:val="none" w:sz="0" w:space="0" w:color="auto"/>
            <w:left w:val="none" w:sz="0" w:space="0" w:color="auto"/>
            <w:bottom w:val="none" w:sz="0" w:space="0" w:color="auto"/>
            <w:right w:val="none" w:sz="0" w:space="0" w:color="auto"/>
          </w:divBdr>
        </w:div>
        <w:div w:id="1419869197">
          <w:marLeft w:val="0"/>
          <w:marRight w:val="0"/>
          <w:marTop w:val="0"/>
          <w:marBottom w:val="160"/>
          <w:divBdr>
            <w:top w:val="none" w:sz="0" w:space="0" w:color="auto"/>
            <w:left w:val="none" w:sz="0" w:space="0" w:color="auto"/>
            <w:bottom w:val="none" w:sz="0" w:space="0" w:color="auto"/>
            <w:right w:val="none" w:sz="0" w:space="0" w:color="auto"/>
          </w:divBdr>
        </w:div>
        <w:div w:id="1424037352">
          <w:marLeft w:val="0"/>
          <w:marRight w:val="0"/>
          <w:marTop w:val="0"/>
          <w:marBottom w:val="0"/>
          <w:divBdr>
            <w:top w:val="none" w:sz="0" w:space="0" w:color="auto"/>
            <w:left w:val="none" w:sz="0" w:space="0" w:color="auto"/>
            <w:bottom w:val="none" w:sz="0" w:space="0" w:color="auto"/>
            <w:right w:val="none" w:sz="0" w:space="0" w:color="auto"/>
          </w:divBdr>
        </w:div>
        <w:div w:id="1426658079">
          <w:marLeft w:val="720"/>
          <w:marRight w:val="0"/>
          <w:marTop w:val="0"/>
          <w:marBottom w:val="120"/>
          <w:divBdr>
            <w:top w:val="none" w:sz="0" w:space="0" w:color="auto"/>
            <w:left w:val="none" w:sz="0" w:space="0" w:color="auto"/>
            <w:bottom w:val="none" w:sz="0" w:space="0" w:color="auto"/>
            <w:right w:val="none" w:sz="0" w:space="0" w:color="auto"/>
          </w:divBdr>
        </w:div>
        <w:div w:id="1430465242">
          <w:marLeft w:val="720"/>
          <w:marRight w:val="720"/>
          <w:marTop w:val="200"/>
          <w:marBottom w:val="200"/>
          <w:divBdr>
            <w:top w:val="none" w:sz="0" w:space="0" w:color="auto"/>
            <w:left w:val="none" w:sz="0" w:space="0" w:color="auto"/>
            <w:bottom w:val="none" w:sz="0" w:space="0" w:color="auto"/>
            <w:right w:val="none" w:sz="0" w:space="0" w:color="auto"/>
          </w:divBdr>
        </w:div>
        <w:div w:id="1433890057">
          <w:marLeft w:val="0"/>
          <w:marRight w:val="0"/>
          <w:marTop w:val="320"/>
          <w:marBottom w:val="180"/>
          <w:divBdr>
            <w:top w:val="none" w:sz="0" w:space="0" w:color="auto"/>
            <w:left w:val="none" w:sz="0" w:space="0" w:color="auto"/>
            <w:bottom w:val="none" w:sz="0" w:space="0" w:color="auto"/>
            <w:right w:val="none" w:sz="0" w:space="0" w:color="auto"/>
          </w:divBdr>
        </w:div>
        <w:div w:id="1442528871">
          <w:marLeft w:val="0"/>
          <w:marRight w:val="0"/>
          <w:marTop w:val="0"/>
          <w:marBottom w:val="160"/>
          <w:divBdr>
            <w:top w:val="none" w:sz="0" w:space="0" w:color="auto"/>
            <w:left w:val="none" w:sz="0" w:space="0" w:color="auto"/>
            <w:bottom w:val="none" w:sz="0" w:space="0" w:color="auto"/>
            <w:right w:val="none" w:sz="0" w:space="0" w:color="auto"/>
          </w:divBdr>
        </w:div>
        <w:div w:id="1443960771">
          <w:marLeft w:val="720"/>
          <w:marRight w:val="0"/>
          <w:marTop w:val="0"/>
          <w:marBottom w:val="120"/>
          <w:divBdr>
            <w:top w:val="none" w:sz="0" w:space="0" w:color="auto"/>
            <w:left w:val="none" w:sz="0" w:space="0" w:color="auto"/>
            <w:bottom w:val="none" w:sz="0" w:space="0" w:color="auto"/>
            <w:right w:val="none" w:sz="0" w:space="0" w:color="auto"/>
          </w:divBdr>
        </w:div>
        <w:div w:id="1447967946">
          <w:marLeft w:val="0"/>
          <w:marRight w:val="0"/>
          <w:marTop w:val="0"/>
          <w:marBottom w:val="0"/>
          <w:divBdr>
            <w:top w:val="none" w:sz="0" w:space="0" w:color="auto"/>
            <w:left w:val="none" w:sz="0" w:space="0" w:color="auto"/>
            <w:bottom w:val="none" w:sz="0" w:space="0" w:color="auto"/>
            <w:right w:val="none" w:sz="0" w:space="0" w:color="auto"/>
          </w:divBdr>
        </w:div>
        <w:div w:id="1449468748">
          <w:marLeft w:val="0"/>
          <w:marRight w:val="0"/>
          <w:marTop w:val="320"/>
          <w:marBottom w:val="180"/>
          <w:divBdr>
            <w:top w:val="none" w:sz="0" w:space="0" w:color="auto"/>
            <w:left w:val="none" w:sz="0" w:space="0" w:color="auto"/>
            <w:bottom w:val="none" w:sz="0" w:space="0" w:color="auto"/>
            <w:right w:val="none" w:sz="0" w:space="0" w:color="auto"/>
          </w:divBdr>
        </w:div>
        <w:div w:id="1454591169">
          <w:marLeft w:val="0"/>
          <w:marRight w:val="0"/>
          <w:marTop w:val="240"/>
          <w:marBottom w:val="120"/>
          <w:divBdr>
            <w:top w:val="none" w:sz="0" w:space="0" w:color="auto"/>
            <w:left w:val="none" w:sz="0" w:space="0" w:color="auto"/>
            <w:bottom w:val="none" w:sz="0" w:space="0" w:color="auto"/>
            <w:right w:val="none" w:sz="0" w:space="0" w:color="auto"/>
          </w:divBdr>
        </w:div>
        <w:div w:id="1459570645">
          <w:marLeft w:val="0"/>
          <w:marRight w:val="0"/>
          <w:marTop w:val="0"/>
          <w:marBottom w:val="0"/>
          <w:divBdr>
            <w:top w:val="none" w:sz="0" w:space="0" w:color="auto"/>
            <w:left w:val="none" w:sz="0" w:space="0" w:color="auto"/>
            <w:bottom w:val="none" w:sz="0" w:space="0" w:color="auto"/>
            <w:right w:val="none" w:sz="0" w:space="0" w:color="auto"/>
          </w:divBdr>
        </w:div>
        <w:div w:id="1469056033">
          <w:marLeft w:val="0"/>
          <w:marRight w:val="0"/>
          <w:marTop w:val="0"/>
          <w:marBottom w:val="80"/>
          <w:divBdr>
            <w:top w:val="none" w:sz="0" w:space="0" w:color="auto"/>
            <w:left w:val="none" w:sz="0" w:space="0" w:color="auto"/>
            <w:bottom w:val="none" w:sz="0" w:space="0" w:color="auto"/>
            <w:right w:val="none" w:sz="0" w:space="0" w:color="auto"/>
          </w:divBdr>
        </w:div>
        <w:div w:id="1471677522">
          <w:marLeft w:val="0"/>
          <w:marRight w:val="0"/>
          <w:marTop w:val="0"/>
          <w:marBottom w:val="160"/>
          <w:divBdr>
            <w:top w:val="none" w:sz="0" w:space="0" w:color="auto"/>
            <w:left w:val="none" w:sz="0" w:space="0" w:color="auto"/>
            <w:bottom w:val="none" w:sz="0" w:space="0" w:color="auto"/>
            <w:right w:val="none" w:sz="0" w:space="0" w:color="auto"/>
          </w:divBdr>
        </w:div>
        <w:div w:id="1473013091">
          <w:marLeft w:val="720"/>
          <w:marRight w:val="0"/>
          <w:marTop w:val="0"/>
          <w:marBottom w:val="120"/>
          <w:divBdr>
            <w:top w:val="none" w:sz="0" w:space="0" w:color="auto"/>
            <w:left w:val="none" w:sz="0" w:space="0" w:color="auto"/>
            <w:bottom w:val="none" w:sz="0" w:space="0" w:color="auto"/>
            <w:right w:val="none" w:sz="0" w:space="0" w:color="auto"/>
          </w:divBdr>
        </w:div>
        <w:div w:id="1489980748">
          <w:marLeft w:val="0"/>
          <w:marRight w:val="0"/>
          <w:marTop w:val="0"/>
          <w:marBottom w:val="0"/>
          <w:divBdr>
            <w:top w:val="none" w:sz="0" w:space="0" w:color="auto"/>
            <w:left w:val="none" w:sz="0" w:space="0" w:color="auto"/>
            <w:bottom w:val="none" w:sz="0" w:space="0" w:color="auto"/>
            <w:right w:val="none" w:sz="0" w:space="0" w:color="auto"/>
          </w:divBdr>
        </w:div>
        <w:div w:id="1490512489">
          <w:marLeft w:val="0"/>
          <w:marRight w:val="0"/>
          <w:marTop w:val="0"/>
          <w:marBottom w:val="80"/>
          <w:divBdr>
            <w:top w:val="none" w:sz="0" w:space="0" w:color="auto"/>
            <w:left w:val="none" w:sz="0" w:space="0" w:color="auto"/>
            <w:bottom w:val="none" w:sz="0" w:space="0" w:color="auto"/>
            <w:right w:val="none" w:sz="0" w:space="0" w:color="auto"/>
          </w:divBdr>
        </w:div>
        <w:div w:id="1490513818">
          <w:marLeft w:val="0"/>
          <w:marRight w:val="0"/>
          <w:marTop w:val="60"/>
          <w:marBottom w:val="200"/>
          <w:divBdr>
            <w:top w:val="none" w:sz="0" w:space="0" w:color="auto"/>
            <w:left w:val="none" w:sz="0" w:space="0" w:color="auto"/>
            <w:bottom w:val="none" w:sz="0" w:space="0" w:color="auto"/>
            <w:right w:val="none" w:sz="0" w:space="0" w:color="auto"/>
          </w:divBdr>
        </w:div>
        <w:div w:id="1507399709">
          <w:marLeft w:val="720"/>
          <w:marRight w:val="0"/>
          <w:marTop w:val="0"/>
          <w:marBottom w:val="120"/>
          <w:divBdr>
            <w:top w:val="none" w:sz="0" w:space="0" w:color="auto"/>
            <w:left w:val="none" w:sz="0" w:space="0" w:color="auto"/>
            <w:bottom w:val="none" w:sz="0" w:space="0" w:color="auto"/>
            <w:right w:val="none" w:sz="0" w:space="0" w:color="auto"/>
          </w:divBdr>
        </w:div>
        <w:div w:id="1518231112">
          <w:marLeft w:val="0"/>
          <w:marRight w:val="0"/>
          <w:marTop w:val="320"/>
          <w:marBottom w:val="180"/>
          <w:divBdr>
            <w:top w:val="none" w:sz="0" w:space="0" w:color="auto"/>
            <w:left w:val="none" w:sz="0" w:space="0" w:color="auto"/>
            <w:bottom w:val="none" w:sz="0" w:space="0" w:color="auto"/>
            <w:right w:val="none" w:sz="0" w:space="0" w:color="auto"/>
          </w:divBdr>
        </w:div>
        <w:div w:id="1525752526">
          <w:marLeft w:val="0"/>
          <w:marRight w:val="0"/>
          <w:marTop w:val="240"/>
          <w:marBottom w:val="120"/>
          <w:divBdr>
            <w:top w:val="none" w:sz="0" w:space="0" w:color="auto"/>
            <w:left w:val="none" w:sz="0" w:space="0" w:color="auto"/>
            <w:bottom w:val="none" w:sz="0" w:space="0" w:color="auto"/>
            <w:right w:val="none" w:sz="0" w:space="0" w:color="auto"/>
          </w:divBdr>
        </w:div>
        <w:div w:id="1530794544">
          <w:marLeft w:val="720"/>
          <w:marRight w:val="0"/>
          <w:marTop w:val="0"/>
          <w:marBottom w:val="120"/>
          <w:divBdr>
            <w:top w:val="none" w:sz="0" w:space="0" w:color="auto"/>
            <w:left w:val="none" w:sz="0" w:space="0" w:color="auto"/>
            <w:bottom w:val="none" w:sz="0" w:space="0" w:color="auto"/>
            <w:right w:val="none" w:sz="0" w:space="0" w:color="auto"/>
          </w:divBdr>
        </w:div>
        <w:div w:id="1531869885">
          <w:marLeft w:val="0"/>
          <w:marRight w:val="0"/>
          <w:marTop w:val="0"/>
          <w:marBottom w:val="160"/>
          <w:divBdr>
            <w:top w:val="none" w:sz="0" w:space="0" w:color="auto"/>
            <w:left w:val="none" w:sz="0" w:space="0" w:color="auto"/>
            <w:bottom w:val="none" w:sz="0" w:space="0" w:color="auto"/>
            <w:right w:val="none" w:sz="0" w:space="0" w:color="auto"/>
          </w:divBdr>
        </w:div>
        <w:div w:id="1536117088">
          <w:marLeft w:val="0"/>
          <w:marRight w:val="0"/>
          <w:marTop w:val="0"/>
          <w:marBottom w:val="160"/>
          <w:divBdr>
            <w:top w:val="none" w:sz="0" w:space="0" w:color="auto"/>
            <w:left w:val="none" w:sz="0" w:space="0" w:color="auto"/>
            <w:bottom w:val="none" w:sz="0" w:space="0" w:color="auto"/>
            <w:right w:val="none" w:sz="0" w:space="0" w:color="auto"/>
          </w:divBdr>
        </w:div>
        <w:div w:id="1545562069">
          <w:marLeft w:val="0"/>
          <w:marRight w:val="0"/>
          <w:marTop w:val="0"/>
          <w:marBottom w:val="0"/>
          <w:divBdr>
            <w:top w:val="none" w:sz="0" w:space="0" w:color="auto"/>
            <w:left w:val="none" w:sz="0" w:space="0" w:color="auto"/>
            <w:bottom w:val="none" w:sz="0" w:space="0" w:color="auto"/>
            <w:right w:val="none" w:sz="0" w:space="0" w:color="auto"/>
          </w:divBdr>
        </w:div>
        <w:div w:id="1547259419">
          <w:marLeft w:val="0"/>
          <w:marRight w:val="0"/>
          <w:marTop w:val="0"/>
          <w:marBottom w:val="80"/>
          <w:divBdr>
            <w:top w:val="none" w:sz="0" w:space="0" w:color="auto"/>
            <w:left w:val="none" w:sz="0" w:space="0" w:color="auto"/>
            <w:bottom w:val="none" w:sz="0" w:space="0" w:color="auto"/>
            <w:right w:val="none" w:sz="0" w:space="0" w:color="auto"/>
          </w:divBdr>
        </w:div>
        <w:div w:id="1551765293">
          <w:marLeft w:val="0"/>
          <w:marRight w:val="0"/>
          <w:marTop w:val="320"/>
          <w:marBottom w:val="180"/>
          <w:divBdr>
            <w:top w:val="none" w:sz="0" w:space="0" w:color="auto"/>
            <w:left w:val="none" w:sz="0" w:space="0" w:color="auto"/>
            <w:bottom w:val="none" w:sz="0" w:space="0" w:color="auto"/>
            <w:right w:val="none" w:sz="0" w:space="0" w:color="auto"/>
          </w:divBdr>
        </w:div>
        <w:div w:id="1552155973">
          <w:marLeft w:val="0"/>
          <w:marRight w:val="0"/>
          <w:marTop w:val="0"/>
          <w:marBottom w:val="0"/>
          <w:divBdr>
            <w:top w:val="none" w:sz="0" w:space="0" w:color="auto"/>
            <w:left w:val="none" w:sz="0" w:space="0" w:color="auto"/>
            <w:bottom w:val="none" w:sz="0" w:space="0" w:color="auto"/>
            <w:right w:val="none" w:sz="0" w:space="0" w:color="auto"/>
          </w:divBdr>
        </w:div>
        <w:div w:id="1562905199">
          <w:marLeft w:val="0"/>
          <w:marRight w:val="0"/>
          <w:marTop w:val="0"/>
          <w:marBottom w:val="0"/>
          <w:divBdr>
            <w:top w:val="none" w:sz="0" w:space="0" w:color="auto"/>
            <w:left w:val="none" w:sz="0" w:space="0" w:color="auto"/>
            <w:bottom w:val="none" w:sz="0" w:space="0" w:color="auto"/>
            <w:right w:val="none" w:sz="0" w:space="0" w:color="auto"/>
          </w:divBdr>
        </w:div>
        <w:div w:id="1564943807">
          <w:marLeft w:val="0"/>
          <w:marRight w:val="0"/>
          <w:marTop w:val="0"/>
          <w:marBottom w:val="160"/>
          <w:divBdr>
            <w:top w:val="none" w:sz="0" w:space="0" w:color="auto"/>
            <w:left w:val="none" w:sz="0" w:space="0" w:color="auto"/>
            <w:bottom w:val="none" w:sz="0" w:space="0" w:color="auto"/>
            <w:right w:val="none" w:sz="0" w:space="0" w:color="auto"/>
          </w:divBdr>
        </w:div>
        <w:div w:id="1570189122">
          <w:marLeft w:val="0"/>
          <w:marRight w:val="0"/>
          <w:marTop w:val="320"/>
          <w:marBottom w:val="180"/>
          <w:divBdr>
            <w:top w:val="none" w:sz="0" w:space="0" w:color="auto"/>
            <w:left w:val="none" w:sz="0" w:space="0" w:color="auto"/>
            <w:bottom w:val="none" w:sz="0" w:space="0" w:color="auto"/>
            <w:right w:val="none" w:sz="0" w:space="0" w:color="auto"/>
          </w:divBdr>
        </w:div>
        <w:div w:id="1571185847">
          <w:marLeft w:val="720"/>
          <w:marRight w:val="0"/>
          <w:marTop w:val="0"/>
          <w:marBottom w:val="120"/>
          <w:divBdr>
            <w:top w:val="none" w:sz="0" w:space="0" w:color="auto"/>
            <w:left w:val="none" w:sz="0" w:space="0" w:color="auto"/>
            <w:bottom w:val="none" w:sz="0" w:space="0" w:color="auto"/>
            <w:right w:val="none" w:sz="0" w:space="0" w:color="auto"/>
          </w:divBdr>
        </w:div>
        <w:div w:id="1576938680">
          <w:marLeft w:val="0"/>
          <w:marRight w:val="0"/>
          <w:marTop w:val="0"/>
          <w:marBottom w:val="160"/>
          <w:divBdr>
            <w:top w:val="none" w:sz="0" w:space="0" w:color="auto"/>
            <w:left w:val="none" w:sz="0" w:space="0" w:color="auto"/>
            <w:bottom w:val="none" w:sz="0" w:space="0" w:color="auto"/>
            <w:right w:val="none" w:sz="0" w:space="0" w:color="auto"/>
          </w:divBdr>
        </w:div>
        <w:div w:id="1582714608">
          <w:marLeft w:val="720"/>
          <w:marRight w:val="0"/>
          <w:marTop w:val="0"/>
          <w:marBottom w:val="120"/>
          <w:divBdr>
            <w:top w:val="none" w:sz="0" w:space="0" w:color="auto"/>
            <w:left w:val="none" w:sz="0" w:space="0" w:color="auto"/>
            <w:bottom w:val="none" w:sz="0" w:space="0" w:color="auto"/>
            <w:right w:val="none" w:sz="0" w:space="0" w:color="auto"/>
          </w:divBdr>
        </w:div>
        <w:div w:id="1587416661">
          <w:marLeft w:val="0"/>
          <w:marRight w:val="0"/>
          <w:marTop w:val="0"/>
          <w:marBottom w:val="0"/>
          <w:divBdr>
            <w:top w:val="none" w:sz="0" w:space="0" w:color="auto"/>
            <w:left w:val="none" w:sz="0" w:space="0" w:color="auto"/>
            <w:bottom w:val="none" w:sz="0" w:space="0" w:color="auto"/>
            <w:right w:val="none" w:sz="0" w:space="0" w:color="auto"/>
          </w:divBdr>
        </w:div>
        <w:div w:id="1610432697">
          <w:marLeft w:val="0"/>
          <w:marRight w:val="0"/>
          <w:marTop w:val="0"/>
          <w:marBottom w:val="160"/>
          <w:divBdr>
            <w:top w:val="none" w:sz="0" w:space="0" w:color="auto"/>
            <w:left w:val="none" w:sz="0" w:space="0" w:color="auto"/>
            <w:bottom w:val="none" w:sz="0" w:space="0" w:color="auto"/>
            <w:right w:val="none" w:sz="0" w:space="0" w:color="auto"/>
          </w:divBdr>
        </w:div>
        <w:div w:id="1611738422">
          <w:marLeft w:val="0"/>
          <w:marRight w:val="0"/>
          <w:marTop w:val="0"/>
          <w:marBottom w:val="80"/>
          <w:divBdr>
            <w:top w:val="none" w:sz="0" w:space="0" w:color="auto"/>
            <w:left w:val="none" w:sz="0" w:space="0" w:color="auto"/>
            <w:bottom w:val="none" w:sz="0" w:space="0" w:color="auto"/>
            <w:right w:val="none" w:sz="0" w:space="0" w:color="auto"/>
          </w:divBdr>
        </w:div>
        <w:div w:id="1620718350">
          <w:marLeft w:val="0"/>
          <w:marRight w:val="0"/>
          <w:marTop w:val="320"/>
          <w:marBottom w:val="180"/>
          <w:divBdr>
            <w:top w:val="none" w:sz="0" w:space="0" w:color="auto"/>
            <w:left w:val="none" w:sz="0" w:space="0" w:color="auto"/>
            <w:bottom w:val="none" w:sz="0" w:space="0" w:color="auto"/>
            <w:right w:val="none" w:sz="0" w:space="0" w:color="auto"/>
          </w:divBdr>
        </w:div>
        <w:div w:id="1632780151">
          <w:marLeft w:val="0"/>
          <w:marRight w:val="0"/>
          <w:marTop w:val="0"/>
          <w:marBottom w:val="160"/>
          <w:divBdr>
            <w:top w:val="none" w:sz="0" w:space="0" w:color="auto"/>
            <w:left w:val="none" w:sz="0" w:space="0" w:color="auto"/>
            <w:bottom w:val="none" w:sz="0" w:space="0" w:color="auto"/>
            <w:right w:val="none" w:sz="0" w:space="0" w:color="auto"/>
          </w:divBdr>
        </w:div>
        <w:div w:id="1642538823">
          <w:marLeft w:val="0"/>
          <w:marRight w:val="0"/>
          <w:marTop w:val="0"/>
          <w:marBottom w:val="0"/>
          <w:divBdr>
            <w:top w:val="none" w:sz="0" w:space="0" w:color="auto"/>
            <w:left w:val="none" w:sz="0" w:space="0" w:color="auto"/>
            <w:bottom w:val="none" w:sz="0" w:space="0" w:color="auto"/>
            <w:right w:val="none" w:sz="0" w:space="0" w:color="auto"/>
          </w:divBdr>
        </w:div>
        <w:div w:id="1646427870">
          <w:marLeft w:val="0"/>
          <w:marRight w:val="0"/>
          <w:marTop w:val="0"/>
          <w:marBottom w:val="120"/>
          <w:divBdr>
            <w:top w:val="none" w:sz="0" w:space="0" w:color="auto"/>
            <w:left w:val="none" w:sz="0" w:space="0" w:color="auto"/>
            <w:bottom w:val="none" w:sz="0" w:space="0" w:color="auto"/>
            <w:right w:val="none" w:sz="0" w:space="0" w:color="auto"/>
          </w:divBdr>
        </w:div>
        <w:div w:id="1659116053">
          <w:marLeft w:val="0"/>
          <w:marRight w:val="0"/>
          <w:marTop w:val="0"/>
          <w:marBottom w:val="80"/>
          <w:divBdr>
            <w:top w:val="none" w:sz="0" w:space="0" w:color="auto"/>
            <w:left w:val="none" w:sz="0" w:space="0" w:color="auto"/>
            <w:bottom w:val="none" w:sz="0" w:space="0" w:color="auto"/>
            <w:right w:val="none" w:sz="0" w:space="0" w:color="auto"/>
          </w:divBdr>
        </w:div>
        <w:div w:id="1661470497">
          <w:marLeft w:val="0"/>
          <w:marRight w:val="0"/>
          <w:marTop w:val="0"/>
          <w:marBottom w:val="0"/>
          <w:divBdr>
            <w:top w:val="none" w:sz="0" w:space="0" w:color="auto"/>
            <w:left w:val="none" w:sz="0" w:space="0" w:color="auto"/>
            <w:bottom w:val="none" w:sz="0" w:space="0" w:color="auto"/>
            <w:right w:val="none" w:sz="0" w:space="0" w:color="auto"/>
          </w:divBdr>
        </w:div>
        <w:div w:id="1680699621">
          <w:marLeft w:val="0"/>
          <w:marRight w:val="0"/>
          <w:marTop w:val="240"/>
          <w:marBottom w:val="120"/>
          <w:divBdr>
            <w:top w:val="none" w:sz="0" w:space="0" w:color="auto"/>
            <w:left w:val="none" w:sz="0" w:space="0" w:color="auto"/>
            <w:bottom w:val="none" w:sz="0" w:space="0" w:color="auto"/>
            <w:right w:val="none" w:sz="0" w:space="0" w:color="auto"/>
          </w:divBdr>
        </w:div>
        <w:div w:id="1682127558">
          <w:marLeft w:val="0"/>
          <w:marRight w:val="0"/>
          <w:marTop w:val="240"/>
          <w:marBottom w:val="120"/>
          <w:divBdr>
            <w:top w:val="none" w:sz="0" w:space="0" w:color="auto"/>
            <w:left w:val="none" w:sz="0" w:space="0" w:color="auto"/>
            <w:bottom w:val="none" w:sz="0" w:space="0" w:color="auto"/>
            <w:right w:val="none" w:sz="0" w:space="0" w:color="auto"/>
          </w:divBdr>
        </w:div>
        <w:div w:id="1703479330">
          <w:marLeft w:val="0"/>
          <w:marRight w:val="0"/>
          <w:marTop w:val="0"/>
          <w:marBottom w:val="160"/>
          <w:divBdr>
            <w:top w:val="none" w:sz="0" w:space="0" w:color="auto"/>
            <w:left w:val="none" w:sz="0" w:space="0" w:color="auto"/>
            <w:bottom w:val="none" w:sz="0" w:space="0" w:color="auto"/>
            <w:right w:val="none" w:sz="0" w:space="0" w:color="auto"/>
          </w:divBdr>
        </w:div>
        <w:div w:id="1705864250">
          <w:marLeft w:val="720"/>
          <w:marRight w:val="0"/>
          <w:marTop w:val="0"/>
          <w:marBottom w:val="120"/>
          <w:divBdr>
            <w:top w:val="none" w:sz="0" w:space="0" w:color="auto"/>
            <w:left w:val="none" w:sz="0" w:space="0" w:color="auto"/>
            <w:bottom w:val="none" w:sz="0" w:space="0" w:color="auto"/>
            <w:right w:val="none" w:sz="0" w:space="0" w:color="auto"/>
          </w:divBdr>
        </w:div>
        <w:div w:id="1722708607">
          <w:marLeft w:val="0"/>
          <w:marRight w:val="0"/>
          <w:marTop w:val="0"/>
          <w:marBottom w:val="160"/>
          <w:divBdr>
            <w:top w:val="none" w:sz="0" w:space="0" w:color="auto"/>
            <w:left w:val="none" w:sz="0" w:space="0" w:color="auto"/>
            <w:bottom w:val="none" w:sz="0" w:space="0" w:color="auto"/>
            <w:right w:val="none" w:sz="0" w:space="0" w:color="auto"/>
          </w:divBdr>
        </w:div>
        <w:div w:id="1732074207">
          <w:marLeft w:val="0"/>
          <w:marRight w:val="0"/>
          <w:marTop w:val="0"/>
          <w:marBottom w:val="160"/>
          <w:divBdr>
            <w:top w:val="none" w:sz="0" w:space="0" w:color="auto"/>
            <w:left w:val="none" w:sz="0" w:space="0" w:color="auto"/>
            <w:bottom w:val="none" w:sz="0" w:space="0" w:color="auto"/>
            <w:right w:val="none" w:sz="0" w:space="0" w:color="auto"/>
          </w:divBdr>
        </w:div>
        <w:div w:id="1744640788">
          <w:marLeft w:val="0"/>
          <w:marRight w:val="0"/>
          <w:marTop w:val="400"/>
          <w:marBottom w:val="280"/>
          <w:divBdr>
            <w:top w:val="none" w:sz="0" w:space="0" w:color="auto"/>
            <w:left w:val="none" w:sz="0" w:space="0" w:color="auto"/>
            <w:bottom w:val="none" w:sz="0" w:space="0" w:color="auto"/>
            <w:right w:val="none" w:sz="0" w:space="0" w:color="auto"/>
          </w:divBdr>
        </w:div>
        <w:div w:id="1748843951">
          <w:marLeft w:val="0"/>
          <w:marRight w:val="0"/>
          <w:marTop w:val="0"/>
          <w:marBottom w:val="0"/>
          <w:divBdr>
            <w:top w:val="none" w:sz="0" w:space="0" w:color="auto"/>
            <w:left w:val="none" w:sz="0" w:space="0" w:color="auto"/>
            <w:bottom w:val="none" w:sz="0" w:space="0" w:color="auto"/>
            <w:right w:val="none" w:sz="0" w:space="0" w:color="auto"/>
          </w:divBdr>
        </w:div>
        <w:div w:id="1749770778">
          <w:marLeft w:val="720"/>
          <w:marRight w:val="0"/>
          <w:marTop w:val="0"/>
          <w:marBottom w:val="120"/>
          <w:divBdr>
            <w:top w:val="none" w:sz="0" w:space="0" w:color="auto"/>
            <w:left w:val="none" w:sz="0" w:space="0" w:color="auto"/>
            <w:bottom w:val="none" w:sz="0" w:space="0" w:color="auto"/>
            <w:right w:val="none" w:sz="0" w:space="0" w:color="auto"/>
          </w:divBdr>
        </w:div>
        <w:div w:id="1782676270">
          <w:marLeft w:val="720"/>
          <w:marRight w:val="0"/>
          <w:marTop w:val="0"/>
          <w:marBottom w:val="120"/>
          <w:divBdr>
            <w:top w:val="none" w:sz="0" w:space="0" w:color="auto"/>
            <w:left w:val="none" w:sz="0" w:space="0" w:color="auto"/>
            <w:bottom w:val="none" w:sz="0" w:space="0" w:color="auto"/>
            <w:right w:val="none" w:sz="0" w:space="0" w:color="auto"/>
          </w:divBdr>
        </w:div>
        <w:div w:id="1795366868">
          <w:marLeft w:val="0"/>
          <w:marRight w:val="0"/>
          <w:marTop w:val="0"/>
          <w:marBottom w:val="0"/>
          <w:divBdr>
            <w:top w:val="none" w:sz="0" w:space="0" w:color="auto"/>
            <w:left w:val="none" w:sz="0" w:space="0" w:color="auto"/>
            <w:bottom w:val="none" w:sz="0" w:space="0" w:color="auto"/>
            <w:right w:val="none" w:sz="0" w:space="0" w:color="auto"/>
          </w:divBdr>
        </w:div>
        <w:div w:id="1796291283">
          <w:marLeft w:val="720"/>
          <w:marRight w:val="0"/>
          <w:marTop w:val="0"/>
          <w:marBottom w:val="120"/>
          <w:divBdr>
            <w:top w:val="none" w:sz="0" w:space="0" w:color="auto"/>
            <w:left w:val="none" w:sz="0" w:space="0" w:color="auto"/>
            <w:bottom w:val="none" w:sz="0" w:space="0" w:color="auto"/>
            <w:right w:val="none" w:sz="0" w:space="0" w:color="auto"/>
          </w:divBdr>
        </w:div>
        <w:div w:id="1797603569">
          <w:marLeft w:val="0"/>
          <w:marRight w:val="0"/>
          <w:marTop w:val="240"/>
          <w:marBottom w:val="120"/>
          <w:divBdr>
            <w:top w:val="none" w:sz="0" w:space="0" w:color="auto"/>
            <w:left w:val="none" w:sz="0" w:space="0" w:color="auto"/>
            <w:bottom w:val="none" w:sz="0" w:space="0" w:color="auto"/>
            <w:right w:val="none" w:sz="0" w:space="0" w:color="auto"/>
          </w:divBdr>
        </w:div>
        <w:div w:id="1802648485">
          <w:marLeft w:val="0"/>
          <w:marRight w:val="0"/>
          <w:marTop w:val="0"/>
          <w:marBottom w:val="0"/>
          <w:divBdr>
            <w:top w:val="none" w:sz="0" w:space="0" w:color="auto"/>
            <w:left w:val="none" w:sz="0" w:space="0" w:color="auto"/>
            <w:bottom w:val="none" w:sz="0" w:space="0" w:color="auto"/>
            <w:right w:val="none" w:sz="0" w:space="0" w:color="auto"/>
          </w:divBdr>
        </w:div>
        <w:div w:id="1810051171">
          <w:marLeft w:val="0"/>
          <w:marRight w:val="0"/>
          <w:marTop w:val="0"/>
          <w:marBottom w:val="0"/>
          <w:divBdr>
            <w:top w:val="none" w:sz="0" w:space="0" w:color="auto"/>
            <w:left w:val="none" w:sz="0" w:space="0" w:color="auto"/>
            <w:bottom w:val="none" w:sz="0" w:space="0" w:color="auto"/>
            <w:right w:val="none" w:sz="0" w:space="0" w:color="auto"/>
          </w:divBdr>
        </w:div>
        <w:div w:id="1812091339">
          <w:marLeft w:val="720"/>
          <w:marRight w:val="0"/>
          <w:marTop w:val="0"/>
          <w:marBottom w:val="120"/>
          <w:divBdr>
            <w:top w:val="none" w:sz="0" w:space="0" w:color="auto"/>
            <w:left w:val="none" w:sz="0" w:space="0" w:color="auto"/>
            <w:bottom w:val="none" w:sz="0" w:space="0" w:color="auto"/>
            <w:right w:val="none" w:sz="0" w:space="0" w:color="auto"/>
          </w:divBdr>
        </w:div>
        <w:div w:id="1814134239">
          <w:marLeft w:val="0"/>
          <w:marRight w:val="0"/>
          <w:marTop w:val="0"/>
          <w:marBottom w:val="0"/>
          <w:divBdr>
            <w:top w:val="none" w:sz="0" w:space="0" w:color="auto"/>
            <w:left w:val="none" w:sz="0" w:space="0" w:color="auto"/>
            <w:bottom w:val="none" w:sz="0" w:space="0" w:color="auto"/>
            <w:right w:val="none" w:sz="0" w:space="0" w:color="auto"/>
          </w:divBdr>
        </w:div>
        <w:div w:id="1815296671">
          <w:marLeft w:val="720"/>
          <w:marRight w:val="0"/>
          <w:marTop w:val="0"/>
          <w:marBottom w:val="120"/>
          <w:divBdr>
            <w:top w:val="none" w:sz="0" w:space="0" w:color="auto"/>
            <w:left w:val="none" w:sz="0" w:space="0" w:color="auto"/>
            <w:bottom w:val="none" w:sz="0" w:space="0" w:color="auto"/>
            <w:right w:val="none" w:sz="0" w:space="0" w:color="auto"/>
          </w:divBdr>
        </w:div>
        <w:div w:id="1815486440">
          <w:marLeft w:val="720"/>
          <w:marRight w:val="0"/>
          <w:marTop w:val="0"/>
          <w:marBottom w:val="160"/>
          <w:divBdr>
            <w:top w:val="none" w:sz="0" w:space="0" w:color="auto"/>
            <w:left w:val="none" w:sz="0" w:space="0" w:color="auto"/>
            <w:bottom w:val="none" w:sz="0" w:space="0" w:color="auto"/>
            <w:right w:val="none" w:sz="0" w:space="0" w:color="auto"/>
          </w:divBdr>
        </w:div>
        <w:div w:id="1827894581">
          <w:marLeft w:val="0"/>
          <w:marRight w:val="0"/>
          <w:marTop w:val="0"/>
          <w:marBottom w:val="0"/>
          <w:divBdr>
            <w:top w:val="none" w:sz="0" w:space="0" w:color="auto"/>
            <w:left w:val="none" w:sz="0" w:space="0" w:color="auto"/>
            <w:bottom w:val="none" w:sz="0" w:space="0" w:color="auto"/>
            <w:right w:val="none" w:sz="0" w:space="0" w:color="auto"/>
          </w:divBdr>
        </w:div>
        <w:div w:id="1831362014">
          <w:marLeft w:val="720"/>
          <w:marRight w:val="0"/>
          <w:marTop w:val="0"/>
          <w:marBottom w:val="120"/>
          <w:divBdr>
            <w:top w:val="none" w:sz="0" w:space="0" w:color="auto"/>
            <w:left w:val="none" w:sz="0" w:space="0" w:color="auto"/>
            <w:bottom w:val="none" w:sz="0" w:space="0" w:color="auto"/>
            <w:right w:val="none" w:sz="0" w:space="0" w:color="auto"/>
          </w:divBdr>
        </w:div>
        <w:div w:id="1832208838">
          <w:marLeft w:val="0"/>
          <w:marRight w:val="0"/>
          <w:marTop w:val="0"/>
          <w:marBottom w:val="160"/>
          <w:divBdr>
            <w:top w:val="none" w:sz="0" w:space="0" w:color="auto"/>
            <w:left w:val="none" w:sz="0" w:space="0" w:color="auto"/>
            <w:bottom w:val="none" w:sz="0" w:space="0" w:color="auto"/>
            <w:right w:val="none" w:sz="0" w:space="0" w:color="auto"/>
          </w:divBdr>
        </w:div>
        <w:div w:id="1834639090">
          <w:marLeft w:val="0"/>
          <w:marRight w:val="0"/>
          <w:marTop w:val="240"/>
          <w:marBottom w:val="120"/>
          <w:divBdr>
            <w:top w:val="none" w:sz="0" w:space="0" w:color="auto"/>
            <w:left w:val="none" w:sz="0" w:space="0" w:color="auto"/>
            <w:bottom w:val="none" w:sz="0" w:space="0" w:color="auto"/>
            <w:right w:val="none" w:sz="0" w:space="0" w:color="auto"/>
          </w:divBdr>
        </w:div>
        <w:div w:id="1846020693">
          <w:marLeft w:val="0"/>
          <w:marRight w:val="0"/>
          <w:marTop w:val="0"/>
          <w:marBottom w:val="160"/>
          <w:divBdr>
            <w:top w:val="none" w:sz="0" w:space="0" w:color="auto"/>
            <w:left w:val="none" w:sz="0" w:space="0" w:color="auto"/>
            <w:bottom w:val="none" w:sz="0" w:space="0" w:color="auto"/>
            <w:right w:val="none" w:sz="0" w:space="0" w:color="auto"/>
          </w:divBdr>
        </w:div>
        <w:div w:id="1851606988">
          <w:marLeft w:val="0"/>
          <w:marRight w:val="0"/>
          <w:marTop w:val="320"/>
          <w:marBottom w:val="180"/>
          <w:divBdr>
            <w:top w:val="none" w:sz="0" w:space="0" w:color="auto"/>
            <w:left w:val="none" w:sz="0" w:space="0" w:color="auto"/>
            <w:bottom w:val="none" w:sz="0" w:space="0" w:color="auto"/>
            <w:right w:val="none" w:sz="0" w:space="0" w:color="auto"/>
          </w:divBdr>
        </w:div>
        <w:div w:id="1855027268">
          <w:marLeft w:val="0"/>
          <w:marRight w:val="0"/>
          <w:marTop w:val="0"/>
          <w:marBottom w:val="160"/>
          <w:divBdr>
            <w:top w:val="none" w:sz="0" w:space="0" w:color="auto"/>
            <w:left w:val="none" w:sz="0" w:space="0" w:color="auto"/>
            <w:bottom w:val="none" w:sz="0" w:space="0" w:color="auto"/>
            <w:right w:val="none" w:sz="0" w:space="0" w:color="auto"/>
          </w:divBdr>
        </w:div>
        <w:div w:id="1857188229">
          <w:marLeft w:val="720"/>
          <w:marRight w:val="0"/>
          <w:marTop w:val="0"/>
          <w:marBottom w:val="120"/>
          <w:divBdr>
            <w:top w:val="none" w:sz="0" w:space="0" w:color="auto"/>
            <w:left w:val="none" w:sz="0" w:space="0" w:color="auto"/>
            <w:bottom w:val="none" w:sz="0" w:space="0" w:color="auto"/>
            <w:right w:val="none" w:sz="0" w:space="0" w:color="auto"/>
          </w:divBdr>
        </w:div>
        <w:div w:id="1867324520">
          <w:marLeft w:val="0"/>
          <w:marRight w:val="0"/>
          <w:marTop w:val="0"/>
          <w:marBottom w:val="160"/>
          <w:divBdr>
            <w:top w:val="none" w:sz="0" w:space="0" w:color="auto"/>
            <w:left w:val="none" w:sz="0" w:space="0" w:color="auto"/>
            <w:bottom w:val="none" w:sz="0" w:space="0" w:color="auto"/>
            <w:right w:val="none" w:sz="0" w:space="0" w:color="auto"/>
          </w:divBdr>
        </w:div>
        <w:div w:id="1867791642">
          <w:marLeft w:val="0"/>
          <w:marRight w:val="0"/>
          <w:marTop w:val="0"/>
          <w:marBottom w:val="80"/>
          <w:divBdr>
            <w:top w:val="none" w:sz="0" w:space="0" w:color="auto"/>
            <w:left w:val="none" w:sz="0" w:space="0" w:color="auto"/>
            <w:bottom w:val="none" w:sz="0" w:space="0" w:color="auto"/>
            <w:right w:val="none" w:sz="0" w:space="0" w:color="auto"/>
          </w:divBdr>
        </w:div>
        <w:div w:id="1871383007">
          <w:marLeft w:val="0"/>
          <w:marRight w:val="0"/>
          <w:marTop w:val="0"/>
          <w:marBottom w:val="160"/>
          <w:divBdr>
            <w:top w:val="none" w:sz="0" w:space="0" w:color="auto"/>
            <w:left w:val="none" w:sz="0" w:space="0" w:color="auto"/>
            <w:bottom w:val="none" w:sz="0" w:space="0" w:color="auto"/>
            <w:right w:val="none" w:sz="0" w:space="0" w:color="auto"/>
          </w:divBdr>
        </w:div>
        <w:div w:id="1873028621">
          <w:marLeft w:val="0"/>
          <w:marRight w:val="0"/>
          <w:marTop w:val="0"/>
          <w:marBottom w:val="80"/>
          <w:divBdr>
            <w:top w:val="none" w:sz="0" w:space="0" w:color="auto"/>
            <w:left w:val="none" w:sz="0" w:space="0" w:color="auto"/>
            <w:bottom w:val="none" w:sz="0" w:space="0" w:color="auto"/>
            <w:right w:val="none" w:sz="0" w:space="0" w:color="auto"/>
          </w:divBdr>
        </w:div>
        <w:div w:id="1880167643">
          <w:marLeft w:val="0"/>
          <w:marRight w:val="0"/>
          <w:marTop w:val="0"/>
          <w:marBottom w:val="240"/>
          <w:divBdr>
            <w:top w:val="none" w:sz="0" w:space="0" w:color="auto"/>
            <w:left w:val="none" w:sz="0" w:space="0" w:color="auto"/>
            <w:bottom w:val="none" w:sz="0" w:space="0" w:color="auto"/>
            <w:right w:val="none" w:sz="0" w:space="0" w:color="auto"/>
          </w:divBdr>
        </w:div>
        <w:div w:id="1883590754">
          <w:marLeft w:val="0"/>
          <w:marRight w:val="0"/>
          <w:marTop w:val="0"/>
          <w:marBottom w:val="160"/>
          <w:divBdr>
            <w:top w:val="none" w:sz="0" w:space="0" w:color="auto"/>
            <w:left w:val="none" w:sz="0" w:space="0" w:color="auto"/>
            <w:bottom w:val="none" w:sz="0" w:space="0" w:color="auto"/>
            <w:right w:val="none" w:sz="0" w:space="0" w:color="auto"/>
          </w:divBdr>
        </w:div>
        <w:div w:id="1899707745">
          <w:marLeft w:val="0"/>
          <w:marRight w:val="0"/>
          <w:marTop w:val="320"/>
          <w:marBottom w:val="180"/>
          <w:divBdr>
            <w:top w:val="none" w:sz="0" w:space="0" w:color="auto"/>
            <w:left w:val="none" w:sz="0" w:space="0" w:color="auto"/>
            <w:bottom w:val="none" w:sz="0" w:space="0" w:color="auto"/>
            <w:right w:val="none" w:sz="0" w:space="0" w:color="auto"/>
          </w:divBdr>
        </w:div>
        <w:div w:id="1908301485">
          <w:marLeft w:val="720"/>
          <w:marRight w:val="0"/>
          <w:marTop w:val="0"/>
          <w:marBottom w:val="120"/>
          <w:divBdr>
            <w:top w:val="none" w:sz="0" w:space="0" w:color="auto"/>
            <w:left w:val="none" w:sz="0" w:space="0" w:color="auto"/>
            <w:bottom w:val="none" w:sz="0" w:space="0" w:color="auto"/>
            <w:right w:val="none" w:sz="0" w:space="0" w:color="auto"/>
          </w:divBdr>
        </w:div>
        <w:div w:id="1908688634">
          <w:marLeft w:val="0"/>
          <w:marRight w:val="0"/>
          <w:marTop w:val="320"/>
          <w:marBottom w:val="180"/>
          <w:divBdr>
            <w:top w:val="none" w:sz="0" w:space="0" w:color="auto"/>
            <w:left w:val="none" w:sz="0" w:space="0" w:color="auto"/>
            <w:bottom w:val="none" w:sz="0" w:space="0" w:color="auto"/>
            <w:right w:val="none" w:sz="0" w:space="0" w:color="auto"/>
          </w:divBdr>
        </w:div>
        <w:div w:id="1913348701">
          <w:marLeft w:val="0"/>
          <w:marRight w:val="0"/>
          <w:marTop w:val="0"/>
          <w:marBottom w:val="0"/>
          <w:divBdr>
            <w:top w:val="none" w:sz="0" w:space="0" w:color="auto"/>
            <w:left w:val="none" w:sz="0" w:space="0" w:color="auto"/>
            <w:bottom w:val="none" w:sz="0" w:space="0" w:color="auto"/>
            <w:right w:val="none" w:sz="0" w:space="0" w:color="auto"/>
          </w:divBdr>
        </w:div>
        <w:div w:id="1920014096">
          <w:marLeft w:val="0"/>
          <w:marRight w:val="0"/>
          <w:marTop w:val="0"/>
          <w:marBottom w:val="0"/>
          <w:divBdr>
            <w:top w:val="none" w:sz="0" w:space="0" w:color="auto"/>
            <w:left w:val="none" w:sz="0" w:space="0" w:color="auto"/>
            <w:bottom w:val="none" w:sz="0" w:space="0" w:color="auto"/>
            <w:right w:val="none" w:sz="0" w:space="0" w:color="auto"/>
          </w:divBdr>
        </w:div>
        <w:div w:id="1927836599">
          <w:marLeft w:val="0"/>
          <w:marRight w:val="0"/>
          <w:marTop w:val="0"/>
          <w:marBottom w:val="80"/>
          <w:divBdr>
            <w:top w:val="none" w:sz="0" w:space="0" w:color="auto"/>
            <w:left w:val="none" w:sz="0" w:space="0" w:color="auto"/>
            <w:bottom w:val="none" w:sz="0" w:space="0" w:color="auto"/>
            <w:right w:val="none" w:sz="0" w:space="0" w:color="auto"/>
          </w:divBdr>
        </w:div>
        <w:div w:id="1938176634">
          <w:marLeft w:val="0"/>
          <w:marRight w:val="0"/>
          <w:marTop w:val="0"/>
          <w:marBottom w:val="0"/>
          <w:divBdr>
            <w:top w:val="none" w:sz="0" w:space="0" w:color="auto"/>
            <w:left w:val="none" w:sz="0" w:space="0" w:color="auto"/>
            <w:bottom w:val="none" w:sz="0" w:space="0" w:color="auto"/>
            <w:right w:val="none" w:sz="0" w:space="0" w:color="auto"/>
          </w:divBdr>
        </w:div>
        <w:div w:id="1940916963">
          <w:marLeft w:val="0"/>
          <w:marRight w:val="0"/>
          <w:marTop w:val="0"/>
          <w:marBottom w:val="160"/>
          <w:divBdr>
            <w:top w:val="none" w:sz="0" w:space="0" w:color="auto"/>
            <w:left w:val="none" w:sz="0" w:space="0" w:color="auto"/>
            <w:bottom w:val="none" w:sz="0" w:space="0" w:color="auto"/>
            <w:right w:val="none" w:sz="0" w:space="0" w:color="auto"/>
          </w:divBdr>
        </w:div>
        <w:div w:id="1942569601">
          <w:marLeft w:val="720"/>
          <w:marRight w:val="0"/>
          <w:marTop w:val="0"/>
          <w:marBottom w:val="120"/>
          <w:divBdr>
            <w:top w:val="none" w:sz="0" w:space="0" w:color="auto"/>
            <w:left w:val="none" w:sz="0" w:space="0" w:color="auto"/>
            <w:bottom w:val="none" w:sz="0" w:space="0" w:color="auto"/>
            <w:right w:val="none" w:sz="0" w:space="0" w:color="auto"/>
          </w:divBdr>
        </w:div>
        <w:div w:id="1943026917">
          <w:marLeft w:val="0"/>
          <w:marRight w:val="0"/>
          <w:marTop w:val="0"/>
          <w:marBottom w:val="80"/>
          <w:divBdr>
            <w:top w:val="none" w:sz="0" w:space="0" w:color="auto"/>
            <w:left w:val="none" w:sz="0" w:space="0" w:color="auto"/>
            <w:bottom w:val="none" w:sz="0" w:space="0" w:color="auto"/>
            <w:right w:val="none" w:sz="0" w:space="0" w:color="auto"/>
          </w:divBdr>
        </w:div>
        <w:div w:id="1947497795">
          <w:marLeft w:val="0"/>
          <w:marRight w:val="0"/>
          <w:marTop w:val="0"/>
          <w:marBottom w:val="80"/>
          <w:divBdr>
            <w:top w:val="none" w:sz="0" w:space="0" w:color="auto"/>
            <w:left w:val="none" w:sz="0" w:space="0" w:color="auto"/>
            <w:bottom w:val="none" w:sz="0" w:space="0" w:color="auto"/>
            <w:right w:val="none" w:sz="0" w:space="0" w:color="auto"/>
          </w:divBdr>
        </w:div>
        <w:div w:id="1947883966">
          <w:marLeft w:val="0"/>
          <w:marRight w:val="0"/>
          <w:marTop w:val="0"/>
          <w:marBottom w:val="160"/>
          <w:divBdr>
            <w:top w:val="none" w:sz="0" w:space="0" w:color="auto"/>
            <w:left w:val="none" w:sz="0" w:space="0" w:color="auto"/>
            <w:bottom w:val="none" w:sz="0" w:space="0" w:color="auto"/>
            <w:right w:val="none" w:sz="0" w:space="0" w:color="auto"/>
          </w:divBdr>
        </w:div>
        <w:div w:id="1950046312">
          <w:marLeft w:val="0"/>
          <w:marRight w:val="0"/>
          <w:marTop w:val="0"/>
          <w:marBottom w:val="160"/>
          <w:divBdr>
            <w:top w:val="none" w:sz="0" w:space="0" w:color="auto"/>
            <w:left w:val="none" w:sz="0" w:space="0" w:color="auto"/>
            <w:bottom w:val="none" w:sz="0" w:space="0" w:color="auto"/>
            <w:right w:val="none" w:sz="0" w:space="0" w:color="auto"/>
          </w:divBdr>
        </w:div>
        <w:div w:id="1953046699">
          <w:marLeft w:val="0"/>
          <w:marRight w:val="0"/>
          <w:marTop w:val="0"/>
          <w:marBottom w:val="0"/>
          <w:divBdr>
            <w:top w:val="none" w:sz="0" w:space="0" w:color="auto"/>
            <w:left w:val="none" w:sz="0" w:space="0" w:color="auto"/>
            <w:bottom w:val="none" w:sz="0" w:space="0" w:color="auto"/>
            <w:right w:val="none" w:sz="0" w:space="0" w:color="auto"/>
          </w:divBdr>
        </w:div>
        <w:div w:id="1956055414">
          <w:marLeft w:val="0"/>
          <w:marRight w:val="0"/>
          <w:marTop w:val="0"/>
          <w:marBottom w:val="80"/>
          <w:divBdr>
            <w:top w:val="none" w:sz="0" w:space="0" w:color="auto"/>
            <w:left w:val="none" w:sz="0" w:space="0" w:color="auto"/>
            <w:bottom w:val="none" w:sz="0" w:space="0" w:color="auto"/>
            <w:right w:val="none" w:sz="0" w:space="0" w:color="auto"/>
          </w:divBdr>
        </w:div>
        <w:div w:id="1961569515">
          <w:marLeft w:val="0"/>
          <w:marRight w:val="0"/>
          <w:marTop w:val="0"/>
          <w:marBottom w:val="0"/>
          <w:divBdr>
            <w:top w:val="none" w:sz="0" w:space="0" w:color="auto"/>
            <w:left w:val="none" w:sz="0" w:space="0" w:color="auto"/>
            <w:bottom w:val="none" w:sz="0" w:space="0" w:color="auto"/>
            <w:right w:val="none" w:sz="0" w:space="0" w:color="auto"/>
          </w:divBdr>
        </w:div>
        <w:div w:id="1965303282">
          <w:marLeft w:val="0"/>
          <w:marRight w:val="0"/>
          <w:marTop w:val="0"/>
          <w:marBottom w:val="0"/>
          <w:divBdr>
            <w:top w:val="none" w:sz="0" w:space="0" w:color="auto"/>
            <w:left w:val="none" w:sz="0" w:space="0" w:color="auto"/>
            <w:bottom w:val="none" w:sz="0" w:space="0" w:color="auto"/>
            <w:right w:val="none" w:sz="0" w:space="0" w:color="auto"/>
          </w:divBdr>
        </w:div>
        <w:div w:id="1988170261">
          <w:marLeft w:val="0"/>
          <w:marRight w:val="0"/>
          <w:marTop w:val="0"/>
          <w:marBottom w:val="160"/>
          <w:divBdr>
            <w:top w:val="none" w:sz="0" w:space="0" w:color="auto"/>
            <w:left w:val="none" w:sz="0" w:space="0" w:color="auto"/>
            <w:bottom w:val="none" w:sz="0" w:space="0" w:color="auto"/>
            <w:right w:val="none" w:sz="0" w:space="0" w:color="auto"/>
          </w:divBdr>
        </w:div>
        <w:div w:id="1995796833">
          <w:marLeft w:val="720"/>
          <w:marRight w:val="0"/>
          <w:marTop w:val="0"/>
          <w:marBottom w:val="120"/>
          <w:divBdr>
            <w:top w:val="none" w:sz="0" w:space="0" w:color="auto"/>
            <w:left w:val="none" w:sz="0" w:space="0" w:color="auto"/>
            <w:bottom w:val="none" w:sz="0" w:space="0" w:color="auto"/>
            <w:right w:val="none" w:sz="0" w:space="0" w:color="auto"/>
          </w:divBdr>
        </w:div>
        <w:div w:id="2001880043">
          <w:marLeft w:val="0"/>
          <w:marRight w:val="0"/>
          <w:marTop w:val="320"/>
          <w:marBottom w:val="180"/>
          <w:divBdr>
            <w:top w:val="none" w:sz="0" w:space="0" w:color="auto"/>
            <w:left w:val="none" w:sz="0" w:space="0" w:color="auto"/>
            <w:bottom w:val="none" w:sz="0" w:space="0" w:color="auto"/>
            <w:right w:val="none" w:sz="0" w:space="0" w:color="auto"/>
          </w:divBdr>
        </w:div>
        <w:div w:id="2019581363">
          <w:marLeft w:val="0"/>
          <w:marRight w:val="0"/>
          <w:marTop w:val="0"/>
          <w:marBottom w:val="80"/>
          <w:divBdr>
            <w:top w:val="none" w:sz="0" w:space="0" w:color="auto"/>
            <w:left w:val="none" w:sz="0" w:space="0" w:color="auto"/>
            <w:bottom w:val="none" w:sz="0" w:space="0" w:color="auto"/>
            <w:right w:val="none" w:sz="0" w:space="0" w:color="auto"/>
          </w:divBdr>
        </w:div>
        <w:div w:id="2025207646">
          <w:marLeft w:val="0"/>
          <w:marRight w:val="0"/>
          <w:marTop w:val="0"/>
          <w:marBottom w:val="160"/>
          <w:divBdr>
            <w:top w:val="none" w:sz="0" w:space="0" w:color="auto"/>
            <w:left w:val="none" w:sz="0" w:space="0" w:color="auto"/>
            <w:bottom w:val="none" w:sz="0" w:space="0" w:color="auto"/>
            <w:right w:val="none" w:sz="0" w:space="0" w:color="auto"/>
          </w:divBdr>
        </w:div>
        <w:div w:id="2033677153">
          <w:marLeft w:val="720"/>
          <w:marRight w:val="0"/>
          <w:marTop w:val="0"/>
          <w:marBottom w:val="120"/>
          <w:divBdr>
            <w:top w:val="none" w:sz="0" w:space="0" w:color="auto"/>
            <w:left w:val="none" w:sz="0" w:space="0" w:color="auto"/>
            <w:bottom w:val="none" w:sz="0" w:space="0" w:color="auto"/>
            <w:right w:val="none" w:sz="0" w:space="0" w:color="auto"/>
          </w:divBdr>
        </w:div>
        <w:div w:id="2038457521">
          <w:marLeft w:val="0"/>
          <w:marRight w:val="0"/>
          <w:marTop w:val="0"/>
          <w:marBottom w:val="160"/>
          <w:divBdr>
            <w:top w:val="none" w:sz="0" w:space="0" w:color="auto"/>
            <w:left w:val="none" w:sz="0" w:space="0" w:color="auto"/>
            <w:bottom w:val="none" w:sz="0" w:space="0" w:color="auto"/>
            <w:right w:val="none" w:sz="0" w:space="0" w:color="auto"/>
          </w:divBdr>
        </w:div>
        <w:div w:id="2041709123">
          <w:marLeft w:val="0"/>
          <w:marRight w:val="0"/>
          <w:marTop w:val="320"/>
          <w:marBottom w:val="180"/>
          <w:divBdr>
            <w:top w:val="none" w:sz="0" w:space="0" w:color="auto"/>
            <w:left w:val="none" w:sz="0" w:space="0" w:color="auto"/>
            <w:bottom w:val="none" w:sz="0" w:space="0" w:color="auto"/>
            <w:right w:val="none" w:sz="0" w:space="0" w:color="auto"/>
          </w:divBdr>
        </w:div>
        <w:div w:id="2044859085">
          <w:marLeft w:val="0"/>
          <w:marRight w:val="0"/>
          <w:marTop w:val="0"/>
          <w:marBottom w:val="0"/>
          <w:divBdr>
            <w:top w:val="none" w:sz="0" w:space="0" w:color="auto"/>
            <w:left w:val="none" w:sz="0" w:space="0" w:color="auto"/>
            <w:bottom w:val="none" w:sz="0" w:space="0" w:color="auto"/>
            <w:right w:val="none" w:sz="0" w:space="0" w:color="auto"/>
          </w:divBdr>
        </w:div>
        <w:div w:id="2050496122">
          <w:marLeft w:val="0"/>
          <w:marRight w:val="0"/>
          <w:marTop w:val="0"/>
          <w:marBottom w:val="160"/>
          <w:divBdr>
            <w:top w:val="none" w:sz="0" w:space="0" w:color="auto"/>
            <w:left w:val="none" w:sz="0" w:space="0" w:color="auto"/>
            <w:bottom w:val="none" w:sz="0" w:space="0" w:color="auto"/>
            <w:right w:val="none" w:sz="0" w:space="0" w:color="auto"/>
          </w:divBdr>
        </w:div>
        <w:div w:id="2050958245">
          <w:marLeft w:val="0"/>
          <w:marRight w:val="0"/>
          <w:marTop w:val="320"/>
          <w:marBottom w:val="180"/>
          <w:divBdr>
            <w:top w:val="none" w:sz="0" w:space="0" w:color="auto"/>
            <w:left w:val="none" w:sz="0" w:space="0" w:color="auto"/>
            <w:bottom w:val="none" w:sz="0" w:space="0" w:color="auto"/>
            <w:right w:val="none" w:sz="0" w:space="0" w:color="auto"/>
          </w:divBdr>
        </w:div>
        <w:div w:id="2064674954">
          <w:marLeft w:val="0"/>
          <w:marRight w:val="0"/>
          <w:marTop w:val="0"/>
          <w:marBottom w:val="0"/>
          <w:divBdr>
            <w:top w:val="none" w:sz="0" w:space="0" w:color="auto"/>
            <w:left w:val="none" w:sz="0" w:space="0" w:color="auto"/>
            <w:bottom w:val="none" w:sz="0" w:space="0" w:color="auto"/>
            <w:right w:val="none" w:sz="0" w:space="0" w:color="auto"/>
          </w:divBdr>
        </w:div>
        <w:div w:id="2065904084">
          <w:marLeft w:val="0"/>
          <w:marRight w:val="0"/>
          <w:marTop w:val="0"/>
          <w:marBottom w:val="160"/>
          <w:divBdr>
            <w:top w:val="none" w:sz="0" w:space="0" w:color="auto"/>
            <w:left w:val="none" w:sz="0" w:space="0" w:color="auto"/>
            <w:bottom w:val="none" w:sz="0" w:space="0" w:color="auto"/>
            <w:right w:val="none" w:sz="0" w:space="0" w:color="auto"/>
          </w:divBdr>
        </w:div>
        <w:div w:id="2069066030">
          <w:marLeft w:val="0"/>
          <w:marRight w:val="0"/>
          <w:marTop w:val="0"/>
          <w:marBottom w:val="160"/>
          <w:divBdr>
            <w:top w:val="none" w:sz="0" w:space="0" w:color="auto"/>
            <w:left w:val="none" w:sz="0" w:space="0" w:color="auto"/>
            <w:bottom w:val="none" w:sz="0" w:space="0" w:color="auto"/>
            <w:right w:val="none" w:sz="0" w:space="0" w:color="auto"/>
          </w:divBdr>
        </w:div>
        <w:div w:id="2072344550">
          <w:marLeft w:val="0"/>
          <w:marRight w:val="0"/>
          <w:marTop w:val="0"/>
          <w:marBottom w:val="160"/>
          <w:divBdr>
            <w:top w:val="none" w:sz="0" w:space="0" w:color="auto"/>
            <w:left w:val="none" w:sz="0" w:space="0" w:color="auto"/>
            <w:bottom w:val="none" w:sz="0" w:space="0" w:color="auto"/>
            <w:right w:val="none" w:sz="0" w:space="0" w:color="auto"/>
          </w:divBdr>
        </w:div>
        <w:div w:id="2085756580">
          <w:marLeft w:val="0"/>
          <w:marRight w:val="0"/>
          <w:marTop w:val="320"/>
          <w:marBottom w:val="180"/>
          <w:divBdr>
            <w:top w:val="none" w:sz="0" w:space="0" w:color="auto"/>
            <w:left w:val="none" w:sz="0" w:space="0" w:color="auto"/>
            <w:bottom w:val="none" w:sz="0" w:space="0" w:color="auto"/>
            <w:right w:val="none" w:sz="0" w:space="0" w:color="auto"/>
          </w:divBdr>
        </w:div>
        <w:div w:id="2091656758">
          <w:marLeft w:val="0"/>
          <w:marRight w:val="0"/>
          <w:marTop w:val="0"/>
          <w:marBottom w:val="160"/>
          <w:divBdr>
            <w:top w:val="none" w:sz="0" w:space="0" w:color="auto"/>
            <w:left w:val="none" w:sz="0" w:space="0" w:color="auto"/>
            <w:bottom w:val="none" w:sz="0" w:space="0" w:color="auto"/>
            <w:right w:val="none" w:sz="0" w:space="0" w:color="auto"/>
          </w:divBdr>
        </w:div>
        <w:div w:id="2093309179">
          <w:marLeft w:val="0"/>
          <w:marRight w:val="0"/>
          <w:marTop w:val="0"/>
          <w:marBottom w:val="160"/>
          <w:divBdr>
            <w:top w:val="none" w:sz="0" w:space="0" w:color="auto"/>
            <w:left w:val="none" w:sz="0" w:space="0" w:color="auto"/>
            <w:bottom w:val="none" w:sz="0" w:space="0" w:color="auto"/>
            <w:right w:val="none" w:sz="0" w:space="0" w:color="auto"/>
          </w:divBdr>
        </w:div>
        <w:div w:id="2098362468">
          <w:marLeft w:val="0"/>
          <w:marRight w:val="0"/>
          <w:marTop w:val="0"/>
          <w:marBottom w:val="0"/>
          <w:divBdr>
            <w:top w:val="none" w:sz="0" w:space="0" w:color="auto"/>
            <w:left w:val="none" w:sz="0" w:space="0" w:color="auto"/>
            <w:bottom w:val="none" w:sz="0" w:space="0" w:color="auto"/>
            <w:right w:val="none" w:sz="0" w:space="0" w:color="auto"/>
          </w:divBdr>
        </w:div>
        <w:div w:id="2098939600">
          <w:marLeft w:val="0"/>
          <w:marRight w:val="0"/>
          <w:marTop w:val="0"/>
          <w:marBottom w:val="160"/>
          <w:divBdr>
            <w:top w:val="none" w:sz="0" w:space="0" w:color="auto"/>
            <w:left w:val="none" w:sz="0" w:space="0" w:color="auto"/>
            <w:bottom w:val="none" w:sz="0" w:space="0" w:color="auto"/>
            <w:right w:val="none" w:sz="0" w:space="0" w:color="auto"/>
          </w:divBdr>
        </w:div>
        <w:div w:id="2099059266">
          <w:marLeft w:val="720"/>
          <w:marRight w:val="0"/>
          <w:marTop w:val="0"/>
          <w:marBottom w:val="120"/>
          <w:divBdr>
            <w:top w:val="none" w:sz="0" w:space="0" w:color="auto"/>
            <w:left w:val="none" w:sz="0" w:space="0" w:color="auto"/>
            <w:bottom w:val="none" w:sz="0" w:space="0" w:color="auto"/>
            <w:right w:val="none" w:sz="0" w:space="0" w:color="auto"/>
          </w:divBdr>
        </w:div>
        <w:div w:id="2099980174">
          <w:marLeft w:val="0"/>
          <w:marRight w:val="0"/>
          <w:marTop w:val="0"/>
          <w:marBottom w:val="160"/>
          <w:divBdr>
            <w:top w:val="none" w:sz="0" w:space="0" w:color="auto"/>
            <w:left w:val="none" w:sz="0" w:space="0" w:color="auto"/>
            <w:bottom w:val="none" w:sz="0" w:space="0" w:color="auto"/>
            <w:right w:val="none" w:sz="0" w:space="0" w:color="auto"/>
          </w:divBdr>
        </w:div>
        <w:div w:id="2107842421">
          <w:marLeft w:val="0"/>
          <w:marRight w:val="0"/>
          <w:marTop w:val="0"/>
          <w:marBottom w:val="0"/>
          <w:divBdr>
            <w:top w:val="none" w:sz="0" w:space="0" w:color="auto"/>
            <w:left w:val="none" w:sz="0" w:space="0" w:color="auto"/>
            <w:bottom w:val="none" w:sz="0" w:space="0" w:color="auto"/>
            <w:right w:val="none" w:sz="0" w:space="0" w:color="auto"/>
          </w:divBdr>
        </w:div>
        <w:div w:id="2110390767">
          <w:marLeft w:val="0"/>
          <w:marRight w:val="0"/>
          <w:marTop w:val="0"/>
          <w:marBottom w:val="80"/>
          <w:divBdr>
            <w:top w:val="none" w:sz="0" w:space="0" w:color="auto"/>
            <w:left w:val="none" w:sz="0" w:space="0" w:color="auto"/>
            <w:bottom w:val="none" w:sz="0" w:space="0" w:color="auto"/>
            <w:right w:val="none" w:sz="0" w:space="0" w:color="auto"/>
          </w:divBdr>
        </w:div>
        <w:div w:id="2117940905">
          <w:marLeft w:val="0"/>
          <w:marRight w:val="0"/>
          <w:marTop w:val="0"/>
          <w:marBottom w:val="160"/>
          <w:divBdr>
            <w:top w:val="none" w:sz="0" w:space="0" w:color="auto"/>
            <w:left w:val="none" w:sz="0" w:space="0" w:color="auto"/>
            <w:bottom w:val="none" w:sz="0" w:space="0" w:color="auto"/>
            <w:right w:val="none" w:sz="0" w:space="0" w:color="auto"/>
          </w:divBdr>
        </w:div>
        <w:div w:id="2126803696">
          <w:marLeft w:val="0"/>
          <w:marRight w:val="0"/>
          <w:marTop w:val="0"/>
          <w:marBottom w:val="160"/>
          <w:divBdr>
            <w:top w:val="none" w:sz="0" w:space="0" w:color="auto"/>
            <w:left w:val="none" w:sz="0" w:space="0" w:color="auto"/>
            <w:bottom w:val="none" w:sz="0" w:space="0" w:color="auto"/>
            <w:right w:val="none" w:sz="0" w:space="0" w:color="auto"/>
          </w:divBdr>
        </w:div>
        <w:div w:id="2131195846">
          <w:marLeft w:val="0"/>
          <w:marRight w:val="0"/>
          <w:marTop w:val="0"/>
          <w:marBottom w:val="160"/>
          <w:divBdr>
            <w:top w:val="none" w:sz="0" w:space="0" w:color="auto"/>
            <w:left w:val="none" w:sz="0" w:space="0" w:color="auto"/>
            <w:bottom w:val="none" w:sz="0" w:space="0" w:color="auto"/>
            <w:right w:val="none" w:sz="0" w:space="0" w:color="auto"/>
          </w:divBdr>
        </w:div>
        <w:div w:id="2131241439">
          <w:marLeft w:val="720"/>
          <w:marRight w:val="0"/>
          <w:marTop w:val="0"/>
          <w:marBottom w:val="120"/>
          <w:divBdr>
            <w:top w:val="none" w:sz="0" w:space="0" w:color="auto"/>
            <w:left w:val="none" w:sz="0" w:space="0" w:color="auto"/>
            <w:bottom w:val="none" w:sz="0" w:space="0" w:color="auto"/>
            <w:right w:val="none" w:sz="0" w:space="0" w:color="auto"/>
          </w:divBdr>
        </w:div>
        <w:div w:id="2132894909">
          <w:marLeft w:val="720"/>
          <w:marRight w:val="0"/>
          <w:marTop w:val="0"/>
          <w:marBottom w:val="120"/>
          <w:divBdr>
            <w:top w:val="none" w:sz="0" w:space="0" w:color="auto"/>
            <w:left w:val="none" w:sz="0" w:space="0" w:color="auto"/>
            <w:bottom w:val="none" w:sz="0" w:space="0" w:color="auto"/>
            <w:right w:val="none" w:sz="0" w:space="0" w:color="auto"/>
          </w:divBdr>
        </w:div>
        <w:div w:id="2144342259">
          <w:marLeft w:val="0"/>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conomy2030.resolutionfoundation.org/wp-content/uploads/2023/04/LPB-2023.pdf" TargetMode="External"/><Relationship Id="rId18" Type="http://schemas.openxmlformats.org/officeDocument/2006/relationships/hyperlink" Target="https://www.retaileconomics.co.uk/retail-insights/thought-leadership-reports/outlook-for-UK-retail-and-consumer-industry-2023" TargetMode="External"/><Relationship Id="rId26" Type="http://schemas.openxmlformats.org/officeDocument/2006/relationships/hyperlink" Target="https://mytsd.uwtsd.ac.uk" TargetMode="External"/><Relationship Id="rId3" Type="http://schemas.openxmlformats.org/officeDocument/2006/relationships/styles" Target="styles.xml"/><Relationship Id="rId21" Type="http://schemas.openxmlformats.org/officeDocument/2006/relationships/hyperlink" Target="mailto:pgresearch@uwtsd.ac.uk" TargetMode="External"/><Relationship Id="rId7" Type="http://schemas.openxmlformats.org/officeDocument/2006/relationships/endnotes" Target="endnotes.xml"/><Relationship Id="rId12" Type="http://schemas.openxmlformats.org/officeDocument/2006/relationships/hyperlink" Target="https://www.acas.org.uk/hybrid-working-a-passing-fad-or-here-to-stay" TargetMode="External"/><Relationship Id="rId17" Type="http://schemas.openxmlformats.org/officeDocument/2006/relationships/hyperlink" Target="https://www.ons.gov.uk/employmentandlabourmarket/peopleinwork/employmentandemployeetypes/bulletins/uklabourmarket/april2023" TargetMode="External"/><Relationship Id="rId25"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hyperlink" Target="https://www.mind.org.uk/media/13059/mind-index-insights-report-20-21.pdf" TargetMode="External"/><Relationship Id="rId20" Type="http://schemas.openxmlformats.org/officeDocument/2006/relationships/hyperlink" Target="https://mytsd.uwtsd.ac.uk"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globalassets/media/knowledge/knowledge-hub/guides/health-wellbeing-work-report-2022_tcm18-108440.pdf" TargetMode="External"/><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hyperlink" Target="https://assets.publishing.service.gov.uk/media/65e0b1f93f6945001103601d/E03071356_NMW_LPC_Report_2023_Accessible.pdf" TargetMode="External"/><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footer" Target="footer1.xml"/><Relationship Id="rId10" Type="http://schemas.openxmlformats.org/officeDocument/2006/relationships/hyperlink" Target="https://brc.org.uk/news-and-events/news/corporate-affairs/2024/retailers-cautious-to-invest-in-new-stores/" TargetMode="External"/><Relationship Id="rId19" Type="http://schemas.openxmlformats.org/officeDocument/2006/relationships/image" Target="media/image2.emf"/><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bc.co.uk/news/business" TargetMode="External"/><Relationship Id="rId14" Type="http://schemas.openxmlformats.org/officeDocument/2006/relationships/hyperlink" Target="https://www.littlegreenbutton.com/wp-content/uploads/2023/11/Work-related-stress-depression-or-anxiety-statistics-in-Great-Britain-2023.pdf" TargetMode="External"/><Relationship Id="rId22" Type="http://schemas.openxmlformats.org/officeDocument/2006/relationships/hyperlink" Target="file:///C:/Users/c.lohmann-hancock/AppData/Local/Microsoft/Windows/INetCache/REICoP-17-20-v3-Final.pdf" TargetMode="External"/><Relationship Id="rId27" Type="http://schemas.openxmlformats.org/officeDocument/2006/relationships/hyperlink" Target="mailto:pgresearch@uwtsd.ac.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1832A7-CBFA-1A46-BA08-6725213A084D}">
  <ds:schemaRefs>
    <ds:schemaRef ds:uri="http://schemas.openxmlformats.org/officeDocument/2006/bibliography"/>
  </ds:schemaRefs>
</ds:datastoreItem>
</file>

<file path=docMetadata/LabelInfo.xml><?xml version="1.0" encoding="utf-8"?>
<clbl:labelList xmlns:clbl="http://schemas.microsoft.com/office/2020/mipLabelMetadata">
  <clbl:label id="{5f35c3da-39ae-4632-9ac1-afc2f25d2852}" enabled="0" method="" siteId="{5f35c3da-39ae-4632-9ac1-afc2f25d2852}" removed="1"/>
</clbl:labelList>
</file>

<file path=docProps/app.xml><?xml version="1.0" encoding="utf-8"?>
<Properties xmlns="http://schemas.openxmlformats.org/officeDocument/2006/extended-properties" xmlns:vt="http://schemas.openxmlformats.org/officeDocument/2006/docPropsVTypes">
  <Template>Normal.dotm</Template>
  <TotalTime>1</TotalTime>
  <Pages>58</Pages>
  <Words>18555</Words>
  <Characters>105769</Characters>
  <Application>Microsoft Office Word</Application>
  <DocSecurity>0</DocSecurity>
  <Lines>881</Lines>
  <Paragraphs>248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Emanuela Gourgel Gaviao Bravo Da Costa (2238435)</dc:creator>
  <cp:keywords/>
  <dc:description/>
  <cp:lastModifiedBy>Emanuela Gourgel Gaviao Bravo Da Costa (2238435)</cp:lastModifiedBy>
  <cp:revision>2</cp:revision>
  <cp:lastPrinted>2026-04-27T15:37:00Z</cp:lastPrinted>
  <dcterms:created xsi:type="dcterms:W3CDTF">2026-04-29T15:04:00Z</dcterms:created>
  <dcterms:modified xsi:type="dcterms:W3CDTF">2026-04-29T15:04:00Z</dcterms:modified>
</cp:coreProperties>
</file>