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A89FE" w14:textId="49C73D3B" w:rsidR="001723EA" w:rsidRPr="001723EA" w:rsidRDefault="001723EA" w:rsidP="001723EA">
      <w:pPr>
        <w:jc w:val="center"/>
        <w:rPr>
          <w:sz w:val="36"/>
          <w:szCs w:val="36"/>
          <w:u w:val="single"/>
        </w:rPr>
      </w:pPr>
      <w:r w:rsidRPr="001723EA">
        <w:rPr>
          <w:rFonts w:eastAsia="Arial" w:cs="Arial"/>
          <w:sz w:val="36"/>
          <w:szCs w:val="36"/>
          <w:u w:val="single"/>
        </w:rPr>
        <w:t>Essentials of people practice- Task one</w:t>
      </w:r>
    </w:p>
    <w:p w14:paraId="37DEB0AE" w14:textId="77777777" w:rsidR="001723EA" w:rsidRDefault="001723EA"/>
    <w:p w14:paraId="4175B32C" w14:textId="77777777" w:rsidR="00477722" w:rsidRDefault="001723EA">
      <w:r>
        <w:t xml:space="preserve">Q1.1 </w:t>
      </w:r>
    </w:p>
    <w:p w14:paraId="0AAFB712" w14:textId="2D7312BA" w:rsidR="008F0398" w:rsidRDefault="001723EA">
      <w:r>
        <w:t>According to Waite (et al), the employee life cycle involves six stages. These are</w:t>
      </w:r>
      <w:r w:rsidR="008F0398">
        <w:t>;</w:t>
      </w:r>
    </w:p>
    <w:p w14:paraId="6233ED18" w14:textId="77777777" w:rsidR="008F0398" w:rsidRDefault="008F0398"/>
    <w:p w14:paraId="70466548" w14:textId="3588563B" w:rsidR="001723EA" w:rsidRDefault="008F0398" w:rsidP="008F0398">
      <w:pPr>
        <w:pStyle w:val="ListParagraph"/>
        <w:numPr>
          <w:ilvl w:val="0"/>
          <w:numId w:val="1"/>
        </w:numPr>
      </w:pPr>
      <w:r>
        <w:t>Attraction – This is where the potential recruit is attracted to the employer and their brand. The potential recruit will determine whether their own values and ethics align with that of the organisation they are attracted to.</w:t>
      </w:r>
      <w:r w:rsidR="001723EA">
        <w:t xml:space="preserve"> </w:t>
      </w:r>
    </w:p>
    <w:p w14:paraId="04574624" w14:textId="742DCCE9" w:rsidR="008F0398" w:rsidRDefault="008F0398" w:rsidP="008F0398">
      <w:pPr>
        <w:pStyle w:val="ListParagraph"/>
        <w:numPr>
          <w:ilvl w:val="0"/>
          <w:numId w:val="1"/>
        </w:numPr>
      </w:pPr>
      <w:r>
        <w:t xml:space="preserve">Recruitment and selection – Recruitment is defined as ‘attracting a pool of candidates’ and selection </w:t>
      </w:r>
      <w:r w:rsidR="00D92830">
        <w:t>is defined as ‘choosing candidates from the pool</w:t>
      </w:r>
      <w:proofErr w:type="gramStart"/>
      <w:r w:rsidR="00D92830">
        <w:t>’.</w:t>
      </w:r>
      <w:proofErr w:type="gramEnd"/>
      <w:r w:rsidR="00D92830">
        <w:t xml:space="preserve"> Arguably this is one of the most crucial parts of the employee life cycle as recruiting the wrong person could have dramatic consequences for a company.</w:t>
      </w:r>
    </w:p>
    <w:p w14:paraId="3650D8AF" w14:textId="418AAEF2" w:rsidR="001723EA" w:rsidRDefault="00D92830" w:rsidP="00D92830">
      <w:pPr>
        <w:pStyle w:val="ListParagraph"/>
        <w:numPr>
          <w:ilvl w:val="0"/>
          <w:numId w:val="1"/>
        </w:numPr>
      </w:pPr>
      <w:r>
        <w:t xml:space="preserve">Onboarding – This is where the successful candidate is inducted. A good induction is incredibly important as </w:t>
      </w:r>
      <w:proofErr w:type="gramStart"/>
      <w:r>
        <w:t>it’s</w:t>
      </w:r>
      <w:proofErr w:type="gramEnd"/>
      <w:r>
        <w:t xml:space="preserve"> the start of the employee journey and this first impression of their employer could be the difference between a staff member staying for a long time or leaving pre-emptively. Before the induction, an offer letter, as well as contract of employment will be issue</w:t>
      </w:r>
      <w:r w:rsidR="00025D16">
        <w:t>d</w:t>
      </w:r>
      <w:r>
        <w:t xml:space="preserve"> to the employee.</w:t>
      </w:r>
    </w:p>
    <w:p w14:paraId="3E62C7A3" w14:textId="47300724" w:rsidR="00D92830" w:rsidRDefault="00025D16" w:rsidP="00D92830">
      <w:pPr>
        <w:pStyle w:val="ListParagraph"/>
        <w:numPr>
          <w:ilvl w:val="0"/>
          <w:numId w:val="1"/>
        </w:numPr>
      </w:pPr>
      <w:r>
        <w:t xml:space="preserve">Employee development – This is the </w:t>
      </w:r>
      <w:proofErr w:type="gramStart"/>
      <w:r>
        <w:t>employers</w:t>
      </w:r>
      <w:proofErr w:type="gramEnd"/>
      <w:r>
        <w:t xml:space="preserve"> opportunity to upskill an develop their staff so they can become more competent in their roles as well as providing continuous professional development (CPD) opportunities for their staff. </w:t>
      </w:r>
    </w:p>
    <w:p w14:paraId="6EA57661" w14:textId="200FA060" w:rsidR="00E33F02" w:rsidRDefault="00E33F02" w:rsidP="00E33F02">
      <w:pPr>
        <w:pStyle w:val="ListParagraph"/>
        <w:numPr>
          <w:ilvl w:val="0"/>
          <w:numId w:val="1"/>
        </w:numPr>
      </w:pPr>
      <w:r>
        <w:t xml:space="preserve">Retention – This is where all the other stages impact whether an employee decides to stay or leave an organisation. As well as the previous stages in the lifecycle, there are external factors such as the economic climate which can </w:t>
      </w:r>
      <w:r w:rsidR="00424E16">
        <w:t>influence</w:t>
      </w:r>
      <w:r>
        <w:t xml:space="preserve"> retention.</w:t>
      </w:r>
    </w:p>
    <w:p w14:paraId="71E660E8" w14:textId="77777777" w:rsidR="00E33F02" w:rsidRDefault="00E33F02" w:rsidP="00E33F02">
      <w:pPr>
        <w:pStyle w:val="ListParagraph"/>
        <w:numPr>
          <w:ilvl w:val="0"/>
          <w:numId w:val="1"/>
        </w:numPr>
      </w:pPr>
      <w:r>
        <w:t xml:space="preserve">Separation – This is where the employee parts ways with the employer, this could be due to </w:t>
      </w:r>
      <w:proofErr w:type="gramStart"/>
      <w:r>
        <w:t>a number of</w:t>
      </w:r>
      <w:proofErr w:type="gramEnd"/>
      <w:r>
        <w:t xml:space="preserve"> reasons, such as contract ending, retirement or resignation, or even dismissal or redundancy. </w:t>
      </w:r>
    </w:p>
    <w:p w14:paraId="59E0DE1F" w14:textId="5751A2FB" w:rsidR="001723EA" w:rsidRDefault="00E33F02" w:rsidP="00E33F02">
      <w:pPr>
        <w:ind w:left="360"/>
      </w:pPr>
      <w:r>
        <w:t xml:space="preserve"> </w:t>
      </w:r>
    </w:p>
    <w:p w14:paraId="428EB30A" w14:textId="7B2132EE" w:rsidR="001723EA" w:rsidRDefault="00E33F02" w:rsidP="001723EA">
      <w:r>
        <w:t xml:space="preserve">Throughout the employee life cycle, a people professional can play a critical role. They can ensure that organisational values attract potential recruits, oversee recruitment and selection, and facilitate a smooth onboarding process. Additionally, providing learning opportunities for CPD and development can help improve retention. During separation, they will work with the employee to ensure they have a smooth transition period. </w:t>
      </w:r>
    </w:p>
    <w:p w14:paraId="27C78231" w14:textId="77777777" w:rsidR="00E33F02" w:rsidRDefault="00E33F02" w:rsidP="001723EA"/>
    <w:p w14:paraId="757A2315" w14:textId="3B58456F" w:rsidR="00E33F02" w:rsidRDefault="00E33F02" w:rsidP="001723EA">
      <w:r>
        <w:t xml:space="preserve">Q1.2 </w:t>
      </w:r>
    </w:p>
    <w:p w14:paraId="36BD5629" w14:textId="13C3A8E0" w:rsidR="001723EA" w:rsidRDefault="00DF4D2A" w:rsidP="001723EA">
      <w:r>
        <w:t xml:space="preserve">Torrington (2020) says that traditionally, job analysis has been used </w:t>
      </w:r>
      <w:r w:rsidR="00827B42">
        <w:t>to</w:t>
      </w:r>
      <w:r>
        <w:t xml:space="preserve"> determine the tasks and responsibilities of a particular role, and the tasks and abilities required to complete that role. </w:t>
      </w:r>
    </w:p>
    <w:p w14:paraId="500E1A19" w14:textId="2C1E04A8" w:rsidR="00827B42" w:rsidRDefault="00827B42" w:rsidP="001723EA">
      <w:pPr>
        <w:rPr>
          <w:rFonts w:eastAsia="Times New Roman" w:cstheme="minorHAnsi"/>
          <w:kern w:val="0"/>
          <w:lang w:eastAsia="en-GB"/>
          <w14:ligatures w14:val="none"/>
        </w:rPr>
      </w:pPr>
      <w:r w:rsidRPr="00827B42">
        <w:rPr>
          <w:rFonts w:eastAsia="Times New Roman" w:cstheme="minorHAnsi"/>
          <w:kern w:val="0"/>
          <w:lang w:eastAsia="en-GB"/>
          <w14:ligatures w14:val="none"/>
        </w:rPr>
        <w:t>Taylor, S. and Woodhams, C</w:t>
      </w:r>
      <w:r w:rsidRPr="00827B42">
        <w:rPr>
          <w:rFonts w:eastAsia="Times New Roman" w:cstheme="minorHAnsi"/>
          <w:kern w:val="0"/>
          <w:lang w:eastAsia="en-GB"/>
          <w14:ligatures w14:val="none"/>
        </w:rPr>
        <w:t xml:space="preserve"> (2022) </w:t>
      </w:r>
      <w:r>
        <w:rPr>
          <w:rFonts w:eastAsia="Times New Roman" w:cstheme="minorHAnsi"/>
          <w:kern w:val="0"/>
          <w:lang w:eastAsia="en-GB"/>
          <w14:ligatures w14:val="none"/>
        </w:rPr>
        <w:t xml:space="preserve">says that a job description is a key document based on the job analysis which summarises the tasks </w:t>
      </w:r>
      <w:proofErr w:type="gramStart"/>
      <w:r>
        <w:rPr>
          <w:rFonts w:eastAsia="Times New Roman" w:cstheme="minorHAnsi"/>
          <w:kern w:val="0"/>
          <w:lang w:eastAsia="en-GB"/>
          <w14:ligatures w14:val="none"/>
        </w:rPr>
        <w:t>an</w:t>
      </w:r>
      <w:proofErr w:type="gramEnd"/>
      <w:r>
        <w:rPr>
          <w:rFonts w:eastAsia="Times New Roman" w:cstheme="minorHAnsi"/>
          <w:kern w:val="0"/>
          <w:lang w:eastAsia="en-GB"/>
          <w14:ligatures w14:val="none"/>
        </w:rPr>
        <w:t xml:space="preserve"> reporting lines for a new employee, and can be used as reference throughout their employment by both the employee and organisation. According to Taylor, S and Woodhams, a job description should contain;</w:t>
      </w:r>
    </w:p>
    <w:p w14:paraId="4DD192E4"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lastRenderedPageBreak/>
        <w:t>job title;</w:t>
      </w:r>
    </w:p>
    <w:p w14:paraId="7BFD1EC6"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grade/rate of pay;</w:t>
      </w:r>
    </w:p>
    <w:p w14:paraId="38928BFD"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main location;</w:t>
      </w:r>
    </w:p>
    <w:p w14:paraId="69113EB3"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supervisor’s name/post;</w:t>
      </w:r>
    </w:p>
    <w:p w14:paraId="559F5868"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details of any subordinates;</w:t>
      </w:r>
    </w:p>
    <w:p w14:paraId="5D0F5F87"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summary of the main purpose of the job;</w:t>
      </w:r>
    </w:p>
    <w:p w14:paraId="31D09E67" w14:textId="77777777"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list of principal job duties together with very brief descriptions;</w:t>
      </w:r>
    </w:p>
    <w:p w14:paraId="7C5D5C24" w14:textId="2B599F86" w:rsidR="00827B42" w:rsidRPr="00827B42" w:rsidRDefault="00827B42" w:rsidP="00827B42">
      <w:pPr>
        <w:pStyle w:val="ListParagraph"/>
        <w:numPr>
          <w:ilvl w:val="0"/>
          <w:numId w:val="2"/>
        </w:numPr>
        <w:rPr>
          <w:rFonts w:eastAsia="Times New Roman" w:cstheme="minorHAnsi"/>
          <w:kern w:val="0"/>
          <w:lang w:eastAsia="en-GB"/>
          <w14:ligatures w14:val="none"/>
        </w:rPr>
      </w:pPr>
      <w:r w:rsidRPr="00827B42">
        <w:rPr>
          <w:rFonts w:eastAsia="Times New Roman" w:cstheme="minorHAnsi"/>
          <w:kern w:val="0"/>
          <w:lang w:eastAsia="en-GB"/>
          <w14:ligatures w14:val="none"/>
        </w:rPr>
        <w:t>reference to other documents (such as collective agreements) that may clarify or expand on other items.</w:t>
      </w:r>
    </w:p>
    <w:p w14:paraId="7CAAE883" w14:textId="77777777" w:rsidR="00827B42" w:rsidRDefault="00827B42" w:rsidP="001723EA">
      <w:pPr>
        <w:rPr>
          <w:rFonts w:eastAsia="Times New Roman" w:cstheme="minorHAnsi"/>
          <w:kern w:val="0"/>
          <w:lang w:eastAsia="en-GB"/>
          <w14:ligatures w14:val="none"/>
        </w:rPr>
      </w:pPr>
    </w:p>
    <w:p w14:paraId="79A838F9" w14:textId="77777777" w:rsidR="00827B42" w:rsidRDefault="00827B42" w:rsidP="001723EA">
      <w:pPr>
        <w:rPr>
          <w:rFonts w:eastAsia="Times New Roman" w:cstheme="minorHAnsi"/>
          <w:kern w:val="0"/>
          <w:lang w:eastAsia="en-GB"/>
          <w14:ligatures w14:val="none"/>
        </w:rPr>
      </w:pPr>
      <w:r>
        <w:rPr>
          <w:rFonts w:eastAsia="Times New Roman" w:cstheme="minorHAnsi"/>
          <w:kern w:val="0"/>
          <w:lang w:eastAsia="en-GB"/>
          <w14:ligatures w14:val="none"/>
        </w:rPr>
        <w:t>Both the job description and job analysis are important during the recruitment process, a job analysis is carried out by the employer to determine the roles and responsibilities of a new job post, and the job description is then formulated by the employer to provide the employee context during the recruitment process of what the post they are applying for will entail.</w:t>
      </w:r>
    </w:p>
    <w:p w14:paraId="4E72CA60" w14:textId="3C26C8C6" w:rsidR="00610D0F" w:rsidRDefault="00610D0F" w:rsidP="001723EA">
      <w:pPr>
        <w:rPr>
          <w:rFonts w:eastAsia="Times New Roman" w:cstheme="minorHAnsi"/>
          <w:kern w:val="0"/>
          <w:lang w:eastAsia="en-GB"/>
          <w14:ligatures w14:val="none"/>
        </w:rPr>
      </w:pPr>
      <w:r>
        <w:rPr>
          <w:rFonts w:eastAsia="Times New Roman" w:cstheme="minorHAnsi"/>
          <w:kern w:val="0"/>
          <w:lang w:eastAsia="en-GB"/>
          <w14:ligatures w14:val="none"/>
        </w:rPr>
        <w:t>Q1.3</w:t>
      </w:r>
    </w:p>
    <w:p w14:paraId="3DD49E9A" w14:textId="665BFEF9" w:rsidR="00610D0F" w:rsidRDefault="00610D0F" w:rsidP="001723EA">
      <w:pPr>
        <w:rPr>
          <w:rFonts w:cstheme="minorHAnsi"/>
          <w:shd w:val="clear" w:color="auto" w:fill="FFFFFF"/>
        </w:rPr>
      </w:pPr>
      <w:r w:rsidRPr="00610D0F">
        <w:rPr>
          <w:rFonts w:cstheme="minorHAnsi"/>
          <w:shd w:val="clear" w:color="auto" w:fill="FFFFFF"/>
        </w:rPr>
        <w:t>Muduli, A. &amp; Trivedi, J.J</w:t>
      </w:r>
      <w:r>
        <w:rPr>
          <w:rFonts w:cstheme="minorHAnsi"/>
          <w:shd w:val="clear" w:color="auto" w:fill="FFFFFF"/>
        </w:rPr>
        <w:t xml:space="preserve"> (2020) suggest that the recruitment process begins by creating awareness about vacancies through a variety of different advertisements and methods. They suggest that the most common form of recruitment is a job advertisement. This would be a physical advertisement either as a poster, or an advertisement in a newspaper, magazine, or noticeboard. They suggest that this is still the most common method of recruitment as it can be incredibly far reaching and attract many candidates.</w:t>
      </w:r>
    </w:p>
    <w:p w14:paraId="10120D48" w14:textId="53BDE645" w:rsidR="00610D0F" w:rsidRDefault="00610D0F" w:rsidP="001723EA">
      <w:pPr>
        <w:rPr>
          <w:rFonts w:cstheme="minorHAnsi"/>
          <w:shd w:val="clear" w:color="auto" w:fill="FFFFFF"/>
        </w:rPr>
      </w:pPr>
    </w:p>
    <w:p w14:paraId="6FB506AF" w14:textId="257D7DDB" w:rsidR="009A0C6E" w:rsidRDefault="009A0C6E" w:rsidP="001723EA">
      <w:pPr>
        <w:rPr>
          <w:rFonts w:cstheme="minorHAnsi"/>
          <w:shd w:val="clear" w:color="auto" w:fill="FFFFFF"/>
        </w:rPr>
      </w:pPr>
      <w:r>
        <w:rPr>
          <w:rFonts w:cstheme="minorHAnsi"/>
          <w:shd w:val="clear" w:color="auto" w:fill="FFFFFF"/>
        </w:rPr>
        <w:t xml:space="preserve">Parry and Tyson (2008) suggest that using online based recruitment methods, such as commercial web sites like Indeed are highly effective ways for organisations to advertise their employment opportunities. They cite the most common reasons for using online based recruitment methods were their cost effectiveness, ease of use for candidates, larger candidate pool, ease of use for the organisation, and speed to hire. </w:t>
      </w:r>
    </w:p>
    <w:p w14:paraId="190DC86E" w14:textId="77777777" w:rsidR="009A0C6E" w:rsidRDefault="009A0C6E" w:rsidP="001723EA">
      <w:pPr>
        <w:rPr>
          <w:rFonts w:cstheme="minorHAnsi"/>
          <w:shd w:val="clear" w:color="auto" w:fill="FFFFFF"/>
        </w:rPr>
      </w:pPr>
    </w:p>
    <w:p w14:paraId="519E37BA" w14:textId="7D6A5458" w:rsidR="005530D9" w:rsidRDefault="009A0C6E" w:rsidP="001723EA">
      <w:pPr>
        <w:rPr>
          <w:rFonts w:cstheme="minorHAnsi"/>
          <w:shd w:val="clear" w:color="auto" w:fill="FFFFFF"/>
        </w:rPr>
      </w:pPr>
      <w:r>
        <w:rPr>
          <w:rFonts w:cstheme="minorHAnsi"/>
          <w:shd w:val="clear" w:color="auto" w:fill="FFFFFF"/>
        </w:rPr>
        <w:t>Utilising both recruitment methods above would ensure that the job is advertised to a large and diverse audience and would offer the organisation a large pool of candidates to choose from.</w:t>
      </w:r>
      <w:r w:rsidR="005530D9">
        <w:rPr>
          <w:rFonts w:cstheme="minorHAnsi"/>
          <w:shd w:val="clear" w:color="auto" w:fill="FFFFFF"/>
        </w:rPr>
        <w:t xml:space="preserve"> Physical adverts would likely attract different candidates compared to online advertisements, although this would likely be the more expensive of the two options as printing costs and advertisement slots can be expensive. Online advertisements would likely be more cost effective and have the added benefit of reaching a very large audience as well as being able to provide more information to potential recruits than a physical advertisement.</w:t>
      </w:r>
    </w:p>
    <w:p w14:paraId="71267255" w14:textId="703F27B4" w:rsidR="005530D9" w:rsidRDefault="00477722" w:rsidP="001723EA">
      <w:pPr>
        <w:rPr>
          <w:rFonts w:cstheme="minorHAnsi"/>
          <w:shd w:val="clear" w:color="auto" w:fill="FFFFFF"/>
        </w:rPr>
      </w:pPr>
      <w:r>
        <w:rPr>
          <w:rFonts w:cstheme="minorHAnsi"/>
          <w:shd w:val="clear" w:color="auto" w:fill="FFFFFF"/>
        </w:rPr>
        <w:t>Q1.4</w:t>
      </w:r>
    </w:p>
    <w:p w14:paraId="097888EB" w14:textId="77777777" w:rsidR="005530D9" w:rsidRDefault="005530D9" w:rsidP="001723EA">
      <w:pPr>
        <w:rPr>
          <w:rFonts w:cstheme="minorHAnsi"/>
          <w:shd w:val="clear" w:color="auto" w:fill="FFFFFF"/>
        </w:rPr>
      </w:pPr>
    </w:p>
    <w:p w14:paraId="0F7C1ED1" w14:textId="7237BE28" w:rsidR="009E5CEC" w:rsidRDefault="005530D9" w:rsidP="001723EA">
      <w:pPr>
        <w:rPr>
          <w:rFonts w:cstheme="minorHAnsi"/>
          <w:shd w:val="clear" w:color="auto" w:fill="FFFFFF"/>
        </w:rPr>
      </w:pPr>
      <w:r>
        <w:rPr>
          <w:rFonts w:cstheme="minorHAnsi"/>
          <w:shd w:val="clear" w:color="auto" w:fill="FFFFFF"/>
        </w:rPr>
        <w:t xml:space="preserve"> </w:t>
      </w:r>
      <w:r w:rsidR="00477722">
        <w:rPr>
          <w:rFonts w:cstheme="minorHAnsi"/>
          <w:shd w:val="clear" w:color="auto" w:fill="FFFFFF"/>
        </w:rPr>
        <w:t xml:space="preserve">When deciding on the content for either recruitment method, it is important to remember the different constraints that each has, as well as the organisation. The cost of physical advertising is one of its key constraints as well as the limited length of information which can be inserted on a physical advertisement. When creating the content for the advertisement, it is important to ensure that the </w:t>
      </w:r>
      <w:r w:rsidR="00477722">
        <w:rPr>
          <w:rFonts w:cstheme="minorHAnsi"/>
          <w:shd w:val="clear" w:color="auto" w:fill="FFFFFF"/>
        </w:rPr>
        <w:lastRenderedPageBreak/>
        <w:t>branding aligns with that of the organisation as the branding is a key factor to the ‘attraction’ part of the employee life cycle. As well as this, the job description must be created so that it is an accurate portrayal of the job</w:t>
      </w:r>
      <w:r w:rsidR="009E5CEC">
        <w:rPr>
          <w:rFonts w:cstheme="minorHAnsi"/>
          <w:shd w:val="clear" w:color="auto" w:fill="FFFFFF"/>
        </w:rPr>
        <w:t xml:space="preserve"> which is being advertised. Physical advertisements can also not be altered once distributed, they can of course be revised at a later stage, but because of this constraint, all content must be checked thoroughly for any mistakes or inconsistencies.</w:t>
      </w:r>
    </w:p>
    <w:p w14:paraId="55F65E46" w14:textId="6CCA77D0" w:rsidR="009E5CEC" w:rsidRDefault="009E5CEC" w:rsidP="001723EA">
      <w:pPr>
        <w:rPr>
          <w:rFonts w:cstheme="minorHAnsi"/>
          <w:shd w:val="clear" w:color="auto" w:fill="FFFFFF"/>
        </w:rPr>
      </w:pPr>
    </w:p>
    <w:p w14:paraId="574C3ED1" w14:textId="77777777" w:rsidR="009E5CEC" w:rsidRDefault="009E5CEC" w:rsidP="001723EA">
      <w:pPr>
        <w:rPr>
          <w:rFonts w:cstheme="minorHAnsi"/>
          <w:shd w:val="clear" w:color="auto" w:fill="FFFFFF"/>
        </w:rPr>
      </w:pPr>
      <w:r>
        <w:rPr>
          <w:rFonts w:cstheme="minorHAnsi"/>
          <w:shd w:val="clear" w:color="auto" w:fill="FFFFFF"/>
        </w:rPr>
        <w:t xml:space="preserve">Online advertising whilst it can reach a large audience if done correctly, can easily be overlooked in a crowded job market. If a website like ‘Indeed’ were to be used, the job advert would be surrounded by tens of other competitors trying to recruit. Ensuring the branding of the company stands out as well as the corporate mission and message is vital in recruiting and attracting potential candidates online. </w:t>
      </w:r>
    </w:p>
    <w:p w14:paraId="2364EDE6" w14:textId="77777777" w:rsidR="009E5CEC" w:rsidRDefault="009E5CEC" w:rsidP="001723EA">
      <w:pPr>
        <w:rPr>
          <w:rFonts w:cstheme="minorHAnsi"/>
          <w:shd w:val="clear" w:color="auto" w:fill="FFFFFF"/>
        </w:rPr>
      </w:pPr>
    </w:p>
    <w:p w14:paraId="31AADD7D" w14:textId="26B2F130" w:rsidR="009E5CEC" w:rsidRDefault="009E5CEC" w:rsidP="001723EA">
      <w:pPr>
        <w:rPr>
          <w:rFonts w:cstheme="minorHAnsi"/>
          <w:shd w:val="clear" w:color="auto" w:fill="FFFFFF"/>
        </w:rPr>
      </w:pPr>
      <w:r>
        <w:rPr>
          <w:rFonts w:cstheme="minorHAnsi"/>
          <w:shd w:val="clear" w:color="auto" w:fill="FFFFFF"/>
        </w:rPr>
        <w:t xml:space="preserve"> Q2.1</w:t>
      </w:r>
      <w:r w:rsidR="00A067E2">
        <w:rPr>
          <w:rFonts w:cstheme="minorHAnsi"/>
          <w:shd w:val="clear" w:color="auto" w:fill="FFFFFF"/>
        </w:rPr>
        <w:t xml:space="preserve"> </w:t>
      </w:r>
    </w:p>
    <w:p w14:paraId="2D5BA787" w14:textId="77777777" w:rsidR="00A067E2" w:rsidRDefault="00A067E2" w:rsidP="001723EA">
      <w:pPr>
        <w:rPr>
          <w:rFonts w:cstheme="minorHAnsi"/>
          <w:shd w:val="clear" w:color="auto" w:fill="FFFFFF"/>
        </w:rPr>
      </w:pPr>
      <w:r w:rsidRPr="00A067E2">
        <w:rPr>
          <w:rFonts w:cstheme="minorHAnsi"/>
          <w:shd w:val="clear" w:color="auto" w:fill="FFFFFF"/>
        </w:rPr>
        <w:t>Nikolaou, I. and Oostrom, J.K. (2015) </w:t>
      </w:r>
      <w:r>
        <w:rPr>
          <w:rFonts w:cstheme="minorHAnsi"/>
          <w:shd w:val="clear" w:color="auto" w:fill="FFFFFF"/>
        </w:rPr>
        <w:t xml:space="preserve">say that semi structured interviews are effective in almost any selection context, as the questions can be tailored to fit the post-specific competencies and requirements. A semi-structured interview should contain questions about the applicant past experiences, as well as their own personal perspectives on different aspects of their personality. Such as ‘How important is collaboration to you?’ </w:t>
      </w:r>
    </w:p>
    <w:p w14:paraId="3E246184" w14:textId="77777777" w:rsidR="00A067E2" w:rsidRDefault="00A067E2" w:rsidP="001723EA">
      <w:pPr>
        <w:rPr>
          <w:rFonts w:cstheme="minorHAnsi"/>
          <w:shd w:val="clear" w:color="auto" w:fill="FFFFFF"/>
        </w:rPr>
      </w:pPr>
    </w:p>
    <w:p w14:paraId="34CD4E3E" w14:textId="4AAFE2C4" w:rsidR="00A067E2" w:rsidRDefault="00A067E2" w:rsidP="001723EA">
      <w:pPr>
        <w:rPr>
          <w:rFonts w:cstheme="minorHAnsi"/>
          <w:shd w:val="clear" w:color="auto" w:fill="FFFFFF"/>
        </w:rPr>
      </w:pPr>
      <w:r>
        <w:rPr>
          <w:rFonts w:cstheme="minorHAnsi"/>
          <w:shd w:val="clear" w:color="auto" w:fill="FFFFFF"/>
        </w:rPr>
        <w:t xml:space="preserve"> Additionally, application forms and CVs </w:t>
      </w:r>
      <w:proofErr w:type="gramStart"/>
      <w:r>
        <w:rPr>
          <w:rFonts w:cstheme="minorHAnsi"/>
          <w:shd w:val="clear" w:color="auto" w:fill="FFFFFF"/>
        </w:rPr>
        <w:t>is</w:t>
      </w:r>
      <w:proofErr w:type="gramEnd"/>
      <w:r>
        <w:rPr>
          <w:rFonts w:cstheme="minorHAnsi"/>
          <w:shd w:val="clear" w:color="auto" w:fill="FFFFFF"/>
        </w:rPr>
        <w:t xml:space="preserve"> another selection method which would be beneficial for the role of sales assistant as it will allow the employer to determine the past experience, achievements and job knowledge that any potential candidate may have before getting through to the interview. Application forms are a great way to ask more specific questions regarding an individual’s past achievements whilst CV’s will provide a broader overview of a candidate’s past. </w:t>
      </w:r>
    </w:p>
    <w:p w14:paraId="1CDBCF79" w14:textId="77777777" w:rsidR="00A067E2" w:rsidRDefault="00A067E2" w:rsidP="001723EA">
      <w:pPr>
        <w:rPr>
          <w:rFonts w:cstheme="minorHAnsi"/>
          <w:shd w:val="clear" w:color="auto" w:fill="FFFFFF"/>
        </w:rPr>
      </w:pPr>
    </w:p>
    <w:p w14:paraId="6E7EEC25" w14:textId="2BE53205" w:rsidR="00A067E2" w:rsidRPr="00A067E2" w:rsidRDefault="00A067E2" w:rsidP="001723EA">
      <w:pPr>
        <w:rPr>
          <w:rFonts w:cstheme="minorHAnsi"/>
          <w:shd w:val="clear" w:color="auto" w:fill="FFFFFF"/>
        </w:rPr>
      </w:pPr>
      <w:r>
        <w:rPr>
          <w:rFonts w:cstheme="minorHAnsi"/>
          <w:shd w:val="clear" w:color="auto" w:fill="FFFFFF"/>
        </w:rPr>
        <w:t xml:space="preserve">Both above selection methods would be suitable for the post of sales assistant, as they would provide sufficient information to the employer regarding past experiences, what the candidates skills and knowledge are and providing a broad </w:t>
      </w:r>
      <w:r w:rsidR="00B34686">
        <w:rPr>
          <w:rFonts w:cstheme="minorHAnsi"/>
          <w:shd w:val="clear" w:color="auto" w:fill="FFFFFF"/>
        </w:rPr>
        <w:t>opportunity for the candidate to display to the employer what the advantages of hiring them would be. Using application forms/CVs, the candidate would be able to provide the context required to the employer of whether they are suitable for the role, and through providing a well thought out interview, the employer can determine whether the candidate has the required knowledge, experience, and characteristics which are required and desired by the organisation.</w:t>
      </w:r>
    </w:p>
    <w:p w14:paraId="10582929" w14:textId="5BB5164F" w:rsidR="009E5CEC" w:rsidRDefault="009E5CEC" w:rsidP="001723EA">
      <w:pPr>
        <w:rPr>
          <w:rFonts w:cstheme="minorHAnsi"/>
          <w:shd w:val="clear" w:color="auto" w:fill="FFFFFF"/>
        </w:rPr>
      </w:pPr>
      <w:r>
        <w:rPr>
          <w:rFonts w:cstheme="minorHAnsi"/>
          <w:shd w:val="clear" w:color="auto" w:fill="FFFFFF"/>
        </w:rPr>
        <w:t>Q2.4</w:t>
      </w:r>
    </w:p>
    <w:p w14:paraId="2E500C85" w14:textId="22025110" w:rsidR="00B34686" w:rsidRDefault="00987593" w:rsidP="001723EA">
      <w:pPr>
        <w:rPr>
          <w:rFonts w:cstheme="minorHAnsi"/>
          <w:shd w:val="clear" w:color="auto" w:fill="FFFFFF"/>
        </w:rPr>
      </w:pPr>
      <w:r>
        <w:rPr>
          <w:rFonts w:cstheme="minorHAnsi"/>
          <w:shd w:val="clear" w:color="auto" w:fill="FFFFFF"/>
        </w:rPr>
        <w:t>It is important to retain selection records such as application forms, CVs, interview notes and reference checks to remain complaint with UK legislation, such as the Data Protection Act of 2018 and the Equality Act of 2010. During the recruitment process, maintaining these records ensure that the company is demonstrating compliance with anti-discrimination laws and ensures is also best practice for the organisation. Maintaining these records also allows the company to be able to look back at potential candidates should another vacancy arise and offer the opportunity to someone who stood out but was not right at the time.</w:t>
      </w:r>
    </w:p>
    <w:p w14:paraId="7DF27B64" w14:textId="77777777" w:rsidR="00987593" w:rsidRDefault="00987593" w:rsidP="001723EA">
      <w:pPr>
        <w:rPr>
          <w:rFonts w:cstheme="minorHAnsi"/>
          <w:shd w:val="clear" w:color="auto" w:fill="FFFFFF"/>
        </w:rPr>
      </w:pPr>
    </w:p>
    <w:p w14:paraId="46758E4B" w14:textId="75BD4E85" w:rsidR="00987593" w:rsidRDefault="00987593" w:rsidP="001723EA">
      <w:pPr>
        <w:rPr>
          <w:rFonts w:cstheme="minorHAnsi"/>
          <w:shd w:val="clear" w:color="auto" w:fill="FFFFFF"/>
        </w:rPr>
      </w:pPr>
      <w:r>
        <w:rPr>
          <w:rFonts w:cstheme="minorHAnsi"/>
          <w:shd w:val="clear" w:color="auto" w:fill="FFFFFF"/>
        </w:rPr>
        <w:t xml:space="preserve">The records also allow the company to evaluate their own recruitment process. This is important as it could allow the company insights in to how to better market or engage with the public and/or their own staff next time they are looking to recruit. For example, they could determine if any of their internal staff enquired or applied for a role, and identify that by creating physical and online adverts they have not actually targeted any of their own internal staff, and could look to promote recruitment opportunities within their own workplace. </w:t>
      </w:r>
    </w:p>
    <w:p w14:paraId="14D65DFD" w14:textId="77777777" w:rsidR="00987593" w:rsidRDefault="00987593" w:rsidP="001723EA">
      <w:pPr>
        <w:rPr>
          <w:rFonts w:cstheme="minorHAnsi"/>
          <w:shd w:val="clear" w:color="auto" w:fill="FFFFFF"/>
        </w:rPr>
      </w:pPr>
    </w:p>
    <w:p w14:paraId="39087641" w14:textId="77777777" w:rsidR="00B34686" w:rsidRDefault="00B34686" w:rsidP="001723EA">
      <w:pPr>
        <w:rPr>
          <w:rFonts w:cstheme="minorHAnsi"/>
          <w:shd w:val="clear" w:color="auto" w:fill="FFFFFF"/>
        </w:rPr>
      </w:pPr>
    </w:p>
    <w:p w14:paraId="06BA789F" w14:textId="77777777" w:rsidR="00987593" w:rsidRDefault="00987593" w:rsidP="001723EA">
      <w:pPr>
        <w:rPr>
          <w:rFonts w:cstheme="minorHAnsi"/>
          <w:shd w:val="clear" w:color="auto" w:fill="FFFFFF"/>
        </w:rPr>
      </w:pPr>
    </w:p>
    <w:p w14:paraId="5BB07800" w14:textId="77777777" w:rsidR="00987593" w:rsidRDefault="00987593" w:rsidP="001723EA">
      <w:pPr>
        <w:rPr>
          <w:rFonts w:cstheme="minorHAnsi"/>
          <w:shd w:val="clear" w:color="auto" w:fill="FFFFFF"/>
        </w:rPr>
      </w:pPr>
    </w:p>
    <w:p w14:paraId="247EFEED" w14:textId="77777777" w:rsidR="00987593" w:rsidRDefault="00987593" w:rsidP="001723EA">
      <w:pPr>
        <w:rPr>
          <w:rFonts w:cstheme="minorHAnsi"/>
          <w:shd w:val="clear" w:color="auto" w:fill="FFFFFF"/>
        </w:rPr>
      </w:pPr>
    </w:p>
    <w:p w14:paraId="1364B007" w14:textId="77777777" w:rsidR="00987593" w:rsidRDefault="00987593" w:rsidP="001723EA">
      <w:pPr>
        <w:rPr>
          <w:rFonts w:cstheme="minorHAnsi"/>
          <w:shd w:val="clear" w:color="auto" w:fill="FFFFFF"/>
        </w:rPr>
      </w:pPr>
    </w:p>
    <w:p w14:paraId="5BEEC5F1" w14:textId="77777777" w:rsidR="00987593" w:rsidRDefault="00987593" w:rsidP="001723EA">
      <w:pPr>
        <w:rPr>
          <w:rFonts w:cstheme="minorHAnsi"/>
          <w:shd w:val="clear" w:color="auto" w:fill="FFFFFF"/>
        </w:rPr>
      </w:pPr>
    </w:p>
    <w:p w14:paraId="32174EE3" w14:textId="77777777" w:rsidR="00987593" w:rsidRDefault="00987593" w:rsidP="001723EA">
      <w:pPr>
        <w:rPr>
          <w:rFonts w:cstheme="minorHAnsi"/>
          <w:shd w:val="clear" w:color="auto" w:fill="FFFFFF"/>
        </w:rPr>
      </w:pPr>
    </w:p>
    <w:p w14:paraId="2B6E2094" w14:textId="77777777" w:rsidR="00987593" w:rsidRDefault="00987593" w:rsidP="001723EA">
      <w:pPr>
        <w:rPr>
          <w:rFonts w:cstheme="minorHAnsi"/>
          <w:shd w:val="clear" w:color="auto" w:fill="FFFFFF"/>
        </w:rPr>
      </w:pPr>
    </w:p>
    <w:p w14:paraId="6DFC59A3" w14:textId="77777777" w:rsidR="00987593" w:rsidRDefault="00987593" w:rsidP="001723EA">
      <w:pPr>
        <w:rPr>
          <w:rFonts w:cstheme="minorHAnsi"/>
          <w:shd w:val="clear" w:color="auto" w:fill="FFFFFF"/>
        </w:rPr>
      </w:pPr>
    </w:p>
    <w:p w14:paraId="1472A35D" w14:textId="77777777" w:rsidR="00987593" w:rsidRDefault="00987593" w:rsidP="001723EA">
      <w:pPr>
        <w:rPr>
          <w:rFonts w:cstheme="minorHAnsi"/>
          <w:shd w:val="clear" w:color="auto" w:fill="FFFFFF"/>
        </w:rPr>
      </w:pPr>
    </w:p>
    <w:p w14:paraId="37B35277" w14:textId="77777777" w:rsidR="00987593" w:rsidRDefault="00987593" w:rsidP="001723EA">
      <w:pPr>
        <w:rPr>
          <w:rFonts w:cstheme="minorHAnsi"/>
          <w:shd w:val="clear" w:color="auto" w:fill="FFFFFF"/>
        </w:rPr>
      </w:pPr>
    </w:p>
    <w:p w14:paraId="51229219" w14:textId="77777777" w:rsidR="00987593" w:rsidRDefault="00987593" w:rsidP="001723EA">
      <w:pPr>
        <w:rPr>
          <w:rFonts w:cstheme="minorHAnsi"/>
          <w:shd w:val="clear" w:color="auto" w:fill="FFFFFF"/>
        </w:rPr>
      </w:pPr>
    </w:p>
    <w:p w14:paraId="0F2EC3FA" w14:textId="77777777" w:rsidR="00987593" w:rsidRDefault="00987593" w:rsidP="001723EA">
      <w:pPr>
        <w:rPr>
          <w:rFonts w:cstheme="minorHAnsi"/>
          <w:shd w:val="clear" w:color="auto" w:fill="FFFFFF"/>
        </w:rPr>
      </w:pPr>
    </w:p>
    <w:p w14:paraId="5FF8F2B9" w14:textId="77777777" w:rsidR="00987593" w:rsidRDefault="00987593" w:rsidP="001723EA">
      <w:pPr>
        <w:rPr>
          <w:rFonts w:cstheme="minorHAnsi"/>
          <w:shd w:val="clear" w:color="auto" w:fill="FFFFFF"/>
        </w:rPr>
      </w:pPr>
    </w:p>
    <w:p w14:paraId="3636138F" w14:textId="77777777" w:rsidR="00987593" w:rsidRDefault="00987593" w:rsidP="001723EA">
      <w:pPr>
        <w:rPr>
          <w:rFonts w:cstheme="minorHAnsi"/>
          <w:shd w:val="clear" w:color="auto" w:fill="FFFFFF"/>
        </w:rPr>
      </w:pPr>
    </w:p>
    <w:p w14:paraId="37FDBD89" w14:textId="77777777" w:rsidR="00987593" w:rsidRDefault="00987593" w:rsidP="001723EA">
      <w:pPr>
        <w:rPr>
          <w:rFonts w:cstheme="minorHAnsi"/>
          <w:shd w:val="clear" w:color="auto" w:fill="FFFFFF"/>
        </w:rPr>
      </w:pPr>
    </w:p>
    <w:p w14:paraId="38FC8DE1" w14:textId="77777777" w:rsidR="00987593" w:rsidRDefault="00987593" w:rsidP="001723EA">
      <w:pPr>
        <w:rPr>
          <w:rFonts w:cstheme="minorHAnsi"/>
          <w:shd w:val="clear" w:color="auto" w:fill="FFFFFF"/>
        </w:rPr>
      </w:pPr>
    </w:p>
    <w:p w14:paraId="47C3FAC9" w14:textId="77777777" w:rsidR="00987593" w:rsidRDefault="00987593" w:rsidP="001723EA">
      <w:pPr>
        <w:rPr>
          <w:rFonts w:cstheme="minorHAnsi"/>
          <w:shd w:val="clear" w:color="auto" w:fill="FFFFFF"/>
        </w:rPr>
      </w:pPr>
    </w:p>
    <w:p w14:paraId="694A68BF" w14:textId="77777777" w:rsidR="00987593" w:rsidRDefault="00987593" w:rsidP="001723EA">
      <w:pPr>
        <w:rPr>
          <w:rFonts w:cstheme="minorHAnsi"/>
          <w:shd w:val="clear" w:color="auto" w:fill="FFFFFF"/>
        </w:rPr>
      </w:pPr>
    </w:p>
    <w:p w14:paraId="56E7F65B" w14:textId="77777777" w:rsidR="00987593" w:rsidRDefault="00987593" w:rsidP="001723EA">
      <w:pPr>
        <w:rPr>
          <w:rFonts w:cstheme="minorHAnsi"/>
          <w:shd w:val="clear" w:color="auto" w:fill="FFFFFF"/>
        </w:rPr>
      </w:pPr>
    </w:p>
    <w:p w14:paraId="6C7B129E" w14:textId="77777777" w:rsidR="00987593" w:rsidRDefault="00987593" w:rsidP="001723EA">
      <w:pPr>
        <w:rPr>
          <w:rFonts w:cstheme="minorHAnsi"/>
          <w:shd w:val="clear" w:color="auto" w:fill="FFFFFF"/>
        </w:rPr>
      </w:pPr>
    </w:p>
    <w:p w14:paraId="5BCB91D6" w14:textId="77777777" w:rsidR="00987593" w:rsidRDefault="00987593" w:rsidP="001723EA">
      <w:pPr>
        <w:rPr>
          <w:rFonts w:cstheme="minorHAnsi"/>
          <w:shd w:val="clear" w:color="auto" w:fill="FFFFFF"/>
        </w:rPr>
      </w:pPr>
    </w:p>
    <w:p w14:paraId="3129FE73" w14:textId="77777777" w:rsidR="00987593" w:rsidRDefault="00987593" w:rsidP="001723EA">
      <w:pPr>
        <w:rPr>
          <w:rFonts w:cstheme="minorHAnsi"/>
          <w:shd w:val="clear" w:color="auto" w:fill="FFFFFF"/>
        </w:rPr>
      </w:pPr>
    </w:p>
    <w:p w14:paraId="05F40D80" w14:textId="77777777" w:rsidR="00987593" w:rsidRDefault="00987593" w:rsidP="001723EA">
      <w:pPr>
        <w:rPr>
          <w:rFonts w:cstheme="minorHAnsi"/>
          <w:shd w:val="clear" w:color="auto" w:fill="FFFFFF"/>
        </w:rPr>
      </w:pPr>
    </w:p>
    <w:p w14:paraId="07E52BE3" w14:textId="44E56970" w:rsidR="00987593" w:rsidRDefault="00987593" w:rsidP="001723EA">
      <w:pPr>
        <w:rPr>
          <w:rFonts w:cstheme="minorHAnsi"/>
          <w:shd w:val="clear" w:color="auto" w:fill="FFFFFF"/>
        </w:rPr>
      </w:pPr>
    </w:p>
    <w:p w14:paraId="3D201533" w14:textId="77777777" w:rsidR="00987593" w:rsidRDefault="00987593" w:rsidP="00987593">
      <w:pPr>
        <w:rPr>
          <w:rFonts w:cstheme="minorHAnsi"/>
          <w:shd w:val="clear" w:color="auto" w:fill="FFFFFF"/>
        </w:rPr>
      </w:pPr>
      <w:r>
        <w:rPr>
          <w:rFonts w:cstheme="minorHAnsi"/>
          <w:shd w:val="clear" w:color="auto" w:fill="FFFFFF"/>
        </w:rPr>
        <w:lastRenderedPageBreak/>
        <w:t>Q2.5</w:t>
      </w:r>
    </w:p>
    <w:p w14:paraId="3847C6A6" w14:textId="77777777" w:rsidR="0026606B" w:rsidRDefault="0026606B">
      <w:pPr>
        <w:rPr>
          <w:rFonts w:cstheme="minorHAnsi"/>
          <w:shd w:val="clear" w:color="auto" w:fill="FFFFFF"/>
        </w:rPr>
      </w:pPr>
      <w:r>
        <w:rPr>
          <w:rFonts w:cstheme="minorHAnsi"/>
          <w:shd w:val="clear" w:color="auto" w:fill="FFFFFF"/>
        </w:rPr>
        <w:t>Joe Bloggs,</w:t>
      </w:r>
    </w:p>
    <w:p w14:paraId="35D220C4" w14:textId="3DE81A95" w:rsidR="0026606B" w:rsidRDefault="0026606B">
      <w:pPr>
        <w:rPr>
          <w:rFonts w:cstheme="minorHAnsi"/>
          <w:shd w:val="clear" w:color="auto" w:fill="FFFFFF"/>
        </w:rPr>
      </w:pPr>
      <w:r>
        <w:rPr>
          <w:rFonts w:cstheme="minorHAnsi"/>
          <w:shd w:val="clear" w:color="auto" w:fill="FFFFFF"/>
        </w:rPr>
        <w:t>12 Joe Bloggs way,</w:t>
      </w:r>
    </w:p>
    <w:p w14:paraId="74BA4166" w14:textId="77777777" w:rsidR="0026606B" w:rsidRDefault="0026606B">
      <w:pPr>
        <w:rPr>
          <w:rFonts w:cstheme="minorHAnsi"/>
          <w:shd w:val="clear" w:color="auto" w:fill="FFFFFF"/>
        </w:rPr>
      </w:pPr>
      <w:r>
        <w:rPr>
          <w:rFonts w:cstheme="minorHAnsi"/>
          <w:shd w:val="clear" w:color="auto" w:fill="FFFFFF"/>
        </w:rPr>
        <w:t>Carmarthen,</w:t>
      </w:r>
    </w:p>
    <w:p w14:paraId="72D978F2" w14:textId="77777777" w:rsidR="0026606B" w:rsidRDefault="0026606B">
      <w:pPr>
        <w:rPr>
          <w:rFonts w:cstheme="minorHAnsi"/>
          <w:shd w:val="clear" w:color="auto" w:fill="FFFFFF"/>
        </w:rPr>
      </w:pPr>
      <w:r>
        <w:rPr>
          <w:rFonts w:cstheme="minorHAnsi"/>
          <w:shd w:val="clear" w:color="auto" w:fill="FFFFFF"/>
        </w:rPr>
        <w:t>SA36 1AX</w:t>
      </w:r>
    </w:p>
    <w:p w14:paraId="0E29DF70" w14:textId="77777777" w:rsidR="0026606B" w:rsidRDefault="0026606B">
      <w:pPr>
        <w:rPr>
          <w:rFonts w:cstheme="minorHAnsi"/>
          <w:shd w:val="clear" w:color="auto" w:fill="FFFFFF"/>
        </w:rPr>
      </w:pPr>
    </w:p>
    <w:p w14:paraId="06BAD9FE" w14:textId="77777777" w:rsidR="0026606B" w:rsidRDefault="0026606B">
      <w:pPr>
        <w:rPr>
          <w:rFonts w:cstheme="minorHAnsi"/>
          <w:shd w:val="clear" w:color="auto" w:fill="FFFFFF"/>
        </w:rPr>
      </w:pPr>
      <w:r>
        <w:rPr>
          <w:rFonts w:cstheme="minorHAnsi"/>
          <w:shd w:val="clear" w:color="auto" w:fill="FFFFFF"/>
        </w:rPr>
        <w:t>Dear Joe,</w:t>
      </w:r>
    </w:p>
    <w:p w14:paraId="46789161" w14:textId="77777777" w:rsidR="0026606B" w:rsidRDefault="0026606B">
      <w:pPr>
        <w:rPr>
          <w:rFonts w:cstheme="minorHAnsi"/>
        </w:rPr>
      </w:pPr>
      <w:r w:rsidRPr="0026606B">
        <w:rPr>
          <w:rFonts w:cstheme="minorHAnsi"/>
        </w:rPr>
        <w:t xml:space="preserve">Thank you for your application and for taking the time to interview with our hiring team. </w:t>
      </w:r>
      <w:proofErr w:type="gramStart"/>
      <w:r w:rsidRPr="0026606B">
        <w:rPr>
          <w:rFonts w:cstheme="minorHAnsi"/>
        </w:rPr>
        <w:t>I'm</w:t>
      </w:r>
      <w:proofErr w:type="gramEnd"/>
      <w:r w:rsidRPr="0026606B">
        <w:rPr>
          <w:rFonts w:cstheme="minorHAnsi"/>
        </w:rPr>
        <w:t xml:space="preserve"> writing to inform you the team has made a unanimous decision to extend the offer of sales </w:t>
      </w:r>
      <w:r>
        <w:rPr>
          <w:rFonts w:cstheme="minorHAnsi"/>
        </w:rPr>
        <w:t>assistant</w:t>
      </w:r>
      <w:r w:rsidRPr="0026606B">
        <w:rPr>
          <w:rFonts w:cstheme="minorHAnsi"/>
        </w:rPr>
        <w:t xml:space="preserve"> with </w:t>
      </w:r>
      <w:r>
        <w:t>Clean Quarter Ltd</w:t>
      </w:r>
      <w:r>
        <w:t xml:space="preserve"> </w:t>
      </w:r>
      <w:r w:rsidRPr="0026606B">
        <w:rPr>
          <w:rFonts w:cstheme="minorHAnsi"/>
        </w:rPr>
        <w:t>on the following terms and conditions:</w:t>
      </w:r>
    </w:p>
    <w:p w14:paraId="0CE70FDF" w14:textId="77777777" w:rsidR="0026606B" w:rsidRDefault="0026606B">
      <w:pPr>
        <w:rPr>
          <w:rFonts w:cstheme="minorHAnsi"/>
        </w:rPr>
      </w:pPr>
    </w:p>
    <w:p w14:paraId="0B4A4F6F" w14:textId="77777777" w:rsidR="0026606B" w:rsidRDefault="0026606B">
      <w:pPr>
        <w:rPr>
          <w:rFonts w:cstheme="minorHAnsi"/>
          <w:shd w:val="clear" w:color="auto" w:fill="FFFFFF"/>
        </w:rPr>
      </w:pPr>
      <w:r>
        <w:rPr>
          <w:rFonts w:cstheme="minorHAnsi"/>
          <w:shd w:val="clear" w:color="auto" w:fill="FFFFFF"/>
        </w:rPr>
        <w:t>Start Date 07/06/2024</w:t>
      </w:r>
    </w:p>
    <w:p w14:paraId="7AB7AB28" w14:textId="77777777" w:rsidR="0026606B" w:rsidRDefault="0026606B">
      <w:pPr>
        <w:rPr>
          <w:rFonts w:cstheme="minorHAnsi"/>
          <w:shd w:val="clear" w:color="auto" w:fill="FFFFFF"/>
        </w:rPr>
      </w:pPr>
    </w:p>
    <w:p w14:paraId="454706D5" w14:textId="77777777" w:rsidR="0026606B" w:rsidRDefault="0026606B">
      <w:pPr>
        <w:rPr>
          <w:rFonts w:cstheme="minorHAnsi"/>
          <w:shd w:val="clear" w:color="auto" w:fill="FFFFFF"/>
        </w:rPr>
      </w:pPr>
      <w:r>
        <w:rPr>
          <w:rFonts w:cstheme="minorHAnsi"/>
          <w:shd w:val="clear" w:color="auto" w:fill="FFFFFF"/>
        </w:rPr>
        <w:t>Position Hours – Monday to Friday: 09:00-17:00</w:t>
      </w:r>
    </w:p>
    <w:p w14:paraId="4DEC71FB" w14:textId="77777777" w:rsidR="0026606B" w:rsidRDefault="0026606B">
      <w:pPr>
        <w:rPr>
          <w:rFonts w:cstheme="minorHAnsi"/>
          <w:shd w:val="clear" w:color="auto" w:fill="FFFFFF"/>
        </w:rPr>
      </w:pPr>
    </w:p>
    <w:p w14:paraId="069BB6B3" w14:textId="77777777" w:rsidR="0026606B" w:rsidRDefault="0026606B">
      <w:pPr>
        <w:rPr>
          <w:rFonts w:cstheme="minorHAnsi"/>
          <w:shd w:val="clear" w:color="auto" w:fill="FFFFFF"/>
        </w:rPr>
      </w:pPr>
      <w:r>
        <w:rPr>
          <w:rFonts w:cstheme="minorHAnsi"/>
          <w:shd w:val="clear" w:color="auto" w:fill="FFFFFF"/>
        </w:rPr>
        <w:t>Salary: £23,609 (annual)</w:t>
      </w:r>
    </w:p>
    <w:p w14:paraId="4547C2D0" w14:textId="77777777" w:rsidR="0026606B" w:rsidRDefault="0026606B">
      <w:pPr>
        <w:rPr>
          <w:rFonts w:cstheme="minorHAnsi"/>
          <w:shd w:val="clear" w:color="auto" w:fill="FFFFFF"/>
        </w:rPr>
      </w:pPr>
    </w:p>
    <w:p w14:paraId="3F2C9795" w14:textId="77777777" w:rsidR="0026606B" w:rsidRPr="0026606B" w:rsidRDefault="0026606B" w:rsidP="0026606B">
      <w:pPr>
        <w:rPr>
          <w:rFonts w:cstheme="minorHAnsi"/>
          <w:shd w:val="clear" w:color="auto" w:fill="FFFFFF"/>
        </w:rPr>
      </w:pPr>
      <w:r w:rsidRPr="0026606B">
        <w:rPr>
          <w:rFonts w:cstheme="minorHAnsi"/>
          <w:shd w:val="clear" w:color="auto" w:fill="FFFFFF"/>
        </w:rPr>
        <w:t>Benefits:5 percent commission per sale. 28 holiday days per year.</w:t>
      </w:r>
    </w:p>
    <w:p w14:paraId="2CBFF770" w14:textId="77777777" w:rsidR="0026606B" w:rsidRPr="0026606B" w:rsidRDefault="0026606B" w:rsidP="0026606B">
      <w:pPr>
        <w:rPr>
          <w:rFonts w:cstheme="minorHAnsi"/>
          <w:shd w:val="clear" w:color="auto" w:fill="FFFFFF"/>
        </w:rPr>
      </w:pPr>
    </w:p>
    <w:p w14:paraId="5B844207" w14:textId="775F8CCC" w:rsidR="0026606B" w:rsidRDefault="0026606B" w:rsidP="0026606B">
      <w:pPr>
        <w:rPr>
          <w:rFonts w:cstheme="minorHAnsi"/>
          <w:shd w:val="clear" w:color="auto" w:fill="FFFFFF"/>
        </w:rPr>
      </w:pPr>
      <w:r w:rsidRPr="0026606B">
        <w:rPr>
          <w:rFonts w:cstheme="minorHAnsi"/>
          <w:shd w:val="clear" w:color="auto" w:fill="FFFFFF"/>
        </w:rPr>
        <w:t xml:space="preserve">Additional conditions: Benefits and commission only available after a 90-day probationary period. Business casual dress code on-premises, </w:t>
      </w:r>
      <w:r w:rsidRPr="0026606B">
        <w:rPr>
          <w:rFonts w:cstheme="minorHAnsi"/>
          <w:shd w:val="clear" w:color="auto" w:fill="FFFFFF"/>
        </w:rPr>
        <w:t>except for</w:t>
      </w:r>
      <w:r w:rsidRPr="0026606B">
        <w:rPr>
          <w:rFonts w:cstheme="minorHAnsi"/>
          <w:shd w:val="clear" w:color="auto" w:fill="FFFFFF"/>
        </w:rPr>
        <w:t xml:space="preserve"> Fridays where employees can wear jeans and casual clothing. No smoking on office property. Must provide two weeks' notice of time-off requests </w:t>
      </w:r>
      <w:r w:rsidRPr="0026606B">
        <w:rPr>
          <w:rFonts w:cstheme="minorHAnsi"/>
          <w:shd w:val="clear" w:color="auto" w:fill="FFFFFF"/>
        </w:rPr>
        <w:t>totalling</w:t>
      </w:r>
      <w:r w:rsidRPr="0026606B">
        <w:rPr>
          <w:rFonts w:cstheme="minorHAnsi"/>
          <w:shd w:val="clear" w:color="auto" w:fill="FFFFFF"/>
        </w:rPr>
        <w:t xml:space="preserve"> three or more days.</w:t>
      </w:r>
    </w:p>
    <w:p w14:paraId="289554D9" w14:textId="77777777" w:rsidR="0026606B" w:rsidRPr="0026606B" w:rsidRDefault="0026606B" w:rsidP="0026606B">
      <w:pPr>
        <w:rPr>
          <w:rFonts w:cstheme="minorHAnsi"/>
          <w:shd w:val="clear" w:color="auto" w:fill="FFFFFF"/>
        </w:rPr>
      </w:pPr>
    </w:p>
    <w:p w14:paraId="7BE5E52D" w14:textId="6B1A09CA" w:rsidR="0026606B" w:rsidRDefault="0026606B" w:rsidP="0026606B">
      <w:pPr>
        <w:rPr>
          <w:rFonts w:cstheme="minorHAnsi"/>
          <w:shd w:val="clear" w:color="auto" w:fill="FFFFFF"/>
        </w:rPr>
      </w:pPr>
      <w:r w:rsidRPr="0026606B">
        <w:rPr>
          <w:rFonts w:cstheme="minorHAnsi"/>
          <w:shd w:val="clear" w:color="auto" w:fill="FFFFFF"/>
        </w:rPr>
        <w:t xml:space="preserve">We kindly ask you to review these conditions and reply with your acceptance or declination within two weeks of receiving this letter. Please send your reply to our human resources department, which you can contact at the following email address: </w:t>
      </w:r>
      <w:r>
        <w:t>CleanQuarterLtd</w:t>
      </w:r>
      <w:r>
        <w:t>@gmail.com</w:t>
      </w:r>
    </w:p>
    <w:p w14:paraId="7BEA73E8" w14:textId="77777777" w:rsidR="0026606B" w:rsidRPr="0026606B" w:rsidRDefault="0026606B" w:rsidP="0026606B">
      <w:pPr>
        <w:rPr>
          <w:rFonts w:cstheme="minorHAnsi"/>
          <w:shd w:val="clear" w:color="auto" w:fill="FFFFFF"/>
        </w:rPr>
      </w:pPr>
    </w:p>
    <w:p w14:paraId="3D95D8FF" w14:textId="4516092B" w:rsidR="0026606B" w:rsidRDefault="0026606B" w:rsidP="0026606B">
      <w:pPr>
        <w:rPr>
          <w:rFonts w:cstheme="minorHAnsi"/>
          <w:shd w:val="clear" w:color="auto" w:fill="FFFFFF"/>
        </w:rPr>
      </w:pPr>
      <w:r w:rsidRPr="0026606B">
        <w:rPr>
          <w:rFonts w:cstheme="minorHAnsi"/>
          <w:shd w:val="clear" w:color="auto" w:fill="FFFFFF"/>
        </w:rPr>
        <w:t xml:space="preserve">We look forward to hearing from you and thank you again for your time and correspondence with </w:t>
      </w:r>
      <w:r>
        <w:t>Clean Quarter Ltd</w:t>
      </w:r>
      <w:r>
        <w:t>.</w:t>
      </w:r>
    </w:p>
    <w:p w14:paraId="20CA30EA" w14:textId="77777777" w:rsidR="0026606B" w:rsidRPr="0026606B" w:rsidRDefault="0026606B" w:rsidP="0026606B">
      <w:pPr>
        <w:rPr>
          <w:rFonts w:cstheme="minorHAnsi"/>
          <w:shd w:val="clear" w:color="auto" w:fill="FFFFFF"/>
        </w:rPr>
      </w:pPr>
    </w:p>
    <w:p w14:paraId="38B28CF9" w14:textId="0DE83260" w:rsidR="0026606B" w:rsidRPr="0026606B" w:rsidRDefault="003934A4" w:rsidP="0026606B">
      <w:pPr>
        <w:rPr>
          <w:rFonts w:cstheme="minorHAnsi"/>
          <w:shd w:val="clear" w:color="auto" w:fill="FFFFFF"/>
        </w:rPr>
      </w:pPr>
      <w:r>
        <w:rPr>
          <w:rFonts w:cstheme="minorHAnsi"/>
          <w:shd w:val="clear" w:color="auto" w:fill="FFFFFF"/>
        </w:rPr>
        <w:t xml:space="preserve">Warm </w:t>
      </w:r>
      <w:r w:rsidR="0026606B" w:rsidRPr="0026606B">
        <w:rPr>
          <w:rFonts w:cstheme="minorHAnsi"/>
          <w:shd w:val="clear" w:color="auto" w:fill="FFFFFF"/>
        </w:rPr>
        <w:t>Regards,</w:t>
      </w:r>
    </w:p>
    <w:p w14:paraId="300ACBF3" w14:textId="3F76D9A5" w:rsidR="00987593" w:rsidRPr="0026606B" w:rsidRDefault="00987593" w:rsidP="0026606B">
      <w:pPr>
        <w:rPr>
          <w:rFonts w:cstheme="minorHAnsi"/>
          <w:shd w:val="clear" w:color="auto" w:fill="FFFFFF"/>
        </w:rPr>
      </w:pPr>
    </w:p>
    <w:p w14:paraId="64379F41" w14:textId="597FBFC5" w:rsidR="00987593" w:rsidRDefault="0026606B" w:rsidP="001723EA">
      <w:pPr>
        <w:rPr>
          <w:rFonts w:cstheme="minorHAnsi"/>
          <w:shd w:val="clear" w:color="auto" w:fill="FFFFFF"/>
        </w:rPr>
      </w:pPr>
      <w:r>
        <w:t>Clean Quarter Ltd</w:t>
      </w:r>
    </w:p>
    <w:p w14:paraId="3977B7E0" w14:textId="1AD3B443" w:rsidR="009E5CEC" w:rsidRDefault="009E5CEC" w:rsidP="001723EA">
      <w:pPr>
        <w:rPr>
          <w:rFonts w:cstheme="minorHAnsi"/>
          <w:shd w:val="clear" w:color="auto" w:fill="FFFFFF"/>
        </w:rPr>
      </w:pPr>
      <w:r>
        <w:rPr>
          <w:rFonts w:cstheme="minorHAnsi"/>
          <w:shd w:val="clear" w:color="auto" w:fill="FFFFFF"/>
        </w:rPr>
        <w:lastRenderedPageBreak/>
        <w:t>Q2.5</w:t>
      </w:r>
    </w:p>
    <w:p w14:paraId="7CE945F4" w14:textId="77777777" w:rsidR="009E5CEC" w:rsidRDefault="009E5CEC" w:rsidP="001723EA">
      <w:pPr>
        <w:rPr>
          <w:rFonts w:cstheme="minorHAnsi"/>
          <w:shd w:val="clear" w:color="auto" w:fill="FFFFFF"/>
        </w:rPr>
      </w:pPr>
    </w:p>
    <w:p w14:paraId="0C867162" w14:textId="77777777" w:rsidR="003934A4" w:rsidRDefault="003934A4" w:rsidP="003934A4">
      <w:pPr>
        <w:rPr>
          <w:rFonts w:cstheme="minorHAnsi"/>
          <w:shd w:val="clear" w:color="auto" w:fill="FFFFFF"/>
        </w:rPr>
      </w:pPr>
      <w:r>
        <w:rPr>
          <w:rFonts w:cstheme="minorHAnsi"/>
          <w:shd w:val="clear" w:color="auto" w:fill="FFFFFF"/>
        </w:rPr>
        <w:t>Joe Bloggs,</w:t>
      </w:r>
    </w:p>
    <w:p w14:paraId="1CB87ADF" w14:textId="77777777" w:rsidR="003934A4" w:rsidRDefault="003934A4" w:rsidP="003934A4">
      <w:pPr>
        <w:rPr>
          <w:rFonts w:cstheme="minorHAnsi"/>
          <w:shd w:val="clear" w:color="auto" w:fill="FFFFFF"/>
        </w:rPr>
      </w:pPr>
      <w:r>
        <w:rPr>
          <w:rFonts w:cstheme="minorHAnsi"/>
          <w:shd w:val="clear" w:color="auto" w:fill="FFFFFF"/>
        </w:rPr>
        <w:t>12 Joe Bloggs way,</w:t>
      </w:r>
    </w:p>
    <w:p w14:paraId="6C4E6E50" w14:textId="77777777" w:rsidR="003934A4" w:rsidRDefault="003934A4" w:rsidP="003934A4">
      <w:pPr>
        <w:rPr>
          <w:rFonts w:cstheme="minorHAnsi"/>
          <w:shd w:val="clear" w:color="auto" w:fill="FFFFFF"/>
        </w:rPr>
      </w:pPr>
      <w:r>
        <w:rPr>
          <w:rFonts w:cstheme="minorHAnsi"/>
          <w:shd w:val="clear" w:color="auto" w:fill="FFFFFF"/>
        </w:rPr>
        <w:t>Carmarthen,</w:t>
      </w:r>
    </w:p>
    <w:p w14:paraId="17EAE0D6" w14:textId="77777777" w:rsidR="003934A4" w:rsidRDefault="003934A4" w:rsidP="003934A4">
      <w:pPr>
        <w:rPr>
          <w:rFonts w:cstheme="minorHAnsi"/>
          <w:shd w:val="clear" w:color="auto" w:fill="FFFFFF"/>
        </w:rPr>
      </w:pPr>
      <w:r>
        <w:rPr>
          <w:rFonts w:cstheme="minorHAnsi"/>
          <w:shd w:val="clear" w:color="auto" w:fill="FFFFFF"/>
        </w:rPr>
        <w:t>SA36 1AX</w:t>
      </w:r>
    </w:p>
    <w:p w14:paraId="4EF611F8" w14:textId="77777777" w:rsidR="003934A4" w:rsidRDefault="003934A4" w:rsidP="001723EA">
      <w:pPr>
        <w:rPr>
          <w:rFonts w:cstheme="minorHAnsi"/>
          <w:shd w:val="clear" w:color="auto" w:fill="FFFFFF"/>
        </w:rPr>
      </w:pPr>
    </w:p>
    <w:p w14:paraId="3FED4540" w14:textId="77777777" w:rsidR="003934A4" w:rsidRDefault="003934A4" w:rsidP="001723EA">
      <w:pPr>
        <w:rPr>
          <w:rFonts w:cstheme="minorHAnsi"/>
          <w:shd w:val="clear" w:color="auto" w:fill="FFFFFF"/>
        </w:rPr>
      </w:pPr>
    </w:p>
    <w:p w14:paraId="60F0338E" w14:textId="296FC6EE" w:rsidR="003934A4" w:rsidRPr="003934A4" w:rsidRDefault="003934A4" w:rsidP="003934A4">
      <w:pPr>
        <w:rPr>
          <w:rFonts w:cstheme="minorHAnsi"/>
          <w:shd w:val="clear" w:color="auto" w:fill="FFFFFF"/>
        </w:rPr>
      </w:pPr>
      <w:r w:rsidRPr="003934A4">
        <w:rPr>
          <w:rFonts w:cstheme="minorHAnsi"/>
          <w:shd w:val="clear" w:color="auto" w:fill="FFFFFF"/>
        </w:rPr>
        <w:t xml:space="preserve">Dear </w:t>
      </w:r>
      <w:r>
        <w:rPr>
          <w:rFonts w:cstheme="minorHAnsi"/>
          <w:shd w:val="clear" w:color="auto" w:fill="FFFFFF"/>
        </w:rPr>
        <w:t>Joe</w:t>
      </w:r>
    </w:p>
    <w:p w14:paraId="79F6B90E" w14:textId="34B81EE1" w:rsidR="003934A4" w:rsidRDefault="003934A4" w:rsidP="003934A4">
      <w:pPr>
        <w:rPr>
          <w:rFonts w:cstheme="minorHAnsi"/>
          <w:shd w:val="clear" w:color="auto" w:fill="FFFFFF"/>
        </w:rPr>
      </w:pPr>
      <w:r w:rsidRPr="003934A4">
        <w:rPr>
          <w:rFonts w:cstheme="minorHAnsi"/>
          <w:shd w:val="clear" w:color="auto" w:fill="FFFFFF"/>
        </w:rPr>
        <w:t xml:space="preserve">Thank you for applying to our </w:t>
      </w:r>
      <w:r>
        <w:rPr>
          <w:rFonts w:cstheme="minorHAnsi"/>
          <w:shd w:val="clear" w:color="auto" w:fill="FFFFFF"/>
        </w:rPr>
        <w:t xml:space="preserve">Sales Assistant </w:t>
      </w:r>
      <w:r w:rsidRPr="003934A4">
        <w:rPr>
          <w:rFonts w:cstheme="minorHAnsi"/>
          <w:shd w:val="clear" w:color="auto" w:fill="FFFFFF"/>
        </w:rPr>
        <w:t>position. We appreciate the time you took to /come in for an interview</w:t>
      </w:r>
      <w:r>
        <w:rPr>
          <w:rFonts w:cstheme="minorHAnsi"/>
          <w:shd w:val="clear" w:color="auto" w:fill="FFFFFF"/>
        </w:rPr>
        <w:t>.</w:t>
      </w:r>
    </w:p>
    <w:p w14:paraId="15CB42A9" w14:textId="77777777" w:rsidR="003934A4" w:rsidRPr="003934A4" w:rsidRDefault="003934A4" w:rsidP="003934A4">
      <w:pPr>
        <w:rPr>
          <w:rFonts w:cstheme="minorHAnsi"/>
          <w:shd w:val="clear" w:color="auto" w:fill="FFFFFF"/>
        </w:rPr>
      </w:pPr>
    </w:p>
    <w:p w14:paraId="097AC26F" w14:textId="26BCE9AA" w:rsidR="003934A4" w:rsidRDefault="003934A4" w:rsidP="003934A4">
      <w:pPr>
        <w:rPr>
          <w:rFonts w:cstheme="minorHAnsi"/>
          <w:shd w:val="clear" w:color="auto" w:fill="FFFFFF"/>
        </w:rPr>
      </w:pPr>
      <w:r w:rsidRPr="003934A4">
        <w:rPr>
          <w:rFonts w:cstheme="minorHAnsi"/>
          <w:shd w:val="clear" w:color="auto" w:fill="FFFFFF"/>
        </w:rPr>
        <w:t xml:space="preserve">Unfortunately, we have decided not to move forward with your application </w:t>
      </w:r>
      <w:r w:rsidRPr="003934A4">
        <w:rPr>
          <w:rFonts w:cstheme="minorHAnsi"/>
          <w:shd w:val="clear" w:color="auto" w:fill="FFFFFF"/>
        </w:rPr>
        <w:t>currently</w:t>
      </w:r>
      <w:r w:rsidRPr="003934A4">
        <w:rPr>
          <w:rFonts w:cstheme="minorHAnsi"/>
          <w:shd w:val="clear" w:color="auto" w:fill="FFFFFF"/>
        </w:rPr>
        <w:t xml:space="preserve">. Specifically, we are looking for a candidate with </w:t>
      </w:r>
      <w:r>
        <w:rPr>
          <w:rFonts w:cstheme="minorHAnsi"/>
          <w:shd w:val="clear" w:color="auto" w:fill="FFFFFF"/>
        </w:rPr>
        <w:t xml:space="preserve">more sales experience. </w:t>
      </w:r>
      <w:r w:rsidRPr="003934A4">
        <w:rPr>
          <w:rFonts w:cstheme="minorHAnsi"/>
          <w:shd w:val="clear" w:color="auto" w:fill="FFFFFF"/>
        </w:rPr>
        <w:t>However, we were very impressed with your</w:t>
      </w:r>
      <w:r>
        <w:rPr>
          <w:rFonts w:cstheme="minorHAnsi"/>
          <w:shd w:val="clear" w:color="auto" w:fill="FFFFFF"/>
        </w:rPr>
        <w:t xml:space="preserve"> positive personality and can-do attitude</w:t>
      </w:r>
      <w:r w:rsidRPr="003934A4">
        <w:rPr>
          <w:rFonts w:cstheme="minorHAnsi"/>
          <w:shd w:val="clear" w:color="auto" w:fill="FFFFFF"/>
        </w:rPr>
        <w:t>.</w:t>
      </w:r>
    </w:p>
    <w:p w14:paraId="5EC2F965" w14:textId="77777777" w:rsidR="003934A4" w:rsidRPr="003934A4" w:rsidRDefault="003934A4" w:rsidP="003934A4">
      <w:pPr>
        <w:rPr>
          <w:rFonts w:cstheme="minorHAnsi"/>
          <w:shd w:val="clear" w:color="auto" w:fill="FFFFFF"/>
        </w:rPr>
      </w:pPr>
    </w:p>
    <w:p w14:paraId="1E3A172F" w14:textId="6E02B931" w:rsidR="003934A4" w:rsidRPr="003934A4" w:rsidRDefault="003934A4" w:rsidP="003934A4">
      <w:pPr>
        <w:rPr>
          <w:rFonts w:cstheme="minorHAnsi"/>
          <w:shd w:val="clear" w:color="auto" w:fill="FFFFFF"/>
        </w:rPr>
      </w:pPr>
      <w:r w:rsidRPr="003934A4">
        <w:rPr>
          <w:rFonts w:cstheme="minorHAnsi"/>
          <w:shd w:val="clear" w:color="auto" w:fill="FFFFFF"/>
        </w:rPr>
        <w:t xml:space="preserve">We would like to keep your CV on file and consider you for future positions if </w:t>
      </w:r>
      <w:r w:rsidRPr="003934A4">
        <w:rPr>
          <w:rFonts w:cstheme="minorHAnsi"/>
          <w:shd w:val="clear" w:color="auto" w:fill="FFFFFF"/>
        </w:rPr>
        <w:t>you are</w:t>
      </w:r>
      <w:r w:rsidRPr="003934A4">
        <w:rPr>
          <w:rFonts w:cstheme="minorHAnsi"/>
          <w:shd w:val="clear" w:color="auto" w:fill="FFFFFF"/>
        </w:rPr>
        <w:t xml:space="preserve"> interested. We also encourage you to apply for any future positions that fit your skills and interests.</w:t>
      </w:r>
    </w:p>
    <w:p w14:paraId="35983ABF" w14:textId="77777777" w:rsidR="003934A4" w:rsidRDefault="003934A4" w:rsidP="003934A4">
      <w:pPr>
        <w:rPr>
          <w:rFonts w:cstheme="minorHAnsi"/>
          <w:shd w:val="clear" w:color="auto" w:fill="FFFFFF"/>
        </w:rPr>
      </w:pPr>
      <w:r w:rsidRPr="003934A4">
        <w:rPr>
          <w:rFonts w:cstheme="minorHAnsi"/>
          <w:shd w:val="clear" w:color="auto" w:fill="FFFFFF"/>
        </w:rPr>
        <w:t>Thank you again, and best of luck with your job search!</w:t>
      </w:r>
    </w:p>
    <w:p w14:paraId="0FA33514" w14:textId="77777777" w:rsidR="003934A4" w:rsidRDefault="003934A4" w:rsidP="003934A4">
      <w:pPr>
        <w:rPr>
          <w:rFonts w:cstheme="minorHAnsi"/>
          <w:shd w:val="clear" w:color="auto" w:fill="FFFFFF"/>
        </w:rPr>
      </w:pPr>
    </w:p>
    <w:p w14:paraId="13A5BC2C" w14:textId="77CC7577" w:rsidR="003934A4" w:rsidRDefault="003934A4" w:rsidP="003934A4">
      <w:pPr>
        <w:rPr>
          <w:rFonts w:cstheme="minorHAnsi"/>
          <w:shd w:val="clear" w:color="auto" w:fill="FFFFFF"/>
        </w:rPr>
      </w:pPr>
      <w:r>
        <w:rPr>
          <w:rFonts w:cstheme="minorHAnsi"/>
          <w:shd w:val="clear" w:color="auto" w:fill="FFFFFF"/>
        </w:rPr>
        <w:t>Warm Regards,</w:t>
      </w:r>
    </w:p>
    <w:p w14:paraId="549B804C" w14:textId="77777777" w:rsidR="003934A4" w:rsidRPr="003934A4" w:rsidRDefault="003934A4" w:rsidP="003934A4">
      <w:pPr>
        <w:rPr>
          <w:rFonts w:cstheme="minorHAnsi"/>
          <w:shd w:val="clear" w:color="auto" w:fill="FFFFFF"/>
        </w:rPr>
      </w:pPr>
    </w:p>
    <w:p w14:paraId="79877758" w14:textId="77777777" w:rsidR="003934A4" w:rsidRDefault="003934A4" w:rsidP="003934A4">
      <w:pPr>
        <w:rPr>
          <w:rFonts w:cstheme="minorHAnsi"/>
          <w:shd w:val="clear" w:color="auto" w:fill="FFFFFF"/>
        </w:rPr>
      </w:pPr>
      <w:r>
        <w:t>Clean Quarter Ltd</w:t>
      </w:r>
    </w:p>
    <w:p w14:paraId="2A615538" w14:textId="77777777" w:rsidR="009A0C6E" w:rsidRDefault="009A0C6E" w:rsidP="001723EA">
      <w:pPr>
        <w:rPr>
          <w:rFonts w:cstheme="minorHAnsi"/>
          <w:shd w:val="clear" w:color="auto" w:fill="FFFFFF"/>
        </w:rPr>
      </w:pPr>
    </w:p>
    <w:p w14:paraId="0CB3B5D7" w14:textId="77777777" w:rsidR="009A0C6E" w:rsidRDefault="009A0C6E" w:rsidP="001723EA">
      <w:pPr>
        <w:rPr>
          <w:rFonts w:cstheme="minorHAnsi"/>
          <w:shd w:val="clear" w:color="auto" w:fill="FFFFFF"/>
        </w:rPr>
      </w:pPr>
    </w:p>
    <w:p w14:paraId="573B945A" w14:textId="77777777" w:rsidR="009A0C6E" w:rsidRDefault="009A0C6E" w:rsidP="001723EA">
      <w:pPr>
        <w:rPr>
          <w:rFonts w:eastAsia="Times New Roman" w:cstheme="minorHAnsi"/>
          <w:kern w:val="0"/>
          <w:lang w:eastAsia="en-GB"/>
          <w14:ligatures w14:val="none"/>
        </w:rPr>
      </w:pPr>
    </w:p>
    <w:p w14:paraId="5BF48191" w14:textId="77777777" w:rsidR="00610D0F" w:rsidRDefault="00610D0F" w:rsidP="001723EA">
      <w:pPr>
        <w:rPr>
          <w:rFonts w:eastAsia="Times New Roman" w:cstheme="minorHAnsi"/>
          <w:kern w:val="0"/>
          <w:lang w:eastAsia="en-GB"/>
          <w14:ligatures w14:val="none"/>
        </w:rPr>
      </w:pPr>
    </w:p>
    <w:p w14:paraId="6FFBCCB2" w14:textId="77777777" w:rsidR="00827B42" w:rsidRDefault="00827B42" w:rsidP="001723EA">
      <w:pPr>
        <w:rPr>
          <w:rFonts w:eastAsia="Times New Roman" w:cstheme="minorHAnsi"/>
          <w:kern w:val="0"/>
          <w:lang w:eastAsia="en-GB"/>
          <w14:ligatures w14:val="none"/>
        </w:rPr>
      </w:pPr>
    </w:p>
    <w:p w14:paraId="757521B7" w14:textId="459E9660" w:rsidR="00827B42" w:rsidRPr="00827B42" w:rsidRDefault="00827B42" w:rsidP="001723EA">
      <w:pPr>
        <w:rPr>
          <w:rFonts w:eastAsia="Times New Roman" w:cstheme="minorHAnsi"/>
          <w:kern w:val="0"/>
          <w:lang w:eastAsia="en-GB"/>
          <w14:ligatures w14:val="none"/>
        </w:rPr>
      </w:pPr>
      <w:r>
        <w:rPr>
          <w:rFonts w:eastAsia="Times New Roman" w:cstheme="minorHAnsi"/>
          <w:kern w:val="0"/>
          <w:lang w:eastAsia="en-GB"/>
          <w14:ligatures w14:val="none"/>
        </w:rPr>
        <w:t xml:space="preserve"> </w:t>
      </w:r>
    </w:p>
    <w:p w14:paraId="6D9BA934" w14:textId="77777777" w:rsidR="001723EA" w:rsidRDefault="001723EA" w:rsidP="001723EA"/>
    <w:p w14:paraId="1A0D56D9" w14:textId="77777777" w:rsidR="001723EA" w:rsidRDefault="001723EA" w:rsidP="001723EA"/>
    <w:p w14:paraId="28BB1BA4" w14:textId="77777777" w:rsidR="001723EA" w:rsidRDefault="001723EA" w:rsidP="001723EA"/>
    <w:p w14:paraId="436543F9" w14:textId="77777777" w:rsidR="001723EA" w:rsidRDefault="001723EA" w:rsidP="001723EA"/>
    <w:p w14:paraId="189A3161" w14:textId="77777777" w:rsidR="001723EA" w:rsidRDefault="001723EA" w:rsidP="001723EA"/>
    <w:p w14:paraId="368E5381" w14:textId="77777777" w:rsidR="001723EA" w:rsidRDefault="001723EA" w:rsidP="001723EA"/>
    <w:p w14:paraId="12A72C95" w14:textId="77777777" w:rsidR="001723EA" w:rsidRDefault="001723EA" w:rsidP="001723EA"/>
    <w:p w14:paraId="110C474F" w14:textId="77777777" w:rsidR="001723EA" w:rsidRDefault="001723EA" w:rsidP="001723EA"/>
    <w:p w14:paraId="03887106" w14:textId="77777777" w:rsidR="001723EA" w:rsidRDefault="001723EA" w:rsidP="001723EA"/>
    <w:p w14:paraId="44490D7B" w14:textId="77777777" w:rsidR="001723EA" w:rsidRDefault="001723EA" w:rsidP="001723EA"/>
    <w:p w14:paraId="5705DBAA" w14:textId="77777777" w:rsidR="001723EA" w:rsidRDefault="001723EA" w:rsidP="001723EA"/>
    <w:p w14:paraId="34B80D19" w14:textId="77777777" w:rsidR="001723EA" w:rsidRDefault="001723EA" w:rsidP="001723EA"/>
    <w:p w14:paraId="5F41A3A6" w14:textId="77777777" w:rsidR="001723EA" w:rsidRDefault="001723EA" w:rsidP="001723EA"/>
    <w:p w14:paraId="6E48A9DA" w14:textId="77777777" w:rsidR="001723EA" w:rsidRDefault="001723EA" w:rsidP="001723EA"/>
    <w:p w14:paraId="139979CE" w14:textId="77777777" w:rsidR="001723EA" w:rsidRDefault="001723EA" w:rsidP="001723EA"/>
    <w:p w14:paraId="6E112FD5" w14:textId="77777777" w:rsidR="001723EA" w:rsidRDefault="001723EA" w:rsidP="001723EA"/>
    <w:p w14:paraId="4CD5F8DD" w14:textId="77777777" w:rsidR="001723EA" w:rsidRDefault="001723EA" w:rsidP="001723EA"/>
    <w:p w14:paraId="1FAFA431" w14:textId="77777777" w:rsidR="001723EA" w:rsidRDefault="001723EA" w:rsidP="001723EA"/>
    <w:p w14:paraId="54001856" w14:textId="77777777" w:rsidR="001723EA" w:rsidRDefault="001723EA" w:rsidP="001723EA"/>
    <w:p w14:paraId="32932031" w14:textId="77777777" w:rsidR="001723EA" w:rsidRDefault="001723EA" w:rsidP="001723EA"/>
    <w:p w14:paraId="2241D0A5" w14:textId="77777777" w:rsidR="001723EA" w:rsidRDefault="001723EA" w:rsidP="001723EA"/>
    <w:p w14:paraId="3375D427" w14:textId="77777777" w:rsidR="001723EA" w:rsidRDefault="001723EA" w:rsidP="001723EA"/>
    <w:p w14:paraId="49790ED2" w14:textId="77777777" w:rsidR="001723EA" w:rsidRDefault="001723EA" w:rsidP="001723EA"/>
    <w:p w14:paraId="0E0D3EEF" w14:textId="77777777" w:rsidR="001723EA" w:rsidRDefault="001723EA" w:rsidP="001723EA"/>
    <w:p w14:paraId="40735E08" w14:textId="77777777" w:rsidR="001723EA" w:rsidRDefault="001723EA" w:rsidP="001723EA"/>
    <w:p w14:paraId="6FCFA67E" w14:textId="77777777" w:rsidR="001723EA" w:rsidRDefault="001723EA" w:rsidP="001723EA"/>
    <w:p w14:paraId="223D4193" w14:textId="77777777" w:rsidR="001723EA" w:rsidRDefault="001723EA" w:rsidP="001723EA"/>
    <w:p w14:paraId="38B3C1F4" w14:textId="77777777" w:rsidR="001723EA" w:rsidRDefault="001723EA" w:rsidP="001723EA"/>
    <w:p w14:paraId="0B20AEDA" w14:textId="77777777" w:rsidR="001723EA" w:rsidRDefault="001723EA" w:rsidP="001723EA"/>
    <w:p w14:paraId="65108387" w14:textId="77777777" w:rsidR="001723EA" w:rsidRDefault="001723EA" w:rsidP="001723EA"/>
    <w:p w14:paraId="277F8746" w14:textId="77777777" w:rsidR="001723EA" w:rsidRDefault="001723EA" w:rsidP="001723EA"/>
    <w:p w14:paraId="56958A83" w14:textId="77777777" w:rsidR="001723EA" w:rsidRPr="001E1749" w:rsidRDefault="001723EA" w:rsidP="001723EA">
      <w:pPr>
        <w:jc w:val="center"/>
        <w:rPr>
          <w:rFonts w:cstheme="minorHAnsi"/>
          <w:sz w:val="24"/>
          <w:szCs w:val="24"/>
        </w:rPr>
      </w:pPr>
      <w:r>
        <w:rPr>
          <w:rFonts w:ascii="Arial" w:hAnsi="Arial" w:cs="Arial"/>
          <w:sz w:val="32"/>
          <w:szCs w:val="32"/>
          <w:u w:val="single"/>
        </w:rPr>
        <w:t>Reference List</w:t>
      </w:r>
    </w:p>
    <w:p w14:paraId="45A5C738" w14:textId="7ED76B67" w:rsidR="001723EA" w:rsidRDefault="00B34686" w:rsidP="001723EA">
      <w:pPr>
        <w:rPr>
          <w:rFonts w:cstheme="minorHAnsi"/>
          <w:sz w:val="24"/>
          <w:szCs w:val="24"/>
        </w:rPr>
      </w:pPr>
      <w:r>
        <w:rPr>
          <w:rFonts w:cstheme="minorHAnsi"/>
          <w:sz w:val="24"/>
          <w:szCs w:val="24"/>
        </w:rPr>
        <w:t xml:space="preserve">Gov.uk (2024) </w:t>
      </w:r>
      <w:hyperlink r:id="rId7" w:history="1">
        <w:r w:rsidRPr="00F50451">
          <w:rPr>
            <w:rStyle w:val="Hyperlink"/>
            <w:rFonts w:cstheme="minorHAnsi"/>
            <w:sz w:val="24"/>
            <w:szCs w:val="24"/>
          </w:rPr>
          <w:t>https://www.legislation.gov.uk/ukpga/2018/12/contents/enacted</w:t>
        </w:r>
      </w:hyperlink>
      <w:r>
        <w:rPr>
          <w:rFonts w:cstheme="minorHAnsi"/>
          <w:sz w:val="24"/>
          <w:szCs w:val="24"/>
        </w:rPr>
        <w:t xml:space="preserve"> </w:t>
      </w:r>
      <w:r>
        <w:rPr>
          <w:rFonts w:cstheme="minorHAnsi"/>
          <w:i/>
          <w:iCs/>
          <w:sz w:val="24"/>
          <w:szCs w:val="24"/>
        </w:rPr>
        <w:t>Data Protection Act 2018</w:t>
      </w:r>
      <w:r>
        <w:rPr>
          <w:rFonts w:cstheme="minorHAnsi"/>
          <w:sz w:val="24"/>
          <w:szCs w:val="24"/>
        </w:rPr>
        <w:t xml:space="preserve"> (Accessed 06/05/2024) </w:t>
      </w:r>
    </w:p>
    <w:p w14:paraId="7F9B2A84" w14:textId="77777777" w:rsidR="00B34686" w:rsidRDefault="00B34686" w:rsidP="001723EA">
      <w:pPr>
        <w:rPr>
          <w:rFonts w:cstheme="minorHAnsi"/>
          <w:sz w:val="24"/>
          <w:szCs w:val="24"/>
        </w:rPr>
      </w:pPr>
    </w:p>
    <w:p w14:paraId="249EC9B8" w14:textId="6F1E7C80" w:rsidR="00B34686" w:rsidRDefault="00B34686" w:rsidP="001723EA">
      <w:pPr>
        <w:rPr>
          <w:rFonts w:cstheme="minorHAnsi"/>
          <w:sz w:val="24"/>
          <w:szCs w:val="24"/>
        </w:rPr>
      </w:pPr>
      <w:r>
        <w:rPr>
          <w:rFonts w:cstheme="minorHAnsi"/>
          <w:sz w:val="24"/>
          <w:szCs w:val="24"/>
        </w:rPr>
        <w:t xml:space="preserve">Gov.uk (2024) </w:t>
      </w:r>
      <w:hyperlink r:id="rId8" w:history="1">
        <w:r w:rsidRPr="00F50451">
          <w:rPr>
            <w:rStyle w:val="Hyperlink"/>
            <w:rFonts w:cstheme="minorHAnsi"/>
            <w:sz w:val="24"/>
            <w:szCs w:val="24"/>
          </w:rPr>
          <w:t>https://www.legislation.gov.uk/ukpga/2010/15/contents</w:t>
        </w:r>
      </w:hyperlink>
      <w:r>
        <w:rPr>
          <w:rFonts w:cstheme="minorHAnsi"/>
          <w:sz w:val="24"/>
          <w:szCs w:val="24"/>
        </w:rPr>
        <w:t xml:space="preserve"> </w:t>
      </w:r>
      <w:r>
        <w:rPr>
          <w:rFonts w:cstheme="minorHAnsi"/>
          <w:i/>
          <w:iCs/>
          <w:sz w:val="24"/>
          <w:szCs w:val="24"/>
        </w:rPr>
        <w:t xml:space="preserve">Equality Act 2010 </w:t>
      </w:r>
      <w:r>
        <w:rPr>
          <w:rFonts w:cstheme="minorHAnsi"/>
          <w:sz w:val="24"/>
          <w:szCs w:val="24"/>
        </w:rPr>
        <w:t>(Accessed 06/05/2024)</w:t>
      </w:r>
    </w:p>
    <w:p w14:paraId="6E05C9E0" w14:textId="77777777" w:rsidR="00B34686" w:rsidRPr="00B34686" w:rsidRDefault="00B34686" w:rsidP="001723EA">
      <w:pPr>
        <w:rPr>
          <w:rFonts w:cstheme="minorHAnsi"/>
          <w:sz w:val="24"/>
          <w:szCs w:val="24"/>
        </w:rPr>
      </w:pPr>
    </w:p>
    <w:p w14:paraId="799CF118" w14:textId="77777777" w:rsidR="00A067E2" w:rsidRPr="00A067E2" w:rsidRDefault="00A067E2" w:rsidP="00A067E2">
      <w:pPr>
        <w:shd w:val="clear" w:color="auto" w:fill="FFFFFF"/>
        <w:spacing w:line="240" w:lineRule="auto"/>
        <w:rPr>
          <w:rFonts w:eastAsia="Times New Roman" w:cstheme="minorHAnsi"/>
          <w:kern w:val="0"/>
          <w:lang w:eastAsia="en-GB"/>
          <w14:ligatures w14:val="none"/>
        </w:rPr>
      </w:pPr>
      <w:r w:rsidRPr="00A067E2">
        <w:rPr>
          <w:rFonts w:eastAsia="Times New Roman" w:cstheme="minorHAnsi"/>
          <w:kern w:val="0"/>
          <w:lang w:eastAsia="en-GB"/>
          <w14:ligatures w14:val="none"/>
        </w:rPr>
        <w:t xml:space="preserve">Nikolaou, I. and </w:t>
      </w:r>
      <w:proofErr w:type="spellStart"/>
      <w:r w:rsidRPr="00A067E2">
        <w:rPr>
          <w:rFonts w:eastAsia="Times New Roman" w:cstheme="minorHAnsi"/>
          <w:kern w:val="0"/>
          <w:lang w:eastAsia="en-GB"/>
          <w14:ligatures w14:val="none"/>
        </w:rPr>
        <w:t>Oostrom</w:t>
      </w:r>
      <w:proofErr w:type="spellEnd"/>
      <w:r w:rsidRPr="00A067E2">
        <w:rPr>
          <w:rFonts w:eastAsia="Times New Roman" w:cstheme="minorHAnsi"/>
          <w:kern w:val="0"/>
          <w:lang w:eastAsia="en-GB"/>
          <w14:ligatures w14:val="none"/>
        </w:rPr>
        <w:t>, J.K. (2015) </w:t>
      </w:r>
      <w:r w:rsidRPr="00A067E2">
        <w:rPr>
          <w:rFonts w:eastAsia="Times New Roman" w:cstheme="minorHAnsi"/>
          <w:i/>
          <w:iCs/>
          <w:kern w:val="0"/>
          <w:lang w:eastAsia="en-GB"/>
          <w14:ligatures w14:val="none"/>
        </w:rPr>
        <w:t xml:space="preserve">Employee recruitment, selection, and </w:t>
      </w:r>
      <w:proofErr w:type="gramStart"/>
      <w:r w:rsidRPr="00A067E2">
        <w:rPr>
          <w:rFonts w:eastAsia="Times New Roman" w:cstheme="minorHAnsi"/>
          <w:i/>
          <w:iCs/>
          <w:kern w:val="0"/>
          <w:lang w:eastAsia="en-GB"/>
          <w14:ligatures w14:val="none"/>
        </w:rPr>
        <w:t>assessment :</w:t>
      </w:r>
      <w:proofErr w:type="gramEnd"/>
      <w:r w:rsidRPr="00A067E2">
        <w:rPr>
          <w:rFonts w:eastAsia="Times New Roman" w:cstheme="minorHAnsi"/>
          <w:i/>
          <w:iCs/>
          <w:kern w:val="0"/>
          <w:lang w:eastAsia="en-GB"/>
          <w14:ligatures w14:val="none"/>
        </w:rPr>
        <w:t xml:space="preserve"> contemporary issues for theory and practice</w:t>
      </w:r>
      <w:r w:rsidRPr="00A067E2">
        <w:rPr>
          <w:rFonts w:eastAsia="Times New Roman" w:cstheme="minorHAnsi"/>
          <w:kern w:val="0"/>
          <w:lang w:eastAsia="en-GB"/>
          <w14:ligatures w14:val="none"/>
        </w:rPr>
        <w:t xml:space="preserve">. 1st ed. Hove, East </w:t>
      </w:r>
      <w:proofErr w:type="gramStart"/>
      <w:r w:rsidRPr="00A067E2">
        <w:rPr>
          <w:rFonts w:eastAsia="Times New Roman" w:cstheme="minorHAnsi"/>
          <w:kern w:val="0"/>
          <w:lang w:eastAsia="en-GB"/>
          <w14:ligatures w14:val="none"/>
        </w:rPr>
        <w:t>Sussex ;</w:t>
      </w:r>
      <w:proofErr w:type="gramEnd"/>
      <w:r w:rsidRPr="00A067E2">
        <w:rPr>
          <w:rFonts w:eastAsia="Times New Roman" w:cstheme="minorHAnsi"/>
          <w:kern w:val="0"/>
          <w:lang w:eastAsia="en-GB"/>
          <w14:ligatures w14:val="none"/>
        </w:rPr>
        <w:t xml:space="preserve"> Psychology Press. Available at: https://doi.org/10.4324/9781315742175.</w:t>
      </w:r>
    </w:p>
    <w:p w14:paraId="65F20FC3" w14:textId="77777777" w:rsidR="00B34686" w:rsidRDefault="00B34686" w:rsidP="001723EA">
      <w:pPr>
        <w:rPr>
          <w:rFonts w:cstheme="minorHAnsi"/>
          <w:shd w:val="clear" w:color="auto" w:fill="FFFFFF"/>
        </w:rPr>
      </w:pPr>
    </w:p>
    <w:p w14:paraId="2B0E1E19" w14:textId="7EBAF911" w:rsidR="00827B42" w:rsidRPr="009A0C6E" w:rsidRDefault="00610D0F" w:rsidP="001723EA">
      <w:pPr>
        <w:rPr>
          <w:rFonts w:cstheme="minorHAnsi"/>
          <w:shd w:val="clear" w:color="auto" w:fill="FFFFFF"/>
        </w:rPr>
      </w:pPr>
      <w:r w:rsidRPr="009A0C6E">
        <w:rPr>
          <w:rFonts w:cstheme="minorHAnsi"/>
          <w:shd w:val="clear" w:color="auto" w:fill="FFFFFF"/>
        </w:rPr>
        <w:t>Muduli, A. &amp; Trivedi, J.J. 2020, "Recruitment methods, recruitment outcomes and information credibility and sufficiency", </w:t>
      </w:r>
      <w:r w:rsidRPr="009A0C6E">
        <w:rPr>
          <w:rFonts w:cstheme="minorHAnsi"/>
          <w:i/>
          <w:iCs/>
          <w:shd w:val="clear" w:color="auto" w:fill="FFFFFF"/>
        </w:rPr>
        <w:t>Benchmarking, </w:t>
      </w:r>
      <w:r w:rsidRPr="009A0C6E">
        <w:rPr>
          <w:rFonts w:cstheme="minorHAnsi"/>
          <w:shd w:val="clear" w:color="auto" w:fill="FFFFFF"/>
        </w:rPr>
        <w:t>vol. 27, no. 4, pp. 1615-1631.</w:t>
      </w:r>
    </w:p>
    <w:p w14:paraId="2D0D89EA" w14:textId="77777777" w:rsidR="00B34686" w:rsidRDefault="00B34686" w:rsidP="009A0C6E">
      <w:pPr>
        <w:shd w:val="clear" w:color="auto" w:fill="FFFFFF"/>
        <w:spacing w:line="240" w:lineRule="auto"/>
        <w:rPr>
          <w:rFonts w:eastAsia="Times New Roman" w:cstheme="minorHAnsi"/>
          <w:kern w:val="0"/>
          <w:lang w:eastAsia="en-GB"/>
          <w14:ligatures w14:val="none"/>
        </w:rPr>
      </w:pPr>
    </w:p>
    <w:p w14:paraId="273952A3" w14:textId="12539F28" w:rsidR="009A0C6E" w:rsidRDefault="009A0C6E" w:rsidP="009A0C6E">
      <w:pPr>
        <w:shd w:val="clear" w:color="auto" w:fill="FFFFFF"/>
        <w:spacing w:line="240" w:lineRule="auto"/>
        <w:rPr>
          <w:rFonts w:eastAsia="Times New Roman" w:cstheme="minorHAnsi"/>
          <w:kern w:val="0"/>
          <w:lang w:eastAsia="en-GB"/>
          <w14:ligatures w14:val="none"/>
        </w:rPr>
      </w:pPr>
      <w:r w:rsidRPr="009A0C6E">
        <w:rPr>
          <w:rFonts w:eastAsia="Times New Roman" w:cstheme="minorHAnsi"/>
          <w:kern w:val="0"/>
          <w:lang w:eastAsia="en-GB"/>
          <w14:ligatures w14:val="none"/>
        </w:rPr>
        <w:t>Parry, E. and Tyson, S. (2008) ‘An analysis of the use and success of online recruitment methods in the UK’, </w:t>
      </w:r>
      <w:r w:rsidRPr="009A0C6E">
        <w:rPr>
          <w:rFonts w:eastAsia="Times New Roman" w:cstheme="minorHAnsi"/>
          <w:i/>
          <w:iCs/>
          <w:kern w:val="0"/>
          <w:lang w:eastAsia="en-GB"/>
          <w14:ligatures w14:val="none"/>
        </w:rPr>
        <w:t>Human resource management journal</w:t>
      </w:r>
      <w:r w:rsidRPr="009A0C6E">
        <w:rPr>
          <w:rFonts w:eastAsia="Times New Roman" w:cstheme="minorHAnsi"/>
          <w:kern w:val="0"/>
          <w:lang w:eastAsia="en-GB"/>
          <w14:ligatures w14:val="none"/>
        </w:rPr>
        <w:t xml:space="preserve">, 18(3), pp. 257–274. Available at: </w:t>
      </w:r>
      <w:hyperlink r:id="rId9" w:history="1">
        <w:r w:rsidRPr="009A0C6E">
          <w:rPr>
            <w:rStyle w:val="Hyperlink"/>
            <w:rFonts w:eastAsia="Times New Roman" w:cstheme="minorHAnsi"/>
            <w:kern w:val="0"/>
            <w:lang w:eastAsia="en-GB"/>
            <w14:ligatures w14:val="none"/>
          </w:rPr>
          <w:t>https://doi.org/10.1111/j.1748-8583.2008.00070.x</w:t>
        </w:r>
      </w:hyperlink>
    </w:p>
    <w:p w14:paraId="3049AF38" w14:textId="448A9EAD" w:rsidR="009A0C6E" w:rsidRPr="009A0C6E" w:rsidRDefault="009A0C6E" w:rsidP="009A0C6E">
      <w:pPr>
        <w:shd w:val="clear" w:color="auto" w:fill="FFFFFF"/>
        <w:spacing w:line="240" w:lineRule="auto"/>
        <w:rPr>
          <w:rFonts w:eastAsia="Times New Roman" w:cstheme="minorHAnsi"/>
          <w:kern w:val="0"/>
          <w:lang w:eastAsia="en-GB"/>
          <w14:ligatures w14:val="none"/>
        </w:rPr>
      </w:pPr>
    </w:p>
    <w:p w14:paraId="1E4D681F" w14:textId="13AF766C" w:rsidR="00827B42" w:rsidRPr="009A0C6E" w:rsidRDefault="00827B42" w:rsidP="00827B42">
      <w:pPr>
        <w:spacing w:after="0" w:line="240" w:lineRule="auto"/>
        <w:rPr>
          <w:rFonts w:eastAsia="Times New Roman" w:cstheme="minorHAnsi"/>
          <w:kern w:val="0"/>
          <w:lang w:eastAsia="en-GB"/>
          <w14:ligatures w14:val="none"/>
        </w:rPr>
      </w:pPr>
      <w:r w:rsidRPr="00827B42">
        <w:rPr>
          <w:rFonts w:eastAsia="Times New Roman" w:cstheme="minorHAnsi"/>
          <w:kern w:val="0"/>
          <w:lang w:eastAsia="en-GB"/>
          <w14:ligatures w14:val="none"/>
        </w:rPr>
        <w:t xml:space="preserve">Taylor, S. and Woodhams, C. (eds) (2022) </w:t>
      </w:r>
      <w:r w:rsidRPr="00827B42">
        <w:rPr>
          <w:rFonts w:eastAsia="Times New Roman" w:cstheme="minorHAnsi"/>
          <w:i/>
          <w:iCs/>
          <w:kern w:val="0"/>
          <w:lang w:eastAsia="en-GB"/>
          <w14:ligatures w14:val="none"/>
        </w:rPr>
        <w:t xml:space="preserve">Human resource </w:t>
      </w:r>
      <w:r w:rsidR="00610D0F" w:rsidRPr="009A0C6E">
        <w:rPr>
          <w:rFonts w:eastAsia="Times New Roman" w:cstheme="minorHAnsi"/>
          <w:i/>
          <w:iCs/>
          <w:kern w:val="0"/>
          <w:lang w:eastAsia="en-GB"/>
          <w14:ligatures w14:val="none"/>
        </w:rPr>
        <w:t>management:</w:t>
      </w:r>
      <w:r w:rsidRPr="00827B42">
        <w:rPr>
          <w:rFonts w:eastAsia="Times New Roman" w:cstheme="minorHAnsi"/>
          <w:i/>
          <w:iCs/>
          <w:kern w:val="0"/>
          <w:lang w:eastAsia="en-GB"/>
          <w14:ligatures w14:val="none"/>
        </w:rPr>
        <w:t xml:space="preserve"> people and organisations</w:t>
      </w:r>
      <w:r w:rsidRPr="00827B42">
        <w:rPr>
          <w:rFonts w:eastAsia="Times New Roman" w:cstheme="minorHAnsi"/>
          <w:kern w:val="0"/>
          <w:lang w:eastAsia="en-GB"/>
          <w14:ligatures w14:val="none"/>
        </w:rPr>
        <w:t>. Third Edition. New York, NY: Kogan Page Inc.</w:t>
      </w:r>
    </w:p>
    <w:p w14:paraId="5CEF5B47" w14:textId="77777777" w:rsidR="00B34686" w:rsidRDefault="00B34686" w:rsidP="001723EA">
      <w:pPr>
        <w:rPr>
          <w:rFonts w:cstheme="minorHAnsi"/>
          <w:shd w:val="clear" w:color="auto" w:fill="FFFFFF"/>
        </w:rPr>
      </w:pPr>
    </w:p>
    <w:p w14:paraId="2A034CF1" w14:textId="7BFA964B" w:rsidR="00B34686" w:rsidRDefault="00610D0F" w:rsidP="001723EA">
      <w:pPr>
        <w:rPr>
          <w:rFonts w:cstheme="minorHAnsi"/>
        </w:rPr>
      </w:pPr>
      <w:r w:rsidRPr="009A0C6E">
        <w:rPr>
          <w:rFonts w:cstheme="minorHAnsi"/>
          <w:shd w:val="clear" w:color="auto" w:fill="FFFFFF"/>
        </w:rPr>
        <w:t>T</w:t>
      </w:r>
      <w:r w:rsidR="00DF4D2A" w:rsidRPr="009A0C6E">
        <w:rPr>
          <w:rFonts w:cstheme="minorHAnsi"/>
          <w:shd w:val="clear" w:color="auto" w:fill="FFFFFF"/>
        </w:rPr>
        <w:t>orrington, D, Hall, L, Taylor, S, Atkinson, C, Torrington, D, Hall, L, Taylor, S, &amp; Atkinson, C 2020, Human Resource Management, Pearson Education, Limited, Harlow.</w:t>
      </w:r>
      <w:r w:rsidR="00827B42" w:rsidRPr="009A0C6E">
        <w:rPr>
          <w:rFonts w:cstheme="minorHAnsi"/>
          <w:shd w:val="clear" w:color="auto" w:fill="FFFFFF"/>
        </w:rPr>
        <w:t xml:space="preserve"> (p167)</w:t>
      </w:r>
      <w:r w:rsidR="00DF4D2A" w:rsidRPr="009A0C6E">
        <w:rPr>
          <w:rFonts w:cstheme="minorHAnsi"/>
          <w:shd w:val="clear" w:color="auto" w:fill="FFFFFF"/>
        </w:rPr>
        <w:t xml:space="preserve"> Available</w:t>
      </w:r>
      <w:r w:rsidR="00DF4D2A" w:rsidRPr="009A0C6E">
        <w:rPr>
          <w:rFonts w:cstheme="minorHAnsi"/>
          <w:shd w:val="clear" w:color="auto" w:fill="FFFFFF"/>
        </w:rPr>
        <w:t xml:space="preserve"> at: </w:t>
      </w:r>
      <w:hyperlink r:id="rId10" w:history="1">
        <w:r w:rsidR="00B34686" w:rsidRPr="00F50451">
          <w:rPr>
            <w:rStyle w:val="Hyperlink"/>
            <w:rFonts w:cstheme="minorHAnsi"/>
            <w:shd w:val="clear" w:color="auto" w:fill="FFFFFF"/>
          </w:rPr>
          <w:t>https://ebookcentral.proquest.com/lib/trinity/reader.action?docID=6108840&amp;ppg=192</w:t>
        </w:r>
      </w:hyperlink>
      <w:r w:rsidR="00DF4D2A" w:rsidRPr="009A0C6E">
        <w:rPr>
          <w:rFonts w:cstheme="minorHAnsi"/>
          <w:shd w:val="clear" w:color="auto" w:fill="FFFFFF"/>
        </w:rPr>
        <w:t xml:space="preserve"> </w:t>
      </w:r>
    </w:p>
    <w:p w14:paraId="4B953DD6" w14:textId="77777777" w:rsidR="00B34686" w:rsidRDefault="00B34686" w:rsidP="001723EA">
      <w:pPr>
        <w:rPr>
          <w:rFonts w:cstheme="minorHAnsi"/>
        </w:rPr>
      </w:pPr>
    </w:p>
    <w:p w14:paraId="719C67EB" w14:textId="7B709B50" w:rsidR="001723EA" w:rsidRPr="009A0C6E" w:rsidRDefault="001723EA" w:rsidP="001723EA">
      <w:pPr>
        <w:rPr>
          <w:rFonts w:cstheme="minorHAnsi"/>
        </w:rPr>
      </w:pPr>
      <w:r w:rsidRPr="009A0C6E">
        <w:rPr>
          <w:rFonts w:cstheme="minorHAnsi"/>
        </w:rPr>
        <w:t xml:space="preserve">Waite, K </w:t>
      </w:r>
      <w:r w:rsidRPr="009A0C6E">
        <w:rPr>
          <w:rFonts w:cstheme="minorHAnsi"/>
          <w:i/>
          <w:iCs/>
        </w:rPr>
        <w:t xml:space="preserve">et al. </w:t>
      </w:r>
      <w:r w:rsidRPr="009A0C6E">
        <w:rPr>
          <w:rFonts w:cstheme="minorHAnsi"/>
        </w:rPr>
        <w:t xml:space="preserve">(2021) </w:t>
      </w:r>
      <w:r w:rsidRPr="009A0C6E">
        <w:rPr>
          <w:rFonts w:cstheme="minorHAnsi"/>
          <w:i/>
          <w:iCs/>
        </w:rPr>
        <w:t>People Practise, a complete guide.</w:t>
      </w:r>
      <w:r w:rsidRPr="009A0C6E">
        <w:rPr>
          <w:rFonts w:cstheme="minorHAnsi"/>
        </w:rPr>
        <w:t xml:space="preserve"> London: Kogan Page </w:t>
      </w:r>
    </w:p>
    <w:p w14:paraId="26A29260" w14:textId="77777777" w:rsidR="00DF4D2A" w:rsidRDefault="00DF4D2A" w:rsidP="001723EA">
      <w:pPr>
        <w:rPr>
          <w:rFonts w:cstheme="minorHAnsi"/>
          <w:sz w:val="24"/>
          <w:szCs w:val="24"/>
        </w:rPr>
      </w:pPr>
    </w:p>
    <w:p w14:paraId="53E1206C" w14:textId="77777777" w:rsidR="001723EA" w:rsidRDefault="001723EA"/>
    <w:sectPr w:rsidR="001723E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F33FFA" w14:textId="77777777" w:rsidR="00BF30E3" w:rsidRDefault="00BF30E3" w:rsidP="001723EA">
      <w:pPr>
        <w:spacing w:after="0" w:line="240" w:lineRule="auto"/>
      </w:pPr>
      <w:r>
        <w:separator/>
      </w:r>
    </w:p>
  </w:endnote>
  <w:endnote w:type="continuationSeparator" w:id="0">
    <w:p w14:paraId="083D8909" w14:textId="77777777" w:rsidR="00BF30E3" w:rsidRDefault="00BF30E3" w:rsidP="00172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F0E9CE" w14:textId="77777777" w:rsidR="00BF30E3" w:rsidRDefault="00BF30E3" w:rsidP="001723EA">
      <w:pPr>
        <w:spacing w:after="0" w:line="240" w:lineRule="auto"/>
      </w:pPr>
      <w:r>
        <w:separator/>
      </w:r>
    </w:p>
  </w:footnote>
  <w:footnote w:type="continuationSeparator" w:id="0">
    <w:p w14:paraId="01A4FFA7" w14:textId="77777777" w:rsidR="00BF30E3" w:rsidRDefault="00BF30E3" w:rsidP="001723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68F0CB" w14:textId="6D8302FE" w:rsidR="001723EA" w:rsidRDefault="001723EA" w:rsidP="001723EA">
    <w:pPr>
      <w:pStyle w:val="Header"/>
    </w:pPr>
    <w:r>
      <w:t xml:space="preserve">Word Count </w:t>
    </w:r>
    <w:r w:rsidR="0026606B">
      <w:t xml:space="preserve">1450 </w:t>
    </w:r>
    <w:r>
      <w:t>– - Centre Number 669 CIPD membership number - 88202293</w:t>
    </w:r>
  </w:p>
  <w:p w14:paraId="61B8AB18" w14:textId="77777777" w:rsidR="001723EA" w:rsidRPr="001723EA" w:rsidRDefault="001723EA" w:rsidP="001723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844D0E"/>
    <w:multiLevelType w:val="hybridMultilevel"/>
    <w:tmpl w:val="6E3C8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DA5575"/>
    <w:multiLevelType w:val="hybridMultilevel"/>
    <w:tmpl w:val="8B7C7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9591844">
    <w:abstractNumId w:val="1"/>
  </w:num>
  <w:num w:numId="2" w16cid:durableId="1494250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3EA"/>
    <w:rsid w:val="00025D16"/>
    <w:rsid w:val="001723EA"/>
    <w:rsid w:val="0026606B"/>
    <w:rsid w:val="003934A4"/>
    <w:rsid w:val="00424E16"/>
    <w:rsid w:val="00477722"/>
    <w:rsid w:val="004D29F7"/>
    <w:rsid w:val="005530D9"/>
    <w:rsid w:val="0055603E"/>
    <w:rsid w:val="00582C6A"/>
    <w:rsid w:val="00610D0F"/>
    <w:rsid w:val="00827B42"/>
    <w:rsid w:val="008F0398"/>
    <w:rsid w:val="00987593"/>
    <w:rsid w:val="009A0C6E"/>
    <w:rsid w:val="009E5CEC"/>
    <w:rsid w:val="00A067E2"/>
    <w:rsid w:val="00B34686"/>
    <w:rsid w:val="00BF30E3"/>
    <w:rsid w:val="00D92830"/>
    <w:rsid w:val="00DF4D2A"/>
    <w:rsid w:val="00E33F02"/>
    <w:rsid w:val="00E52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693C1"/>
  <w15:chartTrackingRefBased/>
  <w15:docId w15:val="{ADD979BB-9F46-45C4-9376-C0269F31B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23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3EA"/>
  </w:style>
  <w:style w:type="paragraph" w:styleId="Footer">
    <w:name w:val="footer"/>
    <w:basedOn w:val="Normal"/>
    <w:link w:val="FooterChar"/>
    <w:uiPriority w:val="99"/>
    <w:unhideWhenUsed/>
    <w:rsid w:val="001723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3EA"/>
  </w:style>
  <w:style w:type="paragraph" w:styleId="ListParagraph">
    <w:name w:val="List Paragraph"/>
    <w:basedOn w:val="Normal"/>
    <w:uiPriority w:val="34"/>
    <w:qFormat/>
    <w:rsid w:val="008F0398"/>
    <w:pPr>
      <w:ind w:left="720"/>
      <w:contextualSpacing/>
    </w:pPr>
  </w:style>
  <w:style w:type="character" w:styleId="Hyperlink">
    <w:name w:val="Hyperlink"/>
    <w:basedOn w:val="DefaultParagraphFont"/>
    <w:uiPriority w:val="99"/>
    <w:unhideWhenUsed/>
    <w:rsid w:val="00DF4D2A"/>
    <w:rPr>
      <w:color w:val="0563C1" w:themeColor="hyperlink"/>
      <w:u w:val="single"/>
    </w:rPr>
  </w:style>
  <w:style w:type="character" w:styleId="UnresolvedMention">
    <w:name w:val="Unresolved Mention"/>
    <w:basedOn w:val="DefaultParagraphFont"/>
    <w:uiPriority w:val="99"/>
    <w:semiHidden/>
    <w:unhideWhenUsed/>
    <w:rsid w:val="00DF4D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7750417">
      <w:bodyDiv w:val="1"/>
      <w:marLeft w:val="0"/>
      <w:marRight w:val="0"/>
      <w:marTop w:val="0"/>
      <w:marBottom w:val="0"/>
      <w:divBdr>
        <w:top w:val="none" w:sz="0" w:space="0" w:color="auto"/>
        <w:left w:val="none" w:sz="0" w:space="0" w:color="auto"/>
        <w:bottom w:val="none" w:sz="0" w:space="0" w:color="auto"/>
        <w:right w:val="none" w:sz="0" w:space="0" w:color="auto"/>
      </w:divBdr>
      <w:divsChild>
        <w:div w:id="1513688960">
          <w:marLeft w:val="0"/>
          <w:marRight w:val="0"/>
          <w:marTop w:val="0"/>
          <w:marBottom w:val="0"/>
          <w:divBdr>
            <w:top w:val="none" w:sz="0" w:space="0" w:color="auto"/>
            <w:left w:val="none" w:sz="0" w:space="0" w:color="auto"/>
            <w:bottom w:val="none" w:sz="0" w:space="0" w:color="auto"/>
            <w:right w:val="none" w:sz="0" w:space="0" w:color="auto"/>
          </w:divBdr>
          <w:divsChild>
            <w:div w:id="1396126549">
              <w:marLeft w:val="0"/>
              <w:marRight w:val="0"/>
              <w:marTop w:val="0"/>
              <w:marBottom w:val="0"/>
              <w:divBdr>
                <w:top w:val="none" w:sz="0" w:space="0" w:color="auto"/>
                <w:left w:val="none" w:sz="0" w:space="0" w:color="auto"/>
                <w:bottom w:val="none" w:sz="0" w:space="0" w:color="auto"/>
                <w:right w:val="none" w:sz="0" w:space="0" w:color="auto"/>
              </w:divBdr>
              <w:divsChild>
                <w:div w:id="23092396">
                  <w:marLeft w:val="0"/>
                  <w:marRight w:val="0"/>
                  <w:marTop w:val="0"/>
                  <w:marBottom w:val="0"/>
                  <w:divBdr>
                    <w:top w:val="none" w:sz="0" w:space="0" w:color="auto"/>
                    <w:left w:val="none" w:sz="0" w:space="0" w:color="auto"/>
                    <w:bottom w:val="none" w:sz="0" w:space="0" w:color="auto"/>
                    <w:right w:val="none" w:sz="0" w:space="0" w:color="auto"/>
                  </w:divBdr>
                  <w:divsChild>
                    <w:div w:id="28246382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24683767">
      <w:bodyDiv w:val="1"/>
      <w:marLeft w:val="0"/>
      <w:marRight w:val="0"/>
      <w:marTop w:val="0"/>
      <w:marBottom w:val="0"/>
      <w:divBdr>
        <w:top w:val="none" w:sz="0" w:space="0" w:color="auto"/>
        <w:left w:val="none" w:sz="0" w:space="0" w:color="auto"/>
        <w:bottom w:val="none" w:sz="0" w:space="0" w:color="auto"/>
        <w:right w:val="none" w:sz="0" w:space="0" w:color="auto"/>
      </w:divBdr>
      <w:divsChild>
        <w:div w:id="155924815">
          <w:marLeft w:val="0"/>
          <w:marRight w:val="0"/>
          <w:marTop w:val="0"/>
          <w:marBottom w:val="0"/>
          <w:divBdr>
            <w:top w:val="none" w:sz="0" w:space="0" w:color="auto"/>
            <w:left w:val="none" w:sz="0" w:space="0" w:color="auto"/>
            <w:bottom w:val="none" w:sz="0" w:space="0" w:color="auto"/>
            <w:right w:val="none" w:sz="0" w:space="0" w:color="auto"/>
          </w:divBdr>
          <w:divsChild>
            <w:div w:id="1191069387">
              <w:marLeft w:val="0"/>
              <w:marRight w:val="0"/>
              <w:marTop w:val="0"/>
              <w:marBottom w:val="0"/>
              <w:divBdr>
                <w:top w:val="none" w:sz="0" w:space="0" w:color="auto"/>
                <w:left w:val="none" w:sz="0" w:space="0" w:color="auto"/>
                <w:bottom w:val="none" w:sz="0" w:space="0" w:color="auto"/>
                <w:right w:val="none" w:sz="0" w:space="0" w:color="auto"/>
              </w:divBdr>
              <w:divsChild>
                <w:div w:id="2123764055">
                  <w:marLeft w:val="0"/>
                  <w:marRight w:val="0"/>
                  <w:marTop w:val="0"/>
                  <w:marBottom w:val="0"/>
                  <w:divBdr>
                    <w:top w:val="none" w:sz="0" w:space="0" w:color="auto"/>
                    <w:left w:val="none" w:sz="0" w:space="0" w:color="auto"/>
                    <w:bottom w:val="none" w:sz="0" w:space="0" w:color="auto"/>
                    <w:right w:val="none" w:sz="0" w:space="0" w:color="auto"/>
                  </w:divBdr>
                  <w:divsChild>
                    <w:div w:id="212615043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773521639">
      <w:bodyDiv w:val="1"/>
      <w:marLeft w:val="0"/>
      <w:marRight w:val="0"/>
      <w:marTop w:val="0"/>
      <w:marBottom w:val="0"/>
      <w:divBdr>
        <w:top w:val="none" w:sz="0" w:space="0" w:color="auto"/>
        <w:left w:val="none" w:sz="0" w:space="0" w:color="auto"/>
        <w:bottom w:val="none" w:sz="0" w:space="0" w:color="auto"/>
        <w:right w:val="none" w:sz="0" w:space="0" w:color="auto"/>
      </w:divBdr>
      <w:divsChild>
        <w:div w:id="1745756450">
          <w:marLeft w:val="0"/>
          <w:marRight w:val="0"/>
          <w:marTop w:val="0"/>
          <w:marBottom w:val="0"/>
          <w:divBdr>
            <w:top w:val="none" w:sz="0" w:space="0" w:color="auto"/>
            <w:left w:val="none" w:sz="0" w:space="0" w:color="auto"/>
            <w:bottom w:val="none" w:sz="0" w:space="0" w:color="auto"/>
            <w:right w:val="none" w:sz="0" w:space="0" w:color="auto"/>
          </w:divBdr>
          <w:divsChild>
            <w:div w:id="184905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263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18/12/contents/enacte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ebookcentral.proquest.com/lib/trinity/reader.action?docID=6108840&amp;ppg=192" TargetMode="External"/><Relationship Id="rId4" Type="http://schemas.openxmlformats.org/officeDocument/2006/relationships/webSettings" Target="webSettings.xml"/><Relationship Id="rId9" Type="http://schemas.openxmlformats.org/officeDocument/2006/relationships/hyperlink" Target="https://doi.org/10.1111/j.1748-8583.2008.00070.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8</Pages>
  <Words>1905</Words>
  <Characters>10860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Bond</dc:creator>
  <cp:keywords/>
  <dc:description/>
  <cp:lastModifiedBy>Iwan Bond</cp:lastModifiedBy>
  <cp:revision>10</cp:revision>
  <dcterms:created xsi:type="dcterms:W3CDTF">2024-05-05T13:56:00Z</dcterms:created>
  <dcterms:modified xsi:type="dcterms:W3CDTF">2024-05-06T11:17:00Z</dcterms:modified>
</cp:coreProperties>
</file>