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9"/>
        <w:gridCol w:w="3747"/>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B937461"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343211">
              <w:rPr>
                <w:rFonts w:cs="Times New Roman"/>
                <w:b/>
                <w:bCs/>
                <w:color w:val="auto"/>
                <w:sz w:val="22"/>
              </w:rPr>
              <w:t>Rosario del Rocio Garcia Baez</w:t>
            </w:r>
          </w:p>
          <w:p w14:paraId="0225E82F" w14:textId="049EB7EF"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343211">
              <w:rPr>
                <w:rFonts w:cs="Times New Roman"/>
                <w:b/>
                <w:bCs/>
                <w:noProof/>
                <w:sz w:val="22"/>
              </w:rPr>
              <w:t>2230623</w:t>
            </w:r>
          </w:p>
          <w:p w14:paraId="0348FFA9" w14:textId="279D9BBC"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343211">
              <w:rPr>
                <w:rFonts w:cs="Times New Roman"/>
                <w:b/>
                <w:bCs/>
                <w:color w:val="auto"/>
                <w:sz w:val="22"/>
                <w:lang w:val="en-AU"/>
              </w:rPr>
              <w:t xml:space="preserve"> Foreign Languages &amp; Cultural Awareness  </w:t>
            </w:r>
          </w:p>
          <w:p w14:paraId="2284ACCC" w14:textId="37A919AD"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343211">
              <w:rPr>
                <w:rFonts w:cs="Times New Roman"/>
                <w:b/>
                <w:bCs/>
                <w:color w:val="auto"/>
                <w:sz w:val="22"/>
                <w:lang w:val="en-AU"/>
              </w:rPr>
              <w:t xml:space="preserve"> </w:t>
            </w:r>
            <w:r w:rsidR="00343211" w:rsidRPr="00343211">
              <w:rPr>
                <w:rFonts w:cs="Times New Roman"/>
                <w:b/>
                <w:bCs/>
                <w:color w:val="auto"/>
                <w:sz w:val="22"/>
                <w:lang w:val="en-AU"/>
              </w:rPr>
              <w:t>BMIH5003</w:t>
            </w:r>
          </w:p>
          <w:p w14:paraId="489EC369" w14:textId="1ED6249D"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343211">
              <w:rPr>
                <w:rFonts w:cs="Times New Roman"/>
                <w:b/>
                <w:bCs/>
                <w:color w:val="auto"/>
                <w:sz w:val="22"/>
                <w:lang w:val="en-AU"/>
              </w:rPr>
              <w:t xml:space="preserve"> Heidi Prosser </w:t>
            </w:r>
          </w:p>
          <w:p w14:paraId="0260DAF0" w14:textId="1685A894"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343211">
              <w:rPr>
                <w:rFonts w:cs="Times New Roman"/>
                <w:b/>
                <w:bCs/>
                <w:noProof/>
                <w:sz w:val="22"/>
              </w:rPr>
              <w:t xml:space="preserve"> 08/02/2024 </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58240"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83D2A55" w14:textId="77777777" w:rsidR="00FB31EB" w:rsidRDefault="00FB31EB" w:rsidP="00D10640">
            <w:pPr>
              <w:rPr>
                <w:rFonts w:ascii="Arial" w:hAnsi="Arial" w:cs="Arial"/>
                <w:color w:val="auto"/>
                <w:sz w:val="22"/>
              </w:rPr>
            </w:pPr>
          </w:p>
          <w:p w14:paraId="21A8BFE6" w14:textId="39F0DC38" w:rsidR="00D10640" w:rsidRPr="00FB31EB" w:rsidRDefault="00D10640" w:rsidP="00D10640">
            <w:pPr>
              <w:rPr>
                <w:rFonts w:ascii="Arial" w:hAnsi="Arial" w:cs="Arial"/>
                <w:color w:val="auto"/>
                <w:sz w:val="22"/>
              </w:rPr>
            </w:pPr>
            <w:r w:rsidRPr="00FB31EB">
              <w:rPr>
                <w:rFonts w:ascii="Arial" w:hAnsi="Arial" w:cs="Arial"/>
                <w:color w:val="auto"/>
                <w:sz w:val="22"/>
              </w:rPr>
              <w:t>I find myself working as a waiter in a hotel restaurant during breakfast service. The hotel attracts a diverse international clientele, and one morning, a guest from Japan enters the restaurant. As a diligent employee, I strive to provide excellent service to all guests. However, a cultural misunderstanding arises when I attempt to engage with the Japanese guest.</w:t>
            </w:r>
          </w:p>
          <w:p w14:paraId="001240BB" w14:textId="77777777" w:rsidR="00D10640" w:rsidRPr="00FB31EB" w:rsidRDefault="00D10640" w:rsidP="00D10640">
            <w:pPr>
              <w:rPr>
                <w:rFonts w:ascii="Arial" w:hAnsi="Arial" w:cs="Arial"/>
                <w:color w:val="auto"/>
                <w:sz w:val="22"/>
              </w:rPr>
            </w:pPr>
          </w:p>
          <w:p w14:paraId="7F1C3A30" w14:textId="5CDF5D7C" w:rsidR="00D10640" w:rsidRPr="00FB31EB" w:rsidRDefault="00D10640" w:rsidP="00D10640">
            <w:pPr>
              <w:rPr>
                <w:rFonts w:ascii="Arial" w:hAnsi="Arial" w:cs="Arial"/>
                <w:color w:val="auto"/>
                <w:sz w:val="22"/>
              </w:rPr>
            </w:pPr>
            <w:r w:rsidRPr="00FB31EB">
              <w:rPr>
                <w:rFonts w:ascii="Arial" w:hAnsi="Arial" w:cs="Arial"/>
                <w:color w:val="auto"/>
                <w:sz w:val="22"/>
              </w:rPr>
              <w:t>Explanation of Cultural Misunderstanding:</w:t>
            </w:r>
          </w:p>
          <w:p w14:paraId="41FCB68A" w14:textId="5DB59397" w:rsidR="0007757D" w:rsidRPr="00D54E32" w:rsidRDefault="00D10640" w:rsidP="00D10640">
            <w:pPr>
              <w:rPr>
                <w:rFonts w:ascii="Arial" w:hAnsi="Arial" w:cs="Arial"/>
                <w:color w:val="auto"/>
                <w:sz w:val="22"/>
              </w:rPr>
            </w:pPr>
            <w:r w:rsidRPr="00FB31EB">
              <w:rPr>
                <w:rFonts w:ascii="Arial" w:hAnsi="Arial" w:cs="Arial"/>
                <w:color w:val="auto"/>
                <w:sz w:val="22"/>
              </w:rPr>
              <w:t>In Japanese culture, there is a strong emphasis on politeness and humility. The guest, not proficient in English, may not be comfortable with direct eye contact or assertive communication styles, which are more prevalent in Western cultures. As a waiter, I might unintentionally exhibit behaviours that make the guest feel uneasy, such as maintaining prolonged eye contact or using overly formal language that might be perceived as too authoritative.</w:t>
            </w:r>
            <w:r w:rsidR="00946809">
              <w:rPr>
                <w:rFonts w:ascii="Arial" w:hAnsi="Arial" w:cs="Arial"/>
                <w:color w:val="auto"/>
                <w:sz w:val="22"/>
              </w:rPr>
              <w:t xml:space="preserve"> </w:t>
            </w:r>
            <w:r w:rsidR="00D54E32" w:rsidRPr="00D54E32">
              <w:rPr>
                <w:rFonts w:ascii="Arial" w:hAnsi="Arial" w:cs="Arial"/>
                <w:color w:val="auto"/>
                <w:sz w:val="22"/>
                <w:shd w:val="clear" w:color="auto" w:fill="FFFFFF"/>
              </w:rPr>
              <w:t>(</w:t>
            </w:r>
            <w:r w:rsidR="0007757D" w:rsidRPr="00D54E32">
              <w:rPr>
                <w:rFonts w:ascii="Arial" w:hAnsi="Arial" w:cs="Arial"/>
                <w:color w:val="auto"/>
                <w:sz w:val="22"/>
                <w:shd w:val="clear" w:color="auto" w:fill="FFFFFF"/>
              </w:rPr>
              <w:t>Silver</w:t>
            </w:r>
            <w:r w:rsidR="00D54E32" w:rsidRPr="00D54E32">
              <w:rPr>
                <w:rFonts w:ascii="Arial" w:hAnsi="Arial" w:cs="Arial"/>
                <w:color w:val="auto"/>
                <w:sz w:val="22"/>
                <w:shd w:val="clear" w:color="auto" w:fill="FFFFFF"/>
              </w:rPr>
              <w:t xml:space="preserve">, </w:t>
            </w:r>
            <w:r w:rsidR="0007757D" w:rsidRPr="00D54E32">
              <w:rPr>
                <w:rFonts w:ascii="Arial" w:hAnsi="Arial" w:cs="Arial"/>
                <w:color w:val="auto"/>
                <w:sz w:val="22"/>
                <w:shd w:val="clear" w:color="auto" w:fill="FFFFFF"/>
              </w:rPr>
              <w:t>no date</w:t>
            </w:r>
            <w:r w:rsidR="00D54E32" w:rsidRPr="00D54E32">
              <w:rPr>
                <w:rFonts w:ascii="Arial" w:hAnsi="Arial" w:cs="Arial"/>
                <w:color w:val="auto"/>
                <w:sz w:val="22"/>
                <w:shd w:val="clear" w:color="auto" w:fill="FFFFFF"/>
              </w:rPr>
              <w:t>, p.32</w:t>
            </w:r>
            <w:r w:rsidR="0007757D" w:rsidRPr="00D54E32">
              <w:rPr>
                <w:rFonts w:ascii="Arial" w:hAnsi="Arial" w:cs="Arial"/>
                <w:color w:val="auto"/>
                <w:sz w:val="22"/>
                <w:shd w:val="clear" w:color="auto" w:fill="FFFFFF"/>
              </w:rPr>
              <w:t>)</w:t>
            </w:r>
            <w:r w:rsidR="00855447">
              <w:rPr>
                <w:rFonts w:ascii="Arial" w:hAnsi="Arial" w:cs="Arial"/>
                <w:color w:val="auto"/>
                <w:sz w:val="22"/>
                <w:shd w:val="clear" w:color="auto" w:fill="FFFFFF"/>
              </w:rPr>
              <w:t>.</w:t>
            </w:r>
            <w:r w:rsidR="0007757D" w:rsidRPr="00D54E32">
              <w:rPr>
                <w:rFonts w:ascii="Arial" w:hAnsi="Arial" w:cs="Arial"/>
                <w:color w:val="auto"/>
                <w:sz w:val="22"/>
                <w:shd w:val="clear" w:color="auto" w:fill="FFFFFF"/>
              </w:rPr>
              <w:t xml:space="preserve">  </w:t>
            </w:r>
          </w:p>
          <w:p w14:paraId="58D1325D" w14:textId="77777777" w:rsidR="00D10640" w:rsidRPr="00FB31EB" w:rsidRDefault="00D10640" w:rsidP="00D10640">
            <w:pPr>
              <w:rPr>
                <w:rFonts w:ascii="Arial" w:hAnsi="Arial" w:cs="Arial"/>
                <w:color w:val="auto"/>
                <w:sz w:val="22"/>
              </w:rPr>
            </w:pPr>
          </w:p>
          <w:p w14:paraId="6C860169" w14:textId="77777777" w:rsidR="00D10640" w:rsidRPr="00FB31EB" w:rsidRDefault="00D10640" w:rsidP="00D10640">
            <w:pPr>
              <w:rPr>
                <w:rFonts w:ascii="Arial" w:hAnsi="Arial" w:cs="Arial"/>
                <w:color w:val="auto"/>
                <w:sz w:val="22"/>
              </w:rPr>
            </w:pPr>
            <w:r w:rsidRPr="00FB31EB">
              <w:rPr>
                <w:rFonts w:ascii="Arial" w:hAnsi="Arial" w:cs="Arial"/>
                <w:color w:val="auto"/>
                <w:sz w:val="22"/>
              </w:rPr>
              <w:t>Reflection on Cultural Misunderstanding:</w:t>
            </w:r>
          </w:p>
          <w:p w14:paraId="4C6AF0E4" w14:textId="19EBE5BE" w:rsidR="00B801FF" w:rsidRPr="00FB31EB" w:rsidRDefault="00D10640" w:rsidP="00D10640">
            <w:pPr>
              <w:rPr>
                <w:rFonts w:ascii="Arial" w:hAnsi="Arial" w:cs="Arial"/>
                <w:color w:val="auto"/>
                <w:sz w:val="22"/>
              </w:rPr>
            </w:pPr>
            <w:r w:rsidRPr="00FB31EB">
              <w:rPr>
                <w:rFonts w:ascii="Arial" w:hAnsi="Arial" w:cs="Arial"/>
                <w:color w:val="auto"/>
                <w:sz w:val="22"/>
              </w:rPr>
              <w:t>Cultural misunderstandings often stem from differences in communication styles, non-verbal cues, and social norms. In this scenario, my lack of awareness regarding Japanese cultural norms could lead to discomfort for the guest. To prevent such misunderstandings in the future, I need to develop cross-cultural communication skills.</w:t>
            </w:r>
            <w:r w:rsidR="00946809">
              <w:rPr>
                <w:rFonts w:ascii="Arial" w:hAnsi="Arial" w:cs="Arial"/>
                <w:color w:val="auto"/>
                <w:sz w:val="22"/>
              </w:rPr>
              <w:t xml:space="preserve"> </w:t>
            </w:r>
            <w:r w:rsidR="00D54E32">
              <w:rPr>
                <w:rFonts w:ascii="Arial" w:hAnsi="Arial" w:cs="Arial"/>
                <w:color w:val="3A3A3A"/>
                <w:sz w:val="22"/>
                <w:shd w:val="clear" w:color="auto" w:fill="FFFFFF"/>
              </w:rPr>
              <w:t>(</w:t>
            </w:r>
            <w:r w:rsidR="00B801FF" w:rsidRPr="00FB31EB">
              <w:rPr>
                <w:rFonts w:ascii="Arial" w:hAnsi="Arial" w:cs="Arial"/>
                <w:color w:val="3A3A3A"/>
                <w:sz w:val="22"/>
                <w:shd w:val="clear" w:color="auto" w:fill="FFFFFF"/>
              </w:rPr>
              <w:t>Edmundson, 2006</w:t>
            </w:r>
            <w:r w:rsidR="00D54E32">
              <w:rPr>
                <w:rFonts w:ascii="Arial" w:hAnsi="Arial" w:cs="Arial"/>
                <w:color w:val="3A3A3A"/>
                <w:sz w:val="22"/>
                <w:shd w:val="clear" w:color="auto" w:fill="FFFFFF"/>
              </w:rPr>
              <w:t>, p.12</w:t>
            </w:r>
            <w:r w:rsidR="00B801FF" w:rsidRPr="00FB31EB">
              <w:rPr>
                <w:rFonts w:ascii="Arial" w:hAnsi="Arial" w:cs="Arial"/>
                <w:color w:val="3A3A3A"/>
                <w:sz w:val="22"/>
                <w:shd w:val="clear" w:color="auto" w:fill="FFFFFF"/>
              </w:rPr>
              <w:t>)</w:t>
            </w:r>
            <w:r w:rsidR="00855447">
              <w:rPr>
                <w:rFonts w:ascii="Arial" w:hAnsi="Arial" w:cs="Arial"/>
                <w:color w:val="3A3A3A"/>
                <w:sz w:val="22"/>
                <w:shd w:val="clear" w:color="auto" w:fill="FFFFFF"/>
              </w:rPr>
              <w:t>.</w:t>
            </w:r>
          </w:p>
          <w:p w14:paraId="16DA1189" w14:textId="77777777" w:rsidR="00D10640" w:rsidRPr="00FB31EB" w:rsidRDefault="00D10640" w:rsidP="00D10640">
            <w:pPr>
              <w:rPr>
                <w:rFonts w:ascii="Arial" w:hAnsi="Arial" w:cs="Arial"/>
                <w:color w:val="auto"/>
                <w:sz w:val="22"/>
              </w:rPr>
            </w:pPr>
          </w:p>
          <w:p w14:paraId="46DF62DA" w14:textId="77777777" w:rsidR="00D10640" w:rsidRPr="00FB31EB" w:rsidRDefault="00D10640" w:rsidP="00D10640">
            <w:pPr>
              <w:rPr>
                <w:rFonts w:ascii="Arial" w:hAnsi="Arial" w:cs="Arial"/>
                <w:color w:val="auto"/>
                <w:sz w:val="22"/>
              </w:rPr>
            </w:pPr>
            <w:r w:rsidRPr="00FB31EB">
              <w:rPr>
                <w:rFonts w:ascii="Arial" w:hAnsi="Arial" w:cs="Arial"/>
                <w:color w:val="auto"/>
                <w:sz w:val="22"/>
              </w:rPr>
              <w:t>Firstly, I must educate myself on the cultural practices and preferences of the diverse guests the hotel attracts. This can involve cultural sensitivity training, studying cultural guides, and attending workshops to enhance my understanding of various customs.</w:t>
            </w:r>
          </w:p>
          <w:p w14:paraId="02E013E0" w14:textId="77777777" w:rsidR="00D10640" w:rsidRPr="00FB31EB" w:rsidRDefault="00D10640" w:rsidP="00D10640">
            <w:pPr>
              <w:rPr>
                <w:rFonts w:ascii="Arial" w:hAnsi="Arial" w:cs="Arial"/>
                <w:color w:val="auto"/>
                <w:sz w:val="22"/>
              </w:rPr>
            </w:pPr>
          </w:p>
          <w:p w14:paraId="69672135" w14:textId="77777777" w:rsidR="00D10640" w:rsidRPr="00FB31EB" w:rsidRDefault="00D10640" w:rsidP="00D10640">
            <w:pPr>
              <w:rPr>
                <w:rFonts w:ascii="Arial" w:hAnsi="Arial" w:cs="Arial"/>
                <w:color w:val="auto"/>
                <w:sz w:val="22"/>
              </w:rPr>
            </w:pPr>
            <w:r w:rsidRPr="00FB31EB">
              <w:rPr>
                <w:rFonts w:ascii="Arial" w:hAnsi="Arial" w:cs="Arial"/>
                <w:color w:val="auto"/>
                <w:sz w:val="22"/>
              </w:rPr>
              <w:t>Secondly, it is crucial to adapt my communication style based on the guest's cultural background. In the case of the Japanese guest, I should be more mindful of maintaining an appropriate level of formality and using indirect communication techniques to ensure their comfort. This might include bowing slightly as a sign of respect or using more nuanced gestures.</w:t>
            </w:r>
          </w:p>
          <w:p w14:paraId="3471EE3C" w14:textId="77777777" w:rsidR="00D10640" w:rsidRPr="00FB31EB" w:rsidRDefault="00D10640" w:rsidP="00D10640">
            <w:pPr>
              <w:rPr>
                <w:rFonts w:ascii="Arial" w:hAnsi="Arial" w:cs="Arial"/>
                <w:color w:val="auto"/>
                <w:sz w:val="22"/>
              </w:rPr>
            </w:pPr>
          </w:p>
          <w:p w14:paraId="11CD4792" w14:textId="77777777" w:rsidR="00D10640" w:rsidRPr="00FB31EB" w:rsidRDefault="00D10640" w:rsidP="00D10640">
            <w:pPr>
              <w:rPr>
                <w:rFonts w:ascii="Arial" w:hAnsi="Arial" w:cs="Arial"/>
                <w:color w:val="auto"/>
                <w:sz w:val="22"/>
              </w:rPr>
            </w:pPr>
            <w:r w:rsidRPr="00FB31EB">
              <w:rPr>
                <w:rFonts w:ascii="Arial" w:hAnsi="Arial" w:cs="Arial"/>
                <w:color w:val="auto"/>
                <w:sz w:val="22"/>
              </w:rPr>
              <w:t>Thirdly, language proficiency is vital. While I may not become fluent in every language, learning basic phrases and greetings in the languages commonly spoken by guests can go a long way in creating a positive and inclusive environment. This could involve language courses or online resources to acquire essential language skills.</w:t>
            </w:r>
          </w:p>
          <w:p w14:paraId="0B3F625E" w14:textId="77777777" w:rsidR="00D10640" w:rsidRPr="00FB31EB" w:rsidRDefault="00D10640" w:rsidP="00D10640">
            <w:pPr>
              <w:rPr>
                <w:rFonts w:ascii="Arial" w:hAnsi="Arial" w:cs="Arial"/>
                <w:color w:val="auto"/>
                <w:sz w:val="22"/>
              </w:rPr>
            </w:pPr>
          </w:p>
          <w:p w14:paraId="56467A09" w14:textId="09D9745B" w:rsidR="0007757D" w:rsidRPr="00D54E32" w:rsidRDefault="00D10640" w:rsidP="00D10640">
            <w:pPr>
              <w:rPr>
                <w:rFonts w:ascii="Arial" w:hAnsi="Arial" w:cs="Arial"/>
                <w:color w:val="auto"/>
                <w:sz w:val="22"/>
              </w:rPr>
            </w:pPr>
            <w:r w:rsidRPr="00FB31EB">
              <w:rPr>
                <w:rFonts w:ascii="Arial" w:hAnsi="Arial" w:cs="Arial"/>
                <w:color w:val="auto"/>
                <w:sz w:val="22"/>
              </w:rPr>
              <w:t>In essence, developing cultural competence is an ongoing process that requires continuous learning and self-reflection. By actively seeking knowledge about different cultures, adjusting communication styles, and acquiring basic language skills, I can enhance my ability to provide exceptional service to guests from diverse backgrounds.</w:t>
            </w:r>
            <w:r w:rsidR="00855447">
              <w:rPr>
                <w:rFonts w:ascii="Arial" w:hAnsi="Arial" w:cs="Arial"/>
                <w:color w:val="auto"/>
                <w:sz w:val="22"/>
              </w:rPr>
              <w:t xml:space="preserve"> </w:t>
            </w:r>
            <w:r w:rsidR="00D54E32" w:rsidRPr="00D54E32">
              <w:rPr>
                <w:rFonts w:ascii="Arial" w:hAnsi="Arial" w:cs="Arial"/>
                <w:color w:val="auto"/>
                <w:sz w:val="22"/>
              </w:rPr>
              <w:t>(</w:t>
            </w:r>
            <w:proofErr w:type="spellStart"/>
            <w:r w:rsidR="0007757D" w:rsidRPr="00D54E32">
              <w:rPr>
                <w:rFonts w:ascii="Arial" w:hAnsi="Arial" w:cs="Arial"/>
                <w:color w:val="auto"/>
                <w:sz w:val="22"/>
              </w:rPr>
              <w:t>Gudykunst</w:t>
            </w:r>
            <w:proofErr w:type="spellEnd"/>
            <w:r w:rsidR="00D54E32" w:rsidRPr="00D54E32">
              <w:rPr>
                <w:rFonts w:ascii="Arial" w:hAnsi="Arial" w:cs="Arial"/>
                <w:color w:val="auto"/>
                <w:sz w:val="22"/>
              </w:rPr>
              <w:t xml:space="preserve">, </w:t>
            </w:r>
            <w:r w:rsidR="0007757D" w:rsidRPr="00D54E32">
              <w:rPr>
                <w:rFonts w:ascii="Arial" w:hAnsi="Arial" w:cs="Arial"/>
                <w:color w:val="auto"/>
                <w:sz w:val="22"/>
              </w:rPr>
              <w:t>2003</w:t>
            </w:r>
            <w:r w:rsidR="00D54E32" w:rsidRPr="00D54E32">
              <w:rPr>
                <w:rFonts w:ascii="Arial" w:hAnsi="Arial" w:cs="Arial"/>
                <w:color w:val="auto"/>
                <w:sz w:val="22"/>
              </w:rPr>
              <w:t>)</w:t>
            </w:r>
            <w:r w:rsidR="00855447">
              <w:rPr>
                <w:rFonts w:ascii="Arial" w:hAnsi="Arial" w:cs="Arial"/>
                <w:color w:val="auto"/>
                <w:sz w:val="22"/>
              </w:rPr>
              <w:t>.</w:t>
            </w:r>
          </w:p>
          <w:p w14:paraId="139AE4AB" w14:textId="706EC3C3" w:rsidR="00085A4E" w:rsidRPr="00D10640" w:rsidRDefault="00085A4E" w:rsidP="007C2128">
            <w:pPr>
              <w:rPr>
                <w:rFonts w:ascii="Arial" w:hAnsi="Arial" w:cs="Arial"/>
                <w:b/>
                <w:bCs/>
                <w:color w:val="auto"/>
                <w:sz w:val="28"/>
                <w:szCs w:val="24"/>
              </w:rPr>
            </w:pPr>
          </w:p>
          <w:p w14:paraId="49CFDEEE" w14:textId="77777777" w:rsidR="00136D1F" w:rsidRPr="00D10640" w:rsidRDefault="00136D1F" w:rsidP="007C2128">
            <w:pPr>
              <w:rPr>
                <w:rFonts w:ascii="Arial" w:hAnsi="Arial" w:cs="Arial"/>
                <w:b/>
                <w:bCs/>
                <w:color w:val="auto"/>
                <w:sz w:val="28"/>
                <w:szCs w:val="24"/>
              </w:rPr>
            </w:pPr>
          </w:p>
          <w:p w14:paraId="036CC918" w14:textId="586AA2D3" w:rsidR="00085A4E" w:rsidRPr="00FB31EB" w:rsidRDefault="003164B2" w:rsidP="007C2128">
            <w:pPr>
              <w:rPr>
                <w:rFonts w:ascii="Arial" w:hAnsi="Arial" w:cs="Arial"/>
                <w:b/>
                <w:bCs/>
                <w:color w:val="auto"/>
                <w:sz w:val="22"/>
              </w:rPr>
            </w:pPr>
            <w:r w:rsidRPr="00FB31EB">
              <w:rPr>
                <w:rFonts w:ascii="Arial" w:hAnsi="Arial" w:cs="Arial"/>
                <w:b/>
                <w:bCs/>
                <w:color w:val="auto"/>
                <w:sz w:val="22"/>
              </w:rPr>
              <w:t>References:</w:t>
            </w:r>
          </w:p>
          <w:p w14:paraId="0E7B901F" w14:textId="7545C3AE" w:rsidR="0007757D" w:rsidRPr="00FB31EB" w:rsidRDefault="0007757D" w:rsidP="0007757D">
            <w:pPr>
              <w:rPr>
                <w:rFonts w:ascii="Arial" w:hAnsi="Arial" w:cs="Arial"/>
                <w:color w:val="3A3A3A"/>
                <w:sz w:val="22"/>
                <w:shd w:val="clear" w:color="auto" w:fill="FFFFFF"/>
              </w:rPr>
            </w:pPr>
            <w:r w:rsidRPr="00FB31EB">
              <w:rPr>
                <w:rFonts w:ascii="Arial" w:hAnsi="Arial" w:cs="Arial"/>
                <w:color w:val="3A3A3A"/>
                <w:sz w:val="22"/>
                <w:shd w:val="clear" w:color="auto" w:fill="FFFFFF"/>
              </w:rPr>
              <w:t>Edmundson, A. (2006) </w:t>
            </w:r>
            <w:r w:rsidRPr="00FB31EB">
              <w:rPr>
                <w:rFonts w:ascii="Arial" w:hAnsi="Arial" w:cs="Arial"/>
                <w:i/>
                <w:iCs/>
                <w:color w:val="3A3A3A"/>
                <w:sz w:val="22"/>
                <w:shd w:val="clear" w:color="auto" w:fill="FFFFFF"/>
              </w:rPr>
              <w:t>Globalized e-learning, cultural challenges</w:t>
            </w:r>
            <w:r w:rsidRPr="00FB31EB">
              <w:rPr>
                <w:rFonts w:ascii="Arial" w:hAnsi="Arial" w:cs="Arial"/>
                <w:color w:val="3A3A3A"/>
                <w:sz w:val="22"/>
                <w:shd w:val="clear" w:color="auto" w:fill="FFFFFF"/>
              </w:rPr>
              <w:t xml:space="preserve">. 1st </w:t>
            </w:r>
            <w:proofErr w:type="spellStart"/>
            <w:r w:rsidRPr="00FB31EB">
              <w:rPr>
                <w:rFonts w:ascii="Arial" w:hAnsi="Arial" w:cs="Arial"/>
                <w:color w:val="3A3A3A"/>
                <w:sz w:val="22"/>
                <w:shd w:val="clear" w:color="auto" w:fill="FFFFFF"/>
              </w:rPr>
              <w:t>edn</w:t>
            </w:r>
            <w:proofErr w:type="spellEnd"/>
            <w:r w:rsidRPr="00FB31EB">
              <w:rPr>
                <w:rFonts w:ascii="Arial" w:hAnsi="Arial" w:cs="Arial"/>
                <w:color w:val="3A3A3A"/>
                <w:sz w:val="22"/>
                <w:shd w:val="clear" w:color="auto" w:fill="FFFFFF"/>
              </w:rPr>
              <w:t xml:space="preserve">. Hershey, Pa: Information Science Publ. Available at: </w:t>
            </w:r>
            <w:hyperlink r:id="rId11" w:history="1">
              <w:r w:rsidRPr="00FB31EB">
                <w:rPr>
                  <w:rStyle w:val="Hyperlink"/>
                  <w:rFonts w:ascii="Arial" w:hAnsi="Arial" w:cs="Arial"/>
                  <w:sz w:val="22"/>
                  <w:shd w:val="clear" w:color="auto" w:fill="FFFFFF"/>
                </w:rPr>
                <w:t>https://doi.org/10.4018/978-1-59904-301-2</w:t>
              </w:r>
            </w:hyperlink>
            <w:r w:rsidRPr="00FB31EB">
              <w:rPr>
                <w:rFonts w:ascii="Arial" w:hAnsi="Arial" w:cs="Arial"/>
                <w:color w:val="3A3A3A"/>
                <w:sz w:val="22"/>
                <w:shd w:val="clear" w:color="auto" w:fill="FFFFFF"/>
              </w:rPr>
              <w:t>.</w:t>
            </w:r>
          </w:p>
          <w:p w14:paraId="13A84437" w14:textId="77777777" w:rsidR="0007757D" w:rsidRPr="00FB31EB" w:rsidRDefault="0007757D" w:rsidP="0007757D">
            <w:pPr>
              <w:rPr>
                <w:rFonts w:ascii="Arial" w:hAnsi="Arial" w:cs="Arial"/>
                <w:b/>
                <w:bCs/>
                <w:color w:val="auto"/>
                <w:sz w:val="22"/>
              </w:rPr>
            </w:pPr>
          </w:p>
          <w:p w14:paraId="59B4885C" w14:textId="77777777" w:rsidR="0007757D" w:rsidRPr="00FB31EB" w:rsidRDefault="0007757D" w:rsidP="0007757D">
            <w:pPr>
              <w:rPr>
                <w:rFonts w:ascii="Arial" w:hAnsi="Arial" w:cs="Arial"/>
                <w:color w:val="auto"/>
                <w:sz w:val="22"/>
              </w:rPr>
            </w:pPr>
            <w:proofErr w:type="spellStart"/>
            <w:r w:rsidRPr="00FB31EB">
              <w:rPr>
                <w:rFonts w:ascii="Arial" w:hAnsi="Arial" w:cs="Arial"/>
                <w:color w:val="auto"/>
                <w:sz w:val="22"/>
              </w:rPr>
              <w:t>Gudykunst</w:t>
            </w:r>
            <w:proofErr w:type="spellEnd"/>
            <w:r w:rsidRPr="00FB31EB">
              <w:rPr>
                <w:rFonts w:ascii="Arial" w:hAnsi="Arial" w:cs="Arial"/>
                <w:color w:val="auto"/>
                <w:sz w:val="22"/>
              </w:rPr>
              <w:t>, W. B., &amp; Kim, Y. Y. (2003). Communicating with strangers: An approach to intercultural communication. McGraw-Hill.</w:t>
            </w:r>
          </w:p>
          <w:p w14:paraId="7BC91093" w14:textId="77777777" w:rsidR="0007757D" w:rsidRPr="00FB31EB" w:rsidRDefault="0007757D" w:rsidP="0007757D">
            <w:pPr>
              <w:rPr>
                <w:rFonts w:ascii="Arial" w:hAnsi="Arial" w:cs="Arial"/>
                <w:color w:val="auto"/>
                <w:sz w:val="22"/>
              </w:rPr>
            </w:pPr>
          </w:p>
          <w:p w14:paraId="7F764FBD" w14:textId="4F34F448" w:rsidR="0007757D" w:rsidRPr="00FB31EB" w:rsidRDefault="0007757D" w:rsidP="007C2128">
            <w:pPr>
              <w:rPr>
                <w:rFonts w:ascii="Arial" w:hAnsi="Arial" w:cs="Arial"/>
                <w:b/>
                <w:bCs/>
                <w:color w:val="auto"/>
                <w:sz w:val="22"/>
              </w:rPr>
            </w:pPr>
            <w:r w:rsidRPr="00FB31EB">
              <w:rPr>
                <w:rFonts w:ascii="Arial" w:hAnsi="Arial" w:cs="Arial"/>
                <w:color w:val="3A3A3A"/>
                <w:sz w:val="22"/>
                <w:shd w:val="clear" w:color="auto" w:fill="FFFFFF"/>
              </w:rPr>
              <w:t>Silver, J.M.W. (Jacob M.W. (no date) </w:t>
            </w:r>
            <w:r w:rsidRPr="00FB31EB">
              <w:rPr>
                <w:rFonts w:ascii="Arial" w:hAnsi="Arial" w:cs="Arial"/>
                <w:i/>
                <w:iCs/>
                <w:color w:val="3A3A3A"/>
                <w:sz w:val="22"/>
                <w:shd w:val="clear" w:color="auto" w:fill="FFFFFF"/>
              </w:rPr>
              <w:t>Sketches of Japanese Manners and Customs</w:t>
            </w:r>
            <w:r w:rsidRPr="00FB31EB">
              <w:rPr>
                <w:rFonts w:ascii="Arial" w:hAnsi="Arial" w:cs="Arial"/>
                <w:color w:val="3A3A3A"/>
                <w:sz w:val="22"/>
                <w:shd w:val="clear" w:color="auto" w:fill="FFFFFF"/>
              </w:rPr>
              <w:t>. Project Gutenberg.</w:t>
            </w:r>
          </w:p>
          <w:p w14:paraId="5D09AB2B" w14:textId="77777777" w:rsidR="00B801FF" w:rsidRDefault="00B801FF" w:rsidP="007C2128">
            <w:pPr>
              <w:rPr>
                <w:rFonts w:ascii="Arial" w:hAnsi="Arial" w:cs="Arial"/>
                <w:b/>
                <w:bCs/>
                <w:color w:val="auto"/>
                <w:sz w:val="28"/>
                <w:szCs w:val="24"/>
              </w:rPr>
            </w:pPr>
          </w:p>
          <w:p w14:paraId="0165466E" w14:textId="77777777" w:rsidR="005C77A4" w:rsidRPr="00D10640" w:rsidRDefault="005C77A4" w:rsidP="007C2128">
            <w:pPr>
              <w:rPr>
                <w:rFonts w:ascii="Arial" w:hAnsi="Arial" w:cs="Arial"/>
                <w:b/>
                <w:bCs/>
                <w:color w:val="auto"/>
                <w:sz w:val="28"/>
                <w:szCs w:val="24"/>
              </w:rPr>
            </w:pPr>
          </w:p>
          <w:p w14:paraId="4119FBB0" w14:textId="77777777" w:rsidR="00DA485D" w:rsidRPr="00D10640" w:rsidRDefault="00DA485D" w:rsidP="007C2128">
            <w:pPr>
              <w:rPr>
                <w:rFonts w:ascii="Arial" w:hAnsi="Arial" w:cs="Arial"/>
                <w:b/>
                <w:bCs/>
                <w:color w:val="auto"/>
                <w:sz w:val="28"/>
                <w:szCs w:val="24"/>
              </w:rPr>
            </w:pPr>
          </w:p>
          <w:p w14:paraId="7713527D" w14:textId="77777777" w:rsidR="0064455E" w:rsidRPr="00D10640" w:rsidRDefault="0064455E" w:rsidP="007C2128">
            <w:pPr>
              <w:rPr>
                <w:rFonts w:ascii="Arial" w:hAnsi="Arial" w:cs="Arial"/>
                <w:b/>
                <w:bCs/>
                <w:color w:val="auto"/>
                <w:sz w:val="28"/>
                <w:szCs w:val="24"/>
              </w:rPr>
            </w:pPr>
          </w:p>
          <w:p w14:paraId="1A791157" w14:textId="77777777" w:rsidR="0064455E" w:rsidRPr="00D10640" w:rsidRDefault="0064455E" w:rsidP="007C2128">
            <w:pPr>
              <w:rPr>
                <w:rFonts w:ascii="Arial" w:hAnsi="Arial" w:cs="Arial"/>
                <w:b/>
                <w:bCs/>
                <w:color w:val="auto"/>
                <w:sz w:val="28"/>
                <w:szCs w:val="24"/>
              </w:rPr>
            </w:pPr>
          </w:p>
          <w:p w14:paraId="20F303B5" w14:textId="77777777" w:rsidR="0064455E" w:rsidRPr="00D10640" w:rsidRDefault="0064455E" w:rsidP="007C2128">
            <w:pPr>
              <w:rPr>
                <w:rFonts w:ascii="Arial" w:hAnsi="Arial" w:cs="Arial"/>
                <w:b/>
                <w:bCs/>
                <w:color w:val="auto"/>
                <w:sz w:val="28"/>
                <w:szCs w:val="24"/>
              </w:rPr>
            </w:pPr>
          </w:p>
          <w:p w14:paraId="353BE8D3" w14:textId="77777777" w:rsidR="005C77A4" w:rsidRPr="00D10640" w:rsidRDefault="005C77A4" w:rsidP="007C2128">
            <w:pPr>
              <w:rPr>
                <w:rFonts w:ascii="Arial" w:hAnsi="Arial" w:cs="Arial"/>
                <w:b/>
                <w:bCs/>
                <w:color w:val="auto"/>
                <w:sz w:val="28"/>
                <w:szCs w:val="24"/>
              </w:rPr>
            </w:pPr>
          </w:p>
          <w:p w14:paraId="31B07BB9" w14:textId="77777777" w:rsidR="005C77A4" w:rsidRPr="00D10640" w:rsidRDefault="005C77A4" w:rsidP="007C2128">
            <w:pPr>
              <w:rPr>
                <w:rFonts w:ascii="Arial" w:hAnsi="Arial" w:cs="Arial"/>
                <w:b/>
                <w:bCs/>
                <w:color w:val="auto"/>
                <w:sz w:val="28"/>
                <w:szCs w:val="24"/>
              </w:rPr>
            </w:pPr>
          </w:p>
          <w:p w14:paraId="672B87DF" w14:textId="77777777" w:rsidR="0064455E" w:rsidRPr="00D10640" w:rsidRDefault="0064455E" w:rsidP="007C2128">
            <w:pPr>
              <w:rPr>
                <w:rFonts w:ascii="Arial" w:hAnsi="Arial" w:cs="Arial"/>
                <w:b/>
                <w:bCs/>
                <w:color w:val="auto"/>
                <w:sz w:val="28"/>
                <w:szCs w:val="24"/>
              </w:rPr>
            </w:pPr>
          </w:p>
          <w:p w14:paraId="44A016D5" w14:textId="77777777" w:rsidR="00DA485D" w:rsidRPr="00D10640" w:rsidRDefault="00DA485D" w:rsidP="007C2128">
            <w:pPr>
              <w:rPr>
                <w:rFonts w:ascii="Arial" w:hAnsi="Arial" w:cs="Arial"/>
                <w:b/>
                <w:bCs/>
                <w:color w:val="auto"/>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62D1239" w14:textId="77777777" w:rsidR="00D721E8" w:rsidRDefault="00D721E8" w:rsidP="005C77A4">
            <w:pPr>
              <w:rPr>
                <w:b/>
                <w:bCs/>
                <w:sz w:val="28"/>
                <w:szCs w:val="24"/>
              </w:rPr>
            </w:pPr>
          </w:p>
          <w:p w14:paraId="6AFB93EC" w14:textId="1AA2E4B7"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proofErr w:type="gramStart"/>
            <w:r>
              <w:rPr>
                <w:b/>
                <w:bCs/>
                <w:sz w:val="28"/>
                <w:szCs w:val="24"/>
              </w:rPr>
              <w:t>)</w:t>
            </w:r>
            <w:r w:rsidR="00B3346C">
              <w:rPr>
                <w:b/>
                <w:bCs/>
                <w:sz w:val="28"/>
                <w:szCs w:val="24"/>
              </w:rPr>
              <w:t xml:space="preserve"> :</w:t>
            </w:r>
            <w:proofErr w:type="gramEnd"/>
          </w:p>
          <w:p w14:paraId="36C029D2" w14:textId="43EB6B87" w:rsidR="00A135A5" w:rsidRPr="00FB31EB" w:rsidRDefault="00D721E8" w:rsidP="005C77A4">
            <w:pPr>
              <w:rPr>
                <w:rFonts w:ascii="Arial" w:hAnsi="Arial" w:cs="Arial"/>
                <w:color w:val="auto"/>
                <w:sz w:val="22"/>
              </w:rPr>
            </w:pPr>
            <w:r w:rsidRPr="00FB31EB">
              <w:rPr>
                <w:rFonts w:ascii="Arial" w:hAnsi="Arial" w:cs="Arial"/>
                <w:color w:val="auto"/>
                <w:sz w:val="22"/>
              </w:rPr>
              <w:t>The cultural misunderstanding involves misinterpreting the Japanese guest's discomfort with direct eye contact and assertive communication during breakfast service in a hotel restaurant.</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4D43BFB9" w14:textId="7405B94E" w:rsidR="00D721E8" w:rsidRPr="00FB31EB" w:rsidRDefault="00D721E8" w:rsidP="00D721E8">
            <w:pPr>
              <w:rPr>
                <w:rFonts w:ascii="Arial" w:hAnsi="Arial" w:cs="Arial"/>
                <w:sz w:val="22"/>
              </w:rPr>
            </w:pPr>
            <w:r w:rsidRPr="00FB31EB">
              <w:rPr>
                <w:rFonts w:ascii="Arial" w:hAnsi="Arial" w:cs="Arial"/>
                <w:sz w:val="22"/>
              </w:rPr>
              <w:t>To ensure a seamless and culturally sensitive service experience for our diverse international clientele at our hotel, it is imperative that all employees are equipped with the necessary cross-cultural communication skills. This training plan aims to enhance the staff's cultural competence, enabling them to navigate potential cultural misunderstandings and create a more inclusive environment for our guests.</w:t>
            </w:r>
          </w:p>
          <w:p w14:paraId="33D737C4" w14:textId="77777777" w:rsidR="00DE78C1" w:rsidRPr="00946809" w:rsidRDefault="00DE78C1" w:rsidP="00D721E8">
            <w:pPr>
              <w:rPr>
                <w:rFonts w:ascii="Arial" w:hAnsi="Arial" w:cs="Arial"/>
                <w:sz w:val="22"/>
                <w:u w:val="single"/>
              </w:rPr>
            </w:pPr>
          </w:p>
          <w:p w14:paraId="2C81AB2A" w14:textId="64F205D9" w:rsidR="00D721E8" w:rsidRPr="00946809" w:rsidRDefault="00D721E8" w:rsidP="00D721E8">
            <w:pPr>
              <w:rPr>
                <w:rFonts w:ascii="Arial" w:hAnsi="Arial" w:cs="Arial"/>
                <w:sz w:val="22"/>
              </w:rPr>
            </w:pPr>
            <w:r w:rsidRPr="00946809">
              <w:rPr>
                <w:rFonts w:ascii="Arial" w:hAnsi="Arial" w:cs="Arial"/>
                <w:sz w:val="22"/>
                <w:u w:val="single"/>
              </w:rPr>
              <w:t>Training Objectives</w:t>
            </w:r>
            <w:r w:rsidRPr="00946809">
              <w:rPr>
                <w:rFonts w:ascii="Arial" w:hAnsi="Arial" w:cs="Arial"/>
                <w:sz w:val="22"/>
              </w:rPr>
              <w:t>:</w:t>
            </w:r>
          </w:p>
          <w:p w14:paraId="0804C21D" w14:textId="4FB60635" w:rsidR="00D721E8" w:rsidRPr="00FB31EB" w:rsidRDefault="00D721E8" w:rsidP="00D721E8">
            <w:pPr>
              <w:rPr>
                <w:rFonts w:ascii="Arial" w:hAnsi="Arial" w:cs="Arial"/>
                <w:sz w:val="22"/>
              </w:rPr>
            </w:pPr>
            <w:r w:rsidRPr="00FB31EB">
              <w:rPr>
                <w:rFonts w:ascii="Arial" w:hAnsi="Arial" w:cs="Arial"/>
                <w:sz w:val="22"/>
              </w:rPr>
              <w:t>Cultural Awareness and Sensitivity:</w:t>
            </w:r>
          </w:p>
          <w:p w14:paraId="0721FA10" w14:textId="2791E9E7" w:rsidR="00D721E8" w:rsidRPr="00FB31EB" w:rsidRDefault="00FB31EB" w:rsidP="00D721E8">
            <w:pPr>
              <w:rPr>
                <w:rFonts w:ascii="Arial" w:hAnsi="Arial" w:cs="Arial"/>
                <w:sz w:val="22"/>
              </w:rPr>
            </w:pPr>
            <w:r>
              <w:rPr>
                <w:rFonts w:ascii="Arial" w:hAnsi="Arial" w:cs="Arial"/>
                <w:sz w:val="22"/>
              </w:rPr>
              <w:t>O</w:t>
            </w:r>
            <w:r w:rsidRPr="00FB31EB">
              <w:rPr>
                <w:rFonts w:ascii="Arial" w:hAnsi="Arial" w:cs="Arial"/>
                <w:sz w:val="22"/>
              </w:rPr>
              <w:t>bjective</w:t>
            </w:r>
            <w:r w:rsidR="00D721E8" w:rsidRPr="00FB31EB">
              <w:rPr>
                <w:rFonts w:ascii="Arial" w:hAnsi="Arial" w:cs="Arial"/>
                <w:sz w:val="22"/>
              </w:rPr>
              <w:t>: To develop an understanding of various cultural norms, communication styles, and social practices.</w:t>
            </w:r>
          </w:p>
          <w:p w14:paraId="3D82FD59" w14:textId="77777777" w:rsidR="00D721E8" w:rsidRPr="00FB31EB" w:rsidRDefault="00D721E8" w:rsidP="00D721E8">
            <w:pPr>
              <w:rPr>
                <w:rFonts w:ascii="Arial" w:hAnsi="Arial" w:cs="Arial"/>
                <w:sz w:val="22"/>
              </w:rPr>
            </w:pPr>
            <w:r w:rsidRPr="00FB31EB">
              <w:rPr>
                <w:rFonts w:ascii="Arial" w:hAnsi="Arial" w:cs="Arial"/>
                <w:sz w:val="22"/>
              </w:rPr>
              <w:t>Methods: Conduct workshops and training sessions on cultural diversity, using real-life scenarios and case studies. Encourage open discussions to share experiences and insights.</w:t>
            </w:r>
          </w:p>
          <w:p w14:paraId="682E9B9C" w14:textId="77777777" w:rsidR="00D721E8" w:rsidRPr="00FB31EB" w:rsidRDefault="00D721E8" w:rsidP="00D721E8">
            <w:pPr>
              <w:rPr>
                <w:rFonts w:ascii="Arial" w:hAnsi="Arial" w:cs="Arial"/>
                <w:sz w:val="22"/>
              </w:rPr>
            </w:pPr>
          </w:p>
          <w:p w14:paraId="7790193A" w14:textId="77777777" w:rsidR="00946809" w:rsidRDefault="00946809" w:rsidP="00D721E8">
            <w:pPr>
              <w:rPr>
                <w:rFonts w:ascii="Arial" w:hAnsi="Arial" w:cs="Arial"/>
                <w:sz w:val="22"/>
                <w:u w:val="single"/>
              </w:rPr>
            </w:pPr>
          </w:p>
          <w:p w14:paraId="408BEC0A" w14:textId="0B20775E" w:rsidR="00D721E8" w:rsidRPr="00FB31EB" w:rsidRDefault="00D721E8" w:rsidP="00D721E8">
            <w:pPr>
              <w:rPr>
                <w:rFonts w:ascii="Arial" w:hAnsi="Arial" w:cs="Arial"/>
                <w:sz w:val="22"/>
              </w:rPr>
            </w:pPr>
            <w:r w:rsidRPr="00946809">
              <w:rPr>
                <w:rFonts w:ascii="Arial" w:hAnsi="Arial" w:cs="Arial"/>
                <w:sz w:val="22"/>
                <w:u w:val="single"/>
              </w:rPr>
              <w:t>Adapting Communication Styles</w:t>
            </w:r>
            <w:r w:rsidRPr="00FB31EB">
              <w:rPr>
                <w:rFonts w:ascii="Arial" w:hAnsi="Arial" w:cs="Arial"/>
                <w:sz w:val="22"/>
              </w:rPr>
              <w:t>:</w:t>
            </w:r>
          </w:p>
          <w:p w14:paraId="20C307B3" w14:textId="77777777" w:rsidR="00D721E8" w:rsidRPr="00FB31EB" w:rsidRDefault="00D721E8" w:rsidP="00D721E8">
            <w:pPr>
              <w:rPr>
                <w:rFonts w:ascii="Arial" w:hAnsi="Arial" w:cs="Arial"/>
                <w:sz w:val="22"/>
              </w:rPr>
            </w:pPr>
            <w:r w:rsidRPr="00FB31EB">
              <w:rPr>
                <w:rFonts w:ascii="Arial" w:hAnsi="Arial" w:cs="Arial"/>
                <w:sz w:val="22"/>
              </w:rPr>
              <w:t>Objective: To recognize and adapt communication styles based on the cultural background of the guests.</w:t>
            </w:r>
          </w:p>
          <w:p w14:paraId="5B03A31C" w14:textId="765181B9" w:rsidR="00DE78C1" w:rsidRPr="00946809" w:rsidRDefault="00D721E8" w:rsidP="00D721E8">
            <w:pPr>
              <w:rPr>
                <w:rFonts w:ascii="Arial" w:hAnsi="Arial" w:cs="Arial"/>
                <w:sz w:val="22"/>
              </w:rPr>
            </w:pPr>
            <w:r w:rsidRPr="00FB31EB">
              <w:rPr>
                <w:rFonts w:ascii="Arial" w:hAnsi="Arial" w:cs="Arial"/>
                <w:sz w:val="22"/>
              </w:rPr>
              <w:t>Methods: Role-playing exercises simulating interactions with guests from different cultural backgrounds. Provide guidelines on appropriate language use, body language, and gestures.</w:t>
            </w:r>
            <w:r w:rsidR="00946809">
              <w:rPr>
                <w:rFonts w:ascii="Arial" w:hAnsi="Arial" w:cs="Arial"/>
                <w:sz w:val="22"/>
              </w:rPr>
              <w:t xml:space="preserve"> </w:t>
            </w:r>
            <w:r w:rsidR="00E30C7D" w:rsidRPr="00E30C7D">
              <w:rPr>
                <w:rFonts w:ascii="Arial" w:hAnsi="Arial" w:cs="Arial"/>
                <w:color w:val="auto"/>
                <w:sz w:val="22"/>
                <w:shd w:val="clear" w:color="auto" w:fill="FFFFFF"/>
              </w:rPr>
              <w:t>(</w:t>
            </w:r>
            <w:proofErr w:type="spellStart"/>
            <w:r w:rsidR="00DE78C1" w:rsidRPr="00E30C7D">
              <w:rPr>
                <w:rFonts w:ascii="Arial" w:hAnsi="Arial" w:cs="Arial"/>
                <w:color w:val="auto"/>
                <w:sz w:val="22"/>
                <w:shd w:val="clear" w:color="auto" w:fill="FFFFFF"/>
              </w:rPr>
              <w:t>Bengsch</w:t>
            </w:r>
            <w:proofErr w:type="spellEnd"/>
            <w:r w:rsidR="00DE78C1" w:rsidRPr="00E30C7D">
              <w:rPr>
                <w:rFonts w:ascii="Arial" w:hAnsi="Arial" w:cs="Arial"/>
                <w:color w:val="auto"/>
                <w:sz w:val="22"/>
                <w:shd w:val="clear" w:color="auto" w:fill="FFFFFF"/>
              </w:rPr>
              <w:t>, 2010)</w:t>
            </w:r>
            <w:r w:rsidR="00855447">
              <w:rPr>
                <w:rFonts w:ascii="Arial" w:hAnsi="Arial" w:cs="Arial"/>
                <w:color w:val="auto"/>
                <w:sz w:val="22"/>
                <w:shd w:val="clear" w:color="auto" w:fill="FFFFFF"/>
              </w:rPr>
              <w:t>.</w:t>
            </w:r>
          </w:p>
          <w:p w14:paraId="041FB6D7" w14:textId="77777777" w:rsidR="00FB31EB" w:rsidRDefault="00FB31EB" w:rsidP="00D721E8">
            <w:pPr>
              <w:rPr>
                <w:rFonts w:ascii="Arial" w:hAnsi="Arial" w:cs="Arial"/>
                <w:sz w:val="22"/>
              </w:rPr>
            </w:pPr>
          </w:p>
          <w:p w14:paraId="5DF3D4AB" w14:textId="0B70DECB" w:rsidR="00D721E8" w:rsidRPr="00FB31EB" w:rsidRDefault="00D721E8" w:rsidP="00D721E8">
            <w:pPr>
              <w:rPr>
                <w:rFonts w:ascii="Arial" w:hAnsi="Arial" w:cs="Arial"/>
                <w:sz w:val="22"/>
              </w:rPr>
            </w:pPr>
            <w:r w:rsidRPr="00946809">
              <w:rPr>
                <w:rFonts w:ascii="Arial" w:hAnsi="Arial" w:cs="Arial"/>
                <w:sz w:val="22"/>
                <w:u w:val="single"/>
              </w:rPr>
              <w:t>Language Proficiency</w:t>
            </w:r>
            <w:r w:rsidRPr="00FB31EB">
              <w:rPr>
                <w:rFonts w:ascii="Arial" w:hAnsi="Arial" w:cs="Arial"/>
                <w:sz w:val="22"/>
              </w:rPr>
              <w:t>:</w:t>
            </w:r>
          </w:p>
          <w:p w14:paraId="2278D3A5" w14:textId="77777777" w:rsidR="00D721E8" w:rsidRPr="00FB31EB" w:rsidRDefault="00D721E8" w:rsidP="00D721E8">
            <w:pPr>
              <w:rPr>
                <w:rFonts w:ascii="Arial" w:hAnsi="Arial" w:cs="Arial"/>
                <w:sz w:val="22"/>
              </w:rPr>
            </w:pPr>
            <w:r w:rsidRPr="00FB31EB">
              <w:rPr>
                <w:rFonts w:ascii="Arial" w:hAnsi="Arial" w:cs="Arial"/>
                <w:sz w:val="22"/>
              </w:rPr>
              <w:t>Objective: To enhance basic language skills for effective communication with guests.</w:t>
            </w:r>
          </w:p>
          <w:p w14:paraId="0DA5FC57" w14:textId="7B0BCAA8" w:rsidR="00F41AC7" w:rsidRPr="00946809" w:rsidRDefault="00D721E8" w:rsidP="00D721E8">
            <w:pPr>
              <w:rPr>
                <w:rFonts w:ascii="Arial" w:hAnsi="Arial" w:cs="Arial"/>
                <w:sz w:val="22"/>
              </w:rPr>
            </w:pPr>
            <w:r w:rsidRPr="00FB31EB">
              <w:rPr>
                <w:rFonts w:ascii="Arial" w:hAnsi="Arial" w:cs="Arial"/>
                <w:sz w:val="22"/>
              </w:rPr>
              <w:t>Methods: Implement language courses or online resources focusing on essential phrases and greetings in languages commonly spoken by guests. Encourage language exchange programs among staff members.</w:t>
            </w:r>
            <w:r w:rsidR="00946809">
              <w:rPr>
                <w:rFonts w:ascii="Arial" w:hAnsi="Arial" w:cs="Arial"/>
                <w:sz w:val="22"/>
              </w:rPr>
              <w:t xml:space="preserve"> </w:t>
            </w:r>
            <w:proofErr w:type="spellStart"/>
            <w:r w:rsidR="00F41AC7" w:rsidRPr="00E30C7D">
              <w:rPr>
                <w:rFonts w:ascii="Arial" w:hAnsi="Arial" w:cs="Arial"/>
                <w:color w:val="auto"/>
                <w:sz w:val="22"/>
                <w:shd w:val="clear" w:color="auto" w:fill="FFFFFF"/>
              </w:rPr>
              <w:t>Alhamami</w:t>
            </w:r>
            <w:proofErr w:type="spellEnd"/>
            <w:r w:rsidR="00E30C7D" w:rsidRPr="00E30C7D">
              <w:rPr>
                <w:rFonts w:ascii="Arial" w:hAnsi="Arial" w:cs="Arial"/>
                <w:color w:val="auto"/>
                <w:sz w:val="22"/>
                <w:shd w:val="clear" w:color="auto" w:fill="FFFFFF"/>
              </w:rPr>
              <w:t xml:space="preserve"> </w:t>
            </w:r>
            <w:r w:rsidR="00F41AC7" w:rsidRPr="00E30C7D">
              <w:rPr>
                <w:rFonts w:ascii="Arial" w:hAnsi="Arial" w:cs="Arial"/>
                <w:color w:val="auto"/>
                <w:sz w:val="22"/>
                <w:shd w:val="clear" w:color="auto" w:fill="FFFFFF"/>
              </w:rPr>
              <w:t>(2018) Computer assisted language learning</w:t>
            </w:r>
            <w:r w:rsidR="00E30C7D" w:rsidRPr="00E30C7D">
              <w:rPr>
                <w:rFonts w:ascii="Arial" w:hAnsi="Arial" w:cs="Arial"/>
                <w:color w:val="auto"/>
                <w:sz w:val="22"/>
                <w:shd w:val="clear" w:color="auto" w:fill="FFFFFF"/>
              </w:rPr>
              <w:t>.</w:t>
            </w:r>
          </w:p>
          <w:p w14:paraId="23F86614" w14:textId="77777777" w:rsidR="00FB31EB" w:rsidRDefault="00FB31EB" w:rsidP="00D721E8">
            <w:pPr>
              <w:rPr>
                <w:rFonts w:ascii="Arial" w:hAnsi="Arial" w:cs="Arial"/>
                <w:sz w:val="22"/>
              </w:rPr>
            </w:pPr>
          </w:p>
          <w:p w14:paraId="1357B915" w14:textId="23C6FD84" w:rsidR="00D721E8" w:rsidRPr="00FB31EB" w:rsidRDefault="00D721E8" w:rsidP="00D721E8">
            <w:pPr>
              <w:rPr>
                <w:rFonts w:ascii="Arial" w:hAnsi="Arial" w:cs="Arial"/>
                <w:sz w:val="22"/>
              </w:rPr>
            </w:pPr>
            <w:r w:rsidRPr="00946809">
              <w:rPr>
                <w:rFonts w:ascii="Arial" w:hAnsi="Arial" w:cs="Arial"/>
                <w:sz w:val="22"/>
                <w:u w:val="single"/>
              </w:rPr>
              <w:t>Continuous Learning and Self-Reflection</w:t>
            </w:r>
            <w:r w:rsidRPr="00FB31EB">
              <w:rPr>
                <w:rFonts w:ascii="Arial" w:hAnsi="Arial" w:cs="Arial"/>
                <w:sz w:val="22"/>
              </w:rPr>
              <w:t>:</w:t>
            </w:r>
          </w:p>
          <w:p w14:paraId="46A8BA85" w14:textId="60C6DFEA" w:rsidR="00D721E8" w:rsidRPr="00FB31EB" w:rsidRDefault="00D721E8" w:rsidP="00D721E8">
            <w:pPr>
              <w:rPr>
                <w:rFonts w:ascii="Arial" w:hAnsi="Arial" w:cs="Arial"/>
                <w:sz w:val="22"/>
              </w:rPr>
            </w:pPr>
            <w:r w:rsidRPr="00FB31EB">
              <w:rPr>
                <w:rFonts w:ascii="Arial" w:hAnsi="Arial" w:cs="Arial"/>
                <w:sz w:val="22"/>
              </w:rPr>
              <w:t>Objective: To instil a culture of continuous learning and self-reflection regarding cross-cultural communication.</w:t>
            </w:r>
          </w:p>
          <w:p w14:paraId="520863F8" w14:textId="77777777" w:rsidR="00D721E8" w:rsidRPr="00FB31EB" w:rsidRDefault="00D721E8" w:rsidP="00D721E8">
            <w:pPr>
              <w:rPr>
                <w:rFonts w:ascii="Arial" w:hAnsi="Arial" w:cs="Arial"/>
                <w:sz w:val="22"/>
              </w:rPr>
            </w:pPr>
            <w:r w:rsidRPr="00FB31EB">
              <w:rPr>
                <w:rFonts w:ascii="Arial" w:hAnsi="Arial" w:cs="Arial"/>
                <w:sz w:val="22"/>
              </w:rPr>
              <w:t>Methods: Implement regular cultural competence check-ins during team meetings. Encourage staff to share their experiences and challenges, fostering a supportive environment for learning.</w:t>
            </w:r>
          </w:p>
          <w:p w14:paraId="47C33362" w14:textId="77777777" w:rsidR="00D721E8" w:rsidRPr="00FB31EB" w:rsidRDefault="00D721E8" w:rsidP="00D721E8">
            <w:pPr>
              <w:rPr>
                <w:rFonts w:ascii="Arial" w:hAnsi="Arial" w:cs="Arial"/>
                <w:sz w:val="22"/>
              </w:rPr>
            </w:pPr>
          </w:p>
          <w:p w14:paraId="62D30DF5" w14:textId="77777777" w:rsidR="00D721E8" w:rsidRPr="00FB31EB" w:rsidRDefault="00D721E8" w:rsidP="00D721E8">
            <w:pPr>
              <w:rPr>
                <w:rFonts w:ascii="Arial" w:hAnsi="Arial" w:cs="Arial"/>
                <w:sz w:val="22"/>
              </w:rPr>
            </w:pPr>
            <w:r w:rsidRPr="00946809">
              <w:rPr>
                <w:rFonts w:ascii="Arial" w:hAnsi="Arial" w:cs="Arial"/>
                <w:sz w:val="22"/>
                <w:u w:val="single"/>
              </w:rPr>
              <w:t>Evaluation and Feedback Mechanism</w:t>
            </w:r>
            <w:r w:rsidRPr="00FB31EB">
              <w:rPr>
                <w:rFonts w:ascii="Arial" w:hAnsi="Arial" w:cs="Arial"/>
                <w:sz w:val="22"/>
              </w:rPr>
              <w:t>:</w:t>
            </w:r>
          </w:p>
          <w:p w14:paraId="72BA36B1" w14:textId="77777777" w:rsidR="00D721E8" w:rsidRPr="00FB31EB" w:rsidRDefault="00D721E8" w:rsidP="00D721E8">
            <w:pPr>
              <w:rPr>
                <w:rFonts w:ascii="Arial" w:hAnsi="Arial" w:cs="Arial"/>
                <w:sz w:val="22"/>
              </w:rPr>
            </w:pPr>
            <w:r w:rsidRPr="00FB31EB">
              <w:rPr>
                <w:rFonts w:ascii="Arial" w:hAnsi="Arial" w:cs="Arial"/>
                <w:sz w:val="22"/>
              </w:rPr>
              <w:t>Objective: To measure the effectiveness of the training and gather feedback for continuous improvement.</w:t>
            </w:r>
          </w:p>
          <w:p w14:paraId="2B333187" w14:textId="2850AA9E" w:rsidR="00CA5181" w:rsidRPr="00FB31EB" w:rsidRDefault="00D721E8" w:rsidP="00CA5181">
            <w:pPr>
              <w:rPr>
                <w:rFonts w:ascii="Arial" w:hAnsi="Arial" w:cs="Arial"/>
                <w:sz w:val="22"/>
              </w:rPr>
            </w:pPr>
            <w:r w:rsidRPr="00FB31EB">
              <w:rPr>
                <w:rFonts w:ascii="Arial" w:hAnsi="Arial" w:cs="Arial"/>
                <w:sz w:val="22"/>
              </w:rPr>
              <w:t>Methods: Conduct periodic assessments and surveys to evaluate staff members' understanding of cross-cultural communication concepts. Encourage open feedback to identify areas for improvement in the training program.</w:t>
            </w:r>
            <w:r w:rsidR="00946809">
              <w:rPr>
                <w:rFonts w:ascii="Arial" w:hAnsi="Arial" w:cs="Arial"/>
                <w:sz w:val="22"/>
              </w:rPr>
              <w:t xml:space="preserve"> </w:t>
            </w:r>
            <w:proofErr w:type="spellStart"/>
            <w:r w:rsidR="00CA5181" w:rsidRPr="00DE78C1">
              <w:rPr>
                <w:rFonts w:ascii="Arial" w:hAnsi="Arial" w:cs="Arial"/>
                <w:sz w:val="22"/>
              </w:rPr>
              <w:t>Flegl</w:t>
            </w:r>
            <w:proofErr w:type="spellEnd"/>
            <w:r w:rsidR="00E30C7D">
              <w:rPr>
                <w:rFonts w:ascii="Arial" w:hAnsi="Arial" w:cs="Arial"/>
                <w:sz w:val="22"/>
              </w:rPr>
              <w:t xml:space="preserve"> </w:t>
            </w:r>
            <w:r w:rsidR="00CA5181" w:rsidRPr="00DE78C1">
              <w:rPr>
                <w:rFonts w:ascii="Arial" w:hAnsi="Arial" w:cs="Arial"/>
                <w:sz w:val="22"/>
              </w:rPr>
              <w:t>(2022) Training on Their Performance Improvements</w:t>
            </w:r>
            <w:r w:rsidR="00E30C7D">
              <w:rPr>
                <w:rFonts w:ascii="Arial" w:hAnsi="Arial" w:cs="Arial"/>
                <w:sz w:val="22"/>
              </w:rPr>
              <w:t>.</w:t>
            </w:r>
          </w:p>
          <w:p w14:paraId="6E2F6499" w14:textId="77777777" w:rsidR="00CA5181" w:rsidRPr="00FB31EB" w:rsidRDefault="00CA5181" w:rsidP="00D721E8">
            <w:pPr>
              <w:rPr>
                <w:rFonts w:ascii="Arial" w:hAnsi="Arial" w:cs="Arial"/>
                <w:sz w:val="22"/>
              </w:rPr>
            </w:pPr>
          </w:p>
          <w:p w14:paraId="0D7A4790" w14:textId="7D9F76C7" w:rsidR="00D721E8" w:rsidRPr="00FB31EB" w:rsidRDefault="00D721E8" w:rsidP="00D721E8">
            <w:pPr>
              <w:rPr>
                <w:rFonts w:ascii="Arial" w:hAnsi="Arial" w:cs="Arial"/>
                <w:sz w:val="22"/>
              </w:rPr>
            </w:pPr>
            <w:r w:rsidRPr="00946809">
              <w:rPr>
                <w:rFonts w:ascii="Arial" w:hAnsi="Arial" w:cs="Arial"/>
                <w:sz w:val="22"/>
                <w:u w:val="single"/>
              </w:rPr>
              <w:t>Conclusion</w:t>
            </w:r>
            <w:r w:rsidRPr="00FB31EB">
              <w:rPr>
                <w:rFonts w:ascii="Arial" w:hAnsi="Arial" w:cs="Arial"/>
                <w:sz w:val="22"/>
              </w:rPr>
              <w:t>:</w:t>
            </w:r>
          </w:p>
          <w:p w14:paraId="114B7E94" w14:textId="0A234BE7" w:rsidR="00B3346C" w:rsidRPr="00FB31EB" w:rsidRDefault="00D721E8" w:rsidP="00D721E8">
            <w:pPr>
              <w:rPr>
                <w:rFonts w:ascii="Arial" w:hAnsi="Arial" w:cs="Arial"/>
                <w:sz w:val="22"/>
              </w:rPr>
            </w:pPr>
            <w:r w:rsidRPr="00FB31EB">
              <w:rPr>
                <w:rFonts w:ascii="Arial" w:hAnsi="Arial" w:cs="Arial"/>
                <w:sz w:val="22"/>
              </w:rPr>
              <w:t xml:space="preserve">By implementing this comprehensive cross-cultural communication training plan, our </w:t>
            </w:r>
            <w:r w:rsidR="00DE78C1" w:rsidRPr="00FB31EB">
              <w:rPr>
                <w:rFonts w:ascii="Arial" w:hAnsi="Arial" w:cs="Arial"/>
                <w:sz w:val="22"/>
              </w:rPr>
              <w:t>hotel</w:t>
            </w:r>
            <w:r w:rsidRPr="00FB31EB">
              <w:rPr>
                <w:rFonts w:ascii="Arial" w:hAnsi="Arial" w:cs="Arial"/>
                <w:sz w:val="22"/>
              </w:rPr>
              <w:t xml:space="preserve"> aims to create a more culturally aware and inclusive environment. This proactive approach will not only enhance the overall guest experience but also contribute to a positive workplace culture where employees feel empowered to navigate diverse cultural landscapes confidently.</w:t>
            </w:r>
          </w:p>
          <w:p w14:paraId="5066B4DD" w14:textId="77777777" w:rsidR="005C77A4" w:rsidRPr="00FB31EB" w:rsidRDefault="005C77A4" w:rsidP="005C77A4">
            <w:pPr>
              <w:rPr>
                <w:rFonts w:ascii="Arial" w:hAnsi="Arial" w:cs="Arial"/>
                <w:b/>
                <w:bCs/>
                <w:sz w:val="22"/>
              </w:rPr>
            </w:pPr>
          </w:p>
          <w:p w14:paraId="0F3568B7" w14:textId="77777777" w:rsidR="005C77A4" w:rsidRDefault="005C77A4" w:rsidP="005C77A4">
            <w:pPr>
              <w:rPr>
                <w:rFonts w:ascii="Arial" w:hAnsi="Arial" w:cs="Arial"/>
                <w:b/>
                <w:bCs/>
                <w:sz w:val="22"/>
              </w:rPr>
            </w:pPr>
            <w:r w:rsidRPr="00FB31EB">
              <w:rPr>
                <w:rFonts w:ascii="Arial" w:hAnsi="Arial" w:cs="Arial"/>
                <w:b/>
                <w:bCs/>
                <w:sz w:val="22"/>
              </w:rPr>
              <w:t>References:</w:t>
            </w:r>
          </w:p>
          <w:p w14:paraId="1CFE5898" w14:textId="77777777" w:rsidR="00F41AC7" w:rsidRDefault="00F41AC7" w:rsidP="005C77A4">
            <w:pPr>
              <w:rPr>
                <w:rFonts w:ascii="Arial" w:hAnsi="Arial" w:cs="Arial"/>
                <w:b/>
                <w:bCs/>
                <w:sz w:val="22"/>
              </w:rPr>
            </w:pPr>
          </w:p>
          <w:p w14:paraId="6F4D5743" w14:textId="7180D696" w:rsidR="00F41AC7" w:rsidRDefault="00F41AC7" w:rsidP="005C77A4">
            <w:pPr>
              <w:rPr>
                <w:rFonts w:ascii="Arial" w:hAnsi="Arial" w:cs="Arial"/>
                <w:b/>
                <w:bCs/>
                <w:sz w:val="22"/>
              </w:rPr>
            </w:pPr>
            <w:proofErr w:type="spellStart"/>
            <w:r>
              <w:rPr>
                <w:rFonts w:ascii="Source Sans Pro" w:hAnsi="Source Sans Pro"/>
                <w:color w:val="3A3A3A"/>
                <w:sz w:val="23"/>
                <w:szCs w:val="23"/>
                <w:shd w:val="clear" w:color="auto" w:fill="FFFFFF"/>
              </w:rPr>
              <w:t>Alhamami</w:t>
            </w:r>
            <w:proofErr w:type="spellEnd"/>
            <w:r>
              <w:rPr>
                <w:rFonts w:ascii="Source Sans Pro" w:hAnsi="Source Sans Pro"/>
                <w:color w:val="3A3A3A"/>
                <w:sz w:val="23"/>
                <w:szCs w:val="23"/>
                <w:shd w:val="clear" w:color="auto" w:fill="FFFFFF"/>
              </w:rPr>
              <w:t>, M. (2018) ‘Beliefs about and intention to learn a foreign language in face-to-face and online settings’, </w:t>
            </w:r>
            <w:r>
              <w:rPr>
                <w:rFonts w:ascii="Source Sans Pro" w:hAnsi="Source Sans Pro"/>
                <w:i/>
                <w:iCs/>
                <w:color w:val="3A3A3A"/>
                <w:sz w:val="23"/>
                <w:szCs w:val="23"/>
                <w:shd w:val="clear" w:color="auto" w:fill="FFFFFF"/>
              </w:rPr>
              <w:t>Computer assisted language learning</w:t>
            </w:r>
            <w:r>
              <w:rPr>
                <w:rFonts w:ascii="Source Sans Pro" w:hAnsi="Source Sans Pro"/>
                <w:color w:val="3A3A3A"/>
                <w:sz w:val="23"/>
                <w:szCs w:val="23"/>
                <w:shd w:val="clear" w:color="auto" w:fill="FFFFFF"/>
              </w:rPr>
              <w:t>, 31(1–2), pp. 90–113. Available at: https://doi.org/10.1080/09588221.2017.1387154.</w:t>
            </w:r>
          </w:p>
          <w:p w14:paraId="6B4C309E" w14:textId="77777777" w:rsidR="00DE78C1" w:rsidRDefault="00DE78C1" w:rsidP="005C77A4">
            <w:pPr>
              <w:rPr>
                <w:rFonts w:ascii="Arial" w:hAnsi="Arial" w:cs="Arial"/>
                <w:b/>
                <w:bCs/>
                <w:sz w:val="22"/>
              </w:rPr>
            </w:pPr>
          </w:p>
          <w:p w14:paraId="2FC7D7B2" w14:textId="69A2D6F1" w:rsidR="00DE78C1" w:rsidRDefault="00DE78C1" w:rsidP="005C77A4">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Bengsch</w:t>
            </w:r>
            <w:proofErr w:type="spellEnd"/>
            <w:r>
              <w:rPr>
                <w:rFonts w:ascii="Source Sans Pro" w:hAnsi="Source Sans Pro"/>
                <w:color w:val="3A3A3A"/>
                <w:sz w:val="23"/>
                <w:szCs w:val="23"/>
                <w:shd w:val="clear" w:color="auto" w:fill="FFFFFF"/>
              </w:rPr>
              <w:t>, G. (2010) </w:t>
            </w:r>
            <w:r>
              <w:rPr>
                <w:rFonts w:ascii="Source Sans Pro" w:hAnsi="Source Sans Pro"/>
                <w:i/>
                <w:iCs/>
                <w:color w:val="3A3A3A"/>
                <w:sz w:val="23"/>
                <w:szCs w:val="23"/>
                <w:shd w:val="clear" w:color="auto" w:fill="FFFFFF"/>
              </w:rPr>
              <w:t>The influence of culture on the perception of politeness: An investigation of front-line staff at a mid-priced hotel chain in New Zealand</w:t>
            </w:r>
            <w:r>
              <w:rPr>
                <w:rFonts w:ascii="Source Sans Pro" w:hAnsi="Source Sans Pro"/>
                <w:color w:val="3A3A3A"/>
                <w:sz w:val="23"/>
                <w:szCs w:val="23"/>
                <w:shd w:val="clear" w:color="auto" w:fill="FFFFFF"/>
              </w:rPr>
              <w:t>.</w:t>
            </w:r>
          </w:p>
          <w:p w14:paraId="1BE6F475" w14:textId="77777777" w:rsidR="00DE78C1" w:rsidRDefault="00DE78C1" w:rsidP="005C77A4">
            <w:pPr>
              <w:rPr>
                <w:rFonts w:ascii="Arial" w:hAnsi="Arial" w:cs="Arial"/>
                <w:b/>
                <w:bCs/>
                <w:sz w:val="22"/>
              </w:rPr>
            </w:pPr>
          </w:p>
          <w:p w14:paraId="4AF1BB55" w14:textId="7A675088" w:rsidR="00DE78C1" w:rsidRDefault="00DE78C1" w:rsidP="005C77A4">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Flegl</w:t>
            </w:r>
            <w:proofErr w:type="spellEnd"/>
            <w:r>
              <w:rPr>
                <w:rFonts w:ascii="Source Sans Pro" w:hAnsi="Source Sans Pro"/>
                <w:color w:val="3A3A3A"/>
                <w:sz w:val="23"/>
                <w:szCs w:val="23"/>
                <w:shd w:val="clear" w:color="auto" w:fill="FFFFFF"/>
              </w:rPr>
              <w:t xml:space="preserve">, M., </w:t>
            </w:r>
            <w:proofErr w:type="spellStart"/>
            <w:r>
              <w:rPr>
                <w:rFonts w:ascii="Source Sans Pro" w:hAnsi="Source Sans Pro"/>
                <w:color w:val="3A3A3A"/>
                <w:sz w:val="23"/>
                <w:szCs w:val="23"/>
                <w:shd w:val="clear" w:color="auto" w:fill="FFFFFF"/>
              </w:rPr>
              <w:t>Depoo</w:t>
            </w:r>
            <w:proofErr w:type="spellEnd"/>
            <w:r>
              <w:rPr>
                <w:rFonts w:ascii="Source Sans Pro" w:hAnsi="Source Sans Pro"/>
                <w:color w:val="3A3A3A"/>
                <w:sz w:val="23"/>
                <w:szCs w:val="23"/>
                <w:shd w:val="clear" w:color="auto" w:fill="FFFFFF"/>
              </w:rPr>
              <w:t xml:space="preserve">, L. and </w:t>
            </w:r>
            <w:proofErr w:type="spellStart"/>
            <w:r>
              <w:rPr>
                <w:rFonts w:ascii="Source Sans Pro" w:hAnsi="Source Sans Pro"/>
                <w:color w:val="3A3A3A"/>
                <w:sz w:val="23"/>
                <w:szCs w:val="23"/>
                <w:shd w:val="clear" w:color="auto" w:fill="FFFFFF"/>
              </w:rPr>
              <w:t>Alcázar</w:t>
            </w:r>
            <w:proofErr w:type="spellEnd"/>
            <w:r>
              <w:rPr>
                <w:rFonts w:ascii="Source Sans Pro" w:hAnsi="Source Sans Pro"/>
                <w:color w:val="3A3A3A"/>
                <w:sz w:val="23"/>
                <w:szCs w:val="23"/>
                <w:shd w:val="clear" w:color="auto" w:fill="FFFFFF"/>
              </w:rPr>
              <w:t>, M. (2022) ‘Impact of Employees’ Training on Their Performance Improvements’, </w:t>
            </w:r>
            <w:proofErr w:type="spellStart"/>
            <w:r>
              <w:rPr>
                <w:rFonts w:ascii="Source Sans Pro" w:hAnsi="Source Sans Pro"/>
                <w:i/>
                <w:iCs/>
                <w:color w:val="3A3A3A"/>
                <w:sz w:val="23"/>
                <w:szCs w:val="23"/>
                <w:shd w:val="clear" w:color="auto" w:fill="FFFFFF"/>
              </w:rPr>
              <w:t>Kvalita</w:t>
            </w:r>
            <w:proofErr w:type="spellEnd"/>
            <w:r>
              <w:rPr>
                <w:rFonts w:ascii="Source Sans Pro" w:hAnsi="Source Sans Pro"/>
                <w:i/>
                <w:iCs/>
                <w:color w:val="3A3A3A"/>
                <w:sz w:val="23"/>
                <w:szCs w:val="23"/>
                <w:shd w:val="clear" w:color="auto" w:fill="FFFFFF"/>
              </w:rPr>
              <w:t xml:space="preserve"> </w:t>
            </w:r>
            <w:proofErr w:type="spellStart"/>
            <w:r>
              <w:rPr>
                <w:rFonts w:ascii="Source Sans Pro" w:hAnsi="Source Sans Pro"/>
                <w:i/>
                <w:iCs/>
                <w:color w:val="3A3A3A"/>
                <w:sz w:val="23"/>
                <w:szCs w:val="23"/>
                <w:shd w:val="clear" w:color="auto" w:fill="FFFFFF"/>
              </w:rPr>
              <w:t>inovácia</w:t>
            </w:r>
            <w:proofErr w:type="spellEnd"/>
            <w:r>
              <w:rPr>
                <w:rFonts w:ascii="Source Sans Pro" w:hAnsi="Source Sans Pro"/>
                <w:i/>
                <w:iCs/>
                <w:color w:val="3A3A3A"/>
                <w:sz w:val="23"/>
                <w:szCs w:val="23"/>
                <w:shd w:val="clear" w:color="auto" w:fill="FFFFFF"/>
              </w:rPr>
              <w:t xml:space="preserve"> </w:t>
            </w:r>
            <w:proofErr w:type="spellStart"/>
            <w:r>
              <w:rPr>
                <w:rFonts w:ascii="Source Sans Pro" w:hAnsi="Source Sans Pro"/>
                <w:i/>
                <w:iCs/>
                <w:color w:val="3A3A3A"/>
                <w:sz w:val="23"/>
                <w:szCs w:val="23"/>
                <w:shd w:val="clear" w:color="auto" w:fill="FFFFFF"/>
              </w:rPr>
              <w:t>prosperita</w:t>
            </w:r>
            <w:proofErr w:type="spellEnd"/>
            <w:r>
              <w:rPr>
                <w:rFonts w:ascii="Source Sans Pro" w:hAnsi="Source Sans Pro"/>
                <w:color w:val="3A3A3A"/>
                <w:sz w:val="23"/>
                <w:szCs w:val="23"/>
                <w:shd w:val="clear" w:color="auto" w:fill="FFFFFF"/>
              </w:rPr>
              <w:t xml:space="preserve">, 26(1), pp. 70–89. Available at: </w:t>
            </w:r>
            <w:hyperlink r:id="rId12" w:history="1">
              <w:r w:rsidRPr="00277046">
                <w:rPr>
                  <w:rStyle w:val="Hyperlink"/>
                  <w:rFonts w:ascii="Source Sans Pro" w:hAnsi="Source Sans Pro"/>
                  <w:sz w:val="23"/>
                  <w:szCs w:val="23"/>
                  <w:shd w:val="clear" w:color="auto" w:fill="FFFFFF"/>
                </w:rPr>
                <w:t>https://doi.org/10.12776/qip.v26i1.1665</w:t>
              </w:r>
            </w:hyperlink>
            <w:r>
              <w:rPr>
                <w:rFonts w:ascii="Source Sans Pro" w:hAnsi="Source Sans Pro"/>
                <w:color w:val="3A3A3A"/>
                <w:sz w:val="23"/>
                <w:szCs w:val="23"/>
                <w:shd w:val="clear" w:color="auto" w:fill="FFFFFF"/>
              </w:rPr>
              <w:t>.</w:t>
            </w:r>
          </w:p>
          <w:p w14:paraId="2E50DC67" w14:textId="77777777" w:rsidR="00DE78C1" w:rsidRDefault="00DE78C1" w:rsidP="005C77A4">
            <w:pPr>
              <w:rPr>
                <w:rFonts w:ascii="Source Sans Pro" w:hAnsi="Source Sans Pro"/>
                <w:b/>
                <w:bCs/>
                <w:color w:val="3A3A3A"/>
                <w:sz w:val="23"/>
                <w:szCs w:val="23"/>
                <w:shd w:val="clear" w:color="auto" w:fill="FFFFFF"/>
              </w:rPr>
            </w:pPr>
          </w:p>
          <w:p w14:paraId="58B02C49" w14:textId="605B35F2" w:rsidR="00DE78C1" w:rsidRPr="00FB31EB" w:rsidRDefault="00DE78C1" w:rsidP="005C77A4">
            <w:pPr>
              <w:rPr>
                <w:rFonts w:ascii="Arial" w:hAnsi="Arial" w:cs="Arial"/>
                <w:b/>
                <w:bCs/>
                <w:sz w:val="22"/>
              </w:rPr>
            </w:pP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D7D1AF5" w14:textId="77777777" w:rsidR="00343211" w:rsidRDefault="00343211" w:rsidP="00343211">
            <w:pPr>
              <w:rPr>
                <w:rFonts w:ascii="Arial" w:hAnsi="Arial" w:cs="Arial"/>
                <w:color w:val="auto"/>
                <w:sz w:val="28"/>
                <w:szCs w:val="24"/>
              </w:rPr>
            </w:pPr>
          </w:p>
          <w:p w14:paraId="417FA589" w14:textId="6CD52AFF" w:rsidR="00F41AC7" w:rsidRPr="00946809" w:rsidRDefault="00343211" w:rsidP="00343211">
            <w:pPr>
              <w:rPr>
                <w:rFonts w:ascii="Arial" w:hAnsi="Arial" w:cs="Arial"/>
                <w:color w:val="auto"/>
                <w:sz w:val="22"/>
              </w:rPr>
            </w:pPr>
            <w:r w:rsidRPr="00946809">
              <w:rPr>
                <w:rFonts w:ascii="Arial" w:hAnsi="Arial" w:cs="Arial"/>
                <w:color w:val="auto"/>
                <w:sz w:val="22"/>
              </w:rPr>
              <w:t>I have chosen the Gibbs Reflective Cycle as a model to critically reflect on my understanding of the importance of cultural awareness within the hospitality industry.</w:t>
            </w:r>
            <w:r w:rsidR="00946809">
              <w:rPr>
                <w:rFonts w:ascii="Arial" w:hAnsi="Arial" w:cs="Arial"/>
                <w:color w:val="auto"/>
                <w:sz w:val="22"/>
              </w:rPr>
              <w:t xml:space="preserve"> </w:t>
            </w:r>
            <w:proofErr w:type="spellStart"/>
            <w:r w:rsidR="00F41AC7" w:rsidRPr="00946809">
              <w:rPr>
                <w:rFonts w:ascii="Arial" w:hAnsi="Arial" w:cs="Arial"/>
                <w:color w:val="auto"/>
                <w:sz w:val="22"/>
                <w:shd w:val="clear" w:color="auto" w:fill="FFFFFF"/>
              </w:rPr>
              <w:t>Sekarwinahyu</w:t>
            </w:r>
            <w:proofErr w:type="spellEnd"/>
            <w:r w:rsidR="00E30C7D" w:rsidRPr="00946809">
              <w:rPr>
                <w:rFonts w:ascii="Arial" w:hAnsi="Arial" w:cs="Arial"/>
                <w:color w:val="auto"/>
                <w:sz w:val="22"/>
                <w:shd w:val="clear" w:color="auto" w:fill="FFFFFF"/>
              </w:rPr>
              <w:t xml:space="preserve"> </w:t>
            </w:r>
            <w:r w:rsidR="00F41AC7" w:rsidRPr="00946809">
              <w:rPr>
                <w:rFonts w:ascii="Arial" w:hAnsi="Arial" w:cs="Arial"/>
                <w:color w:val="auto"/>
                <w:sz w:val="22"/>
                <w:shd w:val="clear" w:color="auto" w:fill="FFFFFF"/>
              </w:rPr>
              <w:t xml:space="preserve">(2019) </w:t>
            </w:r>
            <w:r w:rsidR="00E30C7D" w:rsidRPr="00946809">
              <w:rPr>
                <w:rFonts w:ascii="Arial" w:hAnsi="Arial" w:cs="Arial"/>
                <w:color w:val="auto"/>
                <w:sz w:val="22"/>
                <w:shd w:val="clear" w:color="auto" w:fill="FFFFFF"/>
              </w:rPr>
              <w:t>R</w:t>
            </w:r>
            <w:r w:rsidR="00F41AC7" w:rsidRPr="00946809">
              <w:rPr>
                <w:rFonts w:ascii="Arial" w:hAnsi="Arial" w:cs="Arial"/>
                <w:color w:val="auto"/>
                <w:sz w:val="22"/>
                <w:shd w:val="clear" w:color="auto" w:fill="FFFFFF"/>
              </w:rPr>
              <w:t>eflective cycle and e-portfolio to enhance reflective thinking skills</w:t>
            </w:r>
            <w:r w:rsidR="00E30C7D" w:rsidRPr="00946809">
              <w:rPr>
                <w:rFonts w:ascii="Arial" w:hAnsi="Arial" w:cs="Arial"/>
                <w:color w:val="auto"/>
                <w:sz w:val="22"/>
                <w:shd w:val="clear" w:color="auto" w:fill="FFFFFF"/>
              </w:rPr>
              <w:t>.</w:t>
            </w:r>
          </w:p>
          <w:p w14:paraId="508F6E5A" w14:textId="77777777" w:rsidR="00343211" w:rsidRPr="00946809" w:rsidRDefault="00343211" w:rsidP="00343211">
            <w:pPr>
              <w:rPr>
                <w:rFonts w:ascii="Arial" w:hAnsi="Arial" w:cs="Arial"/>
                <w:color w:val="auto"/>
                <w:sz w:val="22"/>
              </w:rPr>
            </w:pPr>
          </w:p>
          <w:p w14:paraId="2989571A" w14:textId="18AC7B60" w:rsidR="00343211" w:rsidRPr="00946809" w:rsidRDefault="00343211" w:rsidP="00343211">
            <w:pPr>
              <w:rPr>
                <w:rFonts w:ascii="Arial" w:hAnsi="Arial" w:cs="Arial"/>
                <w:color w:val="auto"/>
                <w:sz w:val="22"/>
              </w:rPr>
            </w:pPr>
            <w:r w:rsidRPr="00946809">
              <w:rPr>
                <w:rFonts w:ascii="Arial" w:hAnsi="Arial" w:cs="Arial"/>
                <w:color w:val="auto"/>
                <w:sz w:val="22"/>
              </w:rPr>
              <w:t>Description:</w:t>
            </w:r>
          </w:p>
          <w:p w14:paraId="14DF4336" w14:textId="77777777" w:rsidR="00343211" w:rsidRPr="00946809" w:rsidRDefault="00343211" w:rsidP="00343211">
            <w:pPr>
              <w:rPr>
                <w:rFonts w:ascii="Arial" w:hAnsi="Arial" w:cs="Arial"/>
                <w:color w:val="auto"/>
                <w:sz w:val="22"/>
              </w:rPr>
            </w:pPr>
            <w:r w:rsidRPr="00946809">
              <w:rPr>
                <w:rFonts w:ascii="Arial" w:hAnsi="Arial" w:cs="Arial"/>
                <w:color w:val="auto"/>
                <w:sz w:val="22"/>
              </w:rPr>
              <w:t>In the early stages of my career in the hospitality industry, my understanding of cultural awareness was somewhat limited. I primarily focused on providing excellent service, without fully appreciating the impact that cultural differences could have on guest interactions. The turning point in my awareness came when I encountered a situation in which a cultural misunderstanding occurred with an international guest.</w:t>
            </w:r>
          </w:p>
          <w:p w14:paraId="54221C06" w14:textId="77777777" w:rsidR="00343211" w:rsidRPr="00946809" w:rsidRDefault="00343211" w:rsidP="00343211">
            <w:pPr>
              <w:rPr>
                <w:rFonts w:ascii="Arial" w:hAnsi="Arial" w:cs="Arial"/>
                <w:color w:val="auto"/>
                <w:sz w:val="22"/>
              </w:rPr>
            </w:pPr>
          </w:p>
          <w:p w14:paraId="3B99EEDE" w14:textId="1AAE9306" w:rsidR="00343211" w:rsidRPr="00946809" w:rsidRDefault="00343211" w:rsidP="00343211">
            <w:pPr>
              <w:rPr>
                <w:rFonts w:ascii="Arial" w:hAnsi="Arial" w:cs="Arial"/>
                <w:color w:val="auto"/>
                <w:sz w:val="22"/>
              </w:rPr>
            </w:pPr>
            <w:r w:rsidRPr="00946809">
              <w:rPr>
                <w:rFonts w:ascii="Arial" w:hAnsi="Arial" w:cs="Arial"/>
                <w:color w:val="auto"/>
                <w:sz w:val="22"/>
              </w:rPr>
              <w:t>Feelings:</w:t>
            </w:r>
          </w:p>
          <w:p w14:paraId="1B6D8894" w14:textId="77777777" w:rsidR="00343211" w:rsidRPr="00946809" w:rsidRDefault="00343211" w:rsidP="00343211">
            <w:pPr>
              <w:rPr>
                <w:rFonts w:ascii="Arial" w:hAnsi="Arial" w:cs="Arial"/>
                <w:color w:val="auto"/>
                <w:sz w:val="22"/>
              </w:rPr>
            </w:pPr>
            <w:r w:rsidRPr="00946809">
              <w:rPr>
                <w:rFonts w:ascii="Arial" w:hAnsi="Arial" w:cs="Arial"/>
                <w:color w:val="auto"/>
                <w:sz w:val="22"/>
              </w:rPr>
              <w:t>Initially, I felt a sense of confusion and frustration as I grappled with why the interaction had not gone as smoothly as expected. It prompted me to delve deeper into understanding the cultural nuances that might have contributed to the misunderstanding.</w:t>
            </w:r>
          </w:p>
          <w:p w14:paraId="541D45A5" w14:textId="77777777" w:rsidR="00343211" w:rsidRPr="00946809" w:rsidRDefault="00343211" w:rsidP="00343211">
            <w:pPr>
              <w:rPr>
                <w:rFonts w:ascii="Arial" w:hAnsi="Arial" w:cs="Arial"/>
                <w:color w:val="auto"/>
                <w:sz w:val="22"/>
              </w:rPr>
            </w:pPr>
          </w:p>
          <w:p w14:paraId="0205A768" w14:textId="56102FFA" w:rsidR="00343211" w:rsidRPr="00946809" w:rsidRDefault="00343211" w:rsidP="00343211">
            <w:pPr>
              <w:rPr>
                <w:rFonts w:ascii="Arial" w:hAnsi="Arial" w:cs="Arial"/>
                <w:color w:val="auto"/>
                <w:sz w:val="22"/>
              </w:rPr>
            </w:pPr>
            <w:r w:rsidRPr="00946809">
              <w:rPr>
                <w:rFonts w:ascii="Arial" w:hAnsi="Arial" w:cs="Arial"/>
                <w:color w:val="auto"/>
                <w:sz w:val="22"/>
              </w:rPr>
              <w:t>Evaluation:</w:t>
            </w:r>
          </w:p>
          <w:p w14:paraId="5513EF07" w14:textId="5948ECE9" w:rsidR="00B50561" w:rsidRPr="00946809" w:rsidRDefault="00343211" w:rsidP="00343211">
            <w:pPr>
              <w:rPr>
                <w:rFonts w:ascii="Arial" w:hAnsi="Arial" w:cs="Arial"/>
                <w:color w:val="auto"/>
                <w:sz w:val="22"/>
              </w:rPr>
            </w:pPr>
            <w:r w:rsidRPr="00946809">
              <w:rPr>
                <w:rFonts w:ascii="Arial" w:hAnsi="Arial" w:cs="Arial"/>
                <w:color w:val="auto"/>
                <w:sz w:val="22"/>
              </w:rPr>
              <w:t>Upon reflection, I realized that my lack of awareness regarding the guest's cultural background had played a significant role in the miscommunication. This realization led me to acknowledge the importance of cultural awareness as a fundamental skill in the hospitality industry. Guests from diverse backgrounds bring unique expectations, communication styles, and preferences, and understanding these factors is crucial for providing exceptional service.</w:t>
            </w:r>
            <w:r w:rsidR="00946809">
              <w:rPr>
                <w:rFonts w:ascii="Arial" w:hAnsi="Arial" w:cs="Arial"/>
                <w:color w:val="auto"/>
                <w:sz w:val="22"/>
              </w:rPr>
              <w:t xml:space="preserve"> </w:t>
            </w:r>
            <w:r w:rsidR="00946809" w:rsidRPr="00946809">
              <w:rPr>
                <w:rFonts w:ascii="Arial" w:hAnsi="Arial" w:cs="Arial"/>
                <w:color w:val="auto"/>
                <w:sz w:val="22"/>
                <w:shd w:val="clear" w:color="auto" w:fill="FFFFFF"/>
              </w:rPr>
              <w:t>(</w:t>
            </w:r>
            <w:r w:rsidR="00B50561" w:rsidRPr="00946809">
              <w:rPr>
                <w:rFonts w:ascii="Arial" w:hAnsi="Arial" w:cs="Arial"/>
                <w:color w:val="auto"/>
                <w:sz w:val="22"/>
                <w:shd w:val="clear" w:color="auto" w:fill="FFFFFF"/>
              </w:rPr>
              <w:t>Choi, 2008)</w:t>
            </w:r>
            <w:r w:rsidR="00855447">
              <w:rPr>
                <w:rFonts w:ascii="Arial" w:hAnsi="Arial" w:cs="Arial"/>
                <w:color w:val="auto"/>
                <w:sz w:val="22"/>
                <w:shd w:val="clear" w:color="auto" w:fill="FFFFFF"/>
              </w:rPr>
              <w:t>.</w:t>
            </w:r>
          </w:p>
          <w:p w14:paraId="03C31016" w14:textId="77777777" w:rsidR="00343211" w:rsidRPr="00946809" w:rsidRDefault="00343211" w:rsidP="00343211">
            <w:pPr>
              <w:rPr>
                <w:rFonts w:ascii="Arial" w:hAnsi="Arial" w:cs="Arial"/>
                <w:color w:val="auto"/>
                <w:sz w:val="22"/>
              </w:rPr>
            </w:pPr>
          </w:p>
          <w:p w14:paraId="6D4CC19B" w14:textId="2C4A8F7D" w:rsidR="00343211" w:rsidRPr="00946809" w:rsidRDefault="00343211" w:rsidP="00343211">
            <w:pPr>
              <w:rPr>
                <w:rFonts w:ascii="Arial" w:hAnsi="Arial" w:cs="Arial"/>
                <w:color w:val="auto"/>
                <w:sz w:val="22"/>
              </w:rPr>
            </w:pPr>
            <w:r w:rsidRPr="00946809">
              <w:rPr>
                <w:rFonts w:ascii="Arial" w:hAnsi="Arial" w:cs="Arial"/>
                <w:color w:val="auto"/>
                <w:sz w:val="22"/>
              </w:rPr>
              <w:t>Analysis:</w:t>
            </w:r>
          </w:p>
          <w:p w14:paraId="34AC3831" w14:textId="70A96DC2" w:rsidR="00343211" w:rsidRPr="00946809" w:rsidRDefault="00343211" w:rsidP="00343211">
            <w:pPr>
              <w:rPr>
                <w:rFonts w:ascii="Arial" w:hAnsi="Arial" w:cs="Arial"/>
                <w:color w:val="auto"/>
                <w:sz w:val="22"/>
              </w:rPr>
            </w:pPr>
            <w:r w:rsidRPr="00946809">
              <w:rPr>
                <w:rFonts w:ascii="Arial" w:hAnsi="Arial" w:cs="Arial"/>
                <w:color w:val="auto"/>
                <w:sz w:val="22"/>
              </w:rPr>
              <w:t>To enhance my cultural awareness, I actively sought out resources such as cultural sensitivity training programs, academic articles, and books on intercultural communication. This proactive approach allowed me to analyse my own biases and assumptions, fostering a more open-minded perspective towards cultural differences.</w:t>
            </w:r>
          </w:p>
          <w:p w14:paraId="4DF48465" w14:textId="77777777" w:rsidR="00343211" w:rsidRPr="00946809" w:rsidRDefault="00343211" w:rsidP="00343211">
            <w:pPr>
              <w:rPr>
                <w:rFonts w:ascii="Arial" w:hAnsi="Arial" w:cs="Arial"/>
                <w:color w:val="auto"/>
                <w:sz w:val="22"/>
              </w:rPr>
            </w:pPr>
          </w:p>
          <w:p w14:paraId="3887F34E" w14:textId="0A020283" w:rsidR="00343211" w:rsidRPr="00946809" w:rsidRDefault="00343211" w:rsidP="00343211">
            <w:pPr>
              <w:rPr>
                <w:rFonts w:ascii="Arial" w:hAnsi="Arial" w:cs="Arial"/>
                <w:color w:val="auto"/>
                <w:sz w:val="22"/>
              </w:rPr>
            </w:pPr>
            <w:r w:rsidRPr="00946809">
              <w:rPr>
                <w:rFonts w:ascii="Arial" w:hAnsi="Arial" w:cs="Arial"/>
                <w:color w:val="auto"/>
                <w:sz w:val="22"/>
              </w:rPr>
              <w:t>Conclusion:</w:t>
            </w:r>
          </w:p>
          <w:p w14:paraId="528DBE4B" w14:textId="77777777" w:rsidR="00343211" w:rsidRPr="00946809" w:rsidRDefault="00343211" w:rsidP="00343211">
            <w:pPr>
              <w:rPr>
                <w:rFonts w:ascii="Arial" w:hAnsi="Arial" w:cs="Arial"/>
                <w:color w:val="auto"/>
                <w:sz w:val="22"/>
              </w:rPr>
            </w:pPr>
            <w:r w:rsidRPr="00946809">
              <w:rPr>
                <w:rFonts w:ascii="Arial" w:hAnsi="Arial" w:cs="Arial"/>
                <w:color w:val="auto"/>
                <w:sz w:val="22"/>
              </w:rPr>
              <w:t>As a result of this experience, I learned that cultural awareness is not a static skill but a continuous journey of self-improvement. It goes beyond merely acknowledging cultural differences; it involves adapting communication styles, anticipating potential challenges, and being open to learning from every interaction.</w:t>
            </w:r>
          </w:p>
          <w:p w14:paraId="0E65B3E3" w14:textId="77777777" w:rsidR="00946809" w:rsidRDefault="00946809" w:rsidP="00343211">
            <w:pPr>
              <w:rPr>
                <w:rFonts w:ascii="Arial" w:hAnsi="Arial" w:cs="Arial"/>
                <w:color w:val="auto"/>
                <w:sz w:val="22"/>
              </w:rPr>
            </w:pPr>
          </w:p>
          <w:p w14:paraId="3EDEC5C2" w14:textId="37C7FDF0" w:rsidR="00343211" w:rsidRPr="00946809" w:rsidRDefault="00343211" w:rsidP="00343211">
            <w:pPr>
              <w:rPr>
                <w:rFonts w:ascii="Arial" w:hAnsi="Arial" w:cs="Arial"/>
                <w:color w:val="auto"/>
                <w:sz w:val="22"/>
              </w:rPr>
            </w:pPr>
            <w:r w:rsidRPr="00946809">
              <w:rPr>
                <w:rFonts w:ascii="Arial" w:hAnsi="Arial" w:cs="Arial"/>
                <w:color w:val="auto"/>
                <w:sz w:val="22"/>
              </w:rPr>
              <w:t>Action Plan:</w:t>
            </w:r>
          </w:p>
          <w:p w14:paraId="03558663" w14:textId="77777777" w:rsidR="00343211" w:rsidRPr="00946809" w:rsidRDefault="00343211" w:rsidP="00343211">
            <w:pPr>
              <w:rPr>
                <w:rFonts w:ascii="Arial" w:hAnsi="Arial" w:cs="Arial"/>
                <w:color w:val="auto"/>
                <w:sz w:val="22"/>
              </w:rPr>
            </w:pPr>
            <w:r w:rsidRPr="00946809">
              <w:rPr>
                <w:rFonts w:ascii="Arial" w:hAnsi="Arial" w:cs="Arial"/>
                <w:color w:val="auto"/>
                <w:sz w:val="22"/>
              </w:rPr>
              <w:t>Moving forward, I am committed to ongoing self-development in the realm of cultural awareness. I will continue to engage in training programs, stay updated on cultural trends, and actively seek feedback from colleagues and guests. Additionally, I will encourage a culture of cultural awareness within the team, fostering an environment where diverse perspectives are valued.</w:t>
            </w:r>
          </w:p>
          <w:p w14:paraId="03112E74" w14:textId="77777777" w:rsidR="00343211" w:rsidRPr="00946809" w:rsidRDefault="00343211" w:rsidP="00343211">
            <w:pPr>
              <w:rPr>
                <w:rFonts w:ascii="Arial" w:hAnsi="Arial" w:cs="Arial"/>
                <w:color w:val="auto"/>
                <w:sz w:val="22"/>
              </w:rPr>
            </w:pPr>
          </w:p>
          <w:p w14:paraId="1EEA692C" w14:textId="59B5DC56" w:rsidR="00CA5181" w:rsidRPr="00946809" w:rsidRDefault="00343211" w:rsidP="00343211">
            <w:pPr>
              <w:rPr>
                <w:rFonts w:ascii="Arial" w:hAnsi="Arial" w:cs="Arial"/>
                <w:color w:val="auto"/>
                <w:sz w:val="22"/>
              </w:rPr>
            </w:pPr>
            <w:r w:rsidRPr="00946809">
              <w:rPr>
                <w:rFonts w:ascii="Arial" w:hAnsi="Arial" w:cs="Arial"/>
                <w:color w:val="auto"/>
                <w:sz w:val="22"/>
              </w:rPr>
              <w:t xml:space="preserve">In conclusion, this reflective process has been instrumental in my personal and professional growth. It has underscored the importance of cultural awareness as an essential skill in the hospitality industry, influencing my </w:t>
            </w:r>
            <w:r w:rsidR="00CA5181" w:rsidRPr="00946809">
              <w:rPr>
                <w:rFonts w:ascii="Arial" w:hAnsi="Arial" w:cs="Arial"/>
                <w:color w:val="auto"/>
                <w:sz w:val="22"/>
              </w:rPr>
              <w:t>behaviour</w:t>
            </w:r>
            <w:r w:rsidRPr="00946809">
              <w:rPr>
                <w:rFonts w:ascii="Arial" w:hAnsi="Arial" w:cs="Arial"/>
                <w:color w:val="auto"/>
                <w:sz w:val="22"/>
              </w:rPr>
              <w:t>, mindset, and approach towards interactions with guests from diverse backgrounds. Continuous self-reflection and a commitment to learning are integral components of cultivating cultural competence in the ever-evolving landscape of the hospitality industry.</w:t>
            </w:r>
            <w:r w:rsidR="00946809">
              <w:rPr>
                <w:rFonts w:ascii="Arial" w:hAnsi="Arial" w:cs="Arial"/>
                <w:color w:val="auto"/>
                <w:sz w:val="22"/>
              </w:rPr>
              <w:t xml:space="preserve"> </w:t>
            </w:r>
            <w:r w:rsidR="00CA5181" w:rsidRPr="00946809">
              <w:rPr>
                <w:rFonts w:ascii="Arial" w:hAnsi="Arial" w:cs="Arial"/>
                <w:color w:val="auto"/>
                <w:sz w:val="22"/>
                <w:shd w:val="clear" w:color="auto" w:fill="FFFFFF"/>
              </w:rPr>
              <w:t>Feng</w:t>
            </w:r>
            <w:r w:rsidR="00946809" w:rsidRPr="00946809">
              <w:rPr>
                <w:rFonts w:ascii="Arial" w:hAnsi="Arial" w:cs="Arial"/>
                <w:color w:val="auto"/>
                <w:sz w:val="22"/>
                <w:shd w:val="clear" w:color="auto" w:fill="FFFFFF"/>
              </w:rPr>
              <w:t xml:space="preserve"> (</w:t>
            </w:r>
            <w:r w:rsidR="00CA5181" w:rsidRPr="00946809">
              <w:rPr>
                <w:rFonts w:ascii="Arial" w:hAnsi="Arial" w:cs="Arial"/>
                <w:color w:val="auto"/>
                <w:sz w:val="22"/>
                <w:shd w:val="clear" w:color="auto" w:fill="FFFFFF"/>
              </w:rPr>
              <w:t xml:space="preserve">2015) Educational strategies for the next generation leaders in hotel management. </w:t>
            </w:r>
          </w:p>
          <w:p w14:paraId="030DD6DC" w14:textId="77777777" w:rsidR="005C77A4" w:rsidRPr="00343211" w:rsidRDefault="005C77A4" w:rsidP="005C77A4">
            <w:pPr>
              <w:rPr>
                <w:rFonts w:ascii="Arial" w:hAnsi="Arial" w:cs="Arial"/>
                <w:b/>
                <w:bCs/>
                <w:color w:val="auto"/>
                <w:sz w:val="28"/>
                <w:szCs w:val="24"/>
              </w:rPr>
            </w:pPr>
          </w:p>
          <w:p w14:paraId="44F8565E" w14:textId="77777777" w:rsidR="005C77A4" w:rsidRPr="00343211" w:rsidRDefault="005C77A4" w:rsidP="005C77A4">
            <w:pPr>
              <w:rPr>
                <w:rFonts w:ascii="Arial" w:hAnsi="Arial" w:cs="Arial"/>
                <w:b/>
                <w:bCs/>
                <w:color w:val="auto"/>
                <w:sz w:val="28"/>
                <w:szCs w:val="24"/>
              </w:rPr>
            </w:pPr>
          </w:p>
          <w:p w14:paraId="06162095" w14:textId="77777777" w:rsidR="005C77A4" w:rsidRDefault="005C77A4" w:rsidP="005C77A4">
            <w:pPr>
              <w:rPr>
                <w:rFonts w:ascii="Arial" w:hAnsi="Arial" w:cs="Arial"/>
                <w:b/>
                <w:bCs/>
                <w:color w:val="auto"/>
                <w:sz w:val="28"/>
                <w:szCs w:val="24"/>
              </w:rPr>
            </w:pPr>
            <w:r w:rsidRPr="00343211">
              <w:rPr>
                <w:rFonts w:ascii="Arial" w:hAnsi="Arial" w:cs="Arial"/>
                <w:b/>
                <w:bCs/>
                <w:color w:val="auto"/>
                <w:sz w:val="28"/>
                <w:szCs w:val="24"/>
              </w:rPr>
              <w:t>References:</w:t>
            </w:r>
          </w:p>
          <w:p w14:paraId="11EED822" w14:textId="2F6E14A5" w:rsidR="00B50561" w:rsidRPr="00946809" w:rsidRDefault="00B50561" w:rsidP="005C77A4">
            <w:pPr>
              <w:rPr>
                <w:rFonts w:ascii="Arial" w:hAnsi="Arial" w:cs="Arial"/>
                <w:b/>
                <w:bCs/>
                <w:color w:val="auto"/>
                <w:sz w:val="22"/>
              </w:rPr>
            </w:pPr>
            <w:r w:rsidRPr="00946809">
              <w:rPr>
                <w:rFonts w:ascii="Arial" w:hAnsi="Arial" w:cs="Arial"/>
                <w:color w:val="3A3A3A"/>
                <w:sz w:val="22"/>
                <w:shd w:val="clear" w:color="auto" w:fill="FFFFFF"/>
              </w:rPr>
              <w:t>Choi, C.-Chung. and Parker, M.L. (2008) </w:t>
            </w:r>
            <w:r w:rsidRPr="00946809">
              <w:rPr>
                <w:rFonts w:ascii="Arial" w:hAnsi="Arial" w:cs="Arial"/>
                <w:i/>
                <w:iCs/>
                <w:color w:val="3A3A3A"/>
                <w:sz w:val="22"/>
                <w:shd w:val="clear" w:color="auto" w:fill="FFFFFF"/>
              </w:rPr>
              <w:t>Empathy training for ethnic and cultural awareness</w:t>
            </w:r>
            <w:r w:rsidRPr="00946809">
              <w:rPr>
                <w:rFonts w:ascii="Arial" w:hAnsi="Arial" w:cs="Arial"/>
                <w:color w:val="3A3A3A"/>
                <w:sz w:val="22"/>
                <w:shd w:val="clear" w:color="auto" w:fill="FFFFFF"/>
              </w:rPr>
              <w:t xml:space="preserve">. Hanover, MA: Distributed by </w:t>
            </w:r>
            <w:proofErr w:type="spellStart"/>
            <w:r w:rsidRPr="00946809">
              <w:rPr>
                <w:rFonts w:ascii="Arial" w:hAnsi="Arial" w:cs="Arial"/>
                <w:color w:val="3A3A3A"/>
                <w:sz w:val="22"/>
                <w:shd w:val="clear" w:color="auto" w:fill="FFFFFF"/>
              </w:rPr>
              <w:t>Microtraining</w:t>
            </w:r>
            <w:proofErr w:type="spellEnd"/>
            <w:r w:rsidRPr="00946809">
              <w:rPr>
                <w:rFonts w:ascii="Arial" w:hAnsi="Arial" w:cs="Arial"/>
                <w:color w:val="3A3A3A"/>
                <w:sz w:val="22"/>
                <w:shd w:val="clear" w:color="auto" w:fill="FFFFFF"/>
              </w:rPr>
              <w:t xml:space="preserve"> and Multicultural Development.</w:t>
            </w:r>
          </w:p>
          <w:p w14:paraId="567D7A7F" w14:textId="77777777" w:rsidR="00CA5181" w:rsidRPr="00946809" w:rsidRDefault="00CA5181" w:rsidP="005C77A4">
            <w:pPr>
              <w:rPr>
                <w:rFonts w:ascii="Arial" w:hAnsi="Arial" w:cs="Arial"/>
                <w:b/>
                <w:bCs/>
                <w:color w:val="auto"/>
                <w:sz w:val="22"/>
              </w:rPr>
            </w:pPr>
          </w:p>
          <w:p w14:paraId="41E95952" w14:textId="3A85D456" w:rsidR="00CA5181" w:rsidRPr="00946809" w:rsidRDefault="00CA5181" w:rsidP="005C77A4">
            <w:pPr>
              <w:rPr>
                <w:rFonts w:ascii="Arial" w:hAnsi="Arial" w:cs="Arial"/>
                <w:color w:val="3A3A3A"/>
                <w:sz w:val="22"/>
                <w:shd w:val="clear" w:color="auto" w:fill="FFFFFF"/>
              </w:rPr>
            </w:pPr>
            <w:r w:rsidRPr="00946809">
              <w:rPr>
                <w:rFonts w:ascii="Arial" w:hAnsi="Arial" w:cs="Arial"/>
                <w:color w:val="3A3A3A"/>
                <w:sz w:val="22"/>
                <w:shd w:val="clear" w:color="auto" w:fill="FFFFFF"/>
              </w:rPr>
              <w:t xml:space="preserve">Feng, </w:t>
            </w:r>
            <w:proofErr w:type="spellStart"/>
            <w:r w:rsidRPr="00946809">
              <w:rPr>
                <w:rFonts w:ascii="Arial" w:hAnsi="Arial" w:cs="Arial"/>
                <w:color w:val="3A3A3A"/>
                <w:sz w:val="22"/>
                <w:shd w:val="clear" w:color="auto" w:fill="FFFFFF"/>
              </w:rPr>
              <w:t>Jiuguang</w:t>
            </w:r>
            <w:proofErr w:type="spellEnd"/>
            <w:r w:rsidRPr="00946809">
              <w:rPr>
                <w:rFonts w:ascii="Arial" w:hAnsi="Arial" w:cs="Arial"/>
                <w:color w:val="3A3A3A"/>
                <w:sz w:val="22"/>
                <w:shd w:val="clear" w:color="auto" w:fill="FFFFFF"/>
              </w:rPr>
              <w:t>. (2015) </w:t>
            </w:r>
            <w:r w:rsidRPr="00946809">
              <w:rPr>
                <w:rFonts w:ascii="Arial" w:hAnsi="Arial" w:cs="Arial"/>
                <w:i/>
                <w:iCs/>
                <w:color w:val="3A3A3A"/>
                <w:sz w:val="22"/>
                <w:shd w:val="clear" w:color="auto" w:fill="FFFFFF"/>
              </w:rPr>
              <w:t>Educational strategies for the next generation leaders in hotel management</w:t>
            </w:r>
            <w:r w:rsidRPr="00946809">
              <w:rPr>
                <w:rFonts w:ascii="Arial" w:hAnsi="Arial" w:cs="Arial"/>
                <w:color w:val="3A3A3A"/>
                <w:sz w:val="22"/>
                <w:shd w:val="clear" w:color="auto" w:fill="FFFFFF"/>
              </w:rPr>
              <w:t xml:space="preserve">. Edited by J. Feng, S. Stocklin, and W. Wang. Hershey: IGI Global. Available at: </w:t>
            </w:r>
            <w:hyperlink r:id="rId13" w:history="1">
              <w:r w:rsidR="00F41AC7" w:rsidRPr="00946809">
                <w:rPr>
                  <w:rStyle w:val="Hyperlink"/>
                  <w:rFonts w:ascii="Arial" w:hAnsi="Arial" w:cs="Arial"/>
                  <w:sz w:val="22"/>
                  <w:shd w:val="clear" w:color="auto" w:fill="FFFFFF"/>
                </w:rPr>
                <w:t>https://doi.org/10.4018/978-1-4666-8565-9</w:t>
              </w:r>
            </w:hyperlink>
            <w:r w:rsidRPr="00946809">
              <w:rPr>
                <w:rFonts w:ascii="Arial" w:hAnsi="Arial" w:cs="Arial"/>
                <w:color w:val="3A3A3A"/>
                <w:sz w:val="22"/>
                <w:shd w:val="clear" w:color="auto" w:fill="FFFFFF"/>
              </w:rPr>
              <w:t>.</w:t>
            </w:r>
          </w:p>
          <w:p w14:paraId="497A6A90" w14:textId="77777777" w:rsidR="00F41AC7" w:rsidRPr="00946809" w:rsidRDefault="00F41AC7" w:rsidP="005C77A4">
            <w:pPr>
              <w:rPr>
                <w:rFonts w:ascii="Arial" w:hAnsi="Arial" w:cs="Arial"/>
                <w:b/>
                <w:bCs/>
                <w:color w:val="auto"/>
                <w:sz w:val="22"/>
              </w:rPr>
            </w:pPr>
          </w:p>
          <w:p w14:paraId="25EA8C3B" w14:textId="03DAA616" w:rsidR="00F41AC7" w:rsidRPr="00946809" w:rsidRDefault="00F41AC7" w:rsidP="005C77A4">
            <w:pPr>
              <w:rPr>
                <w:rFonts w:ascii="Arial" w:hAnsi="Arial" w:cs="Arial"/>
                <w:b/>
                <w:bCs/>
                <w:color w:val="auto"/>
                <w:sz w:val="22"/>
              </w:rPr>
            </w:pPr>
            <w:proofErr w:type="spellStart"/>
            <w:r w:rsidRPr="00946809">
              <w:rPr>
                <w:rFonts w:ascii="Arial" w:hAnsi="Arial" w:cs="Arial"/>
                <w:color w:val="3A3A3A"/>
                <w:sz w:val="22"/>
                <w:shd w:val="clear" w:color="auto" w:fill="FFFFFF"/>
              </w:rPr>
              <w:t>Sekarwinahyu</w:t>
            </w:r>
            <w:proofErr w:type="spellEnd"/>
            <w:r w:rsidRPr="00946809">
              <w:rPr>
                <w:rFonts w:ascii="Arial" w:hAnsi="Arial" w:cs="Arial"/>
                <w:color w:val="3A3A3A"/>
                <w:sz w:val="22"/>
                <w:shd w:val="clear" w:color="auto" w:fill="FFFFFF"/>
              </w:rPr>
              <w:t>, M. </w:t>
            </w:r>
            <w:r w:rsidRPr="00946809">
              <w:rPr>
                <w:rFonts w:ascii="Arial" w:hAnsi="Arial" w:cs="Arial"/>
                <w:i/>
                <w:iCs/>
                <w:color w:val="3A3A3A"/>
                <w:sz w:val="22"/>
                <w:shd w:val="clear" w:color="auto" w:fill="FFFFFF"/>
              </w:rPr>
              <w:t>et al.</w:t>
            </w:r>
            <w:r w:rsidRPr="00946809">
              <w:rPr>
                <w:rFonts w:ascii="Arial" w:hAnsi="Arial" w:cs="Arial"/>
                <w:color w:val="3A3A3A"/>
                <w:sz w:val="22"/>
                <w:shd w:val="clear" w:color="auto" w:fill="FFFFFF"/>
              </w:rPr>
              <w:t xml:space="preserve"> (2019) ‘Development of </w:t>
            </w:r>
            <w:proofErr w:type="gramStart"/>
            <w:r w:rsidRPr="00946809">
              <w:rPr>
                <w:rFonts w:ascii="Arial" w:hAnsi="Arial" w:cs="Arial"/>
                <w:color w:val="3A3A3A"/>
                <w:sz w:val="22"/>
                <w:shd w:val="clear" w:color="auto" w:fill="FFFFFF"/>
              </w:rPr>
              <w:t>problem based</w:t>
            </w:r>
            <w:proofErr w:type="gramEnd"/>
            <w:r w:rsidRPr="00946809">
              <w:rPr>
                <w:rFonts w:ascii="Arial" w:hAnsi="Arial" w:cs="Arial"/>
                <w:color w:val="3A3A3A"/>
                <w:sz w:val="22"/>
                <w:shd w:val="clear" w:color="auto" w:fill="FFFFFF"/>
              </w:rPr>
              <w:t xml:space="preserve"> learning for online tutorial program in plant development using Gibbs’ reflective cycle and e-portfolio to enhance reflective thinking skills’, </w:t>
            </w:r>
            <w:r w:rsidRPr="00946809">
              <w:rPr>
                <w:rFonts w:ascii="Arial" w:hAnsi="Arial" w:cs="Arial"/>
                <w:i/>
                <w:iCs/>
                <w:color w:val="3A3A3A"/>
                <w:sz w:val="22"/>
                <w:shd w:val="clear" w:color="auto" w:fill="FFFFFF"/>
              </w:rPr>
              <w:t>Journal of physics. Conference series</w:t>
            </w:r>
            <w:r w:rsidRPr="00946809">
              <w:rPr>
                <w:rFonts w:ascii="Arial" w:hAnsi="Arial" w:cs="Arial"/>
                <w:color w:val="3A3A3A"/>
                <w:sz w:val="22"/>
                <w:shd w:val="clear" w:color="auto" w:fill="FFFFFF"/>
              </w:rPr>
              <w:t>, 1157(2), pp. 22099-. Available at: https://doi.org/10.1088/1742-6596/1157/2/022099.</w:t>
            </w:r>
          </w:p>
          <w:p w14:paraId="2C6F710B" w14:textId="77777777" w:rsidR="005C77A4" w:rsidRPr="00343211" w:rsidRDefault="005C77A4" w:rsidP="005C77A4">
            <w:pPr>
              <w:rPr>
                <w:rFonts w:ascii="Arial" w:hAnsi="Arial" w:cs="Arial"/>
                <w:b/>
                <w:bCs/>
                <w:color w:val="auto"/>
                <w:sz w:val="28"/>
                <w:szCs w:val="24"/>
              </w:rPr>
            </w:pPr>
          </w:p>
          <w:p w14:paraId="0A721662" w14:textId="77777777" w:rsidR="005C77A4" w:rsidRPr="00343211" w:rsidRDefault="005C77A4" w:rsidP="005C77A4">
            <w:pPr>
              <w:rPr>
                <w:rFonts w:ascii="Arial" w:hAnsi="Arial" w:cs="Arial"/>
                <w:b/>
                <w:bCs/>
                <w:color w:val="auto"/>
                <w:sz w:val="28"/>
                <w:szCs w:val="24"/>
              </w:rPr>
            </w:pPr>
          </w:p>
          <w:p w14:paraId="5A78059A" w14:textId="77777777" w:rsidR="005C77A4" w:rsidRPr="00343211" w:rsidRDefault="005C77A4" w:rsidP="005C77A4">
            <w:pPr>
              <w:rPr>
                <w:rFonts w:ascii="Arial" w:hAnsi="Arial" w:cs="Arial"/>
                <w:b/>
                <w:bCs/>
                <w:color w:val="auto"/>
                <w:sz w:val="28"/>
                <w:szCs w:val="24"/>
              </w:rPr>
            </w:pPr>
          </w:p>
          <w:p w14:paraId="2F0A6BE3" w14:textId="77777777" w:rsidR="005C77A4" w:rsidRPr="00343211" w:rsidRDefault="005C77A4" w:rsidP="005C77A4">
            <w:pPr>
              <w:rPr>
                <w:rFonts w:ascii="Arial" w:hAnsi="Arial" w:cs="Arial"/>
                <w:b/>
                <w:bCs/>
                <w:color w:val="auto"/>
                <w:sz w:val="28"/>
                <w:szCs w:val="24"/>
              </w:rPr>
            </w:pPr>
          </w:p>
          <w:p w14:paraId="61FBB0A4" w14:textId="77777777" w:rsidR="005C77A4" w:rsidRPr="00343211" w:rsidRDefault="005C77A4" w:rsidP="005C77A4">
            <w:pPr>
              <w:rPr>
                <w:rFonts w:ascii="Arial" w:hAnsi="Arial" w:cs="Arial"/>
                <w:b/>
                <w:bCs/>
                <w:color w:val="auto"/>
                <w:sz w:val="28"/>
                <w:szCs w:val="24"/>
              </w:rPr>
            </w:pPr>
          </w:p>
          <w:p w14:paraId="16DDB31F" w14:textId="77777777" w:rsidR="005C77A4" w:rsidRPr="00343211" w:rsidRDefault="005C77A4" w:rsidP="005C77A4">
            <w:pPr>
              <w:rPr>
                <w:rFonts w:ascii="Arial" w:hAnsi="Arial" w:cs="Arial"/>
                <w:b/>
                <w:bCs/>
                <w:color w:val="auto"/>
                <w:sz w:val="28"/>
                <w:szCs w:val="24"/>
              </w:rPr>
            </w:pPr>
          </w:p>
          <w:p w14:paraId="33BB7071" w14:textId="77777777" w:rsidR="005C77A4" w:rsidRPr="00343211" w:rsidRDefault="005C77A4" w:rsidP="005C77A4">
            <w:pPr>
              <w:rPr>
                <w:rFonts w:ascii="Arial" w:hAnsi="Arial" w:cs="Arial"/>
                <w:b/>
                <w:bCs/>
                <w:color w:val="auto"/>
                <w:sz w:val="28"/>
                <w:szCs w:val="24"/>
              </w:rPr>
            </w:pPr>
          </w:p>
          <w:p w14:paraId="7066362E" w14:textId="77777777" w:rsidR="005C77A4" w:rsidRPr="00343211" w:rsidRDefault="005C77A4" w:rsidP="005C77A4">
            <w:pPr>
              <w:rPr>
                <w:rFonts w:ascii="Arial" w:hAnsi="Arial" w:cs="Arial"/>
                <w:b/>
                <w:bCs/>
                <w:color w:val="auto"/>
                <w:sz w:val="28"/>
                <w:szCs w:val="24"/>
              </w:rPr>
            </w:pPr>
          </w:p>
          <w:p w14:paraId="61D6A56A" w14:textId="77777777" w:rsidR="005C77A4" w:rsidRPr="00343211" w:rsidRDefault="005C77A4" w:rsidP="005C77A4">
            <w:pPr>
              <w:rPr>
                <w:rFonts w:ascii="Arial" w:hAnsi="Arial" w:cs="Arial"/>
                <w:b/>
                <w:bCs/>
                <w:color w:val="auto"/>
                <w:sz w:val="28"/>
                <w:szCs w:val="24"/>
              </w:rPr>
            </w:pPr>
          </w:p>
          <w:p w14:paraId="218AEA4D" w14:textId="77777777" w:rsidR="005C77A4" w:rsidRPr="00343211" w:rsidRDefault="005C77A4" w:rsidP="005C77A4">
            <w:pPr>
              <w:rPr>
                <w:rFonts w:ascii="Arial" w:hAnsi="Arial" w:cs="Arial"/>
                <w:b/>
                <w:bCs/>
                <w:color w:val="auto"/>
                <w:sz w:val="28"/>
                <w:szCs w:val="24"/>
              </w:rPr>
            </w:pPr>
          </w:p>
          <w:p w14:paraId="09F5C31D" w14:textId="77777777" w:rsidR="005C77A4" w:rsidRPr="00343211" w:rsidRDefault="005C77A4" w:rsidP="005C77A4">
            <w:pPr>
              <w:rPr>
                <w:rFonts w:ascii="Arial" w:hAnsi="Arial" w:cs="Arial"/>
                <w:b/>
                <w:bCs/>
                <w:color w:val="auto"/>
                <w:sz w:val="28"/>
                <w:szCs w:val="24"/>
              </w:rPr>
            </w:pPr>
          </w:p>
          <w:p w14:paraId="3B355642" w14:textId="77777777" w:rsidR="005C77A4" w:rsidRPr="00343211" w:rsidRDefault="005C77A4" w:rsidP="005C77A4">
            <w:pPr>
              <w:rPr>
                <w:rFonts w:ascii="Arial" w:hAnsi="Arial" w:cs="Arial"/>
                <w:b/>
                <w:bCs/>
                <w:color w:val="auto"/>
                <w:sz w:val="28"/>
                <w:szCs w:val="24"/>
              </w:rPr>
            </w:pPr>
          </w:p>
          <w:p w14:paraId="58E9DD76" w14:textId="77777777" w:rsidR="005C77A4" w:rsidRPr="00343211" w:rsidRDefault="005C77A4" w:rsidP="005C77A4">
            <w:pPr>
              <w:rPr>
                <w:rFonts w:ascii="Arial" w:hAnsi="Arial" w:cs="Arial"/>
                <w:b/>
                <w:bCs/>
                <w:color w:val="auto"/>
                <w:sz w:val="28"/>
                <w:szCs w:val="24"/>
              </w:rPr>
            </w:pPr>
          </w:p>
          <w:p w14:paraId="58481DA6" w14:textId="77777777" w:rsidR="005C77A4" w:rsidRPr="00343211" w:rsidRDefault="005C77A4" w:rsidP="005C77A4">
            <w:pPr>
              <w:rPr>
                <w:rFonts w:ascii="Arial" w:hAnsi="Arial" w:cs="Arial"/>
                <w:b/>
                <w:bCs/>
                <w:color w:val="auto"/>
                <w:sz w:val="28"/>
                <w:szCs w:val="24"/>
              </w:rPr>
            </w:pPr>
          </w:p>
          <w:p w14:paraId="44649D5A" w14:textId="77777777" w:rsidR="005C77A4" w:rsidRPr="00343211" w:rsidRDefault="005C77A4" w:rsidP="005C77A4">
            <w:pPr>
              <w:rPr>
                <w:rFonts w:ascii="Arial" w:hAnsi="Arial" w:cs="Arial"/>
                <w:b/>
                <w:bCs/>
                <w:color w:val="auto"/>
                <w:sz w:val="28"/>
                <w:szCs w:val="24"/>
              </w:rPr>
            </w:pPr>
          </w:p>
          <w:p w14:paraId="7AD79702" w14:textId="77777777" w:rsidR="005C77A4" w:rsidRPr="00343211" w:rsidRDefault="005C77A4" w:rsidP="005C77A4">
            <w:pPr>
              <w:rPr>
                <w:rFonts w:ascii="Arial" w:hAnsi="Arial" w:cs="Arial"/>
                <w:b/>
                <w:bCs/>
                <w:color w:val="auto"/>
                <w:sz w:val="28"/>
                <w:szCs w:val="24"/>
              </w:rPr>
            </w:pPr>
          </w:p>
          <w:p w14:paraId="7082BAD0" w14:textId="77777777" w:rsidR="005C77A4" w:rsidRPr="00343211" w:rsidRDefault="005C77A4" w:rsidP="005C77A4">
            <w:pPr>
              <w:rPr>
                <w:rFonts w:ascii="Arial" w:hAnsi="Arial" w:cs="Arial"/>
                <w:b/>
                <w:bCs/>
                <w:color w:val="auto"/>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F06EFE0" w:rsidR="00E73500" w:rsidRDefault="00C66E53" w:rsidP="006C0FE2">
            <w:pPr>
              <w:rPr>
                <w:b/>
                <w:bCs/>
                <w:sz w:val="28"/>
                <w:szCs w:val="24"/>
              </w:rPr>
            </w:pPr>
            <w:r>
              <w:rPr>
                <w:b/>
                <w:bCs/>
                <w:noProof/>
                <w:sz w:val="28"/>
                <w:szCs w:val="24"/>
                <w14:ligatures w14:val="standardContextual"/>
              </w:rPr>
              <w:drawing>
                <wp:inline distT="0" distB="0" distL="0" distR="0" wp14:anchorId="482D6E3E" wp14:editId="5052EE9F">
                  <wp:extent cx="5731510" cy="3231515"/>
                  <wp:effectExtent l="0" t="0" r="2540" b="6985"/>
                  <wp:docPr id="43733756" name="Picture 1" descr="A white rectangular sign with red letters and a letter 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3756" name="Picture 1" descr="A white rectangular sign with red letters and a letter 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55B9E4C8" w:rsidR="003164B2" w:rsidRDefault="00812176" w:rsidP="003164B2">
            <w:pPr>
              <w:rPr>
                <w:b/>
                <w:bCs/>
                <w:sz w:val="28"/>
                <w:szCs w:val="24"/>
              </w:rPr>
            </w:pPr>
            <w:r>
              <w:rPr>
                <w:b/>
                <w:bCs/>
                <w:noProof/>
                <w:sz w:val="28"/>
                <w:szCs w:val="24"/>
                <w14:ligatures w14:val="standardContextual"/>
              </w:rPr>
              <w:drawing>
                <wp:inline distT="0" distB="0" distL="0" distR="0" wp14:anchorId="578AC30B" wp14:editId="29999EA4">
                  <wp:extent cx="5731510" cy="3233420"/>
                  <wp:effectExtent l="0" t="0" r="2540" b="5080"/>
                  <wp:docPr id="1293795387" name="Picture 2" descr="A poster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95387" name="Picture 2" descr="A poster with cartoon character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76308CAA" w:rsidR="003164B2" w:rsidRPr="00157413" w:rsidRDefault="00157413" w:rsidP="003164B2">
            <w:pPr>
              <w:rPr>
                <w:b/>
                <w:bCs/>
                <w:sz w:val="28"/>
                <w:szCs w:val="24"/>
              </w:rPr>
            </w:pPr>
            <w:r>
              <w:rPr>
                <w:b/>
                <w:bCs/>
                <w:noProof/>
                <w:sz w:val="28"/>
                <w:szCs w:val="24"/>
                <w14:ligatures w14:val="standardContextual"/>
              </w:rPr>
              <w:drawing>
                <wp:inline distT="0" distB="0" distL="0" distR="0" wp14:anchorId="3F913B36" wp14:editId="1486DBF2">
                  <wp:extent cx="5731510" cy="3271520"/>
                  <wp:effectExtent l="0" t="0" r="2540" b="5080"/>
                  <wp:docPr id="1158430809"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30809" name="Picture 3"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0FF45002" w:rsidR="003164B2" w:rsidRPr="00157413" w:rsidRDefault="00157413" w:rsidP="003164B2">
            <w:pPr>
              <w:rPr>
                <w:b/>
                <w:bCs/>
                <w:sz w:val="28"/>
                <w:szCs w:val="24"/>
              </w:rPr>
            </w:pPr>
            <w:r>
              <w:rPr>
                <w:b/>
                <w:bCs/>
                <w:noProof/>
                <w:sz w:val="28"/>
                <w:szCs w:val="24"/>
                <w14:ligatures w14:val="standardContextual"/>
              </w:rPr>
              <w:drawing>
                <wp:inline distT="0" distB="0" distL="0" distR="0" wp14:anchorId="2AAE245C" wp14:editId="7A67675A">
                  <wp:extent cx="5731510" cy="3260725"/>
                  <wp:effectExtent l="0" t="0" r="2540" b="0"/>
                  <wp:docPr id="1593039306" name="Picture 4" descr="A welcome sign and bell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39306" name="Picture 4" descr="A welcome sign and bell on a des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2C42CC5C" w:rsidR="003164B2" w:rsidRPr="00C77550" w:rsidRDefault="00C77550" w:rsidP="003164B2">
            <w:pPr>
              <w:rPr>
                <w:b/>
                <w:bCs/>
                <w:sz w:val="28"/>
                <w:szCs w:val="24"/>
              </w:rPr>
            </w:pPr>
            <w:r>
              <w:rPr>
                <w:b/>
                <w:bCs/>
                <w:noProof/>
                <w:sz w:val="28"/>
                <w:szCs w:val="24"/>
                <w14:ligatures w14:val="standardContextual"/>
              </w:rPr>
              <w:drawing>
                <wp:inline distT="0" distB="0" distL="0" distR="0" wp14:anchorId="19A6A1F7" wp14:editId="6D9FA965">
                  <wp:extent cx="5731510" cy="3223895"/>
                  <wp:effectExtent l="0" t="0" r="2540" b="0"/>
                  <wp:docPr id="312182560" name="Picture 5" descr="A person holding a pen and pointing at a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182560" name="Picture 5" descr="A person holding a pen and pointing at a flag&#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164B2" w:rsidRPr="00330917" w14:paraId="3F35D0A1"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8130AD6" w:rsidR="003164B2" w:rsidRPr="003164B2" w:rsidRDefault="00794702" w:rsidP="006C0FE2">
            <w:pPr>
              <w:rPr>
                <w:b/>
                <w:bCs/>
                <w:sz w:val="28"/>
                <w:szCs w:val="24"/>
              </w:rPr>
            </w:pPr>
            <w:r>
              <w:rPr>
                <w:b/>
                <w:bCs/>
                <w:noProof/>
                <w:sz w:val="28"/>
                <w:szCs w:val="24"/>
                <w14:ligatures w14:val="standardContextual"/>
              </w:rPr>
              <w:drawing>
                <wp:inline distT="0" distB="0" distL="0" distR="0" wp14:anchorId="1D9389D6" wp14:editId="0F2D37DC">
                  <wp:extent cx="5731510" cy="3227070"/>
                  <wp:effectExtent l="0" t="0" r="2540" b="0"/>
                  <wp:docPr id="1097704934"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04934" name="Picture 1" descr="A close-up of a messa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tc>
      </w:tr>
      <w:tr w:rsidR="006C0FE2" w:rsidRPr="00330917" w14:paraId="1DE8B5AD"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13D33C30" w14:textId="77777777" w:rsidR="002C6810" w:rsidRDefault="002C6810" w:rsidP="003164B2">
            <w:pPr>
              <w:rPr>
                <w:b/>
                <w:bCs/>
                <w:sz w:val="28"/>
                <w:szCs w:val="24"/>
              </w:rPr>
            </w:pPr>
          </w:p>
          <w:p w14:paraId="5EB57E42" w14:textId="7B47DAEF" w:rsidR="003144BA" w:rsidRDefault="00B130B6" w:rsidP="003164B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Killian, K. (2014) ‘56 MILLION SERVED?’, </w:t>
            </w:r>
            <w:r>
              <w:rPr>
                <w:rFonts w:ascii="Source Sans Pro" w:hAnsi="Source Sans Pro"/>
                <w:i/>
                <w:iCs/>
                <w:color w:val="3A3A3A"/>
                <w:sz w:val="23"/>
                <w:szCs w:val="23"/>
                <w:shd w:val="clear" w:color="auto" w:fill="FFFFFF"/>
              </w:rPr>
              <w:t>Restaurant Business</w:t>
            </w:r>
            <w:r>
              <w:rPr>
                <w:rFonts w:ascii="Source Sans Pro" w:hAnsi="Source Sans Pro"/>
                <w:color w:val="3A3A3A"/>
                <w:sz w:val="23"/>
                <w:szCs w:val="23"/>
                <w:shd w:val="clear" w:color="auto" w:fill="FFFFFF"/>
              </w:rPr>
              <w:t>, 113(5), pp. 19-.</w:t>
            </w:r>
          </w:p>
          <w:p w14:paraId="2E08CB70" w14:textId="77777777" w:rsidR="002C6810" w:rsidRDefault="002C6810" w:rsidP="003164B2">
            <w:pPr>
              <w:rPr>
                <w:b/>
                <w:bCs/>
                <w:sz w:val="28"/>
                <w:szCs w:val="24"/>
              </w:rPr>
            </w:pPr>
          </w:p>
          <w:p w14:paraId="7F6E5480" w14:textId="25786AE8" w:rsidR="00AE694D" w:rsidRDefault="00AE694D" w:rsidP="00AE694D">
            <w:pPr>
              <w:shd w:val="clear" w:color="auto" w:fill="FFFFFF"/>
              <w:spacing w:line="240" w:lineRule="auto"/>
              <w:rPr>
                <w:rFonts w:ascii="Source Sans Pro" w:eastAsia="Times New Roman" w:hAnsi="Source Sans Pro" w:cs="Times New Roman"/>
                <w:color w:val="3A3A3A"/>
                <w:sz w:val="23"/>
                <w:szCs w:val="23"/>
                <w:lang w:eastAsia="en-GB"/>
              </w:rPr>
            </w:pPr>
            <w:proofErr w:type="spellStart"/>
            <w:r w:rsidRPr="00AE694D">
              <w:rPr>
                <w:rFonts w:ascii="Source Sans Pro" w:eastAsia="Times New Roman" w:hAnsi="Source Sans Pro" w:cs="Times New Roman"/>
                <w:color w:val="3A3A3A"/>
                <w:sz w:val="23"/>
                <w:szCs w:val="23"/>
                <w:lang w:eastAsia="en-GB"/>
              </w:rPr>
              <w:t>Korstanje</w:t>
            </w:r>
            <w:proofErr w:type="spellEnd"/>
            <w:r w:rsidRPr="00AE694D">
              <w:rPr>
                <w:rFonts w:ascii="Source Sans Pro" w:eastAsia="Times New Roman" w:hAnsi="Source Sans Pro" w:cs="Times New Roman"/>
                <w:color w:val="3A3A3A"/>
                <w:sz w:val="23"/>
                <w:szCs w:val="23"/>
                <w:lang w:eastAsia="en-GB"/>
              </w:rPr>
              <w:t>, M.E. (2020) </w:t>
            </w:r>
            <w:r w:rsidRPr="00AE694D">
              <w:rPr>
                <w:rFonts w:ascii="Source Sans Pro" w:eastAsia="Times New Roman" w:hAnsi="Source Sans Pro" w:cs="Times New Roman"/>
                <w:i/>
                <w:iCs/>
                <w:color w:val="3A3A3A"/>
                <w:sz w:val="23"/>
                <w:szCs w:val="23"/>
                <w:lang w:eastAsia="en-GB"/>
              </w:rPr>
              <w:t>Strategies for promoting sustainable hospitality and tourism services</w:t>
            </w:r>
            <w:r w:rsidRPr="00AE694D">
              <w:rPr>
                <w:rFonts w:ascii="Source Sans Pro" w:eastAsia="Times New Roman" w:hAnsi="Source Sans Pro" w:cs="Times New Roman"/>
                <w:color w:val="3A3A3A"/>
                <w:sz w:val="23"/>
                <w:szCs w:val="23"/>
                <w:lang w:eastAsia="en-GB"/>
              </w:rPr>
              <w:t xml:space="preserve">. Edited by M.E. </w:t>
            </w:r>
            <w:proofErr w:type="spellStart"/>
            <w:r w:rsidRPr="00AE694D">
              <w:rPr>
                <w:rFonts w:ascii="Source Sans Pro" w:eastAsia="Times New Roman" w:hAnsi="Source Sans Pro" w:cs="Times New Roman"/>
                <w:color w:val="3A3A3A"/>
                <w:sz w:val="23"/>
                <w:szCs w:val="23"/>
                <w:lang w:eastAsia="en-GB"/>
              </w:rPr>
              <w:t>Korstanje</w:t>
            </w:r>
            <w:proofErr w:type="spellEnd"/>
            <w:r w:rsidRPr="00AE694D">
              <w:rPr>
                <w:rFonts w:ascii="Source Sans Pro" w:eastAsia="Times New Roman" w:hAnsi="Source Sans Pro" w:cs="Times New Roman"/>
                <w:color w:val="3A3A3A"/>
                <w:sz w:val="23"/>
                <w:szCs w:val="23"/>
                <w:lang w:eastAsia="en-GB"/>
              </w:rPr>
              <w:t xml:space="preserve">, B.P. George, and A. Nedelea. Hershey, PA: IGI Global. Available at: </w:t>
            </w:r>
            <w:hyperlink r:id="rId20" w:history="1">
              <w:r w:rsidR="002C6810" w:rsidRPr="00AE694D">
                <w:rPr>
                  <w:rStyle w:val="Hyperlink"/>
                  <w:rFonts w:ascii="Source Sans Pro" w:eastAsia="Times New Roman" w:hAnsi="Source Sans Pro" w:cs="Times New Roman"/>
                  <w:sz w:val="23"/>
                  <w:szCs w:val="23"/>
                  <w:lang w:eastAsia="en-GB"/>
                </w:rPr>
                <w:t>https://doi.org/10.4018/978-1-7998-4330-6</w:t>
              </w:r>
            </w:hyperlink>
            <w:r w:rsidRPr="00AE694D">
              <w:rPr>
                <w:rFonts w:ascii="Source Sans Pro" w:eastAsia="Times New Roman" w:hAnsi="Source Sans Pro" w:cs="Times New Roman"/>
                <w:color w:val="3A3A3A"/>
                <w:sz w:val="23"/>
                <w:szCs w:val="23"/>
                <w:lang w:eastAsia="en-GB"/>
              </w:rPr>
              <w:t>.</w:t>
            </w:r>
          </w:p>
          <w:p w14:paraId="625E7A21" w14:textId="77777777" w:rsidR="00BA6065" w:rsidRDefault="00BA6065" w:rsidP="00AE694D">
            <w:pPr>
              <w:shd w:val="clear" w:color="auto" w:fill="FFFFFF"/>
              <w:spacing w:line="240" w:lineRule="auto"/>
              <w:rPr>
                <w:rFonts w:ascii="Source Sans Pro" w:eastAsia="Times New Roman" w:hAnsi="Source Sans Pro" w:cs="Times New Roman"/>
                <w:color w:val="3A3A3A"/>
                <w:sz w:val="23"/>
                <w:szCs w:val="23"/>
                <w:lang w:eastAsia="en-GB"/>
              </w:rPr>
            </w:pPr>
          </w:p>
          <w:p w14:paraId="186C6F86" w14:textId="44DE5B4C" w:rsidR="00BA6065" w:rsidRDefault="00BA6065" w:rsidP="00AE694D">
            <w:pPr>
              <w:shd w:val="clear" w:color="auto" w:fill="FFFFFF"/>
              <w:spacing w:line="240" w:lineRule="auto"/>
              <w:rPr>
                <w:rFonts w:ascii="Source Sans Pro" w:eastAsia="Times New Roman" w:hAnsi="Source Sans Pro" w:cs="Times New Roman"/>
                <w:color w:val="3A3A3A"/>
                <w:sz w:val="23"/>
                <w:szCs w:val="23"/>
                <w:lang w:eastAsia="en-GB"/>
              </w:rPr>
            </w:pPr>
            <w:r>
              <w:rPr>
                <w:rFonts w:ascii="Source Sans Pro" w:hAnsi="Source Sans Pro"/>
                <w:color w:val="3A3A3A"/>
                <w:sz w:val="23"/>
                <w:szCs w:val="23"/>
                <w:shd w:val="clear" w:color="auto" w:fill="FFFFFF"/>
              </w:rPr>
              <w:t>Sarma, S. (2017) </w:t>
            </w:r>
            <w:r>
              <w:rPr>
                <w:rFonts w:ascii="Source Sans Pro" w:hAnsi="Source Sans Pro"/>
                <w:i/>
                <w:iCs/>
                <w:color w:val="3A3A3A"/>
                <w:sz w:val="23"/>
                <w:szCs w:val="23"/>
                <w:shd w:val="clear" w:color="auto" w:fill="FFFFFF"/>
              </w:rPr>
              <w:t xml:space="preserve">Global observations of the influence of culture on consumer buying </w:t>
            </w:r>
            <w:proofErr w:type="spellStart"/>
            <w:r>
              <w:rPr>
                <w:rFonts w:ascii="Source Sans Pro" w:hAnsi="Source Sans Pro"/>
                <w:i/>
                <w:iCs/>
                <w:color w:val="3A3A3A"/>
                <w:sz w:val="23"/>
                <w:szCs w:val="23"/>
                <w:shd w:val="clear" w:color="auto" w:fill="FFFFFF"/>
              </w:rPr>
              <w:t>behavior</w:t>
            </w:r>
            <w:proofErr w:type="spellEnd"/>
            <w:r>
              <w:rPr>
                <w:rFonts w:ascii="Source Sans Pro" w:hAnsi="Source Sans Pro"/>
                <w:color w:val="3A3A3A"/>
                <w:sz w:val="23"/>
                <w:szCs w:val="23"/>
                <w:shd w:val="clear" w:color="auto" w:fill="FFFFFF"/>
              </w:rPr>
              <w:t>. Edited by S. Sarma. Hershey, Pennsylvania: IGI Global. Available at: https://doi.org/10.4018/978-1-5225-2727-5.</w:t>
            </w:r>
          </w:p>
          <w:p w14:paraId="728F0B86" w14:textId="77777777" w:rsidR="002C6810" w:rsidRPr="00AE694D" w:rsidRDefault="002C6810" w:rsidP="00AE694D">
            <w:pPr>
              <w:shd w:val="clear" w:color="auto" w:fill="FFFFFF"/>
              <w:spacing w:line="240" w:lineRule="auto"/>
              <w:rPr>
                <w:rFonts w:ascii="Source Sans Pro" w:eastAsia="Times New Roman" w:hAnsi="Source Sans Pro" w:cs="Times New Roman"/>
                <w:color w:val="3A3A3A"/>
                <w:sz w:val="23"/>
                <w:szCs w:val="23"/>
                <w:lang w:eastAsia="en-GB"/>
              </w:rPr>
            </w:pPr>
          </w:p>
          <w:p w14:paraId="37B7EA68" w14:textId="78A63C17" w:rsidR="003144BA" w:rsidRDefault="00C4067F" w:rsidP="00AE694D">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Timothy, D.J. (2021) </w:t>
            </w:r>
            <w:r>
              <w:rPr>
                <w:rFonts w:ascii="Source Sans Pro" w:hAnsi="Source Sans Pro"/>
                <w:i/>
                <w:iCs/>
                <w:color w:val="3A3A3A"/>
                <w:sz w:val="23"/>
                <w:szCs w:val="23"/>
                <w:shd w:val="clear" w:color="auto" w:fill="FFFFFF"/>
              </w:rPr>
              <w:t xml:space="preserve">Cultural heritage and </w:t>
            </w:r>
            <w:proofErr w:type="gramStart"/>
            <w:r>
              <w:rPr>
                <w:rFonts w:ascii="Source Sans Pro" w:hAnsi="Source Sans Pro"/>
                <w:i/>
                <w:iCs/>
                <w:color w:val="3A3A3A"/>
                <w:sz w:val="23"/>
                <w:szCs w:val="23"/>
                <w:shd w:val="clear" w:color="auto" w:fill="FFFFFF"/>
              </w:rPr>
              <w:t>tourism :</w:t>
            </w:r>
            <w:proofErr w:type="gramEnd"/>
            <w:r>
              <w:rPr>
                <w:rFonts w:ascii="Source Sans Pro" w:hAnsi="Source Sans Pro"/>
                <w:i/>
                <w:iCs/>
                <w:color w:val="3A3A3A"/>
                <w:sz w:val="23"/>
                <w:szCs w:val="23"/>
                <w:shd w:val="clear" w:color="auto" w:fill="FFFFFF"/>
              </w:rPr>
              <w:t xml:space="preserve"> an introduction</w:t>
            </w:r>
            <w:r>
              <w:rPr>
                <w:rFonts w:ascii="Source Sans Pro" w:hAnsi="Source Sans Pro"/>
                <w:color w:val="3A3A3A"/>
                <w:sz w:val="23"/>
                <w:szCs w:val="23"/>
                <w:shd w:val="clear" w:color="auto" w:fill="FFFFFF"/>
              </w:rPr>
              <w:t xml:space="preserve">. Second Edition. Bristol, </w:t>
            </w:r>
            <w:proofErr w:type="gramStart"/>
            <w:r>
              <w:rPr>
                <w:rFonts w:ascii="Source Sans Pro" w:hAnsi="Source Sans Pro"/>
                <w:color w:val="3A3A3A"/>
                <w:sz w:val="23"/>
                <w:szCs w:val="23"/>
                <w:shd w:val="clear" w:color="auto" w:fill="FFFFFF"/>
              </w:rPr>
              <w:t>UK ;</w:t>
            </w:r>
            <w:proofErr w:type="gramEnd"/>
            <w:r>
              <w:rPr>
                <w:rFonts w:ascii="Source Sans Pro" w:hAnsi="Source Sans Pro"/>
                <w:color w:val="3A3A3A"/>
                <w:sz w:val="23"/>
                <w:szCs w:val="23"/>
                <w:shd w:val="clear" w:color="auto" w:fill="FFFFFF"/>
              </w:rPr>
              <w:t xml:space="preserve"> Channel View Publications.</w:t>
            </w:r>
          </w:p>
          <w:p w14:paraId="78D466B8" w14:textId="77777777" w:rsidR="002C6810" w:rsidRDefault="002C6810" w:rsidP="00AE694D">
            <w:pPr>
              <w:rPr>
                <w:rFonts w:ascii="Source Sans Pro" w:hAnsi="Source Sans Pro"/>
                <w:color w:val="3A3A3A"/>
                <w:sz w:val="23"/>
                <w:szCs w:val="23"/>
                <w:shd w:val="clear" w:color="auto" w:fill="FFFFFF"/>
              </w:rPr>
            </w:pPr>
          </w:p>
          <w:p w14:paraId="7ED94914" w14:textId="0D1D202C" w:rsidR="009837C9" w:rsidRDefault="009837C9" w:rsidP="00AE694D">
            <w:pPr>
              <w:rPr>
                <w:b/>
                <w:bCs/>
                <w:sz w:val="28"/>
                <w:szCs w:val="24"/>
              </w:rPr>
            </w:pPr>
            <w:r>
              <w:rPr>
                <w:rFonts w:ascii="Source Sans Pro" w:hAnsi="Source Sans Pro"/>
                <w:color w:val="3A3A3A"/>
                <w:sz w:val="23"/>
                <w:szCs w:val="23"/>
                <w:shd w:val="clear" w:color="auto" w:fill="FFFFFF"/>
              </w:rPr>
              <w:t>Tina Orel Frank (2016) ‘Recent Research in the Field of the Interrelation of Foreign Languages and the Field of Tourism: Report from the 3rd International Conference Foreign Languages and Tourism’, </w:t>
            </w:r>
            <w:r>
              <w:rPr>
                <w:rFonts w:ascii="Source Sans Pro" w:hAnsi="Source Sans Pro"/>
                <w:i/>
                <w:iCs/>
                <w:color w:val="3A3A3A"/>
                <w:sz w:val="23"/>
                <w:szCs w:val="23"/>
                <w:shd w:val="clear" w:color="auto" w:fill="FFFFFF"/>
              </w:rPr>
              <w:t xml:space="preserve">Academica </w:t>
            </w:r>
            <w:proofErr w:type="spellStart"/>
            <w:r>
              <w:rPr>
                <w:rFonts w:ascii="Source Sans Pro" w:hAnsi="Source Sans Pro"/>
                <w:i/>
                <w:iCs/>
                <w:color w:val="3A3A3A"/>
                <w:sz w:val="23"/>
                <w:szCs w:val="23"/>
                <w:shd w:val="clear" w:color="auto" w:fill="FFFFFF"/>
              </w:rPr>
              <w:t>Turistica</w:t>
            </w:r>
            <w:proofErr w:type="spellEnd"/>
            <w:r>
              <w:rPr>
                <w:rFonts w:ascii="Source Sans Pro" w:hAnsi="Source Sans Pro"/>
                <w:color w:val="3A3A3A"/>
                <w:sz w:val="23"/>
                <w:szCs w:val="23"/>
                <w:shd w:val="clear" w:color="auto" w:fill="FFFFFF"/>
              </w:rPr>
              <w:t>, 9(2).</w:t>
            </w: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E3E34" w14:textId="77777777" w:rsidR="00E9262F" w:rsidRDefault="00E9262F" w:rsidP="007C2128">
      <w:pPr>
        <w:spacing w:after="0" w:line="240" w:lineRule="auto"/>
      </w:pPr>
      <w:r>
        <w:separator/>
      </w:r>
    </w:p>
  </w:endnote>
  <w:endnote w:type="continuationSeparator" w:id="0">
    <w:p w14:paraId="3D409917" w14:textId="77777777" w:rsidR="00E9262F" w:rsidRDefault="00E9262F" w:rsidP="007C2128">
      <w:pPr>
        <w:spacing w:after="0" w:line="240" w:lineRule="auto"/>
      </w:pPr>
      <w:r>
        <w:continuationSeparator/>
      </w:r>
    </w:p>
  </w:endnote>
  <w:endnote w:type="continuationNotice" w:id="1">
    <w:p w14:paraId="486B6A10" w14:textId="77777777" w:rsidR="00E9262F" w:rsidRDefault="00E926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ource Sans Pro">
    <w:altName w:val="Arial"/>
    <w:charset w:val="00"/>
    <w:family w:val="swiss"/>
    <w:pitch w:val="variable"/>
    <w:sig w:usb0="600002F7" w:usb1="02000001" w:usb2="00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ADAC5" w14:textId="77777777" w:rsidR="00E9262F" w:rsidRDefault="00E9262F" w:rsidP="007C2128">
      <w:pPr>
        <w:spacing w:after="0" w:line="240" w:lineRule="auto"/>
      </w:pPr>
      <w:r>
        <w:separator/>
      </w:r>
    </w:p>
  </w:footnote>
  <w:footnote w:type="continuationSeparator" w:id="0">
    <w:p w14:paraId="1601622A" w14:textId="77777777" w:rsidR="00E9262F" w:rsidRDefault="00E9262F" w:rsidP="007C2128">
      <w:pPr>
        <w:spacing w:after="0" w:line="240" w:lineRule="auto"/>
      </w:pPr>
      <w:r>
        <w:continuationSeparator/>
      </w:r>
    </w:p>
  </w:footnote>
  <w:footnote w:type="continuationNotice" w:id="1">
    <w:p w14:paraId="2F5B1D24" w14:textId="77777777" w:rsidR="00E9262F" w:rsidRDefault="00E9262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7757D"/>
    <w:rsid w:val="00085A4E"/>
    <w:rsid w:val="00091775"/>
    <w:rsid w:val="000A23B0"/>
    <w:rsid w:val="000A7D84"/>
    <w:rsid w:val="00124145"/>
    <w:rsid w:val="00136D1F"/>
    <w:rsid w:val="00157413"/>
    <w:rsid w:val="001C05B9"/>
    <w:rsid w:val="002C6810"/>
    <w:rsid w:val="002F762E"/>
    <w:rsid w:val="003144BA"/>
    <w:rsid w:val="003164B2"/>
    <w:rsid w:val="00343211"/>
    <w:rsid w:val="003439EA"/>
    <w:rsid w:val="003510CB"/>
    <w:rsid w:val="00373FD2"/>
    <w:rsid w:val="00452F90"/>
    <w:rsid w:val="004D5FEA"/>
    <w:rsid w:val="004F3356"/>
    <w:rsid w:val="00513621"/>
    <w:rsid w:val="005671B3"/>
    <w:rsid w:val="0059363C"/>
    <w:rsid w:val="005C77A4"/>
    <w:rsid w:val="00602C4B"/>
    <w:rsid w:val="00632386"/>
    <w:rsid w:val="0064455E"/>
    <w:rsid w:val="00675DCB"/>
    <w:rsid w:val="006B575E"/>
    <w:rsid w:val="006C0FE2"/>
    <w:rsid w:val="006D765B"/>
    <w:rsid w:val="00723301"/>
    <w:rsid w:val="00794702"/>
    <w:rsid w:val="007A0095"/>
    <w:rsid w:val="007B065E"/>
    <w:rsid w:val="007C2128"/>
    <w:rsid w:val="00812176"/>
    <w:rsid w:val="00833B1F"/>
    <w:rsid w:val="00834656"/>
    <w:rsid w:val="00847B3C"/>
    <w:rsid w:val="00855447"/>
    <w:rsid w:val="008B528B"/>
    <w:rsid w:val="008C0A30"/>
    <w:rsid w:val="00903A18"/>
    <w:rsid w:val="00910929"/>
    <w:rsid w:val="00946809"/>
    <w:rsid w:val="009837C9"/>
    <w:rsid w:val="009C5BA7"/>
    <w:rsid w:val="009E74DD"/>
    <w:rsid w:val="00A135A5"/>
    <w:rsid w:val="00A60F09"/>
    <w:rsid w:val="00AA645D"/>
    <w:rsid w:val="00AE694D"/>
    <w:rsid w:val="00B130B6"/>
    <w:rsid w:val="00B3346C"/>
    <w:rsid w:val="00B50561"/>
    <w:rsid w:val="00B801FF"/>
    <w:rsid w:val="00BA6065"/>
    <w:rsid w:val="00C160A3"/>
    <w:rsid w:val="00C4067F"/>
    <w:rsid w:val="00C66E53"/>
    <w:rsid w:val="00C77550"/>
    <w:rsid w:val="00C91424"/>
    <w:rsid w:val="00C974B9"/>
    <w:rsid w:val="00CA5181"/>
    <w:rsid w:val="00D10640"/>
    <w:rsid w:val="00D54E32"/>
    <w:rsid w:val="00D721E8"/>
    <w:rsid w:val="00DA3B42"/>
    <w:rsid w:val="00DA485D"/>
    <w:rsid w:val="00DB077B"/>
    <w:rsid w:val="00DE78C1"/>
    <w:rsid w:val="00E30C7D"/>
    <w:rsid w:val="00E73500"/>
    <w:rsid w:val="00E9262F"/>
    <w:rsid w:val="00E95FE6"/>
    <w:rsid w:val="00ED6CE5"/>
    <w:rsid w:val="00F41AC7"/>
    <w:rsid w:val="00FB31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2FF62D25-42E7-495A-8DC1-8B2DE057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07757D"/>
    <w:rPr>
      <w:color w:val="0563C1" w:themeColor="hyperlink"/>
      <w:u w:val="single"/>
    </w:rPr>
  </w:style>
  <w:style w:type="character" w:styleId="UnresolvedMention">
    <w:name w:val="Unresolved Mention"/>
    <w:basedOn w:val="DefaultParagraphFont"/>
    <w:uiPriority w:val="99"/>
    <w:semiHidden/>
    <w:unhideWhenUsed/>
    <w:rsid w:val="00077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81424">
      <w:bodyDiv w:val="1"/>
      <w:marLeft w:val="0"/>
      <w:marRight w:val="0"/>
      <w:marTop w:val="0"/>
      <w:marBottom w:val="0"/>
      <w:divBdr>
        <w:top w:val="none" w:sz="0" w:space="0" w:color="auto"/>
        <w:left w:val="none" w:sz="0" w:space="0" w:color="auto"/>
        <w:bottom w:val="none" w:sz="0" w:space="0" w:color="auto"/>
        <w:right w:val="none" w:sz="0" w:space="0" w:color="auto"/>
      </w:divBdr>
    </w:div>
    <w:div w:id="233859914">
      <w:bodyDiv w:val="1"/>
      <w:marLeft w:val="0"/>
      <w:marRight w:val="0"/>
      <w:marTop w:val="0"/>
      <w:marBottom w:val="0"/>
      <w:divBdr>
        <w:top w:val="none" w:sz="0" w:space="0" w:color="auto"/>
        <w:left w:val="none" w:sz="0" w:space="0" w:color="auto"/>
        <w:bottom w:val="none" w:sz="0" w:space="0" w:color="auto"/>
        <w:right w:val="none" w:sz="0" w:space="0" w:color="auto"/>
      </w:divBdr>
      <w:divsChild>
        <w:div w:id="1595438319">
          <w:marLeft w:val="0"/>
          <w:marRight w:val="0"/>
          <w:marTop w:val="0"/>
          <w:marBottom w:val="0"/>
          <w:divBdr>
            <w:top w:val="none" w:sz="0" w:space="0" w:color="auto"/>
            <w:left w:val="none" w:sz="0" w:space="0" w:color="auto"/>
            <w:bottom w:val="none" w:sz="0" w:space="0" w:color="auto"/>
            <w:right w:val="none" w:sz="0" w:space="0" w:color="auto"/>
          </w:divBdr>
          <w:divsChild>
            <w:div w:id="1992440492">
              <w:marLeft w:val="0"/>
              <w:marRight w:val="0"/>
              <w:marTop w:val="0"/>
              <w:marBottom w:val="0"/>
              <w:divBdr>
                <w:top w:val="none" w:sz="0" w:space="0" w:color="auto"/>
                <w:left w:val="none" w:sz="0" w:space="0" w:color="auto"/>
                <w:bottom w:val="none" w:sz="0" w:space="0" w:color="auto"/>
                <w:right w:val="none" w:sz="0" w:space="0" w:color="auto"/>
              </w:divBdr>
              <w:divsChild>
                <w:div w:id="2106220450">
                  <w:marLeft w:val="0"/>
                  <w:marRight w:val="0"/>
                  <w:marTop w:val="0"/>
                  <w:marBottom w:val="0"/>
                  <w:divBdr>
                    <w:top w:val="none" w:sz="0" w:space="0" w:color="auto"/>
                    <w:left w:val="none" w:sz="0" w:space="0" w:color="auto"/>
                    <w:bottom w:val="none" w:sz="0" w:space="0" w:color="auto"/>
                    <w:right w:val="none" w:sz="0" w:space="0" w:color="auto"/>
                  </w:divBdr>
                  <w:divsChild>
                    <w:div w:id="4588405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55431592">
      <w:bodyDiv w:val="1"/>
      <w:marLeft w:val="0"/>
      <w:marRight w:val="0"/>
      <w:marTop w:val="0"/>
      <w:marBottom w:val="0"/>
      <w:divBdr>
        <w:top w:val="none" w:sz="0" w:space="0" w:color="auto"/>
        <w:left w:val="none" w:sz="0" w:space="0" w:color="auto"/>
        <w:bottom w:val="none" w:sz="0" w:space="0" w:color="auto"/>
        <w:right w:val="none" w:sz="0" w:space="0" w:color="auto"/>
      </w:divBdr>
    </w:div>
    <w:div w:id="1843859813">
      <w:bodyDiv w:val="1"/>
      <w:marLeft w:val="0"/>
      <w:marRight w:val="0"/>
      <w:marTop w:val="0"/>
      <w:marBottom w:val="0"/>
      <w:divBdr>
        <w:top w:val="none" w:sz="0" w:space="0" w:color="auto"/>
        <w:left w:val="none" w:sz="0" w:space="0" w:color="auto"/>
        <w:bottom w:val="none" w:sz="0" w:space="0" w:color="auto"/>
        <w:right w:val="none" w:sz="0" w:space="0" w:color="auto"/>
      </w:divBdr>
      <w:divsChild>
        <w:div w:id="339090665">
          <w:marLeft w:val="0"/>
          <w:marRight w:val="0"/>
          <w:marTop w:val="0"/>
          <w:marBottom w:val="0"/>
          <w:divBdr>
            <w:top w:val="single" w:sz="2" w:space="0" w:color="D9D9E3"/>
            <w:left w:val="single" w:sz="2" w:space="0" w:color="D9D9E3"/>
            <w:bottom w:val="single" w:sz="2" w:space="0" w:color="D9D9E3"/>
            <w:right w:val="single" w:sz="2" w:space="0" w:color="D9D9E3"/>
          </w:divBdr>
          <w:divsChild>
            <w:div w:id="1743604538">
              <w:marLeft w:val="0"/>
              <w:marRight w:val="0"/>
              <w:marTop w:val="100"/>
              <w:marBottom w:val="100"/>
              <w:divBdr>
                <w:top w:val="single" w:sz="2" w:space="0" w:color="D9D9E3"/>
                <w:left w:val="single" w:sz="2" w:space="0" w:color="D9D9E3"/>
                <w:bottom w:val="single" w:sz="2" w:space="0" w:color="D9D9E3"/>
                <w:right w:val="single" w:sz="2" w:space="0" w:color="D9D9E3"/>
              </w:divBdr>
              <w:divsChild>
                <w:div w:id="265889874">
                  <w:marLeft w:val="0"/>
                  <w:marRight w:val="0"/>
                  <w:marTop w:val="0"/>
                  <w:marBottom w:val="0"/>
                  <w:divBdr>
                    <w:top w:val="single" w:sz="2" w:space="0" w:color="D9D9E3"/>
                    <w:left w:val="single" w:sz="2" w:space="0" w:color="D9D9E3"/>
                    <w:bottom w:val="single" w:sz="2" w:space="0" w:color="D9D9E3"/>
                    <w:right w:val="single" w:sz="2" w:space="0" w:color="D9D9E3"/>
                  </w:divBdr>
                  <w:divsChild>
                    <w:div w:id="1320573432">
                      <w:marLeft w:val="0"/>
                      <w:marRight w:val="0"/>
                      <w:marTop w:val="0"/>
                      <w:marBottom w:val="0"/>
                      <w:divBdr>
                        <w:top w:val="single" w:sz="2" w:space="0" w:color="D9D9E3"/>
                        <w:left w:val="single" w:sz="2" w:space="0" w:color="D9D9E3"/>
                        <w:bottom w:val="single" w:sz="2" w:space="0" w:color="D9D9E3"/>
                        <w:right w:val="single" w:sz="2" w:space="0" w:color="D9D9E3"/>
                      </w:divBdr>
                      <w:divsChild>
                        <w:div w:id="1310667374">
                          <w:marLeft w:val="0"/>
                          <w:marRight w:val="0"/>
                          <w:marTop w:val="0"/>
                          <w:marBottom w:val="0"/>
                          <w:divBdr>
                            <w:top w:val="single" w:sz="2" w:space="0" w:color="D9D9E3"/>
                            <w:left w:val="single" w:sz="2" w:space="0" w:color="D9D9E3"/>
                            <w:bottom w:val="single" w:sz="2" w:space="0" w:color="D9D9E3"/>
                            <w:right w:val="single" w:sz="2" w:space="0" w:color="D9D9E3"/>
                          </w:divBdr>
                          <w:divsChild>
                            <w:div w:id="1304775143">
                              <w:marLeft w:val="0"/>
                              <w:marRight w:val="0"/>
                              <w:marTop w:val="0"/>
                              <w:marBottom w:val="0"/>
                              <w:divBdr>
                                <w:top w:val="single" w:sz="2" w:space="0" w:color="D9D9E3"/>
                                <w:left w:val="single" w:sz="2" w:space="0" w:color="D9D9E3"/>
                                <w:bottom w:val="single" w:sz="2" w:space="0" w:color="D9D9E3"/>
                                <w:right w:val="single" w:sz="2" w:space="0" w:color="D9D9E3"/>
                              </w:divBdr>
                              <w:divsChild>
                                <w:div w:id="1066493834">
                                  <w:marLeft w:val="0"/>
                                  <w:marRight w:val="0"/>
                                  <w:marTop w:val="0"/>
                                  <w:marBottom w:val="0"/>
                                  <w:divBdr>
                                    <w:top w:val="single" w:sz="2" w:space="0" w:color="D9D9E3"/>
                                    <w:left w:val="single" w:sz="2" w:space="0" w:color="D9D9E3"/>
                                    <w:bottom w:val="single" w:sz="2" w:space="0" w:color="D9D9E3"/>
                                    <w:right w:val="single" w:sz="2" w:space="0" w:color="D9D9E3"/>
                                  </w:divBdr>
                                  <w:divsChild>
                                    <w:div w:id="254168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2349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4018/978-1-4666-8565-9"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doi.org/10.12776/qip.v26i1.1665"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doi.org/10.4018/978-1-7998-4330-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4018/978-1-59904-301-2"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4EA56A-EDC4-4D52-A188-419F831868A0}">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D5B572AF-37B8-43E2-8DFD-1183B81F6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1FF0DF-9EBE-4FFD-9D6F-B5E08AC972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3927</TotalTime>
  <Pages>1</Pages>
  <Words>1797</Words>
  <Characters>10248</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12021</CharactersWithSpaces>
  <SharedDoc>false</SharedDoc>
  <HLinks>
    <vt:vector size="24" baseType="variant">
      <vt:variant>
        <vt:i4>720962</vt:i4>
      </vt:variant>
      <vt:variant>
        <vt:i4>9</vt:i4>
      </vt:variant>
      <vt:variant>
        <vt:i4>0</vt:i4>
      </vt:variant>
      <vt:variant>
        <vt:i4>5</vt:i4>
      </vt:variant>
      <vt:variant>
        <vt:lpwstr>https://doi.org/10.4018/978-1-7998-4330-6</vt:lpwstr>
      </vt:variant>
      <vt:variant>
        <vt:lpwstr/>
      </vt:variant>
      <vt:variant>
        <vt:i4>196685</vt:i4>
      </vt:variant>
      <vt:variant>
        <vt:i4>6</vt:i4>
      </vt:variant>
      <vt:variant>
        <vt:i4>0</vt:i4>
      </vt:variant>
      <vt:variant>
        <vt:i4>5</vt:i4>
      </vt:variant>
      <vt:variant>
        <vt:lpwstr>https://doi.org/10.4018/978-1-4666-8565-9</vt:lpwstr>
      </vt:variant>
      <vt:variant>
        <vt:lpwstr/>
      </vt:variant>
      <vt:variant>
        <vt:i4>7995508</vt:i4>
      </vt:variant>
      <vt:variant>
        <vt:i4>3</vt:i4>
      </vt:variant>
      <vt:variant>
        <vt:i4>0</vt:i4>
      </vt:variant>
      <vt:variant>
        <vt:i4>5</vt:i4>
      </vt:variant>
      <vt:variant>
        <vt:lpwstr>https://doi.org/10.12776/qip.v26i1.1665</vt:lpwstr>
      </vt:variant>
      <vt:variant>
        <vt:lpwstr/>
      </vt:variant>
      <vt:variant>
        <vt:i4>1638488</vt:i4>
      </vt:variant>
      <vt:variant>
        <vt:i4>0</vt:i4>
      </vt:variant>
      <vt:variant>
        <vt:i4>0</vt:i4>
      </vt:variant>
      <vt:variant>
        <vt:i4>5</vt:i4>
      </vt:variant>
      <vt:variant>
        <vt:lpwstr>https://doi.org/10.4018/978-1-59904-301-2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Rosario Del Rocio Garcia Baez (2230623)</cp:lastModifiedBy>
  <cp:revision>18</cp:revision>
  <dcterms:created xsi:type="dcterms:W3CDTF">2024-01-31T05:10:00Z</dcterms:created>
  <dcterms:modified xsi:type="dcterms:W3CDTF">2024-02-09T20:31:00Z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