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D9BB6" w14:textId="1FECDE8D" w:rsidR="008178CA" w:rsidRPr="008178CA" w:rsidRDefault="008178CA" w:rsidP="008178CA">
      <w:pPr>
        <w:spacing w:line="360" w:lineRule="auto"/>
        <w:jc w:val="both"/>
        <w:rPr>
          <w:rFonts w:ascii="Calibri" w:eastAsia="Calibri" w:hAnsi="Calibri" w:cs="Times New Roman"/>
          <w:sz w:val="24"/>
          <w:lang w:val="en-US"/>
        </w:rPr>
      </w:pPr>
    </w:p>
    <w:p w14:paraId="7F8B6B95" w14:textId="77777777" w:rsidR="008178CA" w:rsidRPr="008178CA" w:rsidRDefault="008178CA" w:rsidP="008178CA">
      <w:pPr>
        <w:spacing w:line="360" w:lineRule="auto"/>
        <w:jc w:val="both"/>
        <w:rPr>
          <w:rFonts w:ascii="Calibri" w:eastAsia="Calibri" w:hAnsi="Calibri" w:cs="Times New Roman"/>
          <w:sz w:val="24"/>
          <w:lang w:val="en-US"/>
        </w:rPr>
      </w:pPr>
    </w:p>
    <w:p w14:paraId="22AB247F" w14:textId="77777777" w:rsidR="008178CA" w:rsidRPr="008178CA" w:rsidRDefault="008178CA" w:rsidP="008178CA">
      <w:pPr>
        <w:spacing w:line="360" w:lineRule="auto"/>
        <w:jc w:val="both"/>
        <w:rPr>
          <w:rFonts w:ascii="Calibri" w:eastAsia="Calibri" w:hAnsi="Calibri" w:cs="Times New Roman"/>
          <w:sz w:val="24"/>
          <w:lang w:val="en-US"/>
        </w:rPr>
      </w:pPr>
    </w:p>
    <w:p w14:paraId="1AA3EF3C" w14:textId="77777777" w:rsidR="008178CA" w:rsidRPr="008178CA" w:rsidRDefault="008178CA" w:rsidP="008178CA">
      <w:pPr>
        <w:spacing w:line="360" w:lineRule="auto"/>
        <w:jc w:val="both"/>
        <w:rPr>
          <w:rFonts w:ascii="Calibri" w:eastAsia="Calibri" w:hAnsi="Calibri" w:cs="Times New Roman"/>
          <w:sz w:val="24"/>
          <w:lang w:val="en-US"/>
        </w:rPr>
      </w:pPr>
    </w:p>
    <w:p w14:paraId="1E1D9522" w14:textId="77777777" w:rsidR="008178CA" w:rsidRPr="008178CA" w:rsidRDefault="008178CA" w:rsidP="008178CA">
      <w:pPr>
        <w:spacing w:line="360" w:lineRule="auto"/>
        <w:jc w:val="both"/>
        <w:rPr>
          <w:rFonts w:ascii="Calibri" w:eastAsia="Calibri" w:hAnsi="Calibri" w:cs="Times New Roman"/>
          <w:sz w:val="24"/>
          <w:lang w:val="en-US"/>
        </w:rPr>
      </w:pPr>
    </w:p>
    <w:p w14:paraId="6FEF0600" w14:textId="77777777" w:rsidR="008178CA" w:rsidRPr="008178CA" w:rsidRDefault="008178CA" w:rsidP="008178CA">
      <w:pPr>
        <w:spacing w:line="360" w:lineRule="auto"/>
        <w:jc w:val="both"/>
        <w:rPr>
          <w:rFonts w:ascii="Calibri" w:eastAsia="Calibri" w:hAnsi="Calibri" w:cs="Times New Roman"/>
          <w:sz w:val="24"/>
          <w:lang w:val="en-US"/>
        </w:rPr>
      </w:pPr>
    </w:p>
    <w:p w14:paraId="3FC6273C" w14:textId="77777777" w:rsidR="008178CA" w:rsidRPr="008178CA" w:rsidRDefault="008178CA" w:rsidP="008178CA">
      <w:pPr>
        <w:spacing w:line="360" w:lineRule="auto"/>
        <w:jc w:val="center"/>
        <w:rPr>
          <w:rFonts w:ascii="Calibri" w:eastAsia="Calibri" w:hAnsi="Calibri" w:cs="Times New Roman"/>
          <w:sz w:val="24"/>
          <w:lang w:val="en-US"/>
        </w:rPr>
      </w:pPr>
    </w:p>
    <w:p w14:paraId="17D4738B" w14:textId="271A5B98" w:rsidR="008178CA" w:rsidRDefault="008178CA" w:rsidP="00560BD0">
      <w:pPr>
        <w:spacing w:line="360" w:lineRule="auto"/>
        <w:jc w:val="center"/>
        <w:rPr>
          <w:rFonts w:ascii="Calibri" w:eastAsia="Calibri" w:hAnsi="Calibri" w:cs="Times New Roman"/>
          <w:i/>
          <w:sz w:val="24"/>
          <w:lang w:val="en-US"/>
        </w:rPr>
      </w:pPr>
      <w:r w:rsidRPr="008178CA">
        <w:rPr>
          <w:rFonts w:ascii="Calibri" w:eastAsia="Calibri" w:hAnsi="Calibri" w:cs="Times New Roman"/>
          <w:i/>
          <w:sz w:val="24"/>
          <w:lang w:val="en-US"/>
        </w:rPr>
        <w:t>“Digital Skills and Research Methods</w:t>
      </w:r>
      <w:r w:rsidR="00560BD0">
        <w:rPr>
          <w:rFonts w:ascii="Calibri" w:eastAsia="Calibri" w:hAnsi="Calibri" w:cs="Times New Roman"/>
          <w:i/>
          <w:sz w:val="24"/>
          <w:lang w:val="en-US"/>
        </w:rPr>
        <w:t>”</w:t>
      </w:r>
    </w:p>
    <w:p w14:paraId="3938A3C5" w14:textId="7B98C105" w:rsidR="00560BD0" w:rsidRPr="00C12529" w:rsidRDefault="00560BD0" w:rsidP="00560BD0">
      <w:pPr>
        <w:spacing w:line="360" w:lineRule="auto"/>
        <w:jc w:val="center"/>
        <w:rPr>
          <w:rFonts w:ascii="Calibri" w:eastAsia="Calibri" w:hAnsi="Calibri" w:cs="Times New Roman"/>
          <w:i/>
          <w:sz w:val="24"/>
          <w:lang w:val="it-IT"/>
        </w:rPr>
      </w:pPr>
      <w:r w:rsidRPr="00C12529">
        <w:rPr>
          <w:rFonts w:ascii="Calibri" w:eastAsia="Calibri" w:hAnsi="Calibri" w:cs="Times New Roman"/>
          <w:i/>
          <w:sz w:val="24"/>
          <w:lang w:val="it-IT"/>
        </w:rPr>
        <w:t>Module code:LCHS400</w:t>
      </w:r>
      <w:r w:rsidR="00C12529" w:rsidRPr="00C12529">
        <w:rPr>
          <w:rFonts w:ascii="Calibri" w:eastAsia="Calibri" w:hAnsi="Calibri" w:cs="Times New Roman"/>
          <w:i/>
          <w:sz w:val="24"/>
          <w:lang w:val="it-IT"/>
        </w:rPr>
        <w:t>3</w:t>
      </w:r>
    </w:p>
    <w:p w14:paraId="37821390" w14:textId="2EC32AFD" w:rsidR="00560BD0" w:rsidRPr="00C12529" w:rsidRDefault="00560BD0" w:rsidP="00560BD0">
      <w:pPr>
        <w:spacing w:line="360" w:lineRule="auto"/>
        <w:jc w:val="center"/>
        <w:rPr>
          <w:rFonts w:ascii="Calibri" w:eastAsia="Calibri" w:hAnsi="Calibri" w:cs="Times New Roman"/>
          <w:i/>
          <w:sz w:val="24"/>
          <w:lang w:val="it-IT"/>
        </w:rPr>
      </w:pPr>
      <w:r w:rsidRPr="00C12529">
        <w:rPr>
          <w:rFonts w:ascii="Calibri" w:eastAsia="Calibri" w:hAnsi="Calibri" w:cs="Times New Roman"/>
          <w:i/>
          <w:sz w:val="24"/>
          <w:lang w:val="it-IT"/>
        </w:rPr>
        <w:t xml:space="preserve">Module leader: </w:t>
      </w:r>
      <w:proofErr w:type="spellStart"/>
      <w:r w:rsidRPr="00C12529">
        <w:rPr>
          <w:rFonts w:ascii="Calibri" w:eastAsia="Calibri" w:hAnsi="Calibri" w:cs="Times New Roman"/>
          <w:i/>
          <w:sz w:val="24"/>
          <w:lang w:val="it-IT"/>
        </w:rPr>
        <w:t>Amitave</w:t>
      </w:r>
      <w:proofErr w:type="spellEnd"/>
      <w:r w:rsidRPr="00C12529">
        <w:rPr>
          <w:rFonts w:ascii="Calibri" w:eastAsia="Calibri" w:hAnsi="Calibri" w:cs="Times New Roman"/>
          <w:i/>
          <w:sz w:val="24"/>
          <w:lang w:val="it-IT"/>
        </w:rPr>
        <w:t xml:space="preserve"> </w:t>
      </w:r>
      <w:proofErr w:type="spellStart"/>
      <w:r w:rsidRPr="00C12529">
        <w:rPr>
          <w:rFonts w:ascii="Calibri" w:eastAsia="Calibri" w:hAnsi="Calibri" w:cs="Times New Roman"/>
          <w:i/>
          <w:sz w:val="24"/>
          <w:lang w:val="it-IT"/>
        </w:rPr>
        <w:t>Banik</w:t>
      </w:r>
      <w:proofErr w:type="spellEnd"/>
    </w:p>
    <w:p w14:paraId="3177202D" w14:textId="6731A37D" w:rsidR="00560BD0" w:rsidRPr="00560BD0" w:rsidRDefault="00560BD0" w:rsidP="00560BD0">
      <w:pPr>
        <w:spacing w:line="360" w:lineRule="auto"/>
        <w:jc w:val="center"/>
        <w:rPr>
          <w:rFonts w:ascii="Calibri" w:eastAsia="Calibri" w:hAnsi="Calibri" w:cs="Times New Roman"/>
          <w:i/>
          <w:sz w:val="24"/>
        </w:rPr>
      </w:pPr>
      <w:r w:rsidRPr="00560BD0">
        <w:rPr>
          <w:rFonts w:ascii="Calibri" w:eastAsia="Calibri" w:hAnsi="Calibri" w:cs="Times New Roman"/>
          <w:i/>
          <w:sz w:val="24"/>
        </w:rPr>
        <w:t>Student ID:2133758</w:t>
      </w:r>
    </w:p>
    <w:p w14:paraId="4ABD2E94" w14:textId="0F1843CD" w:rsidR="00560BD0" w:rsidRPr="00560BD0" w:rsidRDefault="00560BD0" w:rsidP="00560BD0">
      <w:pPr>
        <w:spacing w:line="360" w:lineRule="auto"/>
        <w:jc w:val="center"/>
        <w:rPr>
          <w:rFonts w:ascii="Calibri" w:eastAsia="Calibri" w:hAnsi="Calibri" w:cs="Times New Roman"/>
          <w:i/>
          <w:sz w:val="24"/>
          <w:lang w:val="nl-NL"/>
        </w:rPr>
      </w:pPr>
      <w:r w:rsidRPr="00560BD0">
        <w:rPr>
          <w:rFonts w:ascii="Calibri" w:eastAsia="Calibri" w:hAnsi="Calibri" w:cs="Times New Roman"/>
          <w:i/>
          <w:sz w:val="24"/>
          <w:lang w:val="nl-NL"/>
        </w:rPr>
        <w:t xml:space="preserve">Student name: </w:t>
      </w:r>
      <w:proofErr w:type="spellStart"/>
      <w:r w:rsidRPr="00560BD0">
        <w:rPr>
          <w:rFonts w:ascii="Calibri" w:eastAsia="Calibri" w:hAnsi="Calibri" w:cs="Times New Roman"/>
          <w:i/>
          <w:sz w:val="24"/>
          <w:lang w:val="nl-NL"/>
        </w:rPr>
        <w:t>Alda</w:t>
      </w:r>
      <w:proofErr w:type="spellEnd"/>
      <w:r w:rsidRPr="00560BD0">
        <w:rPr>
          <w:rFonts w:ascii="Calibri" w:eastAsia="Calibri" w:hAnsi="Calibri" w:cs="Times New Roman"/>
          <w:i/>
          <w:sz w:val="24"/>
          <w:lang w:val="nl-NL"/>
        </w:rPr>
        <w:t xml:space="preserve"> Costa</w:t>
      </w:r>
    </w:p>
    <w:p w14:paraId="4C61563D" w14:textId="77777777" w:rsidR="008178CA" w:rsidRPr="00560BD0" w:rsidRDefault="008178CA" w:rsidP="008178CA">
      <w:pPr>
        <w:spacing w:line="360" w:lineRule="auto"/>
        <w:jc w:val="center"/>
        <w:rPr>
          <w:rFonts w:ascii="Calibri" w:eastAsia="Calibri" w:hAnsi="Calibri" w:cs="Times New Roman"/>
          <w:sz w:val="24"/>
          <w:lang w:val="nl-NL"/>
        </w:rPr>
      </w:pPr>
    </w:p>
    <w:p w14:paraId="4D364B95" w14:textId="77777777" w:rsidR="008178CA" w:rsidRPr="00560BD0" w:rsidRDefault="008178CA" w:rsidP="008178CA">
      <w:pPr>
        <w:spacing w:line="360" w:lineRule="auto"/>
        <w:jc w:val="center"/>
        <w:rPr>
          <w:rFonts w:ascii="Calibri" w:eastAsia="Calibri" w:hAnsi="Calibri" w:cs="Times New Roman"/>
          <w:sz w:val="24"/>
          <w:lang w:val="nl-NL"/>
        </w:rPr>
      </w:pPr>
    </w:p>
    <w:p w14:paraId="36FE82C6" w14:textId="77777777" w:rsidR="008178CA" w:rsidRPr="00560BD0" w:rsidRDefault="008178CA" w:rsidP="008178CA">
      <w:pPr>
        <w:spacing w:line="360" w:lineRule="auto"/>
        <w:jc w:val="center"/>
        <w:rPr>
          <w:rFonts w:ascii="Calibri" w:eastAsia="Calibri" w:hAnsi="Calibri" w:cs="Times New Roman"/>
          <w:sz w:val="24"/>
          <w:lang w:val="nl-NL"/>
        </w:rPr>
      </w:pPr>
    </w:p>
    <w:p w14:paraId="5CEBB221" w14:textId="77777777" w:rsidR="008178CA" w:rsidRPr="00560BD0" w:rsidRDefault="008178CA" w:rsidP="008178CA">
      <w:pPr>
        <w:spacing w:line="360" w:lineRule="auto"/>
        <w:jc w:val="center"/>
        <w:rPr>
          <w:rFonts w:ascii="Calibri" w:eastAsia="Calibri" w:hAnsi="Calibri" w:cs="Times New Roman"/>
          <w:sz w:val="24"/>
          <w:lang w:val="nl-NL"/>
        </w:rPr>
      </w:pPr>
    </w:p>
    <w:p w14:paraId="591D91C6" w14:textId="77777777" w:rsidR="008178CA" w:rsidRPr="00560BD0" w:rsidRDefault="008178CA" w:rsidP="008178CA">
      <w:pPr>
        <w:spacing w:line="360" w:lineRule="auto"/>
        <w:jc w:val="center"/>
        <w:rPr>
          <w:rFonts w:ascii="Calibri" w:eastAsia="Calibri" w:hAnsi="Calibri" w:cs="Times New Roman"/>
          <w:sz w:val="24"/>
          <w:lang w:val="nl-NL"/>
        </w:rPr>
      </w:pPr>
    </w:p>
    <w:p w14:paraId="5E6E4773" w14:textId="77777777" w:rsidR="008178CA" w:rsidRPr="00560BD0" w:rsidRDefault="008178CA" w:rsidP="008178CA">
      <w:pPr>
        <w:spacing w:line="360" w:lineRule="auto"/>
        <w:jc w:val="center"/>
        <w:rPr>
          <w:rFonts w:ascii="Calibri" w:eastAsia="Calibri" w:hAnsi="Calibri" w:cs="Times New Roman"/>
          <w:sz w:val="24"/>
          <w:lang w:val="nl-NL"/>
        </w:rPr>
      </w:pPr>
    </w:p>
    <w:p w14:paraId="47B7DD8B" w14:textId="77777777" w:rsidR="008178CA" w:rsidRPr="00560BD0" w:rsidRDefault="008178CA" w:rsidP="008178CA">
      <w:pPr>
        <w:spacing w:line="360" w:lineRule="auto"/>
        <w:jc w:val="center"/>
        <w:rPr>
          <w:rFonts w:ascii="Calibri" w:eastAsia="Calibri" w:hAnsi="Calibri" w:cs="Times New Roman"/>
          <w:sz w:val="24"/>
          <w:lang w:val="nl-NL"/>
        </w:rPr>
      </w:pPr>
    </w:p>
    <w:p w14:paraId="73BB045F" w14:textId="77777777" w:rsidR="008178CA" w:rsidRPr="00560BD0" w:rsidRDefault="008178CA" w:rsidP="008178CA">
      <w:pPr>
        <w:spacing w:line="360" w:lineRule="auto"/>
        <w:jc w:val="center"/>
        <w:rPr>
          <w:rFonts w:ascii="Calibri" w:eastAsia="Calibri" w:hAnsi="Calibri" w:cs="Times New Roman"/>
          <w:sz w:val="24"/>
          <w:lang w:val="nl-NL"/>
        </w:rPr>
      </w:pPr>
    </w:p>
    <w:p w14:paraId="68A39969" w14:textId="77777777" w:rsidR="008178CA" w:rsidRPr="00560BD0" w:rsidRDefault="008178CA" w:rsidP="008178CA">
      <w:pPr>
        <w:spacing w:line="360" w:lineRule="auto"/>
        <w:jc w:val="center"/>
        <w:rPr>
          <w:rFonts w:ascii="Calibri" w:eastAsia="Calibri" w:hAnsi="Calibri" w:cs="Times New Roman"/>
          <w:sz w:val="24"/>
          <w:lang w:val="nl-NL"/>
        </w:rPr>
      </w:pPr>
    </w:p>
    <w:p w14:paraId="6741365F" w14:textId="77777777" w:rsidR="008178CA" w:rsidRPr="00560BD0" w:rsidRDefault="008178CA" w:rsidP="008178CA">
      <w:pPr>
        <w:spacing w:line="360" w:lineRule="auto"/>
        <w:jc w:val="center"/>
        <w:rPr>
          <w:rFonts w:ascii="Calibri" w:eastAsia="Calibri" w:hAnsi="Calibri" w:cs="Times New Roman"/>
          <w:sz w:val="24"/>
          <w:lang w:val="nl-NL"/>
        </w:rPr>
      </w:pPr>
    </w:p>
    <w:p w14:paraId="4BCFC390" w14:textId="77777777" w:rsidR="008178CA" w:rsidRPr="00560BD0" w:rsidRDefault="008178CA" w:rsidP="008178CA">
      <w:pPr>
        <w:spacing w:line="360" w:lineRule="auto"/>
        <w:jc w:val="center"/>
        <w:rPr>
          <w:rFonts w:ascii="Calibri" w:eastAsia="Calibri" w:hAnsi="Calibri" w:cs="Times New Roman"/>
          <w:sz w:val="24"/>
          <w:lang w:val="nl-NL"/>
        </w:rPr>
      </w:pPr>
    </w:p>
    <w:p w14:paraId="7C8E381C" w14:textId="77777777" w:rsidR="008178CA" w:rsidRPr="00560BD0" w:rsidRDefault="008178CA" w:rsidP="008178CA">
      <w:pPr>
        <w:spacing w:line="360" w:lineRule="auto"/>
        <w:jc w:val="center"/>
        <w:rPr>
          <w:rFonts w:ascii="Calibri" w:eastAsia="Calibri" w:hAnsi="Calibri" w:cs="Times New Roman"/>
          <w:sz w:val="24"/>
          <w:lang w:val="nl-NL"/>
        </w:rPr>
      </w:pPr>
    </w:p>
    <w:sdt>
      <w:sdtPr>
        <w:rPr>
          <w:rFonts w:ascii="Calibri" w:eastAsia="Calibri" w:hAnsi="Calibri" w:cs="Times New Roman"/>
          <w:sz w:val="24"/>
          <w:lang w:val="en-US"/>
        </w:rPr>
        <w:id w:val="1519575846"/>
        <w:docPartObj>
          <w:docPartGallery w:val="Table of Contents"/>
          <w:docPartUnique/>
        </w:docPartObj>
      </w:sdtPr>
      <w:sdtEndPr>
        <w:rPr>
          <w:bCs/>
          <w:noProof/>
        </w:rPr>
      </w:sdtEndPr>
      <w:sdtContent>
        <w:p w14:paraId="770B9157" w14:textId="77777777" w:rsidR="008178CA" w:rsidRPr="008178CA" w:rsidRDefault="008178CA" w:rsidP="008178CA">
          <w:pPr>
            <w:spacing w:line="360" w:lineRule="auto"/>
            <w:jc w:val="center"/>
            <w:rPr>
              <w:rFonts w:ascii="Calibri" w:eastAsia="Calibri" w:hAnsi="Calibri" w:cs="Times New Roman"/>
              <w:b/>
              <w:sz w:val="24"/>
              <w:lang w:val="en-US"/>
            </w:rPr>
          </w:pPr>
          <w:r w:rsidRPr="008178CA">
            <w:rPr>
              <w:rFonts w:ascii="Calibri" w:eastAsia="Calibri" w:hAnsi="Calibri" w:cs="Times New Roman"/>
              <w:b/>
              <w:sz w:val="24"/>
              <w:lang w:val="en-US"/>
            </w:rPr>
            <w:t>Table of Contents</w:t>
          </w:r>
        </w:p>
        <w:p w14:paraId="65D5AB87"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2B3B1399"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00BC062C"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2A630BC9"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7520B43D"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22FB0A5D"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2FB47300" w14:textId="77777777" w:rsidR="008D5D24" w:rsidRDefault="008D5D24" w:rsidP="008D5D24">
          <w:pPr>
            <w:tabs>
              <w:tab w:val="right" w:leader="dot" w:pos="9350"/>
            </w:tabs>
            <w:spacing w:after="100" w:line="360" w:lineRule="auto"/>
            <w:ind w:left="240"/>
            <w:jc w:val="center"/>
            <w:rPr>
              <w:rFonts w:ascii="Calibri" w:eastAsia="Calibri" w:hAnsi="Calibri" w:cs="Times New Roman"/>
              <w:sz w:val="24"/>
              <w:lang w:val="en-US"/>
            </w:rPr>
          </w:pPr>
        </w:p>
        <w:p w14:paraId="11D3AA86" w14:textId="13C961AA" w:rsidR="008178CA" w:rsidRPr="008178CA" w:rsidRDefault="008178CA" w:rsidP="008D5D24">
          <w:pPr>
            <w:tabs>
              <w:tab w:val="right" w:leader="dot" w:pos="9350"/>
            </w:tabs>
            <w:spacing w:after="100" w:line="360" w:lineRule="auto"/>
            <w:ind w:left="240"/>
            <w:jc w:val="center"/>
            <w:rPr>
              <w:rFonts w:ascii="Calibri" w:eastAsia="Times New Roman" w:hAnsi="Calibri" w:cs="Times New Roman"/>
              <w:b/>
              <w:bCs/>
              <w:noProof/>
              <w:lang w:val="en-US"/>
            </w:rPr>
          </w:pPr>
          <w:r w:rsidRPr="008D5D24">
            <w:rPr>
              <w:rFonts w:ascii="Calibri" w:eastAsia="Calibri" w:hAnsi="Calibri" w:cs="Times New Roman"/>
              <w:b/>
              <w:bCs/>
              <w:sz w:val="24"/>
              <w:lang w:val="en-US"/>
            </w:rPr>
            <w:fldChar w:fldCharType="begin"/>
          </w:r>
          <w:r w:rsidRPr="008178CA">
            <w:rPr>
              <w:rFonts w:ascii="Calibri" w:eastAsia="Calibri" w:hAnsi="Calibri" w:cs="Times New Roman"/>
              <w:b/>
              <w:bCs/>
              <w:sz w:val="24"/>
              <w:lang w:val="en-US"/>
            </w:rPr>
            <w:instrText xml:space="preserve"> TOC \o "1-3" \h \z \u </w:instrText>
          </w:r>
          <w:r w:rsidRPr="008D5D24">
            <w:rPr>
              <w:rFonts w:ascii="Calibri" w:eastAsia="Calibri" w:hAnsi="Calibri" w:cs="Times New Roman"/>
              <w:b/>
              <w:bCs/>
              <w:sz w:val="24"/>
              <w:lang w:val="en-US"/>
            </w:rPr>
            <w:fldChar w:fldCharType="separate"/>
          </w:r>
          <w:hyperlink w:anchor="_Toc111740477" w:history="1">
            <w:r w:rsidRPr="008178CA">
              <w:rPr>
                <w:rFonts w:ascii="Calibri" w:eastAsia="Calibri" w:hAnsi="Calibri" w:cs="Times New Roman"/>
                <w:b/>
                <w:bCs/>
                <w:noProof/>
                <w:sz w:val="24"/>
                <w:u w:val="single"/>
                <w:lang w:val="en-US"/>
              </w:rPr>
              <w:t>Introduction</w:t>
            </w:r>
            <w:r w:rsidRPr="008178CA">
              <w:rPr>
                <w:rFonts w:ascii="Calibri" w:eastAsia="Calibri" w:hAnsi="Calibri" w:cs="Times New Roman"/>
                <w:b/>
                <w:bCs/>
                <w:noProof/>
                <w:webHidden/>
                <w:sz w:val="24"/>
                <w:lang w:val="en-US"/>
              </w:rPr>
              <w:tab/>
            </w:r>
            <w:r w:rsidRPr="008178CA">
              <w:rPr>
                <w:rFonts w:ascii="Calibri" w:eastAsia="Calibri" w:hAnsi="Calibri" w:cs="Times New Roman"/>
                <w:b/>
                <w:bCs/>
                <w:noProof/>
                <w:webHidden/>
                <w:sz w:val="24"/>
                <w:lang w:val="en-US"/>
              </w:rPr>
              <w:fldChar w:fldCharType="begin"/>
            </w:r>
            <w:r w:rsidRPr="008178CA">
              <w:rPr>
                <w:rFonts w:ascii="Calibri" w:eastAsia="Calibri" w:hAnsi="Calibri" w:cs="Times New Roman"/>
                <w:b/>
                <w:bCs/>
                <w:noProof/>
                <w:webHidden/>
                <w:sz w:val="24"/>
                <w:lang w:val="en-US"/>
              </w:rPr>
              <w:instrText xml:space="preserve"> PAGEREF _Toc111740477 \h </w:instrText>
            </w:r>
            <w:r w:rsidRPr="008178CA">
              <w:rPr>
                <w:rFonts w:ascii="Calibri" w:eastAsia="Calibri" w:hAnsi="Calibri" w:cs="Times New Roman"/>
                <w:b/>
                <w:bCs/>
                <w:noProof/>
                <w:webHidden/>
                <w:sz w:val="24"/>
                <w:lang w:val="en-US"/>
              </w:rPr>
            </w:r>
            <w:r w:rsidRPr="008178CA">
              <w:rPr>
                <w:rFonts w:ascii="Calibri" w:eastAsia="Calibri" w:hAnsi="Calibri" w:cs="Times New Roman"/>
                <w:b/>
                <w:bCs/>
                <w:noProof/>
                <w:webHidden/>
                <w:sz w:val="24"/>
                <w:lang w:val="en-US"/>
              </w:rPr>
              <w:fldChar w:fldCharType="separate"/>
            </w:r>
            <w:r w:rsidRPr="008178CA">
              <w:rPr>
                <w:rFonts w:ascii="Calibri" w:eastAsia="Calibri" w:hAnsi="Calibri" w:cs="Times New Roman"/>
                <w:b/>
                <w:bCs/>
                <w:noProof/>
                <w:webHidden/>
                <w:sz w:val="24"/>
                <w:lang w:val="en-US"/>
              </w:rPr>
              <w:t>1</w:t>
            </w:r>
            <w:r w:rsidRPr="008178CA">
              <w:rPr>
                <w:rFonts w:ascii="Calibri" w:eastAsia="Calibri" w:hAnsi="Calibri" w:cs="Times New Roman"/>
                <w:b/>
                <w:bCs/>
                <w:noProof/>
                <w:webHidden/>
                <w:sz w:val="24"/>
                <w:lang w:val="en-US"/>
              </w:rPr>
              <w:fldChar w:fldCharType="end"/>
            </w:r>
          </w:hyperlink>
        </w:p>
        <w:p w14:paraId="1435390E" w14:textId="2D7DC9C4" w:rsidR="008178CA" w:rsidRPr="008178CA" w:rsidRDefault="008D5D24" w:rsidP="008D5D24">
          <w:pPr>
            <w:tabs>
              <w:tab w:val="right" w:leader="dot" w:pos="9350"/>
            </w:tabs>
            <w:spacing w:after="100" w:line="360" w:lineRule="auto"/>
            <w:jc w:val="center"/>
            <w:rPr>
              <w:rFonts w:ascii="Calibri" w:eastAsia="Times New Roman" w:hAnsi="Calibri" w:cs="Times New Roman"/>
              <w:b/>
              <w:bCs/>
              <w:noProof/>
              <w:lang w:val="en-US"/>
            </w:rPr>
          </w:pPr>
          <w:r w:rsidRPr="008D5D24">
            <w:rPr>
              <w:rFonts w:ascii="Calibri" w:eastAsia="Times New Roman" w:hAnsi="Calibri" w:cs="Times New Roman"/>
              <w:b/>
              <w:bCs/>
              <w:noProof/>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r w:rsidRPr="008D5D24">
            <w:rPr>
              <w:rFonts w:ascii="Calibri" w:eastAsia="Times New Roman" w:hAnsi="Calibri" w:cs="Times New Roman"/>
              <w:b/>
              <w:bCs/>
              <w:noProof/>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D5D24">
            <w:rPr>
              <w:rFonts w:ascii="Calibri" w:eastAsia="Times New Roman" w:hAnsi="Calibri" w:cs="Times New Roman"/>
              <w:b/>
              <w:bCs/>
              <w:noProof/>
              <w:lang w:val="en-US"/>
            </w:rPr>
            <w:t>………………………………………………………………………………………………………………………………………..</w:t>
          </w:r>
        </w:p>
        <w:p w14:paraId="58DA9844" w14:textId="77777777" w:rsidR="008178CA" w:rsidRPr="008178CA" w:rsidRDefault="00316AC3" w:rsidP="008D5D24">
          <w:pPr>
            <w:tabs>
              <w:tab w:val="right" w:leader="dot" w:pos="9350"/>
            </w:tabs>
            <w:spacing w:after="100" w:line="360" w:lineRule="auto"/>
            <w:ind w:left="240"/>
            <w:jc w:val="center"/>
            <w:rPr>
              <w:rFonts w:ascii="Calibri" w:eastAsia="Times New Roman" w:hAnsi="Calibri" w:cs="Times New Roman"/>
              <w:b/>
              <w:bCs/>
              <w:noProof/>
              <w:lang w:val="en-US"/>
            </w:rPr>
          </w:pPr>
          <w:hyperlink w:anchor="_Toc111740486" w:history="1">
            <w:r w:rsidR="008178CA" w:rsidRPr="008178CA">
              <w:rPr>
                <w:rFonts w:ascii="Calibri" w:eastAsia="Calibri" w:hAnsi="Calibri" w:cs="Times New Roman"/>
                <w:b/>
                <w:bCs/>
                <w:noProof/>
                <w:sz w:val="24"/>
                <w:u w:val="single"/>
                <w:lang w:val="en-US"/>
              </w:rPr>
              <w:t>Conclusion</w:t>
            </w:r>
            <w:r w:rsidR="008178CA" w:rsidRPr="008178CA">
              <w:rPr>
                <w:rFonts w:ascii="Calibri" w:eastAsia="Calibri" w:hAnsi="Calibri" w:cs="Times New Roman"/>
                <w:b/>
                <w:bCs/>
                <w:noProof/>
                <w:webHidden/>
                <w:sz w:val="24"/>
                <w:lang w:val="en-US"/>
              </w:rPr>
              <w:tab/>
            </w:r>
            <w:r w:rsidR="008178CA" w:rsidRPr="008178CA">
              <w:rPr>
                <w:rFonts w:ascii="Calibri" w:eastAsia="Calibri" w:hAnsi="Calibri" w:cs="Times New Roman"/>
                <w:b/>
                <w:bCs/>
                <w:noProof/>
                <w:webHidden/>
                <w:sz w:val="24"/>
                <w:lang w:val="en-US"/>
              </w:rPr>
              <w:fldChar w:fldCharType="begin"/>
            </w:r>
            <w:r w:rsidR="008178CA" w:rsidRPr="008178CA">
              <w:rPr>
                <w:rFonts w:ascii="Calibri" w:eastAsia="Calibri" w:hAnsi="Calibri" w:cs="Times New Roman"/>
                <w:b/>
                <w:bCs/>
                <w:noProof/>
                <w:webHidden/>
                <w:sz w:val="24"/>
                <w:lang w:val="en-US"/>
              </w:rPr>
              <w:instrText xml:space="preserve"> PAGEREF _Toc111740486 \h </w:instrText>
            </w:r>
            <w:r w:rsidR="008178CA" w:rsidRPr="008178CA">
              <w:rPr>
                <w:rFonts w:ascii="Calibri" w:eastAsia="Calibri" w:hAnsi="Calibri" w:cs="Times New Roman"/>
                <w:b/>
                <w:bCs/>
                <w:noProof/>
                <w:webHidden/>
                <w:sz w:val="24"/>
                <w:lang w:val="en-US"/>
              </w:rPr>
            </w:r>
            <w:r w:rsidR="008178CA" w:rsidRPr="008178CA">
              <w:rPr>
                <w:rFonts w:ascii="Calibri" w:eastAsia="Calibri" w:hAnsi="Calibri" w:cs="Times New Roman"/>
                <w:b/>
                <w:bCs/>
                <w:noProof/>
                <w:webHidden/>
                <w:sz w:val="24"/>
                <w:lang w:val="en-US"/>
              </w:rPr>
              <w:fldChar w:fldCharType="separate"/>
            </w:r>
            <w:r w:rsidR="008178CA" w:rsidRPr="008178CA">
              <w:rPr>
                <w:rFonts w:ascii="Calibri" w:eastAsia="Calibri" w:hAnsi="Calibri" w:cs="Times New Roman"/>
                <w:b/>
                <w:bCs/>
                <w:noProof/>
                <w:webHidden/>
                <w:sz w:val="24"/>
                <w:lang w:val="en-US"/>
              </w:rPr>
              <w:t>9</w:t>
            </w:r>
            <w:r w:rsidR="008178CA" w:rsidRPr="008178CA">
              <w:rPr>
                <w:rFonts w:ascii="Calibri" w:eastAsia="Calibri" w:hAnsi="Calibri" w:cs="Times New Roman"/>
                <w:b/>
                <w:bCs/>
                <w:noProof/>
                <w:webHidden/>
                <w:sz w:val="24"/>
                <w:lang w:val="en-US"/>
              </w:rPr>
              <w:fldChar w:fldCharType="end"/>
            </w:r>
          </w:hyperlink>
        </w:p>
        <w:p w14:paraId="55103BCC" w14:textId="77777777" w:rsidR="008178CA" w:rsidRPr="008178CA" w:rsidRDefault="00316AC3" w:rsidP="008D5D24">
          <w:pPr>
            <w:tabs>
              <w:tab w:val="right" w:leader="dot" w:pos="9350"/>
            </w:tabs>
            <w:spacing w:after="100" w:line="360" w:lineRule="auto"/>
            <w:ind w:left="480"/>
            <w:jc w:val="center"/>
            <w:rPr>
              <w:rFonts w:ascii="Calibri" w:eastAsia="Times New Roman" w:hAnsi="Calibri" w:cs="Times New Roman"/>
              <w:b/>
              <w:bCs/>
              <w:noProof/>
              <w:lang w:val="en-US"/>
            </w:rPr>
          </w:pPr>
          <w:hyperlink w:anchor="_Toc111740487" w:history="1">
            <w:r w:rsidR="008178CA" w:rsidRPr="008178CA">
              <w:rPr>
                <w:rFonts w:ascii="Calibri" w:eastAsia="Calibri" w:hAnsi="Calibri" w:cs="Times New Roman"/>
                <w:b/>
                <w:bCs/>
                <w:noProof/>
                <w:sz w:val="24"/>
                <w:u w:val="single"/>
                <w:lang w:val="en-US"/>
              </w:rPr>
              <w:t>References</w:t>
            </w:r>
            <w:r w:rsidR="008178CA" w:rsidRPr="008178CA">
              <w:rPr>
                <w:rFonts w:ascii="Calibri" w:eastAsia="Calibri" w:hAnsi="Calibri" w:cs="Times New Roman"/>
                <w:b/>
                <w:bCs/>
                <w:noProof/>
                <w:webHidden/>
                <w:sz w:val="24"/>
                <w:lang w:val="en-US"/>
              </w:rPr>
              <w:tab/>
            </w:r>
            <w:r w:rsidR="008178CA" w:rsidRPr="008178CA">
              <w:rPr>
                <w:rFonts w:ascii="Calibri" w:eastAsia="Calibri" w:hAnsi="Calibri" w:cs="Times New Roman"/>
                <w:b/>
                <w:bCs/>
                <w:noProof/>
                <w:webHidden/>
                <w:sz w:val="24"/>
                <w:lang w:val="en-US"/>
              </w:rPr>
              <w:fldChar w:fldCharType="begin"/>
            </w:r>
            <w:r w:rsidR="008178CA" w:rsidRPr="008178CA">
              <w:rPr>
                <w:rFonts w:ascii="Calibri" w:eastAsia="Calibri" w:hAnsi="Calibri" w:cs="Times New Roman"/>
                <w:b/>
                <w:bCs/>
                <w:noProof/>
                <w:webHidden/>
                <w:sz w:val="24"/>
                <w:lang w:val="en-US"/>
              </w:rPr>
              <w:instrText xml:space="preserve"> PAGEREF _Toc111740487 \h </w:instrText>
            </w:r>
            <w:r w:rsidR="008178CA" w:rsidRPr="008178CA">
              <w:rPr>
                <w:rFonts w:ascii="Calibri" w:eastAsia="Calibri" w:hAnsi="Calibri" w:cs="Times New Roman"/>
                <w:b/>
                <w:bCs/>
                <w:noProof/>
                <w:webHidden/>
                <w:sz w:val="24"/>
                <w:lang w:val="en-US"/>
              </w:rPr>
            </w:r>
            <w:r w:rsidR="008178CA" w:rsidRPr="008178CA">
              <w:rPr>
                <w:rFonts w:ascii="Calibri" w:eastAsia="Calibri" w:hAnsi="Calibri" w:cs="Times New Roman"/>
                <w:b/>
                <w:bCs/>
                <w:noProof/>
                <w:webHidden/>
                <w:sz w:val="24"/>
                <w:lang w:val="en-US"/>
              </w:rPr>
              <w:fldChar w:fldCharType="separate"/>
            </w:r>
            <w:r w:rsidR="008178CA" w:rsidRPr="008178CA">
              <w:rPr>
                <w:rFonts w:ascii="Calibri" w:eastAsia="Calibri" w:hAnsi="Calibri" w:cs="Times New Roman"/>
                <w:b/>
                <w:bCs/>
                <w:noProof/>
                <w:webHidden/>
                <w:sz w:val="24"/>
                <w:lang w:val="en-US"/>
              </w:rPr>
              <w:t>10</w:t>
            </w:r>
            <w:r w:rsidR="008178CA" w:rsidRPr="008178CA">
              <w:rPr>
                <w:rFonts w:ascii="Calibri" w:eastAsia="Calibri" w:hAnsi="Calibri" w:cs="Times New Roman"/>
                <w:b/>
                <w:bCs/>
                <w:noProof/>
                <w:webHidden/>
                <w:sz w:val="24"/>
                <w:lang w:val="en-US"/>
              </w:rPr>
              <w:fldChar w:fldCharType="end"/>
            </w:r>
          </w:hyperlink>
        </w:p>
        <w:p w14:paraId="38AD30DA" w14:textId="07E5A8AD" w:rsidR="008178CA" w:rsidRPr="008178CA" w:rsidRDefault="008178CA" w:rsidP="008D5D24">
          <w:pPr>
            <w:tabs>
              <w:tab w:val="right" w:leader="dot" w:pos="9350"/>
            </w:tabs>
            <w:spacing w:after="100" w:line="360" w:lineRule="auto"/>
            <w:jc w:val="both"/>
            <w:rPr>
              <w:rFonts w:ascii="Calibri" w:eastAsia="Times New Roman" w:hAnsi="Calibri" w:cs="Times New Roman"/>
              <w:b/>
              <w:bCs/>
              <w:noProof/>
              <w:lang w:val="en-US"/>
            </w:rPr>
          </w:pPr>
        </w:p>
        <w:p w14:paraId="089136B4" w14:textId="261259F7" w:rsidR="00F16A18" w:rsidRDefault="008178CA" w:rsidP="008178CA">
          <w:pPr>
            <w:rPr>
              <w:rFonts w:ascii="Calibri" w:eastAsia="Calibri" w:hAnsi="Calibri" w:cs="Times New Roman"/>
              <w:bCs/>
              <w:noProof/>
              <w:sz w:val="24"/>
              <w:lang w:val="en-US"/>
            </w:rPr>
          </w:pPr>
          <w:r w:rsidRPr="008D5D24">
            <w:rPr>
              <w:rFonts w:ascii="Calibri" w:eastAsia="Calibri" w:hAnsi="Calibri" w:cs="Times New Roman"/>
              <w:b/>
              <w:bCs/>
              <w:noProof/>
              <w:sz w:val="24"/>
              <w:lang w:val="en-US"/>
            </w:rPr>
            <w:fldChar w:fldCharType="end"/>
          </w:r>
        </w:p>
      </w:sdtContent>
    </w:sdt>
    <w:p w14:paraId="29121F77" w14:textId="374DDDB1" w:rsidR="008178CA" w:rsidRDefault="008178CA" w:rsidP="008178CA">
      <w:pPr>
        <w:rPr>
          <w:rFonts w:ascii="Calibri" w:eastAsia="Calibri" w:hAnsi="Calibri" w:cs="Times New Roman"/>
          <w:bCs/>
          <w:noProof/>
          <w:sz w:val="24"/>
          <w:lang w:val="en-US"/>
        </w:rPr>
      </w:pPr>
    </w:p>
    <w:p w14:paraId="413E9163" w14:textId="185C64C0" w:rsidR="008178CA" w:rsidRDefault="008178CA" w:rsidP="008178CA">
      <w:pPr>
        <w:rPr>
          <w:rFonts w:ascii="Calibri" w:eastAsia="Calibri" w:hAnsi="Calibri" w:cs="Times New Roman"/>
          <w:bCs/>
          <w:noProof/>
          <w:sz w:val="24"/>
          <w:lang w:val="en-US"/>
        </w:rPr>
      </w:pPr>
    </w:p>
    <w:p w14:paraId="2B91CECD" w14:textId="13B75908" w:rsidR="008178CA" w:rsidRDefault="008178CA" w:rsidP="008178CA">
      <w:pPr>
        <w:rPr>
          <w:rFonts w:ascii="Calibri" w:eastAsia="Calibri" w:hAnsi="Calibri" w:cs="Times New Roman"/>
          <w:bCs/>
          <w:noProof/>
          <w:sz w:val="24"/>
          <w:lang w:val="en-US"/>
        </w:rPr>
      </w:pPr>
    </w:p>
    <w:p w14:paraId="7BDF311D" w14:textId="3C6C21FE" w:rsidR="008178CA" w:rsidRDefault="008178CA" w:rsidP="008178CA">
      <w:pPr>
        <w:rPr>
          <w:rFonts w:ascii="Calibri" w:eastAsia="Calibri" w:hAnsi="Calibri" w:cs="Times New Roman"/>
          <w:bCs/>
          <w:noProof/>
          <w:sz w:val="24"/>
          <w:lang w:val="en-US"/>
        </w:rPr>
      </w:pPr>
    </w:p>
    <w:p w14:paraId="1B60DBE0" w14:textId="6DDFE89A" w:rsidR="008178CA" w:rsidRDefault="008178CA" w:rsidP="008178CA">
      <w:pPr>
        <w:rPr>
          <w:rFonts w:ascii="Calibri" w:eastAsia="Calibri" w:hAnsi="Calibri" w:cs="Times New Roman"/>
          <w:bCs/>
          <w:noProof/>
          <w:sz w:val="24"/>
          <w:lang w:val="en-US"/>
        </w:rPr>
      </w:pPr>
    </w:p>
    <w:p w14:paraId="41EB600B" w14:textId="7DD068D3" w:rsidR="008178CA" w:rsidRDefault="008178CA" w:rsidP="008178CA">
      <w:pPr>
        <w:rPr>
          <w:rFonts w:ascii="Calibri" w:eastAsia="Calibri" w:hAnsi="Calibri" w:cs="Times New Roman"/>
          <w:bCs/>
          <w:noProof/>
          <w:sz w:val="24"/>
          <w:lang w:val="en-US"/>
        </w:rPr>
      </w:pPr>
    </w:p>
    <w:p w14:paraId="3F5256E5" w14:textId="54DC6CED" w:rsidR="008178CA" w:rsidRDefault="008178CA" w:rsidP="008178CA">
      <w:pPr>
        <w:rPr>
          <w:rFonts w:ascii="Calibri" w:eastAsia="Calibri" w:hAnsi="Calibri" w:cs="Times New Roman"/>
          <w:bCs/>
          <w:noProof/>
          <w:sz w:val="24"/>
          <w:lang w:val="en-US"/>
        </w:rPr>
      </w:pPr>
    </w:p>
    <w:p w14:paraId="274BA2DB" w14:textId="1BB36E79" w:rsidR="008178CA" w:rsidRDefault="008178CA" w:rsidP="008178CA">
      <w:pPr>
        <w:rPr>
          <w:rFonts w:ascii="Calibri" w:eastAsia="Calibri" w:hAnsi="Calibri" w:cs="Times New Roman"/>
          <w:bCs/>
          <w:noProof/>
          <w:sz w:val="24"/>
          <w:lang w:val="en-US"/>
        </w:rPr>
      </w:pPr>
    </w:p>
    <w:p w14:paraId="40F3E278" w14:textId="6743FA25" w:rsidR="008178CA" w:rsidRDefault="008178CA" w:rsidP="008178CA">
      <w:pPr>
        <w:rPr>
          <w:rFonts w:ascii="Calibri" w:eastAsia="Calibri" w:hAnsi="Calibri" w:cs="Times New Roman"/>
          <w:bCs/>
          <w:noProof/>
          <w:sz w:val="24"/>
          <w:lang w:val="en-US"/>
        </w:rPr>
      </w:pPr>
    </w:p>
    <w:p w14:paraId="7A16A463" w14:textId="77777777" w:rsidR="008178CA" w:rsidRPr="008178CA" w:rsidRDefault="008178CA" w:rsidP="008178CA">
      <w:pPr>
        <w:keepNext/>
        <w:keepLines/>
        <w:pBdr>
          <w:top w:val="single" w:sz="4" w:space="1" w:color="auto"/>
          <w:left w:val="single" w:sz="4" w:space="4" w:color="auto"/>
          <w:bottom w:val="single" w:sz="4" w:space="1" w:color="auto"/>
          <w:right w:val="single" w:sz="4" w:space="4" w:color="auto"/>
        </w:pBdr>
        <w:spacing w:before="40" w:after="0" w:line="360" w:lineRule="auto"/>
        <w:jc w:val="both"/>
        <w:outlineLvl w:val="1"/>
        <w:rPr>
          <w:rFonts w:ascii="Calibri" w:eastAsia="Times New Roman" w:hAnsi="Calibri" w:cs="Times New Roman"/>
          <w:b/>
          <w:i/>
          <w:color w:val="000000"/>
          <w:sz w:val="26"/>
          <w:szCs w:val="26"/>
          <w:lang w:val="en-US"/>
        </w:rPr>
      </w:pPr>
      <w:bookmarkStart w:id="0" w:name="_Toc111740477"/>
      <w:r w:rsidRPr="008178CA">
        <w:rPr>
          <w:rFonts w:ascii="Calibri" w:eastAsia="Times New Roman" w:hAnsi="Calibri" w:cs="Times New Roman"/>
          <w:b/>
          <w:i/>
          <w:color w:val="000000"/>
          <w:sz w:val="26"/>
          <w:szCs w:val="26"/>
          <w:lang w:val="en-US"/>
        </w:rPr>
        <w:lastRenderedPageBreak/>
        <w:t>Introduction</w:t>
      </w:r>
      <w:bookmarkEnd w:id="0"/>
    </w:p>
    <w:p w14:paraId="7B885A0F" w14:textId="30B3C2A2" w:rsidR="008178CA" w:rsidRDefault="008178CA" w:rsidP="007B5A9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The introduction of a novel instructional strategy known as virtual learning has initiated a process that is reshaping the educational system that is in place today. Instead of allowing students sit directly in front of the instructor in a virtual classroom, the instructor and students engage with one another through the use of shared computer screens. Thanks to the rapid development of technology, it is now possible for parents to provide their children with an education that is on par with that which they would receive in a conventional classroom setting (Jain, 2015). Schools are moving more and more toward adopting virtual learning environments (VLEs), which are becoming increasingly standard. Therefore, challenging their legitimacy does not appear to be of much importance. On the other hand, it might be challenging to determine whether or not they have a meaningful impact on the academic outcomes of pupils. It is very hard to pick out each individual student and evaluate how the myriad of elements that contribute to kids' academic success can affect that student's capacity for learning because there are so many of those aspects (Sneha, and </w:t>
      </w:r>
      <w:proofErr w:type="spellStart"/>
      <w:r w:rsidRPr="008178CA">
        <w:rPr>
          <w:rFonts w:ascii="Calibri" w:eastAsia="Calibri" w:hAnsi="Calibri" w:cs="Times New Roman"/>
          <w:sz w:val="24"/>
          <w:lang w:val="en-US"/>
        </w:rPr>
        <w:t>Nagaraja</w:t>
      </w:r>
      <w:proofErr w:type="spellEnd"/>
      <w:r w:rsidRPr="008178CA">
        <w:rPr>
          <w:rFonts w:ascii="Calibri" w:eastAsia="Calibri" w:hAnsi="Calibri" w:cs="Times New Roman"/>
          <w:sz w:val="24"/>
          <w:lang w:val="en-US"/>
        </w:rPr>
        <w:t>, 2014). Because of the requirements of COVID-19, the University of Wales Trinity Saint David Campus does not allow students to participate in individual physical education classes. As a direct consequence of this, student at the Campus complete their required homework through the usage of an online platform known as Moodle. In this investigation, we will investigate how our students' experiences with Moodle influenced their perceptions of online learning</w:t>
      </w:r>
    </w:p>
    <w:p w14:paraId="7B3E90DF" w14:textId="45876929" w:rsidR="00173583" w:rsidRPr="008178CA" w:rsidRDefault="00173583" w:rsidP="007B5A9A">
      <w:pPr>
        <w:spacing w:line="360" w:lineRule="auto"/>
        <w:ind w:firstLine="720"/>
        <w:jc w:val="both"/>
        <w:rPr>
          <w:rFonts w:ascii="Calibri" w:eastAsia="Calibri" w:hAnsi="Calibri" w:cs="Times New Roman"/>
          <w:b/>
          <w:bCs/>
          <w:i/>
          <w:iCs/>
          <w:sz w:val="24"/>
          <w:lang w:val="en-US"/>
        </w:rPr>
      </w:pPr>
      <w:r w:rsidRPr="00173583">
        <w:rPr>
          <w:rFonts w:ascii="Calibri" w:eastAsia="Calibri" w:hAnsi="Calibri" w:cs="Times New Roman"/>
          <w:b/>
          <w:bCs/>
          <w:i/>
          <w:iCs/>
          <w:sz w:val="24"/>
          <w:lang w:val="en-US"/>
        </w:rPr>
        <w:t>Main body</w:t>
      </w:r>
    </w:p>
    <w:p w14:paraId="35E05481" w14:textId="5D5453C3" w:rsidR="008178CA" w:rsidRDefault="008178CA" w:rsidP="008178CA">
      <w:pPr>
        <w:rPr>
          <w:rFonts w:ascii="Calibri" w:eastAsia="Calibri" w:hAnsi="Calibri" w:cs="Times New Roman"/>
          <w:sz w:val="24"/>
          <w:lang w:val="en-US"/>
        </w:rPr>
      </w:pPr>
      <w:r w:rsidRPr="008178CA">
        <w:rPr>
          <w:rFonts w:ascii="Calibri" w:eastAsia="Calibri" w:hAnsi="Calibri" w:cs="Times New Roman"/>
          <w:sz w:val="24"/>
          <w:lang w:val="en-US"/>
        </w:rPr>
        <w:t xml:space="preserve">Over 145 countries are represented among Moodle's users, and the platform has more than 80,000 users registered in 2010. 2017 publication by Chou and Liu. Because it can be used in so </w:t>
      </w:r>
      <w:r w:rsidR="00173583">
        <w:rPr>
          <w:rFonts w:ascii="Calibri" w:eastAsia="Calibri" w:hAnsi="Calibri" w:cs="Times New Roman"/>
          <w:sz w:val="24"/>
          <w:lang w:val="en-US"/>
        </w:rPr>
        <w:t>`</w:t>
      </w:r>
      <w:proofErr w:type="spellStart"/>
      <w:r w:rsidR="00173583">
        <w:rPr>
          <w:rFonts w:ascii="Calibri" w:eastAsia="Calibri" w:hAnsi="Calibri" w:cs="Times New Roman"/>
          <w:sz w:val="24"/>
          <w:lang w:val="en-US"/>
        </w:rPr>
        <w:t>qa</w:t>
      </w:r>
      <w:r w:rsidRPr="008178CA">
        <w:rPr>
          <w:rFonts w:ascii="Calibri" w:eastAsia="Calibri" w:hAnsi="Calibri" w:cs="Times New Roman"/>
          <w:sz w:val="24"/>
          <w:lang w:val="en-US"/>
        </w:rPr>
        <w:t>many</w:t>
      </w:r>
      <w:proofErr w:type="spellEnd"/>
      <w:r w:rsidRPr="008178CA">
        <w:rPr>
          <w:rFonts w:ascii="Calibri" w:eastAsia="Calibri" w:hAnsi="Calibri" w:cs="Times New Roman"/>
          <w:sz w:val="24"/>
          <w:lang w:val="en-US"/>
        </w:rPr>
        <w:t xml:space="preserve"> different tongues, Moodle has a huge user base among both teachers and students, and this population is expanding at an alarming rate. Because of this, it is absolutely essential that teachers have a thorough understanding of the immediate and long-term effects that Moodle</w:t>
      </w:r>
    </w:p>
    <w:p w14:paraId="40C0959C" w14:textId="5561AFC5" w:rsidR="008178CA" w:rsidRPr="008178CA" w:rsidRDefault="008178CA" w:rsidP="00173583">
      <w:pPr>
        <w:spacing w:line="360" w:lineRule="auto"/>
        <w:jc w:val="both"/>
        <w:rPr>
          <w:rFonts w:ascii="Calibri" w:eastAsia="Calibri" w:hAnsi="Calibri" w:cs="Times New Roman"/>
          <w:sz w:val="24"/>
          <w:lang w:val="en-US"/>
        </w:rPr>
      </w:pPr>
      <w:r w:rsidRPr="008178CA">
        <w:rPr>
          <w:rFonts w:ascii="Calibri" w:eastAsia="Calibri" w:hAnsi="Calibri" w:cs="Times New Roman"/>
          <w:sz w:val="24"/>
          <w:lang w:val="en-US"/>
        </w:rPr>
        <w:t xml:space="preserve">will have on their classrooms. The process by which new knowledge is learnt is one of the most essential components of any educational system. By assessing the influence of virtual learning environments (VLEs), we may obtain insight into the most effective ways to carry out this construction and develop the system to better fulfil the demands of educators at all levels </w:t>
      </w:r>
      <w:r w:rsidRPr="008178CA">
        <w:rPr>
          <w:rFonts w:ascii="Calibri" w:eastAsia="Calibri" w:hAnsi="Calibri" w:cs="Times New Roman"/>
          <w:sz w:val="24"/>
          <w:lang w:val="en-US"/>
        </w:rPr>
        <w:lastRenderedPageBreak/>
        <w:t xml:space="preserve">(FIAIDHI, 2004). This study will examine the ways in which Moodle can be </w:t>
      </w:r>
      <w:proofErr w:type="spellStart"/>
      <w:r w:rsidRPr="008178CA">
        <w:rPr>
          <w:rFonts w:ascii="Calibri" w:eastAsia="Calibri" w:hAnsi="Calibri" w:cs="Times New Roman"/>
          <w:sz w:val="24"/>
          <w:lang w:val="en-US"/>
        </w:rPr>
        <w:t>utilised</w:t>
      </w:r>
      <w:proofErr w:type="spellEnd"/>
      <w:r w:rsidRPr="008178CA">
        <w:rPr>
          <w:rFonts w:ascii="Calibri" w:eastAsia="Calibri" w:hAnsi="Calibri" w:cs="Times New Roman"/>
          <w:sz w:val="24"/>
          <w:lang w:val="en-US"/>
        </w:rPr>
        <w:t xml:space="preserve"> to assist students' development of strong independent and customized learning </w:t>
      </w:r>
      <w:proofErr w:type="spellStart"/>
      <w:r w:rsidRPr="008178CA">
        <w:rPr>
          <w:rFonts w:ascii="Calibri" w:eastAsia="Calibri" w:hAnsi="Calibri" w:cs="Times New Roman"/>
          <w:sz w:val="24"/>
          <w:lang w:val="en-US"/>
        </w:rPr>
        <w:t>practises</w:t>
      </w:r>
      <w:proofErr w:type="spellEnd"/>
      <w:r w:rsidRPr="008178CA">
        <w:rPr>
          <w:rFonts w:ascii="Calibri" w:eastAsia="Calibri" w:hAnsi="Calibri" w:cs="Times New Roman"/>
          <w:sz w:val="24"/>
          <w:lang w:val="en-US"/>
        </w:rPr>
        <w:t>. The ability of students to learn on their own is increasingly becoming more important within the modern education paradigm. By conducting research, we can gain a better understanding of how to satisfy the requirements for good communications, interaction, and the exchange of information.</w:t>
      </w:r>
    </w:p>
    <w:p w14:paraId="37385E82"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These days, formal education as well as the interactions that take place between professors, students, and institutions frequently take place inside of virtual learning environments (VLEs). In recent times, there has recently been a rise in interest in virtual classrooms among teachers, students, or faculty members. Online classrooms offer a variety of benefits. The concept of a virtual learning environment, often known as a VLE, is one that is always developing as new advancements in digital technology, its qualities and its potentials, as well as the importance of such settings within the learning process, are uncovered (</w:t>
      </w:r>
      <w:proofErr w:type="spellStart"/>
      <w:r w:rsidRPr="008178CA">
        <w:rPr>
          <w:rFonts w:ascii="Calibri" w:eastAsia="Calibri" w:hAnsi="Calibri" w:cs="Times New Roman"/>
          <w:sz w:val="24"/>
          <w:lang w:val="en-US"/>
        </w:rPr>
        <w:t>Simkova</w:t>
      </w:r>
      <w:proofErr w:type="spellEnd"/>
      <w:r w:rsidRPr="008178CA">
        <w:rPr>
          <w:rFonts w:ascii="Calibri" w:eastAsia="Calibri" w:hAnsi="Calibri" w:cs="Times New Roman"/>
          <w:sz w:val="24"/>
          <w:lang w:val="en-US"/>
        </w:rPr>
        <w:t>, and Stepanek, 2013).</w:t>
      </w:r>
    </w:p>
    <w:p w14:paraId="088E7D18"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Not only for the purpose of integrating internet technologies into more conventional classroom settings, but also in a wide range of instructional settings, such as K-12, higher education, and corporate training </w:t>
      </w:r>
      <w:proofErr w:type="spellStart"/>
      <w:r w:rsidRPr="008178CA">
        <w:rPr>
          <w:rFonts w:ascii="Calibri" w:eastAsia="Calibri" w:hAnsi="Calibri" w:cs="Times New Roman"/>
          <w:sz w:val="24"/>
          <w:lang w:val="en-US"/>
        </w:rPr>
        <w:t>programmes</w:t>
      </w:r>
      <w:proofErr w:type="spellEnd"/>
      <w:r w:rsidRPr="008178CA">
        <w:rPr>
          <w:rFonts w:ascii="Calibri" w:eastAsia="Calibri" w:hAnsi="Calibri" w:cs="Times New Roman"/>
          <w:sz w:val="24"/>
          <w:lang w:val="en-US"/>
        </w:rPr>
        <w:t xml:space="preserve">, the use of internet educational systems is currently on the rise. This trend can be seen in a wide range of instructional settings, including K-12, higher education, and corporate training </w:t>
      </w:r>
      <w:proofErr w:type="spellStart"/>
      <w:r w:rsidRPr="008178CA">
        <w:rPr>
          <w:rFonts w:ascii="Calibri" w:eastAsia="Calibri" w:hAnsi="Calibri" w:cs="Times New Roman"/>
          <w:sz w:val="24"/>
          <w:lang w:val="en-US"/>
        </w:rPr>
        <w:t>programmes</w:t>
      </w:r>
      <w:proofErr w:type="spellEnd"/>
      <w:r w:rsidRPr="008178CA">
        <w:rPr>
          <w:rFonts w:ascii="Calibri" w:eastAsia="Calibri" w:hAnsi="Calibri" w:cs="Times New Roman"/>
          <w:sz w:val="24"/>
          <w:lang w:val="en-US"/>
        </w:rPr>
        <w:t xml:space="preserve">. These infrastructures gather large troves of information that can be accessed to inform the analysis of course materials as well as the success of technology-enhanced, electronic resource-rich learning settings conducted by the students themselves. This is as a result of the fact that they promote contact and communication in a continuous manner, which in turn encourages more learning, value creation, including habit building in a shared atmosphere for all of the participants. It is vital for effective usage of virtual learning environments (VLEs) to have an understanding of the major characteristics and opportunities offered by VLEs. The dynamic and varied learning settings and contexts that emerge as a result of new educational ideas and activity in the digital world are referred to as "learning settings and contexts" (Alves, Miranda, and </w:t>
      </w:r>
      <w:proofErr w:type="spellStart"/>
      <w:r w:rsidRPr="008178CA">
        <w:rPr>
          <w:rFonts w:ascii="Calibri" w:eastAsia="Calibri" w:hAnsi="Calibri" w:cs="Times New Roman"/>
          <w:sz w:val="24"/>
          <w:lang w:val="en-US"/>
        </w:rPr>
        <w:t>Morais</w:t>
      </w:r>
      <w:proofErr w:type="spellEnd"/>
      <w:r w:rsidRPr="008178CA">
        <w:rPr>
          <w:rFonts w:ascii="Calibri" w:eastAsia="Calibri" w:hAnsi="Calibri" w:cs="Times New Roman"/>
          <w:sz w:val="24"/>
          <w:lang w:val="en-US"/>
        </w:rPr>
        <w:t>, 2017).</w:t>
      </w:r>
    </w:p>
    <w:p w14:paraId="063C1185" w14:textId="763714AD" w:rsidR="008178CA" w:rsidRDefault="008178CA" w:rsidP="008178CA">
      <w:pPr>
        <w:rPr>
          <w:rFonts w:ascii="Calibri" w:eastAsia="Calibri" w:hAnsi="Calibri" w:cs="Times New Roman"/>
          <w:sz w:val="24"/>
          <w:lang w:val="en-US"/>
        </w:rPr>
      </w:pPr>
      <w:r w:rsidRPr="008178CA">
        <w:rPr>
          <w:rFonts w:ascii="Calibri" w:eastAsia="Calibri" w:hAnsi="Calibri" w:cs="Times New Roman"/>
          <w:sz w:val="24"/>
          <w:lang w:val="en-US"/>
        </w:rPr>
        <w:t xml:space="preserve">It is difficult to put a precise time frame on the how long VLEs have been around. The Open University in the United Kingdom has been </w:t>
      </w:r>
      <w:proofErr w:type="spellStart"/>
      <w:r w:rsidRPr="008178CA">
        <w:rPr>
          <w:rFonts w:ascii="Calibri" w:eastAsia="Calibri" w:hAnsi="Calibri" w:cs="Times New Roman"/>
          <w:sz w:val="24"/>
          <w:lang w:val="en-US"/>
        </w:rPr>
        <w:t>utilising</w:t>
      </w:r>
      <w:proofErr w:type="spellEnd"/>
      <w:r w:rsidRPr="008178CA">
        <w:rPr>
          <w:rFonts w:ascii="Calibri" w:eastAsia="Calibri" w:hAnsi="Calibri" w:cs="Times New Roman"/>
          <w:sz w:val="24"/>
          <w:lang w:val="en-US"/>
        </w:rPr>
        <w:t xml:space="preserve"> computers in the classroom since the </w:t>
      </w:r>
      <w:r w:rsidRPr="008178CA">
        <w:rPr>
          <w:rFonts w:ascii="Calibri" w:eastAsia="Calibri" w:hAnsi="Calibri" w:cs="Times New Roman"/>
          <w:sz w:val="24"/>
          <w:lang w:val="en-US"/>
        </w:rPr>
        <w:lastRenderedPageBreak/>
        <w:t xml:space="preserve">1970s, however the business VLE "Board" wasn't made secure until the year 2000. This is despite the fact that the university has been using computers since the 1970s. In 2010, Board software was </w:t>
      </w:r>
      <w:proofErr w:type="spellStart"/>
      <w:r w:rsidRPr="008178CA">
        <w:rPr>
          <w:rFonts w:ascii="Calibri" w:eastAsia="Calibri" w:hAnsi="Calibri" w:cs="Times New Roman"/>
          <w:sz w:val="24"/>
          <w:lang w:val="en-US"/>
        </w:rPr>
        <w:t>utilised</w:t>
      </w:r>
      <w:proofErr w:type="spellEnd"/>
      <w:r w:rsidRPr="008178CA">
        <w:rPr>
          <w:rFonts w:ascii="Calibri" w:eastAsia="Calibri" w:hAnsi="Calibri" w:cs="Times New Roman"/>
          <w:sz w:val="24"/>
          <w:lang w:val="en-US"/>
        </w:rPr>
        <w:t xml:space="preserve"> in over 3,700 educational institutions located in over 60 different countries. In 2001</w:t>
      </w:r>
      <w:r>
        <w:rPr>
          <w:rFonts w:ascii="Calibri" w:eastAsia="Calibri" w:hAnsi="Calibri" w:cs="Times New Roman"/>
          <w:sz w:val="24"/>
          <w:lang w:val="en-US"/>
        </w:rPr>
        <w:t>,</w:t>
      </w:r>
    </w:p>
    <w:p w14:paraId="3A211780" w14:textId="77777777" w:rsidR="008178CA" w:rsidRDefault="008178CA" w:rsidP="008178CA"/>
    <w:p w14:paraId="02A354F8"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a virtual learning environment (VLE) called Moodle became available to the public. By 2011, Moodle had users in 212 nations, 49,365 active destinations, and support for more than 75 languages. It was also being used to aid educators in the process of designing online courses with an emphasis on connection and collaborative content creation. Because they are the setting in which each nation's educational standards &amp; curriculum are put into </w:t>
      </w:r>
      <w:proofErr w:type="spellStart"/>
      <w:r w:rsidRPr="008178CA">
        <w:rPr>
          <w:rFonts w:ascii="Calibri" w:eastAsia="Calibri" w:hAnsi="Calibri" w:cs="Times New Roman"/>
          <w:sz w:val="24"/>
          <w:lang w:val="en-US"/>
        </w:rPr>
        <w:t>practise</w:t>
      </w:r>
      <w:proofErr w:type="spellEnd"/>
      <w:r w:rsidRPr="008178CA">
        <w:rPr>
          <w:rFonts w:ascii="Calibri" w:eastAsia="Calibri" w:hAnsi="Calibri" w:cs="Times New Roman"/>
          <w:sz w:val="24"/>
          <w:lang w:val="en-US"/>
        </w:rPr>
        <w:t xml:space="preserve">, virtual classrooms have played a critical importance in the process of fortifying and expanding formal education. When examined through the prism of change and innovation virtual learning environments (VLEs), on the other hand, may play a vital role in facilitating learning in contexts that are non-formal and informal (Vaganova, et al., 2017). To "innovate" in today's language is "to create or start something different," which connotes a need for change or rebuilding. Barker and </w:t>
      </w:r>
      <w:proofErr w:type="spellStart"/>
      <w:r w:rsidRPr="008178CA">
        <w:rPr>
          <w:rFonts w:ascii="Calibri" w:eastAsia="Calibri" w:hAnsi="Calibri" w:cs="Times New Roman"/>
          <w:sz w:val="24"/>
          <w:lang w:val="en-US"/>
        </w:rPr>
        <w:t>Gossman</w:t>
      </w:r>
      <w:proofErr w:type="spellEnd"/>
      <w:r w:rsidRPr="008178CA">
        <w:rPr>
          <w:rFonts w:ascii="Calibri" w:eastAsia="Calibri" w:hAnsi="Calibri" w:cs="Times New Roman"/>
          <w:sz w:val="24"/>
          <w:lang w:val="en-US"/>
        </w:rPr>
        <w:t xml:space="preserve"> state that the educational settings have an effect on the association between the activity data of students' virtual learning environments and their outcomes (2013).</w:t>
      </w:r>
    </w:p>
    <w:p w14:paraId="4EFF598D"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The same set of researchers </w:t>
      </w:r>
      <w:proofErr w:type="spellStart"/>
      <w:r w:rsidRPr="008178CA">
        <w:rPr>
          <w:rFonts w:ascii="Calibri" w:eastAsia="Calibri" w:hAnsi="Calibri" w:cs="Times New Roman"/>
          <w:sz w:val="24"/>
          <w:lang w:val="en-US"/>
        </w:rPr>
        <w:t>utilised</w:t>
      </w:r>
      <w:proofErr w:type="spellEnd"/>
      <w:r w:rsidRPr="008178CA">
        <w:rPr>
          <w:rFonts w:ascii="Calibri" w:eastAsia="Calibri" w:hAnsi="Calibri" w:cs="Times New Roman"/>
          <w:sz w:val="24"/>
          <w:lang w:val="en-US"/>
        </w:rPr>
        <w:t xml:space="preserve"> a linear regression in order to determine the connections between the variables that represented the nine distinct academic </w:t>
      </w:r>
      <w:proofErr w:type="spellStart"/>
      <w:r w:rsidRPr="008178CA">
        <w:rPr>
          <w:rFonts w:ascii="Calibri" w:eastAsia="Calibri" w:hAnsi="Calibri" w:cs="Times New Roman"/>
          <w:sz w:val="24"/>
          <w:lang w:val="en-US"/>
        </w:rPr>
        <w:t>programmes</w:t>
      </w:r>
      <w:proofErr w:type="spellEnd"/>
      <w:r w:rsidRPr="008178CA">
        <w:rPr>
          <w:rFonts w:ascii="Calibri" w:eastAsia="Calibri" w:hAnsi="Calibri" w:cs="Times New Roman"/>
          <w:sz w:val="24"/>
          <w:lang w:val="en-US"/>
        </w:rPr>
        <w:t xml:space="preserve">. It was discovered that the only significant predictors of academic achievement were the number of logs kept, the number of processes finished in forums, as well as the availability of resources. Together, these three factors account for 21% of the variation in academic achievement. According to the findings of a study conducted by </w:t>
      </w:r>
      <w:proofErr w:type="spellStart"/>
      <w:r w:rsidRPr="008178CA">
        <w:rPr>
          <w:rFonts w:ascii="Calibri" w:eastAsia="Calibri" w:hAnsi="Calibri" w:cs="Times New Roman"/>
          <w:sz w:val="24"/>
          <w:lang w:val="en-US"/>
        </w:rPr>
        <w:t>Demian</w:t>
      </w:r>
      <w:proofErr w:type="spellEnd"/>
      <w:r w:rsidRPr="008178CA">
        <w:rPr>
          <w:rFonts w:ascii="Calibri" w:eastAsia="Calibri" w:hAnsi="Calibri" w:cs="Times New Roman"/>
          <w:sz w:val="24"/>
          <w:lang w:val="en-US"/>
        </w:rPr>
        <w:t xml:space="preserve"> and Morrice (2012), students' levels of motivation improved when they became aware that their remarks would be viewed by other students. Furthermore, the study found that students were more interested in actively participating in class and using collaborative tools such as online forums. Students have also mentioned that taking their classes over the internet helps them save time. McComas (2014) argues that supporting and encouraging formal education has great relevance in virtual learning contexts because the standards the curriculum for each country have been established in formal education institutions. </w:t>
      </w:r>
    </w:p>
    <w:p w14:paraId="19AC22D1"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lastRenderedPageBreak/>
        <w:t xml:space="preserve">However, virtual learning environments (VLEs) may play a vital part in allowing learning in contexts that are not formal or informal from the view of transformation and innovation. When speaking of today's modern culture, the word "innovation" refers to the process of bringing something brand-new into existence. The linkage of students' virtual learning environment (VLE) </w:t>
      </w:r>
      <w:proofErr w:type="spellStart"/>
      <w:r w:rsidRPr="008178CA">
        <w:rPr>
          <w:rFonts w:ascii="Calibri" w:eastAsia="Calibri" w:hAnsi="Calibri" w:cs="Times New Roman"/>
          <w:sz w:val="24"/>
          <w:lang w:val="en-US"/>
        </w:rPr>
        <w:t>behaviour</w:t>
      </w:r>
      <w:proofErr w:type="spellEnd"/>
      <w:r w:rsidRPr="008178CA">
        <w:rPr>
          <w:rFonts w:ascii="Calibri" w:eastAsia="Calibri" w:hAnsi="Calibri" w:cs="Times New Roman"/>
          <w:sz w:val="24"/>
          <w:lang w:val="en-US"/>
        </w:rPr>
        <w:t xml:space="preserve"> data with the academic outcomes is governed by the instructional contexts (Kumar, and </w:t>
      </w:r>
      <w:proofErr w:type="spellStart"/>
      <w:r w:rsidRPr="008178CA">
        <w:rPr>
          <w:rFonts w:ascii="Calibri" w:eastAsia="Calibri" w:hAnsi="Calibri" w:cs="Times New Roman"/>
          <w:sz w:val="24"/>
          <w:lang w:val="en-US"/>
        </w:rPr>
        <w:t>Suneja</w:t>
      </w:r>
      <w:proofErr w:type="spellEnd"/>
      <w:r w:rsidRPr="008178CA">
        <w:rPr>
          <w:rFonts w:ascii="Calibri" w:eastAsia="Calibri" w:hAnsi="Calibri" w:cs="Times New Roman"/>
          <w:sz w:val="24"/>
          <w:lang w:val="en-US"/>
        </w:rPr>
        <w:t>, 2011).</w:t>
      </w:r>
    </w:p>
    <w:p w14:paraId="1D9769E9" w14:textId="6E9EEE74" w:rsidR="008178CA" w:rsidRPr="008178CA" w:rsidRDefault="008178CA" w:rsidP="00173583">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Before it is possible to use data logs to construct models that can forecast the performance of students, further attention must first be paid toward the technological distinctions, particularly in terms of how students use virtual learning environments (VLEs). Whether or not the context of teaching is taken into consideration can have a significant impact on whether or not the effect of VLE features on the learning outcomes of students is overstated or underestimated. This has far-reaching ramifications for schools that are attempting to employ systematic ways to identify pupils who are at danger of failing in their education. In order to identify potentially troublesome students at an earlier stage, information machine learning algorithms are used to student profiles and log files that are kept within the databases of learning management systems (LMS). It is possible that a student's degree of engagement, and consequently their likelihood of dropping out of school, can be inferred from the information that is gleaned through their contacts with their school and course (Stricker, Weibel, and </w:t>
      </w:r>
      <w:proofErr w:type="spellStart"/>
      <w:r w:rsidRPr="008178CA">
        <w:rPr>
          <w:rFonts w:ascii="Calibri" w:eastAsia="Calibri" w:hAnsi="Calibri" w:cs="Times New Roman"/>
          <w:sz w:val="24"/>
          <w:lang w:val="en-US"/>
        </w:rPr>
        <w:t>Wissmath</w:t>
      </w:r>
      <w:proofErr w:type="spellEnd"/>
      <w:r w:rsidRPr="008178CA">
        <w:rPr>
          <w:rFonts w:ascii="Calibri" w:eastAsia="Calibri" w:hAnsi="Calibri" w:cs="Times New Roman"/>
          <w:sz w:val="24"/>
          <w:lang w:val="en-US"/>
        </w:rPr>
        <w:t>, 2011).</w:t>
      </w:r>
    </w:p>
    <w:p w14:paraId="54C6E2BD" w14:textId="77777777" w:rsidR="008178CA" w:rsidRPr="008178CA" w:rsidRDefault="008178CA" w:rsidP="008178CA">
      <w:pPr>
        <w:spacing w:line="360" w:lineRule="auto"/>
        <w:ind w:firstLine="720"/>
        <w:jc w:val="both"/>
        <w:rPr>
          <w:rFonts w:ascii="Calibri" w:eastAsia="Calibri" w:hAnsi="Calibri" w:cs="Times New Roman"/>
          <w:sz w:val="24"/>
          <w:lang w:val="en-US"/>
        </w:rPr>
      </w:pPr>
      <w:r w:rsidRPr="008178CA">
        <w:rPr>
          <w:rFonts w:ascii="Calibri" w:eastAsia="Calibri" w:hAnsi="Calibri" w:cs="Times New Roman"/>
          <w:sz w:val="24"/>
          <w:lang w:val="en-US"/>
        </w:rPr>
        <w:t xml:space="preserve">This study, like many others that came before it in the field of e-learning, employed both qualitative and qualitative approaches. The survey took a phenomenon-type method, which places a focus on the personal opinions, </w:t>
      </w:r>
      <w:proofErr w:type="spellStart"/>
      <w:r w:rsidRPr="008178CA">
        <w:rPr>
          <w:rFonts w:ascii="Calibri" w:eastAsia="Calibri" w:hAnsi="Calibri" w:cs="Times New Roman"/>
          <w:sz w:val="24"/>
          <w:lang w:val="en-US"/>
        </w:rPr>
        <w:t>behaviours</w:t>
      </w:r>
      <w:proofErr w:type="spellEnd"/>
      <w:r w:rsidRPr="008178CA">
        <w:rPr>
          <w:rFonts w:ascii="Calibri" w:eastAsia="Calibri" w:hAnsi="Calibri" w:cs="Times New Roman"/>
          <w:sz w:val="24"/>
          <w:lang w:val="en-US"/>
        </w:rPr>
        <w:t>, and recollections of respondents. This approach was applied. In the survey, participants were given the option of responding to closed or open questions. The quantitative survey was carried out with the assistance of an internet application known as Survey Monkey, which was able to produce data in a format that was compatible with Excel.</w:t>
      </w:r>
    </w:p>
    <w:p w14:paraId="397720DE" w14:textId="02BC7E99" w:rsidR="008178CA" w:rsidRDefault="008178CA" w:rsidP="008178CA"/>
    <w:p w14:paraId="14515680" w14:textId="0F7038B5" w:rsidR="007B5A9A" w:rsidRDefault="007B5A9A" w:rsidP="008178CA"/>
    <w:p w14:paraId="5F3C37D1" w14:textId="24363261" w:rsidR="007B5A9A" w:rsidRDefault="007B5A9A" w:rsidP="008178CA"/>
    <w:p w14:paraId="2B10EA43" w14:textId="77777777" w:rsidR="007B5A9A" w:rsidRPr="007B5A9A" w:rsidRDefault="007B5A9A" w:rsidP="007B5A9A">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t>This poll was sent out to participants via WhatsApp. Because this was the method that offered the most potential for efficiency, the survey was disseminated in this manner. The survey was filled out by a total of twelve undergraduate students attending the University of Wales, Trinity Saint David's London Campus. Throughout the course of the group training sessions, participants were aggressively urged and pushed to finish the review on their own. For the purpose of determining the appropriate size of the baseline delegate test, an example size was calculated out. The required minimum number of examples for an agent's performance was ten, and the required minimum response time was thirty-seven percent.</w:t>
      </w:r>
    </w:p>
    <w:p w14:paraId="753FAF73" w14:textId="6D2C85FE" w:rsidR="007B5A9A" w:rsidRPr="007B5A9A" w:rsidRDefault="007B5A9A" w:rsidP="008D5D24">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t>Before the assessment was finished, all who took part in it were given a briefing on the necessity of keeping the conclusions of the review a secret. The completion of the survey was taken as consent for the researchers to make use of the information that was gathered throughout the course of the study. A number of follow-up notices were sent out roughly one and a half days before the collection of the final data. This analysis is more descriptive in character than anything else. Because there are only so many questions that need to be answered, qualitative data have been provided for such issue questions, but the open-ended responses have been kept unaltered.</w:t>
      </w:r>
    </w:p>
    <w:p w14:paraId="273AC71D" w14:textId="77777777" w:rsidR="007B5A9A" w:rsidRPr="007B5A9A" w:rsidRDefault="007B5A9A" w:rsidP="007B5A9A">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t xml:space="preserve">According to the findings, 90% of university students use Moodle on a daily basis for academic purposes, while 10% use it less frequently. This is due to the fact that they facilitate interaction and communication in an ongoing manner, which in turn promotes the development of skills, habits, and understandings in a shared setting for all learners (Alves, Miranda, and </w:t>
      </w:r>
      <w:proofErr w:type="spellStart"/>
      <w:r w:rsidRPr="007B5A9A">
        <w:rPr>
          <w:rFonts w:ascii="Calibri" w:eastAsia="Calibri" w:hAnsi="Calibri" w:cs="Times New Roman"/>
          <w:sz w:val="24"/>
          <w:lang w:val="en-US"/>
        </w:rPr>
        <w:t>Morais</w:t>
      </w:r>
      <w:proofErr w:type="spellEnd"/>
      <w:r w:rsidRPr="007B5A9A">
        <w:rPr>
          <w:rFonts w:ascii="Calibri" w:eastAsia="Calibri" w:hAnsi="Calibri" w:cs="Times New Roman"/>
          <w:sz w:val="24"/>
          <w:lang w:val="en-US"/>
        </w:rPr>
        <w:t>, 2017). With respect to Moodle's user friendliness, 50% of respondents provided a strong agreement, while 40% provided an agreement. Ten percent of the people taking the survey didn't care either way. Moodle was developed to assist educators in building online courses with a focus on collaboration and sharing of resources (Vaganova, et al., 2017). Fifty-one percent of respondents agreed that they learned more using Moodle than they would have without it, while thirty-one percent strongly agreed. Around 20% of people said they totally disagreed with this. When viewed through the lens of innovation and change, however, VLEs may play a crucial role in enabling learning in non-formal or informal settings (Vaganova, et al., 2017).</w:t>
      </w:r>
    </w:p>
    <w:p w14:paraId="60464D80" w14:textId="77777777" w:rsidR="007B5A9A" w:rsidRPr="007B5A9A" w:rsidRDefault="007B5A9A" w:rsidP="007B5A9A">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lastRenderedPageBreak/>
        <w:t xml:space="preserve">Nonetheless, these findings make it abundantly evident that not all students </w:t>
      </w:r>
      <w:proofErr w:type="spellStart"/>
      <w:r w:rsidRPr="007B5A9A">
        <w:rPr>
          <w:rFonts w:ascii="Calibri" w:eastAsia="Calibri" w:hAnsi="Calibri" w:cs="Times New Roman"/>
          <w:sz w:val="24"/>
          <w:lang w:val="en-US"/>
        </w:rPr>
        <w:t>favour</w:t>
      </w:r>
      <w:proofErr w:type="spellEnd"/>
      <w:r w:rsidRPr="007B5A9A">
        <w:rPr>
          <w:rFonts w:ascii="Calibri" w:eastAsia="Calibri" w:hAnsi="Calibri" w:cs="Times New Roman"/>
          <w:sz w:val="24"/>
          <w:lang w:val="en-US"/>
        </w:rPr>
        <w:t xml:space="preserve"> VLEs. In a survey, 40% of participants expressed strong agreement and 30% expressed agreement that they obtain information on all topics through Moodle. While only 10% of respondents strongly agreed with the proposition, 20%v strongly disagreed. The use of web-based educational systems is on the rise in a variety of educational settings, from K-12 to higher education to corporate training </w:t>
      </w:r>
      <w:proofErr w:type="spellStart"/>
      <w:r w:rsidRPr="007B5A9A">
        <w:rPr>
          <w:rFonts w:ascii="Calibri" w:eastAsia="Calibri" w:hAnsi="Calibri" w:cs="Times New Roman"/>
          <w:sz w:val="24"/>
          <w:lang w:val="en-US"/>
        </w:rPr>
        <w:t>programmes</w:t>
      </w:r>
      <w:proofErr w:type="spellEnd"/>
      <w:r w:rsidRPr="007B5A9A">
        <w:rPr>
          <w:rFonts w:ascii="Calibri" w:eastAsia="Calibri" w:hAnsi="Calibri" w:cs="Times New Roman"/>
          <w:sz w:val="24"/>
          <w:lang w:val="en-US"/>
        </w:rPr>
        <w:t xml:space="preserve">, and not merely for the sake of incorporating internet technologies into traditional classroom settings. Large volumes of information about course materials and student engagement with technology-enhanced, resource-rich classroom settings are gathered by these systems for later use in evaluating the effectiveness of teaching and learning strategies (Alves, Miranda, and </w:t>
      </w:r>
      <w:proofErr w:type="spellStart"/>
      <w:r w:rsidRPr="007B5A9A">
        <w:rPr>
          <w:rFonts w:ascii="Calibri" w:eastAsia="Calibri" w:hAnsi="Calibri" w:cs="Times New Roman"/>
          <w:sz w:val="24"/>
          <w:lang w:val="en-US"/>
        </w:rPr>
        <w:t>Morais</w:t>
      </w:r>
      <w:proofErr w:type="spellEnd"/>
      <w:r w:rsidRPr="007B5A9A">
        <w:rPr>
          <w:rFonts w:ascii="Calibri" w:eastAsia="Calibri" w:hAnsi="Calibri" w:cs="Times New Roman"/>
          <w:sz w:val="24"/>
          <w:lang w:val="en-US"/>
        </w:rPr>
        <w:t>, 2017).</w:t>
      </w:r>
    </w:p>
    <w:p w14:paraId="04181546" w14:textId="77777777" w:rsidR="007B5A9A" w:rsidRPr="007B5A9A" w:rsidRDefault="007B5A9A" w:rsidP="007B5A9A">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t xml:space="preserve">About half of the respondents (50%) felt that Moodle was helpful in improving their education, while another 30% moderately agreed. Fifteen percent of people who responded were agnostic, while five percent strongly disapproved. Information gathered from a student's interactions with their course and school might provide insight about their level of engagement, and thus their propensity to drop out (Stricker, Weibel, and </w:t>
      </w:r>
      <w:proofErr w:type="spellStart"/>
      <w:r w:rsidRPr="007B5A9A">
        <w:rPr>
          <w:rFonts w:ascii="Calibri" w:eastAsia="Calibri" w:hAnsi="Calibri" w:cs="Times New Roman"/>
          <w:sz w:val="24"/>
          <w:lang w:val="en-US"/>
        </w:rPr>
        <w:t>Wissmath</w:t>
      </w:r>
      <w:proofErr w:type="spellEnd"/>
      <w:r w:rsidRPr="007B5A9A">
        <w:rPr>
          <w:rFonts w:ascii="Calibri" w:eastAsia="Calibri" w:hAnsi="Calibri" w:cs="Times New Roman"/>
          <w:sz w:val="24"/>
          <w:lang w:val="en-US"/>
        </w:rPr>
        <w:t xml:space="preserve">, 2011). Twenty percent of respondents strongly agreed, and seventy percent agreed, that using Moodle has improved their effectiveness as a student. Around 10% of the trainees felt compelled to dispute the claim. </w:t>
      </w:r>
      <w:proofErr w:type="spellStart"/>
      <w:r w:rsidRPr="007B5A9A">
        <w:rPr>
          <w:rFonts w:ascii="Calibri" w:eastAsia="Calibri" w:hAnsi="Calibri" w:cs="Times New Roman"/>
          <w:sz w:val="24"/>
          <w:lang w:val="en-US"/>
        </w:rPr>
        <w:t>Demian</w:t>
      </w:r>
      <w:proofErr w:type="spellEnd"/>
      <w:r w:rsidRPr="007B5A9A">
        <w:rPr>
          <w:rFonts w:ascii="Calibri" w:eastAsia="Calibri" w:hAnsi="Calibri" w:cs="Times New Roman"/>
          <w:sz w:val="24"/>
          <w:lang w:val="en-US"/>
        </w:rPr>
        <w:t xml:space="preserve"> and Morrice (2012) found that when students' peers saw their contributed comments, it boosted their motivation, and it made them more interested in participating actively in class.</w:t>
      </w:r>
    </w:p>
    <w:p w14:paraId="62E2E601" w14:textId="4C3873D7" w:rsidR="007B5A9A" w:rsidRDefault="007B5A9A" w:rsidP="007B5A9A">
      <w:pPr>
        <w:rPr>
          <w:rFonts w:ascii="Calibri" w:eastAsia="Calibri" w:hAnsi="Calibri" w:cs="Times New Roman"/>
          <w:sz w:val="24"/>
          <w:lang w:val="en-US"/>
        </w:rPr>
      </w:pPr>
      <w:r w:rsidRPr="007B5A9A">
        <w:rPr>
          <w:rFonts w:ascii="Calibri" w:eastAsia="Calibri" w:hAnsi="Calibri" w:cs="Times New Roman"/>
          <w:sz w:val="24"/>
          <w:lang w:val="en-US"/>
        </w:rPr>
        <w:t xml:space="preserve">Students also report that they save time by taking their classes online. Ninety percent of those who took the survey agreed or disagreed that they can study whenever they wish using Moodle. Ten percent of those polled didn't have strong opinions either way. Seventy percent of those polled agreed, with 20% strongly agreeing, that Moodle helps people learn on their own. Only 10% of people polled found fault with the claim. Among those who took the survey, 50% expressed strong agreement that Moodle is helpful for their studies, while 20% expressed agreement. Thirty percent of the class was agnostic. Understanding the primary features and possibilities of VLEs is essential for effective use. Learning settings and contexts are the dynamic, diverse ideas that emerge from the new educational ideas and activities in the digital world (Alves, Miranda, and </w:t>
      </w:r>
      <w:proofErr w:type="spellStart"/>
      <w:r w:rsidRPr="007B5A9A">
        <w:rPr>
          <w:rFonts w:ascii="Calibri" w:eastAsia="Calibri" w:hAnsi="Calibri" w:cs="Times New Roman"/>
          <w:sz w:val="24"/>
          <w:lang w:val="en-US"/>
        </w:rPr>
        <w:t>Morais</w:t>
      </w:r>
      <w:proofErr w:type="spellEnd"/>
      <w:r w:rsidRPr="007B5A9A">
        <w:rPr>
          <w:rFonts w:ascii="Calibri" w:eastAsia="Calibri" w:hAnsi="Calibri" w:cs="Times New Roman"/>
          <w:sz w:val="24"/>
          <w:lang w:val="en-US"/>
        </w:rPr>
        <w:t>, 2017</w:t>
      </w:r>
    </w:p>
    <w:p w14:paraId="2CC0D4AD" w14:textId="7CABB4F4" w:rsidR="007B5A9A" w:rsidRDefault="007B5A9A" w:rsidP="007B5A9A">
      <w:pPr>
        <w:rPr>
          <w:rFonts w:ascii="Calibri" w:eastAsia="Calibri" w:hAnsi="Calibri" w:cs="Times New Roman"/>
          <w:sz w:val="24"/>
          <w:lang w:val="en-US"/>
        </w:rPr>
      </w:pPr>
    </w:p>
    <w:p w14:paraId="6ABF5144" w14:textId="77777777" w:rsidR="007B5A9A" w:rsidRPr="007B5A9A" w:rsidRDefault="007B5A9A" w:rsidP="007B5A9A">
      <w:pPr>
        <w:keepNext/>
        <w:keepLines/>
        <w:pBdr>
          <w:top w:val="single" w:sz="4" w:space="1" w:color="auto"/>
          <w:left w:val="single" w:sz="4" w:space="4" w:color="auto"/>
          <w:bottom w:val="single" w:sz="4" w:space="1" w:color="auto"/>
          <w:right w:val="single" w:sz="4" w:space="4" w:color="auto"/>
        </w:pBdr>
        <w:spacing w:before="40" w:after="0" w:line="360" w:lineRule="auto"/>
        <w:jc w:val="both"/>
        <w:outlineLvl w:val="1"/>
        <w:rPr>
          <w:rFonts w:ascii="Calibri" w:eastAsia="Times New Roman" w:hAnsi="Calibri" w:cs="Times New Roman"/>
          <w:b/>
          <w:i/>
          <w:color w:val="000000"/>
          <w:sz w:val="26"/>
          <w:szCs w:val="26"/>
          <w:lang w:val="en-US"/>
        </w:rPr>
      </w:pPr>
      <w:bookmarkStart w:id="1" w:name="_Toc111740486"/>
      <w:r w:rsidRPr="007B5A9A">
        <w:rPr>
          <w:rFonts w:ascii="Calibri" w:eastAsia="Times New Roman" w:hAnsi="Calibri" w:cs="Times New Roman"/>
          <w:b/>
          <w:i/>
          <w:color w:val="000000"/>
          <w:sz w:val="26"/>
          <w:szCs w:val="26"/>
          <w:lang w:val="en-US"/>
        </w:rPr>
        <w:lastRenderedPageBreak/>
        <w:t>Conclusion</w:t>
      </w:r>
      <w:bookmarkEnd w:id="1"/>
    </w:p>
    <w:p w14:paraId="489D93B7" w14:textId="77777777" w:rsidR="007B5A9A" w:rsidRPr="007B5A9A" w:rsidRDefault="007B5A9A" w:rsidP="007B5A9A">
      <w:pPr>
        <w:spacing w:line="360" w:lineRule="auto"/>
        <w:ind w:firstLine="720"/>
        <w:jc w:val="both"/>
        <w:rPr>
          <w:rFonts w:ascii="Calibri" w:eastAsia="Calibri" w:hAnsi="Calibri" w:cs="Times New Roman"/>
          <w:sz w:val="24"/>
          <w:lang w:val="en-US"/>
        </w:rPr>
      </w:pPr>
      <w:r w:rsidRPr="007B5A9A">
        <w:rPr>
          <w:rFonts w:ascii="Calibri" w:eastAsia="Calibri" w:hAnsi="Calibri" w:cs="Times New Roman"/>
          <w:sz w:val="24"/>
          <w:lang w:val="en-US"/>
        </w:rPr>
        <w:t xml:space="preserve">As a direct consequence of the empirical study conducted in the relevant body of published work, research questions have been formulated that are capable of being verified as hypotheses. The findings of this study indicate that students benefit from independent learning when they are allowed to learn at their own pace and in settings that are most comfortable to them when using virtual learning environments (VLEs). Because of the emphasis placed on writing, it has been shown that the </w:t>
      </w:r>
      <w:proofErr w:type="spellStart"/>
      <w:r w:rsidRPr="007B5A9A">
        <w:rPr>
          <w:rFonts w:ascii="Calibri" w:eastAsia="Calibri" w:hAnsi="Calibri" w:cs="Times New Roman"/>
          <w:sz w:val="24"/>
          <w:lang w:val="en-US"/>
        </w:rPr>
        <w:t>utilisation</w:t>
      </w:r>
      <w:proofErr w:type="spellEnd"/>
      <w:r w:rsidRPr="007B5A9A">
        <w:rPr>
          <w:rFonts w:ascii="Calibri" w:eastAsia="Calibri" w:hAnsi="Calibri" w:cs="Times New Roman"/>
          <w:sz w:val="24"/>
          <w:lang w:val="en-US"/>
        </w:rPr>
        <w:t xml:space="preserve"> of a VLE improves students' capacity for learning, encourages communication, synergistic learning, and provides profoundly stimulating immediate feedback. Even though the findings of this research show that Moodle can help students learn more effectively, it would still be quite interesting to investigate whether or not the same effect can be shown in other fields of study. It would be fascinating, for example, to find out whether aspect of the virtual learning environment (VLE), such as online forums, quizzes, or course materials, had the most impact on the students' learning. Nevertheless, because of the time constraints and the optimistic approach that was taken, the analysis of the data has produced substantial results, but it is unable to and does not provide any depth.</w:t>
      </w:r>
    </w:p>
    <w:p w14:paraId="6249F91D" w14:textId="60463422" w:rsidR="007B5A9A" w:rsidRDefault="007B5A9A" w:rsidP="007B5A9A"/>
    <w:p w14:paraId="004AD96B" w14:textId="528381E9" w:rsidR="007B5A9A" w:rsidRDefault="007B5A9A" w:rsidP="007B5A9A"/>
    <w:p w14:paraId="1A1BAFA6" w14:textId="332E39AA" w:rsidR="007B5A9A" w:rsidRDefault="007B5A9A" w:rsidP="007B5A9A"/>
    <w:p w14:paraId="0F66F7BE" w14:textId="7C3AE459" w:rsidR="007B5A9A" w:rsidRDefault="007B5A9A" w:rsidP="007B5A9A"/>
    <w:p w14:paraId="7A57309A" w14:textId="7DF070F6" w:rsidR="007B5A9A" w:rsidRDefault="007B5A9A" w:rsidP="007B5A9A"/>
    <w:p w14:paraId="0C2A98AA" w14:textId="592F58A5" w:rsidR="007B5A9A" w:rsidRDefault="007B5A9A" w:rsidP="007B5A9A"/>
    <w:p w14:paraId="08689633" w14:textId="2F56D75A" w:rsidR="007B5A9A" w:rsidRDefault="007B5A9A" w:rsidP="007B5A9A"/>
    <w:p w14:paraId="319073B5" w14:textId="0DB3C2B2" w:rsidR="007B5A9A" w:rsidRDefault="007B5A9A" w:rsidP="007B5A9A"/>
    <w:p w14:paraId="4440D545" w14:textId="06429129" w:rsidR="007B5A9A" w:rsidRDefault="007B5A9A" w:rsidP="007B5A9A"/>
    <w:p w14:paraId="42C7843F" w14:textId="7B29411F" w:rsidR="007B5A9A" w:rsidRDefault="007B5A9A" w:rsidP="007B5A9A"/>
    <w:p w14:paraId="78B4331A" w14:textId="34195B91" w:rsidR="007B5A9A" w:rsidRDefault="007B5A9A" w:rsidP="007B5A9A"/>
    <w:p w14:paraId="4BDA8B8A" w14:textId="1A27FA03" w:rsidR="007B5A9A" w:rsidRDefault="007B5A9A" w:rsidP="007B5A9A"/>
    <w:p w14:paraId="0AAF0681" w14:textId="77994C4A" w:rsidR="007B5A9A" w:rsidRDefault="007B5A9A" w:rsidP="007B5A9A"/>
    <w:p w14:paraId="4F10B362" w14:textId="4EBEA439" w:rsidR="007B5A9A" w:rsidRDefault="007B5A9A" w:rsidP="007B5A9A"/>
    <w:p w14:paraId="02AEEE96" w14:textId="0C0395BC" w:rsidR="007B5A9A" w:rsidRDefault="007B5A9A" w:rsidP="007B5A9A"/>
    <w:p w14:paraId="076219A7" w14:textId="77777777" w:rsidR="007B5A9A" w:rsidRPr="007B5A9A" w:rsidRDefault="007B5A9A" w:rsidP="007B5A9A">
      <w:pPr>
        <w:keepNext/>
        <w:keepLines/>
        <w:spacing w:before="40" w:after="0" w:line="360" w:lineRule="auto"/>
        <w:ind w:firstLine="720"/>
        <w:jc w:val="both"/>
        <w:outlineLvl w:val="2"/>
        <w:rPr>
          <w:rFonts w:ascii="Calibri" w:eastAsia="Times New Roman" w:hAnsi="Calibri" w:cs="Times New Roman"/>
          <w:b/>
          <w:i/>
          <w:color w:val="000000"/>
          <w:sz w:val="24"/>
          <w:szCs w:val="24"/>
          <w:lang w:val="en-US"/>
        </w:rPr>
      </w:pPr>
      <w:bookmarkStart w:id="2" w:name="_Toc111740487"/>
      <w:r w:rsidRPr="007B5A9A">
        <w:rPr>
          <w:rFonts w:ascii="Calibri" w:eastAsia="Times New Roman" w:hAnsi="Calibri" w:cs="Times New Roman"/>
          <w:b/>
          <w:i/>
          <w:color w:val="000000"/>
          <w:sz w:val="24"/>
          <w:szCs w:val="24"/>
          <w:lang w:val="en-US"/>
        </w:rPr>
        <w:t>References</w:t>
      </w:r>
      <w:bookmarkEnd w:id="2"/>
    </w:p>
    <w:p w14:paraId="597ECDB8"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Alves, P., Miranda, L. and </w:t>
      </w:r>
      <w:proofErr w:type="spellStart"/>
      <w:r w:rsidRPr="007B5A9A">
        <w:rPr>
          <w:rFonts w:ascii="Calibri" w:eastAsia="Calibri" w:hAnsi="Calibri" w:cs="Times New Roman"/>
          <w:sz w:val="24"/>
          <w:lang w:val="en-US"/>
        </w:rPr>
        <w:t>Morais</w:t>
      </w:r>
      <w:proofErr w:type="spellEnd"/>
      <w:r w:rsidRPr="007B5A9A">
        <w:rPr>
          <w:rFonts w:ascii="Calibri" w:eastAsia="Calibri" w:hAnsi="Calibri" w:cs="Times New Roman"/>
          <w:sz w:val="24"/>
          <w:lang w:val="en-US"/>
        </w:rPr>
        <w:t xml:space="preserve">, C., 2017. The influence of virtual learning environments in students’ performance. Universal Journal of Educational Research, 5(3), pp.517-527. </w:t>
      </w:r>
    </w:p>
    <w:p w14:paraId="70A6F291"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Barker, J. and </w:t>
      </w:r>
      <w:proofErr w:type="spellStart"/>
      <w:r w:rsidRPr="007B5A9A">
        <w:rPr>
          <w:rFonts w:ascii="Calibri" w:eastAsia="Calibri" w:hAnsi="Calibri" w:cs="Times New Roman"/>
          <w:sz w:val="24"/>
          <w:lang w:val="en-US"/>
        </w:rPr>
        <w:t>Gossman</w:t>
      </w:r>
      <w:proofErr w:type="spellEnd"/>
      <w:r w:rsidRPr="007B5A9A">
        <w:rPr>
          <w:rFonts w:ascii="Calibri" w:eastAsia="Calibri" w:hAnsi="Calibri" w:cs="Times New Roman"/>
          <w:sz w:val="24"/>
          <w:lang w:val="en-US"/>
        </w:rPr>
        <w:t xml:space="preserve">, P., 2013. The learning impact of a virtual learning environment: students’ views. Teacher education advancement network journal (TEAN), 5(2), pp.19- 38. </w:t>
      </w:r>
    </w:p>
    <w:p w14:paraId="4FB4A600" w14:textId="77777777" w:rsidR="007B5A9A" w:rsidRPr="007B5A9A" w:rsidRDefault="007B5A9A" w:rsidP="007B5A9A">
      <w:pPr>
        <w:spacing w:line="360" w:lineRule="auto"/>
        <w:ind w:left="720" w:hanging="720"/>
        <w:jc w:val="both"/>
        <w:rPr>
          <w:rFonts w:ascii="Calibri" w:eastAsia="Calibri" w:hAnsi="Calibri" w:cs="Times New Roman"/>
          <w:sz w:val="24"/>
          <w:lang w:val="en-US"/>
        </w:rPr>
      </w:pPr>
      <w:proofErr w:type="spellStart"/>
      <w:r w:rsidRPr="007B5A9A">
        <w:rPr>
          <w:rFonts w:ascii="Calibri" w:eastAsia="Calibri" w:hAnsi="Calibri" w:cs="Times New Roman"/>
          <w:sz w:val="24"/>
          <w:lang w:val="en-US"/>
        </w:rPr>
        <w:t>Demian</w:t>
      </w:r>
      <w:proofErr w:type="spellEnd"/>
      <w:r w:rsidRPr="007B5A9A">
        <w:rPr>
          <w:rFonts w:ascii="Calibri" w:eastAsia="Calibri" w:hAnsi="Calibri" w:cs="Times New Roman"/>
          <w:sz w:val="24"/>
          <w:lang w:val="en-US"/>
        </w:rPr>
        <w:t xml:space="preserve">, P. and Morrice, J., 2012. The use of virtual learning environments and their impact on academic performance. Engineering Education, 7(1), pp.11-19. </w:t>
      </w:r>
    </w:p>
    <w:p w14:paraId="60513B9E"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Jain, P., 2015. Virtual learning environment. International Journal in IT &amp; Engineering, 3(5), pp.75-84. </w:t>
      </w:r>
    </w:p>
    <w:p w14:paraId="276912A3"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Kumar, G. and </w:t>
      </w:r>
      <w:proofErr w:type="spellStart"/>
      <w:r w:rsidRPr="007B5A9A">
        <w:rPr>
          <w:rFonts w:ascii="Calibri" w:eastAsia="Calibri" w:hAnsi="Calibri" w:cs="Times New Roman"/>
          <w:sz w:val="24"/>
          <w:lang w:val="en-US"/>
        </w:rPr>
        <w:t>Suneja</w:t>
      </w:r>
      <w:proofErr w:type="spellEnd"/>
      <w:r w:rsidRPr="007B5A9A">
        <w:rPr>
          <w:rFonts w:ascii="Calibri" w:eastAsia="Calibri" w:hAnsi="Calibri" w:cs="Times New Roman"/>
          <w:sz w:val="24"/>
          <w:lang w:val="en-US"/>
        </w:rPr>
        <w:t xml:space="preserve">, A., 2011. Using Moodle-an open source virtual learning environment in the academia. International Journal of Enterprise Computing and Business Systems, 1(1), pp.1-10. </w:t>
      </w:r>
    </w:p>
    <w:p w14:paraId="04FCC2D2"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McComas, W.F., 2014. Virtual learning environment. In the language of science education (pp. 110-110). Sense Publishers, Rotterdam. </w:t>
      </w:r>
    </w:p>
    <w:p w14:paraId="6FCAB054" w14:textId="77777777" w:rsidR="007B5A9A" w:rsidRPr="007B5A9A" w:rsidRDefault="007B5A9A" w:rsidP="007B5A9A">
      <w:pPr>
        <w:spacing w:line="360" w:lineRule="auto"/>
        <w:ind w:left="720" w:hanging="720"/>
        <w:jc w:val="both"/>
        <w:rPr>
          <w:rFonts w:ascii="Calibri" w:eastAsia="Calibri" w:hAnsi="Calibri" w:cs="Times New Roman"/>
          <w:sz w:val="24"/>
          <w:lang w:val="en-US"/>
        </w:rPr>
      </w:pPr>
      <w:proofErr w:type="spellStart"/>
      <w:r w:rsidRPr="007B5A9A">
        <w:rPr>
          <w:rFonts w:ascii="Calibri" w:eastAsia="Calibri" w:hAnsi="Calibri" w:cs="Times New Roman"/>
          <w:sz w:val="24"/>
          <w:lang w:val="en-US"/>
        </w:rPr>
        <w:t>Simkova</w:t>
      </w:r>
      <w:proofErr w:type="spellEnd"/>
      <w:r w:rsidRPr="007B5A9A">
        <w:rPr>
          <w:rFonts w:ascii="Calibri" w:eastAsia="Calibri" w:hAnsi="Calibri" w:cs="Times New Roman"/>
          <w:sz w:val="24"/>
          <w:lang w:val="en-US"/>
        </w:rPr>
        <w:t xml:space="preserve">, M. and Stepanek, J., 2013. Effective use of virtual learning environment and LMS. Procedia-Social and Behavioral Sciences, 83, pp.497-500. </w:t>
      </w:r>
    </w:p>
    <w:p w14:paraId="4DDB6FA4"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Stricker, D., Weibel, D. and </w:t>
      </w:r>
      <w:proofErr w:type="spellStart"/>
      <w:r w:rsidRPr="007B5A9A">
        <w:rPr>
          <w:rFonts w:ascii="Calibri" w:eastAsia="Calibri" w:hAnsi="Calibri" w:cs="Times New Roman"/>
          <w:sz w:val="24"/>
          <w:lang w:val="en-US"/>
        </w:rPr>
        <w:t>Wissmath</w:t>
      </w:r>
      <w:proofErr w:type="spellEnd"/>
      <w:r w:rsidRPr="007B5A9A">
        <w:rPr>
          <w:rFonts w:ascii="Calibri" w:eastAsia="Calibri" w:hAnsi="Calibri" w:cs="Times New Roman"/>
          <w:sz w:val="24"/>
          <w:lang w:val="en-US"/>
        </w:rPr>
        <w:t>, B., 2011. Efficient learning using a virtual learning environment in a university class. Computers &amp; education, 56(2), pp.495-504.</w:t>
      </w:r>
    </w:p>
    <w:p w14:paraId="7656BA6B" w14:textId="77777777" w:rsidR="007B5A9A" w:rsidRPr="007B5A9A" w:rsidRDefault="007B5A9A" w:rsidP="007B5A9A">
      <w:pPr>
        <w:spacing w:line="360" w:lineRule="auto"/>
        <w:ind w:left="720" w:hanging="720"/>
        <w:jc w:val="both"/>
        <w:rPr>
          <w:rFonts w:ascii="Calibri" w:eastAsia="Calibri" w:hAnsi="Calibri" w:cs="Times New Roman"/>
          <w:sz w:val="24"/>
          <w:lang w:val="en-US"/>
        </w:rPr>
      </w:pPr>
      <w:r w:rsidRPr="007B5A9A">
        <w:rPr>
          <w:rFonts w:ascii="Calibri" w:eastAsia="Calibri" w:hAnsi="Calibri" w:cs="Times New Roman"/>
          <w:sz w:val="24"/>
          <w:lang w:val="en-US"/>
        </w:rPr>
        <w:t xml:space="preserve">Sneha, J.M. and </w:t>
      </w:r>
      <w:proofErr w:type="spellStart"/>
      <w:r w:rsidRPr="007B5A9A">
        <w:rPr>
          <w:rFonts w:ascii="Calibri" w:eastAsia="Calibri" w:hAnsi="Calibri" w:cs="Times New Roman"/>
          <w:sz w:val="24"/>
          <w:lang w:val="en-US"/>
        </w:rPr>
        <w:t>Nagaraja</w:t>
      </w:r>
      <w:proofErr w:type="spellEnd"/>
      <w:r w:rsidRPr="007B5A9A">
        <w:rPr>
          <w:rFonts w:ascii="Calibri" w:eastAsia="Calibri" w:hAnsi="Calibri" w:cs="Times New Roman"/>
          <w:sz w:val="24"/>
          <w:lang w:val="en-US"/>
        </w:rPr>
        <w:t xml:space="preserve">, G.S., 2014. Virtual Learning Environments-A Survey. </w:t>
      </w:r>
      <w:proofErr w:type="spellStart"/>
      <w:r w:rsidRPr="007B5A9A">
        <w:rPr>
          <w:rFonts w:ascii="Calibri" w:eastAsia="Calibri" w:hAnsi="Calibri" w:cs="Times New Roman"/>
          <w:sz w:val="24"/>
          <w:lang w:val="en-US"/>
        </w:rPr>
        <w:t>arXiv</w:t>
      </w:r>
      <w:proofErr w:type="spellEnd"/>
      <w:r w:rsidRPr="007B5A9A">
        <w:rPr>
          <w:rFonts w:ascii="Calibri" w:eastAsia="Calibri" w:hAnsi="Calibri" w:cs="Times New Roman"/>
          <w:sz w:val="24"/>
          <w:lang w:val="en-US"/>
        </w:rPr>
        <w:t xml:space="preserve"> preprint arXiv:1402.2404. </w:t>
      </w:r>
    </w:p>
    <w:p w14:paraId="783AA4E3" w14:textId="77777777" w:rsidR="007B5A9A" w:rsidRPr="007B5A9A" w:rsidRDefault="007B5A9A" w:rsidP="007B5A9A">
      <w:pPr>
        <w:spacing w:line="360" w:lineRule="auto"/>
        <w:ind w:left="720" w:hanging="720"/>
        <w:jc w:val="both"/>
        <w:rPr>
          <w:rFonts w:ascii="Calibri" w:eastAsia="Calibri" w:hAnsi="Calibri" w:cs="Times New Roman"/>
          <w:sz w:val="24"/>
          <w:lang w:val="en-US"/>
        </w:rPr>
        <w:sectPr w:rsidR="007B5A9A" w:rsidRPr="007B5A9A" w:rsidSect="00B249B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r w:rsidRPr="007B5A9A">
        <w:rPr>
          <w:rFonts w:ascii="Calibri" w:eastAsia="Calibri" w:hAnsi="Calibri" w:cs="Times New Roman"/>
          <w:sz w:val="24"/>
          <w:lang w:val="en-US"/>
        </w:rPr>
        <w:t xml:space="preserve">Vaganova, O.I., Smirnova, Z.V., Mukhina, M.V., </w:t>
      </w:r>
      <w:proofErr w:type="spellStart"/>
      <w:r w:rsidRPr="007B5A9A">
        <w:rPr>
          <w:rFonts w:ascii="Calibri" w:eastAsia="Calibri" w:hAnsi="Calibri" w:cs="Times New Roman"/>
          <w:sz w:val="24"/>
          <w:lang w:val="en-US"/>
        </w:rPr>
        <w:t>Kutepov</w:t>
      </w:r>
      <w:proofErr w:type="spellEnd"/>
      <w:r w:rsidRPr="007B5A9A">
        <w:rPr>
          <w:rFonts w:ascii="Calibri" w:eastAsia="Calibri" w:hAnsi="Calibri" w:cs="Times New Roman"/>
          <w:sz w:val="24"/>
          <w:lang w:val="en-US"/>
        </w:rPr>
        <w:t xml:space="preserve">, M.M., </w:t>
      </w:r>
      <w:proofErr w:type="spellStart"/>
      <w:r w:rsidRPr="007B5A9A">
        <w:rPr>
          <w:rFonts w:ascii="Calibri" w:eastAsia="Calibri" w:hAnsi="Calibri" w:cs="Times New Roman"/>
          <w:sz w:val="24"/>
          <w:lang w:val="en-US"/>
        </w:rPr>
        <w:t>Kutepova</w:t>
      </w:r>
      <w:proofErr w:type="spellEnd"/>
      <w:r w:rsidRPr="007B5A9A">
        <w:rPr>
          <w:rFonts w:ascii="Calibri" w:eastAsia="Calibri" w:hAnsi="Calibri" w:cs="Times New Roman"/>
          <w:sz w:val="24"/>
          <w:lang w:val="en-US"/>
        </w:rPr>
        <w:t xml:space="preserve">, L.I. and </w:t>
      </w:r>
      <w:proofErr w:type="spellStart"/>
      <w:r w:rsidRPr="007B5A9A">
        <w:rPr>
          <w:rFonts w:ascii="Calibri" w:eastAsia="Calibri" w:hAnsi="Calibri" w:cs="Times New Roman"/>
          <w:sz w:val="24"/>
          <w:lang w:val="en-US"/>
        </w:rPr>
        <w:t>Chernysheva</w:t>
      </w:r>
      <w:proofErr w:type="spellEnd"/>
      <w:r w:rsidRPr="007B5A9A">
        <w:rPr>
          <w:rFonts w:ascii="Calibri" w:eastAsia="Calibri" w:hAnsi="Calibri" w:cs="Times New Roman"/>
          <w:sz w:val="24"/>
          <w:lang w:val="en-US"/>
        </w:rPr>
        <w:t>, T.L., 2017. THE ORGANIZATION OF THE TEST CONTROL OF STUDENTS'KNOWLEDGE IN A VIRTUAL LEARNING ENVIRONMENT MOODLE. Journal of Entrepreneurship Education, 20(3), pp.1-4</w:t>
      </w:r>
    </w:p>
    <w:p w14:paraId="00940B58" w14:textId="77777777" w:rsidR="007B5A9A" w:rsidRDefault="007B5A9A" w:rsidP="007B5A9A"/>
    <w:sectPr w:rsidR="007B5A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947DD"/>
    <w:multiLevelType w:val="hybridMultilevel"/>
    <w:tmpl w:val="45B6AD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24421DD"/>
    <w:multiLevelType w:val="hybridMultilevel"/>
    <w:tmpl w:val="9992D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2C5D3C"/>
    <w:multiLevelType w:val="hybridMultilevel"/>
    <w:tmpl w:val="45B6AD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DC6E1C"/>
    <w:multiLevelType w:val="hybridMultilevel"/>
    <w:tmpl w:val="00E00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425825">
    <w:abstractNumId w:val="3"/>
  </w:num>
  <w:num w:numId="2" w16cid:durableId="1222642821">
    <w:abstractNumId w:val="1"/>
  </w:num>
  <w:num w:numId="3" w16cid:durableId="503010230">
    <w:abstractNumId w:val="2"/>
  </w:num>
  <w:num w:numId="4" w16cid:durableId="533347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8CA"/>
    <w:rsid w:val="00173583"/>
    <w:rsid w:val="00316AC3"/>
    <w:rsid w:val="00560BD0"/>
    <w:rsid w:val="006B7039"/>
    <w:rsid w:val="006F2265"/>
    <w:rsid w:val="007B5A9A"/>
    <w:rsid w:val="008178CA"/>
    <w:rsid w:val="008D5D24"/>
    <w:rsid w:val="00C12529"/>
    <w:rsid w:val="00F16A18"/>
    <w:rsid w:val="00F16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2F43E"/>
  <w15:chartTrackingRefBased/>
  <w15:docId w15:val="{9F5D9960-E3D6-456F-90F2-99C3A7902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1Light-Accent51">
    <w:name w:val="Grid Table 1 Light - Accent 51"/>
    <w:basedOn w:val="TableNormal"/>
    <w:next w:val="GridTable1Light-Accent5"/>
    <w:uiPriority w:val="46"/>
    <w:rsid w:val="007B5A9A"/>
    <w:pPr>
      <w:spacing w:after="0" w:line="240" w:lineRule="auto"/>
    </w:pPr>
    <w:rPr>
      <w:lang w:val="en-US"/>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7B5A9A"/>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2738</Words>
  <Characters>15611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 santos</dc:creator>
  <cp:keywords/>
  <dc:description/>
  <cp:lastModifiedBy>aldacosta605@gmail.com</cp:lastModifiedBy>
  <cp:revision>2</cp:revision>
  <dcterms:created xsi:type="dcterms:W3CDTF">2022-09-02T19:06:00Z</dcterms:created>
  <dcterms:modified xsi:type="dcterms:W3CDTF">2022-09-02T19:06:00Z</dcterms:modified>
</cp:coreProperties>
</file>