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53AEC85" w:rsidP="753AEC85" w:rsidRDefault="753AEC85" w14:paraId="42CE1622" w14:textId="499A186A">
      <w:pPr>
        <w:spacing w:line="360" w:lineRule="auto"/>
        <w:jc w:val="both"/>
        <w:rPr>
          <w:rFonts w:ascii="Arial" w:hAnsi="Arial" w:eastAsia="Arial" w:cs="Arial"/>
          <w:noProof w:val="0"/>
          <w:color w:val="000000" w:themeColor="text1" w:themeTint="FF" w:themeShade="FF"/>
          <w:sz w:val="24"/>
          <w:szCs w:val="24"/>
          <w:lang w:val="en-GB"/>
        </w:rPr>
      </w:pPr>
      <w:r w:rsidRPr="753AEC85" w:rsidR="753AEC85">
        <w:rPr>
          <w:rFonts w:ascii="Arial" w:hAnsi="Arial" w:eastAsia="Arial" w:cs="Arial"/>
          <w:noProof w:val="0"/>
          <w:color w:val="000000" w:themeColor="text1" w:themeTint="FF" w:themeShade="FF"/>
          <w:sz w:val="24"/>
          <w:szCs w:val="24"/>
          <w:lang w:val="en-GB"/>
        </w:rPr>
        <w:t xml:space="preserve">This assignment will critically analyse and develop the importance of inclusive leadership within an early year setting, it will highlight the barriers and opportunities that dispute the position of an inclusive leader and what effects this can have on a child, their families, the </w:t>
      </w:r>
      <w:r w:rsidRPr="753AEC85" w:rsidR="753AEC85">
        <w:rPr>
          <w:rFonts w:ascii="Arial" w:hAnsi="Arial" w:eastAsia="Arial" w:cs="Arial"/>
          <w:noProof w:val="0"/>
          <w:color w:val="000000" w:themeColor="text1" w:themeTint="FF" w:themeShade="FF"/>
          <w:sz w:val="24"/>
          <w:szCs w:val="24"/>
          <w:lang w:val="en-GB"/>
        </w:rPr>
        <w:t>practitioners,</w:t>
      </w:r>
      <w:r w:rsidRPr="753AEC85" w:rsidR="753AEC85">
        <w:rPr>
          <w:rFonts w:ascii="Arial" w:hAnsi="Arial" w:eastAsia="Arial" w:cs="Arial"/>
          <w:noProof w:val="0"/>
          <w:color w:val="000000" w:themeColor="text1" w:themeTint="FF" w:themeShade="FF"/>
          <w:sz w:val="24"/>
          <w:szCs w:val="24"/>
          <w:lang w:val="en-GB"/>
        </w:rPr>
        <w:t xml:space="preserve"> and the wider communities around them. </w:t>
      </w:r>
    </w:p>
    <w:p w:rsidR="753AEC85" w:rsidP="753AEC85" w:rsidRDefault="753AEC85" w14:paraId="64BCB9B2" w14:textId="209658AF">
      <w:pPr>
        <w:pStyle w:val="Normal"/>
        <w:spacing w:line="360" w:lineRule="auto"/>
        <w:jc w:val="both"/>
        <w:rPr>
          <w:rFonts w:ascii="Arial" w:hAnsi="Arial" w:eastAsia="Arial" w:cs="Arial"/>
          <w:b w:val="1"/>
          <w:bCs w:val="1"/>
          <w:sz w:val="24"/>
          <w:szCs w:val="24"/>
          <w:u w:val="single"/>
        </w:rPr>
      </w:pPr>
      <w:r w:rsidRPr="753AEC85" w:rsidR="753AEC85">
        <w:rPr>
          <w:rFonts w:ascii="Arial" w:hAnsi="Arial" w:eastAsia="Arial" w:cs="Arial"/>
          <w:b w:val="1"/>
          <w:bCs w:val="1"/>
          <w:sz w:val="24"/>
          <w:szCs w:val="24"/>
          <w:u w:val="single"/>
        </w:rPr>
        <w:t>Section 1</w:t>
      </w:r>
    </w:p>
    <w:p w:rsidR="753AEC85" w:rsidP="753AEC85" w:rsidRDefault="753AEC85" w14:paraId="7E7E95C5" w14:textId="558A7AF9">
      <w:pPr>
        <w:pStyle w:val="Normal"/>
        <w:spacing w:line="360" w:lineRule="auto"/>
        <w:jc w:val="both"/>
        <w:rPr>
          <w:rFonts w:ascii="Arial" w:hAnsi="Arial" w:eastAsia="Arial" w:cs="Arial"/>
          <w:b w:val="0"/>
          <w:bCs w:val="0"/>
          <w:sz w:val="24"/>
          <w:szCs w:val="24"/>
          <w:u w:val="none"/>
        </w:rPr>
      </w:pPr>
      <w:r w:rsidRPr="753AEC85" w:rsidR="753AEC85">
        <w:rPr>
          <w:rFonts w:ascii="Arial" w:hAnsi="Arial" w:eastAsia="Arial" w:cs="Arial"/>
          <w:b w:val="0"/>
          <w:bCs w:val="0"/>
          <w:sz w:val="24"/>
          <w:szCs w:val="24"/>
          <w:u w:val="none"/>
        </w:rPr>
        <w:t xml:space="preserve">This section of the assignment will examine the position of an inclusive leader in the context of a specific scenario. According to Ferdman (2021), inclusive leadership is the capability to lead while </w:t>
      </w:r>
      <w:r w:rsidRPr="753AEC85" w:rsidR="753AEC85">
        <w:rPr>
          <w:rFonts w:ascii="Arial" w:hAnsi="Arial" w:eastAsia="Arial" w:cs="Arial"/>
          <w:b w:val="0"/>
          <w:bCs w:val="0"/>
          <w:sz w:val="24"/>
          <w:szCs w:val="24"/>
          <w:u w:val="none"/>
        </w:rPr>
        <w:t>maintaining</w:t>
      </w:r>
      <w:r w:rsidRPr="753AEC85" w:rsidR="753AEC85">
        <w:rPr>
          <w:rFonts w:ascii="Arial" w:hAnsi="Arial" w:eastAsia="Arial" w:cs="Arial"/>
          <w:b w:val="0"/>
          <w:bCs w:val="0"/>
          <w:sz w:val="24"/>
          <w:szCs w:val="24"/>
          <w:u w:val="none"/>
        </w:rPr>
        <w:t xml:space="preserve"> inclusivity among diverse groups, organisations, cultures, </w:t>
      </w:r>
      <w:r w:rsidRPr="753AEC85" w:rsidR="753AEC85">
        <w:rPr>
          <w:rFonts w:ascii="Arial" w:hAnsi="Arial" w:eastAsia="Arial" w:cs="Arial"/>
          <w:b w:val="0"/>
          <w:bCs w:val="0"/>
          <w:sz w:val="24"/>
          <w:szCs w:val="24"/>
          <w:u w:val="none"/>
        </w:rPr>
        <w:t>communities,</w:t>
      </w:r>
      <w:r w:rsidRPr="753AEC85" w:rsidR="753AEC85">
        <w:rPr>
          <w:rFonts w:ascii="Arial" w:hAnsi="Arial" w:eastAsia="Arial" w:cs="Arial"/>
          <w:b w:val="0"/>
          <w:bCs w:val="0"/>
          <w:sz w:val="24"/>
          <w:szCs w:val="24"/>
          <w:u w:val="none"/>
        </w:rPr>
        <w:t xml:space="preserve"> and groups. It is about allowing participation, hearing everyone's voice, ensuring justice and equity, and fostering belonging for people of various identities (Ferdman, 2021). Furthermore, according to Rodd (2013), inclusive leadership entails the ability to work alongside others rather than overpowering them by employing excellent communication skills to be a unified leader instead of a dictatorial one. Inclusive leadership is crucial because it is necessary for offering high-quality practise to children in a variety of settings. According to Bowers, Robertson, and Parchman (2012), inclusive leadership is vital because it allows team members and co-workers to feel equal, appreciated, and happy when speaking out and voicing their thoughts. </w:t>
      </w:r>
    </w:p>
    <w:p w:rsidR="753AEC85" w:rsidP="753AEC85" w:rsidRDefault="753AEC85" w14:paraId="707E22FA" w14:textId="253DBC29">
      <w:pPr>
        <w:pStyle w:val="Normal"/>
        <w:spacing w:line="360" w:lineRule="auto"/>
        <w:jc w:val="both"/>
        <w:rPr>
          <w:rFonts w:ascii="Arial" w:hAnsi="Arial" w:eastAsia="Arial" w:cs="Arial"/>
          <w:b w:val="0"/>
          <w:bCs w:val="0"/>
          <w:i w:val="0"/>
          <w:iCs w:val="0"/>
          <w:sz w:val="24"/>
          <w:szCs w:val="24"/>
          <w:u w:val="none"/>
        </w:rPr>
      </w:pPr>
      <w:r w:rsidRPr="753AEC85" w:rsidR="753AEC85">
        <w:rPr>
          <w:rFonts w:ascii="Arial" w:hAnsi="Arial" w:eastAsia="Arial" w:cs="Arial"/>
          <w:b w:val="0"/>
          <w:bCs w:val="0"/>
          <w:sz w:val="24"/>
          <w:szCs w:val="24"/>
          <w:u w:val="none"/>
        </w:rPr>
        <w:t xml:space="preserve">The following circumstance was experienced by an early year's practitioner who made use of their position as an inclusive leader to create an inclusive safe setting to benefit the wellbeing of all involved. </w:t>
      </w:r>
      <w:r w:rsidRPr="753AEC85" w:rsidR="753AEC85">
        <w:rPr>
          <w:rFonts w:ascii="Arial" w:hAnsi="Arial" w:eastAsia="Arial" w:cs="Arial"/>
          <w:b w:val="0"/>
          <w:bCs w:val="0"/>
          <w:sz w:val="24"/>
          <w:szCs w:val="24"/>
          <w:u w:val="none"/>
        </w:rPr>
        <w:t>A single father</w:t>
      </w:r>
      <w:r w:rsidRPr="753AEC85" w:rsidR="753AEC85">
        <w:rPr>
          <w:rFonts w:ascii="Arial" w:hAnsi="Arial" w:eastAsia="Arial" w:cs="Arial"/>
          <w:b w:val="0"/>
          <w:bCs w:val="0"/>
          <w:sz w:val="24"/>
          <w:szCs w:val="24"/>
          <w:u w:val="none"/>
        </w:rPr>
        <w:t xml:space="preserve"> has recently prevailed their drug addiction and it has been agreed that he is now cable to care for his daughter, Elizabeth, on his own unsupervised. The professional quickly noticed that he is always stood alone at drop off and pick up times, they noted that the other parents often look at him but never try to engage or socialise with him. When Elizabeth finished school and comes out the door, he appears nervous among the practitioners and swiftly leaves. Academically, Elizabeth does well in school, but she does not have many friends and is not very sociable herself. Following on from these circumstances, the practitioner used their inclusive leadership abilities to try to instil a feeling of belonging in Elizabeth and her father at the school </w:t>
      </w:r>
      <w:r w:rsidRPr="753AEC85" w:rsidR="753AEC85">
        <w:rPr>
          <w:rFonts w:ascii="Arial" w:hAnsi="Arial" w:eastAsia="Arial" w:cs="Arial"/>
          <w:b w:val="0"/>
          <w:bCs w:val="0"/>
          <w:sz w:val="24"/>
          <w:szCs w:val="24"/>
          <w:u w:val="none"/>
        </w:rPr>
        <w:t>in order to</w:t>
      </w:r>
      <w:r w:rsidRPr="753AEC85" w:rsidR="753AEC85">
        <w:rPr>
          <w:rFonts w:ascii="Arial" w:hAnsi="Arial" w:eastAsia="Arial" w:cs="Arial"/>
          <w:b w:val="0"/>
          <w:bCs w:val="0"/>
          <w:sz w:val="24"/>
          <w:szCs w:val="24"/>
          <w:u w:val="none"/>
        </w:rPr>
        <w:t xml:space="preserve"> improve their well-being. </w:t>
      </w:r>
    </w:p>
    <w:p w:rsidR="753AEC85" w:rsidP="753AEC85" w:rsidRDefault="753AEC85" w14:paraId="43237636" w14:textId="2B237566">
      <w:pPr>
        <w:pStyle w:val="Normal"/>
        <w:spacing w:line="360" w:lineRule="auto"/>
        <w:jc w:val="both"/>
        <w:rPr>
          <w:rFonts w:ascii="Arial" w:hAnsi="Arial" w:eastAsia="Arial" w:cs="Arial"/>
          <w:noProof w:val="0"/>
          <w:sz w:val="24"/>
          <w:szCs w:val="24"/>
          <w:lang w:val="en-GB"/>
        </w:rPr>
      </w:pPr>
      <w:r w:rsidRPr="753AEC85" w:rsidR="753AEC85">
        <w:rPr>
          <w:rFonts w:ascii="Arial" w:hAnsi="Arial" w:eastAsia="Arial" w:cs="Arial"/>
          <w:noProof w:val="0"/>
          <w:sz w:val="24"/>
          <w:szCs w:val="24"/>
          <w:lang w:val="en-GB"/>
        </w:rPr>
        <w:t xml:space="preserve">The practitioner's first step was to invite Elizabeth's father in for a meeting, during which they would address both Elizabeth and her father, as well as what they could do together with the school to ensure that they both felt at comfortable and equal in the environment. According to Scanlan and Johnson (2020), working together is </w:t>
      </w:r>
      <w:r w:rsidRPr="753AEC85" w:rsidR="753AEC85">
        <w:rPr>
          <w:rFonts w:ascii="Arial" w:hAnsi="Arial" w:eastAsia="Arial" w:cs="Arial"/>
          <w:noProof w:val="0"/>
          <w:sz w:val="24"/>
          <w:szCs w:val="24"/>
          <w:lang w:val="en-GB"/>
        </w:rPr>
        <w:t>a crucial factor</w:t>
      </w:r>
      <w:r w:rsidRPr="753AEC85" w:rsidR="753AEC85">
        <w:rPr>
          <w:rFonts w:ascii="Arial" w:hAnsi="Arial" w:eastAsia="Arial" w:cs="Arial"/>
          <w:noProof w:val="0"/>
          <w:sz w:val="24"/>
          <w:szCs w:val="24"/>
          <w:lang w:val="en-GB"/>
        </w:rPr>
        <w:t xml:space="preserve"> of inclusive leadership because it allows families to feel appreciated by Early Years workers. Collaboration with parents is vital in ensuring that the child's needs are satisfied; it recognises a relationship between school and home; and it allows parents to feel appreciated by acknowledging that they play a significant role in their child's life and education. Working in collaboration with families, according to  DeMatthews (2021), is helpful and can </w:t>
      </w:r>
      <w:r w:rsidRPr="753AEC85" w:rsidR="753AEC85">
        <w:rPr>
          <w:rFonts w:ascii="Arial" w:hAnsi="Arial" w:eastAsia="Arial" w:cs="Arial"/>
          <w:noProof w:val="0"/>
          <w:sz w:val="24"/>
          <w:szCs w:val="24"/>
          <w:lang w:val="en-GB"/>
        </w:rPr>
        <w:t>provide</w:t>
      </w:r>
      <w:r w:rsidRPr="753AEC85" w:rsidR="753AEC85">
        <w:rPr>
          <w:rFonts w:ascii="Arial" w:hAnsi="Arial" w:eastAsia="Arial" w:cs="Arial"/>
          <w:noProof w:val="0"/>
          <w:sz w:val="24"/>
          <w:szCs w:val="24"/>
          <w:lang w:val="en-GB"/>
        </w:rPr>
        <w:t xml:space="preserve"> excellent outcomes when handled effectively by an inclusive leader.</w:t>
      </w:r>
    </w:p>
    <w:p w:rsidR="753AEC85" w:rsidP="753AEC85" w:rsidRDefault="753AEC85" w14:paraId="1789DA64" w14:textId="5E629BD1">
      <w:pPr>
        <w:pStyle w:val="Heading1"/>
        <w:spacing w:line="360" w:lineRule="auto"/>
        <w:rPr>
          <w:rFonts w:ascii="Arial" w:hAnsi="Arial" w:eastAsia="Arial" w:cs="Arial"/>
          <w:i w:val="0"/>
          <w:iCs w:val="0"/>
          <w:noProof w:val="0"/>
          <w:color w:val="auto"/>
          <w:sz w:val="24"/>
          <w:szCs w:val="24"/>
          <w:lang w:val="en-GB"/>
        </w:rPr>
      </w:pPr>
      <w:r w:rsidRPr="753AEC85" w:rsidR="753AEC85">
        <w:rPr>
          <w:rFonts w:ascii="Arial" w:hAnsi="Arial" w:eastAsia="Arial" w:cs="Arial"/>
          <w:noProof w:val="0"/>
          <w:color w:val="auto"/>
          <w:sz w:val="24"/>
          <w:szCs w:val="24"/>
          <w:lang w:val="en-GB"/>
        </w:rPr>
        <w:t>Unfortunately, there are significant challenges to working</w:t>
      </w:r>
      <w:r w:rsidRPr="753AEC85" w:rsidR="753AEC85">
        <w:rPr>
          <w:rFonts w:ascii="Arial" w:hAnsi="Arial" w:eastAsia="Arial" w:cs="Arial"/>
          <w:noProof w:val="0"/>
          <w:sz w:val="24"/>
          <w:szCs w:val="24"/>
          <w:lang w:val="en-GB"/>
        </w:rPr>
        <w:t xml:space="preserve"> </w:t>
      </w:r>
      <w:r w:rsidRPr="753AEC85" w:rsidR="753AEC85">
        <w:rPr>
          <w:rFonts w:ascii="Arial" w:hAnsi="Arial" w:eastAsia="Arial" w:cs="Arial"/>
          <w:i w:val="0"/>
          <w:iCs w:val="0"/>
          <w:caps w:val="0"/>
          <w:smallCaps w:val="0"/>
          <w:noProof w:val="0"/>
          <w:color w:val="1A1A1A"/>
          <w:sz w:val="24"/>
          <w:szCs w:val="24"/>
          <w:lang w:val="en-GB"/>
        </w:rPr>
        <w:t xml:space="preserve">cooperatively </w:t>
      </w:r>
      <w:r w:rsidRPr="753AEC85" w:rsidR="753AEC85">
        <w:rPr>
          <w:rFonts w:ascii="Arial" w:hAnsi="Arial" w:eastAsia="Arial" w:cs="Arial"/>
          <w:noProof w:val="0"/>
          <w:color w:val="auto"/>
          <w:sz w:val="24"/>
          <w:szCs w:val="24"/>
          <w:lang w:val="en-GB"/>
        </w:rPr>
        <w:t>with families. These can include their personal beliefs and often the understanding of their involvement. Wages (2016) suggests that families who lack an understanding of the importance of working alongside or in partnership with the educational setting, would be another challenge that an inclusive leader may face when working inclusively with families</w:t>
      </w:r>
      <w:r w:rsidRPr="753AEC85" w:rsidR="753AEC85">
        <w:rPr>
          <w:rFonts w:ascii="Arial" w:hAnsi="Arial" w:eastAsia="Arial" w:cs="Arial"/>
          <w:noProof w:val="0"/>
          <w:color w:val="auto"/>
          <w:sz w:val="24"/>
          <w:szCs w:val="24"/>
          <w:lang w:val="en-GB"/>
        </w:rPr>
        <w:t xml:space="preserve">.  </w:t>
      </w:r>
      <w:r w:rsidRPr="753AEC85" w:rsidR="753AEC85">
        <w:rPr>
          <w:rFonts w:ascii="Arial" w:hAnsi="Arial" w:eastAsia="Arial" w:cs="Arial"/>
          <w:noProof w:val="0"/>
          <w:color w:val="auto"/>
          <w:sz w:val="24"/>
          <w:szCs w:val="24"/>
          <w:lang w:val="en-GB"/>
        </w:rPr>
        <w:t xml:space="preserve">Murray, Mereoiu, and Handyside (2013) also discuss the difficulties that early </w:t>
      </w:r>
      <w:r w:rsidRPr="753AEC85" w:rsidR="753AEC85">
        <w:rPr>
          <w:rFonts w:ascii="Arial" w:hAnsi="Arial" w:eastAsia="Arial" w:cs="Arial"/>
          <w:noProof w:val="0"/>
          <w:color w:val="auto"/>
          <w:sz w:val="24"/>
          <w:szCs w:val="24"/>
          <w:lang w:val="en-GB"/>
        </w:rPr>
        <w:t>year's</w:t>
      </w:r>
      <w:r w:rsidRPr="753AEC85" w:rsidR="753AEC85">
        <w:rPr>
          <w:rFonts w:ascii="Arial" w:hAnsi="Arial" w:eastAsia="Arial" w:cs="Arial"/>
          <w:noProof w:val="0"/>
          <w:color w:val="auto"/>
          <w:sz w:val="24"/>
          <w:szCs w:val="24"/>
          <w:lang w:val="en-GB"/>
        </w:rPr>
        <w:t xml:space="preserve"> workers d</w:t>
      </w:r>
      <w:r w:rsidRPr="753AEC85" w:rsidR="753AEC85">
        <w:rPr>
          <w:rFonts w:ascii="Arial" w:hAnsi="Arial" w:eastAsia="Arial" w:cs="Arial"/>
          <w:noProof w:val="0"/>
          <w:color w:val="auto"/>
          <w:sz w:val="24"/>
          <w:szCs w:val="24"/>
          <w:lang w:val="en-GB"/>
        </w:rPr>
        <w:t xml:space="preserve">eal with when undertaking </w:t>
      </w:r>
      <w:r w:rsidRPr="753AEC85" w:rsidR="753AEC85">
        <w:rPr>
          <w:rFonts w:ascii="Arial" w:hAnsi="Arial" w:eastAsia="Arial" w:cs="Arial"/>
          <w:noProof w:val="0"/>
          <w:color w:val="auto"/>
          <w:sz w:val="24"/>
          <w:szCs w:val="24"/>
          <w:lang w:val="en-GB"/>
        </w:rPr>
        <w:t>partnership</w:t>
      </w:r>
      <w:r w:rsidRPr="753AEC85" w:rsidR="753AEC85">
        <w:rPr>
          <w:rFonts w:ascii="Arial" w:hAnsi="Arial" w:eastAsia="Arial" w:cs="Arial"/>
          <w:noProof w:val="0"/>
          <w:color w:val="auto"/>
          <w:sz w:val="24"/>
          <w:szCs w:val="24"/>
          <w:lang w:val="en-GB"/>
        </w:rPr>
        <w:t xml:space="preserve"> work with families, this is normally due to a result of negative past experiences with schools or Local Authority decisions that have led the family to lack trust in professionals and Early Years workers.</w:t>
      </w:r>
      <w:r w:rsidRPr="753AEC85" w:rsidR="753AEC85">
        <w:rPr>
          <w:rFonts w:ascii="Arial" w:hAnsi="Arial" w:eastAsia="Arial" w:cs="Arial"/>
          <w:noProof w:val="0"/>
          <w:color w:val="auto"/>
          <w:sz w:val="24"/>
          <w:szCs w:val="24"/>
          <w:lang w:val="en-GB"/>
        </w:rPr>
        <w:t xml:space="preserve"> This form of parent engagement and partnership will necessitate an open-minded leader that is inquiring, and sensitive (Nakamura, Milner, and Milner, 2020). Friere (2005) states that a practitioner needs to be inclined to aid and utilise their role as an inclusive leader in a beneficial way that will ensure help and support for both the child and their family </w:t>
      </w:r>
      <w:bookmarkStart w:name="_Int_59x2ZyA5" w:id="1399389518"/>
      <w:r w:rsidRPr="753AEC85" w:rsidR="753AEC85">
        <w:rPr>
          <w:rFonts w:ascii="Arial" w:hAnsi="Arial" w:eastAsia="Arial" w:cs="Arial"/>
          <w:i w:val="0"/>
          <w:iCs w:val="0"/>
          <w:noProof w:val="0"/>
          <w:color w:val="auto"/>
          <w:sz w:val="24"/>
          <w:szCs w:val="24"/>
          <w:lang w:val="en-GB"/>
        </w:rPr>
        <w:t>in order for</w:t>
      </w:r>
      <w:bookmarkEnd w:id="1399389518"/>
      <w:r w:rsidRPr="753AEC85" w:rsidR="753AEC85">
        <w:rPr>
          <w:rFonts w:ascii="Arial" w:hAnsi="Arial" w:eastAsia="Arial" w:cs="Arial"/>
          <w:i w:val="0"/>
          <w:iCs w:val="0"/>
          <w:noProof w:val="0"/>
          <w:color w:val="auto"/>
          <w:sz w:val="24"/>
          <w:szCs w:val="24"/>
          <w:lang w:val="en-GB"/>
        </w:rPr>
        <w:t xml:space="preserve"> them to gain that feeling of a sense of belonging.</w:t>
      </w:r>
    </w:p>
    <w:p w:rsidR="753AEC85" w:rsidP="753AEC85" w:rsidRDefault="753AEC85" w14:paraId="129337FE" w14:textId="2AE631E0">
      <w:pPr>
        <w:pStyle w:val="Normal"/>
        <w:spacing w:line="360" w:lineRule="auto"/>
        <w:rPr>
          <w:rFonts w:ascii="Arial" w:hAnsi="Arial" w:eastAsia="Arial" w:cs="Arial"/>
          <w:noProof w:val="0"/>
          <w:lang w:val="en-GB"/>
        </w:rPr>
      </w:pPr>
    </w:p>
    <w:p w:rsidR="753AEC85" w:rsidP="753AEC85" w:rsidRDefault="753AEC85" w14:paraId="51FF7327" w14:textId="467C1C40">
      <w:pPr>
        <w:pStyle w:val="Normal"/>
        <w:spacing w:line="360" w:lineRule="auto"/>
        <w:rPr>
          <w:rFonts w:ascii="Arial" w:hAnsi="Arial" w:eastAsia="Arial" w:cs="Arial"/>
          <w:noProof w:val="0"/>
          <w:sz w:val="24"/>
          <w:szCs w:val="24"/>
          <w:lang w:val="en-GB"/>
        </w:rPr>
      </w:pPr>
      <w:r w:rsidRPr="753AEC85" w:rsidR="753AEC85">
        <w:rPr>
          <w:rFonts w:ascii="Arial" w:hAnsi="Arial" w:eastAsia="Arial" w:cs="Arial"/>
          <w:noProof w:val="0"/>
          <w:sz w:val="24"/>
          <w:szCs w:val="24"/>
          <w:lang w:val="en-GB"/>
        </w:rPr>
        <w:t xml:space="preserve">Elizabeth was also invited to join them during the meeting. Inviting the child herself </w:t>
      </w:r>
      <w:r w:rsidRPr="753AEC85" w:rsidR="753AEC85">
        <w:rPr>
          <w:rFonts w:ascii="Arial" w:hAnsi="Arial" w:eastAsia="Arial" w:cs="Arial"/>
          <w:noProof w:val="0"/>
          <w:sz w:val="24"/>
          <w:szCs w:val="24"/>
          <w:lang w:val="en-GB"/>
        </w:rPr>
        <w:t>demonstrates</w:t>
      </w:r>
      <w:r w:rsidRPr="753AEC85" w:rsidR="753AEC85">
        <w:rPr>
          <w:rFonts w:ascii="Arial" w:hAnsi="Arial" w:eastAsia="Arial" w:cs="Arial"/>
          <w:noProof w:val="0"/>
          <w:sz w:val="24"/>
          <w:szCs w:val="24"/>
          <w:lang w:val="en-GB"/>
        </w:rPr>
        <w:t xml:space="preserve"> the practitioner's inclusion by treating the child as an equal. The UNCRC (No Date) states that Articles 12 and 13 both express that every individual child has the right to voice their own opinions, </w:t>
      </w:r>
      <w:r w:rsidRPr="753AEC85" w:rsidR="753AEC85">
        <w:rPr>
          <w:rFonts w:ascii="Arial" w:hAnsi="Arial" w:eastAsia="Arial" w:cs="Arial"/>
          <w:noProof w:val="0"/>
          <w:sz w:val="24"/>
          <w:szCs w:val="24"/>
          <w:lang w:val="en-GB"/>
        </w:rPr>
        <w:t>thoughts,</w:t>
      </w:r>
      <w:r w:rsidRPr="753AEC85" w:rsidR="753AEC85">
        <w:rPr>
          <w:rFonts w:ascii="Arial" w:hAnsi="Arial" w:eastAsia="Arial" w:cs="Arial"/>
          <w:noProof w:val="0"/>
          <w:sz w:val="24"/>
          <w:szCs w:val="24"/>
          <w:lang w:val="en-GB"/>
        </w:rPr>
        <w:t xml:space="preserve"> and feelings on anything that may affect them, they then have the right to have these thoughts and feelings listened to and to be taken seriously.  According to Archard (2014), a child's right to a voice is critical since it allows each child to develop their own individuality and identity. Mackenzie, Cologon, and Fenech (2016) emphasises the significance of being inclusive of children and allowing them to feel equally valued as practitioners, adults, or any other professionals </w:t>
      </w:r>
      <w:r w:rsidRPr="753AEC85" w:rsidR="753AEC85">
        <w:rPr>
          <w:rFonts w:ascii="Arial" w:hAnsi="Arial" w:eastAsia="Arial" w:cs="Arial"/>
          <w:noProof w:val="0"/>
          <w:sz w:val="24"/>
          <w:szCs w:val="24"/>
          <w:lang w:val="en-GB"/>
        </w:rPr>
        <w:t>participating</w:t>
      </w:r>
      <w:r w:rsidRPr="753AEC85" w:rsidR="753AEC85">
        <w:rPr>
          <w:rFonts w:ascii="Arial" w:hAnsi="Arial" w:eastAsia="Arial" w:cs="Arial"/>
          <w:noProof w:val="0"/>
          <w:sz w:val="24"/>
          <w:szCs w:val="24"/>
          <w:lang w:val="en-GB"/>
        </w:rPr>
        <w:t xml:space="preserve">. </w:t>
      </w:r>
    </w:p>
    <w:p w:rsidR="753AEC85" w:rsidP="753AEC85" w:rsidRDefault="753AEC85" w14:paraId="193F4ED0" w14:textId="72BAA424">
      <w:pPr>
        <w:pStyle w:val="Normal"/>
        <w:spacing w:line="360" w:lineRule="auto"/>
        <w:rPr>
          <w:rFonts w:ascii="Arial" w:hAnsi="Arial" w:eastAsia="Arial" w:cs="Arial"/>
          <w:noProof w:val="0"/>
          <w:sz w:val="24"/>
          <w:szCs w:val="24"/>
          <w:lang w:val="en-GB"/>
        </w:rPr>
      </w:pPr>
      <w:r w:rsidRPr="753AEC85" w:rsidR="753AEC85">
        <w:rPr>
          <w:rFonts w:ascii="Arial" w:hAnsi="Arial" w:eastAsia="Arial" w:cs="Arial"/>
          <w:noProof w:val="0"/>
          <w:sz w:val="24"/>
          <w:szCs w:val="24"/>
          <w:lang w:val="en-GB"/>
        </w:rPr>
        <w:t>Unfortunately, there are challenges to being inclusive of all children, including age, learning difficulties, abilities, and behavioural issues. Murray (2019) explains that a child’s age can be a significant challenge to a child having a right to voice their own opinions, the child may have learning difficulties, they may be non- verbal or even if the child is verbal, they may be seen as immature due to their age as stated in article 12 of the UNCRC (No date). According to The Challenging Behaviour Foundation (2017), Learning disabilities can also make it difficult for a child's voice to be heard, as some children with learning disabilities lack the ability to fully participate and express their thoughts. Belli (2013) states that branding a child with learning and developmental difficulties is a challenge since stereotyping can occur and the child's views and thoughts may not be taken seriously or listened to</w:t>
      </w:r>
      <w:r w:rsidRPr="753AEC85" w:rsidR="753AEC85">
        <w:rPr>
          <w:rFonts w:ascii="Arial" w:hAnsi="Arial" w:eastAsia="Arial" w:cs="Arial"/>
          <w:noProof w:val="0"/>
          <w:sz w:val="24"/>
          <w:szCs w:val="24"/>
          <w:lang w:val="en-GB"/>
        </w:rPr>
        <w:t xml:space="preserve">. O'Connor </w:t>
      </w:r>
      <w:r w:rsidRPr="753AEC85" w:rsidR="753AEC85">
        <w:rPr>
          <w:rFonts w:ascii="Arial" w:hAnsi="Arial" w:eastAsia="Arial" w:cs="Arial"/>
          <w:i w:val="1"/>
          <w:iCs w:val="1"/>
          <w:noProof w:val="0"/>
          <w:sz w:val="24"/>
          <w:szCs w:val="24"/>
          <w:lang w:val="en-GB"/>
        </w:rPr>
        <w:t>et al.</w:t>
      </w:r>
      <w:r w:rsidRPr="753AEC85" w:rsidR="753AEC85">
        <w:rPr>
          <w:rFonts w:ascii="Arial" w:hAnsi="Arial" w:eastAsia="Arial" w:cs="Arial"/>
          <w:noProof w:val="0"/>
          <w:sz w:val="24"/>
          <w:szCs w:val="24"/>
          <w:lang w:val="en-GB"/>
        </w:rPr>
        <w:t>, (2011) describes the difficulty of talking with a child who has behavioural and social difficulties, claiming that there is a powerful link between the two concerns, which provides a barrier to the child's participation. When enabling an environment in which the child's voice may be heard, an inclusive leader must be empathic, patient, and supportive (Dewey, 2020).</w:t>
      </w:r>
    </w:p>
    <w:p w:rsidR="753AEC85" w:rsidP="753AEC85" w:rsidRDefault="753AEC85" w14:paraId="43CF62CC" w14:textId="66D69EFC">
      <w:pPr>
        <w:pStyle w:val="Normal"/>
        <w:spacing w:line="360" w:lineRule="auto"/>
        <w:rPr>
          <w:rFonts w:ascii="Arial" w:hAnsi="Arial" w:eastAsia="Arial" w:cs="Arial"/>
          <w:noProof w:val="0"/>
          <w:sz w:val="24"/>
          <w:szCs w:val="24"/>
          <w:lang w:val="en-GB"/>
        </w:rPr>
      </w:pPr>
      <w:r w:rsidRPr="753AEC85" w:rsidR="753AEC85">
        <w:rPr>
          <w:rFonts w:ascii="Arial" w:hAnsi="Arial" w:eastAsia="Arial" w:cs="Arial"/>
          <w:noProof w:val="0"/>
          <w:sz w:val="24"/>
          <w:szCs w:val="24"/>
          <w:lang w:val="en-GB"/>
        </w:rPr>
        <w:t>As a result of strong and secure partnerships and relationships built between children, professionals, and their families, inclusive leaders who engage and collaborate with children can help a child transition from feeling helpless to feeling important and respected, while also improving the child's performance (Rouse, 2012). Brown (2020) has similar ideas and agrees that as information is shared with others, it expands and becomes limitless, ideas bloom, and the voices of individuals who may otherwise feel powerless rise to the surface and are acknowledged, resulting in an environment of respect, purpose, equality, and belonging.</w:t>
      </w:r>
    </w:p>
    <w:p w:rsidR="753AEC85" w:rsidP="753AEC85" w:rsidRDefault="753AEC85" w14:paraId="09916653" w14:textId="26A65DE1">
      <w:pPr>
        <w:pStyle w:val="Normal"/>
        <w:spacing w:line="360" w:lineRule="auto"/>
        <w:rPr>
          <w:rFonts w:ascii="Arial" w:hAnsi="Arial" w:eastAsia="Arial" w:cs="Arial"/>
          <w:i w:val="0"/>
          <w:iCs w:val="0"/>
          <w:noProof w:val="0"/>
          <w:sz w:val="24"/>
          <w:szCs w:val="24"/>
          <w:lang w:val="en-GB"/>
        </w:rPr>
      </w:pPr>
      <w:r w:rsidRPr="753AEC85" w:rsidR="753AEC85">
        <w:rPr>
          <w:rFonts w:ascii="Arial" w:hAnsi="Arial" w:eastAsia="Arial" w:cs="Arial"/>
          <w:noProof w:val="0"/>
          <w:sz w:val="24"/>
          <w:szCs w:val="24"/>
          <w:lang w:val="en-GB"/>
        </w:rPr>
        <w:t xml:space="preserve">However, there are obstacles to enabling power and sharing power for others, and this is shown in a study conducted by Douglass (2019) which reveals that areas such as professional development and planning need to be improved </w:t>
      </w:r>
      <w:proofErr w:type="gramStart"/>
      <w:r w:rsidRPr="753AEC85" w:rsidR="753AEC85">
        <w:rPr>
          <w:rFonts w:ascii="Arial" w:hAnsi="Arial" w:eastAsia="Arial" w:cs="Arial"/>
          <w:noProof w:val="0"/>
          <w:sz w:val="24"/>
          <w:szCs w:val="24"/>
          <w:lang w:val="en-GB"/>
        </w:rPr>
        <w:t>in order for</w:t>
      </w:r>
      <w:proofErr w:type="gramEnd"/>
      <w:r w:rsidRPr="753AEC85" w:rsidR="753AEC85">
        <w:rPr>
          <w:rFonts w:ascii="Arial" w:hAnsi="Arial" w:eastAsia="Arial" w:cs="Arial"/>
          <w:noProof w:val="0"/>
          <w:sz w:val="24"/>
          <w:szCs w:val="24"/>
          <w:lang w:val="en-GB"/>
        </w:rPr>
        <w:t xml:space="preserve"> a practitioner with power to effectively implement it. Moreover, there are additional challenges to professional development and preparation. Lia, (2016) and Wabule, (2016) state that funding and time must be accessible </w:t>
      </w:r>
      <w:proofErr w:type="gramStart"/>
      <w:r w:rsidRPr="753AEC85" w:rsidR="753AEC85">
        <w:rPr>
          <w:rFonts w:ascii="Arial" w:hAnsi="Arial" w:eastAsia="Arial" w:cs="Arial"/>
          <w:noProof w:val="0"/>
          <w:sz w:val="24"/>
          <w:szCs w:val="24"/>
          <w:lang w:val="en-GB"/>
        </w:rPr>
        <w:t>in order for</w:t>
      </w:r>
      <w:proofErr w:type="gramEnd"/>
      <w:r w:rsidRPr="753AEC85" w:rsidR="753AEC85">
        <w:rPr>
          <w:rFonts w:ascii="Arial" w:hAnsi="Arial" w:eastAsia="Arial" w:cs="Arial"/>
          <w:noProof w:val="0"/>
          <w:sz w:val="24"/>
          <w:szCs w:val="24"/>
          <w:lang w:val="en-GB"/>
        </w:rPr>
        <w:t xml:space="preserve"> professional development to be achievable. According </w:t>
      </w:r>
      <w:r w:rsidRPr="753AEC85" w:rsidR="753AEC85">
        <w:rPr>
          <w:rFonts w:ascii="Arial" w:hAnsi="Arial" w:eastAsia="Arial" w:cs="Arial"/>
          <w:noProof w:val="0"/>
          <w:sz w:val="24"/>
          <w:szCs w:val="24"/>
          <w:lang w:val="en-GB"/>
        </w:rPr>
        <w:t>to Allen</w:t>
      </w:r>
      <w:r w:rsidRPr="753AEC85" w:rsidR="753AEC85">
        <w:rPr>
          <w:rFonts w:ascii="Arial" w:hAnsi="Arial" w:eastAsia="Arial" w:cs="Arial"/>
          <w:noProof w:val="0"/>
          <w:sz w:val="24"/>
          <w:szCs w:val="24"/>
          <w:lang w:val="en-GB"/>
        </w:rPr>
        <w:t xml:space="preserve"> and Penual (2015), money for continuous professional development, practitioners' availability, and having more professionals to run development programmes all require funding which is not always easily available and set aside. Bautista </w:t>
      </w:r>
      <w:r w:rsidRPr="753AEC85" w:rsidR="753AEC85">
        <w:rPr>
          <w:rFonts w:ascii="Arial" w:hAnsi="Arial" w:eastAsia="Arial" w:cs="Arial"/>
          <w:i w:val="1"/>
          <w:iCs w:val="1"/>
          <w:noProof w:val="0"/>
          <w:sz w:val="24"/>
          <w:szCs w:val="24"/>
          <w:lang w:val="en-GB"/>
        </w:rPr>
        <w:t xml:space="preserve">et al., </w:t>
      </w:r>
      <w:r w:rsidRPr="753AEC85" w:rsidR="753AEC85">
        <w:rPr>
          <w:rFonts w:ascii="Arial" w:hAnsi="Arial" w:eastAsia="Arial" w:cs="Arial"/>
          <w:i w:val="0"/>
          <w:iCs w:val="0"/>
          <w:noProof w:val="0"/>
          <w:sz w:val="24"/>
          <w:szCs w:val="24"/>
          <w:lang w:val="en-GB"/>
        </w:rPr>
        <w:t>(2016) state that according to research, it has been evident that most professionals are eager and ent</w:t>
      </w:r>
      <w:r w:rsidRPr="753AEC85" w:rsidR="753AEC85">
        <w:rPr>
          <w:rFonts w:ascii="Arial" w:hAnsi="Arial" w:eastAsia="Arial" w:cs="Arial"/>
          <w:i w:val="0"/>
          <w:iCs w:val="0"/>
          <w:noProof w:val="0"/>
          <w:sz w:val="24"/>
          <w:szCs w:val="24"/>
          <w:lang w:val="en-GB"/>
        </w:rPr>
        <w:t>husiast</w:t>
      </w:r>
      <w:r w:rsidRPr="753AEC85" w:rsidR="753AEC85">
        <w:rPr>
          <w:rFonts w:ascii="Arial" w:hAnsi="Arial" w:eastAsia="Arial" w:cs="Arial"/>
          <w:i w:val="0"/>
          <w:iCs w:val="0"/>
          <w:noProof w:val="0"/>
          <w:sz w:val="24"/>
          <w:szCs w:val="24"/>
          <w:lang w:val="en-GB"/>
        </w:rPr>
        <w:t>ic to participate in continuous professional developmen</w:t>
      </w:r>
      <w:r w:rsidRPr="753AEC85" w:rsidR="753AEC85">
        <w:rPr>
          <w:rFonts w:ascii="Arial" w:hAnsi="Arial" w:eastAsia="Arial" w:cs="Arial"/>
          <w:i w:val="0"/>
          <w:iCs w:val="0"/>
          <w:noProof w:val="0"/>
          <w:sz w:val="24"/>
          <w:szCs w:val="24"/>
          <w:lang w:val="en-GB"/>
        </w:rPr>
        <w:t xml:space="preserve">t, but the </w:t>
      </w:r>
      <w:r w:rsidRPr="753AEC85" w:rsidR="753AEC85">
        <w:rPr>
          <w:rFonts w:ascii="Arial" w:hAnsi="Arial" w:eastAsia="Arial" w:cs="Arial"/>
          <w:i w:val="0"/>
          <w:iCs w:val="0"/>
          <w:noProof w:val="0"/>
          <w:sz w:val="24"/>
          <w:szCs w:val="24"/>
          <w:lang w:val="en-GB"/>
        </w:rPr>
        <w:t>opportunities must be there for them to do so.</w:t>
      </w:r>
    </w:p>
    <w:p w:rsidR="753AEC85" w:rsidP="753AEC85" w:rsidRDefault="753AEC85" w14:paraId="3F628D35" w14:textId="780595D9">
      <w:pPr>
        <w:pStyle w:val="Normal"/>
        <w:spacing w:line="360" w:lineRule="auto"/>
        <w:rPr>
          <w:rFonts w:ascii="Arial" w:hAnsi="Arial" w:eastAsia="Arial" w:cs="Arial"/>
          <w:noProof w:val="0"/>
          <w:sz w:val="24"/>
          <w:szCs w:val="24"/>
          <w:lang w:val="en-GB"/>
        </w:rPr>
      </w:pPr>
      <w:r w:rsidRPr="753AEC85" w:rsidR="753AEC85">
        <w:rPr>
          <w:rFonts w:ascii="Arial" w:hAnsi="Arial" w:eastAsia="Arial" w:cs="Arial"/>
          <w:noProof w:val="0"/>
          <w:sz w:val="24"/>
          <w:szCs w:val="24"/>
          <w:lang w:val="en-GB"/>
        </w:rPr>
        <w:t>During the discussion, the practitioner suggested that Elizabeth's father attend a Dad's Group with her, as this might include an opportunity both for Elizabeth and her father to form connections and interactions with other children, as well as fathers assisting them in gaining a sense of belonging. By providing chances and situations that foster the growth of the family's social elements of life, the practitioner is giving additional techniques of inclusive practice (Lumby, 2013). According to Block (2018), community engagement and recognising the needs of each family within a community are important aspects of belonging.</w:t>
      </w:r>
    </w:p>
    <w:p w:rsidR="753AEC85" w:rsidP="753AEC85" w:rsidRDefault="753AEC85" w14:paraId="61A7129B" w14:textId="60DFEF40">
      <w:pPr>
        <w:pStyle w:val="Normal"/>
        <w:spacing w:line="360" w:lineRule="auto"/>
        <w:rPr>
          <w:rFonts w:ascii="Arial" w:hAnsi="Arial" w:eastAsia="Arial" w:cs="Arial"/>
          <w:noProof w:val="0"/>
          <w:sz w:val="24"/>
          <w:szCs w:val="24"/>
          <w:lang w:val="en-GB"/>
        </w:rPr>
      </w:pPr>
      <w:r w:rsidRPr="753AEC85" w:rsidR="753AEC85">
        <w:rPr>
          <w:rFonts w:ascii="Arial" w:hAnsi="Arial" w:eastAsia="Arial" w:cs="Arial"/>
          <w:noProof w:val="0"/>
          <w:sz w:val="24"/>
          <w:szCs w:val="24"/>
          <w:lang w:val="en-GB"/>
        </w:rPr>
        <w:t>The school is an important aspect of a community, and having an open-door policy allows the school to reach out to individuals and families in the neighbourhood (Armstrong, 2010). Collaboration and coordination with families are also related to having an open-door policy. Schools have the capacity to effectively serve families who require additional assistance through multi-agency collaboration (Watkins, 2021).</w:t>
      </w:r>
      <w:r w:rsidRPr="753AEC85" w:rsidR="753AEC85">
        <w:rPr>
          <w:rFonts w:ascii="Arial" w:hAnsi="Arial" w:eastAsia="Arial" w:cs="Arial"/>
          <w:noProof w:val="0"/>
          <w:sz w:val="24"/>
          <w:szCs w:val="24"/>
          <w:lang w:val="en-GB"/>
        </w:rPr>
        <w:t xml:space="preserve"> According to Lloyd (2018), schools can direct students to various organisations and agencies that may be of assistance to a particular family and may be able to meet their unique requirements. Multi-agency collaboration allows for even more interaction and partnership working, supporting the significance of inclusive leadership (Connelly, 2013). </w:t>
      </w:r>
    </w:p>
    <w:p w:rsidR="753AEC85" w:rsidP="753AEC85" w:rsidRDefault="753AEC85" w14:paraId="7B2CC1C6" w14:textId="556EFCC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noProof w:val="0"/>
          <w:sz w:val="24"/>
          <w:szCs w:val="24"/>
          <w:lang w:val="en-GB"/>
        </w:rPr>
        <w:t>Adults, not only children, are welcome to attend most community schools and participate in instructional activities (Welsh Government, No Date). Adult education programmes, according to Brown and Palincsar (2018), are designed to provide additional support for adults in many disciplines, which benefits children because the adults have improved levels of knowledge that they pass on to the children</w:t>
      </w:r>
      <w:r w:rsidRPr="753AEC85" w:rsidR="753AEC85">
        <w:rPr>
          <w:rFonts w:ascii="Arial" w:hAnsi="Arial" w:eastAsia="Arial" w:cs="Arial"/>
          <w:noProof w:val="0"/>
          <w:sz w:val="24"/>
          <w:szCs w:val="24"/>
          <w:lang w:val="en-GB"/>
        </w:rPr>
        <w:t>.  Ysgol St Cyres in Penarth, for example, offers sessions for adult learners who want to improve their Welsh language understanding or learn Welsh for the first time (Welsh Government, No Date). Ryan (2018) claims that providing Welsh lessons that are accessible to adult learners helps parents feel more capable and confident in assisting their children with their education and aiding their children's Welsh abilities by allowing them to use basic sentence patterns and discussion at home.</w:t>
      </w:r>
    </w:p>
    <w:p w:rsidR="753AEC85" w:rsidP="753AEC85" w:rsidRDefault="753AEC85" w14:paraId="6A70B84A" w14:textId="1E64B15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the Welsh Government (2016), A school and the community it serves should not be divided; as a result, a school should address the needs of the families and community in which it is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located</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not just the needs of the students who attend. However, there are constraints to inclusivity in the community, such as a failure to engage and other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residents</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lacking the cultural necessary knowledge to be inclusive, making others feel excluded and unwelcome. (Polat, 2011). In this scenario, the dad's group is another example of a school giving community support as well as working in partnership with families,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demonstrating</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inclusivity and the practitioner's role as an inclusive leader.</w:t>
      </w:r>
    </w:p>
    <w:p w:rsidR="753AEC85" w:rsidP="753AEC85" w:rsidRDefault="753AEC85" w14:paraId="30FCBEE9" w14:textId="72D3B52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Another aspect of creating an inclusive environment is collaborating with other professionals through multi-agency work. Professionals working together to achieve change,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provides support and produces high quality outcomes for both children and families</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(Hadfield, Jopling, and Needham 2015). However, for this to be effective for the practitioner, they need to </w:t>
      </w:r>
      <w:bookmarkStart w:name="_Int_iqicUdvb" w:id="414690950"/>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have an understanding of</w:t>
      </w:r>
      <w:bookmarkEnd w:id="414690950"/>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what an inclusive leader is. To be an inclusive leader </w:t>
      </w:r>
      <w:proofErr w:type="spellStart"/>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Haffod-Letchfield</w:t>
      </w:r>
      <w:proofErr w:type="spellEnd"/>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(2014) details that to be able to sustain high-quality leadership while being inclusive, a practitioner must have a significant level of knowledge and comprehension of what the role entails. When this is done well, inclusive leadership results in stronger bonds amongst co-workers, employees, and other professionals. (Bortini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2018). Chemanais (2009) agrees with Bortini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and they detail that when relationships between practitioners are being led by inclusive leader colleagues are happier, they feel appreciated, gain confidence, and are more comfortable working together to achieve the greatest possible outcomes for both children and families when led by an inclusive leader.</w:t>
      </w:r>
    </w:p>
    <w:p w:rsidR="753AEC85" w:rsidP="753AEC85" w:rsidRDefault="753AEC85" w14:paraId="502C64B1" w14:textId="65D34A43">
      <w:pPr>
        <w:pStyle w:val="Normal"/>
        <w:spacing w:line="360" w:lineRule="auto"/>
        <w:jc w:val="both"/>
        <w:rPr>
          <w:rFonts w:ascii="Arial" w:hAnsi="Arial" w:eastAsia="Arial" w:cs="Arial"/>
          <w:noProof w:val="0"/>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Unfortunately, there are also barriers to being inclusive of fellow practitioners and staff members, for example, their attitude,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agendas,</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and language barriers. </w:t>
      </w:r>
      <w:r w:rsidRPr="753AEC85" w:rsidR="753AEC85">
        <w:rPr>
          <w:rFonts w:ascii="Arial" w:hAnsi="Arial" w:eastAsia="Arial" w:cs="Arial"/>
          <w:noProof w:val="0"/>
          <w:sz w:val="24"/>
          <w:szCs w:val="24"/>
          <w:lang w:val="en-GB"/>
        </w:rPr>
        <w:t xml:space="preserve">O'Sullivan (2015) believes that a practitioner's pessimistic attitude can make communication difficult and prevent the inclusive leader from achieving the most beneficial outcomes. Differences in agenda can arise </w:t>
      </w:r>
      <w:r w:rsidRPr="753AEC85" w:rsidR="753AEC85">
        <w:rPr>
          <w:rFonts w:ascii="Arial" w:hAnsi="Arial" w:eastAsia="Arial" w:cs="Arial"/>
          <w:noProof w:val="0"/>
          <w:sz w:val="24"/>
          <w:szCs w:val="24"/>
          <w:lang w:val="en-GB"/>
        </w:rPr>
        <w:t>as a result of</w:t>
      </w:r>
      <w:r w:rsidRPr="753AEC85" w:rsidR="753AEC85">
        <w:rPr>
          <w:rFonts w:ascii="Arial" w:hAnsi="Arial" w:eastAsia="Arial" w:cs="Arial"/>
          <w:noProof w:val="0"/>
          <w:sz w:val="24"/>
          <w:szCs w:val="24"/>
          <w:lang w:val="en-GB"/>
        </w:rPr>
        <w:t xml:space="preserve"> differences in values, working practises and culture, therefore resulting in different perspectives on approaches (Aubrey, 2011). Furthermore, professional language limitations, such as unfamiliar jargon, might make efficient communication with other professionals difficult.</w:t>
      </w:r>
    </w:p>
    <w:p w:rsidR="753AEC85" w:rsidP="753AEC85" w:rsidRDefault="753AEC85" w14:paraId="152F2D52" w14:textId="25427266">
      <w:pPr>
        <w:pStyle w:val="Normal"/>
        <w:spacing w:line="360" w:lineRule="auto"/>
        <w:jc w:val="both"/>
        <w:rPr>
          <w:rFonts w:ascii="Arial" w:hAnsi="Arial" w:eastAsia="Arial" w:cs="Arial"/>
          <w:noProof w:val="0"/>
          <w:sz w:val="24"/>
          <w:szCs w:val="24"/>
          <w:lang w:val="en-GB"/>
        </w:rPr>
      </w:pPr>
      <w:r w:rsidRPr="753AEC85" w:rsidR="753AEC85">
        <w:rPr>
          <w:rFonts w:ascii="Arial" w:hAnsi="Arial" w:eastAsia="Arial" w:cs="Arial"/>
          <w:noProof w:val="0"/>
          <w:sz w:val="24"/>
          <w:szCs w:val="24"/>
          <w:lang w:val="en-GB"/>
        </w:rPr>
        <w:t>Milheim</w:t>
      </w:r>
      <w:r w:rsidRPr="753AEC85" w:rsidR="753AEC85">
        <w:rPr>
          <w:rFonts w:ascii="Arial" w:hAnsi="Arial" w:eastAsia="Arial" w:cs="Arial"/>
          <w:noProof w:val="0"/>
          <w:sz w:val="24"/>
          <w:szCs w:val="24"/>
          <w:lang w:val="en-GB"/>
        </w:rPr>
        <w:t xml:space="preserve"> (2015) states that culture is a critical element of </w:t>
      </w:r>
      <w:r w:rsidRPr="753AEC85" w:rsidR="753AEC85">
        <w:rPr>
          <w:rFonts w:ascii="Arial" w:hAnsi="Arial" w:eastAsia="Arial" w:cs="Arial"/>
          <w:noProof w:val="0"/>
          <w:sz w:val="24"/>
          <w:szCs w:val="24"/>
          <w:lang w:val="en-GB"/>
        </w:rPr>
        <w:t>inclusivity,</w:t>
      </w:r>
      <w:r w:rsidRPr="753AEC85" w:rsidR="753AEC85">
        <w:rPr>
          <w:rFonts w:ascii="Arial" w:hAnsi="Arial" w:eastAsia="Arial" w:cs="Arial"/>
          <w:noProof w:val="0"/>
          <w:sz w:val="24"/>
          <w:szCs w:val="24"/>
          <w:lang w:val="en-GB"/>
        </w:rPr>
        <w:t xml:space="preserve"> and that culture is inclusive of not just someone's ethnicity but also their language, religion, poverty, values, and beliefs. An inclusive leader must be aware of an individual's culture and needs </w:t>
      </w:r>
      <w:r w:rsidRPr="753AEC85" w:rsidR="753AEC85">
        <w:rPr>
          <w:rFonts w:ascii="Arial" w:hAnsi="Arial" w:eastAsia="Arial" w:cs="Arial"/>
          <w:noProof w:val="0"/>
          <w:sz w:val="24"/>
          <w:szCs w:val="24"/>
          <w:lang w:val="en-GB"/>
        </w:rPr>
        <w:t>in order to</w:t>
      </w:r>
      <w:r w:rsidRPr="753AEC85" w:rsidR="753AEC85">
        <w:rPr>
          <w:rFonts w:ascii="Arial" w:hAnsi="Arial" w:eastAsia="Arial" w:cs="Arial"/>
          <w:noProof w:val="0"/>
          <w:sz w:val="24"/>
          <w:szCs w:val="24"/>
          <w:lang w:val="en-GB"/>
        </w:rPr>
        <w:t xml:space="preserve"> create an inclusive workplace and establish a sense of belonging for each individual and their family (Brown, 2019). However, according to the Department of Education (2014), there is a scarcity of regular, relevant, and targeted culture-focused training accessible for practitioners who want to continue their professional development and learn more about what culture is. Likewise, Newstead (2019) encourages continual professional development and cultural understanding. Bruce (2012) believes that many practitioners and other families, will have never encountered some aspects of people's culture before, therefore continuing their education through continual professional development helps to promote understanding and empathy while preventing stereotyping.</w:t>
      </w:r>
    </w:p>
    <w:p w:rsidR="753AEC85" w:rsidP="753AEC85" w:rsidRDefault="753AEC85" w14:paraId="00631F29" w14:textId="5A04E8E3">
      <w:pPr>
        <w:pStyle w:val="Normal"/>
        <w:spacing w:line="360" w:lineRule="auto"/>
        <w:jc w:val="both"/>
        <w:rPr>
          <w:rFonts w:ascii="Arial" w:hAnsi="Arial" w:eastAsia="Arial" w:cs="Arial"/>
          <w:noProof w:val="0"/>
          <w:sz w:val="24"/>
          <w:szCs w:val="24"/>
          <w:lang w:val="en-GB"/>
        </w:rPr>
      </w:pPr>
      <w:r w:rsidRPr="753AEC85" w:rsidR="753AEC85">
        <w:rPr>
          <w:rFonts w:ascii="Arial" w:hAnsi="Arial" w:eastAsia="Arial" w:cs="Arial"/>
          <w:noProof w:val="0"/>
          <w:sz w:val="24"/>
          <w:szCs w:val="24"/>
          <w:lang w:val="en-GB"/>
        </w:rPr>
        <w:t>Intersectionality should be considered when studying culture. Intersectionality, according to the National Association of Independent Schools (2018), occurs when a person or family is affected by multiple aspects of inequality or disadvantage. Gender, colour, religion, wealth, or a mix of these factors can have an impact on a child or family; this is known as intersectionality (Center for Intersectional Justice, No Date). If practitioners are to fulfil their duty as inclusive leaders and give equal educational and inclusive opportunities to children and their families, they must be aware of this, and this notion must be considered (Scanlan and Theoharis, 2020).</w:t>
      </w:r>
    </w:p>
    <w:p w:rsidR="753AEC85" w:rsidP="753AEC85" w:rsidRDefault="753AEC85" w14:paraId="76B3CEA7" w14:textId="027425F0">
      <w:pPr>
        <w:pStyle w:val="Normal"/>
        <w:spacing w:line="360" w:lineRule="auto"/>
        <w:jc w:val="both"/>
        <w:rPr>
          <w:rFonts w:ascii="Arial" w:hAnsi="Arial" w:eastAsia="Arial" w:cs="Arial"/>
          <w:noProof w:val="0"/>
          <w:sz w:val="24"/>
          <w:szCs w:val="24"/>
          <w:lang w:val="en-GB"/>
        </w:rPr>
      </w:pPr>
      <w:r w:rsidRPr="753AEC85" w:rsidR="753AEC85">
        <w:rPr>
          <w:rFonts w:ascii="Arial" w:hAnsi="Arial" w:eastAsia="Arial" w:cs="Arial"/>
          <w:noProof w:val="0"/>
          <w:sz w:val="24"/>
          <w:szCs w:val="24"/>
          <w:lang w:val="en-GB"/>
        </w:rPr>
        <w:t>Children, parents, and families should all be included in inclusive practices, and failing to do so can be a hindrance to a child's learning. According to Hallet (2016), every child no matter what must have the same access to the curriculum. Children should feel safe, valued, and heard, and they should study in a setting where they feel that sense of belonging, and practitioners understand and appreciate their culture (Department for Education, 2014). Furthermore, according to Nutbrown, Clough, and Atherton (2013), culture should be present throughout supportive and inclusive education. To provide education that is inclusive and equal for everyone, regardless of their age, gender, race, religious views or their class, an inclusive leader must have access to or be provided with the chance to continually professionally develop (Ofsted, 2000).</w:t>
      </w:r>
    </w:p>
    <w:p w:rsidR="753AEC85" w:rsidP="753AEC85" w:rsidRDefault="753AEC85" w14:paraId="2C46517A" w14:textId="487651CA">
      <w:pPr>
        <w:spacing w:line="360" w:lineRule="auto"/>
        <w:jc w:val="both"/>
        <w:rPr>
          <w:rFonts w:ascii="Arial" w:hAnsi="Arial" w:eastAsia="Arial" w:cs="Arial"/>
          <w:noProof w:val="0"/>
          <w:sz w:val="24"/>
          <w:szCs w:val="24"/>
          <w:lang w:val="en-GB"/>
        </w:rPr>
      </w:pPr>
      <w:r w:rsidRPr="753AEC85" w:rsidR="753AEC85">
        <w:rPr>
          <w:rFonts w:ascii="Arial" w:hAnsi="Arial" w:eastAsia="Arial" w:cs="Arial"/>
          <w:noProof w:val="0"/>
          <w:sz w:val="24"/>
          <w:szCs w:val="24"/>
          <w:lang w:val="en-GB"/>
        </w:rPr>
        <w:t xml:space="preserve">Finally, </w:t>
      </w:r>
      <w:r w:rsidRPr="753AEC85" w:rsidR="753AEC85">
        <w:rPr>
          <w:rFonts w:ascii="Arial" w:hAnsi="Arial" w:eastAsia="Arial" w:cs="Arial"/>
          <w:noProof w:val="0"/>
          <w:sz w:val="24"/>
          <w:szCs w:val="24"/>
          <w:lang w:val="en-GB"/>
        </w:rPr>
        <w:t>in order to</w:t>
      </w:r>
      <w:r w:rsidRPr="753AEC85" w:rsidR="753AEC85">
        <w:rPr>
          <w:rFonts w:ascii="Arial" w:hAnsi="Arial" w:eastAsia="Arial" w:cs="Arial"/>
          <w:noProof w:val="0"/>
          <w:sz w:val="24"/>
          <w:szCs w:val="24"/>
          <w:lang w:val="en-GB"/>
        </w:rPr>
        <w:t xml:space="preserve"> create an environment in which children, families, and communities can feel like they belong, an inclusive leader must have a diverse set of skills. The practitioner displayed inclusive practice in the example by recognising the situation, responding to aid and empower the family, and providing knowledge and opportunity to the family to enhance comfort and belonging. Being culturally inclusive is a requirement of inclusive practice and maintaining this level of sensitivity and inclusion necessitates continued practitioner development. </w:t>
      </w:r>
      <w:r w:rsidRPr="753AEC85" w:rsidR="753AEC85">
        <w:rPr>
          <w:rFonts w:ascii="Arial" w:hAnsi="Arial" w:eastAsia="Arial" w:cs="Arial"/>
          <w:noProof w:val="0"/>
          <w:sz w:val="24"/>
          <w:szCs w:val="24"/>
          <w:lang w:val="en-GB"/>
        </w:rPr>
        <w:t>In order to</w:t>
      </w:r>
      <w:r w:rsidRPr="753AEC85" w:rsidR="753AEC85">
        <w:rPr>
          <w:rFonts w:ascii="Arial" w:hAnsi="Arial" w:eastAsia="Arial" w:cs="Arial"/>
          <w:noProof w:val="0"/>
          <w:sz w:val="24"/>
          <w:szCs w:val="24"/>
          <w:lang w:val="en-GB"/>
        </w:rPr>
        <w:t xml:space="preserve"> continue to be inclusive leaders, practitioners need to get consistent professional development and take advantage of personal opportunities that emerge.</w:t>
      </w:r>
    </w:p>
    <w:p w:rsidR="753AEC85" w:rsidP="753AEC85" w:rsidRDefault="753AEC85" w14:paraId="2F0B8A58" w14:textId="3CF8F796">
      <w:pPr>
        <w:pStyle w:val="Normal"/>
        <w:spacing w:line="360" w:lineRule="auto"/>
        <w:jc w:val="both"/>
        <w:rPr>
          <w:rFonts w:ascii="Arial" w:hAnsi="Arial" w:eastAsia="Arial" w:cs="Arial"/>
          <w:noProof w:val="0"/>
          <w:sz w:val="24"/>
          <w:szCs w:val="24"/>
          <w:lang w:val="en-GB"/>
        </w:rPr>
      </w:pPr>
    </w:p>
    <w:p w:rsidR="753AEC85" w:rsidP="753AEC85" w:rsidRDefault="753AEC85" w14:paraId="2C88264A" w14:textId="650215E3">
      <w:pPr>
        <w:pStyle w:val="Normal"/>
        <w:spacing w:line="360" w:lineRule="auto"/>
        <w:jc w:val="both"/>
        <w:rPr>
          <w:rFonts w:ascii="Arial" w:hAnsi="Arial" w:eastAsia="Arial" w:cs="Arial"/>
          <w:b w:val="1"/>
          <w:bCs w:val="1"/>
          <w:noProof w:val="0"/>
          <w:sz w:val="24"/>
          <w:szCs w:val="24"/>
          <w:u w:val="single"/>
          <w:lang w:val="en-GB"/>
        </w:rPr>
      </w:pPr>
      <w:r w:rsidRPr="753AEC85" w:rsidR="753AEC85">
        <w:rPr>
          <w:rFonts w:ascii="Arial" w:hAnsi="Arial" w:eastAsia="Arial" w:cs="Arial"/>
          <w:b w:val="1"/>
          <w:bCs w:val="1"/>
          <w:noProof w:val="0"/>
          <w:sz w:val="24"/>
          <w:szCs w:val="24"/>
          <w:u w:val="single"/>
          <w:lang w:val="en-GB"/>
        </w:rPr>
        <w:t>Section</w:t>
      </w:r>
      <w:r w:rsidRPr="753AEC85" w:rsidR="753AEC85">
        <w:rPr>
          <w:rFonts w:ascii="Arial" w:hAnsi="Arial" w:eastAsia="Arial" w:cs="Arial"/>
          <w:b w:val="1"/>
          <w:bCs w:val="1"/>
          <w:noProof w:val="0"/>
          <w:sz w:val="24"/>
          <w:szCs w:val="24"/>
          <w:u w:val="single"/>
          <w:lang w:val="en-GB"/>
        </w:rPr>
        <w:t xml:space="preserve"> 2</w:t>
      </w:r>
    </w:p>
    <w:p w:rsidR="753AEC85" w:rsidP="753AEC85" w:rsidRDefault="753AEC85" w14:paraId="710B8173" w14:textId="73D4AFEB">
      <w:pPr>
        <w:pStyle w:val="Normal"/>
        <w:spacing w:line="360" w:lineRule="auto"/>
        <w:jc w:val="both"/>
        <w:rPr>
          <w:rFonts w:ascii="Arial" w:hAnsi="Arial" w:eastAsia="Arial" w:cs="Arial"/>
          <w:b w:val="0"/>
          <w:bCs w:val="0"/>
          <w:noProof w:val="0"/>
          <w:sz w:val="24"/>
          <w:szCs w:val="24"/>
          <w:u w:val="none"/>
          <w:lang w:val="en-GB"/>
        </w:rPr>
      </w:pPr>
      <w:r w:rsidRPr="753AEC85" w:rsidR="753AEC85">
        <w:rPr>
          <w:rFonts w:ascii="Arial" w:hAnsi="Arial" w:eastAsia="Arial" w:cs="Arial"/>
          <w:b w:val="0"/>
          <w:bCs w:val="0"/>
          <w:noProof w:val="0"/>
          <w:sz w:val="24"/>
          <w:szCs w:val="24"/>
          <w:u w:val="none"/>
          <w:lang w:val="en-GB"/>
        </w:rPr>
        <w:t xml:space="preserve">This section will be evaluating The Inclusion and Pupil Support document (Welsh Government, 2016). It will focus on the positives and include any characteristics that encourage inclusive leadership as well as any areas that may include barriers to sustaining inclusive leadership. </w:t>
      </w:r>
    </w:p>
    <w:p w:rsidR="753AEC85" w:rsidP="753AEC85" w:rsidRDefault="753AEC85" w14:paraId="48EB02A3" w14:textId="2D4778A9">
      <w:pPr>
        <w:pStyle w:val="Normal"/>
        <w:spacing w:line="360" w:lineRule="auto"/>
        <w:jc w:val="both"/>
        <w:rPr>
          <w:rFonts w:ascii="Arial" w:hAnsi="Arial" w:eastAsia="Arial" w:cs="Arial"/>
          <w:b w:val="0"/>
          <w:bCs w:val="0"/>
          <w:noProof w:val="0"/>
          <w:sz w:val="24"/>
          <w:szCs w:val="24"/>
          <w:u w:val="none"/>
          <w:lang w:val="en-GB"/>
        </w:rPr>
      </w:pPr>
      <w:r w:rsidRPr="753AEC85" w:rsidR="753AEC85">
        <w:rPr>
          <w:rFonts w:ascii="Arial" w:hAnsi="Arial" w:eastAsia="Arial" w:cs="Arial"/>
          <w:b w:val="0"/>
          <w:bCs w:val="0"/>
          <w:noProof w:val="0"/>
          <w:sz w:val="24"/>
          <w:szCs w:val="24"/>
          <w:u w:val="none"/>
          <w:lang w:val="en-GB"/>
        </w:rPr>
        <w:t xml:space="preserve">According to Hallet (2016), Inclusive Leadership training can benefit staff's practice, provide successful solutions, and provide an overall strategy to ensure that everyone in the environment feels included. It is the obligation of practitioners in schools to understand Inclusive Leadership (Gibson and Blandford, 2005). In the Pupil Support document section 2.3.27 (p.19), the Welsh Government (2016) believes that inclusive leadership training is important, and that it can benefit teachers as well as support successful practice in schools. Learning opportunities can be explored through inclusive leadership training, and both children and practitioners can benefit from first-hand experience with inclusion. Similarly, the Estyn strategy plan (2020) section 1.4 (p.8) indicates that all Estyn inspectors would get training on inclusion, diversity, and equality. As a result, during school inspections, inclusive leadership training should be closely observed. Estyn (2014) stated in the </w:t>
      </w:r>
      <w:proofErr w:type="spellStart"/>
      <w:r w:rsidRPr="753AEC85" w:rsidR="753AEC85">
        <w:rPr>
          <w:rFonts w:ascii="Arial" w:hAnsi="Arial" w:eastAsia="Arial" w:cs="Arial"/>
          <w:b w:val="0"/>
          <w:bCs w:val="0"/>
          <w:noProof w:val="0"/>
          <w:sz w:val="24"/>
          <w:szCs w:val="24"/>
          <w:u w:val="none"/>
          <w:lang w:val="en-GB"/>
        </w:rPr>
        <w:t>Mayals</w:t>
      </w:r>
      <w:proofErr w:type="spellEnd"/>
      <w:r w:rsidRPr="753AEC85" w:rsidR="753AEC85">
        <w:rPr>
          <w:rFonts w:ascii="Arial" w:hAnsi="Arial" w:eastAsia="Arial" w:cs="Arial"/>
          <w:b w:val="0"/>
          <w:bCs w:val="0"/>
          <w:noProof w:val="0"/>
          <w:sz w:val="24"/>
          <w:szCs w:val="24"/>
          <w:u w:val="none"/>
          <w:lang w:val="en-GB"/>
        </w:rPr>
        <w:t xml:space="preserve"> Primary School report that the school is inclusive, has a caring community, and guarantees that all students are given equal opportunity, implying that Estyn inspections are focusing as to whether staff have been educated in Inclusive Leadership.</w:t>
      </w:r>
    </w:p>
    <w:p w:rsidR="753AEC85" w:rsidP="753AEC85" w:rsidRDefault="753AEC85" w14:paraId="709A41DC" w14:textId="636B99D1">
      <w:pPr>
        <w:pStyle w:val="Normal"/>
        <w:spacing w:line="360" w:lineRule="auto"/>
        <w:jc w:val="both"/>
        <w:rPr>
          <w:rFonts w:ascii="Arial" w:hAnsi="Arial" w:eastAsia="Arial" w:cs="Arial"/>
          <w:b w:val="0"/>
          <w:bCs w:val="0"/>
          <w:noProof w:val="0"/>
          <w:sz w:val="24"/>
          <w:szCs w:val="24"/>
          <w:u w:val="none"/>
          <w:lang w:val="en-GB"/>
        </w:rPr>
      </w:pPr>
      <w:r w:rsidRPr="753AEC85" w:rsidR="753AEC85">
        <w:rPr>
          <w:rFonts w:ascii="Arial" w:hAnsi="Arial" w:eastAsia="Arial" w:cs="Arial"/>
          <w:b w:val="0"/>
          <w:bCs w:val="0"/>
          <w:noProof w:val="0"/>
          <w:sz w:val="24"/>
          <w:szCs w:val="24"/>
          <w:u w:val="none"/>
          <w:lang w:val="en-GB"/>
        </w:rPr>
        <w:t xml:space="preserve">It is, nevertheless, necessary to evaluate the language employed in both publications. "All staff should incorporate information about the principles of inclusive education," the Welsh Government (2016) notes. It is possible that using the word 'should' could initiate some confusion. The term 'should,' according to Merriam-Webster (2021), means "that ought to be," implying that something should be done, but there is a chance it </w:t>
      </w:r>
      <w:r w:rsidRPr="753AEC85" w:rsidR="753AEC85">
        <w:rPr>
          <w:rFonts w:ascii="Arial" w:hAnsi="Arial" w:eastAsia="Arial" w:cs="Arial"/>
          <w:b w:val="0"/>
          <w:bCs w:val="0"/>
          <w:noProof w:val="0"/>
          <w:sz w:val="24"/>
          <w:szCs w:val="24"/>
          <w:u w:val="none"/>
          <w:lang w:val="en-GB"/>
        </w:rPr>
        <w:t>will not</w:t>
      </w:r>
      <w:r w:rsidRPr="753AEC85" w:rsidR="753AEC85">
        <w:rPr>
          <w:rFonts w:ascii="Arial" w:hAnsi="Arial" w:eastAsia="Arial" w:cs="Arial"/>
          <w:b w:val="0"/>
          <w:bCs w:val="0"/>
          <w:noProof w:val="0"/>
          <w:sz w:val="24"/>
          <w:szCs w:val="24"/>
          <w:u w:val="none"/>
          <w:lang w:val="en-GB"/>
        </w:rPr>
        <w:t xml:space="preserve">. If a practitioner is new to a post and is requested to read the Welsh Government (2016) Pupil Support Document and comes across the word 'should,' the teacher may believe it is necessary, but it is not a 'must’. The word 'must' </w:t>
      </w:r>
      <w:bookmarkStart w:name="_Int_sVrfFoUV" w:id="752007507"/>
      <w:r w:rsidRPr="753AEC85" w:rsidR="753AEC85">
        <w:rPr>
          <w:rFonts w:ascii="Arial" w:hAnsi="Arial" w:eastAsia="Arial" w:cs="Arial"/>
          <w:b w:val="0"/>
          <w:bCs w:val="0"/>
          <w:noProof w:val="0"/>
          <w:sz w:val="24"/>
          <w:szCs w:val="24"/>
          <w:u w:val="none"/>
          <w:lang w:val="en-GB"/>
        </w:rPr>
        <w:t>is</w:t>
      </w:r>
      <w:bookmarkEnd w:id="752007507"/>
      <w:r w:rsidRPr="753AEC85" w:rsidR="753AEC85">
        <w:rPr>
          <w:rFonts w:ascii="Arial" w:hAnsi="Arial" w:eastAsia="Arial" w:cs="Arial"/>
          <w:b w:val="0"/>
          <w:bCs w:val="0"/>
          <w:noProof w:val="0"/>
          <w:sz w:val="24"/>
          <w:szCs w:val="24"/>
          <w:u w:val="none"/>
          <w:lang w:val="en-GB"/>
        </w:rPr>
        <w:t xml:space="preserve"> defined by Collins' dictionary (2022) as a sign that something is extremely significant and necessary. In contrast, the phrases "we will provide training to inspectors on equality, diversity, and inclusion" in the Estyn Strategic Plan (2020) section 1.4 (p.8) suggests that the training will be implemented. The word 'will' </w:t>
      </w:r>
      <w:bookmarkStart w:name="_Int_x8KrF7Hr" w:id="1110248745"/>
      <w:r w:rsidRPr="753AEC85" w:rsidR="753AEC85">
        <w:rPr>
          <w:rFonts w:ascii="Arial" w:hAnsi="Arial" w:eastAsia="Arial" w:cs="Arial"/>
          <w:b w:val="0"/>
          <w:bCs w:val="0"/>
          <w:noProof w:val="0"/>
          <w:sz w:val="24"/>
          <w:szCs w:val="24"/>
          <w:u w:val="none"/>
          <w:lang w:val="en-GB"/>
        </w:rPr>
        <w:t>denotes</w:t>
      </w:r>
      <w:bookmarkEnd w:id="1110248745"/>
      <w:r w:rsidRPr="753AEC85" w:rsidR="753AEC85">
        <w:rPr>
          <w:rFonts w:ascii="Arial" w:hAnsi="Arial" w:eastAsia="Arial" w:cs="Arial"/>
          <w:b w:val="0"/>
          <w:bCs w:val="0"/>
          <w:noProof w:val="0"/>
          <w:sz w:val="24"/>
          <w:szCs w:val="24"/>
          <w:u w:val="none"/>
          <w:lang w:val="en-GB"/>
        </w:rPr>
        <w:t xml:space="preserve"> a person's intent to do something (Cambridge, 2022). As a result, </w:t>
      </w:r>
      <w:proofErr w:type="gramStart"/>
      <w:r w:rsidRPr="753AEC85" w:rsidR="753AEC85">
        <w:rPr>
          <w:rFonts w:ascii="Arial" w:hAnsi="Arial" w:eastAsia="Arial" w:cs="Arial"/>
          <w:b w:val="0"/>
          <w:bCs w:val="0"/>
          <w:noProof w:val="0"/>
          <w:sz w:val="24"/>
          <w:szCs w:val="24"/>
          <w:u w:val="none"/>
          <w:lang w:val="en-GB"/>
        </w:rPr>
        <w:t>despite the fact that</w:t>
      </w:r>
      <w:proofErr w:type="gramEnd"/>
      <w:r w:rsidRPr="753AEC85" w:rsidR="753AEC85">
        <w:rPr>
          <w:rFonts w:ascii="Arial" w:hAnsi="Arial" w:eastAsia="Arial" w:cs="Arial"/>
          <w:b w:val="0"/>
          <w:bCs w:val="0"/>
          <w:noProof w:val="0"/>
          <w:sz w:val="24"/>
          <w:szCs w:val="24"/>
          <w:u w:val="none"/>
          <w:lang w:val="en-GB"/>
        </w:rPr>
        <w:t xml:space="preserve"> it is </w:t>
      </w:r>
      <w:r w:rsidRPr="753AEC85" w:rsidR="753AEC85">
        <w:rPr>
          <w:rFonts w:ascii="Arial" w:hAnsi="Arial" w:eastAsia="Arial" w:cs="Arial"/>
          <w:b w:val="0"/>
          <w:bCs w:val="0"/>
          <w:noProof w:val="0"/>
          <w:sz w:val="24"/>
          <w:szCs w:val="24"/>
          <w:u w:val="none"/>
          <w:lang w:val="en-GB"/>
        </w:rPr>
        <w:t>stated</w:t>
      </w:r>
      <w:r w:rsidRPr="753AEC85" w:rsidR="753AEC85">
        <w:rPr>
          <w:rFonts w:ascii="Arial" w:hAnsi="Arial" w:eastAsia="Arial" w:cs="Arial"/>
          <w:b w:val="0"/>
          <w:bCs w:val="0"/>
          <w:noProof w:val="0"/>
          <w:sz w:val="24"/>
          <w:szCs w:val="24"/>
          <w:u w:val="none"/>
          <w:lang w:val="en-GB"/>
        </w:rPr>
        <w:t xml:space="preserve"> as a requirement in the Welsh Government's (2016) Pupil Support Document, it is probable that the inclusive leadership training will not be implemented. Although Estyn inspectors may be visiting schools to </w:t>
      </w:r>
      <w:r w:rsidRPr="753AEC85" w:rsidR="753AEC85">
        <w:rPr>
          <w:rFonts w:ascii="Arial" w:hAnsi="Arial" w:eastAsia="Arial" w:cs="Arial"/>
          <w:b w:val="0"/>
          <w:bCs w:val="0"/>
          <w:noProof w:val="0"/>
          <w:sz w:val="24"/>
          <w:szCs w:val="24"/>
          <w:u w:val="none"/>
          <w:lang w:val="en-GB"/>
        </w:rPr>
        <w:t>witness</w:t>
      </w:r>
      <w:r w:rsidRPr="753AEC85" w:rsidR="753AEC85">
        <w:rPr>
          <w:rFonts w:ascii="Arial" w:hAnsi="Arial" w:eastAsia="Arial" w:cs="Arial"/>
          <w:b w:val="0"/>
          <w:bCs w:val="0"/>
          <w:noProof w:val="0"/>
          <w:sz w:val="24"/>
          <w:szCs w:val="24"/>
          <w:u w:val="none"/>
          <w:lang w:val="en-GB"/>
        </w:rPr>
        <w:t xml:space="preserve"> inclusive leadership training, it is likely that not all practitioners are aware of the necessity of the training due to the policy's language.</w:t>
      </w:r>
    </w:p>
    <w:p w:rsidR="753AEC85" w:rsidP="753AEC85" w:rsidRDefault="753AEC85" w14:paraId="66843BF5" w14:textId="13E7390E">
      <w:pPr>
        <w:pStyle w:val="Normal"/>
        <w:spacing w:line="360" w:lineRule="auto"/>
        <w:jc w:val="both"/>
        <w:rPr>
          <w:rFonts w:ascii="Arial" w:hAnsi="Arial" w:eastAsia="Arial" w:cs="Arial"/>
          <w:b w:val="0"/>
          <w:bCs w:val="0"/>
          <w:noProof w:val="0"/>
          <w:sz w:val="24"/>
          <w:szCs w:val="24"/>
          <w:u w:val="none"/>
          <w:lang w:val="en-GB"/>
        </w:rPr>
      </w:pPr>
      <w:r w:rsidRPr="753AEC85" w:rsidR="753AEC85">
        <w:rPr>
          <w:rFonts w:ascii="Arial" w:hAnsi="Arial" w:eastAsia="Arial" w:cs="Arial"/>
          <w:b w:val="0"/>
          <w:bCs w:val="0"/>
          <w:noProof w:val="0"/>
          <w:sz w:val="24"/>
          <w:szCs w:val="24"/>
          <w:u w:val="none"/>
          <w:lang w:val="en-GB"/>
        </w:rPr>
        <w:t>Although the new curriculum for Wales aims to feature a more inclusive education system, Knight, and Crick (2021) state that a lack of comparable policy papers across Wales could result in inclusion inequalities. Furthermore, the Children's Commissioner for Wales (2020) emphasises the importance of more consistent inclusive leadership training, indicating that, in order to avoid this, inclusion training should be incorporated into initial teacher education, support staff, and continuous professional development. Additionally, Estyn (2020) states on page 5 of the Strategy Equality Plan that one of the next stages is to ensure that all new employees obtain the requisite training.</w:t>
      </w:r>
    </w:p>
    <w:p w:rsidR="753AEC85" w:rsidP="753AEC85" w:rsidRDefault="753AEC85" w14:paraId="0DE6ECDD" w14:textId="42BB0E7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noProof w:val="0"/>
          <w:sz w:val="24"/>
          <w:szCs w:val="24"/>
          <w:u w:val="none"/>
          <w:lang w:val="en-GB"/>
        </w:rPr>
        <w:t xml:space="preserve">The Welsh Government (2016) emphasises the importance of children being able to express themselves. In the Pupil Support Document 1.3.8 p (5), the Welsh Government states that inclusive education should involve and prioritise giving children the opportunity to be heard, to be treated with respect, and to have their race and cultural identity recognised. Similarly, UNCRC (1998) states in the Inclusion and Additional Learning Needs Policy (p.3) that each child has a right to a voice, and that through integrating all learners, equal chances can be achieved. Mayals Primary School (No Date) also state in their Additional Learning Needs webpage that they </w:t>
      </w:r>
      <w:r w:rsidRPr="753AEC85" w:rsidR="753AEC85">
        <w:rPr>
          <w:rFonts w:ascii="Arial" w:hAnsi="Arial" w:eastAsia="Arial" w:cs="Arial"/>
          <w:b w:val="0"/>
          <w:bCs w:val="0"/>
          <w:noProof w:val="0"/>
          <w:sz w:val="22"/>
          <w:szCs w:val="22"/>
          <w:u w:val="none"/>
          <w:lang w:val="en-GB"/>
        </w:rPr>
        <w:t>“</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pride </w:t>
      </w:r>
      <w:bookmarkStart w:name="_Int_1zpyCJFl" w:id="41209993"/>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ourselves</w:t>
      </w:r>
      <w:bookmarkEnd w:id="41209993"/>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on being a fully inclusive school, who provide equal opportunities for every young person.” Murray (2019) states that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completely grasp the concept of a child's voice, practitioners must first acknowledge that children are treated as equals. Practitioners must discover strategies to guarantee that they are fully listening to, understanding, and responding to each kid </w:t>
      </w:r>
      <w:proofErr w:type="gramStart"/>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in order for</w:t>
      </w:r>
      <w:proofErr w:type="gramEnd"/>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them to feel included. Hearing children's voices is critical to establishing inclusive practise and allows practitioners to get to know each individual child. 'All children should be included in making decisions, where feasible,' writes Welsh Government (2016) in section 2.1.4 of the Pupil and Support document (p.9).</w:t>
      </w:r>
    </w:p>
    <w:p w:rsidR="753AEC85" w:rsidP="753AEC85" w:rsidRDefault="753AEC85" w14:paraId="65EA2128" w14:textId="70B81E3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the Cambridge Dictionary (2022a), the term "possible" defines "anything that might or might not happen." This shows that, </w:t>
      </w:r>
      <w:proofErr w:type="gramStart"/>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despite the fact that</w:t>
      </w:r>
      <w:proofErr w:type="gramEnd"/>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 child's voice is vital for inclusion, it is possible that the children are not always heard. 'Every child has the right to communicate their ideas, feelings, and wishes,' according to the UNCRC (1998) (article 12). This right is always in effect. Thesaurus (2021) defines 'has the right' as 'deserving of,' implying greater authority and significance. As a result,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whereas</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the UNCRC (1998) article 12 emphasises a child's right to be heard and to feel involved, this is not reflected in the Pupil and Support agreement (Welsh Government, 2016).</w:t>
      </w:r>
    </w:p>
    <w:p w:rsidR="753AEC85" w:rsidP="753AEC85" w:rsidRDefault="753AEC85" w14:paraId="0690C689" w14:textId="61450ED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this research conveys a similar message, it may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provide</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contradictory recommendations on the relevance of a child's voice. Cousins (2011) talks about her research, which looked at how well teachers listen to the children in their classes and found that they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do not</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have enough time to do so. According to Cousins (2011), the education system is pressuring some practitioners to meet targets and test outcomes, which is diverting attention away from the critical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of children being heard. Given this information, it is possible to conclude that policies do not always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contain</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clear instructions, and that the language employed may be a barrier to Inclusive Leadership.</w:t>
      </w:r>
    </w:p>
    <w:p w:rsidR="753AEC85" w:rsidP="753AEC85" w:rsidRDefault="753AEC85" w14:paraId="37571D82" w14:textId="07940A6A">
      <w:pPr>
        <w:pStyle w:val="Normal"/>
        <w:spacing w:line="360" w:lineRule="auto"/>
        <w:jc w:val="both"/>
        <w:rPr>
          <w:rFonts w:ascii="Arial" w:hAnsi="Arial" w:eastAsia="Arial" w:cs="Arial"/>
          <w:noProof w:val="0"/>
          <w:sz w:val="24"/>
          <w:szCs w:val="24"/>
          <w:highlight w:val="yellow"/>
          <w:lang w:val="en-GB"/>
        </w:rPr>
      </w:pPr>
    </w:p>
    <w:p w:rsidR="753AEC85" w:rsidP="753AEC85" w:rsidRDefault="753AEC85" w14:paraId="1ABB157A" w14:textId="4E1E41A3">
      <w:pPr>
        <w:pStyle w:val="Normal"/>
        <w:spacing w:line="360" w:lineRule="auto"/>
        <w:jc w:val="both"/>
        <w:rPr>
          <w:rFonts w:ascii="Arial" w:hAnsi="Arial" w:eastAsia="Arial" w:cs="Arial"/>
          <w:b w:val="1"/>
          <w:bCs w:val="1"/>
          <w:noProof w:val="0"/>
          <w:sz w:val="24"/>
          <w:szCs w:val="24"/>
          <w:u w:val="single"/>
          <w:lang w:val="en-GB"/>
        </w:rPr>
      </w:pPr>
      <w:r w:rsidRPr="753AEC85" w:rsidR="753AEC85">
        <w:rPr>
          <w:rFonts w:ascii="Arial" w:hAnsi="Arial" w:eastAsia="Arial" w:cs="Arial"/>
          <w:b w:val="1"/>
          <w:bCs w:val="1"/>
          <w:noProof w:val="0"/>
          <w:sz w:val="24"/>
          <w:szCs w:val="24"/>
          <w:u w:val="single"/>
          <w:lang w:val="en-GB"/>
        </w:rPr>
        <w:t>Section 3</w:t>
      </w:r>
    </w:p>
    <w:p w:rsidR="753AEC85" w:rsidP="753AEC85" w:rsidRDefault="753AEC85" w14:paraId="42BFB8B0" w14:textId="354EE7A7">
      <w:pPr>
        <w:pStyle w:val="Normal"/>
        <w:spacing w:line="360" w:lineRule="auto"/>
        <w:jc w:val="both"/>
        <w:rPr>
          <w:rFonts w:ascii="Arial" w:hAnsi="Arial" w:eastAsia="Arial" w:cs="Arial"/>
          <w:b w:val="0"/>
          <w:bCs w:val="0"/>
          <w:noProof w:val="0"/>
          <w:sz w:val="24"/>
          <w:szCs w:val="24"/>
          <w:u w:val="none"/>
          <w:lang w:val="en-GB"/>
        </w:rPr>
      </w:pPr>
      <w:r w:rsidRPr="753AEC85" w:rsidR="753AEC85">
        <w:rPr>
          <w:rFonts w:ascii="Arial" w:hAnsi="Arial" w:eastAsia="Arial" w:cs="Arial"/>
          <w:b w:val="0"/>
          <w:bCs w:val="0"/>
          <w:noProof w:val="0"/>
          <w:sz w:val="24"/>
          <w:szCs w:val="24"/>
          <w:u w:val="none"/>
          <w:lang w:val="en-GB"/>
        </w:rPr>
        <w:t xml:space="preserve">This blog will discuss how fathers and father figures play </w:t>
      </w:r>
      <w:r w:rsidRPr="753AEC85" w:rsidR="753AEC85">
        <w:rPr>
          <w:rFonts w:ascii="Arial" w:hAnsi="Arial" w:eastAsia="Arial" w:cs="Arial"/>
          <w:b w:val="0"/>
          <w:bCs w:val="0"/>
          <w:noProof w:val="0"/>
          <w:sz w:val="24"/>
          <w:szCs w:val="24"/>
          <w:u w:val="none"/>
          <w:lang w:val="en-GB"/>
        </w:rPr>
        <w:t>a significant role</w:t>
      </w:r>
      <w:r w:rsidRPr="753AEC85" w:rsidR="753AEC85">
        <w:rPr>
          <w:rFonts w:ascii="Arial" w:hAnsi="Arial" w:eastAsia="Arial" w:cs="Arial"/>
          <w:b w:val="0"/>
          <w:bCs w:val="0"/>
          <w:noProof w:val="0"/>
          <w:sz w:val="24"/>
          <w:szCs w:val="24"/>
          <w:u w:val="none"/>
          <w:lang w:val="en-GB"/>
        </w:rPr>
        <w:t xml:space="preserve"> in their children's development, as well as how practitioners can encourage engagement and participation. When dealing with fathers of young children, this blog tries to encourage inclusive leadership.</w:t>
      </w:r>
    </w:p>
    <w:p w:rsidR="753AEC85" w:rsidP="753AEC85" w:rsidRDefault="753AEC85" w14:paraId="66B58BF4" w14:textId="778FCDF2">
      <w:pPr>
        <w:pStyle w:val="Normal"/>
        <w:spacing w:line="360" w:lineRule="auto"/>
        <w:jc w:val="both"/>
        <w:rPr>
          <w:rFonts w:ascii="Arial" w:hAnsi="Arial" w:eastAsia="Arial" w:cs="Arial"/>
          <w:b w:val="0"/>
          <w:bCs w:val="0"/>
          <w:noProof w:val="0"/>
          <w:sz w:val="24"/>
          <w:szCs w:val="24"/>
          <w:u w:val="none"/>
          <w:lang w:val="en-GB"/>
        </w:rPr>
      </w:pPr>
      <w:r w:rsidRPr="753AEC85" w:rsidR="753AEC85">
        <w:rPr>
          <w:rFonts w:ascii="Arial" w:hAnsi="Arial" w:eastAsia="Arial" w:cs="Arial"/>
          <w:b w:val="0"/>
          <w:bCs w:val="0"/>
          <w:noProof w:val="0"/>
          <w:sz w:val="24"/>
          <w:szCs w:val="24"/>
          <w:u w:val="none"/>
          <w:lang w:val="en-GB"/>
        </w:rPr>
        <w:t>According to Healthy Place (No Date), mothers have traditionally been the primary nurturers and caregivers for their children. Cabrera, Volling, and Barr (2018) agree, claiming that developmental impact models that have traditionally focused on mothers are now outdated and do not reflect most children's experiences in today's environment. On the other side, father involvement has a significant impact on their children's development and achievement, with improved cognitive development, social skills, self-esteem, and academic outcomes (Bateson et al. 2017).</w:t>
      </w:r>
    </w:p>
    <w:p w:rsidR="753AEC85" w:rsidP="753AEC85" w:rsidRDefault="753AEC85" w14:paraId="5C6F0FA3" w14:textId="7B2442EE">
      <w:pPr>
        <w:pStyle w:val="Normal"/>
        <w:spacing w:line="360" w:lineRule="auto"/>
        <w:jc w:val="both"/>
        <w:rPr>
          <w:rFonts w:ascii="Arial" w:hAnsi="Arial" w:eastAsia="Arial" w:cs="Arial"/>
          <w:b w:val="0"/>
          <w:bCs w:val="0"/>
          <w:noProof w:val="0"/>
          <w:sz w:val="24"/>
          <w:szCs w:val="24"/>
          <w:u w:val="none"/>
          <w:lang w:val="en-GB"/>
        </w:rPr>
      </w:pPr>
      <w:r w:rsidRPr="753AEC85" w:rsidR="753AEC85">
        <w:rPr>
          <w:rFonts w:ascii="Arial" w:hAnsi="Arial" w:eastAsia="Arial" w:cs="Arial"/>
          <w:b w:val="0"/>
          <w:bCs w:val="0"/>
          <w:noProof w:val="0"/>
          <w:sz w:val="24"/>
          <w:szCs w:val="24"/>
          <w:u w:val="none"/>
          <w:lang w:val="en-GB"/>
        </w:rPr>
        <w:t xml:space="preserve">Allport </w:t>
      </w:r>
      <w:r w:rsidRPr="753AEC85" w:rsidR="753AEC85">
        <w:rPr>
          <w:rFonts w:ascii="Arial" w:hAnsi="Arial" w:eastAsia="Arial" w:cs="Arial"/>
          <w:b w:val="0"/>
          <w:bCs w:val="0"/>
          <w:i w:val="1"/>
          <w:iCs w:val="1"/>
          <w:noProof w:val="0"/>
          <w:sz w:val="24"/>
          <w:szCs w:val="24"/>
          <w:u w:val="none"/>
          <w:lang w:val="en-GB"/>
        </w:rPr>
        <w:t>et al</w:t>
      </w:r>
      <w:r w:rsidRPr="753AEC85" w:rsidR="753AEC85">
        <w:rPr>
          <w:rFonts w:ascii="Arial" w:hAnsi="Arial" w:eastAsia="Arial" w:cs="Arial"/>
          <w:b w:val="0"/>
          <w:bCs w:val="0"/>
          <w:noProof w:val="0"/>
          <w:sz w:val="24"/>
          <w:szCs w:val="24"/>
          <w:u w:val="none"/>
          <w:lang w:val="en-GB"/>
        </w:rPr>
        <w:t xml:space="preserve"> (2018) agrees, stating that evidence shows that children in families with fathers that are not involved have poorer outcomes than those in families with fathers that are involved. Balu, Lee, and Steimle (2018) claim that there are barriers to fathers wanting to participate with their children, such as issues co-parenting owing to failed relationships or lack of attending school events due to work responsibilities or discomfort. Nevertheless, according to Bateson </w:t>
      </w:r>
      <w:r w:rsidRPr="753AEC85" w:rsidR="753AEC85">
        <w:rPr>
          <w:rFonts w:ascii="Arial" w:hAnsi="Arial" w:eastAsia="Arial" w:cs="Arial"/>
          <w:b w:val="0"/>
          <w:bCs w:val="0"/>
          <w:i w:val="1"/>
          <w:iCs w:val="1"/>
          <w:noProof w:val="0"/>
          <w:sz w:val="24"/>
          <w:szCs w:val="24"/>
          <w:u w:val="none"/>
          <w:lang w:val="en-GB"/>
        </w:rPr>
        <w:t>et al</w:t>
      </w:r>
      <w:r w:rsidRPr="753AEC85" w:rsidR="753AEC85">
        <w:rPr>
          <w:rFonts w:ascii="Arial" w:hAnsi="Arial" w:eastAsia="Arial" w:cs="Arial"/>
          <w:b w:val="0"/>
          <w:bCs w:val="0"/>
          <w:noProof w:val="0"/>
          <w:sz w:val="24"/>
          <w:szCs w:val="24"/>
          <w:u w:val="none"/>
          <w:lang w:val="en-GB"/>
        </w:rPr>
        <w:t xml:space="preserve">. (2017), Even though many fathers wish they could be more involved, they spend more time with their children today than in previous years. Martell (2015) agrees, claiming that while many fathers are now on an equal level with mothers in terms of parenting, they still feel that they are the minority in child group situations. McGeary (2021) believes that practitioners, professionals, and their settings have an increased potential to contribute inclusive activities and environments to keep fathers involved in their children's lives. </w:t>
      </w:r>
    </w:p>
    <w:p w:rsidR="753AEC85" w:rsidP="753AEC85" w:rsidRDefault="753AEC85" w14:paraId="6C53965B" w14:textId="35942C7B">
      <w:pPr>
        <w:pStyle w:val="Normal"/>
        <w:spacing w:line="360" w:lineRule="auto"/>
        <w:jc w:val="both"/>
        <w:rPr>
          <w:rFonts w:ascii="Arial" w:hAnsi="Arial" w:eastAsia="Arial" w:cs="Arial"/>
          <w:b w:val="0"/>
          <w:bCs w:val="0"/>
          <w:noProof w:val="0"/>
          <w:sz w:val="24"/>
          <w:szCs w:val="24"/>
          <w:u w:val="none"/>
          <w:lang w:val="en-GB"/>
        </w:rPr>
      </w:pPr>
      <w:r w:rsidRPr="753AEC85" w:rsidR="753AEC85">
        <w:rPr>
          <w:rFonts w:ascii="Arial" w:hAnsi="Arial" w:eastAsia="Arial" w:cs="Arial"/>
          <w:b w:val="0"/>
          <w:bCs w:val="0"/>
          <w:noProof w:val="0"/>
          <w:sz w:val="24"/>
          <w:szCs w:val="24"/>
          <w:u w:val="none"/>
          <w:lang w:val="en-GB"/>
        </w:rPr>
        <w:t xml:space="preserve">As a result, </w:t>
      </w:r>
      <w:proofErr w:type="spellStart"/>
      <w:r w:rsidRPr="753AEC85" w:rsidR="753AEC85">
        <w:rPr>
          <w:rFonts w:ascii="Arial" w:hAnsi="Arial" w:eastAsia="Arial" w:cs="Arial"/>
          <w:b w:val="0"/>
          <w:bCs w:val="0"/>
          <w:noProof w:val="0"/>
          <w:sz w:val="24"/>
          <w:szCs w:val="24"/>
          <w:u w:val="none"/>
          <w:lang w:val="en-GB"/>
        </w:rPr>
        <w:t>Alemann</w:t>
      </w:r>
      <w:proofErr w:type="spellEnd"/>
      <w:r w:rsidRPr="753AEC85" w:rsidR="753AEC85">
        <w:rPr>
          <w:rFonts w:ascii="Arial" w:hAnsi="Arial" w:eastAsia="Arial" w:cs="Arial"/>
          <w:b w:val="0"/>
          <w:bCs w:val="0"/>
          <w:noProof w:val="0"/>
          <w:sz w:val="24"/>
          <w:szCs w:val="24"/>
          <w:u w:val="none"/>
          <w:lang w:val="en-GB"/>
        </w:rPr>
        <w:t xml:space="preserve">, Garg, and </w:t>
      </w:r>
      <w:proofErr w:type="spellStart"/>
      <w:r w:rsidRPr="753AEC85" w:rsidR="753AEC85">
        <w:rPr>
          <w:rFonts w:ascii="Arial" w:hAnsi="Arial" w:eastAsia="Arial" w:cs="Arial"/>
          <w:b w:val="0"/>
          <w:bCs w:val="0"/>
          <w:noProof w:val="0"/>
          <w:sz w:val="24"/>
          <w:szCs w:val="24"/>
          <w:u w:val="none"/>
          <w:lang w:val="en-GB"/>
        </w:rPr>
        <w:t>Vlahovicova</w:t>
      </w:r>
      <w:proofErr w:type="spellEnd"/>
      <w:r w:rsidRPr="753AEC85" w:rsidR="753AEC85">
        <w:rPr>
          <w:rFonts w:ascii="Arial" w:hAnsi="Arial" w:eastAsia="Arial" w:cs="Arial"/>
          <w:b w:val="0"/>
          <w:bCs w:val="0"/>
          <w:noProof w:val="0"/>
          <w:sz w:val="24"/>
          <w:szCs w:val="24"/>
          <w:u w:val="none"/>
          <w:lang w:val="en-GB"/>
        </w:rPr>
        <w:t xml:space="preserve"> (2020) propose that parenting programmes and policies that interact with families should encourage equality between mother and father in order to foster father engagement and its good aspects. As a result, practitioners could provide father groups to help with attendance and involvement. </w:t>
      </w:r>
    </w:p>
    <w:p w:rsidR="753AEC85" w:rsidP="753AEC85" w:rsidRDefault="753AEC85" w14:paraId="4CB30760" w14:textId="7A378C76">
      <w:pPr>
        <w:pStyle w:val="Normal"/>
        <w:spacing w:line="360" w:lineRule="auto"/>
        <w:jc w:val="both"/>
        <w:rPr>
          <w:rFonts w:ascii="Arial" w:hAnsi="Arial" w:eastAsia="Arial" w:cs="Arial"/>
          <w:b w:val="0"/>
          <w:bCs w:val="0"/>
          <w:noProof w:val="0"/>
          <w:sz w:val="24"/>
          <w:szCs w:val="24"/>
          <w:u w:val="none"/>
          <w:lang w:val="en-GB"/>
        </w:rPr>
      </w:pPr>
      <w:r w:rsidRPr="753AEC85" w:rsidR="753AEC85">
        <w:rPr>
          <w:rFonts w:ascii="Arial" w:hAnsi="Arial" w:eastAsia="Arial" w:cs="Arial"/>
          <w:b w:val="0"/>
          <w:bCs w:val="0"/>
          <w:noProof w:val="0"/>
          <w:sz w:val="24"/>
          <w:szCs w:val="24"/>
          <w:u w:val="none"/>
          <w:lang w:val="en-GB"/>
        </w:rPr>
        <w:t xml:space="preserve">Furthermore, according to Glynn and Dale (2015), father group advertising and marketing should begin to include a broader range of fathers </w:t>
      </w:r>
      <w:r w:rsidRPr="753AEC85" w:rsidR="753AEC85">
        <w:rPr>
          <w:rFonts w:ascii="Arial" w:hAnsi="Arial" w:eastAsia="Arial" w:cs="Arial"/>
          <w:b w:val="0"/>
          <w:bCs w:val="0"/>
          <w:noProof w:val="0"/>
          <w:sz w:val="24"/>
          <w:szCs w:val="24"/>
          <w:u w:val="none"/>
          <w:lang w:val="en-GB"/>
        </w:rPr>
        <w:t>in order to</w:t>
      </w:r>
      <w:r w:rsidRPr="753AEC85" w:rsidR="753AEC85">
        <w:rPr>
          <w:rFonts w:ascii="Arial" w:hAnsi="Arial" w:eastAsia="Arial" w:cs="Arial"/>
          <w:b w:val="0"/>
          <w:bCs w:val="0"/>
          <w:noProof w:val="0"/>
          <w:sz w:val="24"/>
          <w:szCs w:val="24"/>
          <w:u w:val="none"/>
          <w:lang w:val="en-GB"/>
        </w:rPr>
        <w:t xml:space="preserve"> contribute to an inclusive approach, and it should be available in areas where all fathers, regardless of age, race, class, or gender, will have access to it. As a result, educational professionals are a valuable source of advertising. Practitioners might pass out leaflets to parents during school pick-up times to encourage fathers to attend. Practitioners must use an inclusive approach </w:t>
      </w:r>
      <w:r w:rsidRPr="753AEC85" w:rsidR="753AEC85">
        <w:rPr>
          <w:rFonts w:ascii="Arial" w:hAnsi="Arial" w:eastAsia="Arial" w:cs="Arial"/>
          <w:b w:val="0"/>
          <w:bCs w:val="0"/>
          <w:noProof w:val="0"/>
          <w:sz w:val="24"/>
          <w:szCs w:val="24"/>
          <w:u w:val="none"/>
          <w:lang w:val="en-GB"/>
        </w:rPr>
        <w:t>in order to</w:t>
      </w:r>
      <w:r w:rsidRPr="753AEC85" w:rsidR="753AEC85">
        <w:rPr>
          <w:rFonts w:ascii="Arial" w:hAnsi="Arial" w:eastAsia="Arial" w:cs="Arial"/>
          <w:b w:val="0"/>
          <w:bCs w:val="0"/>
          <w:noProof w:val="0"/>
          <w:sz w:val="24"/>
          <w:szCs w:val="24"/>
          <w:u w:val="none"/>
          <w:lang w:val="en-GB"/>
        </w:rPr>
        <w:t xml:space="preserve"> appreciate diversity and impart knowledge to all fathers (Ferdman, 2014). F</w:t>
      </w:r>
      <w:r w:rsidRPr="753AEC85" w:rsidR="753AEC85">
        <w:rPr>
          <w:rFonts w:ascii="Arial" w:hAnsi="Arial" w:eastAsia="Arial" w:cs="Arial"/>
          <w:b w:val="0"/>
          <w:bCs w:val="0"/>
          <w:noProof w:val="0"/>
          <w:sz w:val="24"/>
          <w:szCs w:val="24"/>
          <w:u w:val="none"/>
          <w:lang w:val="en-GB"/>
        </w:rPr>
        <w:t xml:space="preserve">athers should be encouraged to attend these types of groups with their children </w:t>
      </w:r>
      <w:r w:rsidRPr="753AEC85" w:rsidR="753AEC85">
        <w:rPr>
          <w:rFonts w:ascii="Arial" w:hAnsi="Arial" w:eastAsia="Arial" w:cs="Arial"/>
          <w:b w:val="0"/>
          <w:bCs w:val="0"/>
          <w:noProof w:val="0"/>
          <w:sz w:val="24"/>
          <w:szCs w:val="24"/>
          <w:u w:val="none"/>
          <w:lang w:val="en-GB"/>
        </w:rPr>
        <w:t>in order to</w:t>
      </w:r>
      <w:r w:rsidRPr="753AEC85" w:rsidR="753AEC85">
        <w:rPr>
          <w:rFonts w:ascii="Arial" w:hAnsi="Arial" w:eastAsia="Arial" w:cs="Arial"/>
          <w:b w:val="0"/>
          <w:bCs w:val="0"/>
          <w:noProof w:val="0"/>
          <w:sz w:val="24"/>
          <w:szCs w:val="24"/>
          <w:u w:val="none"/>
          <w:lang w:val="en-GB"/>
        </w:rPr>
        <w:t xml:space="preserve"> promote father-child involvement and their social development.</w:t>
      </w:r>
    </w:p>
    <w:p w:rsidR="753AEC85" w:rsidP="753AEC85" w:rsidRDefault="753AEC85" w14:paraId="147035CB" w14:textId="3BC06E30">
      <w:pPr>
        <w:pStyle w:val="Normal"/>
        <w:spacing w:line="360" w:lineRule="auto"/>
        <w:jc w:val="both"/>
        <w:rPr>
          <w:rFonts w:ascii="Arial" w:hAnsi="Arial" w:eastAsia="Arial" w:cs="Arial"/>
          <w:noProof w:val="0"/>
          <w:sz w:val="24"/>
          <w:szCs w:val="24"/>
          <w:lang w:val="en-GB"/>
        </w:rPr>
      </w:pPr>
      <w:r w:rsidRPr="753AEC85" w:rsidR="753AEC85">
        <w:rPr>
          <w:rFonts w:ascii="Arial" w:hAnsi="Arial" w:eastAsia="Arial" w:cs="Arial"/>
          <w:b w:val="0"/>
          <w:bCs w:val="0"/>
          <w:noProof w:val="0"/>
          <w:sz w:val="24"/>
          <w:szCs w:val="24"/>
          <w:u w:val="none"/>
          <w:lang w:val="en-GB"/>
        </w:rPr>
        <w:t xml:space="preserve">According to Hayes (2020), becoming a father can be stressful and lonely if they are unable to receive </w:t>
      </w:r>
      <w:r w:rsidRPr="753AEC85" w:rsidR="753AEC85">
        <w:rPr>
          <w:rFonts w:ascii="Arial" w:hAnsi="Arial" w:eastAsia="Arial" w:cs="Arial"/>
          <w:b w:val="0"/>
          <w:bCs w:val="0"/>
          <w:noProof w:val="0"/>
          <w:sz w:val="24"/>
          <w:szCs w:val="24"/>
          <w:u w:val="none"/>
          <w:lang w:val="en-GB"/>
        </w:rPr>
        <w:t>assistance</w:t>
      </w:r>
      <w:r w:rsidRPr="753AEC85" w:rsidR="753AEC85">
        <w:rPr>
          <w:rFonts w:ascii="Arial" w:hAnsi="Arial" w:eastAsia="Arial" w:cs="Arial"/>
          <w:b w:val="0"/>
          <w:bCs w:val="0"/>
          <w:noProof w:val="0"/>
          <w:sz w:val="24"/>
          <w:szCs w:val="24"/>
          <w:u w:val="none"/>
          <w:lang w:val="en-GB"/>
        </w:rPr>
        <w:t xml:space="preserve">, communicate with others, or form friendships. According to Dad's Groups (2021), 93 percent of fathers who attend parenting groups like Dad's Group say their social relationships and friendships have improved. Similarly, parenting groups, according to Williams (2020), allow fathers to not only meet other like-minded fathers, but also to socialise with the local community through organised events, thereby promoting the well-being of both the father and the child. As a result, practitioners who </w:t>
      </w:r>
      <w:r w:rsidRPr="753AEC85" w:rsidR="753AEC85">
        <w:rPr>
          <w:rFonts w:ascii="Arial" w:hAnsi="Arial" w:eastAsia="Arial" w:cs="Arial"/>
          <w:b w:val="0"/>
          <w:bCs w:val="0"/>
          <w:noProof w:val="0"/>
          <w:sz w:val="24"/>
          <w:szCs w:val="24"/>
          <w:u w:val="none"/>
          <w:lang w:val="en-GB"/>
        </w:rPr>
        <w:t>provide</w:t>
      </w:r>
      <w:r w:rsidRPr="753AEC85" w:rsidR="753AEC85">
        <w:rPr>
          <w:rFonts w:ascii="Arial" w:hAnsi="Arial" w:eastAsia="Arial" w:cs="Arial"/>
          <w:b w:val="0"/>
          <w:bCs w:val="0"/>
          <w:noProof w:val="0"/>
          <w:sz w:val="24"/>
          <w:szCs w:val="24"/>
          <w:u w:val="none"/>
          <w:lang w:val="en-GB"/>
        </w:rPr>
        <w:t xml:space="preserve"> and encourage fathers to join a parenting group can help them feel included and connected</w:t>
      </w:r>
      <w:r w:rsidRPr="753AEC85" w:rsidR="753AEC85">
        <w:rPr>
          <w:rFonts w:ascii="Arial" w:hAnsi="Arial" w:eastAsia="Arial" w:cs="Arial"/>
          <w:b w:val="0"/>
          <w:bCs w:val="0"/>
          <w:noProof w:val="0"/>
          <w:sz w:val="24"/>
          <w:szCs w:val="24"/>
          <w:u w:val="none"/>
          <w:lang w:val="en-GB"/>
        </w:rPr>
        <w:t xml:space="preserve">. Furthermore, practitioners can </w:t>
      </w:r>
      <w:r w:rsidRPr="753AEC85" w:rsidR="753AEC85">
        <w:rPr>
          <w:rFonts w:ascii="Arial" w:hAnsi="Arial" w:eastAsia="Arial" w:cs="Arial"/>
          <w:b w:val="0"/>
          <w:bCs w:val="0"/>
          <w:noProof w:val="0"/>
          <w:sz w:val="24"/>
          <w:szCs w:val="24"/>
          <w:u w:val="none"/>
          <w:lang w:val="en-GB"/>
        </w:rPr>
        <w:t>establish</w:t>
      </w:r>
      <w:r w:rsidRPr="753AEC85" w:rsidR="753AEC85">
        <w:rPr>
          <w:rFonts w:ascii="Arial" w:hAnsi="Arial" w:eastAsia="Arial" w:cs="Arial"/>
          <w:b w:val="0"/>
          <w:bCs w:val="0"/>
          <w:noProof w:val="0"/>
          <w:sz w:val="24"/>
          <w:szCs w:val="24"/>
          <w:u w:val="none"/>
          <w:lang w:val="en-GB"/>
        </w:rPr>
        <w:t xml:space="preserve"> relationships with fathers, encourage them to be involved in their children's lives, and recognise the importance of their interaction with the environment and their children for development and bonding experiences.</w:t>
      </w:r>
      <w:r w:rsidRPr="753AEC85" w:rsidR="753AEC85">
        <w:rPr>
          <w:rFonts w:ascii="Arial" w:hAnsi="Arial" w:eastAsia="Arial" w:cs="Arial"/>
          <w:noProof w:val="0"/>
          <w:sz w:val="24"/>
          <w:szCs w:val="24"/>
          <w:lang w:val="en-GB"/>
        </w:rPr>
        <w:t xml:space="preserve"> </w:t>
      </w:r>
    </w:p>
    <w:p w:rsidR="753AEC85" w:rsidP="753AEC85" w:rsidRDefault="753AEC85" w14:paraId="35DF4658" w14:textId="2C7CCB9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References:</w:t>
      </w:r>
    </w:p>
    <w:p w:rsidR="753AEC85" w:rsidP="753AEC85" w:rsidRDefault="753AEC85" w14:paraId="22ADC348" w14:textId="5A8636D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333333"/>
          <w:sz w:val="24"/>
          <w:szCs w:val="24"/>
          <w:lang w:val="en-GB"/>
        </w:rPr>
        <w:t xml:space="preserve">Allen, C. D. and Penuel, W. R. (2015) ‘Studying teachers’ sensemaking to investigate teachers’ responses to professional development focused on new standards’, </w:t>
      </w:r>
      <w:r w:rsidRPr="753AEC85" w:rsidR="753AEC85">
        <w:rPr>
          <w:rFonts w:ascii="Arial" w:hAnsi="Arial" w:eastAsia="Arial" w:cs="Arial"/>
          <w:b w:val="0"/>
          <w:bCs w:val="0"/>
          <w:i w:val="1"/>
          <w:iCs w:val="1"/>
          <w:caps w:val="0"/>
          <w:smallCaps w:val="0"/>
          <w:noProof w:val="0"/>
          <w:color w:val="333333"/>
          <w:sz w:val="24"/>
          <w:szCs w:val="24"/>
          <w:lang w:val="en-GB"/>
        </w:rPr>
        <w:t>Journal of Teacher Education</w:t>
      </w:r>
      <w:r w:rsidRPr="753AEC85" w:rsidR="753AEC85">
        <w:rPr>
          <w:rFonts w:ascii="Arial" w:hAnsi="Arial" w:eastAsia="Arial" w:cs="Arial"/>
          <w:b w:val="0"/>
          <w:bCs w:val="0"/>
          <w:i w:val="0"/>
          <w:iCs w:val="0"/>
          <w:caps w:val="0"/>
          <w:smallCaps w:val="0"/>
          <w:noProof w:val="0"/>
          <w:color w:val="333333"/>
          <w:sz w:val="24"/>
          <w:szCs w:val="24"/>
          <w:lang w:val="en-GB"/>
        </w:rPr>
        <w:t xml:space="preserve">, 66(2), pp. 136–149. DOI: </w:t>
      </w:r>
      <w:hyperlink r:id="R40be4e0d55bd4e8f">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https://doi.org/10.1177/0022487114560646</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77E3AFAF" w14:textId="2046CFA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Allport, B.S.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et al.</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(2018) ‘Promoting father involvement for child and family health’,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Academic pediatrics</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18(7), pp.746-753. DOI: </w:t>
      </w:r>
      <w:hyperlink r:id="R75c3e6385a9643c4">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https://doi.org/10.1016/j.acap.2018.03.011</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2E956C81" w14:textId="08FAA8D2">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Archard, D. (2014) </w:t>
      </w:r>
      <w:r w:rsidRPr="753AEC85" w:rsidR="753AEC85">
        <w:rPr>
          <w:rFonts w:ascii="Arial" w:hAnsi="Arial" w:eastAsia="Arial" w:cs="Arial"/>
          <w:b w:val="0"/>
          <w:bCs w:val="0"/>
          <w:i w:val="1"/>
          <w:iCs w:val="1"/>
          <w:caps w:val="0"/>
          <w:smallCaps w:val="0"/>
          <w:noProof w:val="0"/>
          <w:color w:val="222222"/>
          <w:sz w:val="24"/>
          <w:szCs w:val="24"/>
          <w:lang w:val="en-GB"/>
        </w:rPr>
        <w:t>Children: Rights and childhood</w:t>
      </w:r>
      <w:r w:rsidRPr="753AEC85" w:rsidR="753AEC85">
        <w:rPr>
          <w:rFonts w:ascii="Arial" w:hAnsi="Arial" w:eastAsia="Arial" w:cs="Arial"/>
          <w:b w:val="0"/>
          <w:bCs w:val="0"/>
          <w:i w:val="0"/>
          <w:iCs w:val="0"/>
          <w:caps w:val="0"/>
          <w:smallCaps w:val="0"/>
          <w:noProof w:val="0"/>
          <w:color w:val="222222"/>
          <w:sz w:val="24"/>
          <w:szCs w:val="24"/>
          <w:lang w:val="en-GB"/>
        </w:rPr>
        <w:t>. London: Routledge.</w:t>
      </w:r>
    </w:p>
    <w:p w:rsidR="753AEC85" w:rsidP="753AEC85" w:rsidRDefault="753AEC85" w14:paraId="2168AACF" w14:textId="611E6A36">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Armstrong, F. (2010) ‘Inclusive education: school cultures, teaching and learning’, </w:t>
      </w:r>
      <w:r w:rsidRPr="753AEC85" w:rsidR="753AEC85">
        <w:rPr>
          <w:rFonts w:ascii="Arial" w:hAnsi="Arial" w:eastAsia="Arial" w:cs="Arial"/>
          <w:b w:val="0"/>
          <w:bCs w:val="0"/>
          <w:i w:val="1"/>
          <w:iCs w:val="1"/>
          <w:caps w:val="0"/>
          <w:smallCaps w:val="0"/>
          <w:noProof w:val="0"/>
          <w:color w:val="222222"/>
          <w:sz w:val="24"/>
          <w:szCs w:val="24"/>
          <w:lang w:val="en-GB"/>
        </w:rPr>
        <w:t xml:space="preserve">Teaching and learning in diverse and inclusive classrooms, </w:t>
      </w:r>
      <w:r w:rsidRPr="753AEC85" w:rsidR="753AEC85">
        <w:rPr>
          <w:rFonts w:ascii="Arial" w:hAnsi="Arial" w:eastAsia="Arial" w:cs="Arial"/>
          <w:b w:val="0"/>
          <w:bCs w:val="0"/>
          <w:i w:val="0"/>
          <w:iCs w:val="0"/>
          <w:caps w:val="0"/>
          <w:smallCaps w:val="0"/>
          <w:noProof w:val="0"/>
          <w:color w:val="222222"/>
          <w:sz w:val="24"/>
          <w:szCs w:val="24"/>
          <w:lang w:val="en-GB"/>
        </w:rPr>
        <w:t>pp. 19-30.</w:t>
      </w:r>
    </w:p>
    <w:p w:rsidR="753AEC85" w:rsidP="753AEC85" w:rsidRDefault="753AEC85" w14:paraId="665B6AF1" w14:textId="1AADCCD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Bateson, K.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et al.</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(2017) ‘Engaging fathers: acknowledging the barriers’,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Journal of Health Visiting,</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5(3), pp.126-132. DOI: </w:t>
      </w:r>
      <w:hyperlink r:id="Rbdf943fc68944fd1">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http://dx.doi.org/10.12968/johv.2017.5.3.126</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3D2450D8" w14:textId="718E6A7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Bateson, K.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et al.</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(2017) ‘Engaging fathers: acknowledging the barriers’,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Journal of Health Visiting,</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5(3), pp.126-132. DOI: </w:t>
      </w:r>
      <w:hyperlink r:id="R03505ba720f249ee">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http://dx.doi.org/10.12968/johv.2017.5.3.126</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4E7BEF41" w14:textId="1F651CE2">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Bautista, A., Ng, S., Múñez, D. and Bull, R. (2016) ‘Learning areas for holistic education: Kindergarten teachers’ curriculum priorities, professional development needs, and beliefs’, </w:t>
      </w:r>
      <w:r w:rsidRPr="753AEC85" w:rsidR="753AEC85">
        <w:rPr>
          <w:rFonts w:ascii="Arial" w:hAnsi="Arial" w:eastAsia="Arial" w:cs="Arial"/>
          <w:b w:val="0"/>
          <w:bCs w:val="0"/>
          <w:i w:val="1"/>
          <w:iCs w:val="1"/>
          <w:caps w:val="0"/>
          <w:smallCaps w:val="0"/>
          <w:noProof w:val="0"/>
          <w:color w:val="222222"/>
          <w:sz w:val="24"/>
          <w:szCs w:val="24"/>
          <w:lang w:val="en-GB"/>
        </w:rPr>
        <w:t>International Journal of Child Care and Education Policy</w:t>
      </w:r>
      <w:r w:rsidRPr="753AEC85" w:rsidR="753AEC85">
        <w:rPr>
          <w:rFonts w:ascii="Arial" w:hAnsi="Arial" w:eastAsia="Arial" w:cs="Arial"/>
          <w:b w:val="0"/>
          <w:bCs w:val="0"/>
          <w:i w:val="0"/>
          <w:iCs w:val="0"/>
          <w:caps w:val="0"/>
          <w:smallCaps w:val="0"/>
          <w:noProof w:val="0"/>
          <w:color w:val="222222"/>
          <w:sz w:val="24"/>
          <w:szCs w:val="24"/>
          <w:lang w:val="en-GB"/>
        </w:rPr>
        <w:t xml:space="preserve">, </w:t>
      </w:r>
      <w:r w:rsidRPr="753AEC85" w:rsidR="753AEC85">
        <w:rPr>
          <w:rFonts w:ascii="Arial" w:hAnsi="Arial" w:eastAsia="Arial" w:cs="Arial"/>
          <w:b w:val="0"/>
          <w:bCs w:val="0"/>
          <w:i w:val="1"/>
          <w:iCs w:val="1"/>
          <w:caps w:val="0"/>
          <w:smallCaps w:val="0"/>
          <w:noProof w:val="0"/>
          <w:color w:val="222222"/>
          <w:sz w:val="24"/>
          <w:szCs w:val="24"/>
          <w:lang w:val="en-GB"/>
        </w:rPr>
        <w:t>10</w:t>
      </w:r>
      <w:r w:rsidRPr="753AEC85" w:rsidR="753AEC85">
        <w:rPr>
          <w:rFonts w:ascii="Arial" w:hAnsi="Arial" w:eastAsia="Arial" w:cs="Arial"/>
          <w:b w:val="0"/>
          <w:bCs w:val="0"/>
          <w:i w:val="0"/>
          <w:iCs w:val="0"/>
          <w:caps w:val="0"/>
          <w:smallCaps w:val="0"/>
          <w:noProof w:val="0"/>
          <w:color w:val="222222"/>
          <w:sz w:val="24"/>
          <w:szCs w:val="24"/>
          <w:lang w:val="en-GB"/>
        </w:rPr>
        <w:t>(1), pp.1-18.</w:t>
      </w:r>
    </w:p>
    <w:p w:rsidR="753AEC85" w:rsidP="753AEC85" w:rsidRDefault="753AEC85" w14:paraId="0C9C1D6E" w14:textId="52A97AE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Belli, C.C.R. (2013)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Listening to the Voice of Pupils with Complex Learning Difficulties.</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Unpublished MA thesis. University of Winchester.</w:t>
      </w:r>
    </w:p>
    <w:p w:rsidR="753AEC85" w:rsidP="753AEC85" w:rsidRDefault="753AEC85" w14:paraId="0F56AB2A" w14:textId="283E10CC">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Block, P. (2018) </w:t>
      </w:r>
      <w:r w:rsidRPr="753AEC85" w:rsidR="753AEC85">
        <w:rPr>
          <w:rFonts w:ascii="Arial" w:hAnsi="Arial" w:eastAsia="Arial" w:cs="Arial"/>
          <w:b w:val="0"/>
          <w:bCs w:val="0"/>
          <w:i w:val="1"/>
          <w:iCs w:val="1"/>
          <w:caps w:val="0"/>
          <w:smallCaps w:val="0"/>
          <w:noProof w:val="0"/>
          <w:color w:val="222222"/>
          <w:sz w:val="24"/>
          <w:szCs w:val="24"/>
          <w:lang w:val="en-GB"/>
        </w:rPr>
        <w:t>Community: The structure of belonging</w:t>
      </w:r>
      <w:r w:rsidRPr="753AEC85" w:rsidR="753AEC85">
        <w:rPr>
          <w:rFonts w:ascii="Arial" w:hAnsi="Arial" w:eastAsia="Arial" w:cs="Arial"/>
          <w:b w:val="0"/>
          <w:bCs w:val="0"/>
          <w:i w:val="0"/>
          <w:iCs w:val="0"/>
          <w:caps w:val="0"/>
          <w:smallCaps w:val="0"/>
          <w:noProof w:val="0"/>
          <w:color w:val="222222"/>
          <w:sz w:val="24"/>
          <w:szCs w:val="24"/>
          <w:lang w:val="en-GB"/>
        </w:rPr>
        <w:t>. Oakland: Berrett-Koehler Publishers.</w:t>
      </w:r>
    </w:p>
    <w:p w:rsidR="753AEC85" w:rsidP="753AEC85" w:rsidRDefault="753AEC85" w14:paraId="49595438" w14:textId="0DB8185C">
      <w:pPr>
        <w:spacing w:after="160" w:line="24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Bowers, K., Robertson, M. and Parchman, M. (2012) ‘How inclusive leadership can help your practice adapt to change: The most effective leaders realize that everyone’s input is valuable’, </w:t>
      </w:r>
      <w:r w:rsidRPr="753AEC85" w:rsidR="753AEC85">
        <w:rPr>
          <w:rFonts w:ascii="Arial" w:hAnsi="Arial" w:eastAsia="Arial" w:cs="Arial"/>
          <w:b w:val="0"/>
          <w:bCs w:val="0"/>
          <w:i w:val="1"/>
          <w:iCs w:val="1"/>
          <w:caps w:val="0"/>
          <w:smallCaps w:val="0"/>
          <w:noProof w:val="0"/>
          <w:color w:val="222222"/>
          <w:sz w:val="24"/>
          <w:szCs w:val="24"/>
          <w:lang w:val="en-GB"/>
        </w:rPr>
        <w:t>Family practice management</w:t>
      </w:r>
      <w:r w:rsidRPr="753AEC85" w:rsidR="753AEC85">
        <w:rPr>
          <w:rFonts w:ascii="Arial" w:hAnsi="Arial" w:eastAsia="Arial" w:cs="Arial"/>
          <w:b w:val="0"/>
          <w:bCs w:val="0"/>
          <w:i w:val="0"/>
          <w:iCs w:val="0"/>
          <w:caps w:val="0"/>
          <w:smallCaps w:val="0"/>
          <w:noProof w:val="0"/>
          <w:color w:val="222222"/>
          <w:sz w:val="24"/>
          <w:szCs w:val="24"/>
          <w:lang w:val="en-GB"/>
        </w:rPr>
        <w:t>, 19(1), p. 8.</w:t>
      </w:r>
    </w:p>
    <w:p w:rsidR="753AEC85" w:rsidP="753AEC85" w:rsidRDefault="753AEC85" w14:paraId="3700603E" w14:textId="4C9D630A">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Bortini, P. </w:t>
      </w:r>
      <w:r w:rsidRPr="753AEC85" w:rsidR="753AEC85">
        <w:rPr>
          <w:rFonts w:ascii="Arial" w:hAnsi="Arial" w:eastAsia="Arial" w:cs="Arial"/>
          <w:b w:val="0"/>
          <w:bCs w:val="0"/>
          <w:i w:val="1"/>
          <w:iCs w:val="1"/>
          <w:caps w:val="0"/>
          <w:smallCaps w:val="0"/>
          <w:noProof w:val="0"/>
          <w:color w:val="222222"/>
          <w:sz w:val="24"/>
          <w:szCs w:val="24"/>
          <w:lang w:val="en-GB"/>
        </w:rPr>
        <w:t>et al. (</w:t>
      </w:r>
      <w:r w:rsidRPr="753AEC85" w:rsidR="753AEC85">
        <w:rPr>
          <w:rFonts w:ascii="Arial" w:hAnsi="Arial" w:eastAsia="Arial" w:cs="Arial"/>
          <w:b w:val="0"/>
          <w:bCs w:val="0"/>
          <w:i w:val="0"/>
          <w:iCs w:val="0"/>
          <w:caps w:val="0"/>
          <w:smallCaps w:val="0"/>
          <w:noProof w:val="0"/>
          <w:color w:val="222222"/>
          <w:sz w:val="24"/>
          <w:szCs w:val="24"/>
          <w:lang w:val="en-GB"/>
        </w:rPr>
        <w:t xml:space="preserve">2018). </w:t>
      </w:r>
      <w:r w:rsidRPr="753AEC85" w:rsidR="753AEC85">
        <w:rPr>
          <w:rFonts w:ascii="Arial" w:hAnsi="Arial" w:eastAsia="Arial" w:cs="Arial"/>
          <w:b w:val="0"/>
          <w:bCs w:val="0"/>
          <w:i w:val="1"/>
          <w:iCs w:val="1"/>
          <w:caps w:val="0"/>
          <w:smallCaps w:val="0"/>
          <w:noProof w:val="0"/>
          <w:color w:val="222222"/>
          <w:sz w:val="24"/>
          <w:szCs w:val="24"/>
          <w:lang w:val="en-GB"/>
        </w:rPr>
        <w:t xml:space="preserve">Inclusive leadership: Theoretical framework. </w:t>
      </w:r>
      <w:r w:rsidRPr="753AEC85" w:rsidR="753AEC85">
        <w:rPr>
          <w:rFonts w:ascii="Arial" w:hAnsi="Arial" w:eastAsia="Arial" w:cs="Arial"/>
          <w:b w:val="0"/>
          <w:bCs w:val="0"/>
          <w:i w:val="0"/>
          <w:iCs w:val="0"/>
          <w:caps w:val="0"/>
          <w:smallCaps w:val="0"/>
          <w:noProof w:val="0"/>
          <w:color w:val="222222"/>
          <w:sz w:val="24"/>
          <w:szCs w:val="24"/>
          <w:lang w:val="en-GB"/>
        </w:rPr>
        <w:t xml:space="preserve">Available at: </w:t>
      </w:r>
      <w:hyperlink r:id="R9008dcf4c4e04e18">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https://inclusiveleadership.eu/il_theoreticalframework_en.pdf</w:t>
        </w:r>
      </w:hyperlink>
      <w:r w:rsidRPr="753AEC85" w:rsidR="753AEC85">
        <w:rPr>
          <w:rFonts w:ascii="Arial" w:hAnsi="Arial" w:eastAsia="Arial" w:cs="Arial"/>
          <w:b w:val="0"/>
          <w:bCs w:val="0"/>
          <w:i w:val="0"/>
          <w:iCs w:val="0"/>
          <w:caps w:val="0"/>
          <w:smallCaps w:val="0"/>
          <w:noProof w:val="0"/>
          <w:color w:val="222222"/>
          <w:sz w:val="24"/>
          <w:szCs w:val="24"/>
          <w:lang w:val="en-GB"/>
        </w:rPr>
        <w:t xml:space="preserve"> (Accessed: 6</w:t>
      </w:r>
      <w:r w:rsidRPr="753AEC85" w:rsidR="753AEC85">
        <w:rPr>
          <w:rFonts w:ascii="Arial" w:hAnsi="Arial" w:eastAsia="Arial" w:cs="Arial"/>
          <w:b w:val="0"/>
          <w:bCs w:val="0"/>
          <w:i w:val="0"/>
          <w:iCs w:val="0"/>
          <w:caps w:val="0"/>
          <w:smallCaps w:val="0"/>
          <w:noProof w:val="0"/>
          <w:color w:val="222222"/>
          <w:sz w:val="24"/>
          <w:szCs w:val="24"/>
          <w:vertAlign w:val="superscript"/>
          <w:lang w:val="en-GB"/>
        </w:rPr>
        <w:t>th</w:t>
      </w:r>
      <w:r w:rsidRPr="753AEC85" w:rsidR="753AEC85">
        <w:rPr>
          <w:rFonts w:ascii="Arial" w:hAnsi="Arial" w:eastAsia="Arial" w:cs="Arial"/>
          <w:b w:val="0"/>
          <w:bCs w:val="0"/>
          <w:i w:val="0"/>
          <w:iCs w:val="0"/>
          <w:caps w:val="0"/>
          <w:smallCaps w:val="0"/>
          <w:noProof w:val="0"/>
          <w:color w:val="222222"/>
          <w:sz w:val="24"/>
          <w:szCs w:val="24"/>
          <w:lang w:val="en-GB"/>
        </w:rPr>
        <w:t xml:space="preserve"> June 2022).</w:t>
      </w:r>
    </w:p>
    <w:p w:rsidR="753AEC85" w:rsidP="753AEC85" w:rsidRDefault="753AEC85" w14:paraId="3DB23971" w14:textId="72B5E9D8">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Brown, A.L. and Palincsar, A.S. (2018) </w:t>
      </w:r>
      <w:r w:rsidRPr="753AEC85" w:rsidR="753AEC85">
        <w:rPr>
          <w:rFonts w:ascii="Arial" w:hAnsi="Arial" w:eastAsia="Arial" w:cs="Arial"/>
          <w:b w:val="0"/>
          <w:bCs w:val="0"/>
          <w:i w:val="1"/>
          <w:iCs w:val="1"/>
          <w:caps w:val="0"/>
          <w:smallCaps w:val="0"/>
          <w:noProof w:val="0"/>
          <w:color w:val="222222"/>
          <w:sz w:val="24"/>
          <w:szCs w:val="24"/>
          <w:lang w:val="en-GB"/>
        </w:rPr>
        <w:t>Guided, cooperative learning and individual knowledge acquisition</w:t>
      </w:r>
      <w:r w:rsidRPr="753AEC85" w:rsidR="753AEC85">
        <w:rPr>
          <w:rFonts w:ascii="Arial" w:hAnsi="Arial" w:eastAsia="Arial" w:cs="Arial"/>
          <w:b w:val="0"/>
          <w:bCs w:val="0"/>
          <w:i w:val="0"/>
          <w:iCs w:val="0"/>
          <w:caps w:val="0"/>
          <w:smallCaps w:val="0"/>
          <w:noProof w:val="0"/>
          <w:color w:val="222222"/>
          <w:sz w:val="24"/>
          <w:szCs w:val="24"/>
          <w:lang w:val="en-GB"/>
        </w:rPr>
        <w:t>. London: Routledge.</w:t>
      </w:r>
    </w:p>
    <w:p w:rsidR="753AEC85" w:rsidP="753AEC85" w:rsidRDefault="753AEC85" w14:paraId="2D93A88A" w14:textId="21B4CEF3">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Brown, J. (2019) </w:t>
      </w:r>
      <w:r w:rsidRPr="753AEC85" w:rsidR="753AEC85">
        <w:rPr>
          <w:rFonts w:ascii="Arial" w:hAnsi="Arial" w:eastAsia="Arial" w:cs="Arial"/>
          <w:b w:val="0"/>
          <w:bCs w:val="0"/>
          <w:i w:val="1"/>
          <w:iCs w:val="1"/>
          <w:caps w:val="0"/>
          <w:smallCaps w:val="0"/>
          <w:noProof w:val="0"/>
          <w:color w:val="222222"/>
          <w:sz w:val="24"/>
          <w:szCs w:val="24"/>
          <w:lang w:val="en-GB"/>
        </w:rPr>
        <w:t>How to be an inclusive leader: Your role in creating cultures of belonging where everyone can thrive</w:t>
      </w:r>
      <w:r w:rsidRPr="753AEC85" w:rsidR="753AEC85">
        <w:rPr>
          <w:rFonts w:ascii="Arial" w:hAnsi="Arial" w:eastAsia="Arial" w:cs="Arial"/>
          <w:b w:val="0"/>
          <w:bCs w:val="0"/>
          <w:i w:val="0"/>
          <w:iCs w:val="0"/>
          <w:caps w:val="0"/>
          <w:smallCaps w:val="0"/>
          <w:noProof w:val="0"/>
          <w:color w:val="222222"/>
          <w:sz w:val="24"/>
          <w:szCs w:val="24"/>
          <w:lang w:val="en-GB"/>
        </w:rPr>
        <w:t>. Oakland: Berrett-Koehler Publishers.</w:t>
      </w:r>
    </w:p>
    <w:p w:rsidR="753AEC85" w:rsidP="753AEC85" w:rsidRDefault="753AEC85" w14:paraId="394393D0" w14:textId="2793BE45">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Bruce, T. (2012) </w:t>
      </w:r>
      <w:r w:rsidRPr="753AEC85" w:rsidR="753AEC85">
        <w:rPr>
          <w:rFonts w:ascii="Arial" w:hAnsi="Arial" w:eastAsia="Arial" w:cs="Arial"/>
          <w:b w:val="0"/>
          <w:bCs w:val="0"/>
          <w:i w:val="1"/>
          <w:iCs w:val="1"/>
          <w:caps w:val="0"/>
          <w:smallCaps w:val="0"/>
          <w:noProof w:val="0"/>
          <w:color w:val="222222"/>
          <w:sz w:val="24"/>
          <w:szCs w:val="24"/>
          <w:lang w:val="en-GB"/>
        </w:rPr>
        <w:t>Early childhood education</w:t>
      </w:r>
      <w:r w:rsidRPr="753AEC85" w:rsidR="753AEC85">
        <w:rPr>
          <w:rFonts w:ascii="Arial" w:hAnsi="Arial" w:eastAsia="Arial" w:cs="Arial"/>
          <w:b w:val="0"/>
          <w:bCs w:val="0"/>
          <w:i w:val="0"/>
          <w:iCs w:val="0"/>
          <w:caps w:val="0"/>
          <w:smallCaps w:val="0"/>
          <w:noProof w:val="0"/>
          <w:color w:val="222222"/>
          <w:sz w:val="24"/>
          <w:szCs w:val="24"/>
          <w:lang w:val="en-GB"/>
        </w:rPr>
        <w:t>. 4</w:t>
      </w:r>
      <w:r w:rsidRPr="753AEC85" w:rsidR="753AEC85">
        <w:rPr>
          <w:rFonts w:ascii="Arial" w:hAnsi="Arial" w:eastAsia="Arial" w:cs="Arial"/>
          <w:b w:val="0"/>
          <w:bCs w:val="0"/>
          <w:i w:val="0"/>
          <w:iCs w:val="0"/>
          <w:caps w:val="0"/>
          <w:smallCaps w:val="0"/>
          <w:noProof w:val="0"/>
          <w:color w:val="222222"/>
          <w:sz w:val="24"/>
          <w:szCs w:val="24"/>
          <w:vertAlign w:val="superscript"/>
          <w:lang w:val="en-GB"/>
        </w:rPr>
        <w:t>th</w:t>
      </w:r>
      <w:r w:rsidRPr="753AEC85" w:rsidR="753AEC85">
        <w:rPr>
          <w:rFonts w:ascii="Arial" w:hAnsi="Arial" w:eastAsia="Arial" w:cs="Arial"/>
          <w:b w:val="0"/>
          <w:bCs w:val="0"/>
          <w:i w:val="0"/>
          <w:iCs w:val="0"/>
          <w:caps w:val="0"/>
          <w:smallCaps w:val="0"/>
          <w:noProof w:val="0"/>
          <w:color w:val="222222"/>
          <w:sz w:val="24"/>
          <w:szCs w:val="24"/>
          <w:lang w:val="en-GB"/>
        </w:rPr>
        <w:t xml:space="preserve"> ed. London: Hodder Education.</w:t>
      </w:r>
    </w:p>
    <w:p w:rsidR="753AEC85" w:rsidP="753AEC85" w:rsidRDefault="753AEC85" w14:paraId="2E1FF4C3" w14:textId="7C1C60D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Cabrera, N.J., Volling, B.L. and Barr, R. (2018) ‘Fathers are parents, too! Widening the lens on parenting for children's development’,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Child Development Perspectives,</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12(3), pp.152-157. URL: </w:t>
      </w:r>
      <w:hyperlink r:id="R163bde732d3d41b3">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https://deepblue.lib.umich.edu/bitstream/handle/2027.42/145283/cdep12275.pdf?sequence=1</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0DC3E7F4" w14:textId="468A307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Cambridge (2022)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Definition of ‘Will’.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Available at:</w:t>
      </w:r>
      <w:r>
        <w:br/>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f8d5c80c29fe4878">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https://www.collinsdictionary.com/dictionary/english/will</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 </w:t>
      </w:r>
    </w:p>
    <w:p w:rsidR="753AEC85" w:rsidP="753AEC85" w:rsidRDefault="753AEC85" w14:paraId="7052BA2D" w14:textId="3AB1C875">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Cambridge Dictionary (2022a)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Meaning of Possible in English.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b209b87842247e2">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https://dictionary.cambridge.org/dictionary/english/possible?q=possible</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716B89D6" w14:textId="66380B9D">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Center for Intersectional Justice (No Date).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What is Intersectionality?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d26f08e9d57d4a17">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https://www.intersectionaljustice.org/what-is-intersectionality</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 </w:t>
      </w:r>
    </w:p>
    <w:p w:rsidR="753AEC85" w:rsidP="753AEC85" w:rsidRDefault="753AEC85" w14:paraId="6793DE02" w14:textId="3AB9BAAE">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Chemanais, R. (2009) Effective Multi-Agency Partnerships: Putting Every Child Matters into Practice. London. Sage</w:t>
      </w:r>
    </w:p>
    <w:p w:rsidR="753AEC85" w:rsidP="753AEC85" w:rsidRDefault="753AEC85" w14:paraId="32E7BB4C" w14:textId="14B1CE9C">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Children’s Commissioner (2020)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Building Blocks: Inclusion in the Foundation Phase.</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r w:rsidRPr="753AEC85" w:rsidR="753AEC8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44c0aaae22f44fa6">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https://www.childcomwales.org.uk/wp-content/uploads/2020/12/Building-Blocks-Report_E.pdf</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 </w:t>
      </w:r>
    </w:p>
    <w:p w:rsidR="753AEC85" w:rsidP="753AEC85" w:rsidRDefault="753AEC85" w14:paraId="2E794E81" w14:textId="51331982">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Collins Dictionary (2022) </w:t>
      </w:r>
      <w:r w:rsidRPr="753AEC85" w:rsidR="753AEC85">
        <w:rPr>
          <w:rFonts w:ascii="Arial" w:hAnsi="Arial" w:eastAsia="Arial" w:cs="Arial"/>
          <w:b w:val="0"/>
          <w:bCs w:val="0"/>
          <w:i w:val="1"/>
          <w:iCs w:val="1"/>
          <w:caps w:val="0"/>
          <w:smallCaps w:val="0"/>
          <w:noProof w:val="0"/>
          <w:color w:val="222222"/>
          <w:sz w:val="24"/>
          <w:szCs w:val="24"/>
          <w:lang w:val="en-GB"/>
        </w:rPr>
        <w:t>Definition of ‘Must’.</w:t>
      </w:r>
      <w:r w:rsidRPr="753AEC85" w:rsidR="753AEC85">
        <w:rPr>
          <w:rFonts w:ascii="Arial" w:hAnsi="Arial" w:eastAsia="Arial" w:cs="Arial"/>
          <w:b w:val="0"/>
          <w:bCs w:val="0"/>
          <w:i w:val="0"/>
          <w:iCs w:val="0"/>
          <w:caps w:val="0"/>
          <w:smallCaps w:val="0"/>
          <w:noProof w:val="0"/>
          <w:color w:val="222222"/>
          <w:sz w:val="24"/>
          <w:szCs w:val="24"/>
          <w:lang w:val="en-GB"/>
        </w:rPr>
        <w:t xml:space="preserve"> Available at: </w:t>
      </w:r>
      <w:hyperlink r:id="Rda9984712c534b2b">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https://www.collinsdictionary.com/dictionary/english/must</w:t>
        </w:r>
      </w:hyperlink>
      <w:r w:rsidRPr="753AEC85" w:rsidR="753AEC85">
        <w:rPr>
          <w:rFonts w:ascii="Arial" w:hAnsi="Arial" w:eastAsia="Arial" w:cs="Arial"/>
          <w:b w:val="0"/>
          <w:bCs w:val="0"/>
          <w:i w:val="0"/>
          <w:iCs w:val="0"/>
          <w:caps w:val="0"/>
          <w:smallCaps w:val="0"/>
          <w:noProof w:val="0"/>
          <w:color w:val="222222"/>
          <w:sz w:val="24"/>
          <w:szCs w:val="24"/>
          <w:lang w:val="en-GB"/>
        </w:rPr>
        <w:t xml:space="preserve"> (Accessed: 8</w:t>
      </w:r>
      <w:r w:rsidRPr="753AEC85" w:rsidR="753AEC85">
        <w:rPr>
          <w:rFonts w:ascii="Arial" w:hAnsi="Arial" w:eastAsia="Arial" w:cs="Arial"/>
          <w:b w:val="0"/>
          <w:bCs w:val="0"/>
          <w:i w:val="0"/>
          <w:iCs w:val="0"/>
          <w:caps w:val="0"/>
          <w:smallCaps w:val="0"/>
          <w:noProof w:val="0"/>
          <w:color w:val="222222"/>
          <w:sz w:val="24"/>
          <w:szCs w:val="24"/>
          <w:vertAlign w:val="superscript"/>
          <w:lang w:val="en-GB"/>
        </w:rPr>
        <w:t>th</w:t>
      </w:r>
      <w:r w:rsidRPr="753AEC85" w:rsidR="753AEC85">
        <w:rPr>
          <w:rFonts w:ascii="Arial" w:hAnsi="Arial" w:eastAsia="Arial" w:cs="Arial"/>
          <w:b w:val="0"/>
          <w:bCs w:val="0"/>
          <w:i w:val="0"/>
          <w:iCs w:val="0"/>
          <w:caps w:val="0"/>
          <w:smallCaps w:val="0"/>
          <w:noProof w:val="0"/>
          <w:color w:val="222222"/>
          <w:sz w:val="24"/>
          <w:szCs w:val="24"/>
          <w:lang w:val="en-GB"/>
        </w:rPr>
        <w:t xml:space="preserve"> June 2022).</w:t>
      </w:r>
    </w:p>
    <w:p w:rsidR="753AEC85" w:rsidP="753AEC85" w:rsidRDefault="753AEC85" w14:paraId="1C99DD96" w14:textId="7CBF3975">
      <w:pPr>
        <w:spacing w:after="160" w:line="24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Connelly, G. (2013) </w:t>
      </w:r>
      <w:r w:rsidRPr="753AEC85" w:rsidR="753AEC85">
        <w:rPr>
          <w:rFonts w:ascii="Arial" w:hAnsi="Arial" w:eastAsia="Arial" w:cs="Arial"/>
          <w:b w:val="0"/>
          <w:bCs w:val="0"/>
          <w:i w:val="1"/>
          <w:iCs w:val="1"/>
          <w:caps w:val="0"/>
          <w:smallCaps w:val="0"/>
          <w:noProof w:val="0"/>
          <w:color w:val="222222"/>
          <w:sz w:val="24"/>
          <w:szCs w:val="24"/>
          <w:lang w:val="en-GB"/>
        </w:rPr>
        <w:t>Multi agency working</w:t>
      </w:r>
      <w:r w:rsidRPr="753AEC85" w:rsidR="753AEC85">
        <w:rPr>
          <w:rFonts w:ascii="Arial" w:hAnsi="Arial" w:eastAsia="Arial" w:cs="Arial"/>
          <w:b w:val="0"/>
          <w:bCs w:val="0"/>
          <w:i w:val="0"/>
          <w:iCs w:val="0"/>
          <w:caps w:val="0"/>
          <w:smallCaps w:val="0"/>
          <w:noProof w:val="0"/>
          <w:color w:val="222222"/>
          <w:sz w:val="24"/>
          <w:szCs w:val="24"/>
          <w:lang w:val="en-GB"/>
        </w:rPr>
        <w:t>. Edinburgh: University Press.</w:t>
      </w:r>
    </w:p>
    <w:p w:rsidR="753AEC85" w:rsidP="753AEC85" w:rsidRDefault="753AEC85" w14:paraId="4BA12C9B" w14:textId="467D6FD7">
      <w:pPr>
        <w:pStyle w:val="Heading1"/>
        <w:spacing w:before="2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Cousins, J. (2011) </w:t>
      </w:r>
      <w:r w:rsidRPr="753AEC85" w:rsidR="753AEC85">
        <w:rPr>
          <w:rFonts w:ascii="Arial" w:hAnsi="Arial" w:eastAsia="Arial" w:cs="Arial"/>
          <w:b w:val="0"/>
          <w:bCs w:val="0"/>
          <w:i w:val="1"/>
          <w:iCs w:val="1"/>
          <w:caps w:val="0"/>
          <w:smallCaps w:val="0"/>
          <w:noProof w:val="0"/>
          <w:color w:val="333333"/>
          <w:sz w:val="24"/>
          <w:szCs w:val="24"/>
          <w:lang w:val="en-GB"/>
        </w:rPr>
        <w:t>Learning and development: 'it's time to listen to children more.</w:t>
      </w:r>
      <w:r w:rsidRPr="753AEC85" w:rsidR="753AEC85">
        <w:rPr>
          <w:rFonts w:ascii="Arial" w:hAnsi="Arial" w:eastAsia="Arial" w:cs="Arial"/>
          <w:b w:val="0"/>
          <w:bCs w:val="0"/>
          <w:i w:val="0"/>
          <w:iCs w:val="0"/>
          <w:caps w:val="0"/>
          <w:smallCaps w:val="0"/>
          <w:noProof w:val="0"/>
          <w:color w:val="333333"/>
          <w:sz w:val="24"/>
          <w:szCs w:val="24"/>
          <w:lang w:val="en-GB"/>
        </w:rPr>
        <w:t xml:space="preserve">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036d9b243264e45">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https://www.nurseryworld.co.uk/features/article/learning-and-development-it-s-time-to-listen-to-children-more</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 </w:t>
      </w:r>
    </w:p>
    <w:p w:rsidR="753AEC85" w:rsidP="753AEC85" w:rsidRDefault="753AEC85" w14:paraId="6D240FB8" w14:textId="46ECC242">
      <w:pPr>
        <w:spacing w:after="160" w:line="240" w:lineRule="auto"/>
        <w:jc w:val="both"/>
        <w:rPr>
          <w:rFonts w:ascii="Arial" w:hAnsi="Arial" w:eastAsia="Arial" w:cs="Arial"/>
          <w:b w:val="0"/>
          <w:bCs w:val="0"/>
          <w:i w:val="0"/>
          <w:iCs w:val="0"/>
          <w:caps w:val="0"/>
          <w:smallCaps w:val="0"/>
          <w:noProof w:val="0"/>
          <w:color w:val="222222"/>
          <w:sz w:val="24"/>
          <w:szCs w:val="24"/>
          <w:lang w:val="en-GB"/>
        </w:rPr>
      </w:pPr>
    </w:p>
    <w:p w:rsidR="753AEC85" w:rsidP="753AEC85" w:rsidRDefault="753AEC85" w14:paraId="217A82EE" w14:textId="4BAC1E9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Dads Groups (2021)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Dads Group.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5dd7e586c17448a">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https://www.dadsgroup.org/dadsgroupabout</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5202DEE7" w14:textId="3971FBFC">
      <w:pPr>
        <w:spacing w:after="16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f450994492b54dc6">
        <w:r w:rsidRPr="753AEC85" w:rsidR="753AEC85">
          <w:rPr>
            <w:rStyle w:val="Hyperlink"/>
            <w:rFonts w:ascii="Arial" w:hAnsi="Arial" w:eastAsia="Arial" w:cs="Arial"/>
            <w:b w:val="0"/>
            <w:bCs w:val="0"/>
            <w:i w:val="0"/>
            <w:iCs w:val="0"/>
            <w:caps w:val="0"/>
            <w:smallCaps w:val="0"/>
            <w:strike w:val="0"/>
            <w:dstrike w:val="0"/>
            <w:noProof w:val="0"/>
            <w:sz w:val="24"/>
            <w:szCs w:val="24"/>
            <w:lang w:val="en-GB"/>
          </w:rPr>
          <w:t>DeMatthews, D.</w:t>
        </w:r>
      </w:hyperlink>
      <w:r w:rsidRPr="753AEC85" w:rsidR="753AEC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(2021) ‘Undoing systems of exclusion: exploring inclusive leadership and systems thinking in two inclusive elementary schools’, </w:t>
      </w:r>
      <w:hyperlink r:id="R052ead6355b74501">
        <w:r w:rsidRPr="753AEC85" w:rsidR="753AEC85">
          <w:rPr>
            <w:rStyle w:val="Hyperlink"/>
            <w:rFonts w:ascii="Arial" w:hAnsi="Arial" w:eastAsia="Arial" w:cs="Arial"/>
            <w:b w:val="0"/>
            <w:bCs w:val="0"/>
            <w:i w:val="1"/>
            <w:iCs w:val="1"/>
            <w:caps w:val="0"/>
            <w:smallCaps w:val="0"/>
            <w:strike w:val="0"/>
            <w:dstrike w:val="0"/>
            <w:noProof w:val="0"/>
            <w:sz w:val="24"/>
            <w:szCs w:val="24"/>
            <w:lang w:val="en-GB"/>
          </w:rPr>
          <w:t>Journal of Educational Administration</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59(1), pp. 5-21.</w:t>
      </w:r>
    </w:p>
    <w:p w:rsidR="753AEC85" w:rsidP="753AEC85" w:rsidRDefault="753AEC85" w14:paraId="6243C8AB" w14:textId="048861AF">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Education (2014)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A Study to Investigate the Barriers to Learning from Serious Case Reviews and Identify ways of Overcoming these Barriers.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657399e341a4ad0">
        <w:r w:rsidRPr="753AEC85" w:rsidR="753AEC85">
          <w:rPr>
            <w:rStyle w:val="Hyperlink"/>
            <w:rFonts w:ascii="Arial" w:hAnsi="Arial" w:eastAsia="Arial" w:cs="Arial"/>
            <w:b w:val="0"/>
            <w:bCs w:val="0"/>
            <w:i w:val="0"/>
            <w:iCs w:val="0"/>
            <w:caps w:val="0"/>
            <w:smallCaps w:val="0"/>
            <w:strike w:val="0"/>
            <w:dstrike w:val="0"/>
            <w:noProof w:val="0"/>
            <w:sz w:val="24"/>
            <w:szCs w:val="24"/>
            <w:lang w:val="en-GB"/>
          </w:rPr>
          <w:t>RR340.pdf (publishing.service.gov.uk)</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0ECA70CF" w14:textId="0A2B4CF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Dewey, B. (2020) ‘The Power of Empathetic and Collaborative Leadership’,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Library leadership &amp; management</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34 (2), pp. 1–6.</w:t>
      </w:r>
    </w:p>
    <w:p w:rsidR="753AEC85" w:rsidP="753AEC85" w:rsidRDefault="753AEC85" w14:paraId="10E2CB7B" w14:textId="5196C57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Douglass, A. (2019) ‘Leadership for quality early childhood education and care’,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OECD Education Working Papers</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211, OECD Publishing: Paris, Available at: </w:t>
      </w:r>
      <w:hyperlink r:id="Rf5fb0fd9af024666">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https://doi.org/10.1787/6e563bae-en</w:t>
        </w:r>
      </w:hyperlink>
      <w:r w:rsidRPr="753AEC85" w:rsidR="753AEC85">
        <w:rPr>
          <w:rFonts w:ascii="Arial" w:hAnsi="Arial" w:eastAsia="Arial" w:cs="Arial"/>
          <w:b w:val="0"/>
          <w:bCs w:val="0"/>
          <w:i w:val="0"/>
          <w:iCs w:val="0"/>
          <w:caps w:val="0"/>
          <w:smallCaps w:val="0"/>
          <w:noProof w:val="0"/>
          <w:color w:val="7F7F7F" w:themeColor="text1" w:themeTint="80" w:themeShade="FF"/>
          <w:sz w:val="24"/>
          <w:szCs w:val="24"/>
          <w:lang w:val="en-GB"/>
        </w:rPr>
        <w:t xml:space="preserve">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(Accessed: 2</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104FFD10" w14:textId="2B95033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Estyn (2014)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A Report on Mayals Primary School.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f16a8756be8420c">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https://www.estyn.gov.wales/system/files/2020-08/Inspection%2520report%2520Mayals%2520Primary%2520School%25202014%2520%2528English%2520only%2529_0.pdf.pdf.pdf.pdf.pdf.pdf.pdf.pdf.pdf.pdf.pdf.pdf.pdf.pdf.pdf.pdf.pdf.pdf.pdf.pdf.pdf.pdf.pdf</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(Accessed:8</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295CC2CE" w14:textId="1D9E5427">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Estyn (2020)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Strategic Equality Plan 2020-2024.</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171b47dfb9646c8">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https://www.estyn.gov.wales/system/files/2020-10/Estyn%20Strategic%20Equality%20Plan%20%202020%20-%202024%20%28002%29.pdf</w:t>
        </w:r>
      </w:hyperlink>
      <w:r w:rsidRPr="753AEC85" w:rsidR="753AEC85">
        <w:rPr>
          <w:rFonts w:ascii="Arial" w:hAnsi="Arial" w:eastAsia="Arial" w:cs="Arial"/>
          <w:b w:val="0"/>
          <w:bCs w:val="0"/>
          <w:i w:val="0"/>
          <w:iCs w:val="0"/>
          <w:caps w:val="0"/>
          <w:smallCaps w:val="0"/>
          <w:noProof w:val="0"/>
          <w:color w:val="00B0F0"/>
          <w:sz w:val="24"/>
          <w:szCs w:val="24"/>
          <w:lang w:val="en-GB"/>
        </w:rPr>
        <w:t xml:space="preserve"> </w:t>
      </w:r>
      <w:r w:rsidRPr="753AEC85" w:rsidR="753AEC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 8</w:t>
      </w:r>
      <w:r w:rsidRPr="753AEC85" w:rsidR="753AEC85">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753AEC85" w:rsidR="753AEC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June 2022). </w:t>
      </w:r>
    </w:p>
    <w:p w:rsidR="753AEC85" w:rsidP="753AEC85" w:rsidRDefault="753AEC85" w14:paraId="5AD20BC0" w14:textId="2BF2FC2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Ferdman, B. (2021)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Inclusive Leadership: Transforming diverse lives, workplaces and societies.</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London: Routledge.</w:t>
      </w:r>
    </w:p>
    <w:p w:rsidR="753AEC85" w:rsidP="753AEC85" w:rsidRDefault="753AEC85" w14:paraId="5CF22182" w14:textId="2FA760B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US"/>
        </w:rPr>
        <w:t xml:space="preserve">Ferdman, B.M. (2014)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US"/>
        </w:rPr>
        <w:t>Diversity at work: The practice of inclusion</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73064ad461fc4e6a">
        <w:r w:rsidRPr="753AEC85" w:rsidR="753AEC85">
          <w:rPr>
            <w:rStyle w:val="Hyperlink"/>
            <w:rFonts w:ascii="Arial" w:hAnsi="Arial" w:eastAsia="Arial" w:cs="Arial"/>
            <w:b w:val="0"/>
            <w:bCs w:val="0"/>
            <w:i w:val="0"/>
            <w:iCs w:val="0"/>
            <w:caps w:val="0"/>
            <w:smallCaps w:val="0"/>
            <w:strike w:val="0"/>
            <w:dstrike w:val="0"/>
            <w:noProof w:val="0"/>
            <w:sz w:val="24"/>
            <w:szCs w:val="24"/>
            <w:lang w:val="en-US"/>
          </w:rPr>
          <w:t>https://onlinelibrary-wiley-com.ezproxy.uwtsd.ac.uk/doi/book/10.1002/9781118764282</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Accessed: 6</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1127BCBB" w14:textId="18685D9A">
      <w:pPr>
        <w:spacing w:after="16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Freire, P. (2005)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Pedagogy of the oppressed: 30th Anniversary edition.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London: Continuum.</w:t>
      </w:r>
    </w:p>
    <w:p w:rsidR="753AEC85" w:rsidP="753AEC85" w:rsidRDefault="753AEC85" w14:paraId="30C18049" w14:textId="0BE41EA8">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Gibson, S. and Blandford, S. (2005)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The School as a Community.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Available at:</w:t>
      </w:r>
    </w:p>
    <w:p w:rsidR="753AEC85" w:rsidP="753AEC85" w:rsidRDefault="753AEC85" w14:paraId="2CBE1B6A" w14:textId="369E72F0">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51be9fbe5e0f43cd">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https://uk.sagepub.com/sites/default/files/upm-assets/9835_book_item_9835.pdf</w:t>
        </w:r>
      </w:hyperlink>
      <w:r w:rsidRPr="753AEC85" w:rsidR="753AEC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8</w:t>
      </w:r>
      <w:r w:rsidRPr="753AEC85" w:rsidR="753AEC85">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753AEC85" w:rsidR="753AEC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June 2022). </w:t>
      </w:r>
    </w:p>
    <w:p w:rsidR="753AEC85" w:rsidP="753AEC85" w:rsidRDefault="753AEC85" w14:paraId="4B3C44BB" w14:textId="0AA5B6F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Glynn, L. and Dale, M. (2015) ‘Engaging dads: Enhancing support for fathers through parenting programmes’,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Aotearoa New Zealand Social Work</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27(1/2), pp.59-72. Available at: </w:t>
      </w:r>
      <w:hyperlink r:id="Rd722373dcc034e25">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https://search.informit.org/doi/abs/10.3316/INFORMIT.187023262934284</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2EB647C1" w14:textId="387A396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Hadfield, M., Jopling, M. and Needham, M. (2015)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Practice leadership in the early years: becoming, being and developing as a leader.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Maidenhead, Berkshire: McGraw-Hill Education/Open University Press.</w:t>
      </w:r>
    </w:p>
    <w:p w:rsidR="753AEC85" w:rsidP="753AEC85" w:rsidRDefault="753AEC85" w14:paraId="3BB2C79A" w14:textId="3D25358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Hafford-Letchfield, T</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et al</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(2014)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Inclusive leadership in social work and social care.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Bristol: Polity Press.</w:t>
      </w:r>
    </w:p>
    <w:p w:rsidR="753AEC85" w:rsidP="753AEC85" w:rsidRDefault="753AEC85" w14:paraId="7450EF52" w14:textId="6714DBA1">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Hallet, E. (2016) </w:t>
      </w:r>
      <w:r w:rsidRPr="753AEC85" w:rsidR="753AEC85">
        <w:rPr>
          <w:rFonts w:ascii="Arial" w:hAnsi="Arial" w:eastAsia="Arial" w:cs="Arial"/>
          <w:b w:val="0"/>
          <w:bCs w:val="0"/>
          <w:i w:val="1"/>
          <w:iCs w:val="1"/>
          <w:caps w:val="0"/>
          <w:smallCaps w:val="0"/>
          <w:noProof w:val="0"/>
          <w:color w:val="222222"/>
          <w:sz w:val="24"/>
          <w:szCs w:val="24"/>
          <w:lang w:val="en-GB"/>
        </w:rPr>
        <w:t>Early years practice: For educators and teachers</w:t>
      </w:r>
      <w:r w:rsidRPr="753AEC85" w:rsidR="753AEC85">
        <w:rPr>
          <w:rFonts w:ascii="Arial" w:hAnsi="Arial" w:eastAsia="Arial" w:cs="Arial"/>
          <w:b w:val="0"/>
          <w:bCs w:val="0"/>
          <w:i w:val="0"/>
          <w:iCs w:val="0"/>
          <w:caps w:val="0"/>
          <w:smallCaps w:val="0"/>
          <w:noProof w:val="0"/>
          <w:color w:val="222222"/>
          <w:sz w:val="24"/>
          <w:szCs w:val="24"/>
          <w:lang w:val="en-GB"/>
        </w:rPr>
        <w:t>. London: SAGE.</w:t>
      </w:r>
    </w:p>
    <w:p w:rsidR="753AEC85" w:rsidP="753AEC85" w:rsidRDefault="753AEC85" w14:paraId="10EA3379" w14:textId="56728B5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Hayes, E. (2020) Why Dads Can Feel Sad and Lonely Too. Available at: </w:t>
      </w:r>
      <w:hyperlink r:id="Rfcb44f652cc7410a">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https://www.familyfriendlyhq.ie/parenthood/health-wellness/dads-lonely-too-11667/</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17E3CBBF" w14:textId="4DB1830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Healthy Place (No date)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Do Mom and Dad Still Have Differing Parental Roles?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79361a421fd34f4d">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https://www.healthyplace.com/parenting/parenting-skills-strategies/do-mom-and-dad-still-have-differing-parental-roles</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 </w:t>
      </w:r>
    </w:p>
    <w:p w:rsidR="753AEC85" w:rsidP="753AEC85" w:rsidRDefault="753AEC85" w14:paraId="7A1DCFAC" w14:textId="618B0A39">
      <w:pPr>
        <w:spacing w:after="160" w:line="360"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Knight, C and Crick, T. (2021) ‘Inclusive Education in Wales: Interpreting Discourses of</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Values and Practice Using Critical Policy Analysis’. </w:t>
      </w:r>
      <w:r w:rsidRPr="753AEC85" w:rsidR="753AEC85">
        <w:rPr>
          <w:rFonts w:ascii="Arial" w:hAnsi="Arial" w:eastAsia="Arial" w:cs="Arial"/>
          <w:b w:val="0"/>
          <w:bCs w:val="0"/>
          <w:i w:val="1"/>
          <w:iCs w:val="1"/>
          <w:caps w:val="0"/>
          <w:smallCaps w:val="0"/>
          <w:noProof w:val="0"/>
          <w:color w:val="333333"/>
          <w:sz w:val="24"/>
          <w:szCs w:val="24"/>
          <w:lang w:val="en-GB"/>
        </w:rPr>
        <w:t xml:space="preserve">ECNU Review of Education. </w:t>
      </w:r>
      <w:r w:rsidRPr="753AEC85" w:rsidR="753AEC85">
        <w:rPr>
          <w:rFonts w:ascii="Arial" w:hAnsi="Arial" w:eastAsia="Arial" w:cs="Arial"/>
          <w:b w:val="0"/>
          <w:bCs w:val="0"/>
          <w:i w:val="0"/>
          <w:iCs w:val="0"/>
          <w:caps w:val="0"/>
          <w:smallCaps w:val="0"/>
          <w:noProof w:val="0"/>
          <w:color w:val="333333"/>
          <w:sz w:val="24"/>
          <w:szCs w:val="24"/>
          <w:lang w:val="en-GB"/>
        </w:rPr>
        <w:t xml:space="preserve">DOI: </w:t>
      </w:r>
      <w:hyperlink r:id="R0d8c279e25394222">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https://doi.org/10.1177/20965311211039858</w:t>
        </w:r>
      </w:hyperlink>
      <w:r w:rsidRPr="753AEC85" w:rsidR="753AEC85">
        <w:rPr>
          <w:rFonts w:ascii="Arial" w:hAnsi="Arial" w:eastAsia="Arial" w:cs="Arial"/>
          <w:b w:val="0"/>
          <w:bCs w:val="0"/>
          <w:i w:val="0"/>
          <w:iCs w:val="0"/>
          <w:caps w:val="0"/>
          <w:smallCaps w:val="0"/>
          <w:noProof w:val="0"/>
          <w:color w:val="000000" w:themeColor="text1" w:themeTint="FF" w:themeShade="FF"/>
          <w:sz w:val="18"/>
          <w:szCs w:val="18"/>
          <w:lang w:val="en-GB"/>
        </w:rPr>
        <w:t xml:space="preserve"> </w:t>
      </w:r>
    </w:p>
    <w:p w:rsidR="753AEC85" w:rsidP="753AEC85" w:rsidRDefault="753AEC85" w14:paraId="5B33C4B8" w14:textId="27470325">
      <w:pPr>
        <w:spacing w:after="160" w:line="360" w:lineRule="auto"/>
        <w:jc w:val="both"/>
        <w:rPr>
          <w:rFonts w:ascii="Arial" w:hAnsi="Arial" w:eastAsia="Arial" w:cs="Arial"/>
          <w:b w:val="0"/>
          <w:bCs w:val="0"/>
          <w:i w:val="0"/>
          <w:iCs w:val="0"/>
          <w:caps w:val="0"/>
          <w:smallCaps w:val="0"/>
          <w:noProof w:val="0"/>
          <w:color w:val="2E2E2E"/>
          <w:sz w:val="24"/>
          <w:szCs w:val="24"/>
          <w:lang w:val="en-GB"/>
        </w:rPr>
      </w:pPr>
      <w:r w:rsidRPr="753AEC85" w:rsidR="753AEC85">
        <w:rPr>
          <w:rFonts w:ascii="Arial" w:hAnsi="Arial" w:eastAsia="Arial" w:cs="Arial"/>
          <w:b w:val="0"/>
          <w:bCs w:val="0"/>
          <w:i w:val="0"/>
          <w:iCs w:val="0"/>
          <w:caps w:val="0"/>
          <w:smallCaps w:val="0"/>
          <w:noProof w:val="0"/>
          <w:color w:val="2E2E2E"/>
          <w:sz w:val="24"/>
          <w:szCs w:val="24"/>
          <w:lang w:val="en-GB"/>
        </w:rPr>
        <w:t xml:space="preserve">Lia, M. (2016) ‘Using an Observation Coaching Checklist to Provide Feedback to Teachers’, </w:t>
      </w:r>
      <w:r w:rsidRPr="753AEC85" w:rsidR="753AEC85">
        <w:rPr>
          <w:rFonts w:ascii="Arial" w:hAnsi="Arial" w:eastAsia="Arial" w:cs="Arial"/>
          <w:b w:val="0"/>
          <w:bCs w:val="0"/>
          <w:i w:val="1"/>
          <w:iCs w:val="1"/>
          <w:caps w:val="0"/>
          <w:smallCaps w:val="0"/>
          <w:noProof w:val="0"/>
          <w:color w:val="2E2E2E"/>
          <w:sz w:val="24"/>
          <w:szCs w:val="24"/>
          <w:lang w:val="en-GB"/>
        </w:rPr>
        <w:t xml:space="preserve">Journal of Catholic Education, </w:t>
      </w:r>
      <w:r w:rsidRPr="753AEC85" w:rsidR="753AEC85">
        <w:rPr>
          <w:rFonts w:ascii="Arial" w:hAnsi="Arial" w:eastAsia="Arial" w:cs="Arial"/>
          <w:b w:val="0"/>
          <w:bCs w:val="0"/>
          <w:i w:val="0"/>
          <w:iCs w:val="0"/>
          <w:caps w:val="0"/>
          <w:smallCaps w:val="0"/>
          <w:noProof w:val="0"/>
          <w:color w:val="2E2E2E"/>
          <w:sz w:val="24"/>
          <w:szCs w:val="24"/>
          <w:lang w:val="en-GB"/>
        </w:rPr>
        <w:t>20 (1), 311-323. Doi:10.15365/joce.2001152016</w:t>
      </w:r>
    </w:p>
    <w:p w:rsidR="753AEC85" w:rsidP="753AEC85" w:rsidRDefault="753AEC85" w14:paraId="1B509982" w14:textId="0FF8B200">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Lloyd, M. (2018) ‘Domestic violence and education: Examining the impact of domestic violence on young children, children, and young people and the potential role of schools’, </w:t>
      </w:r>
      <w:r w:rsidRPr="753AEC85" w:rsidR="753AEC85">
        <w:rPr>
          <w:rFonts w:ascii="Arial" w:hAnsi="Arial" w:eastAsia="Arial" w:cs="Arial"/>
          <w:b w:val="0"/>
          <w:bCs w:val="0"/>
          <w:i w:val="1"/>
          <w:iCs w:val="1"/>
          <w:caps w:val="0"/>
          <w:smallCaps w:val="0"/>
          <w:noProof w:val="0"/>
          <w:color w:val="222222"/>
          <w:sz w:val="24"/>
          <w:szCs w:val="24"/>
          <w:lang w:val="en-GB"/>
        </w:rPr>
        <w:t>Frontiers in psychology</w:t>
      </w:r>
      <w:r w:rsidRPr="753AEC85" w:rsidR="753AEC85">
        <w:rPr>
          <w:rFonts w:ascii="Arial" w:hAnsi="Arial" w:eastAsia="Arial" w:cs="Arial"/>
          <w:b w:val="0"/>
          <w:bCs w:val="0"/>
          <w:i w:val="0"/>
          <w:iCs w:val="0"/>
          <w:caps w:val="0"/>
          <w:smallCaps w:val="0"/>
          <w:noProof w:val="0"/>
          <w:color w:val="222222"/>
          <w:sz w:val="24"/>
          <w:szCs w:val="24"/>
          <w:lang w:val="en-GB"/>
        </w:rPr>
        <w:t xml:space="preserve">, </w:t>
      </w:r>
      <w:r w:rsidRPr="753AEC85" w:rsidR="753AEC85">
        <w:rPr>
          <w:rFonts w:ascii="Arial" w:hAnsi="Arial" w:eastAsia="Arial" w:cs="Arial"/>
          <w:b w:val="0"/>
          <w:bCs w:val="0"/>
          <w:i w:val="1"/>
          <w:iCs w:val="1"/>
          <w:caps w:val="0"/>
          <w:smallCaps w:val="0"/>
          <w:noProof w:val="0"/>
          <w:color w:val="222222"/>
          <w:sz w:val="24"/>
          <w:szCs w:val="24"/>
          <w:lang w:val="en-GB"/>
        </w:rPr>
        <w:t>9</w:t>
      </w:r>
      <w:r w:rsidRPr="753AEC85" w:rsidR="753AEC85">
        <w:rPr>
          <w:rFonts w:ascii="Arial" w:hAnsi="Arial" w:eastAsia="Arial" w:cs="Arial"/>
          <w:b w:val="0"/>
          <w:bCs w:val="0"/>
          <w:i w:val="0"/>
          <w:iCs w:val="0"/>
          <w:caps w:val="0"/>
          <w:smallCaps w:val="0"/>
          <w:noProof w:val="0"/>
          <w:color w:val="222222"/>
          <w:sz w:val="24"/>
          <w:szCs w:val="24"/>
          <w:lang w:val="en-GB"/>
        </w:rPr>
        <w:t>, p. 2094.</w:t>
      </w:r>
    </w:p>
    <w:p w:rsidR="753AEC85" w:rsidP="753AEC85" w:rsidRDefault="753AEC85" w14:paraId="089D5BAA" w14:textId="2536F38A">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Lumby, J. (2013) ‘Distributed leadership: The uses and abuses of power’, </w:t>
      </w:r>
      <w:r w:rsidRPr="753AEC85" w:rsidR="753AEC85">
        <w:rPr>
          <w:rFonts w:ascii="Arial" w:hAnsi="Arial" w:eastAsia="Arial" w:cs="Arial"/>
          <w:b w:val="0"/>
          <w:bCs w:val="0"/>
          <w:i w:val="1"/>
          <w:iCs w:val="1"/>
          <w:caps w:val="0"/>
          <w:smallCaps w:val="0"/>
          <w:noProof w:val="0"/>
          <w:color w:val="222222"/>
          <w:sz w:val="24"/>
          <w:szCs w:val="24"/>
          <w:lang w:val="en-GB"/>
        </w:rPr>
        <w:t>Educational Management Administration &amp; Leadership</w:t>
      </w:r>
      <w:r w:rsidRPr="753AEC85" w:rsidR="753AEC85">
        <w:rPr>
          <w:rFonts w:ascii="Arial" w:hAnsi="Arial" w:eastAsia="Arial" w:cs="Arial"/>
          <w:b w:val="0"/>
          <w:bCs w:val="0"/>
          <w:i w:val="0"/>
          <w:iCs w:val="0"/>
          <w:caps w:val="0"/>
          <w:smallCaps w:val="0"/>
          <w:noProof w:val="0"/>
          <w:color w:val="222222"/>
          <w:sz w:val="24"/>
          <w:szCs w:val="24"/>
          <w:lang w:val="en-GB"/>
        </w:rPr>
        <w:t xml:space="preserve">, </w:t>
      </w:r>
      <w:r w:rsidRPr="753AEC85" w:rsidR="753AEC85">
        <w:rPr>
          <w:rFonts w:ascii="Arial" w:hAnsi="Arial" w:eastAsia="Arial" w:cs="Arial"/>
          <w:b w:val="0"/>
          <w:bCs w:val="0"/>
          <w:i w:val="1"/>
          <w:iCs w:val="1"/>
          <w:caps w:val="0"/>
          <w:smallCaps w:val="0"/>
          <w:noProof w:val="0"/>
          <w:color w:val="222222"/>
          <w:sz w:val="24"/>
          <w:szCs w:val="24"/>
          <w:lang w:val="en-GB"/>
        </w:rPr>
        <w:t>41</w:t>
      </w:r>
      <w:r w:rsidRPr="753AEC85" w:rsidR="753AEC85">
        <w:rPr>
          <w:rFonts w:ascii="Arial" w:hAnsi="Arial" w:eastAsia="Arial" w:cs="Arial"/>
          <w:b w:val="0"/>
          <w:bCs w:val="0"/>
          <w:i w:val="0"/>
          <w:iCs w:val="0"/>
          <w:caps w:val="0"/>
          <w:smallCaps w:val="0"/>
          <w:noProof w:val="0"/>
          <w:color w:val="222222"/>
          <w:sz w:val="24"/>
          <w:szCs w:val="24"/>
          <w:lang w:val="en-GB"/>
        </w:rPr>
        <w:t>(5), pp.581-597.</w:t>
      </w:r>
    </w:p>
    <w:p w:rsidR="753AEC85" w:rsidP="753AEC85" w:rsidRDefault="753AEC85" w14:paraId="3A90485E" w14:textId="2EE6588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Mackenzie, M., Cologon, K. and Fenech, M. (2016) ‘‘Embracing everybody’: Approaching the inclusive early childhood education of a child labelled with autism from a social relational understanding of disability’,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Australasian Journal of Early Childhood</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41(2), pp. 4-12.</w:t>
      </w:r>
    </w:p>
    <w:p w:rsidR="753AEC85" w:rsidP="753AEC85" w:rsidRDefault="753AEC85" w14:paraId="2C056A80" w14:textId="15B79EF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Martell, N. (2015)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Why it’s not easy to be a dad in a mom’s world</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6f3b4625d554946">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https://www.washingtonpost.com/news/parenting/wp/2015/04/20/im-a-dad-in-a-moms-world/</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6C5039B9" w14:textId="71853CB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McGeary, B. (2021)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How to get dads more involved in the Early Years</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53a1150264a47eb">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https://www.famly.co/blog/how-to-get-dads-more-involved-in-the-early-years</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061A1C7C" w14:textId="181BE82A">
      <w:pPr>
        <w:spacing w:after="160" w:line="257"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Merriam Webster (2021)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Should auxiliary verb</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w:t>
      </w:r>
      <w:hyperlink r:id="Rb519bd30a3a640b8">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https://www.merriam-webster.com/dictionary/should</w:t>
        </w:r>
      </w:hyperlink>
      <w:r w:rsidRPr="753AEC85" w:rsidR="753AEC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8</w:t>
      </w:r>
      <w:r w:rsidRPr="753AEC85" w:rsidR="753AEC85">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753AEC85" w:rsidR="753AEC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June 2022).</w:t>
      </w:r>
    </w:p>
    <w:p w:rsidR="753AEC85" w:rsidP="753AEC85" w:rsidRDefault="753AEC85" w14:paraId="2B7033AC" w14:textId="178D76EA">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Milheim, K.L. (2015) ‘Cultural inclusivity in online learning’, </w:t>
      </w:r>
      <w:r w:rsidRPr="753AEC85" w:rsidR="753AEC85">
        <w:rPr>
          <w:rFonts w:ascii="Arial" w:hAnsi="Arial" w:eastAsia="Arial" w:cs="Arial"/>
          <w:b w:val="0"/>
          <w:bCs w:val="0"/>
          <w:i w:val="1"/>
          <w:iCs w:val="1"/>
          <w:caps w:val="0"/>
          <w:smallCaps w:val="0"/>
          <w:noProof w:val="0"/>
          <w:color w:val="222222"/>
          <w:sz w:val="24"/>
          <w:szCs w:val="24"/>
          <w:lang w:val="en-GB"/>
        </w:rPr>
        <w:t xml:space="preserve">Student-Teacher Interaction in Online Learning Environments, </w:t>
      </w:r>
      <w:r w:rsidRPr="753AEC85" w:rsidR="753AEC85">
        <w:rPr>
          <w:rFonts w:ascii="Arial" w:hAnsi="Arial" w:eastAsia="Arial" w:cs="Arial"/>
          <w:b w:val="0"/>
          <w:bCs w:val="0"/>
          <w:i w:val="0"/>
          <w:iCs w:val="0"/>
          <w:caps w:val="0"/>
          <w:smallCaps w:val="0"/>
          <w:noProof w:val="0"/>
          <w:color w:val="222222"/>
          <w:sz w:val="24"/>
          <w:szCs w:val="24"/>
          <w:lang w:val="en-GB"/>
        </w:rPr>
        <w:t>pp. 76-88</w:t>
      </w:r>
    </w:p>
    <w:p w:rsidR="753AEC85" w:rsidP="753AEC85" w:rsidRDefault="753AEC85" w14:paraId="36EA986E" w14:textId="2170911B">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Murray, M.M., Mereoiu, M. and Handyside, L.M. (2013) ‘Building bridges in teacher education: Creating partnerships with parents’, </w:t>
      </w:r>
      <w:r w:rsidRPr="753AEC85" w:rsidR="753AEC85">
        <w:rPr>
          <w:rFonts w:ascii="Arial" w:hAnsi="Arial" w:eastAsia="Arial" w:cs="Arial"/>
          <w:b w:val="0"/>
          <w:bCs w:val="0"/>
          <w:i w:val="1"/>
          <w:iCs w:val="1"/>
          <w:caps w:val="0"/>
          <w:smallCaps w:val="0"/>
          <w:noProof w:val="0"/>
          <w:color w:val="222222"/>
          <w:sz w:val="24"/>
          <w:szCs w:val="24"/>
          <w:lang w:val="en-GB"/>
        </w:rPr>
        <w:t>The Teacher Educator</w:t>
      </w:r>
      <w:r w:rsidRPr="753AEC85" w:rsidR="753AEC85">
        <w:rPr>
          <w:rFonts w:ascii="Arial" w:hAnsi="Arial" w:eastAsia="Arial" w:cs="Arial"/>
          <w:b w:val="0"/>
          <w:bCs w:val="0"/>
          <w:i w:val="0"/>
          <w:iCs w:val="0"/>
          <w:caps w:val="0"/>
          <w:smallCaps w:val="0"/>
          <w:noProof w:val="0"/>
          <w:color w:val="222222"/>
          <w:sz w:val="24"/>
          <w:szCs w:val="24"/>
          <w:lang w:val="en-GB"/>
        </w:rPr>
        <w:t>, 48(3), pp. 218-233.</w:t>
      </w:r>
    </w:p>
    <w:p w:rsidR="753AEC85" w:rsidP="753AEC85" w:rsidRDefault="753AEC85" w14:paraId="41D4BAF2" w14:textId="414B328F">
      <w:pPr>
        <w:spacing w:after="160" w:line="257"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Murray, J (2019). ‘Hearing young children’s voices</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 International Journal of Early Years Education.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27 (1). P1-5. DOI: 10.1080/09669760.2018.1563352. </w:t>
      </w:r>
    </w:p>
    <w:p w:rsidR="753AEC85" w:rsidP="753AEC85" w:rsidRDefault="753AEC85" w14:paraId="140088A5" w14:textId="69FFA42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Nakamura, Y. T., Milner, J. and Milner, T. (2020) ‘Inclusive-Empathy in Leadership’, The Journal of Applied Behavioural Science. Doi: 10.1177/0021886320982022.</w:t>
      </w:r>
    </w:p>
    <w:p w:rsidR="753AEC85" w:rsidP="753AEC85" w:rsidRDefault="753AEC85" w14:paraId="1BBF67A0" w14:textId="219A4AA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Association of Independent Schools (2018)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Kimberle Crenshaw: What is Intersectionality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[video]. Available at: </w:t>
      </w:r>
      <w:hyperlink r:id="R6899723db4fb402e">
        <w:r w:rsidRPr="753AEC85" w:rsidR="753AEC85">
          <w:rPr>
            <w:rStyle w:val="Hyperlink"/>
            <w:rFonts w:ascii="Arial" w:hAnsi="Arial" w:eastAsia="Arial" w:cs="Arial"/>
            <w:b w:val="0"/>
            <w:bCs w:val="0"/>
            <w:i w:val="0"/>
            <w:iCs w:val="0"/>
            <w:caps w:val="0"/>
            <w:smallCaps w:val="0"/>
            <w:strike w:val="0"/>
            <w:dstrike w:val="0"/>
            <w:noProof w:val="0"/>
            <w:sz w:val="24"/>
            <w:szCs w:val="24"/>
            <w:lang w:val="en-GB"/>
          </w:rPr>
          <w:t>Kimberlé Crenshaw: What is Intersectionality? - YouTube</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5612F02F" w14:textId="68E488B7">
      <w:pPr>
        <w:spacing w:after="160" w:line="360" w:lineRule="auto"/>
        <w:jc w:val="both"/>
        <w:rPr>
          <w:rFonts w:ascii="Arial" w:hAnsi="Arial" w:eastAsia="Arial" w:cs="Arial"/>
          <w:b w:val="0"/>
          <w:bCs w:val="0"/>
          <w:i w:val="0"/>
          <w:iCs w:val="0"/>
          <w:caps w:val="0"/>
          <w:smallCaps w:val="0"/>
          <w:noProof w:val="0"/>
          <w:color w:val="2E2E2E"/>
          <w:sz w:val="24"/>
          <w:szCs w:val="24"/>
          <w:lang w:val="en-GB"/>
        </w:rPr>
      </w:pPr>
      <w:r w:rsidRPr="753AEC85" w:rsidR="753AEC85">
        <w:rPr>
          <w:rFonts w:ascii="Arial" w:hAnsi="Arial" w:eastAsia="Arial" w:cs="Arial"/>
          <w:b w:val="0"/>
          <w:bCs w:val="0"/>
          <w:i w:val="0"/>
          <w:iCs w:val="0"/>
          <w:caps w:val="0"/>
          <w:smallCaps w:val="0"/>
          <w:noProof w:val="0"/>
          <w:color w:val="2E2E2E"/>
          <w:sz w:val="24"/>
          <w:szCs w:val="24"/>
          <w:lang w:val="en-GB"/>
        </w:rPr>
        <w:t xml:space="preserve">Nutbrown, C., Clough, P. and Atherton, F. (2013) </w:t>
      </w:r>
      <w:r w:rsidRPr="753AEC85" w:rsidR="753AEC85">
        <w:rPr>
          <w:rFonts w:ascii="Arial" w:hAnsi="Arial" w:eastAsia="Arial" w:cs="Arial"/>
          <w:b w:val="0"/>
          <w:bCs w:val="0"/>
          <w:i w:val="1"/>
          <w:iCs w:val="1"/>
          <w:caps w:val="0"/>
          <w:smallCaps w:val="0"/>
          <w:noProof w:val="0"/>
          <w:color w:val="2E2E2E"/>
          <w:sz w:val="24"/>
          <w:szCs w:val="24"/>
          <w:lang w:val="en-GB"/>
        </w:rPr>
        <w:t>Inclusion in the early years</w:t>
      </w:r>
      <w:r w:rsidRPr="753AEC85" w:rsidR="753AEC85">
        <w:rPr>
          <w:rFonts w:ascii="Arial" w:hAnsi="Arial" w:eastAsia="Arial" w:cs="Arial"/>
          <w:b w:val="0"/>
          <w:bCs w:val="0"/>
          <w:i w:val="0"/>
          <w:iCs w:val="0"/>
          <w:caps w:val="0"/>
          <w:smallCaps w:val="0"/>
          <w:noProof w:val="0"/>
          <w:color w:val="2E2E2E"/>
          <w:sz w:val="24"/>
          <w:szCs w:val="24"/>
          <w:lang w:val="en-GB"/>
        </w:rPr>
        <w:t xml:space="preserve"> (2nd ed). London: Sage.</w:t>
      </w:r>
    </w:p>
    <w:p w:rsidR="753AEC85" w:rsidP="753AEC85" w:rsidRDefault="753AEC85" w14:paraId="30FC075E" w14:textId="3A643EE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O’Connor, M.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et al.</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(2011) ‘Pupil voice: listening to and hearing the educational experiences of young people with behavioural, emotional and social difficulties (BESD)’,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Emotional and behavioural difficulties</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16(3), pp. 289–302.</w:t>
      </w:r>
    </w:p>
    <w:p w:rsidR="753AEC85" w:rsidP="753AEC85" w:rsidRDefault="753AEC85" w14:paraId="614508A5" w14:textId="29E2539C">
      <w:pPr>
        <w:spacing w:after="160" w:line="360" w:lineRule="auto"/>
        <w:jc w:val="both"/>
        <w:rPr>
          <w:rFonts w:ascii="Arial" w:hAnsi="Arial" w:eastAsia="Arial" w:cs="Arial"/>
          <w:b w:val="0"/>
          <w:bCs w:val="0"/>
          <w:i w:val="0"/>
          <w:iCs w:val="0"/>
          <w:caps w:val="0"/>
          <w:smallCaps w:val="0"/>
          <w:noProof w:val="0"/>
          <w:color w:val="2E2E2E"/>
          <w:sz w:val="24"/>
          <w:szCs w:val="24"/>
          <w:lang w:val="en-GB"/>
        </w:rPr>
      </w:pPr>
      <w:r w:rsidRPr="753AEC85" w:rsidR="753AEC85">
        <w:rPr>
          <w:rFonts w:ascii="Arial" w:hAnsi="Arial" w:eastAsia="Arial" w:cs="Arial"/>
          <w:b w:val="0"/>
          <w:bCs w:val="0"/>
          <w:i w:val="0"/>
          <w:iCs w:val="0"/>
          <w:caps w:val="0"/>
          <w:smallCaps w:val="0"/>
          <w:noProof w:val="0"/>
          <w:color w:val="2E2E2E"/>
          <w:sz w:val="24"/>
          <w:szCs w:val="24"/>
          <w:lang w:val="en-GB"/>
        </w:rPr>
        <w:t xml:space="preserve">Ofsted (2000) </w:t>
      </w:r>
      <w:r w:rsidRPr="753AEC85" w:rsidR="753AEC85">
        <w:rPr>
          <w:rFonts w:ascii="Arial" w:hAnsi="Arial" w:eastAsia="Arial" w:cs="Arial"/>
          <w:b w:val="0"/>
          <w:bCs w:val="0"/>
          <w:i w:val="1"/>
          <w:iCs w:val="1"/>
          <w:caps w:val="0"/>
          <w:smallCaps w:val="0"/>
          <w:noProof w:val="0"/>
          <w:color w:val="2E2E2E"/>
          <w:sz w:val="24"/>
          <w:szCs w:val="24"/>
          <w:lang w:val="en-GB"/>
        </w:rPr>
        <w:t>Evaluating educational inclusion</w:t>
      </w:r>
      <w:r w:rsidRPr="753AEC85" w:rsidR="753AEC85">
        <w:rPr>
          <w:rFonts w:ascii="Arial" w:hAnsi="Arial" w:eastAsia="Arial" w:cs="Arial"/>
          <w:b w:val="0"/>
          <w:bCs w:val="0"/>
          <w:i w:val="0"/>
          <w:iCs w:val="0"/>
          <w:caps w:val="0"/>
          <w:smallCaps w:val="0"/>
          <w:noProof w:val="0"/>
          <w:color w:val="2E2E2E"/>
          <w:sz w:val="24"/>
          <w:szCs w:val="24"/>
          <w:lang w:val="en-GB"/>
        </w:rPr>
        <w:t>. London: Ofsted.</w:t>
      </w:r>
    </w:p>
    <w:p w:rsidR="753AEC85" w:rsidP="753AEC85" w:rsidRDefault="753AEC85" w14:paraId="46F736CE" w14:textId="268C00BF">
      <w:pPr>
        <w:spacing w:after="160" w:line="360" w:lineRule="auto"/>
        <w:jc w:val="both"/>
        <w:rPr>
          <w:rFonts w:ascii="Arial" w:hAnsi="Arial" w:eastAsia="Arial" w:cs="Arial"/>
          <w:b w:val="0"/>
          <w:bCs w:val="0"/>
          <w:i w:val="0"/>
          <w:iCs w:val="0"/>
          <w:caps w:val="0"/>
          <w:smallCaps w:val="0"/>
          <w:noProof w:val="0"/>
          <w:color w:val="2E2E2E"/>
          <w:sz w:val="24"/>
          <w:szCs w:val="24"/>
          <w:lang w:val="en-GB"/>
        </w:rPr>
      </w:pPr>
      <w:r w:rsidRPr="753AEC85" w:rsidR="753AEC85">
        <w:rPr>
          <w:rFonts w:ascii="Arial" w:hAnsi="Arial" w:eastAsia="Arial" w:cs="Arial"/>
          <w:b w:val="0"/>
          <w:bCs w:val="0"/>
          <w:i w:val="0"/>
          <w:iCs w:val="0"/>
          <w:caps w:val="0"/>
          <w:smallCaps w:val="0"/>
          <w:noProof w:val="0"/>
          <w:color w:val="2E2E2E"/>
          <w:sz w:val="24"/>
          <w:szCs w:val="24"/>
          <w:lang w:val="en-GB"/>
        </w:rPr>
        <w:t xml:space="preserve">O’Sullivan, J. (2015) </w:t>
      </w:r>
      <w:r w:rsidRPr="753AEC85" w:rsidR="753AEC85">
        <w:rPr>
          <w:rFonts w:ascii="Arial" w:hAnsi="Arial" w:eastAsia="Arial" w:cs="Arial"/>
          <w:b w:val="0"/>
          <w:bCs w:val="0"/>
          <w:i w:val="1"/>
          <w:iCs w:val="1"/>
          <w:caps w:val="0"/>
          <w:smallCaps w:val="0"/>
          <w:noProof w:val="0"/>
          <w:color w:val="2E2E2E"/>
          <w:sz w:val="24"/>
          <w:szCs w:val="24"/>
          <w:lang w:val="en-GB"/>
        </w:rPr>
        <w:t>Successful leadership in the early years</w:t>
      </w:r>
      <w:r w:rsidRPr="753AEC85" w:rsidR="753AEC85">
        <w:rPr>
          <w:rFonts w:ascii="Arial" w:hAnsi="Arial" w:eastAsia="Arial" w:cs="Arial"/>
          <w:b w:val="0"/>
          <w:bCs w:val="0"/>
          <w:i w:val="0"/>
          <w:iCs w:val="0"/>
          <w:caps w:val="0"/>
          <w:smallCaps w:val="0"/>
          <w:noProof w:val="0"/>
          <w:color w:val="2E2E2E"/>
          <w:sz w:val="24"/>
          <w:szCs w:val="24"/>
          <w:lang w:val="en-GB"/>
        </w:rPr>
        <w:t>. 2nd ed. London: Bloomsbury.</w:t>
      </w:r>
    </w:p>
    <w:p w:rsidR="753AEC85" w:rsidP="753AEC85" w:rsidRDefault="753AEC85" w14:paraId="76A4EFC9" w14:textId="296B79A9">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Polat, F. (2011) ‘Inclusion in education: A step towards social justice. </w:t>
      </w:r>
      <w:r w:rsidRPr="753AEC85" w:rsidR="753AEC85">
        <w:rPr>
          <w:rFonts w:ascii="Arial" w:hAnsi="Arial" w:eastAsia="Arial" w:cs="Arial"/>
          <w:b w:val="0"/>
          <w:bCs w:val="0"/>
          <w:i w:val="1"/>
          <w:iCs w:val="1"/>
          <w:caps w:val="0"/>
          <w:smallCaps w:val="0"/>
          <w:noProof w:val="0"/>
          <w:color w:val="222222"/>
          <w:sz w:val="24"/>
          <w:szCs w:val="24"/>
          <w:lang w:val="en-GB"/>
        </w:rPr>
        <w:t>International Journal of Educational Development</w:t>
      </w:r>
      <w:r w:rsidRPr="753AEC85" w:rsidR="753AEC85">
        <w:rPr>
          <w:rFonts w:ascii="Arial" w:hAnsi="Arial" w:eastAsia="Arial" w:cs="Arial"/>
          <w:b w:val="0"/>
          <w:bCs w:val="0"/>
          <w:i w:val="0"/>
          <w:iCs w:val="0"/>
          <w:caps w:val="0"/>
          <w:smallCaps w:val="0"/>
          <w:noProof w:val="0"/>
          <w:color w:val="222222"/>
          <w:sz w:val="24"/>
          <w:szCs w:val="24"/>
          <w:lang w:val="en-GB"/>
        </w:rPr>
        <w:t xml:space="preserve">, </w:t>
      </w:r>
      <w:r w:rsidRPr="753AEC85" w:rsidR="753AEC85">
        <w:rPr>
          <w:rFonts w:ascii="Arial" w:hAnsi="Arial" w:eastAsia="Arial" w:cs="Arial"/>
          <w:b w:val="0"/>
          <w:bCs w:val="0"/>
          <w:i w:val="1"/>
          <w:iCs w:val="1"/>
          <w:caps w:val="0"/>
          <w:smallCaps w:val="0"/>
          <w:noProof w:val="0"/>
          <w:color w:val="222222"/>
          <w:sz w:val="24"/>
          <w:szCs w:val="24"/>
          <w:lang w:val="en-GB"/>
        </w:rPr>
        <w:t>31</w:t>
      </w:r>
      <w:r w:rsidRPr="753AEC85" w:rsidR="753AEC85">
        <w:rPr>
          <w:rFonts w:ascii="Arial" w:hAnsi="Arial" w:eastAsia="Arial" w:cs="Arial"/>
          <w:b w:val="0"/>
          <w:bCs w:val="0"/>
          <w:i w:val="0"/>
          <w:iCs w:val="0"/>
          <w:caps w:val="0"/>
          <w:smallCaps w:val="0"/>
          <w:noProof w:val="0"/>
          <w:color w:val="222222"/>
          <w:sz w:val="24"/>
          <w:szCs w:val="24"/>
          <w:lang w:val="en-GB"/>
        </w:rPr>
        <w:t>(1), pp.50-58.</w:t>
      </w:r>
    </w:p>
    <w:p w:rsidR="753AEC85" w:rsidP="753AEC85" w:rsidRDefault="753AEC85" w14:paraId="78D7C1F4" w14:textId="09CD68D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Rodd, J. (2013)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Leadership in early childhood: A pathway to professionalism.</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Maidenhead. OU Press.</w:t>
      </w:r>
    </w:p>
    <w:p w:rsidR="753AEC85" w:rsidP="753AEC85" w:rsidRDefault="753AEC85" w14:paraId="5F479582" w14:textId="4582B4F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Scanlan, M. and Johnson, L. (2020) ‘Inclusive leadership on the social frontiers: Family and community engagement’,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Leadership for increasingly diverse schools</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pp. 227-258.</w:t>
      </w:r>
    </w:p>
    <w:p w:rsidR="753AEC85" w:rsidP="753AEC85" w:rsidRDefault="753AEC85" w14:paraId="332EC2F4" w14:textId="7781BF44">
      <w:pPr>
        <w:spacing w:after="160" w:line="360" w:lineRule="auto"/>
        <w:jc w:val="both"/>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Scanlan, M. and Theoharis, G. (2020) ‘Introduction: Intersectionality in educational leadership’, </w:t>
      </w:r>
      <w:r w:rsidRPr="753AEC85" w:rsidR="753AEC85">
        <w:rPr>
          <w:rFonts w:ascii="Arial" w:hAnsi="Arial" w:eastAsia="Arial" w:cs="Arial"/>
          <w:b w:val="0"/>
          <w:bCs w:val="0"/>
          <w:i w:val="1"/>
          <w:iCs w:val="1"/>
          <w:caps w:val="0"/>
          <w:smallCaps w:val="0"/>
          <w:noProof w:val="0"/>
          <w:color w:val="222222"/>
          <w:sz w:val="24"/>
          <w:szCs w:val="24"/>
          <w:lang w:val="en-GB"/>
        </w:rPr>
        <w:t>Leadership for increasingly diverse schools,</w:t>
      </w:r>
      <w:r w:rsidRPr="753AEC85" w:rsidR="753AEC85">
        <w:rPr>
          <w:rFonts w:ascii="Arial" w:hAnsi="Arial" w:eastAsia="Arial" w:cs="Arial"/>
          <w:b w:val="0"/>
          <w:bCs w:val="0"/>
          <w:i w:val="0"/>
          <w:iCs w:val="0"/>
          <w:caps w:val="0"/>
          <w:smallCaps w:val="0"/>
          <w:noProof w:val="0"/>
          <w:color w:val="222222"/>
          <w:sz w:val="24"/>
          <w:szCs w:val="24"/>
          <w:lang w:val="en-GB"/>
        </w:rPr>
        <w:t xml:space="preserve"> pp. 1-16.</w:t>
      </w:r>
    </w:p>
    <w:p w:rsidR="753AEC85" w:rsidP="753AEC85" w:rsidRDefault="753AEC85" w14:paraId="6B57E771" w14:textId="1D91B70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The Challenging Behaviour Foundation (2017)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Valuing the views of children with a learning disability.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d575a2f4d836430f">
        <w:r w:rsidRPr="753AEC85" w:rsidR="753AEC85">
          <w:rPr>
            <w:rStyle w:val="Hyperlink"/>
            <w:rFonts w:ascii="Arial" w:hAnsi="Arial" w:eastAsia="Arial" w:cs="Arial"/>
            <w:b w:val="0"/>
            <w:bCs w:val="0"/>
            <w:i w:val="0"/>
            <w:iCs w:val="0"/>
            <w:caps w:val="0"/>
            <w:smallCaps w:val="0"/>
            <w:strike w:val="0"/>
            <w:dstrike w:val="0"/>
            <w:noProof w:val="0"/>
            <w:sz w:val="24"/>
            <w:szCs w:val="24"/>
            <w:lang w:val="en-GB"/>
          </w:rPr>
          <w:t>Valuing the views of children with a learning disability (challengingbehaviour.org.uk)</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554442AE" w14:textId="00559C7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Thesaurus (2022)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Have the Right to’.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8477e467487c43f7">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https://www.thesaurus.com/browse/have%20the%20right%20to</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 </w:t>
      </w:r>
    </w:p>
    <w:p w:rsidR="753AEC85" w:rsidP="753AEC85" w:rsidRDefault="753AEC85" w14:paraId="515843EF" w14:textId="01DF2744">
      <w:pPr>
        <w:spacing w:after="160"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UNCRC (1998).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A Summary of the UN Convention on the Rights of the Child.</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02ad13a5e1d4edc">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https://downloads.unicef.org.uk/wp-content/uploads/2019/10/UNCRC_summary-1_1.pdf?_</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3AEC85" w:rsidR="753AEC85">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Accessed: 8</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7E7BD714" w14:textId="7717BAC2">
      <w:pPr>
        <w:spacing w:after="160" w:line="259" w:lineRule="auto"/>
        <w:rPr>
          <w:rFonts w:ascii="Arial" w:hAnsi="Arial" w:eastAsia="Arial" w:cs="Arial"/>
          <w:b w:val="0"/>
          <w:bCs w:val="0"/>
          <w:i w:val="0"/>
          <w:iCs w:val="0"/>
          <w:caps w:val="0"/>
          <w:smallCaps w:val="0"/>
          <w:noProof w:val="0"/>
          <w:color w:val="222222"/>
          <w:sz w:val="24"/>
          <w:szCs w:val="24"/>
          <w:lang w:val="en-GB"/>
        </w:rPr>
      </w:pPr>
      <w:r w:rsidRPr="753AEC85" w:rsidR="753AEC85">
        <w:rPr>
          <w:rFonts w:ascii="Arial" w:hAnsi="Arial" w:eastAsia="Arial" w:cs="Arial"/>
          <w:b w:val="0"/>
          <w:bCs w:val="0"/>
          <w:i w:val="0"/>
          <w:iCs w:val="0"/>
          <w:caps w:val="0"/>
          <w:smallCaps w:val="0"/>
          <w:noProof w:val="0"/>
          <w:color w:val="222222"/>
          <w:sz w:val="24"/>
          <w:szCs w:val="24"/>
          <w:lang w:val="en-GB"/>
        </w:rPr>
        <w:t xml:space="preserve">Wabule, A. (2016) ‘Continuous professional development: What role and who benefits? Reflections on teacher development in Uganda’, </w:t>
      </w:r>
      <w:r w:rsidRPr="753AEC85" w:rsidR="753AEC85">
        <w:rPr>
          <w:rFonts w:ascii="Arial" w:hAnsi="Arial" w:eastAsia="Arial" w:cs="Arial"/>
          <w:b w:val="0"/>
          <w:bCs w:val="0"/>
          <w:i w:val="1"/>
          <w:iCs w:val="1"/>
          <w:caps w:val="0"/>
          <w:smallCaps w:val="0"/>
          <w:noProof w:val="0"/>
          <w:color w:val="222222"/>
          <w:sz w:val="24"/>
          <w:szCs w:val="24"/>
          <w:lang w:val="en-GB"/>
        </w:rPr>
        <w:t>Africa Education Review</w:t>
      </w:r>
      <w:r w:rsidRPr="753AEC85" w:rsidR="753AEC85">
        <w:rPr>
          <w:rFonts w:ascii="Arial" w:hAnsi="Arial" w:eastAsia="Arial" w:cs="Arial"/>
          <w:b w:val="0"/>
          <w:bCs w:val="0"/>
          <w:i w:val="0"/>
          <w:iCs w:val="0"/>
          <w:caps w:val="0"/>
          <w:smallCaps w:val="0"/>
          <w:noProof w:val="0"/>
          <w:color w:val="222222"/>
          <w:sz w:val="24"/>
          <w:szCs w:val="24"/>
          <w:lang w:val="en-GB"/>
        </w:rPr>
        <w:t xml:space="preserve">, </w:t>
      </w:r>
      <w:r w:rsidRPr="753AEC85" w:rsidR="753AEC85">
        <w:rPr>
          <w:rFonts w:ascii="Arial" w:hAnsi="Arial" w:eastAsia="Arial" w:cs="Arial"/>
          <w:b w:val="0"/>
          <w:bCs w:val="0"/>
          <w:i w:val="1"/>
          <w:iCs w:val="1"/>
          <w:caps w:val="0"/>
          <w:smallCaps w:val="0"/>
          <w:noProof w:val="0"/>
          <w:color w:val="222222"/>
          <w:sz w:val="24"/>
          <w:szCs w:val="24"/>
          <w:lang w:val="en-GB"/>
        </w:rPr>
        <w:t>13</w:t>
      </w:r>
      <w:r w:rsidRPr="753AEC85" w:rsidR="753AEC85">
        <w:rPr>
          <w:rFonts w:ascii="Arial" w:hAnsi="Arial" w:eastAsia="Arial" w:cs="Arial"/>
          <w:b w:val="0"/>
          <w:bCs w:val="0"/>
          <w:i w:val="0"/>
          <w:iCs w:val="0"/>
          <w:caps w:val="0"/>
          <w:smallCaps w:val="0"/>
          <w:noProof w:val="0"/>
          <w:color w:val="222222"/>
          <w:sz w:val="24"/>
          <w:szCs w:val="24"/>
          <w:lang w:val="en-GB"/>
        </w:rPr>
        <w:t>(3-4), pp.141-156</w:t>
      </w:r>
    </w:p>
    <w:p w:rsidR="753AEC85" w:rsidP="753AEC85" w:rsidRDefault="753AEC85" w14:paraId="114338AB" w14:textId="5FCA38B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Wages, M. (2016)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Parent involvement: collaboration is the key for every child’s success</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Maryland: Rowman &amp; Littlefield.</w:t>
      </w:r>
    </w:p>
    <w:p w:rsidR="753AEC85" w:rsidP="753AEC85" w:rsidRDefault="753AEC85" w14:paraId="07833C65" w14:textId="291EF24F">
      <w:pPr>
        <w:spacing w:after="160" w:line="360" w:lineRule="auto"/>
        <w:jc w:val="both"/>
        <w:rPr>
          <w:rFonts w:ascii="Arial" w:hAnsi="Arial" w:eastAsia="Arial" w:cs="Arial"/>
          <w:b w:val="0"/>
          <w:bCs w:val="0"/>
          <w:i w:val="0"/>
          <w:iCs w:val="0"/>
          <w:caps w:val="0"/>
          <w:smallCaps w:val="0"/>
          <w:noProof w:val="0"/>
          <w:color w:val="3A3A3A"/>
          <w:sz w:val="24"/>
          <w:szCs w:val="24"/>
          <w:lang w:val="en-GB"/>
        </w:rPr>
      </w:pPr>
      <w:r w:rsidRPr="753AEC85" w:rsidR="753AEC85">
        <w:rPr>
          <w:rFonts w:ascii="Arial" w:hAnsi="Arial" w:eastAsia="Arial" w:cs="Arial"/>
          <w:b w:val="0"/>
          <w:bCs w:val="0"/>
          <w:i w:val="0"/>
          <w:iCs w:val="0"/>
          <w:caps w:val="0"/>
          <w:smallCaps w:val="0"/>
          <w:noProof w:val="0"/>
          <w:color w:val="3A3A3A"/>
          <w:sz w:val="24"/>
          <w:szCs w:val="24"/>
          <w:lang w:val="en-GB"/>
        </w:rPr>
        <w:t xml:space="preserve">Watkins, L. (2021) </w:t>
      </w:r>
      <w:r w:rsidRPr="753AEC85" w:rsidR="753AEC85">
        <w:rPr>
          <w:rFonts w:ascii="Arial" w:hAnsi="Arial" w:eastAsia="Arial" w:cs="Arial"/>
          <w:b w:val="0"/>
          <w:bCs w:val="0"/>
          <w:i w:val="1"/>
          <w:iCs w:val="1"/>
          <w:caps w:val="0"/>
          <w:smallCaps w:val="0"/>
          <w:noProof w:val="0"/>
          <w:color w:val="3A3A3A"/>
          <w:sz w:val="24"/>
          <w:szCs w:val="24"/>
          <w:lang w:val="en-GB"/>
        </w:rPr>
        <w:t xml:space="preserve">Community Schools in Wales </w:t>
      </w:r>
      <w:r w:rsidRPr="753AEC85" w:rsidR="753AEC85">
        <w:rPr>
          <w:rFonts w:ascii="Arial" w:hAnsi="Arial" w:eastAsia="Arial" w:cs="Arial"/>
          <w:b w:val="0"/>
          <w:bCs w:val="0"/>
          <w:i w:val="0"/>
          <w:iCs w:val="0"/>
          <w:caps w:val="0"/>
          <w:smallCaps w:val="0"/>
          <w:noProof w:val="0"/>
          <w:color w:val="3A3A3A"/>
          <w:sz w:val="24"/>
          <w:szCs w:val="24"/>
          <w:lang w:val="en-GB"/>
        </w:rPr>
        <w:t xml:space="preserve">[webinar]. </w:t>
      </w:r>
      <w:r w:rsidRPr="753AEC85" w:rsidR="753AEC85">
        <w:rPr>
          <w:rFonts w:ascii="Arial" w:hAnsi="Arial" w:eastAsia="Arial" w:cs="Arial"/>
          <w:b w:val="0"/>
          <w:bCs w:val="0"/>
          <w:i w:val="1"/>
          <w:iCs w:val="1"/>
          <w:caps w:val="0"/>
          <w:smallCaps w:val="0"/>
          <w:noProof w:val="0"/>
          <w:color w:val="3A3A3A"/>
          <w:sz w:val="24"/>
          <w:szCs w:val="24"/>
          <w:lang w:val="en-GB"/>
        </w:rPr>
        <w:t>A</w:t>
      </w:r>
      <w:r w:rsidRPr="753AEC85" w:rsidR="753AEC85">
        <w:rPr>
          <w:rFonts w:ascii="Arial" w:hAnsi="Arial" w:eastAsia="Arial" w:cs="Arial"/>
          <w:b w:val="0"/>
          <w:bCs w:val="0"/>
          <w:i w:val="0"/>
          <w:iCs w:val="0"/>
          <w:caps w:val="0"/>
          <w:smallCaps w:val="0"/>
          <w:noProof w:val="0"/>
          <w:color w:val="3A3A3A"/>
          <w:sz w:val="24"/>
          <w:szCs w:val="24"/>
          <w:lang w:val="en-GB"/>
        </w:rPr>
        <w:t xml:space="preserve">vailable at: </w:t>
      </w:r>
      <w:hyperlink r:id="Rf115e8f536a541e7">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https://wales.britishcouncil.org/en/community-school-wales-webinar</w:t>
        </w:r>
      </w:hyperlink>
      <w:r w:rsidRPr="753AEC85" w:rsidR="753AEC85">
        <w:rPr>
          <w:rFonts w:ascii="Arial" w:hAnsi="Arial" w:eastAsia="Arial" w:cs="Arial"/>
          <w:b w:val="0"/>
          <w:bCs w:val="0"/>
          <w:i w:val="0"/>
          <w:iCs w:val="0"/>
          <w:caps w:val="0"/>
          <w:smallCaps w:val="0"/>
          <w:noProof w:val="0"/>
          <w:color w:val="3A3A3A"/>
          <w:sz w:val="24"/>
          <w:szCs w:val="24"/>
          <w:lang w:val="en-GB"/>
        </w:rPr>
        <w:t xml:space="preserve"> (Accessed: 3</w:t>
      </w:r>
      <w:r w:rsidRPr="753AEC85" w:rsidR="753AEC85">
        <w:rPr>
          <w:rFonts w:ascii="Arial" w:hAnsi="Arial" w:eastAsia="Arial" w:cs="Arial"/>
          <w:b w:val="0"/>
          <w:bCs w:val="0"/>
          <w:i w:val="0"/>
          <w:iCs w:val="0"/>
          <w:caps w:val="0"/>
          <w:smallCaps w:val="0"/>
          <w:noProof w:val="0"/>
          <w:color w:val="3A3A3A"/>
          <w:sz w:val="24"/>
          <w:szCs w:val="24"/>
          <w:vertAlign w:val="superscript"/>
          <w:lang w:val="en-GB"/>
        </w:rPr>
        <w:t>rd</w:t>
      </w:r>
      <w:r w:rsidRPr="753AEC85" w:rsidR="753AEC85">
        <w:rPr>
          <w:rFonts w:ascii="Arial" w:hAnsi="Arial" w:eastAsia="Arial" w:cs="Arial"/>
          <w:b w:val="0"/>
          <w:bCs w:val="0"/>
          <w:i w:val="0"/>
          <w:iCs w:val="0"/>
          <w:caps w:val="0"/>
          <w:smallCaps w:val="0"/>
          <w:noProof w:val="0"/>
          <w:color w:val="3A3A3A"/>
          <w:sz w:val="24"/>
          <w:szCs w:val="24"/>
          <w:lang w:val="en-GB"/>
        </w:rPr>
        <w:t xml:space="preserve"> June 2022).</w:t>
      </w:r>
    </w:p>
    <w:p w:rsidR="753AEC85" w:rsidP="753AEC85" w:rsidRDefault="753AEC85" w14:paraId="437BFA7B" w14:textId="5E4D1BA1">
      <w:pPr>
        <w:spacing w:after="160" w:line="360" w:lineRule="auto"/>
        <w:jc w:val="both"/>
        <w:rPr>
          <w:rFonts w:ascii="Arial" w:hAnsi="Arial" w:eastAsia="Arial" w:cs="Arial"/>
          <w:b w:val="0"/>
          <w:bCs w:val="0"/>
          <w:i w:val="0"/>
          <w:iCs w:val="0"/>
          <w:caps w:val="0"/>
          <w:smallCaps w:val="0"/>
          <w:noProof w:val="0"/>
          <w:color w:val="3A3A3A"/>
          <w:sz w:val="24"/>
          <w:szCs w:val="24"/>
          <w:lang w:val="en-GB"/>
        </w:rPr>
      </w:pPr>
      <w:r w:rsidRPr="753AEC85" w:rsidR="753AEC85">
        <w:rPr>
          <w:rFonts w:ascii="Arial" w:hAnsi="Arial" w:eastAsia="Arial" w:cs="Arial"/>
          <w:b w:val="0"/>
          <w:bCs w:val="0"/>
          <w:i w:val="0"/>
          <w:iCs w:val="0"/>
          <w:caps w:val="0"/>
          <w:smallCaps w:val="0"/>
          <w:noProof w:val="0"/>
          <w:color w:val="3A3A3A"/>
          <w:sz w:val="24"/>
          <w:szCs w:val="24"/>
          <w:lang w:val="en-GB"/>
        </w:rPr>
        <w:t xml:space="preserve">Welsh Government (No Date) </w:t>
      </w:r>
      <w:r w:rsidRPr="753AEC85" w:rsidR="753AEC85">
        <w:rPr>
          <w:rFonts w:ascii="Arial" w:hAnsi="Arial" w:eastAsia="Arial" w:cs="Arial"/>
          <w:b w:val="0"/>
          <w:bCs w:val="0"/>
          <w:i w:val="1"/>
          <w:iCs w:val="1"/>
          <w:caps w:val="0"/>
          <w:smallCaps w:val="0"/>
          <w:noProof w:val="0"/>
          <w:color w:val="3A3A3A"/>
          <w:sz w:val="24"/>
          <w:szCs w:val="24"/>
          <w:lang w:val="en-GB"/>
        </w:rPr>
        <w:t xml:space="preserve">Learn Welsh. </w:t>
      </w:r>
      <w:r w:rsidRPr="753AEC85" w:rsidR="753AEC85">
        <w:rPr>
          <w:rFonts w:ascii="Arial" w:hAnsi="Arial" w:eastAsia="Arial" w:cs="Arial"/>
          <w:b w:val="0"/>
          <w:bCs w:val="0"/>
          <w:i w:val="0"/>
          <w:iCs w:val="0"/>
          <w:caps w:val="0"/>
          <w:smallCaps w:val="0"/>
          <w:noProof w:val="0"/>
          <w:color w:val="3A3A3A"/>
          <w:sz w:val="24"/>
          <w:szCs w:val="24"/>
          <w:lang w:val="en-GB"/>
        </w:rPr>
        <w:t xml:space="preserve">Available at: </w:t>
      </w:r>
      <w:hyperlink r:id="R2e711b1f58144163">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https://learnwelsh.cymru/learning/find-a-course/</w:t>
        </w:r>
      </w:hyperlink>
      <w:r w:rsidRPr="753AEC85" w:rsidR="753AEC85">
        <w:rPr>
          <w:rFonts w:ascii="Arial" w:hAnsi="Arial" w:eastAsia="Arial" w:cs="Arial"/>
          <w:b w:val="0"/>
          <w:bCs w:val="0"/>
          <w:i w:val="0"/>
          <w:iCs w:val="0"/>
          <w:caps w:val="0"/>
          <w:smallCaps w:val="0"/>
          <w:noProof w:val="0"/>
          <w:color w:val="3A3A3A"/>
          <w:sz w:val="24"/>
          <w:szCs w:val="24"/>
          <w:lang w:val="en-GB"/>
        </w:rPr>
        <w:t xml:space="preserve"> (Accessed: 4</w:t>
      </w:r>
      <w:r w:rsidRPr="753AEC85" w:rsidR="753AEC85">
        <w:rPr>
          <w:rFonts w:ascii="Arial" w:hAnsi="Arial" w:eastAsia="Arial" w:cs="Arial"/>
          <w:b w:val="0"/>
          <w:bCs w:val="0"/>
          <w:i w:val="0"/>
          <w:iCs w:val="0"/>
          <w:caps w:val="0"/>
          <w:smallCaps w:val="0"/>
          <w:noProof w:val="0"/>
          <w:color w:val="3A3A3A"/>
          <w:sz w:val="24"/>
          <w:szCs w:val="24"/>
          <w:vertAlign w:val="superscript"/>
          <w:lang w:val="en-GB"/>
        </w:rPr>
        <w:t>th</w:t>
      </w:r>
      <w:r w:rsidRPr="753AEC85" w:rsidR="753AEC85">
        <w:rPr>
          <w:rFonts w:ascii="Arial" w:hAnsi="Arial" w:eastAsia="Arial" w:cs="Arial"/>
          <w:b w:val="0"/>
          <w:bCs w:val="0"/>
          <w:i w:val="0"/>
          <w:iCs w:val="0"/>
          <w:caps w:val="0"/>
          <w:smallCaps w:val="0"/>
          <w:noProof w:val="0"/>
          <w:color w:val="3A3A3A"/>
          <w:sz w:val="24"/>
          <w:szCs w:val="24"/>
          <w:lang w:val="en-GB"/>
        </w:rPr>
        <w:t xml:space="preserve"> June 2022). </w:t>
      </w:r>
    </w:p>
    <w:p w:rsidR="753AEC85" w:rsidP="753AEC85" w:rsidRDefault="753AEC85" w14:paraId="400873FC" w14:textId="072344F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(2016)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Face the challenge together: Family and community engagement toolkit for schools in Wales Main guidance.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ec496d9cf23c4a38">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https://gov.wales/sites/default/files/publications/2018-12/face-the-challenge-together-family-and-community-engagement-toolkit-for-schools-in-wales-main-guidance.pdf</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 </w:t>
      </w:r>
    </w:p>
    <w:p w:rsidR="753AEC85" w:rsidP="753AEC85" w:rsidRDefault="753AEC85" w14:paraId="4077269F" w14:textId="223AD770">
      <w:pPr>
        <w:spacing w:after="160" w:line="257"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(2016)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Inclusion and pupil support.</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c6aebd80a994a01">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https://gov.wales/sites/default/files/publications/2018-05/guidance-inclusion-and-pupil-support_0.pdf</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3AEC85" w:rsidR="753AEC85">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Accessed: 8</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4E1253A3" w14:textId="48BB3229">
      <w:pPr>
        <w:spacing w:after="160" w:line="257"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Williams, M (2020) </w:t>
      </w:r>
      <w:r w:rsidRPr="753AEC85" w:rsidR="753AEC85">
        <w:rPr>
          <w:rFonts w:ascii="Arial" w:hAnsi="Arial" w:eastAsia="Arial" w:cs="Arial"/>
          <w:b w:val="0"/>
          <w:bCs w:val="0"/>
          <w:i w:val="1"/>
          <w:iCs w:val="1"/>
          <w:caps w:val="0"/>
          <w:smallCaps w:val="0"/>
          <w:noProof w:val="0"/>
          <w:color w:val="000000" w:themeColor="text1" w:themeTint="FF" w:themeShade="FF"/>
          <w:sz w:val="24"/>
          <w:szCs w:val="24"/>
          <w:lang w:val="en-GB"/>
        </w:rPr>
        <w:t xml:space="preserve">Fathers Reaching Out: Why Dads Matter: 10 years of findings on the importance of fathers’ mental health in the perinatal period. </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62ca3635a86e4828">
        <w:r w:rsidRPr="753AEC85" w:rsidR="753AEC85">
          <w:rPr>
            <w:rStyle w:val="Hyperlink"/>
            <w:rFonts w:ascii="Arial" w:hAnsi="Arial" w:eastAsia="Arial" w:cs="Arial"/>
            <w:b w:val="0"/>
            <w:bCs w:val="0"/>
            <w:i w:val="0"/>
            <w:iCs w:val="0"/>
            <w:caps w:val="0"/>
            <w:smallCaps w:val="0"/>
            <w:strike w:val="0"/>
            <w:dstrike w:val="0"/>
            <w:noProof w:val="0"/>
            <w:sz w:val="24"/>
            <w:szCs w:val="24"/>
            <w:lang w:val="en-GB"/>
          </w:rPr>
          <w:t>https://maternalmentalhealthalliance.org/wp-content/uploads/MARK_WILLIAMS_FATHERS_REACHING_OUT_PMH_REPORT10_SEP_2020.pdf</w:t>
        </w:r>
      </w:hyperlink>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753AEC85" w:rsidR="753AEC8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53AEC85" w:rsidR="753AEC85">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w:t>
      </w:r>
    </w:p>
    <w:p w:rsidR="753AEC85" w:rsidP="753AEC85" w:rsidRDefault="753AEC85" w14:paraId="1C4715BB" w14:textId="40DB1D37">
      <w:pPr>
        <w:pStyle w:val="Normal"/>
        <w:spacing w:line="360" w:lineRule="auto"/>
        <w:jc w:val="both"/>
        <w:rPr>
          <w:rFonts w:ascii="Arial" w:hAnsi="Arial" w:eastAsia="Arial" w:cs="Arial"/>
          <w:noProof w:val="0"/>
          <w:sz w:val="24"/>
          <w:szCs w:val="24"/>
          <w:lang w:val="en-GB"/>
        </w:rPr>
      </w:pPr>
    </w:p>
    <w:p w:rsidR="753AEC85" w:rsidP="753AEC85" w:rsidRDefault="753AEC85" w14:paraId="699EDFD9" w14:textId="51439C1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53AEC85" w:rsidP="753AEC85" w:rsidRDefault="753AEC85" w14:paraId="4C79D0DD" w14:textId="47A893EC">
      <w:pPr>
        <w:pStyle w:val="Normal"/>
        <w:rPr>
          <w:rFonts w:ascii="Arial" w:hAnsi="Arial" w:eastAsia="Arial" w:cs="Arial"/>
          <w:noProof w:val="0"/>
          <w:sz w:val="24"/>
          <w:szCs w:val="24"/>
          <w:lang w:val="en-GB"/>
        </w:rPr>
      </w:pPr>
    </w:p>
    <w:p w:rsidR="753AEC85" w:rsidP="753AEC85" w:rsidRDefault="753AEC85" w14:paraId="1491E0A3" w14:textId="016EE38B">
      <w:pPr>
        <w:pStyle w:val="Normal"/>
        <w:rPr>
          <w:rFonts w:ascii="Arial" w:hAnsi="Arial" w:eastAsia="Arial" w:cs="Arial"/>
          <w:noProof w:val="0"/>
          <w:sz w:val="24"/>
          <w:szCs w:val="24"/>
          <w:lang w:val="en-GB"/>
        </w:rPr>
      </w:pPr>
    </w:p>
    <w:p w:rsidR="753AEC85" w:rsidP="753AEC85" w:rsidRDefault="753AEC85" w14:paraId="3A6F7228" w14:textId="37DB4C3F">
      <w:pPr>
        <w:pStyle w:val="Normal"/>
        <w:rPr>
          <w:rFonts w:ascii="Arial" w:hAnsi="Arial" w:eastAsia="Arial" w:cs="Arial"/>
          <w:noProof w:val="0"/>
          <w:sz w:val="24"/>
          <w:szCs w:val="24"/>
          <w:lang w:val="en-GB"/>
        </w:rPr>
      </w:pPr>
    </w:p>
    <w:p w:rsidR="753AEC85" w:rsidP="753AEC85" w:rsidRDefault="753AEC85" w14:paraId="0C1E03B3" w14:textId="4A29388C">
      <w:pPr>
        <w:pStyle w:val="Normal"/>
        <w:jc w:val="both"/>
        <w:rPr>
          <w:rFonts w:ascii="Arial" w:hAnsi="Arial" w:eastAsia="Arial" w:cs="Arial"/>
          <w:noProof w:val="0"/>
          <w:sz w:val="24"/>
          <w:szCs w:val="24"/>
          <w:lang w:val="en-GB"/>
        </w:rPr>
      </w:pPr>
    </w:p>
    <w:p w:rsidR="753AEC85" w:rsidP="753AEC85" w:rsidRDefault="753AEC85" w14:paraId="5BD370FE" w14:textId="33C5834F">
      <w:pPr>
        <w:pStyle w:val="Normal"/>
        <w:jc w:val="both"/>
        <w:rPr>
          <w:rFonts w:ascii="Arial" w:hAnsi="Arial" w:eastAsia="Arial" w:cs="Arial"/>
          <w:b w:val="0"/>
          <w:bCs w:val="0"/>
          <w:i w:val="0"/>
          <w:iCs w:val="0"/>
          <w:sz w:val="24"/>
          <w:szCs w:val="24"/>
          <w:u w:val="none"/>
        </w:rPr>
      </w:pPr>
    </w:p>
    <w:p w:rsidR="753AEC85" w:rsidP="753AEC85" w:rsidRDefault="753AEC85" w14:paraId="403E7F0B" w14:textId="68AFC799">
      <w:pPr>
        <w:pStyle w:val="Normal"/>
        <w:jc w:val="both"/>
        <w:rPr>
          <w:rFonts w:ascii="Arial" w:hAnsi="Arial" w:eastAsia="Arial" w:cs="Arial"/>
          <w:b w:val="0"/>
          <w:bCs w:val="0"/>
          <w:sz w:val="24"/>
          <w:szCs w:val="24"/>
          <w:u w:val="none"/>
        </w:rPr>
      </w:pPr>
    </w:p>
    <w:p w:rsidR="753AEC85" w:rsidP="753AEC85" w:rsidRDefault="753AEC85" w14:paraId="786FDB57" w14:textId="006EBD90">
      <w:pPr>
        <w:pStyle w:val="Normal"/>
        <w:jc w:val="both"/>
        <w:rPr>
          <w:b w:val="1"/>
          <w:bCs w:val="1"/>
          <w:u w:val="single"/>
        </w:rPr>
      </w:pPr>
    </w:p>
    <w:p w:rsidR="753AEC85" w:rsidP="753AEC85" w:rsidRDefault="753AEC85" w14:paraId="5D7D0441" w14:textId="1D1C83A6">
      <w:pPr>
        <w:pStyle w:val="Normal"/>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c9c5adbc322746a3"/>
      <w:footerReference w:type="default" r:id="Re54246101ba2468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3AEC85" w:rsidTr="753AEC85" w14:paraId="02723EFF">
      <w:tc>
        <w:tcPr>
          <w:tcW w:w="3005" w:type="dxa"/>
          <w:tcMar/>
        </w:tcPr>
        <w:p w:rsidR="753AEC85" w:rsidP="753AEC85" w:rsidRDefault="753AEC85" w14:paraId="7F8468DA" w14:textId="74371B13">
          <w:pPr>
            <w:pStyle w:val="Header"/>
            <w:bidi w:val="0"/>
            <w:ind w:left="-115"/>
            <w:jc w:val="left"/>
          </w:pPr>
        </w:p>
      </w:tc>
      <w:tc>
        <w:tcPr>
          <w:tcW w:w="3005" w:type="dxa"/>
          <w:tcMar/>
        </w:tcPr>
        <w:p w:rsidR="753AEC85" w:rsidP="753AEC85" w:rsidRDefault="753AEC85" w14:paraId="21868640" w14:textId="1B63D09F">
          <w:pPr>
            <w:pStyle w:val="Header"/>
            <w:bidi w:val="0"/>
            <w:jc w:val="center"/>
          </w:pPr>
        </w:p>
      </w:tc>
      <w:tc>
        <w:tcPr>
          <w:tcW w:w="3005" w:type="dxa"/>
          <w:tcMar/>
        </w:tcPr>
        <w:p w:rsidR="753AEC85" w:rsidP="753AEC85" w:rsidRDefault="753AEC85" w14:paraId="78778EFF" w14:textId="0D4315D4">
          <w:pPr>
            <w:pStyle w:val="Header"/>
            <w:bidi w:val="0"/>
            <w:ind w:right="-115"/>
            <w:jc w:val="right"/>
          </w:pPr>
        </w:p>
      </w:tc>
    </w:tr>
  </w:tbl>
  <w:p w:rsidR="753AEC85" w:rsidP="753AEC85" w:rsidRDefault="753AEC85" w14:paraId="29AB3822" w14:textId="3C92DB4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3AEC85" w:rsidTr="753AEC85" w14:paraId="2B1434CB">
      <w:tc>
        <w:tcPr>
          <w:tcW w:w="3005" w:type="dxa"/>
          <w:tcMar/>
        </w:tcPr>
        <w:p w:rsidR="753AEC85" w:rsidP="753AEC85" w:rsidRDefault="753AEC85" w14:paraId="21CCE983" w14:textId="3A0F6D05">
          <w:pPr>
            <w:pStyle w:val="Header"/>
            <w:bidi w:val="0"/>
            <w:ind w:left="-115"/>
            <w:jc w:val="left"/>
          </w:pPr>
          <w:r w:rsidR="753AEC85">
            <w:rPr/>
            <w:t>1909661</w:t>
          </w:r>
        </w:p>
      </w:tc>
      <w:tc>
        <w:tcPr>
          <w:tcW w:w="3005" w:type="dxa"/>
          <w:tcMar/>
        </w:tcPr>
        <w:p w:rsidR="753AEC85" w:rsidP="753AEC85" w:rsidRDefault="753AEC85" w14:paraId="2E5EC9AF" w14:textId="7EF8680E">
          <w:pPr>
            <w:pStyle w:val="Header"/>
            <w:bidi w:val="0"/>
            <w:jc w:val="center"/>
          </w:pPr>
          <w:r w:rsidR="753AEC85">
            <w:rPr/>
            <w:t>ECEY6004/C</w:t>
          </w:r>
        </w:p>
      </w:tc>
      <w:tc>
        <w:tcPr>
          <w:tcW w:w="3005" w:type="dxa"/>
          <w:tcMar/>
        </w:tcPr>
        <w:p w:rsidR="753AEC85" w:rsidP="753AEC85" w:rsidRDefault="753AEC85" w14:paraId="75117D88" w14:textId="4EDD1132">
          <w:pPr>
            <w:pStyle w:val="Header"/>
            <w:bidi w:val="0"/>
            <w:ind w:right="-115"/>
            <w:jc w:val="right"/>
          </w:pPr>
        </w:p>
      </w:tc>
    </w:tr>
  </w:tbl>
  <w:p w:rsidR="753AEC85" w:rsidP="753AEC85" w:rsidRDefault="753AEC85" w14:paraId="4894E69F" w14:textId="6DB511D8">
    <w:pPr>
      <w:pStyle w:val="Header"/>
      <w:bidi w:val="0"/>
    </w:pPr>
  </w:p>
</w:hdr>
</file>

<file path=word/intelligence2.xml><?xml version="1.0" encoding="utf-8"?>
<int2:intelligence xmlns:int2="http://schemas.microsoft.com/office/intelligence/2020/intelligence">
  <int2:observations>
    <int2:textHash int2:hashCode="6InwaxY95Cal5H" int2:id="auTEQ5we">
      <int2:state int2:type="AugLoop_Text_Critique" int2:value="Rejected"/>
    </int2:textHash>
    <int2:textHash int2:hashCode="bOjqO0LJzX963L" int2:id="8N94wYPT">
      <int2:state int2:type="LegacyProofing" int2:value="Rejected"/>
    </int2:textHash>
    <int2:textHash int2:hashCode="RnK9cliE+8T8mR" int2:id="hLGRgFwI">
      <int2:state int2:type="AugLoop_Text_Critique" int2:value="Rejected"/>
    </int2:textHash>
    <int2:textHash int2:hashCode="a2Elz8dU03M6CK" int2:id="dveOWnxe">
      <int2:state int2:type="AugLoop_Text_Critique" int2:value="Rejected"/>
    </int2:textHash>
    <int2:textHash int2:hashCode="ZD4DPyxyvbq3AT" int2:id="iOhdYkUD">
      <int2:state int2:type="AugLoop_Text_Critique" int2:value="Rejected"/>
    </int2:textHash>
    <int2:textHash int2:hashCode="poEwI8F7cc22x+" int2:id="e8or0b0w">
      <int2:state int2:type="AugLoop_Text_Critique" int2:value="Rejected"/>
    </int2:textHash>
    <int2:textHash int2:hashCode="qGjM/36ZhghkXx" int2:id="BMYtSU8l">
      <int2:state int2:type="AugLoop_Text_Critique" int2:value="Rejected"/>
    </int2:textHash>
    <int2:textHash int2:hashCode="k5sTf6nJO2KDpy" int2:id="Szq6DjRs">
      <int2:state int2:type="LegacyProofing" int2:value="Rejected"/>
    </int2:textHash>
    <int2:textHash int2:hashCode="KrbijFKOcWgHI7" int2:id="hOkIjp9s">
      <int2:state int2:type="LegacyProofing" int2:value="Rejected"/>
    </int2:textHash>
    <int2:textHash int2:hashCode="7TBlrwdA17L4eG" int2:id="dtJJ93uC">
      <int2:state int2:type="LegacyProofing" int2:value="Rejected"/>
    </int2:textHash>
    <int2:textHash int2:hashCode="3KKjJeR/dxf+gy" int2:id="WGrN6jV6">
      <int2:state int2:type="AugLoop_Text_Critique" int2:value="Rejected"/>
    </int2:textHash>
    <int2:textHash int2:hashCode="JhA49d80keJxcM" int2:id="17v0wS1x">
      <int2:state int2:type="AugLoop_Text_Critique" int2:value="Rejected"/>
    </int2:textHash>
    <int2:textHash int2:hashCode="b26ATtXK6kexvN" int2:id="RIe1hR9v">
      <int2:state int2:type="LegacyProofing" int2:value="Rejected"/>
    </int2:textHash>
    <int2:textHash int2:hashCode="d6RqM4Z9cFkaAJ" int2:id="tp3ckW3F">
      <int2:state int2:type="LegacyProofing" int2:value="Rejected"/>
    </int2:textHash>
    <int2:textHash int2:hashCode="VTrHlhmvqv9dH2" int2:id="KQ2BTiYs">
      <int2:state int2:type="LegacyProofing" int2:value="Rejected"/>
    </int2:textHash>
    <int2:textHash int2:hashCode="kxEMnBKDy2MlK6" int2:id="u7P4OCgK">
      <int2:state int2:type="LegacyProofing" int2:value="Rejected"/>
    </int2:textHash>
    <int2:textHash int2:hashCode="R3gLc3I2pc3mTY" int2:id="Ew78KNeX">
      <int2:state int2:type="LegacyProofing" int2:value="Rejected"/>
    </int2:textHash>
    <int2:textHash int2:hashCode="bHtMZ3Lk+fpyuM" int2:id="CbdFChIz">
      <int2:state int2:type="LegacyProofing" int2:value="Rejected"/>
    </int2:textHash>
    <int2:textHash int2:hashCode="9KTTcGp7PpNrcO" int2:id="rsLFyWF1">
      <int2:state int2:type="LegacyProofing" int2:value="Rejected"/>
    </int2:textHash>
    <int2:textHash int2:hashCode="mCx0U8vhh8g9pC" int2:id="CxhudkSM">
      <int2:state int2:type="LegacyProofing" int2:value="Rejected"/>
    </int2:textHash>
    <int2:textHash int2:hashCode="RoHRJMxsS3O6q/" int2:id="zA3dBDGO">
      <int2:state int2:type="AugLoop_Text_Critique" int2:value="Rejected"/>
    </int2:textHash>
    <int2:textHash int2:hashCode="20VVVcBU2R2SMR" int2:id="gEWp9our">
      <int2:state int2:type="AugLoop_Text_Critique" int2:value="Rejected"/>
    </int2:textHash>
    <int2:textHash int2:hashCode="e0dMsLOcF3PXGS" int2:id="7rH3AgOv">
      <int2:state int2:type="AugLoop_Text_Critique" int2:value="Rejected"/>
    </int2:textHash>
    <int2:textHash int2:hashCode="VRd/LyDcPFdCnc" int2:id="BqFjH6Km">
      <int2:state int2:type="AugLoop_Text_Critique" int2:value="Rejected"/>
    </int2:textHash>
    <int2:textHash int2:hashCode="TwECtSlmaVlNDa" int2:id="GM7fStNZ">
      <int2:state int2:type="LegacyProofing" int2:value="Rejected"/>
    </int2:textHash>
    <int2:textHash int2:hashCode="R0cc9GywJZEr4c" int2:id="ZJFhNCVQ">
      <int2:state int2:type="LegacyProofing" int2:value="Rejected"/>
    </int2:textHash>
    <int2:textHash int2:hashCode="y6y+IG9hNMDX6p" int2:id="kapaySb5">
      <int2:state int2:type="LegacyProofing" int2:value="Rejected"/>
    </int2:textHash>
    <int2:bookmark int2:bookmarkName="_Int_59x2ZyA5" int2:invalidationBookmarkName="" int2:hashCode="a2Elz8dU03M6CK" int2:id="jHj6kU2e">
      <int2:state int2:type="LegacyProofing" int2:value="Rejected"/>
    </int2:bookmark>
    <int2:bookmark int2:bookmarkName="_Int_1zpyCJFl" int2:invalidationBookmarkName="" int2:hashCode="mAZ3usib7v5A70" int2:id="HW5LVOBR">
      <int2:state int2:type="LegacyProofing" int2:value="Rejected"/>
    </int2:bookmark>
    <int2:bookmark int2:bookmarkName="_Int_sVrfFoUV" int2:invalidationBookmarkName="" int2:hashCode="tH82PitDDAZH8U" int2:id="k11UgEHE">
      <int2:state int2:type="LegacyProofing" int2:value="Rejected"/>
    </int2:bookmark>
    <int2:bookmark int2:bookmarkName="_Int_sBiRNeL8" int2:invalidationBookmarkName="" int2:hashCode="YVDP+dcICmLAlS" int2:id="GItvdBXg">
      <int2:state int2:type="LegacyProofing" int2:value="Rejected"/>
    </int2:bookmark>
    <int2:bookmark int2:bookmarkName="_Int_x8KrF7Hr" int2:invalidationBookmarkName="" int2:hashCode="UxPRWDmTt83YYb" int2:id="XeSF0CCN">
      <int2:state int2:type="LegacyProofing" int2:value="Rejected"/>
    </int2:bookmark>
    <int2:bookmark int2:bookmarkName="_Int_ZuKrIeGH" int2:invalidationBookmarkName="" int2:hashCode="qGjM/36ZhghkXx" int2:id="94j9gvNl">
      <int2:state int2:type="LegacyProofing" int2:value="Rejected"/>
    </int2:bookmark>
    <int2:bookmark int2:bookmarkName="_Int_iqicUdvb" int2:invalidationBookmarkName="" int2:hashCode="poEwI8F7cc22x+" int2:id="uEQsEXuG">
      <int2:state int2:type="LegacyProofing" int2:value="Rejected"/>
    </int2:bookmark>
    <int2:bookmark int2:bookmarkName="_Int_YmMIQoqY" int2:invalidationBookmarkName="" int2:hashCode="ZD4DPyxyvbq3AT" int2:id="gpoE1O6i">
      <int2:state int2:type="LegacyProofing" int2:value="Rejected"/>
    </int2:bookmark>
    <int2:bookmark int2:bookmarkName="_Int_DPc1De1y" int2:invalidationBookmarkName="" int2:hashCode="RnK9cliE+8T8mR" int2:id="r7wId7jl">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BBC987"/>
    <w:rsid w:val="0011C105"/>
    <w:rsid w:val="005ACAF7"/>
    <w:rsid w:val="005ACAF7"/>
    <w:rsid w:val="00764370"/>
    <w:rsid w:val="00E28669"/>
    <w:rsid w:val="01092B51"/>
    <w:rsid w:val="0134A198"/>
    <w:rsid w:val="0195F707"/>
    <w:rsid w:val="022C8736"/>
    <w:rsid w:val="022C8736"/>
    <w:rsid w:val="02375172"/>
    <w:rsid w:val="02375172"/>
    <w:rsid w:val="024208D7"/>
    <w:rsid w:val="024208D7"/>
    <w:rsid w:val="0281CC74"/>
    <w:rsid w:val="036A8229"/>
    <w:rsid w:val="036A8229"/>
    <w:rsid w:val="038FCB8A"/>
    <w:rsid w:val="038FCB8A"/>
    <w:rsid w:val="04286DE8"/>
    <w:rsid w:val="04286DE8"/>
    <w:rsid w:val="0440CC13"/>
    <w:rsid w:val="0440CC13"/>
    <w:rsid w:val="046B6B5B"/>
    <w:rsid w:val="0473E4C6"/>
    <w:rsid w:val="0473E4C6"/>
    <w:rsid w:val="04BAEB9A"/>
    <w:rsid w:val="04BAEB9A"/>
    <w:rsid w:val="05379FAF"/>
    <w:rsid w:val="056427F8"/>
    <w:rsid w:val="05693B50"/>
    <w:rsid w:val="05693B50"/>
    <w:rsid w:val="058F180C"/>
    <w:rsid w:val="05AE6A3C"/>
    <w:rsid w:val="05AE6A3C"/>
    <w:rsid w:val="060FB527"/>
    <w:rsid w:val="0610D63F"/>
    <w:rsid w:val="0610D63F"/>
    <w:rsid w:val="0623751C"/>
    <w:rsid w:val="0662E6FD"/>
    <w:rsid w:val="0665F280"/>
    <w:rsid w:val="07021754"/>
    <w:rsid w:val="071579FA"/>
    <w:rsid w:val="07AB8588"/>
    <w:rsid w:val="07D88985"/>
    <w:rsid w:val="07FEB75E"/>
    <w:rsid w:val="08BBAFAD"/>
    <w:rsid w:val="08BE2E37"/>
    <w:rsid w:val="08C7DAAF"/>
    <w:rsid w:val="08E60AFE"/>
    <w:rsid w:val="08F10DF8"/>
    <w:rsid w:val="0901DFCB"/>
    <w:rsid w:val="0901DFCB"/>
    <w:rsid w:val="093BA007"/>
    <w:rsid w:val="093F917E"/>
    <w:rsid w:val="0A123E8E"/>
    <w:rsid w:val="0AEFB36B"/>
    <w:rsid w:val="0AEFB36B"/>
    <w:rsid w:val="0AFEC1FA"/>
    <w:rsid w:val="0B41F4B5"/>
    <w:rsid w:val="0B54886F"/>
    <w:rsid w:val="0B97349B"/>
    <w:rsid w:val="0B97349B"/>
    <w:rsid w:val="0BA3D08A"/>
    <w:rsid w:val="0BA3D08A"/>
    <w:rsid w:val="0C976D08"/>
    <w:rsid w:val="0D7158D8"/>
    <w:rsid w:val="0E1160F2"/>
    <w:rsid w:val="0F609EF3"/>
    <w:rsid w:val="0F807E70"/>
    <w:rsid w:val="0F807E70"/>
    <w:rsid w:val="0F8B6C40"/>
    <w:rsid w:val="0FEF0E4A"/>
    <w:rsid w:val="10058BC7"/>
    <w:rsid w:val="1015FB1C"/>
    <w:rsid w:val="1015FB1C"/>
    <w:rsid w:val="10230E46"/>
    <w:rsid w:val="10463730"/>
    <w:rsid w:val="10463730"/>
    <w:rsid w:val="10818012"/>
    <w:rsid w:val="10A05A14"/>
    <w:rsid w:val="10FC6F54"/>
    <w:rsid w:val="11040D63"/>
    <w:rsid w:val="114D74CC"/>
    <w:rsid w:val="11A15C28"/>
    <w:rsid w:val="122EE572"/>
    <w:rsid w:val="13BA8D89"/>
    <w:rsid w:val="13BA8D89"/>
    <w:rsid w:val="13E205BA"/>
    <w:rsid w:val="14C27F6D"/>
    <w:rsid w:val="158D72C3"/>
    <w:rsid w:val="15F583E7"/>
    <w:rsid w:val="160268A0"/>
    <w:rsid w:val="160268A0"/>
    <w:rsid w:val="1618CCFA"/>
    <w:rsid w:val="1618CCFA"/>
    <w:rsid w:val="165ACA74"/>
    <w:rsid w:val="16CC7602"/>
    <w:rsid w:val="17294324"/>
    <w:rsid w:val="17F69AD5"/>
    <w:rsid w:val="18B9DA0A"/>
    <w:rsid w:val="19AEEC97"/>
    <w:rsid w:val="1AA48B22"/>
    <w:rsid w:val="1B483E6E"/>
    <w:rsid w:val="1BF17ACC"/>
    <w:rsid w:val="1C405B83"/>
    <w:rsid w:val="1C46C00A"/>
    <w:rsid w:val="1CB89E50"/>
    <w:rsid w:val="1CC93B34"/>
    <w:rsid w:val="1CD9A97D"/>
    <w:rsid w:val="1CE40ECF"/>
    <w:rsid w:val="1DEB039E"/>
    <w:rsid w:val="1E2A0C5F"/>
    <w:rsid w:val="1E305EF1"/>
    <w:rsid w:val="1E305EF1"/>
    <w:rsid w:val="1E8C0A32"/>
    <w:rsid w:val="1E8C0A32"/>
    <w:rsid w:val="1EECE6AD"/>
    <w:rsid w:val="2000DBF6"/>
    <w:rsid w:val="200505BE"/>
    <w:rsid w:val="204241A4"/>
    <w:rsid w:val="204241A4"/>
    <w:rsid w:val="208A652D"/>
    <w:rsid w:val="20B39AED"/>
    <w:rsid w:val="20BBC987"/>
    <w:rsid w:val="20D5F9D6"/>
    <w:rsid w:val="2226FEDC"/>
    <w:rsid w:val="2271FC0D"/>
    <w:rsid w:val="229728C8"/>
    <w:rsid w:val="22AF9D07"/>
    <w:rsid w:val="2303D06E"/>
    <w:rsid w:val="23535053"/>
    <w:rsid w:val="235FED0B"/>
    <w:rsid w:val="24A326DE"/>
    <w:rsid w:val="24CEFC31"/>
    <w:rsid w:val="253B93F4"/>
    <w:rsid w:val="25577844"/>
    <w:rsid w:val="25A2BB31"/>
    <w:rsid w:val="25A2BB31"/>
    <w:rsid w:val="25E73DC9"/>
    <w:rsid w:val="26DE4894"/>
    <w:rsid w:val="26FFD9E3"/>
    <w:rsid w:val="272DACE8"/>
    <w:rsid w:val="27658BAB"/>
    <w:rsid w:val="27AFCE43"/>
    <w:rsid w:val="288212A8"/>
    <w:rsid w:val="288F1906"/>
    <w:rsid w:val="28917AEA"/>
    <w:rsid w:val="28917AEA"/>
    <w:rsid w:val="28C97D49"/>
    <w:rsid w:val="29ABE804"/>
    <w:rsid w:val="29C7F392"/>
    <w:rsid w:val="29D7C30B"/>
    <w:rsid w:val="29D7C30B"/>
    <w:rsid w:val="2A1DE309"/>
    <w:rsid w:val="2A1DE309"/>
    <w:rsid w:val="2A86AEF0"/>
    <w:rsid w:val="2A86AEF0"/>
    <w:rsid w:val="2ABAAEEC"/>
    <w:rsid w:val="2ABAAEEC"/>
    <w:rsid w:val="2B1A8D6D"/>
    <w:rsid w:val="2BB9B36A"/>
    <w:rsid w:val="2BBD287A"/>
    <w:rsid w:val="2BC69823"/>
    <w:rsid w:val="2C23887F"/>
    <w:rsid w:val="2CA07287"/>
    <w:rsid w:val="2CA07287"/>
    <w:rsid w:val="2CC70765"/>
    <w:rsid w:val="2CC70765"/>
    <w:rsid w:val="2D4CD1DD"/>
    <w:rsid w:val="2D5583CB"/>
    <w:rsid w:val="2D61949E"/>
    <w:rsid w:val="2D6E2FC1"/>
    <w:rsid w:val="2DEDF58C"/>
    <w:rsid w:val="2DEDF58C"/>
    <w:rsid w:val="2E11334F"/>
    <w:rsid w:val="2EA3CC2B"/>
    <w:rsid w:val="2ED34ECB"/>
    <w:rsid w:val="2F00BC6E"/>
    <w:rsid w:val="2F00BC6E"/>
    <w:rsid w:val="2F316DFE"/>
    <w:rsid w:val="2FAD03B0"/>
    <w:rsid w:val="2FAD03B0"/>
    <w:rsid w:val="2FFAE306"/>
    <w:rsid w:val="2FFAE306"/>
    <w:rsid w:val="30924E6A"/>
    <w:rsid w:val="30B6B7DF"/>
    <w:rsid w:val="30B6B7DF"/>
    <w:rsid w:val="315C1D0E"/>
    <w:rsid w:val="31DF8C36"/>
    <w:rsid w:val="32013D7C"/>
    <w:rsid w:val="32048B06"/>
    <w:rsid w:val="324C3E01"/>
    <w:rsid w:val="333283C8"/>
    <w:rsid w:val="33F48E74"/>
    <w:rsid w:val="342BDDBE"/>
    <w:rsid w:val="342BDDBE"/>
    <w:rsid w:val="34C58EA0"/>
    <w:rsid w:val="35415D02"/>
    <w:rsid w:val="358A0C43"/>
    <w:rsid w:val="35905ED5"/>
    <w:rsid w:val="35C7AE1F"/>
    <w:rsid w:val="360A3A65"/>
    <w:rsid w:val="36C1C2A9"/>
    <w:rsid w:val="38615C8B"/>
    <w:rsid w:val="3861B657"/>
    <w:rsid w:val="38FF4EE1"/>
    <w:rsid w:val="39241C8E"/>
    <w:rsid w:val="39241C8E"/>
    <w:rsid w:val="393609EE"/>
    <w:rsid w:val="39BD0D25"/>
    <w:rsid w:val="39C53D40"/>
    <w:rsid w:val="39C53D40"/>
    <w:rsid w:val="3A0F9CEB"/>
    <w:rsid w:val="3A501760"/>
    <w:rsid w:val="3A5BF562"/>
    <w:rsid w:val="3A5BF562"/>
    <w:rsid w:val="3A87DFB8"/>
    <w:rsid w:val="3ABFECEF"/>
    <w:rsid w:val="3AC04BFD"/>
    <w:rsid w:val="3AC46E68"/>
    <w:rsid w:val="3AC46E68"/>
    <w:rsid w:val="3B34AE7F"/>
    <w:rsid w:val="3B610DA1"/>
    <w:rsid w:val="3B9533CC"/>
    <w:rsid w:val="3B9533CC"/>
    <w:rsid w:val="3BE4A973"/>
    <w:rsid w:val="3C88441D"/>
    <w:rsid w:val="3C996790"/>
    <w:rsid w:val="3CD1DE6D"/>
    <w:rsid w:val="3D40842F"/>
    <w:rsid w:val="3D40842F"/>
    <w:rsid w:val="3D8079D4"/>
    <w:rsid w:val="3D8079D4"/>
    <w:rsid w:val="3D9E81BD"/>
    <w:rsid w:val="3DBE35C6"/>
    <w:rsid w:val="3DBE35C6"/>
    <w:rsid w:val="3DBF85D5"/>
    <w:rsid w:val="3DBF85D5"/>
    <w:rsid w:val="3DF55D09"/>
    <w:rsid w:val="3DF55D09"/>
    <w:rsid w:val="3DF738A1"/>
    <w:rsid w:val="3DF738A1"/>
    <w:rsid w:val="3E99DD53"/>
    <w:rsid w:val="3F1873E8"/>
    <w:rsid w:val="3F1C4A35"/>
    <w:rsid w:val="3F4E9211"/>
    <w:rsid w:val="3FE2128C"/>
    <w:rsid w:val="402E0346"/>
    <w:rsid w:val="4085926D"/>
    <w:rsid w:val="4085926D"/>
    <w:rsid w:val="40BA9E1F"/>
    <w:rsid w:val="40CB36E6"/>
    <w:rsid w:val="40CB36E6"/>
    <w:rsid w:val="40EA6272"/>
    <w:rsid w:val="40EA6272"/>
    <w:rsid w:val="41004C67"/>
    <w:rsid w:val="411401C4"/>
    <w:rsid w:val="41F97E3D"/>
    <w:rsid w:val="41F97E3D"/>
    <w:rsid w:val="421851D2"/>
    <w:rsid w:val="4256D245"/>
    <w:rsid w:val="42670747"/>
    <w:rsid w:val="427559EE"/>
    <w:rsid w:val="43BB1D50"/>
    <w:rsid w:val="440C4D32"/>
    <w:rsid w:val="45311EFF"/>
    <w:rsid w:val="45A81D93"/>
    <w:rsid w:val="45B18128"/>
    <w:rsid w:val="45E74691"/>
    <w:rsid w:val="4654C920"/>
    <w:rsid w:val="4654C920"/>
    <w:rsid w:val="46CCEF60"/>
    <w:rsid w:val="46F2BE12"/>
    <w:rsid w:val="470678E1"/>
    <w:rsid w:val="47F09981"/>
    <w:rsid w:val="48B6B701"/>
    <w:rsid w:val="48B6B701"/>
    <w:rsid w:val="48DFBE55"/>
    <w:rsid w:val="49085407"/>
    <w:rsid w:val="4988F4D2"/>
    <w:rsid w:val="4988F4D2"/>
    <w:rsid w:val="4A1C7DE3"/>
    <w:rsid w:val="4ABAB7B4"/>
    <w:rsid w:val="4AD3E011"/>
    <w:rsid w:val="4AD3E011"/>
    <w:rsid w:val="4B5F37FE"/>
    <w:rsid w:val="4B8BDDA2"/>
    <w:rsid w:val="4BB6BAC6"/>
    <w:rsid w:val="4BE074B7"/>
    <w:rsid w:val="4C41C169"/>
    <w:rsid w:val="4C730D93"/>
    <w:rsid w:val="4C730D93"/>
    <w:rsid w:val="4C7F5663"/>
    <w:rsid w:val="4D22DBDD"/>
    <w:rsid w:val="4D22DBDD"/>
    <w:rsid w:val="4D7C4518"/>
    <w:rsid w:val="4D9C2ACD"/>
    <w:rsid w:val="4D9C2ACD"/>
    <w:rsid w:val="4E28D5C6"/>
    <w:rsid w:val="4E534941"/>
    <w:rsid w:val="4EB393DA"/>
    <w:rsid w:val="4EBEAC3E"/>
    <w:rsid w:val="4EF2967C"/>
    <w:rsid w:val="4F03AEFB"/>
    <w:rsid w:val="4F181579"/>
    <w:rsid w:val="4F181579"/>
    <w:rsid w:val="4FAAAE55"/>
    <w:rsid w:val="505D7CE3"/>
    <w:rsid w:val="5073EE33"/>
    <w:rsid w:val="5073EE33"/>
    <w:rsid w:val="50939B3B"/>
    <w:rsid w:val="50CB7A5D"/>
    <w:rsid w:val="510059D2"/>
    <w:rsid w:val="5186682E"/>
    <w:rsid w:val="519C893E"/>
    <w:rsid w:val="51B58BD9"/>
    <w:rsid w:val="51C09365"/>
    <w:rsid w:val="51C09365"/>
    <w:rsid w:val="51C6E0DF"/>
    <w:rsid w:val="52204BE1"/>
    <w:rsid w:val="5238C020"/>
    <w:rsid w:val="5238C020"/>
    <w:rsid w:val="52A94838"/>
    <w:rsid w:val="533200AB"/>
    <w:rsid w:val="5362B140"/>
    <w:rsid w:val="5362B140"/>
    <w:rsid w:val="5383B558"/>
    <w:rsid w:val="53C1CCAB"/>
    <w:rsid w:val="53C1CCAB"/>
    <w:rsid w:val="5424C118"/>
    <w:rsid w:val="546199FA"/>
    <w:rsid w:val="54CDD10C"/>
    <w:rsid w:val="54F83427"/>
    <w:rsid w:val="54FE81A1"/>
    <w:rsid w:val="55BE6CD1"/>
    <w:rsid w:val="55C09179"/>
    <w:rsid w:val="55C09179"/>
    <w:rsid w:val="563CA0AB"/>
    <w:rsid w:val="563EB3D0"/>
    <w:rsid w:val="56965450"/>
    <w:rsid w:val="569AFFA5"/>
    <w:rsid w:val="56A5EC63"/>
    <w:rsid w:val="56B82A73"/>
    <w:rsid w:val="56FD43BA"/>
    <w:rsid w:val="56FD43BA"/>
    <w:rsid w:val="5836D006"/>
    <w:rsid w:val="584935B0"/>
    <w:rsid w:val="58B28245"/>
    <w:rsid w:val="598B4CD6"/>
    <w:rsid w:val="598B4CD6"/>
    <w:rsid w:val="59D1F2C4"/>
    <w:rsid w:val="59D1F2C4"/>
    <w:rsid w:val="59D2A067"/>
    <w:rsid w:val="5A0C4CAF"/>
    <w:rsid w:val="5A487024"/>
    <w:rsid w:val="5A487024"/>
    <w:rsid w:val="5A62B5A6"/>
    <w:rsid w:val="5B18A3EC"/>
    <w:rsid w:val="5B6C4D16"/>
    <w:rsid w:val="5BA81D10"/>
    <w:rsid w:val="5BA81D10"/>
    <w:rsid w:val="5C2995A0"/>
    <w:rsid w:val="5C4C655D"/>
    <w:rsid w:val="5C9488A6"/>
    <w:rsid w:val="5CD7A46A"/>
    <w:rsid w:val="5D709501"/>
    <w:rsid w:val="5E49A376"/>
    <w:rsid w:val="5E49A376"/>
    <w:rsid w:val="5E80A267"/>
    <w:rsid w:val="601D2052"/>
    <w:rsid w:val="604921CE"/>
    <w:rsid w:val="607EE737"/>
    <w:rsid w:val="6099EB2C"/>
    <w:rsid w:val="61E4F22F"/>
    <w:rsid w:val="61E4F22F"/>
    <w:rsid w:val="63006067"/>
    <w:rsid w:val="6354C114"/>
    <w:rsid w:val="64491422"/>
    <w:rsid w:val="64EA2808"/>
    <w:rsid w:val="64FA06FF"/>
    <w:rsid w:val="64FA06FF"/>
    <w:rsid w:val="654FD9D0"/>
    <w:rsid w:val="654FD9D0"/>
    <w:rsid w:val="655E9CDB"/>
    <w:rsid w:val="6569022D"/>
    <w:rsid w:val="657A205E"/>
    <w:rsid w:val="65DD631A"/>
    <w:rsid w:val="65DD631A"/>
    <w:rsid w:val="66380129"/>
    <w:rsid w:val="6665CA70"/>
    <w:rsid w:val="6665CA70"/>
    <w:rsid w:val="66718955"/>
    <w:rsid w:val="66718955"/>
    <w:rsid w:val="6695F41F"/>
    <w:rsid w:val="66CD72FA"/>
    <w:rsid w:val="66CD72FA"/>
    <w:rsid w:val="66EACFB7"/>
    <w:rsid w:val="66EBAA31"/>
    <w:rsid w:val="67E3C746"/>
    <w:rsid w:val="67EAD970"/>
    <w:rsid w:val="67EAD970"/>
    <w:rsid w:val="68283237"/>
    <w:rsid w:val="6831C480"/>
    <w:rsid w:val="6864A523"/>
    <w:rsid w:val="6870FD15"/>
    <w:rsid w:val="6889F91C"/>
    <w:rsid w:val="6889F91C"/>
    <w:rsid w:val="68D950A1"/>
    <w:rsid w:val="690872FA"/>
    <w:rsid w:val="69868D2B"/>
    <w:rsid w:val="6AF21D45"/>
    <w:rsid w:val="6B21CC8F"/>
    <w:rsid w:val="6C58340B"/>
    <w:rsid w:val="6C784E69"/>
    <w:rsid w:val="6DCFC8B2"/>
    <w:rsid w:val="6DCFC8B2"/>
    <w:rsid w:val="6EE32940"/>
    <w:rsid w:val="6F4FA5CB"/>
    <w:rsid w:val="6F8B36AE"/>
    <w:rsid w:val="7058321F"/>
    <w:rsid w:val="70B25FF4"/>
    <w:rsid w:val="70B25FF4"/>
    <w:rsid w:val="71014213"/>
    <w:rsid w:val="718AA98C"/>
    <w:rsid w:val="7202EC59"/>
    <w:rsid w:val="7202EC59"/>
    <w:rsid w:val="7230DB62"/>
    <w:rsid w:val="723A87DA"/>
    <w:rsid w:val="7362E0F2"/>
    <w:rsid w:val="736C68F7"/>
    <w:rsid w:val="747FD72E"/>
    <w:rsid w:val="74DD11BC"/>
    <w:rsid w:val="74DD11BC"/>
    <w:rsid w:val="751D64AB"/>
    <w:rsid w:val="753AEC85"/>
    <w:rsid w:val="75687C24"/>
    <w:rsid w:val="75687C24"/>
    <w:rsid w:val="766E003A"/>
    <w:rsid w:val="766E003A"/>
    <w:rsid w:val="767BE12B"/>
    <w:rsid w:val="76FB7507"/>
    <w:rsid w:val="77044C85"/>
    <w:rsid w:val="7779BC9A"/>
    <w:rsid w:val="77AE8A1A"/>
    <w:rsid w:val="77DC6891"/>
    <w:rsid w:val="77DC6891"/>
    <w:rsid w:val="780A8932"/>
    <w:rsid w:val="7831F70E"/>
    <w:rsid w:val="783FDA1A"/>
    <w:rsid w:val="78E6374B"/>
    <w:rsid w:val="794A6513"/>
    <w:rsid w:val="7A43DACD"/>
    <w:rsid w:val="7ABAF7F3"/>
    <w:rsid w:val="7ACBA1B9"/>
    <w:rsid w:val="7B132ED9"/>
    <w:rsid w:val="7B132ED9"/>
    <w:rsid w:val="7B3FDDDF"/>
    <w:rsid w:val="7B3FDDDF"/>
    <w:rsid w:val="7C6AB5EE"/>
    <w:rsid w:val="7C7C92D5"/>
    <w:rsid w:val="7C95D6DD"/>
    <w:rsid w:val="7CCEFB44"/>
    <w:rsid w:val="7D64EE7B"/>
    <w:rsid w:val="7DD87184"/>
    <w:rsid w:val="7E6ACBA5"/>
    <w:rsid w:val="7E711A1A"/>
    <w:rsid w:val="7E711A1A"/>
    <w:rsid w:val="7E7D5B74"/>
    <w:rsid w:val="7EF727AD"/>
    <w:rsid w:val="7F14CD66"/>
    <w:rsid w:val="7F6D5AEF"/>
    <w:rsid w:val="7F8B7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BC987"/>
  <w15:chartTrackingRefBased/>
  <w15:docId w15:val="{223FF85E-2B80-46A1-93CC-A0B5B21896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77/0022487114560646" TargetMode="External" Id="R40be4e0d55bd4e8f" /><Relationship Type="http://schemas.openxmlformats.org/officeDocument/2006/relationships/hyperlink" Target="https://doi.org/10.1016/j.acap.2018.03.011" TargetMode="External" Id="R75c3e6385a9643c4" /><Relationship Type="http://schemas.openxmlformats.org/officeDocument/2006/relationships/hyperlink" Target="http://dx.doi.org/10.12968/johv.2017.5.3.126" TargetMode="External" Id="Rbdf943fc68944fd1" /><Relationship Type="http://schemas.openxmlformats.org/officeDocument/2006/relationships/hyperlink" Target="http://dx.doi.org/10.12968/johv.2017.5.3.126" TargetMode="External" Id="R03505ba720f249ee" /><Relationship Type="http://schemas.openxmlformats.org/officeDocument/2006/relationships/hyperlink" Target="https://inclusiveleadership.eu/il_theoreticalframework_en.pdf" TargetMode="External" Id="R9008dcf4c4e04e18" /><Relationship Type="http://schemas.openxmlformats.org/officeDocument/2006/relationships/hyperlink" Target="https://deepblue.lib.umich.edu/bitstream/handle/2027.42/145283/cdep12275.pdf?sequence=1" TargetMode="External" Id="R163bde732d3d41b3" /><Relationship Type="http://schemas.openxmlformats.org/officeDocument/2006/relationships/hyperlink" Target="https://www.collinsdictionary.com/dictionary/english/will" TargetMode="External" Id="Rf8d5c80c29fe4878" /><Relationship Type="http://schemas.openxmlformats.org/officeDocument/2006/relationships/hyperlink" Target="https://dictionary.cambridge.org/dictionary/english/possible?q=possible" TargetMode="External" Id="R6b209b87842247e2" /><Relationship Type="http://schemas.openxmlformats.org/officeDocument/2006/relationships/hyperlink" Target="https://www.intersectionaljustice.org/what-is-intersectionality" TargetMode="External" Id="Rd26f08e9d57d4a17" /><Relationship Type="http://schemas.openxmlformats.org/officeDocument/2006/relationships/hyperlink" Target="https://www.childcomwales.org.uk/wp-content/uploads/2020/12/Building-Blocks-Report_E.pdf" TargetMode="External" Id="R44c0aaae22f44fa6" /><Relationship Type="http://schemas.openxmlformats.org/officeDocument/2006/relationships/hyperlink" Target="https://www.collinsdictionary.com/dictionary/english/must" TargetMode="External" Id="Rda9984712c534b2b" /><Relationship Type="http://schemas.openxmlformats.org/officeDocument/2006/relationships/hyperlink" Target="https://www.nurseryworld.co.uk/features/article/learning-and-development-it-s-time-to-listen-to-children-more" TargetMode="External" Id="Rf036d9b243264e45" /><Relationship Type="http://schemas.openxmlformats.org/officeDocument/2006/relationships/hyperlink" Target="https://www.dadsgroup.org/dadsgroupabout" TargetMode="External" Id="Rf5dd7e586c17448a" /><Relationship Type="http://schemas.openxmlformats.org/officeDocument/2006/relationships/hyperlink" Target="https://www.emerald.com/insight/search?q=David%20DeMatthews" TargetMode="External" Id="Rf450994492b54dc6" /><Relationship Type="http://schemas.openxmlformats.org/officeDocument/2006/relationships/hyperlink" Target="https://www.emerald.com/insight/publication/issn/0957-8234" TargetMode="External" Id="R052ead6355b74501" /><Relationship Type="http://schemas.openxmlformats.org/officeDocument/2006/relationships/hyperlink" Target="https://assets.publishing.service.gov.uk/government/uploads/system/uploads/attachment_data/file/331658/RR340.pdf" TargetMode="External" Id="R5657399e341a4ad0" /><Relationship Type="http://schemas.openxmlformats.org/officeDocument/2006/relationships/hyperlink" Target="https://doi.org/10.1787/6e563bae-en" TargetMode="External" Id="Rf5fb0fd9af024666" /><Relationship Type="http://schemas.openxmlformats.org/officeDocument/2006/relationships/hyperlink" Target="https://www.estyn.gov.wales/system/files/2020-08/Inspection%2520report%2520Mayals%2520Primary%2520School%25202014%2520%2528English%2520only%2529_0.pdf.pdf.pdf.pdf.pdf.pdf.pdf.pdf.pdf.pdf.pdf.pdf.pdf.pdf.pdf.pdf.pdf.pdf.pdf.pdf.pdf.pdf.pdf" TargetMode="External" Id="Rff16a8756be8420c" /><Relationship Type="http://schemas.openxmlformats.org/officeDocument/2006/relationships/hyperlink" Target="https://www.estyn.gov.wales/system/files/2020-10/Estyn%20Strategic%20Equality%20Plan%20%202020%20-%202024%20%28002%29.pdf" TargetMode="External" Id="Re171b47dfb9646c8" /><Relationship Type="http://schemas.openxmlformats.org/officeDocument/2006/relationships/hyperlink" Target="https://onlinelibrary-wiley-com.ezproxy.uwtsd.ac.uk/doi/book/10.1002/9781118764282" TargetMode="External" Id="R73064ad461fc4e6a" /><Relationship Type="http://schemas.openxmlformats.org/officeDocument/2006/relationships/hyperlink" Target="https://uk.sagepub.com/sites/default/files/upm-assets/9835_book_item_9835.pdf" TargetMode="External" Id="R51be9fbe5e0f43cd" /><Relationship Type="http://schemas.openxmlformats.org/officeDocument/2006/relationships/hyperlink" Target="https://search.informit.org/doi/abs/10.3316/INFORMIT.187023262934284" TargetMode="External" Id="Rd722373dcc034e25" /><Relationship Type="http://schemas.openxmlformats.org/officeDocument/2006/relationships/hyperlink" Target="https://www.familyfriendlyhq.ie/parenthood/health-wellness/dads-lonely-too-11667/" TargetMode="External" Id="Rfcb44f652cc7410a" /><Relationship Type="http://schemas.openxmlformats.org/officeDocument/2006/relationships/hyperlink" Target="https://www.healthyplace.com/parenting/parenting-skills-strategies/do-mom-and-dad-still-have-differing-parental-roles" TargetMode="External" Id="R79361a421fd34f4d" /><Relationship Type="http://schemas.openxmlformats.org/officeDocument/2006/relationships/hyperlink" Target="https://doi.org/10.1177/20965311211039858" TargetMode="External" Id="R0d8c279e25394222" /><Relationship Type="http://schemas.openxmlformats.org/officeDocument/2006/relationships/hyperlink" Target="https://www.washingtonpost.com/news/parenting/wp/2015/04/20/im-a-dad-in-a-moms-world/" TargetMode="External" Id="Rf6f3b4625d554946" /><Relationship Type="http://schemas.openxmlformats.org/officeDocument/2006/relationships/hyperlink" Target="https://www.famly.co/blog/how-to-get-dads-more-involved-in-the-early-years" TargetMode="External" Id="R253a1150264a47eb" /><Relationship Type="http://schemas.openxmlformats.org/officeDocument/2006/relationships/hyperlink" Target="https://www.merriam-webster.com/dictionary/should" TargetMode="External" Id="Rb519bd30a3a640b8" /><Relationship Type="http://schemas.openxmlformats.org/officeDocument/2006/relationships/hyperlink" Target="https://www.youtube.com/watch?v=ViDtnfQ9FHc" TargetMode="External" Id="R6899723db4fb402e" /><Relationship Type="http://schemas.openxmlformats.org/officeDocument/2006/relationships/hyperlink" Target="https://www.challengingbehaviour.org.uk/wp-content/uploads/2021/03/Valuing-the-views-of-children-with-a-learning-disability.pdf" TargetMode="External" Id="Rd575a2f4d836430f" /><Relationship Type="http://schemas.openxmlformats.org/officeDocument/2006/relationships/hyperlink" Target="https://www.thesaurus.com/browse/have%20the%20right%20to" TargetMode="External" Id="R8477e467487c43f7" /><Relationship Type="http://schemas.openxmlformats.org/officeDocument/2006/relationships/hyperlink" Target="https://downloads.unicef.org.uk/wp-content/uploads/2019/10/UNCRC_summary-1_1.pdf?_" TargetMode="External" Id="R702ad13a5e1d4edc" /><Relationship Type="http://schemas.openxmlformats.org/officeDocument/2006/relationships/hyperlink" Target="https://wales.britishcouncil.org/en/community-school-wales-webinar" TargetMode="External" Id="Rf115e8f536a541e7" /><Relationship Type="http://schemas.openxmlformats.org/officeDocument/2006/relationships/hyperlink" Target="https://learnwelsh.cymru/learning/find-a-course/" TargetMode="External" Id="R2e711b1f58144163" /><Relationship Type="http://schemas.openxmlformats.org/officeDocument/2006/relationships/hyperlink" Target="https://gov.wales/sites/default/files/publications/2018-12/face-the-challenge-together-family-and-community-engagement-toolkit-for-schools-in-wales-main-guidance.pdf" TargetMode="External" Id="Rec496d9cf23c4a38" /><Relationship Type="http://schemas.openxmlformats.org/officeDocument/2006/relationships/hyperlink" Target="https://gov.wales/sites/default/files/publications/2018-05/guidance-inclusion-and-pupil-support_0.pdf" TargetMode="External" Id="Rec6aebd80a994a01" /><Relationship Type="http://schemas.openxmlformats.org/officeDocument/2006/relationships/hyperlink" Target="https://maternalmentalhealthalliance.org/wp-content/uploads/MARK_WILLIAMS_FATHERS_REACHING_OUT_PMH_REPORT10_SEP_2020.pdf" TargetMode="External" Id="R62ca3635a86e4828" /><Relationship Type="http://schemas.openxmlformats.org/officeDocument/2006/relationships/header" Target="/word/header.xml" Id="Rc9c5adbc322746a3" /><Relationship Type="http://schemas.openxmlformats.org/officeDocument/2006/relationships/footer" Target="/word/footer.xml" Id="Re54246101ba24680" /><Relationship Type="http://schemas.microsoft.com/office/2020/10/relationships/intelligence" Target="/word/intelligence2.xml" Id="R91c4fa42ebb04ef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Francis Miles (1909661)</dc:creator>
  <keywords/>
  <dc:description/>
  <lastModifiedBy>Sophie Francis Miles (1909661)</lastModifiedBy>
  <revision>3</revision>
  <dcterms:created xsi:type="dcterms:W3CDTF">2022-05-23T15:44:20.8066723Z</dcterms:created>
  <dcterms:modified xsi:type="dcterms:W3CDTF">2022-06-11T20:37:30.9258148Z</dcterms:modified>
</coreProperties>
</file>