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55F199A" w:rsidR="00F013D5" w:rsidRPr="00AE0B43" w:rsidRDefault="00F013D5" w:rsidP="00462FEE">
      <w:pPr>
        <w:pStyle w:val="Normal1"/>
        <w:spacing w:before="240" w:after="240" w:line="360" w:lineRule="auto"/>
        <w:jc w:val="both"/>
        <w:rPr>
          <w:rFonts w:ascii="Times New Roman" w:eastAsia="Times New Roman" w:hAnsi="Times New Roman" w:cs="Times New Roman"/>
          <w:b/>
          <w:sz w:val="24"/>
          <w:szCs w:val="24"/>
          <w:lang w:val="en-GB"/>
        </w:rPr>
      </w:pPr>
    </w:p>
    <w:p w14:paraId="3C660422" w14:textId="36A6D967" w:rsidR="00690D85" w:rsidRPr="00AE0B43" w:rsidRDefault="00690D85" w:rsidP="00462FEE">
      <w:pPr>
        <w:pStyle w:val="Normal1"/>
        <w:spacing w:before="240" w:after="240" w:line="360" w:lineRule="auto"/>
        <w:jc w:val="both"/>
        <w:rPr>
          <w:rFonts w:ascii="Times New Roman" w:eastAsia="Times New Roman" w:hAnsi="Times New Roman" w:cs="Times New Roman"/>
          <w:b/>
          <w:sz w:val="24"/>
          <w:szCs w:val="24"/>
          <w:lang w:val="en-GB"/>
        </w:rPr>
      </w:pPr>
    </w:p>
    <w:p w14:paraId="39EF20A8" w14:textId="7997E41D" w:rsidR="00690D85" w:rsidRPr="00AE0B43" w:rsidRDefault="00690D85" w:rsidP="00462FEE">
      <w:pPr>
        <w:pStyle w:val="Normal1"/>
        <w:spacing w:before="240" w:after="240" w:line="360" w:lineRule="auto"/>
        <w:jc w:val="both"/>
        <w:rPr>
          <w:rFonts w:ascii="Times New Roman" w:eastAsia="Times New Roman" w:hAnsi="Times New Roman" w:cs="Times New Roman"/>
          <w:b/>
          <w:sz w:val="24"/>
          <w:szCs w:val="24"/>
          <w:lang w:val="en-GB"/>
        </w:rPr>
      </w:pPr>
    </w:p>
    <w:p w14:paraId="531719EE" w14:textId="37DD9276" w:rsidR="00690D85" w:rsidRPr="00AE0B43" w:rsidRDefault="00690D85" w:rsidP="00462FEE">
      <w:pPr>
        <w:pStyle w:val="Normal1"/>
        <w:spacing w:before="240" w:after="240" w:line="360" w:lineRule="auto"/>
        <w:jc w:val="both"/>
        <w:rPr>
          <w:rFonts w:ascii="Times New Roman" w:eastAsia="Times New Roman" w:hAnsi="Times New Roman" w:cs="Times New Roman"/>
          <w:b/>
          <w:sz w:val="24"/>
          <w:szCs w:val="24"/>
          <w:lang w:val="en-GB"/>
        </w:rPr>
      </w:pPr>
    </w:p>
    <w:p w14:paraId="4A489002" w14:textId="6BED4A03" w:rsidR="00690D85" w:rsidRPr="00AE0B43" w:rsidRDefault="00690D85" w:rsidP="00462FEE">
      <w:pPr>
        <w:pStyle w:val="Normal1"/>
        <w:spacing w:before="240" w:after="240" w:line="360" w:lineRule="auto"/>
        <w:jc w:val="both"/>
        <w:rPr>
          <w:rFonts w:ascii="Times New Roman" w:eastAsia="Times New Roman" w:hAnsi="Times New Roman" w:cs="Times New Roman"/>
          <w:b/>
          <w:sz w:val="24"/>
          <w:szCs w:val="24"/>
          <w:lang w:val="en-GB"/>
        </w:rPr>
      </w:pPr>
    </w:p>
    <w:p w14:paraId="093D463C" w14:textId="2EB825FC" w:rsidR="00690D85" w:rsidRPr="00AE0B43" w:rsidRDefault="00690D85" w:rsidP="00462FEE">
      <w:pPr>
        <w:pStyle w:val="Normal1"/>
        <w:spacing w:before="240" w:after="240" w:line="360" w:lineRule="auto"/>
        <w:jc w:val="both"/>
        <w:rPr>
          <w:rFonts w:ascii="Times New Roman" w:eastAsia="Times New Roman" w:hAnsi="Times New Roman" w:cs="Times New Roman"/>
          <w:b/>
          <w:sz w:val="24"/>
          <w:szCs w:val="24"/>
          <w:lang w:val="en-GB"/>
        </w:rPr>
      </w:pPr>
    </w:p>
    <w:p w14:paraId="6995F356" w14:textId="14CFE7B7" w:rsidR="00690D85" w:rsidRPr="00AE0B43" w:rsidRDefault="00690D85" w:rsidP="00462FEE">
      <w:pPr>
        <w:pStyle w:val="Normal1"/>
        <w:spacing w:before="240" w:after="240" w:line="360" w:lineRule="auto"/>
        <w:jc w:val="both"/>
        <w:rPr>
          <w:rFonts w:ascii="Times New Roman" w:eastAsia="Times New Roman" w:hAnsi="Times New Roman" w:cs="Times New Roman"/>
          <w:b/>
          <w:sz w:val="24"/>
          <w:szCs w:val="24"/>
          <w:lang w:val="en-GB"/>
        </w:rPr>
      </w:pPr>
    </w:p>
    <w:p w14:paraId="06F92470" w14:textId="77777777" w:rsidR="00690D85" w:rsidRPr="00AE0B43" w:rsidRDefault="00690D85" w:rsidP="00462FEE">
      <w:pPr>
        <w:pStyle w:val="Normal1"/>
        <w:spacing w:before="240" w:after="240" w:line="360" w:lineRule="auto"/>
        <w:jc w:val="both"/>
        <w:rPr>
          <w:rFonts w:ascii="Times New Roman" w:eastAsia="Times New Roman" w:hAnsi="Times New Roman" w:cs="Times New Roman"/>
          <w:b/>
          <w:sz w:val="24"/>
          <w:szCs w:val="24"/>
          <w:lang w:val="en-GB"/>
        </w:rPr>
      </w:pPr>
    </w:p>
    <w:p w14:paraId="00000002" w14:textId="77777777" w:rsidR="00F013D5" w:rsidRPr="00AE0B43" w:rsidRDefault="00F013D5" w:rsidP="00462FEE">
      <w:pPr>
        <w:pStyle w:val="Normal1"/>
        <w:spacing w:before="240" w:after="240" w:line="360" w:lineRule="auto"/>
        <w:jc w:val="both"/>
        <w:rPr>
          <w:rFonts w:ascii="Times New Roman" w:eastAsia="Times New Roman" w:hAnsi="Times New Roman" w:cs="Times New Roman"/>
          <w:b/>
          <w:sz w:val="24"/>
          <w:szCs w:val="24"/>
          <w:lang w:val="en-GB"/>
        </w:rPr>
      </w:pPr>
    </w:p>
    <w:p w14:paraId="00000003" w14:textId="77777777" w:rsidR="00F013D5" w:rsidRPr="00AE0B43" w:rsidRDefault="00F013D5" w:rsidP="00462FEE">
      <w:pPr>
        <w:pStyle w:val="Normal1"/>
        <w:spacing w:before="240" w:after="240" w:line="360" w:lineRule="auto"/>
        <w:jc w:val="both"/>
        <w:rPr>
          <w:rFonts w:ascii="Times New Roman" w:eastAsia="Times New Roman" w:hAnsi="Times New Roman" w:cs="Times New Roman"/>
          <w:b/>
          <w:sz w:val="24"/>
          <w:szCs w:val="24"/>
          <w:lang w:val="en-GB"/>
        </w:rPr>
      </w:pPr>
    </w:p>
    <w:p w14:paraId="1B9D27DF" w14:textId="77777777" w:rsidR="0040296F" w:rsidRPr="00AE0B43" w:rsidRDefault="0040296F" w:rsidP="00462FEE">
      <w:pPr>
        <w:pStyle w:val="Normal1"/>
        <w:spacing w:before="240" w:after="240" w:line="360" w:lineRule="auto"/>
        <w:jc w:val="center"/>
        <w:rPr>
          <w:rFonts w:ascii="Times New Roman" w:eastAsia="Times New Roman" w:hAnsi="Times New Roman" w:cs="Times New Roman"/>
          <w:b/>
          <w:sz w:val="32"/>
          <w:szCs w:val="24"/>
          <w:lang w:val="en-GB"/>
        </w:rPr>
      </w:pPr>
      <w:bookmarkStart w:id="0" w:name="_Hlk120378951"/>
    </w:p>
    <w:p w14:paraId="00000004" w14:textId="47A21CF7" w:rsidR="00F013D5" w:rsidRDefault="008F0DC4" w:rsidP="00462FEE">
      <w:pPr>
        <w:pStyle w:val="Normal1"/>
        <w:spacing w:before="240" w:after="240" w:line="360" w:lineRule="auto"/>
        <w:jc w:val="center"/>
        <w:rPr>
          <w:b/>
          <w:bCs/>
          <w:sz w:val="34"/>
          <w:szCs w:val="34"/>
          <w:lang w:val="en-GB"/>
        </w:rPr>
      </w:pPr>
      <w:r w:rsidRPr="00AE0B43">
        <w:rPr>
          <w:rFonts w:ascii="Times New Roman" w:eastAsia="Times New Roman" w:hAnsi="Times New Roman" w:cs="Times New Roman"/>
          <w:b/>
          <w:sz w:val="32"/>
          <w:szCs w:val="24"/>
          <w:lang w:val="en-GB"/>
        </w:rPr>
        <w:t>PROBLEM-SOLVING AND DECISION MAKING</w:t>
      </w:r>
      <w:r w:rsidRPr="00AE0B43">
        <w:rPr>
          <w:sz w:val="24"/>
          <w:szCs w:val="24"/>
          <w:lang w:val="en-GB"/>
        </w:rPr>
        <w:br w:type="page"/>
      </w:r>
      <w:r w:rsidR="00E6774D">
        <w:rPr>
          <w:b/>
          <w:bCs/>
          <w:sz w:val="34"/>
          <w:szCs w:val="34"/>
          <w:lang w:val="en-GB"/>
        </w:rPr>
        <w:t>Florina Bucur:2120194</w:t>
      </w:r>
    </w:p>
    <w:p w14:paraId="313E041A" w14:textId="3AD1AB3A" w:rsidR="00E6774D" w:rsidRDefault="00E6774D" w:rsidP="00462FEE">
      <w:pPr>
        <w:pStyle w:val="Normal1"/>
        <w:spacing w:before="240" w:after="240" w:line="360" w:lineRule="auto"/>
        <w:jc w:val="center"/>
        <w:rPr>
          <w:b/>
          <w:bCs/>
          <w:sz w:val="34"/>
          <w:szCs w:val="34"/>
          <w:lang w:val="en-GB"/>
        </w:rPr>
      </w:pPr>
      <w:r>
        <w:rPr>
          <w:b/>
          <w:bCs/>
          <w:sz w:val="34"/>
          <w:szCs w:val="34"/>
          <w:lang w:val="en-GB"/>
        </w:rPr>
        <w:t xml:space="preserve">Dr Leila </w:t>
      </w:r>
      <w:proofErr w:type="spellStart"/>
      <w:r w:rsidR="001342BA">
        <w:rPr>
          <w:b/>
          <w:bCs/>
          <w:sz w:val="34"/>
          <w:szCs w:val="34"/>
          <w:lang w:val="en-GB"/>
        </w:rPr>
        <w:t>Maazouz</w:t>
      </w:r>
      <w:proofErr w:type="spellEnd"/>
    </w:p>
    <w:p w14:paraId="5AB37A59" w14:textId="678A4303" w:rsidR="00A82C2B" w:rsidRPr="00E6774D" w:rsidRDefault="00A82C2B" w:rsidP="00462FEE">
      <w:pPr>
        <w:pStyle w:val="Normal1"/>
        <w:spacing w:before="240" w:after="240" w:line="360" w:lineRule="auto"/>
        <w:jc w:val="center"/>
        <w:rPr>
          <w:rFonts w:ascii="Times New Roman" w:eastAsia="Times New Roman" w:hAnsi="Times New Roman" w:cs="Times New Roman"/>
          <w:b/>
          <w:bCs/>
          <w:sz w:val="34"/>
          <w:szCs w:val="34"/>
          <w:lang w:val="en-GB"/>
        </w:rPr>
      </w:pPr>
      <w:r>
        <w:rPr>
          <w:b/>
          <w:bCs/>
          <w:sz w:val="34"/>
          <w:szCs w:val="34"/>
          <w:lang w:val="en-GB"/>
        </w:rPr>
        <w:t>BMSW4004</w:t>
      </w:r>
    </w:p>
    <w:p w14:paraId="6978B5A5" w14:textId="77777777" w:rsidR="00DD243C" w:rsidRPr="00AE0B43" w:rsidRDefault="00E5515E" w:rsidP="00462FEE">
      <w:pPr>
        <w:spacing w:before="240" w:after="240" w:line="360" w:lineRule="auto"/>
        <w:jc w:val="center"/>
        <w:rPr>
          <w:rFonts w:ascii="Times New Roman" w:eastAsia="Times New Roman" w:hAnsi="Times New Roman" w:cs="Times New Roman"/>
          <w:b/>
          <w:sz w:val="24"/>
          <w:szCs w:val="24"/>
          <w:lang w:val="en-GB"/>
        </w:rPr>
      </w:pPr>
      <w:r w:rsidRPr="00AE0B43">
        <w:rPr>
          <w:rFonts w:ascii="Times New Roman" w:eastAsia="Times New Roman" w:hAnsi="Times New Roman" w:cs="Times New Roman"/>
          <w:b/>
          <w:sz w:val="24"/>
          <w:szCs w:val="24"/>
          <w:lang w:val="en-GB"/>
        </w:rPr>
        <w:t>Executive Summary</w:t>
      </w:r>
    </w:p>
    <w:p w14:paraId="5A1D06D3" w14:textId="44ACB8B1" w:rsidR="00EA5816" w:rsidRPr="00AE0B43" w:rsidRDefault="00DD243C" w:rsidP="00462FEE">
      <w:pPr>
        <w:spacing w:before="240" w:after="240" w:line="360" w:lineRule="auto"/>
        <w:jc w:val="both"/>
        <w:rPr>
          <w:rFonts w:ascii="Times New Roman" w:eastAsia="Times New Roman" w:hAnsi="Times New Roman" w:cs="Times New Roman"/>
          <w:b/>
          <w:sz w:val="24"/>
          <w:szCs w:val="24"/>
          <w:lang w:val="en-GB"/>
        </w:rPr>
      </w:pPr>
      <w:r w:rsidRPr="00AE0B43">
        <w:rPr>
          <w:rFonts w:ascii="Times New Roman" w:eastAsia="Times New Roman" w:hAnsi="Times New Roman" w:cs="Times New Roman"/>
          <w:bCs/>
          <w:sz w:val="24"/>
          <w:szCs w:val="24"/>
          <w:lang w:val="en-GB"/>
        </w:rPr>
        <w:t>The present study sheds light on relevant aspects related to solving critical problem of job dissatisfaction among organisational employees within the business organisation.</w:t>
      </w:r>
      <w:r w:rsidR="00676ADF" w:rsidRPr="00AE0B43">
        <w:rPr>
          <w:rFonts w:ascii="Times New Roman" w:eastAsia="Times New Roman" w:hAnsi="Times New Roman" w:cs="Times New Roman"/>
          <w:bCs/>
          <w:sz w:val="24"/>
          <w:szCs w:val="24"/>
          <w:lang w:val="en-GB"/>
        </w:rPr>
        <w:t xml:space="preserve"> Job dissatisfaction can be considered as a major cause of reducing the level of profitability and productivity of the firm extensively. It is vital for organisational managers to develop potential strategies in order to improve the level of satisfactions among employees in order to enhance productivity and morale of respective employees in a significant way. Potential options and strategies have been effectively reflected in the present study that need to be abided by the organisational managers over a definite period.</w:t>
      </w:r>
      <w:r w:rsidR="00EA5816" w:rsidRPr="00AE0B43">
        <w:rPr>
          <w:rFonts w:ascii="Times New Roman" w:eastAsia="Times New Roman" w:hAnsi="Times New Roman" w:cs="Times New Roman"/>
          <w:b/>
          <w:sz w:val="24"/>
          <w:szCs w:val="24"/>
          <w:lang w:val="en-GB"/>
        </w:rPr>
        <w:br w:type="page"/>
      </w:r>
    </w:p>
    <w:sdt>
      <w:sdtPr>
        <w:rPr>
          <w:rFonts w:asciiTheme="majorBidi" w:eastAsia="Arial" w:hAnsiTheme="majorBidi" w:cs="Arial"/>
          <w:b/>
          <w:bCs/>
          <w:color w:val="auto"/>
          <w:sz w:val="24"/>
          <w:szCs w:val="24"/>
          <w:lang w:val="en-GB"/>
        </w:rPr>
        <w:id w:val="-528872218"/>
        <w:docPartObj>
          <w:docPartGallery w:val="Table of Contents"/>
          <w:docPartUnique/>
        </w:docPartObj>
      </w:sdtPr>
      <w:sdtEndPr>
        <w:rPr>
          <w:rFonts w:cstheme="majorBidi"/>
          <w:noProof/>
        </w:rPr>
      </w:sdtEndPr>
      <w:sdtContent>
        <w:p w14:paraId="1BEE802E" w14:textId="5BD0B1B0" w:rsidR="0091719C" w:rsidRPr="00AE0B43" w:rsidRDefault="0091719C" w:rsidP="00462FEE">
          <w:pPr>
            <w:pStyle w:val="TOCHeading"/>
            <w:spacing w:after="240" w:line="360" w:lineRule="auto"/>
            <w:jc w:val="center"/>
            <w:rPr>
              <w:rFonts w:asciiTheme="majorBidi" w:hAnsiTheme="majorBidi"/>
              <w:b/>
              <w:bCs/>
              <w:color w:val="auto"/>
              <w:sz w:val="24"/>
              <w:szCs w:val="24"/>
              <w:lang w:val="en-GB"/>
            </w:rPr>
          </w:pPr>
          <w:r w:rsidRPr="00AE0B43">
            <w:rPr>
              <w:rFonts w:asciiTheme="majorBidi" w:hAnsiTheme="majorBidi"/>
              <w:b/>
              <w:bCs/>
              <w:color w:val="auto"/>
              <w:sz w:val="24"/>
              <w:szCs w:val="24"/>
              <w:lang w:val="en-GB"/>
            </w:rPr>
            <w:t>Table of Contents</w:t>
          </w:r>
        </w:p>
        <w:p w14:paraId="6B2630B2" w14:textId="26066FE9" w:rsidR="00E93F45" w:rsidRPr="00AE0B43" w:rsidRDefault="0091719C" w:rsidP="00E93F45">
          <w:pPr>
            <w:pStyle w:val="TOC1"/>
            <w:tabs>
              <w:tab w:val="right" w:leader="dot" w:pos="9019"/>
            </w:tabs>
            <w:spacing w:line="360" w:lineRule="auto"/>
            <w:rPr>
              <w:rFonts w:asciiTheme="majorBidi" w:eastAsiaTheme="minorEastAsia" w:hAnsiTheme="majorBidi" w:cstheme="majorBidi"/>
              <w:noProof/>
              <w:sz w:val="24"/>
              <w:szCs w:val="24"/>
              <w:lang w:val="en-IN" w:eastAsia="en-IN"/>
            </w:rPr>
          </w:pPr>
          <w:r w:rsidRPr="00AE0B43">
            <w:rPr>
              <w:rFonts w:asciiTheme="majorBidi" w:hAnsiTheme="majorBidi" w:cstheme="majorBidi"/>
              <w:sz w:val="24"/>
              <w:szCs w:val="24"/>
              <w:lang w:val="en-GB"/>
            </w:rPr>
            <w:fldChar w:fldCharType="begin"/>
          </w:r>
          <w:r w:rsidRPr="00AE0B43">
            <w:rPr>
              <w:rFonts w:asciiTheme="majorBidi" w:hAnsiTheme="majorBidi" w:cstheme="majorBidi"/>
              <w:sz w:val="24"/>
              <w:szCs w:val="24"/>
              <w:lang w:val="en-GB"/>
            </w:rPr>
            <w:instrText xml:space="preserve"> TOC \o "1-3" \h \z \u </w:instrText>
          </w:r>
          <w:r w:rsidRPr="00AE0B43">
            <w:rPr>
              <w:rFonts w:asciiTheme="majorBidi" w:hAnsiTheme="majorBidi" w:cstheme="majorBidi"/>
              <w:sz w:val="24"/>
              <w:szCs w:val="24"/>
              <w:lang w:val="en-GB"/>
            </w:rPr>
            <w:fldChar w:fldCharType="separate"/>
          </w:r>
          <w:hyperlink w:anchor="_Toc121766986" w:history="1">
            <w:r w:rsidR="00E93F45" w:rsidRPr="00AE0B43">
              <w:rPr>
                <w:rStyle w:val="Hyperlink"/>
                <w:rFonts w:asciiTheme="majorBidi" w:hAnsiTheme="majorBidi" w:cstheme="majorBidi"/>
                <w:noProof/>
                <w:color w:val="auto"/>
                <w:sz w:val="24"/>
                <w:szCs w:val="24"/>
                <w:lang w:val="en-GB"/>
              </w:rPr>
              <w:t>ASSESSMENT 1</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_Toc121766986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3</w:t>
            </w:r>
            <w:r w:rsidR="00E93F45" w:rsidRPr="00AE0B43">
              <w:rPr>
                <w:rFonts w:asciiTheme="majorBidi" w:hAnsiTheme="majorBidi" w:cstheme="majorBidi"/>
                <w:noProof/>
                <w:webHidden/>
                <w:sz w:val="24"/>
                <w:szCs w:val="24"/>
              </w:rPr>
              <w:fldChar w:fldCharType="end"/>
            </w:r>
          </w:hyperlink>
        </w:p>
        <w:p w14:paraId="3326FFCC" w14:textId="3AE6A783"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6987" w:history="1">
            <w:r w:rsidR="00E93F45" w:rsidRPr="00AE0B43">
              <w:rPr>
                <w:rStyle w:val="Hyperlink"/>
                <w:rFonts w:asciiTheme="majorBidi" w:hAnsiTheme="majorBidi" w:cstheme="majorBidi"/>
                <w:noProof/>
                <w:color w:val="auto"/>
                <w:sz w:val="24"/>
                <w:szCs w:val="24"/>
                <w:lang w:val="en-GB"/>
              </w:rPr>
              <w:t>Introduction</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_Toc121766987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3</w:t>
            </w:r>
            <w:r w:rsidR="00E93F45" w:rsidRPr="00AE0B43">
              <w:rPr>
                <w:rFonts w:asciiTheme="majorBidi" w:hAnsiTheme="majorBidi" w:cstheme="majorBidi"/>
                <w:noProof/>
                <w:webHidden/>
                <w:sz w:val="24"/>
                <w:szCs w:val="24"/>
              </w:rPr>
              <w:fldChar w:fldCharType="end"/>
            </w:r>
          </w:hyperlink>
        </w:p>
        <w:p w14:paraId="7A2FF492" w14:textId="19B29B7D"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6988" w:history="1">
            <w:r w:rsidR="00E93F45" w:rsidRPr="00AE0B43">
              <w:rPr>
                <w:rStyle w:val="Hyperlink"/>
                <w:rFonts w:asciiTheme="majorBidi" w:hAnsiTheme="majorBidi" w:cstheme="majorBidi"/>
                <w:noProof/>
                <w:color w:val="auto"/>
                <w:sz w:val="24"/>
                <w:szCs w:val="24"/>
                <w:lang w:val="en-GB"/>
              </w:rPr>
              <w:t>Nature, Scope and Impact of the Problem</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_Toc121766988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5</w:t>
            </w:r>
            <w:r w:rsidR="00E93F45" w:rsidRPr="00AE0B43">
              <w:rPr>
                <w:rFonts w:asciiTheme="majorBidi" w:hAnsiTheme="majorBidi" w:cstheme="majorBidi"/>
                <w:noProof/>
                <w:webHidden/>
                <w:sz w:val="24"/>
                <w:szCs w:val="24"/>
              </w:rPr>
              <w:fldChar w:fldCharType="end"/>
            </w:r>
          </w:hyperlink>
        </w:p>
        <w:p w14:paraId="1CC67F79" w14:textId="66500B64"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6989" w:history="1">
            <w:r w:rsidR="00E93F45" w:rsidRPr="00AE0B43">
              <w:rPr>
                <w:rStyle w:val="Hyperlink"/>
                <w:rFonts w:asciiTheme="majorBidi" w:hAnsiTheme="majorBidi" w:cstheme="majorBidi"/>
                <w:noProof/>
                <w:color w:val="auto"/>
                <w:sz w:val="24"/>
                <w:szCs w:val="24"/>
                <w:lang w:val="en-GB"/>
              </w:rPr>
              <w:t>Information about the Problem</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_Toc121766989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7</w:t>
            </w:r>
            <w:r w:rsidR="00E93F45" w:rsidRPr="00AE0B43">
              <w:rPr>
                <w:rFonts w:asciiTheme="majorBidi" w:hAnsiTheme="majorBidi" w:cstheme="majorBidi"/>
                <w:noProof/>
                <w:webHidden/>
                <w:sz w:val="24"/>
                <w:szCs w:val="24"/>
              </w:rPr>
              <w:fldChar w:fldCharType="end"/>
            </w:r>
          </w:hyperlink>
        </w:p>
        <w:p w14:paraId="0615174F" w14:textId="1E4A8674"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6990" w:history="1">
            <w:r w:rsidR="00E93F45" w:rsidRPr="00AE0B43">
              <w:rPr>
                <w:rStyle w:val="Hyperlink"/>
                <w:rFonts w:asciiTheme="majorBidi" w:hAnsiTheme="majorBidi" w:cstheme="majorBidi"/>
                <w:noProof/>
                <w:color w:val="auto"/>
                <w:sz w:val="24"/>
                <w:szCs w:val="24"/>
                <w:lang w:val="en-GB"/>
              </w:rPr>
              <w:t>Options</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_Toc121766990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9</w:t>
            </w:r>
            <w:r w:rsidR="00E93F45" w:rsidRPr="00AE0B43">
              <w:rPr>
                <w:rFonts w:asciiTheme="majorBidi" w:hAnsiTheme="majorBidi" w:cstheme="majorBidi"/>
                <w:noProof/>
                <w:webHidden/>
                <w:sz w:val="24"/>
                <w:szCs w:val="24"/>
              </w:rPr>
              <w:fldChar w:fldCharType="end"/>
            </w:r>
          </w:hyperlink>
        </w:p>
        <w:p w14:paraId="722BD6B6" w14:textId="70BDD7DE"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6991" w:history="1">
            <w:r w:rsidR="00E93F45" w:rsidRPr="00AE0B43">
              <w:rPr>
                <w:rStyle w:val="Hyperlink"/>
                <w:rFonts w:asciiTheme="majorBidi" w:hAnsiTheme="majorBidi" w:cstheme="majorBidi"/>
                <w:noProof/>
                <w:color w:val="auto"/>
                <w:sz w:val="24"/>
                <w:szCs w:val="24"/>
                <w:lang w:val="en-GB"/>
              </w:rPr>
              <w:t>Implementation and Communication</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_Toc121766991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11</w:t>
            </w:r>
            <w:r w:rsidR="00E93F45" w:rsidRPr="00AE0B43">
              <w:rPr>
                <w:rFonts w:asciiTheme="majorBidi" w:hAnsiTheme="majorBidi" w:cstheme="majorBidi"/>
                <w:noProof/>
                <w:webHidden/>
                <w:sz w:val="24"/>
                <w:szCs w:val="24"/>
              </w:rPr>
              <w:fldChar w:fldCharType="end"/>
            </w:r>
          </w:hyperlink>
        </w:p>
        <w:p w14:paraId="16D8F9FB" w14:textId="046121AD"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6992" w:history="1">
            <w:r w:rsidR="00E93F45" w:rsidRPr="00AE0B43">
              <w:rPr>
                <w:rStyle w:val="Hyperlink"/>
                <w:rFonts w:asciiTheme="majorBidi" w:hAnsiTheme="majorBidi" w:cstheme="majorBidi"/>
                <w:noProof/>
                <w:color w:val="auto"/>
                <w:sz w:val="24"/>
                <w:szCs w:val="24"/>
              </w:rPr>
              <w:t>Alternative Solutions and its Implementation</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_Toc121766992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13</w:t>
            </w:r>
            <w:r w:rsidR="00E93F45" w:rsidRPr="00AE0B43">
              <w:rPr>
                <w:rFonts w:asciiTheme="majorBidi" w:hAnsiTheme="majorBidi" w:cstheme="majorBidi"/>
                <w:noProof/>
                <w:webHidden/>
                <w:sz w:val="24"/>
                <w:szCs w:val="24"/>
              </w:rPr>
              <w:fldChar w:fldCharType="end"/>
            </w:r>
          </w:hyperlink>
        </w:p>
        <w:p w14:paraId="1CFAE163" w14:textId="6E0483F8"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6993" w:history="1">
            <w:r w:rsidR="00E93F45" w:rsidRPr="00AE0B43">
              <w:rPr>
                <w:rStyle w:val="Hyperlink"/>
                <w:rFonts w:asciiTheme="majorBidi" w:hAnsiTheme="majorBidi" w:cstheme="majorBidi"/>
                <w:noProof/>
                <w:color w:val="auto"/>
                <w:sz w:val="24"/>
                <w:szCs w:val="24"/>
                <w:lang w:val="en-GB"/>
              </w:rPr>
              <w:t>Conclusion</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_Toc121766993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14</w:t>
            </w:r>
            <w:r w:rsidR="00E93F45" w:rsidRPr="00AE0B43">
              <w:rPr>
                <w:rFonts w:asciiTheme="majorBidi" w:hAnsiTheme="majorBidi" w:cstheme="majorBidi"/>
                <w:noProof/>
                <w:webHidden/>
                <w:sz w:val="24"/>
                <w:szCs w:val="24"/>
              </w:rPr>
              <w:fldChar w:fldCharType="end"/>
            </w:r>
          </w:hyperlink>
        </w:p>
        <w:p w14:paraId="5FA54637" w14:textId="7357FBF2" w:rsidR="00E93F45" w:rsidRPr="00AE0B43" w:rsidRDefault="00996342" w:rsidP="00E93F45">
          <w:pPr>
            <w:pStyle w:val="TOC1"/>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6994" w:history="1">
            <w:r w:rsidR="00E93F45" w:rsidRPr="00AE0B43">
              <w:rPr>
                <w:rStyle w:val="Hyperlink"/>
                <w:rFonts w:asciiTheme="majorBidi" w:hAnsiTheme="majorBidi" w:cstheme="majorBidi"/>
                <w:noProof/>
                <w:color w:val="auto"/>
                <w:sz w:val="24"/>
                <w:szCs w:val="24"/>
                <w:lang w:val="en-GB"/>
              </w:rPr>
              <w:t>ASSESSMENT 2</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_Toc121766994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15</w:t>
            </w:r>
            <w:r w:rsidR="00E93F45" w:rsidRPr="00AE0B43">
              <w:rPr>
                <w:rFonts w:asciiTheme="majorBidi" w:hAnsiTheme="majorBidi" w:cstheme="majorBidi"/>
                <w:noProof/>
                <w:webHidden/>
                <w:sz w:val="24"/>
                <w:szCs w:val="24"/>
              </w:rPr>
              <w:fldChar w:fldCharType="end"/>
            </w:r>
          </w:hyperlink>
        </w:p>
        <w:p w14:paraId="62838F1C" w14:textId="100280EE"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6995" w:history="1">
            <w:r w:rsidR="00E93F45" w:rsidRPr="00AE0B43">
              <w:rPr>
                <w:rStyle w:val="Hyperlink"/>
                <w:rFonts w:asciiTheme="majorBidi" w:hAnsiTheme="majorBidi" w:cstheme="majorBidi"/>
                <w:noProof/>
                <w:color w:val="auto"/>
                <w:sz w:val="24"/>
                <w:szCs w:val="24"/>
                <w:lang w:val="en-GB"/>
              </w:rPr>
              <w:t>Introduction</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_Toc121766995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15</w:t>
            </w:r>
            <w:r w:rsidR="00E93F45" w:rsidRPr="00AE0B43">
              <w:rPr>
                <w:rFonts w:asciiTheme="majorBidi" w:hAnsiTheme="majorBidi" w:cstheme="majorBidi"/>
                <w:noProof/>
                <w:webHidden/>
                <w:sz w:val="24"/>
                <w:szCs w:val="24"/>
              </w:rPr>
              <w:fldChar w:fldCharType="end"/>
            </w:r>
          </w:hyperlink>
        </w:p>
        <w:p w14:paraId="6C160AEC" w14:textId="1F84DB68"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6996" w:history="1">
            <w:r w:rsidR="00E93F45" w:rsidRPr="00AE0B43">
              <w:rPr>
                <w:rStyle w:val="Hyperlink"/>
                <w:rFonts w:asciiTheme="majorBidi" w:hAnsiTheme="majorBidi" w:cstheme="majorBidi"/>
                <w:noProof/>
                <w:color w:val="auto"/>
                <w:sz w:val="24"/>
                <w:szCs w:val="24"/>
                <w:lang w:val="en-GB"/>
              </w:rPr>
              <w:t>The problem of Job Dissatisfaction at the Workplace</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_Toc121766996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15</w:t>
            </w:r>
            <w:r w:rsidR="00E93F45" w:rsidRPr="00AE0B43">
              <w:rPr>
                <w:rFonts w:asciiTheme="majorBidi" w:hAnsiTheme="majorBidi" w:cstheme="majorBidi"/>
                <w:noProof/>
                <w:webHidden/>
                <w:sz w:val="24"/>
                <w:szCs w:val="24"/>
              </w:rPr>
              <w:fldChar w:fldCharType="end"/>
            </w:r>
          </w:hyperlink>
        </w:p>
        <w:p w14:paraId="24ADF333" w14:textId="1B7F0F21"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6997" w:history="1">
            <w:r w:rsidR="00E93F45" w:rsidRPr="00AE0B43">
              <w:rPr>
                <w:rStyle w:val="Hyperlink"/>
                <w:rFonts w:asciiTheme="majorBidi" w:hAnsiTheme="majorBidi" w:cstheme="majorBidi"/>
                <w:noProof/>
                <w:color w:val="auto"/>
                <w:sz w:val="24"/>
                <w:szCs w:val="24"/>
                <w:lang w:val="en-GB"/>
              </w:rPr>
              <w:t>PESTLE Analysis</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_Toc121766997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15</w:t>
            </w:r>
            <w:r w:rsidR="00E93F45" w:rsidRPr="00AE0B43">
              <w:rPr>
                <w:rFonts w:asciiTheme="majorBidi" w:hAnsiTheme="majorBidi" w:cstheme="majorBidi"/>
                <w:noProof/>
                <w:webHidden/>
                <w:sz w:val="24"/>
                <w:szCs w:val="24"/>
              </w:rPr>
              <w:fldChar w:fldCharType="end"/>
            </w:r>
          </w:hyperlink>
        </w:p>
        <w:p w14:paraId="4057C1EC" w14:textId="68BFDE88"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6998" w:history="1">
            <w:r w:rsidR="00E93F45" w:rsidRPr="00AE0B43">
              <w:rPr>
                <w:rStyle w:val="Hyperlink"/>
                <w:rFonts w:asciiTheme="majorBidi" w:hAnsiTheme="majorBidi" w:cstheme="majorBidi"/>
                <w:noProof/>
                <w:color w:val="auto"/>
                <w:sz w:val="24"/>
                <w:szCs w:val="24"/>
                <w:lang w:val="en-GB"/>
              </w:rPr>
              <w:t>Decision Making Process</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_Toc121766998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17</w:t>
            </w:r>
            <w:r w:rsidR="00E93F45" w:rsidRPr="00AE0B43">
              <w:rPr>
                <w:rFonts w:asciiTheme="majorBidi" w:hAnsiTheme="majorBidi" w:cstheme="majorBidi"/>
                <w:noProof/>
                <w:webHidden/>
                <w:sz w:val="24"/>
                <w:szCs w:val="24"/>
              </w:rPr>
              <w:fldChar w:fldCharType="end"/>
            </w:r>
          </w:hyperlink>
        </w:p>
        <w:p w14:paraId="01B73EC6" w14:textId="7B7DAA45"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6999" w:history="1">
            <w:r w:rsidR="00E93F45" w:rsidRPr="00AE0B43">
              <w:rPr>
                <w:rStyle w:val="Hyperlink"/>
                <w:rFonts w:asciiTheme="majorBidi" w:hAnsiTheme="majorBidi" w:cstheme="majorBidi"/>
                <w:noProof/>
                <w:color w:val="auto"/>
                <w:sz w:val="24"/>
                <w:szCs w:val="24"/>
                <w:lang w:val="en-GB"/>
              </w:rPr>
              <w:t>Alternative Solutions</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_Toc121766999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17</w:t>
            </w:r>
            <w:r w:rsidR="00E93F45" w:rsidRPr="00AE0B43">
              <w:rPr>
                <w:rFonts w:asciiTheme="majorBidi" w:hAnsiTheme="majorBidi" w:cstheme="majorBidi"/>
                <w:noProof/>
                <w:webHidden/>
                <w:sz w:val="24"/>
                <w:szCs w:val="24"/>
              </w:rPr>
              <w:fldChar w:fldCharType="end"/>
            </w:r>
          </w:hyperlink>
        </w:p>
        <w:p w14:paraId="6DEFE2B5" w14:textId="616D7F78"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7000" w:history="1">
            <w:r w:rsidR="00E93F45" w:rsidRPr="00AE0B43">
              <w:rPr>
                <w:rStyle w:val="Hyperlink"/>
                <w:rFonts w:asciiTheme="majorBidi" w:hAnsiTheme="majorBidi" w:cstheme="majorBidi"/>
                <w:noProof/>
                <w:color w:val="auto"/>
                <w:sz w:val="24"/>
                <w:szCs w:val="24"/>
                <w:lang w:val="en-GB"/>
              </w:rPr>
              <w:t>Decision-Making Technique</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_Toc121767000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18</w:t>
            </w:r>
            <w:r w:rsidR="00E93F45" w:rsidRPr="00AE0B43">
              <w:rPr>
                <w:rFonts w:asciiTheme="majorBidi" w:hAnsiTheme="majorBidi" w:cstheme="majorBidi"/>
                <w:noProof/>
                <w:webHidden/>
                <w:sz w:val="24"/>
                <w:szCs w:val="24"/>
              </w:rPr>
              <w:fldChar w:fldCharType="end"/>
            </w:r>
          </w:hyperlink>
        </w:p>
        <w:p w14:paraId="26D91D1D" w14:textId="6C4D1A99"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7001" w:history="1">
            <w:r w:rsidR="00E93F45" w:rsidRPr="00AE0B43">
              <w:rPr>
                <w:rStyle w:val="Hyperlink"/>
                <w:rFonts w:asciiTheme="majorBidi" w:hAnsiTheme="majorBidi" w:cstheme="majorBidi"/>
                <w:noProof/>
                <w:color w:val="auto"/>
                <w:sz w:val="24"/>
                <w:szCs w:val="24"/>
                <w:lang w:val="en-GB"/>
              </w:rPr>
              <w:t>Action Plan</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_Toc121767001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18</w:t>
            </w:r>
            <w:r w:rsidR="00E93F45" w:rsidRPr="00AE0B43">
              <w:rPr>
                <w:rFonts w:asciiTheme="majorBidi" w:hAnsiTheme="majorBidi" w:cstheme="majorBidi"/>
                <w:noProof/>
                <w:webHidden/>
                <w:sz w:val="24"/>
                <w:szCs w:val="24"/>
              </w:rPr>
              <w:fldChar w:fldCharType="end"/>
            </w:r>
          </w:hyperlink>
        </w:p>
        <w:p w14:paraId="723EA68B" w14:textId="5BD46B71"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7002" w:history="1">
            <w:r w:rsidR="00E93F45" w:rsidRPr="00AE0B43">
              <w:rPr>
                <w:rStyle w:val="Hyperlink"/>
                <w:rFonts w:asciiTheme="majorBidi" w:hAnsiTheme="majorBidi" w:cstheme="majorBidi"/>
                <w:noProof/>
                <w:color w:val="auto"/>
                <w:sz w:val="24"/>
                <w:szCs w:val="24"/>
                <w:lang w:val="en-GB"/>
              </w:rPr>
              <w:t>Communication Plan to Stakeholders</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_Toc121767002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19</w:t>
            </w:r>
            <w:r w:rsidR="00E93F45" w:rsidRPr="00AE0B43">
              <w:rPr>
                <w:rFonts w:asciiTheme="majorBidi" w:hAnsiTheme="majorBidi" w:cstheme="majorBidi"/>
                <w:noProof/>
                <w:webHidden/>
                <w:sz w:val="24"/>
                <w:szCs w:val="24"/>
              </w:rPr>
              <w:fldChar w:fldCharType="end"/>
            </w:r>
          </w:hyperlink>
        </w:p>
        <w:p w14:paraId="6888077F" w14:textId="2E540DAB"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7003" w:history="1">
            <w:r w:rsidR="00E93F45" w:rsidRPr="00AE0B43">
              <w:rPr>
                <w:rStyle w:val="Hyperlink"/>
                <w:rFonts w:asciiTheme="majorBidi" w:hAnsiTheme="majorBidi" w:cstheme="majorBidi"/>
                <w:noProof/>
                <w:color w:val="auto"/>
                <w:sz w:val="24"/>
                <w:szCs w:val="24"/>
                <w:lang w:val="en-GB"/>
              </w:rPr>
              <w:t>Monitoring and Reviewing Techniques</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_Toc121767003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19</w:t>
            </w:r>
            <w:r w:rsidR="00E93F45" w:rsidRPr="00AE0B43">
              <w:rPr>
                <w:rFonts w:asciiTheme="majorBidi" w:hAnsiTheme="majorBidi" w:cstheme="majorBidi"/>
                <w:noProof/>
                <w:webHidden/>
                <w:sz w:val="24"/>
                <w:szCs w:val="24"/>
              </w:rPr>
              <w:fldChar w:fldCharType="end"/>
            </w:r>
          </w:hyperlink>
        </w:p>
        <w:p w14:paraId="45948DA5" w14:textId="63589EE2" w:rsidR="00E93F45" w:rsidRPr="00AE0B43" w:rsidRDefault="00996342" w:rsidP="00E93F45">
          <w:pPr>
            <w:pStyle w:val="TOC2"/>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7004" w:history="1">
            <w:r w:rsidR="00E93F45" w:rsidRPr="00AE0B43">
              <w:rPr>
                <w:rStyle w:val="Hyperlink"/>
                <w:rFonts w:asciiTheme="majorBidi" w:hAnsiTheme="majorBidi" w:cstheme="majorBidi"/>
                <w:noProof/>
                <w:color w:val="auto"/>
                <w:sz w:val="24"/>
                <w:szCs w:val="24"/>
                <w:lang w:val="en-GB"/>
              </w:rPr>
              <w:t>Conclusion</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_Toc121767004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20</w:t>
            </w:r>
            <w:r w:rsidR="00E93F45" w:rsidRPr="00AE0B43">
              <w:rPr>
                <w:rFonts w:asciiTheme="majorBidi" w:hAnsiTheme="majorBidi" w:cstheme="majorBidi"/>
                <w:noProof/>
                <w:webHidden/>
                <w:sz w:val="24"/>
                <w:szCs w:val="24"/>
              </w:rPr>
              <w:fldChar w:fldCharType="end"/>
            </w:r>
          </w:hyperlink>
        </w:p>
        <w:p w14:paraId="6F0ACC1B" w14:textId="794B1359" w:rsidR="00E93F45" w:rsidRPr="00AE0B43" w:rsidRDefault="00996342" w:rsidP="00E93F45">
          <w:pPr>
            <w:pStyle w:val="TOC1"/>
            <w:tabs>
              <w:tab w:val="right" w:leader="dot" w:pos="9019"/>
            </w:tabs>
            <w:spacing w:line="360" w:lineRule="auto"/>
            <w:rPr>
              <w:rFonts w:asciiTheme="majorBidi" w:eastAsiaTheme="minorEastAsia" w:hAnsiTheme="majorBidi" w:cstheme="majorBidi"/>
              <w:noProof/>
              <w:sz w:val="24"/>
              <w:szCs w:val="24"/>
              <w:lang w:val="en-IN" w:eastAsia="en-IN"/>
            </w:rPr>
          </w:pPr>
          <w:hyperlink w:anchor="_Toc121767005" w:history="1">
            <w:r w:rsidR="00E93F45" w:rsidRPr="00AE0B43">
              <w:rPr>
                <w:rStyle w:val="Hyperlink"/>
                <w:rFonts w:asciiTheme="majorBidi" w:hAnsiTheme="majorBidi" w:cstheme="majorBidi"/>
                <w:noProof/>
                <w:color w:val="auto"/>
                <w:sz w:val="24"/>
                <w:szCs w:val="24"/>
                <w:lang w:val="en-GB"/>
              </w:rPr>
              <w:t>Reference List</w:t>
            </w:r>
            <w:r w:rsidR="00E93F45" w:rsidRPr="00AE0B43">
              <w:rPr>
                <w:rFonts w:asciiTheme="majorBidi" w:hAnsiTheme="majorBidi" w:cstheme="majorBidi"/>
                <w:noProof/>
                <w:webHidden/>
                <w:sz w:val="24"/>
                <w:szCs w:val="24"/>
              </w:rPr>
              <w:tab/>
            </w:r>
            <w:r w:rsidR="00E93F45" w:rsidRPr="00AE0B43">
              <w:rPr>
                <w:rFonts w:asciiTheme="majorBidi" w:hAnsiTheme="majorBidi" w:cstheme="majorBidi"/>
                <w:noProof/>
                <w:webHidden/>
                <w:sz w:val="24"/>
                <w:szCs w:val="24"/>
              </w:rPr>
              <w:fldChar w:fldCharType="begin"/>
            </w:r>
            <w:r w:rsidR="00E93F45" w:rsidRPr="00AE0B43">
              <w:rPr>
                <w:rFonts w:asciiTheme="majorBidi" w:hAnsiTheme="majorBidi" w:cstheme="majorBidi"/>
                <w:noProof/>
                <w:webHidden/>
                <w:sz w:val="24"/>
                <w:szCs w:val="24"/>
              </w:rPr>
              <w:instrText xml:space="preserve"> PAGEREF _Toc121767005 \h </w:instrText>
            </w:r>
            <w:r w:rsidR="00E93F45" w:rsidRPr="00AE0B43">
              <w:rPr>
                <w:rFonts w:asciiTheme="majorBidi" w:hAnsiTheme="majorBidi" w:cstheme="majorBidi"/>
                <w:noProof/>
                <w:webHidden/>
                <w:sz w:val="24"/>
                <w:szCs w:val="24"/>
              </w:rPr>
            </w:r>
            <w:r w:rsidR="00E93F45" w:rsidRPr="00AE0B43">
              <w:rPr>
                <w:rFonts w:asciiTheme="majorBidi" w:hAnsiTheme="majorBidi" w:cstheme="majorBidi"/>
                <w:noProof/>
                <w:webHidden/>
                <w:sz w:val="24"/>
                <w:szCs w:val="24"/>
              </w:rPr>
              <w:fldChar w:fldCharType="separate"/>
            </w:r>
            <w:r w:rsidR="00E93F45" w:rsidRPr="00AE0B43">
              <w:rPr>
                <w:rFonts w:asciiTheme="majorBidi" w:hAnsiTheme="majorBidi" w:cstheme="majorBidi"/>
                <w:noProof/>
                <w:webHidden/>
                <w:sz w:val="24"/>
                <w:szCs w:val="24"/>
              </w:rPr>
              <w:t>21</w:t>
            </w:r>
            <w:r w:rsidR="00E93F45" w:rsidRPr="00AE0B43">
              <w:rPr>
                <w:rFonts w:asciiTheme="majorBidi" w:hAnsiTheme="majorBidi" w:cstheme="majorBidi"/>
                <w:noProof/>
                <w:webHidden/>
                <w:sz w:val="24"/>
                <w:szCs w:val="24"/>
              </w:rPr>
              <w:fldChar w:fldCharType="end"/>
            </w:r>
          </w:hyperlink>
        </w:p>
        <w:p w14:paraId="27B82FA4" w14:textId="0C45077F" w:rsidR="0091719C" w:rsidRPr="00AE0B43" w:rsidRDefault="0091719C" w:rsidP="00E93F45">
          <w:pPr>
            <w:spacing w:before="240" w:after="240" w:line="360" w:lineRule="auto"/>
            <w:jc w:val="both"/>
            <w:rPr>
              <w:rFonts w:asciiTheme="majorBidi" w:hAnsiTheme="majorBidi" w:cstheme="majorBidi"/>
              <w:sz w:val="24"/>
              <w:szCs w:val="24"/>
              <w:lang w:val="en-GB"/>
            </w:rPr>
          </w:pPr>
          <w:r w:rsidRPr="00AE0B43">
            <w:rPr>
              <w:rFonts w:asciiTheme="majorBidi" w:hAnsiTheme="majorBidi" w:cstheme="majorBidi"/>
              <w:b/>
              <w:bCs/>
              <w:noProof/>
              <w:sz w:val="24"/>
              <w:szCs w:val="24"/>
              <w:lang w:val="en-GB"/>
            </w:rPr>
            <w:fldChar w:fldCharType="end"/>
          </w:r>
        </w:p>
      </w:sdtContent>
    </w:sdt>
    <w:p w14:paraId="7D3570B2" w14:textId="77777777" w:rsidR="00E93F45" w:rsidRPr="00AE0B43" w:rsidRDefault="00E93F45">
      <w:pPr>
        <w:rPr>
          <w:rFonts w:ascii="Times New Roman" w:eastAsia="Times New Roman" w:hAnsi="Times New Roman" w:cs="Times New Roman"/>
          <w:b/>
          <w:sz w:val="24"/>
          <w:szCs w:val="24"/>
          <w:lang w:val="en-GB"/>
        </w:rPr>
      </w:pPr>
      <w:bookmarkStart w:id="1" w:name="_Toc121766986"/>
      <w:r w:rsidRPr="00AE0B43">
        <w:rPr>
          <w:sz w:val="24"/>
          <w:szCs w:val="24"/>
          <w:lang w:val="en-GB"/>
        </w:rPr>
        <w:br w:type="page"/>
      </w:r>
    </w:p>
    <w:p w14:paraId="00000005" w14:textId="07F92CB9" w:rsidR="00F013D5" w:rsidRPr="00AE0B43" w:rsidRDefault="008F0DC4" w:rsidP="00462FEE">
      <w:pPr>
        <w:pStyle w:val="Heading1"/>
        <w:spacing w:before="240" w:after="240"/>
        <w:rPr>
          <w:sz w:val="24"/>
          <w:szCs w:val="24"/>
          <w:lang w:val="en-GB"/>
        </w:rPr>
      </w:pPr>
      <w:r w:rsidRPr="00AE0B43">
        <w:rPr>
          <w:sz w:val="24"/>
          <w:szCs w:val="24"/>
          <w:lang w:val="en-GB"/>
        </w:rPr>
        <w:t>ASSESSMENT 1</w:t>
      </w:r>
      <w:bookmarkEnd w:id="1"/>
    </w:p>
    <w:p w14:paraId="00000006" w14:textId="7CAEDBB3" w:rsidR="00F013D5" w:rsidRPr="00AE0B43" w:rsidRDefault="008F0DC4" w:rsidP="00462FEE">
      <w:pPr>
        <w:pStyle w:val="Heading2"/>
        <w:spacing w:before="240" w:after="240"/>
        <w:rPr>
          <w:szCs w:val="24"/>
          <w:lang w:val="en-GB"/>
        </w:rPr>
      </w:pPr>
      <w:bookmarkStart w:id="2" w:name="_Toc121766987"/>
      <w:r w:rsidRPr="00AE0B43">
        <w:rPr>
          <w:szCs w:val="24"/>
          <w:lang w:val="en-GB"/>
        </w:rPr>
        <w:t>Introduction</w:t>
      </w:r>
      <w:bookmarkEnd w:id="2"/>
    </w:p>
    <w:p w14:paraId="5B2F4AA0" w14:textId="6B2C74A0" w:rsidR="00774377" w:rsidRPr="00AE0B43" w:rsidRDefault="00774377" w:rsidP="00462FEE">
      <w:pPr>
        <w:pStyle w:val="Normal1"/>
        <w:spacing w:before="240" w:after="240" w:line="360" w:lineRule="auto"/>
        <w:jc w:val="both"/>
        <w:rPr>
          <w:rFonts w:ascii="Times New Roman" w:eastAsia="Times New Roman" w:hAnsi="Times New Roman" w:cs="Times New Roman"/>
          <w:b/>
          <w:sz w:val="24"/>
          <w:szCs w:val="24"/>
          <w:lang w:val="en-GB"/>
        </w:rPr>
      </w:pPr>
      <w:r w:rsidRPr="00AE0B43">
        <w:rPr>
          <w:noProof/>
          <w:sz w:val="24"/>
          <w:szCs w:val="24"/>
          <w:lang w:val="en-US"/>
        </w:rPr>
        <w:drawing>
          <wp:inline distT="0" distB="0" distL="0" distR="0" wp14:anchorId="4E928EE1" wp14:editId="5A2C470A">
            <wp:extent cx="5733415" cy="322516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07" w14:textId="77777777"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Effective understanding of the circumstances of job experience and gathering adequate knowledge about employees retaining policies are essential parts of maintaining a proper business. The utilisation of human resources and management of business circumstances is a correlated practice associated with the business environment and has a significant impact on long-term business growth. This PowerPoint presentation will focus on comprehensive elaboration about the compatibility of job experience and different issues associated with the work life of employees. The study provides brief elaboration about the problems as well as mention some of the important solutions as a method of resolving job experience issues.</w:t>
      </w:r>
    </w:p>
    <w:p w14:paraId="3E8C8734" w14:textId="77777777" w:rsidR="0039173F" w:rsidRPr="00AE0B43" w:rsidRDefault="0039173F" w:rsidP="00462FEE">
      <w:pPr>
        <w:spacing w:before="240" w:after="240" w:line="360" w:lineRule="auto"/>
        <w:rPr>
          <w:rFonts w:ascii="Times New Roman" w:eastAsia="Times New Roman" w:hAnsi="Times New Roman" w:cs="Times New Roman"/>
          <w:b/>
          <w:sz w:val="24"/>
          <w:szCs w:val="24"/>
          <w:lang w:val="en-GB"/>
        </w:rPr>
      </w:pPr>
      <w:r w:rsidRPr="00AE0B43">
        <w:rPr>
          <w:rFonts w:ascii="Times New Roman" w:eastAsia="Times New Roman" w:hAnsi="Times New Roman" w:cs="Times New Roman"/>
          <w:b/>
          <w:sz w:val="24"/>
          <w:szCs w:val="24"/>
          <w:lang w:val="en-GB"/>
        </w:rPr>
        <w:br w:type="page"/>
      </w:r>
    </w:p>
    <w:p w14:paraId="00000008" w14:textId="73CA9A40" w:rsidR="00F013D5" w:rsidRPr="00AE0B43" w:rsidRDefault="008F0DC4" w:rsidP="00462FEE">
      <w:pPr>
        <w:pStyle w:val="Heading2"/>
        <w:spacing w:before="240" w:after="240"/>
        <w:rPr>
          <w:szCs w:val="24"/>
          <w:lang w:val="en-GB"/>
        </w:rPr>
      </w:pPr>
      <w:bookmarkStart w:id="3" w:name="_Toc121766988"/>
      <w:r w:rsidRPr="00AE0B43">
        <w:rPr>
          <w:szCs w:val="24"/>
          <w:lang w:val="en-GB"/>
        </w:rPr>
        <w:t>Nature, Scope and Impact of the Problem</w:t>
      </w:r>
      <w:bookmarkEnd w:id="3"/>
    </w:p>
    <w:p w14:paraId="0A1860D6" w14:textId="5727B38B" w:rsidR="00774377" w:rsidRPr="00AE0B43" w:rsidRDefault="00774377" w:rsidP="00462FEE">
      <w:pPr>
        <w:pStyle w:val="Normal1"/>
        <w:spacing w:before="240" w:after="240" w:line="360" w:lineRule="auto"/>
        <w:jc w:val="both"/>
        <w:rPr>
          <w:rFonts w:ascii="Times New Roman" w:eastAsia="Times New Roman" w:hAnsi="Times New Roman" w:cs="Times New Roman"/>
          <w:b/>
          <w:sz w:val="24"/>
          <w:szCs w:val="24"/>
          <w:lang w:val="en-GB"/>
        </w:rPr>
      </w:pPr>
      <w:r w:rsidRPr="00AE0B43">
        <w:rPr>
          <w:noProof/>
          <w:sz w:val="24"/>
          <w:szCs w:val="24"/>
          <w:lang w:val="en-US"/>
        </w:rPr>
        <w:drawing>
          <wp:inline distT="0" distB="0" distL="0" distR="0" wp14:anchorId="06099D5E" wp14:editId="158402AE">
            <wp:extent cx="5733415" cy="322516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09" w14:textId="77777777" w:rsidR="00F013D5" w:rsidRPr="00AE0B43" w:rsidRDefault="008F0DC4" w:rsidP="00462FEE">
      <w:pPr>
        <w:pStyle w:val="Normal1"/>
        <w:numPr>
          <w:ilvl w:val="0"/>
          <w:numId w:val="1"/>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The situation regarding job dissatisfaction primarily arises when an organisational employee does not evaluate the content of their respective job.</w:t>
      </w:r>
    </w:p>
    <w:p w14:paraId="0000000A" w14:textId="77777777" w:rsidR="00F013D5" w:rsidRPr="00AE0B43" w:rsidRDefault="008F0DC4" w:rsidP="00462FEE">
      <w:pPr>
        <w:pStyle w:val="Normal1"/>
        <w:numPr>
          <w:ilvl w:val="0"/>
          <w:numId w:val="1"/>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It can be due to personal and professional reasons involving limited work-life balance, poor management, lack of advancement, and many more.</w:t>
      </w:r>
    </w:p>
    <w:p w14:paraId="0000000B" w14:textId="4C6F8B6F"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It has been analysed from the provided case study that around 6.5 million individuals have quitted their job in the coming twelve months across the United Kingdom. The poorest quality of a job can be considered a major cause for quitting the job by organisational employees respectively. Better benefits and pay can be esteemed as potential motivators for employees, however, individuals are highly engaged in generating an enhanced level of job satisfaction respectively (</w:t>
      </w:r>
      <w:r w:rsidRPr="00AE0B43">
        <w:rPr>
          <w:rFonts w:ascii="Times New Roman" w:eastAsia="Times New Roman" w:hAnsi="Times New Roman" w:cs="Times New Roman"/>
          <w:sz w:val="24"/>
          <w:szCs w:val="24"/>
          <w:highlight w:val="white"/>
          <w:lang w:val="en-GB"/>
        </w:rPr>
        <w:t xml:space="preserve">De </w:t>
      </w:r>
      <w:proofErr w:type="spellStart"/>
      <w:r w:rsidRPr="00AE0B43">
        <w:rPr>
          <w:rFonts w:ascii="Times New Roman" w:eastAsia="Times New Roman" w:hAnsi="Times New Roman" w:cs="Times New Roman"/>
          <w:sz w:val="24"/>
          <w:szCs w:val="24"/>
          <w:highlight w:val="white"/>
          <w:lang w:val="en-GB"/>
        </w:rPr>
        <w:t>Clercq</w:t>
      </w:r>
      <w:proofErr w:type="spellEnd"/>
      <w:r w:rsidRPr="00AE0B43">
        <w:rPr>
          <w:rFonts w:ascii="Times New Roman" w:eastAsia="Times New Roman" w:hAnsi="Times New Roman" w:cs="Times New Roman"/>
          <w:sz w:val="24"/>
          <w:szCs w:val="24"/>
          <w:highlight w:val="white"/>
          <w:lang w:val="en-GB"/>
        </w:rPr>
        <w:t xml:space="preserve"> et al., 2019</w:t>
      </w:r>
      <w:r w:rsidRPr="00AE0B43">
        <w:rPr>
          <w:rFonts w:ascii="Times New Roman" w:eastAsia="Times New Roman" w:hAnsi="Times New Roman" w:cs="Times New Roman"/>
          <w:sz w:val="24"/>
          <w:szCs w:val="24"/>
          <w:lang w:val="en-GB"/>
        </w:rPr>
        <w:t>). The critical characteristics that have been associated with the aspects of job satisfaction can be termed "hygiene factors." It needs to be addressed by organisational managers in an accurate manner in order to improve the level of satisfaction among organisational employees respectively. It is also vital for organisational managers to motivate their employees through fulfilling their responsibility, recognition and achievement in order to enhance employee satisfaction.</w:t>
      </w:r>
    </w:p>
    <w:p w14:paraId="1413B6D8" w14:textId="7BC52D1A" w:rsidR="00774377" w:rsidRPr="00AE0B43" w:rsidRDefault="00774377"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noProof/>
          <w:sz w:val="24"/>
          <w:szCs w:val="24"/>
          <w:lang w:val="en-US"/>
        </w:rPr>
        <w:drawing>
          <wp:inline distT="0" distB="0" distL="0" distR="0" wp14:anchorId="25FF7194" wp14:editId="296B2666">
            <wp:extent cx="5733415" cy="322516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0C" w14:textId="77777777" w:rsidR="00F013D5" w:rsidRPr="00AE0B43" w:rsidRDefault="008F0DC4" w:rsidP="00462FEE">
      <w:pPr>
        <w:pStyle w:val="Normal1"/>
        <w:numPr>
          <w:ilvl w:val="0"/>
          <w:numId w:val="5"/>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Job dissatisfaction among organisations' employees can lead to lower productivity and profitability of organisations.</w:t>
      </w:r>
    </w:p>
    <w:p w14:paraId="0000000D" w14:textId="77777777" w:rsidR="00F013D5" w:rsidRPr="00AE0B43" w:rsidRDefault="008F0DC4" w:rsidP="00462FEE">
      <w:pPr>
        <w:pStyle w:val="Normal1"/>
        <w:numPr>
          <w:ilvl w:val="0"/>
          <w:numId w:val="5"/>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It also causes the misappropriation of resources extensively.</w:t>
      </w:r>
    </w:p>
    <w:p w14:paraId="0000000E" w14:textId="77777777"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Disgruntled and unhappy employees can develop a stressful, negative and tense atmosphere at the workplace that affects overall productivity regarding the organisational team in a critical manner. The concerned employees can also cause a hostile environment at the work. Organisational culture can be destroyed by dissatisfied employees through misappropriating essential resources of the firm. Disgruntlement among organisational employees can arise from several reasons involving the need for recognition, perceived disrespectful treatment, poor performance evaluations, the culture of favouritism, adverse office interactions with management staff and peers, and many more (</w:t>
      </w:r>
      <w:proofErr w:type="spellStart"/>
      <w:r w:rsidRPr="00AE0B43">
        <w:rPr>
          <w:rFonts w:ascii="Times New Roman" w:eastAsia="Times New Roman" w:hAnsi="Times New Roman" w:cs="Times New Roman"/>
          <w:sz w:val="24"/>
          <w:szCs w:val="24"/>
          <w:highlight w:val="white"/>
          <w:lang w:val="en-GB"/>
        </w:rPr>
        <w:t>Arvan</w:t>
      </w:r>
      <w:proofErr w:type="spellEnd"/>
      <w:r w:rsidRPr="00AE0B43">
        <w:rPr>
          <w:rFonts w:ascii="Times New Roman" w:eastAsia="Times New Roman" w:hAnsi="Times New Roman" w:cs="Times New Roman"/>
          <w:sz w:val="24"/>
          <w:szCs w:val="24"/>
          <w:highlight w:val="white"/>
          <w:lang w:val="en-GB"/>
        </w:rPr>
        <w:t xml:space="preserve"> et al., 2019</w:t>
      </w:r>
      <w:r w:rsidRPr="00AE0B43">
        <w:rPr>
          <w:rFonts w:ascii="Times New Roman" w:eastAsia="Times New Roman" w:hAnsi="Times New Roman" w:cs="Times New Roman"/>
          <w:sz w:val="24"/>
          <w:szCs w:val="24"/>
          <w:lang w:val="en-GB"/>
        </w:rPr>
        <w:t>). Disrespectful behaviours by subordinates or superiors can be considered a principal reason to establish adverse feelings among organisational employees extensively.</w:t>
      </w:r>
    </w:p>
    <w:p w14:paraId="064D8056" w14:textId="77777777" w:rsidR="0039173F" w:rsidRPr="00AE0B43" w:rsidRDefault="0039173F" w:rsidP="00462FEE">
      <w:pPr>
        <w:spacing w:before="240" w:after="240" w:line="360" w:lineRule="auto"/>
        <w:rPr>
          <w:rFonts w:ascii="Times New Roman" w:eastAsia="Times New Roman" w:hAnsi="Times New Roman" w:cs="Times New Roman"/>
          <w:b/>
          <w:sz w:val="24"/>
          <w:szCs w:val="24"/>
          <w:lang w:val="en-GB"/>
        </w:rPr>
      </w:pPr>
      <w:r w:rsidRPr="00AE0B43">
        <w:rPr>
          <w:rFonts w:ascii="Times New Roman" w:eastAsia="Times New Roman" w:hAnsi="Times New Roman" w:cs="Times New Roman"/>
          <w:b/>
          <w:sz w:val="24"/>
          <w:szCs w:val="24"/>
          <w:lang w:val="en-GB"/>
        </w:rPr>
        <w:br w:type="page"/>
      </w:r>
    </w:p>
    <w:p w14:paraId="0000000F" w14:textId="7D321B47" w:rsidR="00F013D5" w:rsidRPr="00AE0B43" w:rsidRDefault="008F0DC4" w:rsidP="00462FEE">
      <w:pPr>
        <w:pStyle w:val="Heading2"/>
        <w:spacing w:before="240" w:after="240"/>
        <w:rPr>
          <w:szCs w:val="24"/>
          <w:lang w:val="en-GB"/>
        </w:rPr>
      </w:pPr>
      <w:bookmarkStart w:id="4" w:name="_Toc121766989"/>
      <w:r w:rsidRPr="00AE0B43">
        <w:rPr>
          <w:szCs w:val="24"/>
          <w:lang w:val="en-GB"/>
        </w:rPr>
        <w:t>Information about the Problem</w:t>
      </w:r>
      <w:bookmarkEnd w:id="4"/>
    </w:p>
    <w:p w14:paraId="1A0A253B" w14:textId="13E830F4" w:rsidR="00774377" w:rsidRPr="00AE0B43" w:rsidRDefault="00774377" w:rsidP="00462FEE">
      <w:pPr>
        <w:pStyle w:val="Normal1"/>
        <w:spacing w:before="240" w:after="240" w:line="360" w:lineRule="auto"/>
        <w:jc w:val="both"/>
        <w:rPr>
          <w:rFonts w:ascii="Times New Roman" w:eastAsia="Times New Roman" w:hAnsi="Times New Roman" w:cs="Times New Roman"/>
          <w:b/>
          <w:sz w:val="24"/>
          <w:szCs w:val="24"/>
          <w:lang w:val="en-GB"/>
        </w:rPr>
      </w:pPr>
      <w:r w:rsidRPr="00AE0B43">
        <w:rPr>
          <w:noProof/>
          <w:sz w:val="24"/>
          <w:szCs w:val="24"/>
          <w:lang w:val="en-US"/>
        </w:rPr>
        <w:drawing>
          <wp:inline distT="0" distB="0" distL="0" distR="0" wp14:anchorId="2C4C084C" wp14:editId="71862C5E">
            <wp:extent cx="5733415" cy="322516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10" w14:textId="77777777" w:rsidR="00F013D5" w:rsidRPr="00AE0B43" w:rsidRDefault="008F0DC4" w:rsidP="00462FEE">
      <w:pPr>
        <w:pStyle w:val="Normal1"/>
        <w:numPr>
          <w:ilvl w:val="0"/>
          <w:numId w:val="4"/>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Job dissatisfaction can be treated as a serious issue for organisations as it reduces the productivity level along with demoralising the workforce.</w:t>
      </w:r>
    </w:p>
    <w:p w14:paraId="00000011" w14:textId="77777777" w:rsidR="00F013D5" w:rsidRPr="00AE0B43" w:rsidRDefault="008F0DC4" w:rsidP="00462FEE">
      <w:pPr>
        <w:pStyle w:val="Normal1"/>
        <w:numPr>
          <w:ilvl w:val="0"/>
          <w:numId w:val="4"/>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Attainment of effective solutions for employees' displeasure can solve the concerned problem and improve the level of organisational productivity extensively.</w:t>
      </w:r>
    </w:p>
    <w:p w14:paraId="00000012" w14:textId="436102D7"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It is important for organisational managers to offer an accurate and clear set of instructions and goals to organisational employees at the workplace. Providing clear instructions to potential employees helps to improve their level of confidence in their duties and performance effectively. Employees need to be assigned several challenging tasks at the workplace over the respective period. Assigning continuous work to organisational employees can make such employees monotonous and lead to lower productivity levels of the organisation employees (</w:t>
      </w:r>
      <w:r w:rsidRPr="00AE0B43">
        <w:rPr>
          <w:rFonts w:ascii="Times New Roman" w:eastAsia="Times New Roman" w:hAnsi="Times New Roman" w:cs="Times New Roman"/>
          <w:sz w:val="24"/>
          <w:szCs w:val="24"/>
          <w:highlight w:val="white"/>
          <w:lang w:val="en-GB"/>
        </w:rPr>
        <w:t>White et al., 2020</w:t>
      </w:r>
      <w:r w:rsidRPr="00AE0B43">
        <w:rPr>
          <w:rFonts w:ascii="Times New Roman" w:eastAsia="Times New Roman" w:hAnsi="Times New Roman" w:cs="Times New Roman"/>
          <w:sz w:val="24"/>
          <w:szCs w:val="24"/>
          <w:lang w:val="en-GB"/>
        </w:rPr>
        <w:t>). An open line of communication with employees represents their skills and opinion matters in terms of considering them as a valuable element for organisational growth. It also plays an important role in avoiding aspects of miscommunication among the employees and subordinates in an accurate manner.</w:t>
      </w:r>
    </w:p>
    <w:p w14:paraId="7BB6D322" w14:textId="3987F9B8" w:rsidR="00774377" w:rsidRPr="00AE0B43" w:rsidRDefault="00774377"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noProof/>
          <w:sz w:val="24"/>
          <w:szCs w:val="24"/>
          <w:lang w:val="en-US"/>
        </w:rPr>
        <w:drawing>
          <wp:inline distT="0" distB="0" distL="0" distR="0" wp14:anchorId="2CBCC479" wp14:editId="6836F93F">
            <wp:extent cx="5733415" cy="322516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13" w14:textId="77777777" w:rsidR="00F013D5" w:rsidRPr="00AE0B43" w:rsidRDefault="008F0DC4" w:rsidP="00462FEE">
      <w:pPr>
        <w:pStyle w:val="Normal1"/>
        <w:numPr>
          <w:ilvl w:val="0"/>
          <w:numId w:val="6"/>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A favouritism policy need not be maintained within the organisation in order to reduce the level of dissatisfaction among employees.</w:t>
      </w:r>
    </w:p>
    <w:p w14:paraId="00000014" w14:textId="77777777" w:rsidR="00F013D5" w:rsidRPr="00AE0B43" w:rsidRDefault="008F0DC4" w:rsidP="00462FEE">
      <w:pPr>
        <w:pStyle w:val="Normal1"/>
        <w:numPr>
          <w:ilvl w:val="0"/>
          <w:numId w:val="6"/>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It can lead to a lower level of morale among organisational employees towards their work.</w:t>
      </w:r>
    </w:p>
    <w:p w14:paraId="00000015" w14:textId="77777777"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Critical feelings related to nepotism among staff can establish an idea that their hard work can be termed as insignificant and recognition can only be ascertained by favoured employees. It is important for organisational managers to represent necessary concerns towards hardworking employees in order to recognise and appreciate their work in an efficient manner. Potential systems need to be established at the workplace in order to offer effective rewards to the organisational employees in terms of appreciation for hard work. As a result, it leads to an improvement in the job satisfaction level among organisational employees (</w:t>
      </w:r>
      <w:r w:rsidRPr="00AE0B43">
        <w:rPr>
          <w:rFonts w:ascii="Times New Roman" w:eastAsia="Times New Roman" w:hAnsi="Times New Roman" w:cs="Times New Roman"/>
          <w:sz w:val="24"/>
          <w:szCs w:val="24"/>
          <w:highlight w:val="white"/>
          <w:lang w:val="en-GB"/>
        </w:rPr>
        <w:t>Bagheri et al., 2019</w:t>
      </w:r>
      <w:r w:rsidRPr="00AE0B43">
        <w:rPr>
          <w:rFonts w:ascii="Times New Roman" w:eastAsia="Times New Roman" w:hAnsi="Times New Roman" w:cs="Times New Roman"/>
          <w:sz w:val="24"/>
          <w:szCs w:val="24"/>
          <w:lang w:val="en-GB"/>
        </w:rPr>
        <w:t>). It can be evaluated in terms of monetary compensation including bonuses, raises or other organisational rewards such as group outings, company events, and many more.</w:t>
      </w:r>
    </w:p>
    <w:p w14:paraId="3BBEE79C" w14:textId="77777777" w:rsidR="0039173F" w:rsidRPr="00AE0B43" w:rsidRDefault="0039173F" w:rsidP="00462FEE">
      <w:pPr>
        <w:spacing w:before="240" w:after="240" w:line="360" w:lineRule="auto"/>
        <w:rPr>
          <w:rFonts w:ascii="Times New Roman" w:eastAsia="Times New Roman" w:hAnsi="Times New Roman" w:cs="Times New Roman"/>
          <w:b/>
          <w:sz w:val="24"/>
          <w:szCs w:val="24"/>
          <w:lang w:val="en-GB"/>
        </w:rPr>
      </w:pPr>
      <w:r w:rsidRPr="00AE0B43">
        <w:rPr>
          <w:rFonts w:ascii="Times New Roman" w:eastAsia="Times New Roman" w:hAnsi="Times New Roman" w:cs="Times New Roman"/>
          <w:b/>
          <w:sz w:val="24"/>
          <w:szCs w:val="24"/>
          <w:lang w:val="en-GB"/>
        </w:rPr>
        <w:br w:type="page"/>
      </w:r>
    </w:p>
    <w:p w14:paraId="00000016" w14:textId="04A4A79D" w:rsidR="00F013D5" w:rsidRPr="00AE0B43" w:rsidRDefault="008F0DC4" w:rsidP="00462FEE">
      <w:pPr>
        <w:pStyle w:val="Heading2"/>
        <w:spacing w:before="240" w:after="240"/>
        <w:rPr>
          <w:szCs w:val="24"/>
          <w:lang w:val="en-GB"/>
        </w:rPr>
      </w:pPr>
      <w:bookmarkStart w:id="5" w:name="_Toc121766990"/>
      <w:r w:rsidRPr="00AE0B43">
        <w:rPr>
          <w:szCs w:val="24"/>
          <w:lang w:val="en-GB"/>
        </w:rPr>
        <w:t>Options</w:t>
      </w:r>
      <w:bookmarkEnd w:id="5"/>
    </w:p>
    <w:p w14:paraId="7213AA8A" w14:textId="24BCC59A" w:rsidR="00774377" w:rsidRPr="00AE0B43" w:rsidRDefault="00774377" w:rsidP="00462FEE">
      <w:pPr>
        <w:pStyle w:val="Normal1"/>
        <w:spacing w:before="240" w:after="240" w:line="360" w:lineRule="auto"/>
        <w:jc w:val="both"/>
        <w:rPr>
          <w:rFonts w:ascii="Times New Roman" w:eastAsia="Times New Roman" w:hAnsi="Times New Roman" w:cs="Times New Roman"/>
          <w:b/>
          <w:sz w:val="24"/>
          <w:szCs w:val="24"/>
          <w:lang w:val="en-GB"/>
        </w:rPr>
      </w:pPr>
      <w:r w:rsidRPr="00AE0B43">
        <w:rPr>
          <w:noProof/>
          <w:sz w:val="24"/>
          <w:szCs w:val="24"/>
          <w:lang w:val="en-US"/>
        </w:rPr>
        <w:drawing>
          <wp:inline distT="0" distB="0" distL="0" distR="0" wp14:anchorId="3EF2860E" wp14:editId="069E0847">
            <wp:extent cx="5733415" cy="322516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17" w14:textId="77777777" w:rsidR="00F013D5" w:rsidRPr="00AE0B43" w:rsidRDefault="008F0DC4" w:rsidP="00462FEE">
      <w:pPr>
        <w:pStyle w:val="Normal1"/>
        <w:numPr>
          <w:ilvl w:val="0"/>
          <w:numId w:val="7"/>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Employee satisfaction is essential as it imposes a direct and positive impact on the bottom line of the organisation.</w:t>
      </w:r>
    </w:p>
    <w:p w14:paraId="00000018" w14:textId="77777777" w:rsidR="00F013D5" w:rsidRPr="00AE0B43" w:rsidRDefault="008F0DC4" w:rsidP="00462FEE">
      <w:pPr>
        <w:pStyle w:val="Normal1"/>
        <w:numPr>
          <w:ilvl w:val="0"/>
          <w:numId w:val="7"/>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Satisfied employees can be much more probable to getting pride in their work along with a powerful sense of loyalty with regard to the core values of the company.</w:t>
      </w:r>
    </w:p>
    <w:p w14:paraId="00000019" w14:textId="77B04EDA"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Potential satisfaction among employees can enhance the productivity level at work along with the quality of work output extensively. Effective celebration with regard to the attainment of milestones by employees evolved representing the dedication and loyalty of potential employees in terms of their roles that have been appreciated by the firm in a significant way (</w:t>
      </w:r>
      <w:proofErr w:type="spellStart"/>
      <w:r w:rsidRPr="00AE0B43">
        <w:rPr>
          <w:rFonts w:ascii="Times New Roman" w:eastAsia="Times New Roman" w:hAnsi="Times New Roman" w:cs="Times New Roman"/>
          <w:sz w:val="24"/>
          <w:szCs w:val="24"/>
          <w:highlight w:val="white"/>
          <w:lang w:val="en-GB"/>
        </w:rPr>
        <w:t>Sasso</w:t>
      </w:r>
      <w:proofErr w:type="spellEnd"/>
      <w:r w:rsidRPr="00AE0B43">
        <w:rPr>
          <w:rFonts w:ascii="Times New Roman" w:eastAsia="Times New Roman" w:hAnsi="Times New Roman" w:cs="Times New Roman"/>
          <w:sz w:val="24"/>
          <w:szCs w:val="24"/>
          <w:highlight w:val="white"/>
          <w:lang w:val="en-GB"/>
        </w:rPr>
        <w:t xml:space="preserve"> et al., 2019</w:t>
      </w:r>
      <w:r w:rsidRPr="00AE0B43">
        <w:rPr>
          <w:rFonts w:ascii="Times New Roman" w:eastAsia="Times New Roman" w:hAnsi="Times New Roman" w:cs="Times New Roman"/>
          <w:sz w:val="24"/>
          <w:szCs w:val="24"/>
          <w:lang w:val="en-GB"/>
        </w:rPr>
        <w:t>). Employees who feel appreciated and valued can be more probable to continue their growth in careers along with being engaged in continuing the production of high-quality work accurately. Small gestures provided by the organisation to its employees can be considered a long way toward bolstering the satisfaction level of organisational employees respectively.</w:t>
      </w:r>
    </w:p>
    <w:p w14:paraId="41CDF0D7" w14:textId="520A47EC" w:rsidR="00774377" w:rsidRPr="00AE0B43" w:rsidRDefault="00774377"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noProof/>
          <w:sz w:val="24"/>
          <w:szCs w:val="24"/>
          <w:lang w:val="en-US"/>
        </w:rPr>
        <w:drawing>
          <wp:inline distT="0" distB="0" distL="0" distR="0" wp14:anchorId="799230E7" wp14:editId="1A6BCC75">
            <wp:extent cx="5733415" cy="322516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1A" w14:textId="77777777" w:rsidR="00F013D5" w:rsidRPr="00AE0B43" w:rsidRDefault="008F0DC4" w:rsidP="00462FEE">
      <w:pPr>
        <w:pStyle w:val="Normal1"/>
        <w:numPr>
          <w:ilvl w:val="0"/>
          <w:numId w:val="8"/>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Employee prioritisation is important for organisations to improve the level of satisfaction among organisational employees.</w:t>
      </w:r>
    </w:p>
    <w:p w14:paraId="0000001B" w14:textId="58920E69" w:rsidR="00F013D5" w:rsidRPr="00AE0B43" w:rsidRDefault="008F0DC4" w:rsidP="00462FEE">
      <w:pPr>
        <w:pStyle w:val="Normal1"/>
        <w:numPr>
          <w:ilvl w:val="0"/>
          <w:numId w:val="8"/>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 xml:space="preserve">The </w:t>
      </w:r>
      <w:r w:rsidR="003F081F" w:rsidRPr="00AE0B43">
        <w:rPr>
          <w:rFonts w:ascii="Times New Roman" w:eastAsia="Times New Roman" w:hAnsi="Times New Roman" w:cs="Times New Roman"/>
          <w:sz w:val="24"/>
          <w:szCs w:val="24"/>
          <w:lang w:val="en-GB"/>
        </w:rPr>
        <w:t>health</w:t>
      </w:r>
      <w:r w:rsidRPr="00AE0B43">
        <w:rPr>
          <w:rFonts w:ascii="Times New Roman" w:eastAsia="Times New Roman" w:hAnsi="Times New Roman" w:cs="Times New Roman"/>
          <w:sz w:val="24"/>
          <w:szCs w:val="24"/>
          <w:lang w:val="en-GB"/>
        </w:rPr>
        <w:t xml:space="preserve"> and wellness of organisational employees need to be prioritised in order to enhance the level of job satisfaction extensively.</w:t>
      </w:r>
    </w:p>
    <w:p w14:paraId="0000001C" w14:textId="77777777"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It is important for organisational managers to recognise the hard work of employees in a crucial way. It primarily functions as a relevant motivator for organisational employees in order to strive towards the attainment of the highest potential levels respectively. Providing relevant bonuses to employees helps to make employee recognition easier for managers which leads to boosting employee engagement along with strengthening teams in a significant way. Rewarding employees by organisational managers for their impressive level of performance plays an important role to retain top-level talent along with keeping the concerned employees motivated for the next level of satisfaction (</w:t>
      </w:r>
      <w:proofErr w:type="spellStart"/>
      <w:r w:rsidRPr="00AE0B43">
        <w:rPr>
          <w:rFonts w:ascii="Times New Roman" w:eastAsia="Times New Roman" w:hAnsi="Times New Roman" w:cs="Times New Roman"/>
          <w:sz w:val="24"/>
          <w:szCs w:val="24"/>
          <w:highlight w:val="white"/>
          <w:lang w:val="en-GB"/>
        </w:rPr>
        <w:t>Itri</w:t>
      </w:r>
      <w:proofErr w:type="spellEnd"/>
      <w:r w:rsidRPr="00AE0B43">
        <w:rPr>
          <w:rFonts w:ascii="Times New Roman" w:eastAsia="Times New Roman" w:hAnsi="Times New Roman" w:cs="Times New Roman"/>
          <w:sz w:val="24"/>
          <w:szCs w:val="24"/>
          <w:highlight w:val="white"/>
          <w:lang w:val="en-GB"/>
        </w:rPr>
        <w:t xml:space="preserve"> et al., 2019</w:t>
      </w:r>
      <w:r w:rsidRPr="00AE0B43">
        <w:rPr>
          <w:rFonts w:ascii="Times New Roman" w:eastAsia="Times New Roman" w:hAnsi="Times New Roman" w:cs="Times New Roman"/>
          <w:sz w:val="24"/>
          <w:szCs w:val="24"/>
          <w:lang w:val="en-GB"/>
        </w:rPr>
        <w:t>). It can be considered as a principal cause of developing a healthy and effective level of competition within an organisational team in terms of pushing each other for improving organisational performance extensively.</w:t>
      </w:r>
    </w:p>
    <w:p w14:paraId="5A376736" w14:textId="77777777" w:rsidR="0039173F" w:rsidRPr="00AE0B43" w:rsidRDefault="0039173F" w:rsidP="00462FEE">
      <w:pPr>
        <w:spacing w:before="240" w:after="240" w:line="360" w:lineRule="auto"/>
        <w:rPr>
          <w:rFonts w:ascii="Times New Roman" w:eastAsia="Times New Roman" w:hAnsi="Times New Roman" w:cs="Times New Roman"/>
          <w:b/>
          <w:sz w:val="24"/>
          <w:szCs w:val="24"/>
          <w:lang w:val="en-GB"/>
        </w:rPr>
      </w:pPr>
      <w:r w:rsidRPr="00AE0B43">
        <w:rPr>
          <w:rFonts w:ascii="Times New Roman" w:eastAsia="Times New Roman" w:hAnsi="Times New Roman" w:cs="Times New Roman"/>
          <w:b/>
          <w:sz w:val="24"/>
          <w:szCs w:val="24"/>
          <w:lang w:val="en-GB"/>
        </w:rPr>
        <w:br w:type="page"/>
      </w:r>
    </w:p>
    <w:p w14:paraId="0000001D" w14:textId="0224D621" w:rsidR="00F013D5" w:rsidRPr="00AE0B43" w:rsidRDefault="008F0DC4" w:rsidP="00462FEE">
      <w:pPr>
        <w:pStyle w:val="Heading2"/>
        <w:spacing w:before="240" w:after="240"/>
        <w:rPr>
          <w:szCs w:val="24"/>
          <w:lang w:val="en-GB"/>
        </w:rPr>
      </w:pPr>
      <w:bookmarkStart w:id="6" w:name="_Toc121766991"/>
      <w:r w:rsidRPr="00AE0B43">
        <w:rPr>
          <w:szCs w:val="24"/>
          <w:lang w:val="en-GB"/>
        </w:rPr>
        <w:t>Implementation and Communication</w:t>
      </w:r>
      <w:bookmarkEnd w:id="6"/>
    </w:p>
    <w:p w14:paraId="7B571C88" w14:textId="0C8DAF8E" w:rsidR="00774377" w:rsidRPr="00AE0B43" w:rsidRDefault="00774377" w:rsidP="00462FEE">
      <w:pPr>
        <w:pStyle w:val="Normal1"/>
        <w:spacing w:before="240" w:after="240" w:line="360" w:lineRule="auto"/>
        <w:jc w:val="both"/>
        <w:rPr>
          <w:rFonts w:ascii="Times New Roman" w:eastAsia="Times New Roman" w:hAnsi="Times New Roman" w:cs="Times New Roman"/>
          <w:b/>
          <w:sz w:val="24"/>
          <w:szCs w:val="24"/>
          <w:lang w:val="en-GB"/>
        </w:rPr>
      </w:pPr>
      <w:r w:rsidRPr="00AE0B43">
        <w:rPr>
          <w:noProof/>
          <w:sz w:val="24"/>
          <w:szCs w:val="24"/>
          <w:lang w:val="en-US"/>
        </w:rPr>
        <w:drawing>
          <wp:inline distT="0" distB="0" distL="0" distR="0" wp14:anchorId="736BA7E3" wp14:editId="3C386F8D">
            <wp:extent cx="5733415" cy="322516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1E" w14:textId="77777777" w:rsidR="00F013D5" w:rsidRPr="00AE0B43" w:rsidRDefault="008F0DC4" w:rsidP="00462FEE">
      <w:pPr>
        <w:pStyle w:val="Normal1"/>
        <w:numPr>
          <w:ilvl w:val="0"/>
          <w:numId w:val="2"/>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It is important for business managers to ascertain relevant feedback from organisational employees in order to monitor their level of job satisfaction in an accurate way.</w:t>
      </w:r>
    </w:p>
    <w:p w14:paraId="0000001F" w14:textId="77777777" w:rsidR="00F013D5" w:rsidRPr="00AE0B43" w:rsidRDefault="008F0DC4" w:rsidP="00462FEE">
      <w:pPr>
        <w:pStyle w:val="Normal1"/>
        <w:numPr>
          <w:ilvl w:val="0"/>
          <w:numId w:val="2"/>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Team management activities and organisational surveys can be determined as a major way for exploring the satisfaction level of employees at the workplace.</w:t>
      </w:r>
    </w:p>
    <w:p w14:paraId="00000020" w14:textId="5C1C4BAA"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Dedicated teams within the business firm along with an open-door policy for monitoring employee well-being can be effective to track the levels of satisfaction across the organisation. The utilisation of two-way channels of communication can make it simpler for addressing and gauging employee requirements in an accurate manner. In order to understand the direction of the organisation, within which employees can communicate and add value in a significant way (</w:t>
      </w:r>
      <w:proofErr w:type="spellStart"/>
      <w:r w:rsidRPr="00AE0B43">
        <w:rPr>
          <w:rFonts w:ascii="Times New Roman" w:eastAsia="Times New Roman" w:hAnsi="Times New Roman" w:cs="Times New Roman"/>
          <w:sz w:val="24"/>
          <w:szCs w:val="24"/>
          <w:highlight w:val="white"/>
          <w:lang w:val="en-GB"/>
        </w:rPr>
        <w:t>Staempfli</w:t>
      </w:r>
      <w:proofErr w:type="spellEnd"/>
      <w:r w:rsidRPr="00AE0B43">
        <w:rPr>
          <w:rFonts w:ascii="Times New Roman" w:eastAsia="Times New Roman" w:hAnsi="Times New Roman" w:cs="Times New Roman"/>
          <w:sz w:val="24"/>
          <w:szCs w:val="24"/>
          <w:highlight w:val="white"/>
          <w:lang w:val="en-GB"/>
        </w:rPr>
        <w:t xml:space="preserve"> and </w:t>
      </w:r>
      <w:proofErr w:type="spellStart"/>
      <w:r w:rsidRPr="00AE0B43">
        <w:rPr>
          <w:rFonts w:ascii="Times New Roman" w:eastAsia="Times New Roman" w:hAnsi="Times New Roman" w:cs="Times New Roman"/>
          <w:sz w:val="24"/>
          <w:szCs w:val="24"/>
          <w:highlight w:val="white"/>
          <w:lang w:val="en-GB"/>
        </w:rPr>
        <w:t>Lamarche</w:t>
      </w:r>
      <w:proofErr w:type="spellEnd"/>
      <w:r w:rsidRPr="00AE0B43">
        <w:rPr>
          <w:rFonts w:ascii="Times New Roman" w:eastAsia="Times New Roman" w:hAnsi="Times New Roman" w:cs="Times New Roman"/>
          <w:sz w:val="24"/>
          <w:szCs w:val="24"/>
          <w:highlight w:val="white"/>
          <w:lang w:val="en-GB"/>
        </w:rPr>
        <w:t>, 2020</w:t>
      </w:r>
      <w:r w:rsidRPr="00AE0B43">
        <w:rPr>
          <w:rFonts w:ascii="Times New Roman" w:eastAsia="Times New Roman" w:hAnsi="Times New Roman" w:cs="Times New Roman"/>
          <w:sz w:val="24"/>
          <w:szCs w:val="24"/>
          <w:lang w:val="en-GB"/>
        </w:rPr>
        <w:t>). It is also important for organisational managers to establish a culture enabling autonomy and flexibility for potential individuals in order to develop and stimulate talent effectively. It is vital for managers to develop a fun workplace in a conscious manner, within which employees attain the freedom for being their real selves.</w:t>
      </w:r>
    </w:p>
    <w:p w14:paraId="448F919F" w14:textId="5495C74A" w:rsidR="00774377" w:rsidRPr="00AE0B43" w:rsidRDefault="0015461F"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noProof/>
        </w:rPr>
        <w:drawing>
          <wp:inline distT="0" distB="0" distL="0" distR="0" wp14:anchorId="26F84E43" wp14:editId="73864049">
            <wp:extent cx="5733415" cy="3225165"/>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21" w14:textId="77777777" w:rsidR="00F013D5" w:rsidRPr="00AE0B43" w:rsidRDefault="008F0DC4" w:rsidP="00462FEE">
      <w:pPr>
        <w:pStyle w:val="Normal1"/>
        <w:numPr>
          <w:ilvl w:val="0"/>
          <w:numId w:val="3"/>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Employee satisfaction refers to the level of contentment or happiness that can be felt by employees at the workplace.</w:t>
      </w:r>
    </w:p>
    <w:p w14:paraId="00000022" w14:textId="77777777" w:rsidR="00F013D5" w:rsidRPr="00AE0B43" w:rsidRDefault="008F0DC4" w:rsidP="00462FEE">
      <w:pPr>
        <w:pStyle w:val="Normal1"/>
        <w:numPr>
          <w:ilvl w:val="0"/>
          <w:numId w:val="3"/>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It can be treated as an essential element in any organisation or business to attain an effective level of organisational success.</w:t>
      </w:r>
    </w:p>
    <w:p w14:paraId="00000023" w14:textId="2EF47775" w:rsidR="002F6A32"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Satisfied and happy employees at the workplace play a major role to impose better levels of effort towards the organisational activities in order to ascertain higher levels of organisational growth. Potential requirements of employees are important to be fulfilled in terms of developing a positive outlook towards the business organisation along with their objectives. The level of motivation among the employees can be enhanced with a greater level of satisfaction respectively (</w:t>
      </w:r>
      <w:proofErr w:type="spellStart"/>
      <w:r w:rsidRPr="00AE0B43">
        <w:rPr>
          <w:rFonts w:ascii="Times New Roman" w:eastAsia="Times New Roman" w:hAnsi="Times New Roman" w:cs="Times New Roman"/>
          <w:sz w:val="24"/>
          <w:szCs w:val="24"/>
          <w:highlight w:val="white"/>
          <w:lang w:val="en-GB"/>
        </w:rPr>
        <w:t>Atshan</w:t>
      </w:r>
      <w:proofErr w:type="spellEnd"/>
      <w:r w:rsidRPr="00AE0B43">
        <w:rPr>
          <w:rFonts w:ascii="Times New Roman" w:eastAsia="Times New Roman" w:hAnsi="Times New Roman" w:cs="Times New Roman"/>
          <w:sz w:val="24"/>
          <w:szCs w:val="24"/>
          <w:highlight w:val="white"/>
          <w:lang w:val="en-GB"/>
        </w:rPr>
        <w:t xml:space="preserve"> et al., 2022</w:t>
      </w:r>
      <w:r w:rsidRPr="00AE0B43">
        <w:rPr>
          <w:rFonts w:ascii="Times New Roman" w:eastAsia="Times New Roman" w:hAnsi="Times New Roman" w:cs="Times New Roman"/>
          <w:sz w:val="24"/>
          <w:szCs w:val="24"/>
          <w:lang w:val="en-GB"/>
        </w:rPr>
        <w:t>). The major reasons for employee dissatisfaction critically include poor management, lack of recognition and appreciation, lack of career growth, poor work-life balance, poor relations with managers and co-workers, and many more. The development of a positive work environment helps to evolve significant influence on the process of feeling among respective employees.</w:t>
      </w:r>
    </w:p>
    <w:p w14:paraId="73979074" w14:textId="77777777" w:rsidR="002F6A32" w:rsidRPr="00AE0B43" w:rsidRDefault="002F6A32">
      <w:pPr>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br w:type="page"/>
      </w:r>
    </w:p>
    <w:p w14:paraId="3AAA1143" w14:textId="2072783A" w:rsidR="002F6A32" w:rsidRPr="00AE0B43" w:rsidRDefault="002F6A32" w:rsidP="00573DB7">
      <w:pPr>
        <w:pStyle w:val="Heading2"/>
      </w:pPr>
      <w:bookmarkStart w:id="7" w:name="_Toc121766992"/>
      <w:r w:rsidRPr="00AE0B43">
        <w:t>Alternative Solutions and its Implementation</w:t>
      </w:r>
      <w:bookmarkEnd w:id="7"/>
    </w:p>
    <w:p w14:paraId="51501979" w14:textId="0BD401E6" w:rsidR="002F6B5C" w:rsidRPr="00AE0B43" w:rsidRDefault="002F6B5C" w:rsidP="002F6B5C">
      <w:pPr>
        <w:pStyle w:val="Normal1"/>
        <w:spacing w:before="240" w:after="240" w:line="360" w:lineRule="auto"/>
        <w:jc w:val="both"/>
        <w:rPr>
          <w:rFonts w:ascii="Times New Roman" w:eastAsia="Times New Roman" w:hAnsi="Times New Roman" w:cs="Times New Roman"/>
          <w:sz w:val="24"/>
          <w:szCs w:val="24"/>
          <w:lang w:val="en-GB"/>
        </w:rPr>
      </w:pPr>
      <w:r w:rsidRPr="00AE0B43">
        <w:rPr>
          <w:noProof/>
        </w:rPr>
        <w:drawing>
          <wp:inline distT="0" distB="0" distL="0" distR="0" wp14:anchorId="61B83AB6" wp14:editId="4E96A282">
            <wp:extent cx="5733415" cy="322516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627B1FD6" w14:textId="09F9DAEB" w:rsidR="002F6A32" w:rsidRPr="00AE0B43" w:rsidRDefault="002F6A32" w:rsidP="00106346">
      <w:pPr>
        <w:pStyle w:val="Normal1"/>
        <w:numPr>
          <w:ilvl w:val="0"/>
          <w:numId w:val="9"/>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It is important for the organisational managers to provide potential flexibility and platform to the employees in order to improve employee dissatisfaction level.</w:t>
      </w:r>
    </w:p>
    <w:p w14:paraId="1549E728" w14:textId="2CF5A87C" w:rsidR="002F6A32" w:rsidRPr="00AE0B43" w:rsidRDefault="002F6A32" w:rsidP="00106346">
      <w:pPr>
        <w:pStyle w:val="Normal1"/>
        <w:numPr>
          <w:ilvl w:val="0"/>
          <w:numId w:val="9"/>
        </w:numPr>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It can be performed through providing effective ideas, suggesting relevant organisational practices, gaining necessary feedback, and many more to the company’s employees.</w:t>
      </w:r>
    </w:p>
    <w:p w14:paraId="674D5850" w14:textId="4FE368B8" w:rsidR="002F6A32" w:rsidRPr="00AE0B43" w:rsidRDefault="004C0510" w:rsidP="002F6A32">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Development of unique environment based on office plays an important role to enlarge the satisfaction level of the employees along with improving the level of productivity and profitability of the organisation extensively. The birthdays, anniversaries, achievements, farewells, and more are necessary to be celebrated within the organisation to enhance the level of motivation among employees significantly.</w:t>
      </w:r>
    </w:p>
    <w:p w14:paraId="23D6F9C9" w14:textId="77777777" w:rsidR="0039173F" w:rsidRPr="00AE0B43" w:rsidRDefault="0039173F" w:rsidP="00462FEE">
      <w:pPr>
        <w:spacing w:before="240" w:after="240" w:line="360" w:lineRule="auto"/>
        <w:rPr>
          <w:rFonts w:ascii="Times New Roman" w:eastAsia="Times New Roman" w:hAnsi="Times New Roman" w:cs="Times New Roman"/>
          <w:b/>
          <w:sz w:val="24"/>
          <w:szCs w:val="24"/>
          <w:lang w:val="en-GB"/>
        </w:rPr>
      </w:pPr>
      <w:r w:rsidRPr="00AE0B43">
        <w:rPr>
          <w:rFonts w:ascii="Times New Roman" w:eastAsia="Times New Roman" w:hAnsi="Times New Roman" w:cs="Times New Roman"/>
          <w:b/>
          <w:sz w:val="24"/>
          <w:szCs w:val="24"/>
          <w:lang w:val="en-GB"/>
        </w:rPr>
        <w:br w:type="page"/>
      </w:r>
    </w:p>
    <w:p w14:paraId="00000024" w14:textId="11131345" w:rsidR="00F013D5" w:rsidRPr="00AE0B43" w:rsidRDefault="008F0DC4" w:rsidP="00462FEE">
      <w:pPr>
        <w:pStyle w:val="Heading2"/>
        <w:spacing w:before="240" w:after="240"/>
        <w:rPr>
          <w:szCs w:val="24"/>
          <w:lang w:val="en-GB"/>
        </w:rPr>
      </w:pPr>
      <w:bookmarkStart w:id="8" w:name="_Toc121766993"/>
      <w:r w:rsidRPr="00AE0B43">
        <w:rPr>
          <w:szCs w:val="24"/>
          <w:lang w:val="en-GB"/>
        </w:rPr>
        <w:t>Conclusion</w:t>
      </w:r>
      <w:bookmarkEnd w:id="8"/>
    </w:p>
    <w:p w14:paraId="4607A555" w14:textId="7C443B35" w:rsidR="00774377" w:rsidRPr="00AE0B43" w:rsidRDefault="00774377" w:rsidP="00462FEE">
      <w:pPr>
        <w:pStyle w:val="Normal1"/>
        <w:spacing w:before="240" w:after="240" w:line="360" w:lineRule="auto"/>
        <w:jc w:val="both"/>
        <w:rPr>
          <w:rFonts w:ascii="Times New Roman" w:eastAsia="Times New Roman" w:hAnsi="Times New Roman" w:cs="Times New Roman"/>
          <w:b/>
          <w:sz w:val="24"/>
          <w:szCs w:val="24"/>
          <w:lang w:val="en-GB"/>
        </w:rPr>
      </w:pPr>
      <w:r w:rsidRPr="00AE0B43">
        <w:rPr>
          <w:noProof/>
          <w:sz w:val="24"/>
          <w:szCs w:val="24"/>
          <w:lang w:val="en-US"/>
        </w:rPr>
        <w:drawing>
          <wp:inline distT="0" distB="0" distL="0" distR="0" wp14:anchorId="040CD8AC" wp14:editId="121CD5A9">
            <wp:extent cx="5733415" cy="3225165"/>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0000025" w14:textId="77777777" w:rsidR="00F013D5" w:rsidRPr="00AE0B43" w:rsidRDefault="008F0DC4" w:rsidP="00462FEE">
      <w:pPr>
        <w:pStyle w:val="Normal1"/>
        <w:spacing w:before="240" w:after="240" w:line="360" w:lineRule="auto"/>
        <w:jc w:val="both"/>
        <w:rPr>
          <w:rFonts w:ascii="Times New Roman" w:eastAsia="Times New Roman" w:hAnsi="Times New Roman" w:cs="Times New Roman"/>
          <w:b/>
          <w:sz w:val="24"/>
          <w:szCs w:val="24"/>
          <w:lang w:val="en-GB"/>
        </w:rPr>
      </w:pPr>
      <w:r w:rsidRPr="00AE0B43">
        <w:rPr>
          <w:rFonts w:ascii="Times New Roman" w:eastAsia="Times New Roman" w:hAnsi="Times New Roman" w:cs="Times New Roman"/>
          <w:sz w:val="24"/>
          <w:szCs w:val="24"/>
          <w:lang w:val="en-GB"/>
        </w:rPr>
        <w:t>Job satisfaction is not only influencing the organisation's productivity but also has a greater impact on the social and cultural level of any individual employee. Understanding and analysing the comprehensive issues associated with employee management and organisational circumstances is an essential part to describe the problems involved with job experience and job satisfaction. Brief elaboration about comprehensive solutions and mentioning different outcomes of job experience on business is also a major help of the study to understand the potential of this topic. It is also an essential part of developing an organisational culture which accommodates a better balance between professional and personal lifestyles.</w:t>
      </w:r>
    </w:p>
    <w:p w14:paraId="00000026" w14:textId="77777777" w:rsidR="00F013D5" w:rsidRPr="00AE0B43" w:rsidRDefault="008F0DC4" w:rsidP="00462FEE">
      <w:pPr>
        <w:pStyle w:val="Normal1"/>
        <w:spacing w:before="240" w:after="240" w:line="360" w:lineRule="auto"/>
        <w:jc w:val="both"/>
        <w:rPr>
          <w:rFonts w:ascii="Times New Roman" w:eastAsia="Times New Roman" w:hAnsi="Times New Roman" w:cs="Times New Roman"/>
          <w:b/>
          <w:sz w:val="24"/>
          <w:szCs w:val="24"/>
          <w:lang w:val="en-GB"/>
        </w:rPr>
      </w:pPr>
      <w:r w:rsidRPr="00AE0B43">
        <w:rPr>
          <w:sz w:val="24"/>
          <w:szCs w:val="24"/>
          <w:lang w:val="en-GB"/>
        </w:rPr>
        <w:br w:type="page"/>
      </w:r>
    </w:p>
    <w:p w14:paraId="00000027" w14:textId="77777777" w:rsidR="00F013D5" w:rsidRPr="00AE0B43" w:rsidRDefault="008F0DC4" w:rsidP="00462FEE">
      <w:pPr>
        <w:pStyle w:val="Heading1"/>
        <w:spacing w:before="240" w:after="240"/>
        <w:rPr>
          <w:sz w:val="24"/>
          <w:szCs w:val="24"/>
          <w:lang w:val="en-GB"/>
        </w:rPr>
      </w:pPr>
      <w:bookmarkStart w:id="9" w:name="_Toc121766994"/>
      <w:r w:rsidRPr="00AE0B43">
        <w:rPr>
          <w:sz w:val="24"/>
          <w:szCs w:val="24"/>
          <w:lang w:val="en-GB"/>
        </w:rPr>
        <w:t>ASSESSMENT 2</w:t>
      </w:r>
      <w:bookmarkEnd w:id="9"/>
    </w:p>
    <w:p w14:paraId="00000028" w14:textId="77777777" w:rsidR="00F013D5" w:rsidRPr="00AE0B43" w:rsidRDefault="008F0DC4" w:rsidP="00462FEE">
      <w:pPr>
        <w:pStyle w:val="Heading2"/>
        <w:spacing w:before="240" w:after="240"/>
        <w:rPr>
          <w:szCs w:val="24"/>
          <w:lang w:val="en-GB"/>
        </w:rPr>
      </w:pPr>
      <w:bookmarkStart w:id="10" w:name="_Toc121766995"/>
      <w:r w:rsidRPr="00AE0B43">
        <w:rPr>
          <w:szCs w:val="24"/>
          <w:lang w:val="en-GB"/>
        </w:rPr>
        <w:t>Introduction</w:t>
      </w:r>
      <w:bookmarkEnd w:id="10"/>
      <w:r w:rsidRPr="00AE0B43">
        <w:rPr>
          <w:szCs w:val="24"/>
          <w:lang w:val="en-GB"/>
        </w:rPr>
        <w:t xml:space="preserve"> </w:t>
      </w:r>
    </w:p>
    <w:p w14:paraId="00000029" w14:textId="77777777" w:rsidR="00F013D5" w:rsidRPr="00AE0B43" w:rsidRDefault="008F0DC4" w:rsidP="00462FEE">
      <w:pPr>
        <w:pStyle w:val="Normal1"/>
        <w:spacing w:before="240" w:after="240" w:line="360" w:lineRule="auto"/>
        <w:jc w:val="both"/>
        <w:rPr>
          <w:rFonts w:ascii="Times New Roman" w:eastAsia="Times New Roman" w:hAnsi="Times New Roman" w:cs="Times New Roman"/>
          <w:b/>
          <w:sz w:val="24"/>
          <w:szCs w:val="24"/>
          <w:lang w:val="en-GB"/>
        </w:rPr>
      </w:pPr>
      <w:r w:rsidRPr="00AE0B43">
        <w:rPr>
          <w:rFonts w:ascii="Times New Roman" w:eastAsia="Times New Roman" w:hAnsi="Times New Roman" w:cs="Times New Roman"/>
          <w:sz w:val="24"/>
          <w:szCs w:val="24"/>
          <w:lang w:val="en-GB"/>
        </w:rPr>
        <w:t>Job experience and job satisfaction can significantly influence the performance of any company as well as develop a better engagement of the employees as a part of a satisfying internal working environment. Influencing managerial decisions and also the development of a proper working environment can significantly establish engagement strategies with appropriate justification. The study is an essential part of analysing and elaborating on different attributes associated with changes in the workplace environment to establish better job satisfaction. The study will focus on a comprehensive analysis of the compatibility of different factors associated with developing job quality and mentioning the compatibility of job experience in the modern working environment.</w:t>
      </w:r>
    </w:p>
    <w:p w14:paraId="0000002A" w14:textId="77777777" w:rsidR="00F013D5" w:rsidRPr="00AE0B43" w:rsidRDefault="008F0DC4" w:rsidP="00462FEE">
      <w:pPr>
        <w:pStyle w:val="Heading2"/>
        <w:spacing w:before="240" w:after="240"/>
        <w:rPr>
          <w:szCs w:val="24"/>
          <w:lang w:val="en-GB"/>
        </w:rPr>
      </w:pPr>
      <w:bookmarkStart w:id="11" w:name="_Toc121766996"/>
      <w:r w:rsidRPr="00AE0B43">
        <w:rPr>
          <w:szCs w:val="24"/>
          <w:lang w:val="en-GB"/>
        </w:rPr>
        <w:t>The problem of Job Dissatisfaction at the Workplace</w:t>
      </w:r>
      <w:bookmarkEnd w:id="11"/>
    </w:p>
    <w:p w14:paraId="0000002B" w14:textId="10DE362B"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The problem of job dissatisfaction in the workplace is a growing issue that a lot of companies are facing nowadays. One of the major reasons for this trend to emerge in the workplace is the effect of the covid-19 pandemic which led several job holders to retrospect on their conditions and their job roles in their specific companies. Apart from this, there are various other important reasons that cause job dissatisfaction which can be summed up as follows (</w:t>
      </w:r>
      <w:r w:rsidRPr="00AE0B43">
        <w:rPr>
          <w:rFonts w:ascii="Times New Roman" w:eastAsia="Times New Roman" w:hAnsi="Times New Roman" w:cs="Times New Roman"/>
          <w:sz w:val="24"/>
          <w:szCs w:val="24"/>
          <w:highlight w:val="white"/>
          <w:lang w:val="en-GB"/>
        </w:rPr>
        <w:t>Jadoo et al., 2018</w:t>
      </w:r>
      <w:r w:rsidRPr="00AE0B43">
        <w:rPr>
          <w:rFonts w:ascii="Times New Roman" w:eastAsia="Times New Roman" w:hAnsi="Times New Roman" w:cs="Times New Roman"/>
          <w:sz w:val="24"/>
          <w:szCs w:val="24"/>
          <w:lang w:val="en-GB"/>
        </w:rPr>
        <w:t>). The most important reason is being underpaid for a job where the candidate feels undervalued for his efforts. Another important reason for job dissatisfaction is having an unsupportive or untrustworthy boss. This makes the job holder confused about his/her responsibilities which in turn has a negative effect on his performance. One more important reason for job dissatisfaction is limited career growth at the organisation where the candidate feels that their professional growth in their career has been stalled or curbed (</w:t>
      </w:r>
      <w:r w:rsidRPr="00AE0B43">
        <w:rPr>
          <w:rFonts w:ascii="Times New Roman" w:eastAsia="Times New Roman" w:hAnsi="Times New Roman" w:cs="Times New Roman"/>
          <w:sz w:val="24"/>
          <w:szCs w:val="24"/>
          <w:highlight w:val="white"/>
          <w:lang w:val="en-GB"/>
        </w:rPr>
        <w:t>Hunter et al., 2019</w:t>
      </w:r>
      <w:r w:rsidRPr="00AE0B43">
        <w:rPr>
          <w:rFonts w:ascii="Times New Roman" w:eastAsia="Times New Roman" w:hAnsi="Times New Roman" w:cs="Times New Roman"/>
          <w:sz w:val="24"/>
          <w:szCs w:val="24"/>
          <w:lang w:val="en-GB"/>
        </w:rPr>
        <w:t>). There are various other reasons for job dissatisfaction such as a lack of meaning behind a specific job role, lack of work-life balance and poor management. These issues contribute to job dissatisfaction and job holders seek employment elsewhere.</w:t>
      </w:r>
    </w:p>
    <w:p w14:paraId="37D0B6F6" w14:textId="3BE1A003" w:rsidR="009C3D8C" w:rsidRPr="00AE0B43" w:rsidRDefault="009C3D8C" w:rsidP="00462FEE">
      <w:pPr>
        <w:pStyle w:val="Heading2"/>
        <w:spacing w:before="240" w:after="240"/>
        <w:rPr>
          <w:lang w:val="en-GB"/>
        </w:rPr>
      </w:pPr>
      <w:bookmarkStart w:id="12" w:name="_Toc121766997"/>
      <w:r w:rsidRPr="00AE0B43">
        <w:rPr>
          <w:lang w:val="en-GB"/>
        </w:rPr>
        <w:t>PESTLE Analysis</w:t>
      </w:r>
      <w:bookmarkEnd w:id="12"/>
    </w:p>
    <w:p w14:paraId="59C46DD4" w14:textId="59D296D3" w:rsidR="009C3D8C" w:rsidRPr="00AE0B43" w:rsidRDefault="009C3D8C"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The PESTLE analysis of retail industry across the United Kingdom can be summed up in the following table:</w:t>
      </w:r>
    </w:p>
    <w:tbl>
      <w:tblPr>
        <w:tblStyle w:val="TableGrid"/>
        <w:tblW w:w="0" w:type="auto"/>
        <w:tblLook w:val="04A0" w:firstRow="1" w:lastRow="0" w:firstColumn="1" w:lastColumn="0" w:noHBand="0" w:noVBand="1"/>
      </w:tblPr>
      <w:tblGrid>
        <w:gridCol w:w="2122"/>
        <w:gridCol w:w="6897"/>
      </w:tblGrid>
      <w:tr w:rsidR="00AE0B43" w:rsidRPr="00AE0B43" w14:paraId="23DBDD45" w14:textId="77777777" w:rsidTr="0021714F">
        <w:tc>
          <w:tcPr>
            <w:tcW w:w="2122" w:type="dxa"/>
          </w:tcPr>
          <w:p w14:paraId="5237EDA2" w14:textId="0A1C4096" w:rsidR="009C3D8C" w:rsidRPr="00AE0B43" w:rsidRDefault="009C3D8C" w:rsidP="00462FEE">
            <w:pPr>
              <w:pStyle w:val="Normal1"/>
              <w:spacing w:before="240" w:after="240" w:line="360" w:lineRule="auto"/>
              <w:jc w:val="center"/>
              <w:rPr>
                <w:rFonts w:ascii="Times New Roman" w:eastAsia="Times New Roman" w:hAnsi="Times New Roman" w:cs="Times New Roman"/>
                <w:b/>
                <w:bCs/>
                <w:sz w:val="24"/>
                <w:szCs w:val="24"/>
                <w:lang w:val="en-GB"/>
              </w:rPr>
            </w:pPr>
            <w:r w:rsidRPr="00AE0B43">
              <w:rPr>
                <w:rFonts w:ascii="Times New Roman" w:eastAsia="Times New Roman" w:hAnsi="Times New Roman" w:cs="Times New Roman"/>
                <w:b/>
                <w:bCs/>
                <w:sz w:val="24"/>
                <w:szCs w:val="24"/>
                <w:lang w:val="en-GB"/>
              </w:rPr>
              <w:t>Factors</w:t>
            </w:r>
          </w:p>
        </w:tc>
        <w:tc>
          <w:tcPr>
            <w:tcW w:w="6897" w:type="dxa"/>
          </w:tcPr>
          <w:p w14:paraId="46A43040" w14:textId="61D85595" w:rsidR="009C3D8C" w:rsidRPr="00AE0B43" w:rsidRDefault="009C3D8C" w:rsidP="00462FEE">
            <w:pPr>
              <w:pStyle w:val="Normal1"/>
              <w:spacing w:before="240" w:after="240" w:line="360" w:lineRule="auto"/>
              <w:jc w:val="center"/>
              <w:rPr>
                <w:rFonts w:ascii="Times New Roman" w:eastAsia="Times New Roman" w:hAnsi="Times New Roman" w:cs="Times New Roman"/>
                <w:b/>
                <w:bCs/>
                <w:sz w:val="24"/>
                <w:szCs w:val="24"/>
                <w:lang w:val="en-GB"/>
              </w:rPr>
            </w:pPr>
            <w:r w:rsidRPr="00AE0B43">
              <w:rPr>
                <w:rFonts w:ascii="Times New Roman" w:eastAsia="Times New Roman" w:hAnsi="Times New Roman" w:cs="Times New Roman"/>
                <w:b/>
                <w:bCs/>
                <w:sz w:val="24"/>
                <w:szCs w:val="24"/>
                <w:lang w:val="en-GB"/>
              </w:rPr>
              <w:t>Aspects</w:t>
            </w:r>
          </w:p>
        </w:tc>
      </w:tr>
      <w:tr w:rsidR="00AE0B43" w:rsidRPr="00AE0B43" w14:paraId="43139EB5" w14:textId="77777777" w:rsidTr="0021714F">
        <w:tc>
          <w:tcPr>
            <w:tcW w:w="2122" w:type="dxa"/>
          </w:tcPr>
          <w:p w14:paraId="44C4679F" w14:textId="2057B731" w:rsidR="009C3D8C" w:rsidRPr="00AE0B43" w:rsidRDefault="0021714F" w:rsidP="00462FEE">
            <w:pPr>
              <w:pStyle w:val="Normal1"/>
              <w:spacing w:before="240" w:after="240" w:line="360" w:lineRule="auto"/>
              <w:jc w:val="both"/>
              <w:rPr>
                <w:rFonts w:ascii="Times New Roman" w:eastAsia="Times New Roman" w:hAnsi="Times New Roman" w:cs="Times New Roman"/>
                <w:b/>
                <w:bCs/>
                <w:i/>
                <w:iCs/>
                <w:sz w:val="24"/>
                <w:szCs w:val="24"/>
                <w:lang w:val="en-GB"/>
              </w:rPr>
            </w:pPr>
            <w:r w:rsidRPr="00AE0B43">
              <w:rPr>
                <w:rFonts w:ascii="Times New Roman" w:eastAsia="Times New Roman" w:hAnsi="Times New Roman" w:cs="Times New Roman"/>
                <w:b/>
                <w:bCs/>
                <w:i/>
                <w:iCs/>
                <w:sz w:val="24"/>
                <w:szCs w:val="24"/>
                <w:lang w:val="en-GB"/>
              </w:rPr>
              <w:t>Political</w:t>
            </w:r>
          </w:p>
        </w:tc>
        <w:tc>
          <w:tcPr>
            <w:tcW w:w="6897" w:type="dxa"/>
          </w:tcPr>
          <w:p w14:paraId="3DC82A82" w14:textId="5A4A7437" w:rsidR="009C3D8C" w:rsidRPr="00AE0B43" w:rsidRDefault="0021714F"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 xml:space="preserve">The profitability and revenue regarding any retail store of the UK can be affected by the policies of policymaker. The </w:t>
            </w:r>
            <w:r w:rsidR="00FE40E0" w:rsidRPr="00AE0B43">
              <w:rPr>
                <w:rFonts w:ascii="Times New Roman" w:eastAsia="Times New Roman" w:hAnsi="Times New Roman" w:cs="Times New Roman"/>
                <w:sz w:val="24"/>
                <w:szCs w:val="24"/>
                <w:lang w:val="en-GB"/>
              </w:rPr>
              <w:t>concerned</w:t>
            </w:r>
            <w:r w:rsidRPr="00AE0B43">
              <w:rPr>
                <w:rFonts w:ascii="Times New Roman" w:eastAsia="Times New Roman" w:hAnsi="Times New Roman" w:cs="Times New Roman"/>
                <w:sz w:val="24"/>
                <w:szCs w:val="24"/>
                <w:lang w:val="en-GB"/>
              </w:rPr>
              <w:t xml:space="preserve"> regulations affect the level of UK economy, consumer purchasing habits, and foreign trade laws.</w:t>
            </w:r>
            <w:r w:rsidR="00FE40E0" w:rsidRPr="00AE0B43">
              <w:rPr>
                <w:rFonts w:ascii="Times New Roman" w:eastAsia="Times New Roman" w:hAnsi="Times New Roman" w:cs="Times New Roman"/>
                <w:sz w:val="24"/>
                <w:szCs w:val="24"/>
                <w:lang w:val="en-GB"/>
              </w:rPr>
              <w:t xml:space="preserve"> The concerned country needs to be abided by their relevant political regulations in an accurate manner.</w:t>
            </w:r>
          </w:p>
        </w:tc>
      </w:tr>
      <w:tr w:rsidR="00AE0B43" w:rsidRPr="00AE0B43" w14:paraId="12FF6B9E" w14:textId="77777777" w:rsidTr="0021714F">
        <w:tc>
          <w:tcPr>
            <w:tcW w:w="2122" w:type="dxa"/>
          </w:tcPr>
          <w:p w14:paraId="62BC6BA8" w14:textId="706F8B3A" w:rsidR="009C3D8C" w:rsidRPr="00AE0B43" w:rsidRDefault="0021714F" w:rsidP="00462FEE">
            <w:pPr>
              <w:pStyle w:val="Normal1"/>
              <w:spacing w:before="240" w:after="240" w:line="360" w:lineRule="auto"/>
              <w:jc w:val="both"/>
              <w:rPr>
                <w:rFonts w:ascii="Times New Roman" w:eastAsia="Times New Roman" w:hAnsi="Times New Roman" w:cs="Times New Roman"/>
                <w:b/>
                <w:bCs/>
                <w:i/>
                <w:iCs/>
                <w:sz w:val="24"/>
                <w:szCs w:val="24"/>
                <w:lang w:val="en-GB"/>
              </w:rPr>
            </w:pPr>
            <w:r w:rsidRPr="00AE0B43">
              <w:rPr>
                <w:rFonts w:ascii="Times New Roman" w:eastAsia="Times New Roman" w:hAnsi="Times New Roman" w:cs="Times New Roman"/>
                <w:b/>
                <w:bCs/>
                <w:i/>
                <w:iCs/>
                <w:sz w:val="24"/>
                <w:szCs w:val="24"/>
                <w:lang w:val="en-GB"/>
              </w:rPr>
              <w:t>Economic</w:t>
            </w:r>
          </w:p>
        </w:tc>
        <w:tc>
          <w:tcPr>
            <w:tcW w:w="6897" w:type="dxa"/>
          </w:tcPr>
          <w:p w14:paraId="717AE711" w14:textId="4E8D260F" w:rsidR="009C3D8C" w:rsidRPr="00AE0B43" w:rsidRDefault="00FE40E0"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A stronger level of economy primarily allows customers for purchasing products wanted by the retail organisations. It can also be considered as a potential means for the potential investors for being interested within the level of profitability provided by retail stores.</w:t>
            </w:r>
          </w:p>
        </w:tc>
      </w:tr>
      <w:tr w:rsidR="00AE0B43" w:rsidRPr="00AE0B43" w14:paraId="1220FC98" w14:textId="77777777" w:rsidTr="0021714F">
        <w:tc>
          <w:tcPr>
            <w:tcW w:w="2122" w:type="dxa"/>
          </w:tcPr>
          <w:p w14:paraId="6BD04A5D" w14:textId="681A6972" w:rsidR="009C3D8C" w:rsidRPr="00AE0B43" w:rsidRDefault="0021714F" w:rsidP="00462FEE">
            <w:pPr>
              <w:pStyle w:val="Normal1"/>
              <w:spacing w:before="240" w:after="240" w:line="360" w:lineRule="auto"/>
              <w:jc w:val="both"/>
              <w:rPr>
                <w:rFonts w:ascii="Times New Roman" w:eastAsia="Times New Roman" w:hAnsi="Times New Roman" w:cs="Times New Roman"/>
                <w:b/>
                <w:bCs/>
                <w:i/>
                <w:iCs/>
                <w:sz w:val="24"/>
                <w:szCs w:val="24"/>
                <w:lang w:val="en-GB"/>
              </w:rPr>
            </w:pPr>
            <w:r w:rsidRPr="00AE0B43">
              <w:rPr>
                <w:rFonts w:ascii="Times New Roman" w:eastAsia="Times New Roman" w:hAnsi="Times New Roman" w:cs="Times New Roman"/>
                <w:b/>
                <w:bCs/>
                <w:i/>
                <w:iCs/>
                <w:sz w:val="24"/>
                <w:szCs w:val="24"/>
                <w:lang w:val="en-GB"/>
              </w:rPr>
              <w:t>Social</w:t>
            </w:r>
          </w:p>
        </w:tc>
        <w:tc>
          <w:tcPr>
            <w:tcW w:w="6897" w:type="dxa"/>
          </w:tcPr>
          <w:p w14:paraId="30C1B3F1" w14:textId="27C2F73E" w:rsidR="009C3D8C" w:rsidRPr="00AE0B43" w:rsidRDefault="0020619B"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 xml:space="preserve">Consumer preferences can be esteemed as the major social elements that affect the retail industry over the United Kingdom. </w:t>
            </w:r>
            <w:r w:rsidR="0066109D" w:rsidRPr="00AE0B43">
              <w:rPr>
                <w:rFonts w:ascii="Times New Roman" w:eastAsia="Times New Roman" w:hAnsi="Times New Roman" w:cs="Times New Roman"/>
                <w:sz w:val="24"/>
                <w:szCs w:val="24"/>
                <w:lang w:val="en-GB"/>
              </w:rPr>
              <w:t>Retailers primarily utilise the market research to make an identification of purchasing trends along with consumer behaviour. Understanding the concerned things can be beneficial for retail industry in order to boost profits.</w:t>
            </w:r>
          </w:p>
        </w:tc>
      </w:tr>
      <w:tr w:rsidR="00AE0B43" w:rsidRPr="00AE0B43" w14:paraId="04D4CEB1" w14:textId="77777777" w:rsidTr="0021714F">
        <w:tc>
          <w:tcPr>
            <w:tcW w:w="2122" w:type="dxa"/>
          </w:tcPr>
          <w:p w14:paraId="1687171B" w14:textId="5CB4C8E3" w:rsidR="009C3D8C" w:rsidRPr="00AE0B43" w:rsidRDefault="0021714F" w:rsidP="00462FEE">
            <w:pPr>
              <w:pStyle w:val="Normal1"/>
              <w:spacing w:before="240" w:after="240" w:line="360" w:lineRule="auto"/>
              <w:jc w:val="both"/>
              <w:rPr>
                <w:rFonts w:ascii="Times New Roman" w:eastAsia="Times New Roman" w:hAnsi="Times New Roman" w:cs="Times New Roman"/>
                <w:b/>
                <w:bCs/>
                <w:i/>
                <w:iCs/>
                <w:sz w:val="24"/>
                <w:szCs w:val="24"/>
                <w:lang w:val="en-GB"/>
              </w:rPr>
            </w:pPr>
            <w:r w:rsidRPr="00AE0B43">
              <w:rPr>
                <w:rFonts w:ascii="Times New Roman" w:eastAsia="Times New Roman" w:hAnsi="Times New Roman" w:cs="Times New Roman"/>
                <w:b/>
                <w:bCs/>
                <w:i/>
                <w:iCs/>
                <w:sz w:val="24"/>
                <w:szCs w:val="24"/>
                <w:lang w:val="en-GB"/>
              </w:rPr>
              <w:t>Technological</w:t>
            </w:r>
          </w:p>
        </w:tc>
        <w:tc>
          <w:tcPr>
            <w:tcW w:w="6897" w:type="dxa"/>
          </w:tcPr>
          <w:p w14:paraId="578E3003" w14:textId="72DC244E" w:rsidR="009C3D8C" w:rsidRPr="00AE0B43" w:rsidRDefault="00DD2FFC"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Retail stores primarily utilise a variety regarding technology in a daily life. It can be termed as a standard element for the retail store. Advancement in the aspects of technology along with the stores related to adoption of new systems, hardware and software.</w:t>
            </w:r>
            <w:r w:rsidR="003223DE" w:rsidRPr="00AE0B43">
              <w:rPr>
                <w:rFonts w:ascii="Times New Roman" w:eastAsia="Times New Roman" w:hAnsi="Times New Roman" w:cs="Times New Roman"/>
                <w:sz w:val="24"/>
                <w:szCs w:val="24"/>
                <w:lang w:val="en-GB"/>
              </w:rPr>
              <w:t xml:space="preserve"> The retail industry has been greatly benefitted due to the internet.</w:t>
            </w:r>
          </w:p>
        </w:tc>
      </w:tr>
      <w:tr w:rsidR="00AE0B43" w:rsidRPr="00AE0B43" w14:paraId="0FBF1C75" w14:textId="77777777" w:rsidTr="0021714F">
        <w:tc>
          <w:tcPr>
            <w:tcW w:w="2122" w:type="dxa"/>
          </w:tcPr>
          <w:p w14:paraId="730A097B" w14:textId="110A833F" w:rsidR="009C3D8C" w:rsidRPr="00AE0B43" w:rsidRDefault="0021714F" w:rsidP="00462FEE">
            <w:pPr>
              <w:pStyle w:val="Normal1"/>
              <w:spacing w:before="240" w:after="240" w:line="360" w:lineRule="auto"/>
              <w:jc w:val="both"/>
              <w:rPr>
                <w:rFonts w:ascii="Times New Roman" w:eastAsia="Times New Roman" w:hAnsi="Times New Roman" w:cs="Times New Roman"/>
                <w:b/>
                <w:bCs/>
                <w:i/>
                <w:iCs/>
                <w:sz w:val="24"/>
                <w:szCs w:val="24"/>
                <w:lang w:val="en-GB"/>
              </w:rPr>
            </w:pPr>
            <w:r w:rsidRPr="00AE0B43">
              <w:rPr>
                <w:rFonts w:ascii="Times New Roman" w:eastAsia="Times New Roman" w:hAnsi="Times New Roman" w:cs="Times New Roman"/>
                <w:b/>
                <w:bCs/>
                <w:i/>
                <w:iCs/>
                <w:sz w:val="24"/>
                <w:szCs w:val="24"/>
                <w:lang w:val="en-GB"/>
              </w:rPr>
              <w:t>Legal</w:t>
            </w:r>
          </w:p>
        </w:tc>
        <w:tc>
          <w:tcPr>
            <w:tcW w:w="6897" w:type="dxa"/>
          </w:tcPr>
          <w:p w14:paraId="631AA1D4" w14:textId="599FFEBF" w:rsidR="009C3D8C" w:rsidRPr="00AE0B43" w:rsidRDefault="00747E1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A retail store within the United Kingdom for meeting the legislative situations prior to opening the shop. The current conditions can often be standard. It involves abiding by the level of taxation laws, labour laws, and many more.</w:t>
            </w:r>
          </w:p>
        </w:tc>
      </w:tr>
      <w:tr w:rsidR="00AE0B43" w:rsidRPr="00AE0B43" w14:paraId="468F6080" w14:textId="77777777" w:rsidTr="0021714F">
        <w:tc>
          <w:tcPr>
            <w:tcW w:w="2122" w:type="dxa"/>
          </w:tcPr>
          <w:p w14:paraId="31B37132" w14:textId="3D9B6616" w:rsidR="009C3D8C" w:rsidRPr="00AE0B43" w:rsidRDefault="0021714F" w:rsidP="00462FEE">
            <w:pPr>
              <w:pStyle w:val="Normal1"/>
              <w:spacing w:before="240" w:after="240" w:line="360" w:lineRule="auto"/>
              <w:jc w:val="both"/>
              <w:rPr>
                <w:rFonts w:ascii="Times New Roman" w:eastAsia="Times New Roman" w:hAnsi="Times New Roman" w:cs="Times New Roman"/>
                <w:b/>
                <w:bCs/>
                <w:i/>
                <w:iCs/>
                <w:sz w:val="24"/>
                <w:szCs w:val="24"/>
                <w:lang w:val="en-GB"/>
              </w:rPr>
            </w:pPr>
            <w:r w:rsidRPr="00AE0B43">
              <w:rPr>
                <w:rFonts w:ascii="Times New Roman" w:eastAsia="Times New Roman" w:hAnsi="Times New Roman" w:cs="Times New Roman"/>
                <w:b/>
                <w:bCs/>
                <w:i/>
                <w:iCs/>
                <w:sz w:val="24"/>
                <w:szCs w:val="24"/>
                <w:lang w:val="en-GB"/>
              </w:rPr>
              <w:t>Environmental</w:t>
            </w:r>
          </w:p>
        </w:tc>
        <w:tc>
          <w:tcPr>
            <w:tcW w:w="6897" w:type="dxa"/>
          </w:tcPr>
          <w:p w14:paraId="4C0A69F3" w14:textId="37FC17C0" w:rsidR="009C3D8C" w:rsidRPr="00AE0B43" w:rsidRDefault="00747E1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Numerous retail shops can be highly engaged in offering food products to the consumers over the markets of the United Kingdom. The state related to the environment affects the critical quality regarding selection and product. It can also be considered as a means to abide by more political and economic factors.</w:t>
            </w:r>
          </w:p>
        </w:tc>
      </w:tr>
    </w:tbl>
    <w:p w14:paraId="130A74F8" w14:textId="2E15556C" w:rsidR="0021714F" w:rsidRPr="00AE0B43" w:rsidRDefault="0021714F" w:rsidP="00462FEE">
      <w:pPr>
        <w:pStyle w:val="Normal1"/>
        <w:spacing w:before="240" w:after="240" w:line="360" w:lineRule="auto"/>
        <w:jc w:val="center"/>
        <w:rPr>
          <w:rFonts w:ascii="Times New Roman" w:eastAsia="Times New Roman" w:hAnsi="Times New Roman" w:cs="Times New Roman"/>
          <w:b/>
          <w:bCs/>
          <w:sz w:val="24"/>
          <w:szCs w:val="24"/>
          <w:lang w:val="en-GB"/>
        </w:rPr>
      </w:pPr>
      <w:r w:rsidRPr="00AE0B43">
        <w:rPr>
          <w:rFonts w:ascii="Times New Roman" w:eastAsia="Times New Roman" w:hAnsi="Times New Roman" w:cs="Times New Roman"/>
          <w:b/>
          <w:bCs/>
          <w:sz w:val="24"/>
          <w:szCs w:val="24"/>
          <w:lang w:val="en-GB"/>
        </w:rPr>
        <w:t>Table 1: PESTLE Analysis</w:t>
      </w:r>
    </w:p>
    <w:p w14:paraId="037ACE0E" w14:textId="01CE9BB6" w:rsidR="0021714F" w:rsidRPr="00AE0B43" w:rsidRDefault="0021714F" w:rsidP="00462FEE">
      <w:pPr>
        <w:pStyle w:val="Normal1"/>
        <w:spacing w:before="240" w:after="240" w:line="360" w:lineRule="auto"/>
        <w:jc w:val="center"/>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(Source: Created by the Author)</w:t>
      </w:r>
    </w:p>
    <w:p w14:paraId="0000002C" w14:textId="77777777" w:rsidR="00F013D5" w:rsidRPr="00AE0B43" w:rsidRDefault="008F0DC4" w:rsidP="00462FEE">
      <w:pPr>
        <w:pStyle w:val="Heading2"/>
        <w:spacing w:before="240" w:after="240"/>
        <w:rPr>
          <w:szCs w:val="24"/>
          <w:lang w:val="en-GB"/>
        </w:rPr>
      </w:pPr>
      <w:bookmarkStart w:id="13" w:name="_Toc121766998"/>
      <w:r w:rsidRPr="00AE0B43">
        <w:rPr>
          <w:szCs w:val="24"/>
          <w:lang w:val="en-GB"/>
        </w:rPr>
        <w:t>Decision Making Process</w:t>
      </w:r>
      <w:bookmarkEnd w:id="13"/>
    </w:p>
    <w:p w14:paraId="0000002D" w14:textId="77777777"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Based on the above-mentioned reasons for job dissatisfaction job holders go through a decision-making process which leads to them leaving the job and seeking employment elsewhere. The trend of job dissatisfaction has grown exponentially in the past few years especially in the aftermath of the covid-19 pandemic because the job holders were restricted in their homes where they had enough time to retrospect on their present situation and how they can improve the same (</w:t>
      </w:r>
      <w:r w:rsidRPr="00AE0B43">
        <w:rPr>
          <w:rFonts w:ascii="Times New Roman" w:eastAsia="Times New Roman" w:hAnsi="Times New Roman" w:cs="Times New Roman"/>
          <w:sz w:val="24"/>
          <w:szCs w:val="24"/>
          <w:highlight w:val="white"/>
          <w:lang w:val="en-GB"/>
        </w:rPr>
        <w:t>Wang et al., 2018</w:t>
      </w:r>
      <w:r w:rsidRPr="00AE0B43">
        <w:rPr>
          <w:rFonts w:ascii="Times New Roman" w:eastAsia="Times New Roman" w:hAnsi="Times New Roman" w:cs="Times New Roman"/>
          <w:sz w:val="24"/>
          <w:szCs w:val="24"/>
          <w:lang w:val="en-GB"/>
        </w:rPr>
        <w:t>). Companies where the trend of job dissatisfaction has increased and an increased number of job holders have left their jobs need to take note of the present situation and implement necessary measures to deal with the problem and overcome the same. It is imperative for both the job holders and the company management to have effective communication where both parties can discuss the problems and the necessary solutions freely and without any prejudice. Keeping the line of communication open will ensure the smooth running of the organisation as well as its productivity and profitability for the future (</w:t>
      </w:r>
      <w:proofErr w:type="spellStart"/>
      <w:r w:rsidRPr="00AE0B43">
        <w:rPr>
          <w:rFonts w:ascii="Times New Roman" w:eastAsia="Times New Roman" w:hAnsi="Times New Roman" w:cs="Times New Roman"/>
          <w:sz w:val="24"/>
          <w:szCs w:val="24"/>
          <w:highlight w:val="white"/>
          <w:lang w:val="en-GB"/>
        </w:rPr>
        <w:t>Friganović</w:t>
      </w:r>
      <w:proofErr w:type="spellEnd"/>
      <w:r w:rsidRPr="00AE0B43">
        <w:rPr>
          <w:rFonts w:ascii="Times New Roman" w:eastAsia="Times New Roman" w:hAnsi="Times New Roman" w:cs="Times New Roman"/>
          <w:sz w:val="24"/>
          <w:szCs w:val="24"/>
          <w:highlight w:val="white"/>
          <w:lang w:val="en-GB"/>
        </w:rPr>
        <w:t xml:space="preserve"> et al., 2019</w:t>
      </w:r>
      <w:r w:rsidRPr="00AE0B43">
        <w:rPr>
          <w:rFonts w:ascii="Times New Roman" w:eastAsia="Times New Roman" w:hAnsi="Times New Roman" w:cs="Times New Roman"/>
          <w:sz w:val="24"/>
          <w:szCs w:val="24"/>
          <w:lang w:val="en-GB"/>
        </w:rPr>
        <w:t>). Job holders are making informed decisions based on the reasons and follow their decision-making process.</w:t>
      </w:r>
    </w:p>
    <w:p w14:paraId="0000002E" w14:textId="77777777" w:rsidR="00F013D5" w:rsidRPr="00AE0B43" w:rsidRDefault="008F0DC4" w:rsidP="00462FEE">
      <w:pPr>
        <w:pStyle w:val="Heading2"/>
        <w:spacing w:before="240" w:after="240"/>
        <w:rPr>
          <w:szCs w:val="24"/>
          <w:lang w:val="en-GB"/>
        </w:rPr>
      </w:pPr>
      <w:bookmarkStart w:id="14" w:name="_Toc121766999"/>
      <w:r w:rsidRPr="00AE0B43">
        <w:rPr>
          <w:szCs w:val="24"/>
          <w:lang w:val="en-GB"/>
        </w:rPr>
        <w:t>Alternative Solutions</w:t>
      </w:r>
      <w:bookmarkEnd w:id="14"/>
    </w:p>
    <w:p w14:paraId="0000002F" w14:textId="77777777"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Job dissatisfaction has become a growing and emerging trend in the work culture nowadays which is why companies are formulating alternate responses and solutions to overcome the problem and ensure the smooth running of their businesses. One of the most important solutions that the companies came up with was to instruct their managers to show appreciation and listen carefully to the problems of the employees who work under them so that they don't feel unappreciated or undervalued in their current job roles. Apart from this, another important solution that the companies came up with was to tie bonuses and incentives along with targets and responsibilities (Pandey et al., 2021). This motivated the job holders to give their best work output in order to claim the bonus and the incentives apart from their monthly salaries. One more important strategy that the companies came up with was to maintain gender equality and root out favouritism among their employees. This created a just and safe environment in the workplace for both males and females and only the deserving job holders who performed with excellence deserved to get an appreciation for the same. The above-mentioned alternate solutions to the problem of job dissatisfaction helped the companies to overcome the problem to a great extent (</w:t>
      </w:r>
      <w:proofErr w:type="spellStart"/>
      <w:r w:rsidRPr="00AE0B43">
        <w:rPr>
          <w:rFonts w:ascii="Times New Roman" w:eastAsia="Times New Roman" w:hAnsi="Times New Roman" w:cs="Times New Roman"/>
          <w:sz w:val="24"/>
          <w:szCs w:val="24"/>
          <w:lang w:val="en-GB"/>
        </w:rPr>
        <w:t>Rerkjirattikal</w:t>
      </w:r>
      <w:proofErr w:type="spellEnd"/>
      <w:r w:rsidRPr="00AE0B43">
        <w:rPr>
          <w:rFonts w:ascii="Times New Roman" w:eastAsia="Times New Roman" w:hAnsi="Times New Roman" w:cs="Times New Roman"/>
          <w:sz w:val="24"/>
          <w:szCs w:val="24"/>
          <w:lang w:val="en-GB"/>
        </w:rPr>
        <w:t xml:space="preserve"> et al., 2020).</w:t>
      </w:r>
    </w:p>
    <w:p w14:paraId="00000030" w14:textId="77777777" w:rsidR="00F013D5" w:rsidRPr="00AE0B43" w:rsidRDefault="008F0DC4" w:rsidP="00462FEE">
      <w:pPr>
        <w:pStyle w:val="Heading2"/>
        <w:spacing w:before="240" w:after="240"/>
        <w:rPr>
          <w:szCs w:val="24"/>
          <w:lang w:val="en-GB"/>
        </w:rPr>
      </w:pPr>
      <w:bookmarkStart w:id="15" w:name="_Toc121767000"/>
      <w:r w:rsidRPr="00AE0B43">
        <w:rPr>
          <w:szCs w:val="24"/>
          <w:lang w:val="en-GB"/>
        </w:rPr>
        <w:t>Decision-Making Technique</w:t>
      </w:r>
      <w:bookmarkEnd w:id="15"/>
    </w:p>
    <w:p w14:paraId="00000031" w14:textId="1061EB23"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Various companies came up with several solutions to overcome the problem of job dissatisfaction among their employees but it was equally necessary to come up with a process through which they could assess the development these alternate solutions have brought about (</w:t>
      </w:r>
      <w:proofErr w:type="spellStart"/>
      <w:r w:rsidRPr="00AE0B43">
        <w:rPr>
          <w:rFonts w:ascii="Times New Roman" w:eastAsia="Times New Roman" w:hAnsi="Times New Roman" w:cs="Times New Roman"/>
          <w:sz w:val="24"/>
          <w:szCs w:val="24"/>
          <w:highlight w:val="white"/>
          <w:lang w:val="en-GB"/>
        </w:rPr>
        <w:t>Atshan</w:t>
      </w:r>
      <w:proofErr w:type="spellEnd"/>
      <w:r w:rsidRPr="00AE0B43">
        <w:rPr>
          <w:rFonts w:ascii="Times New Roman" w:eastAsia="Times New Roman" w:hAnsi="Times New Roman" w:cs="Times New Roman"/>
          <w:sz w:val="24"/>
          <w:szCs w:val="24"/>
          <w:highlight w:val="white"/>
          <w:lang w:val="en-GB"/>
        </w:rPr>
        <w:t xml:space="preserve"> et al., 2022</w:t>
      </w:r>
      <w:r w:rsidRPr="00AE0B43">
        <w:rPr>
          <w:rFonts w:ascii="Times New Roman" w:eastAsia="Times New Roman" w:hAnsi="Times New Roman" w:cs="Times New Roman"/>
          <w:sz w:val="24"/>
          <w:szCs w:val="24"/>
          <w:lang w:val="en-GB"/>
        </w:rPr>
        <w:t xml:space="preserve">). The companies realised that they needed a process through which they could assess the growth and development of the company and whether the alternative solutions to overcome the problem of job dissatisfaction worked or not. The companies came up with employee appreciation programs which helped them to re-evaluate their existing methods (Peng et al., 2022). The new program encouraged the employees to nominate and highlight each other and the </w:t>
      </w:r>
      <w:r w:rsidR="003F081F" w:rsidRPr="00AE0B43">
        <w:rPr>
          <w:rFonts w:ascii="Times New Roman" w:eastAsia="Times New Roman" w:hAnsi="Times New Roman" w:cs="Times New Roman"/>
          <w:sz w:val="24"/>
          <w:szCs w:val="24"/>
          <w:lang w:val="en-GB"/>
        </w:rPr>
        <w:t>winners’</w:t>
      </w:r>
      <w:r w:rsidRPr="00AE0B43">
        <w:rPr>
          <w:rFonts w:ascii="Times New Roman" w:eastAsia="Times New Roman" w:hAnsi="Times New Roman" w:cs="Times New Roman"/>
          <w:sz w:val="24"/>
          <w:szCs w:val="24"/>
          <w:lang w:val="en-GB"/>
        </w:rPr>
        <w:t xml:space="preserve"> received rewards like free lunches, workplace events or group outings. This not only helped the relationship and communication between the employees themselves but also helped the company to realise the true potential of their employees and reward them accordingly (</w:t>
      </w:r>
      <w:r w:rsidRPr="00AE0B43">
        <w:rPr>
          <w:rFonts w:ascii="Times New Roman" w:eastAsia="Times New Roman" w:hAnsi="Times New Roman" w:cs="Times New Roman"/>
          <w:sz w:val="24"/>
          <w:szCs w:val="24"/>
          <w:highlight w:val="white"/>
          <w:lang w:val="en-GB"/>
        </w:rPr>
        <w:t xml:space="preserve">Shin and </w:t>
      </w:r>
      <w:proofErr w:type="spellStart"/>
      <w:r w:rsidRPr="00AE0B43">
        <w:rPr>
          <w:rFonts w:ascii="Times New Roman" w:eastAsia="Times New Roman" w:hAnsi="Times New Roman" w:cs="Times New Roman"/>
          <w:sz w:val="24"/>
          <w:szCs w:val="24"/>
          <w:highlight w:val="white"/>
          <w:lang w:val="en-GB"/>
        </w:rPr>
        <w:t>Jeong</w:t>
      </w:r>
      <w:proofErr w:type="spellEnd"/>
      <w:r w:rsidRPr="00AE0B43">
        <w:rPr>
          <w:rFonts w:ascii="Times New Roman" w:eastAsia="Times New Roman" w:hAnsi="Times New Roman" w:cs="Times New Roman"/>
          <w:sz w:val="24"/>
          <w:szCs w:val="24"/>
          <w:highlight w:val="white"/>
          <w:lang w:val="en-GB"/>
        </w:rPr>
        <w:t>, 2020</w:t>
      </w:r>
      <w:r w:rsidRPr="00AE0B43">
        <w:rPr>
          <w:rFonts w:ascii="Times New Roman" w:eastAsia="Times New Roman" w:hAnsi="Times New Roman" w:cs="Times New Roman"/>
          <w:sz w:val="24"/>
          <w:szCs w:val="24"/>
          <w:lang w:val="en-GB"/>
        </w:rPr>
        <w:t>). This also helped to boost the company morale and the confidence level of the employees which in turn boosted the productivity and the profitability of the company. The management realised the effectiveness of the plan and implemented the same with renewed vigour.</w:t>
      </w:r>
    </w:p>
    <w:p w14:paraId="00000032" w14:textId="13E89423" w:rsidR="00F013D5" w:rsidRPr="00AE0B43" w:rsidRDefault="008F0DC4" w:rsidP="00462FEE">
      <w:pPr>
        <w:pStyle w:val="Heading2"/>
        <w:spacing w:before="240" w:after="240"/>
        <w:rPr>
          <w:szCs w:val="24"/>
          <w:lang w:val="en-GB"/>
        </w:rPr>
      </w:pPr>
      <w:bookmarkStart w:id="16" w:name="_Toc121767001"/>
      <w:r w:rsidRPr="00AE0B43">
        <w:rPr>
          <w:szCs w:val="24"/>
          <w:lang w:val="en-GB"/>
        </w:rPr>
        <w:t>Action Plan</w:t>
      </w:r>
      <w:bookmarkEnd w:id="16"/>
    </w:p>
    <w:p w14:paraId="00000033" w14:textId="77777777"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It is important to focus on individual professional skills to accommodate better quality of sustainable development in one's professional values. The ethical and moral attributes of workplace management along with focusing on comprehensive changes to establish a better working experience is a necessary aspect. Focusing on different comprehension skills such as time management, communication skill and the development of individual personality with proper regard to motivation and self-confidence is an essential objective. I should also consider the appropriateness of the integration of different technological devices to uphold the productive quality of the current working environment and introduce better-engaging factors.</w:t>
      </w:r>
    </w:p>
    <w:p w14:paraId="00000034" w14:textId="63A6C708" w:rsidR="00F013D5" w:rsidRPr="00AE0B43" w:rsidRDefault="008F0DC4" w:rsidP="00462FEE">
      <w:pPr>
        <w:pStyle w:val="Heading2"/>
        <w:spacing w:before="240" w:after="240"/>
        <w:rPr>
          <w:szCs w:val="24"/>
          <w:lang w:val="en-GB"/>
        </w:rPr>
      </w:pPr>
      <w:bookmarkStart w:id="17" w:name="_Toc121767002"/>
      <w:r w:rsidRPr="00AE0B43">
        <w:rPr>
          <w:szCs w:val="24"/>
          <w:lang w:val="en-GB"/>
        </w:rPr>
        <w:t>Communication Plan to Stakeholders</w:t>
      </w:r>
      <w:bookmarkEnd w:id="17"/>
    </w:p>
    <w:p w14:paraId="00000035" w14:textId="77777777"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Using a proper business strategy to manage the internal working environment can significantly help the company to increase the efficiency of workplace management. Understanding the influence of different stakeholders and developing a proper communication map which includes the justification and direction of the stakeholders is also an essential factor. Using different types of social media or individual email can be effective to communicate with the stakeholders about the plan. Most of the strategic decisions taken in the organisation include effective consideration of the infrastructure and available culture which engage the employees. Communicating the plan to the stakeholders can significantly help the organisation to understand various loopholes or the necessity of changes in the plan which can benefit the organisation as well as stakeholders. Focusing on job experience and job satisfaction is very crucial for developing organisational productivity and it can also impact organisational performance. Hence effective inclusion of the stakeholder's decision can also be included while taking appropriate standards about the compatibility of strategic business management and influencing the infrastructure to accommodate further development.</w:t>
      </w:r>
    </w:p>
    <w:p w14:paraId="00000036" w14:textId="787737B1" w:rsidR="00F013D5" w:rsidRPr="00AE0B43" w:rsidRDefault="008F0DC4" w:rsidP="00462FEE">
      <w:pPr>
        <w:pStyle w:val="Heading2"/>
        <w:spacing w:before="240" w:after="240"/>
        <w:rPr>
          <w:szCs w:val="24"/>
          <w:lang w:val="en-GB"/>
        </w:rPr>
      </w:pPr>
      <w:bookmarkStart w:id="18" w:name="_Toc121767003"/>
      <w:r w:rsidRPr="00AE0B43">
        <w:rPr>
          <w:szCs w:val="24"/>
          <w:lang w:val="en-GB"/>
        </w:rPr>
        <w:t>Monitoring and Reviewing Techniques</w:t>
      </w:r>
      <w:bookmarkEnd w:id="18"/>
    </w:p>
    <w:p w14:paraId="00000037" w14:textId="18303E9B" w:rsidR="00F013D5" w:rsidRPr="00AE0B43" w:rsidRDefault="008F0DC4"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lang w:val="en-GB"/>
        </w:rPr>
        <w:t xml:space="preserve">One of the most appropriate methods of monitoring organisational growth and reviewing various techniques can be considered as the inclusion of different smart devices and practising feedback analysis methods. Uses of smart devices are an essential part of organisational development and growth which also introduce major improvement in the working environment to establish better managerial progress. Team leaders and managers can effectively monitor the growth and progress of different individual employees based on their performance and other circumstances in the working environment. Feedback analysis is also an essential part of the establishment and practising of different types of strategic business decisions in the internal working environment. Using feedback and analysing them properly can help to collect data about the competencies of different working issues along with the responsibilities which might be focused on by the organisation to ensure more sustainable development. The review techniques should also include an effective analysis of the compatibility of internal cultural aspects and an understanding of the impact of different changes on individual employees. Analysing the feedback and gathering adequate data can help managers and team leaders to take appropriate consideration about the </w:t>
      </w:r>
      <w:r w:rsidR="003F081F" w:rsidRPr="00AE0B43">
        <w:rPr>
          <w:rFonts w:ascii="Times New Roman" w:eastAsia="Times New Roman" w:hAnsi="Times New Roman" w:cs="Times New Roman"/>
          <w:sz w:val="24"/>
          <w:szCs w:val="24"/>
          <w:lang w:val="en-GB"/>
        </w:rPr>
        <w:t>long-term</w:t>
      </w:r>
      <w:r w:rsidRPr="00AE0B43">
        <w:rPr>
          <w:rFonts w:ascii="Times New Roman" w:eastAsia="Times New Roman" w:hAnsi="Times New Roman" w:cs="Times New Roman"/>
          <w:sz w:val="24"/>
          <w:szCs w:val="24"/>
          <w:lang w:val="en-GB"/>
        </w:rPr>
        <w:t xml:space="preserve"> establishment of decisions.</w:t>
      </w:r>
    </w:p>
    <w:p w14:paraId="00000038" w14:textId="5418A4C6" w:rsidR="00F013D5" w:rsidRPr="00AE0B43" w:rsidRDefault="008F0DC4" w:rsidP="00462FEE">
      <w:pPr>
        <w:pStyle w:val="Heading2"/>
        <w:spacing w:before="240" w:after="240"/>
        <w:rPr>
          <w:szCs w:val="24"/>
          <w:lang w:val="en-GB"/>
        </w:rPr>
      </w:pPr>
      <w:bookmarkStart w:id="19" w:name="_Toc121767004"/>
      <w:r w:rsidRPr="00AE0B43">
        <w:rPr>
          <w:szCs w:val="24"/>
          <w:lang w:val="en-GB"/>
        </w:rPr>
        <w:t>Conclusion</w:t>
      </w:r>
      <w:bookmarkEnd w:id="19"/>
    </w:p>
    <w:p w14:paraId="00000039" w14:textId="77777777" w:rsidR="00F013D5" w:rsidRPr="00AE0B43" w:rsidRDefault="008F0DC4" w:rsidP="00462FEE">
      <w:pPr>
        <w:pStyle w:val="Normal1"/>
        <w:spacing w:before="240" w:after="240" w:line="360" w:lineRule="auto"/>
        <w:jc w:val="both"/>
        <w:rPr>
          <w:rFonts w:ascii="Times New Roman" w:eastAsia="Times New Roman" w:hAnsi="Times New Roman" w:cs="Times New Roman"/>
          <w:b/>
          <w:sz w:val="24"/>
          <w:szCs w:val="24"/>
          <w:lang w:val="en-GB"/>
        </w:rPr>
      </w:pPr>
      <w:r w:rsidRPr="00AE0B43">
        <w:rPr>
          <w:rFonts w:ascii="Times New Roman" w:eastAsia="Times New Roman" w:hAnsi="Times New Roman" w:cs="Times New Roman"/>
          <w:sz w:val="24"/>
          <w:szCs w:val="24"/>
          <w:lang w:val="en-GB"/>
        </w:rPr>
        <w:t>It is important to analyse and accommodate the necessary focus on the organisational job experience as it subsequently impacts the organisational productivity and engagement of the employees. And please be considered one of the most important stakeholders of the company and also the crucial resource for organisational productivity. Job experience can directly impact the retaining and employee engagement policies in the company and subsequently develop an environment of less productivity. A brief understanding of different factors associated with job experience and managing different organisational attributes to influence and place engagement is an essential objective of the study. The study also mentions the proper techniques and compatibility of the internal working environment which can ensure better progress in context to the employee's engagement.</w:t>
      </w:r>
      <w:bookmarkEnd w:id="0"/>
      <w:r w:rsidRPr="00AE0B43">
        <w:rPr>
          <w:sz w:val="24"/>
          <w:szCs w:val="24"/>
          <w:lang w:val="en-GB"/>
        </w:rPr>
        <w:br w:type="page"/>
      </w:r>
    </w:p>
    <w:p w14:paraId="0000003A" w14:textId="77777777" w:rsidR="00F013D5" w:rsidRPr="00AE0B43" w:rsidRDefault="008F0DC4" w:rsidP="00462FEE">
      <w:pPr>
        <w:pStyle w:val="Heading1"/>
        <w:spacing w:before="240" w:after="240"/>
        <w:rPr>
          <w:sz w:val="24"/>
          <w:szCs w:val="24"/>
          <w:lang w:val="en-GB"/>
        </w:rPr>
      </w:pPr>
      <w:bookmarkStart w:id="20" w:name="_Toc121767005"/>
      <w:r w:rsidRPr="00AE0B43">
        <w:rPr>
          <w:sz w:val="24"/>
          <w:szCs w:val="24"/>
          <w:lang w:val="en-GB"/>
        </w:rPr>
        <w:t>Reference List</w:t>
      </w:r>
      <w:bookmarkEnd w:id="20"/>
    </w:p>
    <w:p w14:paraId="0000003B" w14:textId="09846C74" w:rsidR="00F013D5" w:rsidRPr="00AE0B43" w:rsidRDefault="008F0DC4" w:rsidP="00462FEE">
      <w:pPr>
        <w:pStyle w:val="Normal1"/>
        <w:spacing w:before="240" w:after="240" w:line="360" w:lineRule="auto"/>
        <w:jc w:val="both"/>
        <w:rPr>
          <w:rFonts w:ascii="Times New Roman" w:eastAsia="Times New Roman" w:hAnsi="Times New Roman" w:cs="Times New Roman"/>
          <w:b/>
          <w:sz w:val="24"/>
          <w:szCs w:val="24"/>
          <w:lang w:val="en-GB"/>
        </w:rPr>
      </w:pPr>
      <w:r w:rsidRPr="00AE0B43">
        <w:rPr>
          <w:rFonts w:ascii="Times New Roman" w:eastAsia="Times New Roman" w:hAnsi="Times New Roman" w:cs="Times New Roman"/>
          <w:b/>
          <w:sz w:val="24"/>
          <w:szCs w:val="24"/>
          <w:lang w:val="en-GB"/>
        </w:rPr>
        <w:t>Assignment 1</w:t>
      </w:r>
    </w:p>
    <w:p w14:paraId="384152D1" w14:textId="6EF329BC" w:rsidR="00A90C96" w:rsidRPr="00AE0B43" w:rsidRDefault="00A90C96" w:rsidP="00462FEE">
      <w:pPr>
        <w:pStyle w:val="Normal1"/>
        <w:spacing w:before="240" w:after="240" w:line="360" w:lineRule="auto"/>
        <w:jc w:val="both"/>
        <w:rPr>
          <w:rFonts w:ascii="Times New Roman" w:eastAsia="Times New Roman" w:hAnsi="Times New Roman" w:cs="Times New Roman"/>
          <w:b/>
          <w:sz w:val="24"/>
          <w:szCs w:val="24"/>
          <w:lang w:val="en-GB"/>
        </w:rPr>
      </w:pPr>
      <w:r w:rsidRPr="00AE0B43">
        <w:rPr>
          <w:noProof/>
          <w:sz w:val="24"/>
          <w:szCs w:val="24"/>
          <w:lang w:val="en-US"/>
        </w:rPr>
        <w:drawing>
          <wp:inline distT="0" distB="0" distL="0" distR="0" wp14:anchorId="124BF899" wp14:editId="73E2AEFB">
            <wp:extent cx="5733415" cy="322516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27548A97"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AE0B43">
        <w:rPr>
          <w:rFonts w:ascii="Times New Roman" w:eastAsia="Times New Roman" w:hAnsi="Times New Roman" w:cs="Times New Roman"/>
          <w:sz w:val="24"/>
          <w:szCs w:val="24"/>
          <w:highlight w:val="white"/>
          <w:lang w:val="en-GB"/>
        </w:rPr>
        <w:t>Arvan</w:t>
      </w:r>
      <w:proofErr w:type="spellEnd"/>
      <w:r w:rsidRPr="00AE0B43">
        <w:rPr>
          <w:rFonts w:ascii="Times New Roman" w:eastAsia="Times New Roman" w:hAnsi="Times New Roman" w:cs="Times New Roman"/>
          <w:sz w:val="24"/>
          <w:szCs w:val="24"/>
          <w:highlight w:val="white"/>
          <w:lang w:val="en-GB"/>
        </w:rPr>
        <w:t xml:space="preserve">, M.L., </w:t>
      </w:r>
      <w:proofErr w:type="spellStart"/>
      <w:r w:rsidRPr="00AE0B43">
        <w:rPr>
          <w:rFonts w:ascii="Times New Roman" w:eastAsia="Times New Roman" w:hAnsi="Times New Roman" w:cs="Times New Roman"/>
          <w:sz w:val="24"/>
          <w:szCs w:val="24"/>
          <w:highlight w:val="white"/>
          <w:lang w:val="en-GB"/>
        </w:rPr>
        <w:t>Pindek</w:t>
      </w:r>
      <w:proofErr w:type="spellEnd"/>
      <w:r w:rsidRPr="00AE0B43">
        <w:rPr>
          <w:rFonts w:ascii="Times New Roman" w:eastAsia="Times New Roman" w:hAnsi="Times New Roman" w:cs="Times New Roman"/>
          <w:sz w:val="24"/>
          <w:szCs w:val="24"/>
          <w:highlight w:val="white"/>
          <w:lang w:val="en-GB"/>
        </w:rPr>
        <w:t xml:space="preserve">, S., </w:t>
      </w:r>
      <w:proofErr w:type="spellStart"/>
      <w:r w:rsidRPr="00AE0B43">
        <w:rPr>
          <w:rFonts w:ascii="Times New Roman" w:eastAsia="Times New Roman" w:hAnsi="Times New Roman" w:cs="Times New Roman"/>
          <w:sz w:val="24"/>
          <w:szCs w:val="24"/>
          <w:highlight w:val="white"/>
          <w:lang w:val="en-GB"/>
        </w:rPr>
        <w:t>Andel</w:t>
      </w:r>
      <w:proofErr w:type="spellEnd"/>
      <w:r w:rsidRPr="00AE0B43">
        <w:rPr>
          <w:rFonts w:ascii="Times New Roman" w:eastAsia="Times New Roman" w:hAnsi="Times New Roman" w:cs="Times New Roman"/>
          <w:sz w:val="24"/>
          <w:szCs w:val="24"/>
          <w:highlight w:val="white"/>
          <w:lang w:val="en-GB"/>
        </w:rPr>
        <w:t xml:space="preserve">, S.A. and Spector, P.E., (2019). Too good for your job? Disentangling the relationships between objective overqualification, perceived overqualification, and job dissatisfaction. </w:t>
      </w:r>
      <w:r w:rsidRPr="00AE0B43">
        <w:rPr>
          <w:rFonts w:ascii="Times New Roman" w:eastAsia="Times New Roman" w:hAnsi="Times New Roman" w:cs="Times New Roman"/>
          <w:i/>
          <w:sz w:val="24"/>
          <w:szCs w:val="24"/>
          <w:lang w:val="en-GB"/>
        </w:rPr>
        <w:t xml:space="preserve">Journal of Vocational </w:t>
      </w:r>
      <w:proofErr w:type="spellStart"/>
      <w:r w:rsidRPr="00AE0B43">
        <w:rPr>
          <w:rFonts w:ascii="Times New Roman" w:eastAsia="Times New Roman" w:hAnsi="Times New Roman" w:cs="Times New Roman"/>
          <w:i/>
          <w:sz w:val="24"/>
          <w:szCs w:val="24"/>
          <w:lang w:val="en-GB"/>
        </w:rPr>
        <w:t>Behavior</w:t>
      </w:r>
      <w:proofErr w:type="spellEnd"/>
      <w:r w:rsidRPr="00AE0B43">
        <w:rPr>
          <w:rFonts w:ascii="Times New Roman" w:eastAsia="Times New Roman" w:hAnsi="Times New Roman" w:cs="Times New Roman"/>
          <w:sz w:val="24"/>
          <w:szCs w:val="24"/>
          <w:lang w:val="en-GB"/>
        </w:rPr>
        <w:t xml:space="preserve">, </w:t>
      </w:r>
      <w:r w:rsidRPr="00AE0B43">
        <w:rPr>
          <w:rFonts w:ascii="Times New Roman" w:eastAsia="Times New Roman" w:hAnsi="Times New Roman" w:cs="Times New Roman"/>
          <w:i/>
          <w:sz w:val="24"/>
          <w:szCs w:val="24"/>
          <w:lang w:val="en-GB"/>
        </w:rPr>
        <w:t>115</w:t>
      </w:r>
      <w:r w:rsidRPr="00AE0B43">
        <w:rPr>
          <w:rFonts w:ascii="Times New Roman" w:eastAsia="Times New Roman" w:hAnsi="Times New Roman" w:cs="Times New Roman"/>
          <w:sz w:val="24"/>
          <w:szCs w:val="24"/>
          <w:lang w:val="en-GB"/>
        </w:rPr>
        <w:t>, p.103323.</w:t>
      </w:r>
    </w:p>
    <w:p w14:paraId="715595F3"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AE0B43">
        <w:rPr>
          <w:rFonts w:ascii="Times New Roman" w:eastAsia="Times New Roman" w:hAnsi="Times New Roman" w:cs="Times New Roman"/>
          <w:sz w:val="24"/>
          <w:szCs w:val="24"/>
          <w:highlight w:val="white"/>
          <w:lang w:val="en-GB"/>
        </w:rPr>
        <w:t>Atshan</w:t>
      </w:r>
      <w:proofErr w:type="spellEnd"/>
      <w:r w:rsidRPr="00AE0B43">
        <w:rPr>
          <w:rFonts w:ascii="Times New Roman" w:eastAsia="Times New Roman" w:hAnsi="Times New Roman" w:cs="Times New Roman"/>
          <w:sz w:val="24"/>
          <w:szCs w:val="24"/>
          <w:highlight w:val="white"/>
          <w:lang w:val="en-GB"/>
        </w:rPr>
        <w:t xml:space="preserve">, N.A., </w:t>
      </w:r>
      <w:proofErr w:type="spellStart"/>
      <w:r w:rsidRPr="00AE0B43">
        <w:rPr>
          <w:rFonts w:ascii="Times New Roman" w:eastAsia="Times New Roman" w:hAnsi="Times New Roman" w:cs="Times New Roman"/>
          <w:sz w:val="24"/>
          <w:szCs w:val="24"/>
          <w:highlight w:val="white"/>
          <w:lang w:val="en-GB"/>
        </w:rPr>
        <w:t>Al‐Abrrow</w:t>
      </w:r>
      <w:proofErr w:type="spellEnd"/>
      <w:r w:rsidRPr="00AE0B43">
        <w:rPr>
          <w:rFonts w:ascii="Times New Roman" w:eastAsia="Times New Roman" w:hAnsi="Times New Roman" w:cs="Times New Roman"/>
          <w:sz w:val="24"/>
          <w:szCs w:val="24"/>
          <w:highlight w:val="white"/>
          <w:lang w:val="en-GB"/>
        </w:rPr>
        <w:t xml:space="preserve">, H., Abdullah, H.O., </w:t>
      </w:r>
      <w:proofErr w:type="spellStart"/>
      <w:r w:rsidRPr="00AE0B43">
        <w:rPr>
          <w:rFonts w:ascii="Times New Roman" w:eastAsia="Times New Roman" w:hAnsi="Times New Roman" w:cs="Times New Roman"/>
          <w:sz w:val="24"/>
          <w:szCs w:val="24"/>
          <w:highlight w:val="white"/>
          <w:lang w:val="en-GB"/>
        </w:rPr>
        <w:t>Khaw</w:t>
      </w:r>
      <w:proofErr w:type="spellEnd"/>
      <w:r w:rsidRPr="00AE0B43">
        <w:rPr>
          <w:rFonts w:ascii="Times New Roman" w:eastAsia="Times New Roman" w:hAnsi="Times New Roman" w:cs="Times New Roman"/>
          <w:sz w:val="24"/>
          <w:szCs w:val="24"/>
          <w:highlight w:val="white"/>
          <w:lang w:val="en-GB"/>
        </w:rPr>
        <w:t xml:space="preserve">, K.W., </w:t>
      </w:r>
      <w:proofErr w:type="spellStart"/>
      <w:r w:rsidRPr="00AE0B43">
        <w:rPr>
          <w:rFonts w:ascii="Times New Roman" w:eastAsia="Times New Roman" w:hAnsi="Times New Roman" w:cs="Times New Roman"/>
          <w:sz w:val="24"/>
          <w:szCs w:val="24"/>
          <w:highlight w:val="white"/>
          <w:lang w:val="en-GB"/>
        </w:rPr>
        <w:t>Alnoor</w:t>
      </w:r>
      <w:proofErr w:type="spellEnd"/>
      <w:r w:rsidRPr="00AE0B43">
        <w:rPr>
          <w:rFonts w:ascii="Times New Roman" w:eastAsia="Times New Roman" w:hAnsi="Times New Roman" w:cs="Times New Roman"/>
          <w:sz w:val="24"/>
          <w:szCs w:val="24"/>
          <w:highlight w:val="white"/>
          <w:lang w:val="en-GB"/>
        </w:rPr>
        <w:t xml:space="preserve">, A. and Abbas, S., (2022). The effect of perceived organizational politics on responses to job dissatisfaction: the moderating roles of self‐efficacy and political skill. </w:t>
      </w:r>
      <w:r w:rsidRPr="00AE0B43">
        <w:rPr>
          <w:rFonts w:ascii="Times New Roman" w:eastAsia="Times New Roman" w:hAnsi="Times New Roman" w:cs="Times New Roman"/>
          <w:i/>
          <w:sz w:val="24"/>
          <w:szCs w:val="24"/>
          <w:lang w:val="en-GB"/>
        </w:rPr>
        <w:t>Global Business and Organizational Excellence</w:t>
      </w:r>
      <w:r w:rsidRPr="00AE0B43">
        <w:rPr>
          <w:rFonts w:ascii="Times New Roman" w:eastAsia="Times New Roman" w:hAnsi="Times New Roman" w:cs="Times New Roman"/>
          <w:sz w:val="24"/>
          <w:szCs w:val="24"/>
          <w:lang w:val="en-GB"/>
        </w:rPr>
        <w:t xml:space="preserve">, </w:t>
      </w:r>
      <w:r w:rsidRPr="00AE0B43">
        <w:rPr>
          <w:rFonts w:ascii="Times New Roman" w:eastAsia="Times New Roman" w:hAnsi="Times New Roman" w:cs="Times New Roman"/>
          <w:i/>
          <w:sz w:val="24"/>
          <w:szCs w:val="24"/>
          <w:lang w:val="en-GB"/>
        </w:rPr>
        <w:t>41</w:t>
      </w:r>
      <w:r w:rsidRPr="00AE0B43">
        <w:rPr>
          <w:rFonts w:ascii="Times New Roman" w:eastAsia="Times New Roman" w:hAnsi="Times New Roman" w:cs="Times New Roman"/>
          <w:sz w:val="24"/>
          <w:szCs w:val="24"/>
          <w:lang w:val="en-GB"/>
        </w:rPr>
        <w:t>(2), pp.43-54.</w:t>
      </w:r>
    </w:p>
    <w:p w14:paraId="7B6675F9"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AE0B43">
        <w:rPr>
          <w:rFonts w:ascii="Times New Roman" w:eastAsia="Times New Roman" w:hAnsi="Times New Roman" w:cs="Times New Roman"/>
          <w:sz w:val="24"/>
          <w:szCs w:val="24"/>
          <w:highlight w:val="white"/>
          <w:lang w:val="en-GB"/>
        </w:rPr>
        <w:t>Bagheri</w:t>
      </w:r>
      <w:proofErr w:type="spellEnd"/>
      <w:r w:rsidRPr="00AE0B43">
        <w:rPr>
          <w:rFonts w:ascii="Times New Roman" w:eastAsia="Times New Roman" w:hAnsi="Times New Roman" w:cs="Times New Roman"/>
          <w:sz w:val="24"/>
          <w:szCs w:val="24"/>
          <w:highlight w:val="white"/>
          <w:lang w:val="en-GB"/>
        </w:rPr>
        <w:t xml:space="preserve"> </w:t>
      </w:r>
      <w:proofErr w:type="spellStart"/>
      <w:r w:rsidRPr="00AE0B43">
        <w:rPr>
          <w:rFonts w:ascii="Times New Roman" w:eastAsia="Times New Roman" w:hAnsi="Times New Roman" w:cs="Times New Roman"/>
          <w:sz w:val="24"/>
          <w:szCs w:val="24"/>
          <w:highlight w:val="white"/>
          <w:lang w:val="en-GB"/>
        </w:rPr>
        <w:t>Hosseinabadi</w:t>
      </w:r>
      <w:proofErr w:type="spellEnd"/>
      <w:r w:rsidRPr="00AE0B43">
        <w:rPr>
          <w:rFonts w:ascii="Times New Roman" w:eastAsia="Times New Roman" w:hAnsi="Times New Roman" w:cs="Times New Roman"/>
          <w:sz w:val="24"/>
          <w:szCs w:val="24"/>
          <w:highlight w:val="white"/>
          <w:lang w:val="en-GB"/>
        </w:rPr>
        <w:t xml:space="preserve">, M., </w:t>
      </w:r>
      <w:proofErr w:type="spellStart"/>
      <w:r w:rsidRPr="00AE0B43">
        <w:rPr>
          <w:rFonts w:ascii="Times New Roman" w:eastAsia="Times New Roman" w:hAnsi="Times New Roman" w:cs="Times New Roman"/>
          <w:sz w:val="24"/>
          <w:szCs w:val="24"/>
          <w:highlight w:val="white"/>
          <w:lang w:val="en-GB"/>
        </w:rPr>
        <w:t>Ebrahimi</w:t>
      </w:r>
      <w:proofErr w:type="spellEnd"/>
      <w:r w:rsidRPr="00AE0B43">
        <w:rPr>
          <w:rFonts w:ascii="Times New Roman" w:eastAsia="Times New Roman" w:hAnsi="Times New Roman" w:cs="Times New Roman"/>
          <w:sz w:val="24"/>
          <w:szCs w:val="24"/>
          <w:highlight w:val="white"/>
          <w:lang w:val="en-GB"/>
        </w:rPr>
        <w:t xml:space="preserve">, M.H., </w:t>
      </w:r>
      <w:proofErr w:type="spellStart"/>
      <w:r w:rsidRPr="00AE0B43">
        <w:rPr>
          <w:rFonts w:ascii="Times New Roman" w:eastAsia="Times New Roman" w:hAnsi="Times New Roman" w:cs="Times New Roman"/>
          <w:sz w:val="24"/>
          <w:szCs w:val="24"/>
          <w:highlight w:val="white"/>
          <w:lang w:val="en-GB"/>
        </w:rPr>
        <w:t>Khanjani</w:t>
      </w:r>
      <w:proofErr w:type="spellEnd"/>
      <w:r w:rsidRPr="00AE0B43">
        <w:rPr>
          <w:rFonts w:ascii="Times New Roman" w:eastAsia="Times New Roman" w:hAnsi="Times New Roman" w:cs="Times New Roman"/>
          <w:sz w:val="24"/>
          <w:szCs w:val="24"/>
          <w:highlight w:val="white"/>
          <w:lang w:val="en-GB"/>
        </w:rPr>
        <w:t xml:space="preserve">, N., </w:t>
      </w:r>
      <w:proofErr w:type="spellStart"/>
      <w:r w:rsidRPr="00AE0B43">
        <w:rPr>
          <w:rFonts w:ascii="Times New Roman" w:eastAsia="Times New Roman" w:hAnsi="Times New Roman" w:cs="Times New Roman"/>
          <w:sz w:val="24"/>
          <w:szCs w:val="24"/>
          <w:highlight w:val="white"/>
          <w:lang w:val="en-GB"/>
        </w:rPr>
        <w:t>Biganeh</w:t>
      </w:r>
      <w:proofErr w:type="spellEnd"/>
      <w:r w:rsidRPr="00AE0B43">
        <w:rPr>
          <w:rFonts w:ascii="Times New Roman" w:eastAsia="Times New Roman" w:hAnsi="Times New Roman" w:cs="Times New Roman"/>
          <w:sz w:val="24"/>
          <w:szCs w:val="24"/>
          <w:highlight w:val="white"/>
          <w:lang w:val="en-GB"/>
        </w:rPr>
        <w:t xml:space="preserve">, J., Mohammadi, S. and </w:t>
      </w:r>
      <w:proofErr w:type="spellStart"/>
      <w:r w:rsidRPr="00AE0B43">
        <w:rPr>
          <w:rFonts w:ascii="Times New Roman" w:eastAsia="Times New Roman" w:hAnsi="Times New Roman" w:cs="Times New Roman"/>
          <w:sz w:val="24"/>
          <w:szCs w:val="24"/>
          <w:highlight w:val="white"/>
          <w:lang w:val="en-GB"/>
        </w:rPr>
        <w:t>Abdolahfard</w:t>
      </w:r>
      <w:proofErr w:type="spellEnd"/>
      <w:r w:rsidRPr="00AE0B43">
        <w:rPr>
          <w:rFonts w:ascii="Times New Roman" w:eastAsia="Times New Roman" w:hAnsi="Times New Roman" w:cs="Times New Roman"/>
          <w:sz w:val="24"/>
          <w:szCs w:val="24"/>
          <w:highlight w:val="white"/>
          <w:lang w:val="en-GB"/>
        </w:rPr>
        <w:t xml:space="preserve">, M., (2019). The effects of amplitude and stability of circadian rhythm and occupational stress on burnout syndrome and job dissatisfaction among irregular shift working nurses. </w:t>
      </w:r>
      <w:r w:rsidRPr="00AE0B43">
        <w:rPr>
          <w:rFonts w:ascii="Times New Roman" w:eastAsia="Times New Roman" w:hAnsi="Times New Roman" w:cs="Times New Roman"/>
          <w:i/>
          <w:sz w:val="24"/>
          <w:szCs w:val="24"/>
          <w:lang w:val="en-GB"/>
        </w:rPr>
        <w:t>Journal of clinical nursing</w:t>
      </w:r>
      <w:r w:rsidRPr="00AE0B43">
        <w:rPr>
          <w:rFonts w:ascii="Times New Roman" w:eastAsia="Times New Roman" w:hAnsi="Times New Roman" w:cs="Times New Roman"/>
          <w:sz w:val="24"/>
          <w:szCs w:val="24"/>
          <w:lang w:val="en-GB"/>
        </w:rPr>
        <w:t xml:space="preserve">, </w:t>
      </w:r>
      <w:r w:rsidRPr="00AE0B43">
        <w:rPr>
          <w:rFonts w:ascii="Times New Roman" w:eastAsia="Times New Roman" w:hAnsi="Times New Roman" w:cs="Times New Roman"/>
          <w:i/>
          <w:sz w:val="24"/>
          <w:szCs w:val="24"/>
          <w:lang w:val="en-GB"/>
        </w:rPr>
        <w:t>28</w:t>
      </w:r>
      <w:r w:rsidRPr="00AE0B43">
        <w:rPr>
          <w:rFonts w:ascii="Times New Roman" w:eastAsia="Times New Roman" w:hAnsi="Times New Roman" w:cs="Times New Roman"/>
          <w:sz w:val="24"/>
          <w:szCs w:val="24"/>
          <w:lang w:val="en-GB"/>
        </w:rPr>
        <w:t>(9-10), pp.1868-1878.</w:t>
      </w:r>
    </w:p>
    <w:p w14:paraId="24C8C479"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highlight w:val="white"/>
          <w:lang w:val="en-GB"/>
        </w:rPr>
        <w:t xml:space="preserve">De </w:t>
      </w:r>
      <w:proofErr w:type="spellStart"/>
      <w:r w:rsidRPr="00AE0B43">
        <w:rPr>
          <w:rFonts w:ascii="Times New Roman" w:eastAsia="Times New Roman" w:hAnsi="Times New Roman" w:cs="Times New Roman"/>
          <w:sz w:val="24"/>
          <w:szCs w:val="24"/>
          <w:highlight w:val="white"/>
          <w:lang w:val="en-GB"/>
        </w:rPr>
        <w:t>Clercq</w:t>
      </w:r>
      <w:proofErr w:type="spellEnd"/>
      <w:r w:rsidRPr="00AE0B43">
        <w:rPr>
          <w:rFonts w:ascii="Times New Roman" w:eastAsia="Times New Roman" w:hAnsi="Times New Roman" w:cs="Times New Roman"/>
          <w:sz w:val="24"/>
          <w:szCs w:val="24"/>
          <w:highlight w:val="white"/>
          <w:lang w:val="en-GB"/>
        </w:rPr>
        <w:t xml:space="preserve">, D., Haq, I.U., </w:t>
      </w:r>
      <w:proofErr w:type="spellStart"/>
      <w:r w:rsidRPr="00AE0B43">
        <w:rPr>
          <w:rFonts w:ascii="Times New Roman" w:eastAsia="Times New Roman" w:hAnsi="Times New Roman" w:cs="Times New Roman"/>
          <w:sz w:val="24"/>
          <w:szCs w:val="24"/>
          <w:highlight w:val="white"/>
          <w:lang w:val="en-GB"/>
        </w:rPr>
        <w:t>Azeem</w:t>
      </w:r>
      <w:proofErr w:type="spellEnd"/>
      <w:r w:rsidRPr="00AE0B43">
        <w:rPr>
          <w:rFonts w:ascii="Times New Roman" w:eastAsia="Times New Roman" w:hAnsi="Times New Roman" w:cs="Times New Roman"/>
          <w:sz w:val="24"/>
          <w:szCs w:val="24"/>
          <w:highlight w:val="white"/>
          <w:lang w:val="en-GB"/>
        </w:rPr>
        <w:t xml:space="preserve">, M.U. and Ahmad, H.N., (2019). The relationship between workplace incivility and helping </w:t>
      </w:r>
      <w:proofErr w:type="spellStart"/>
      <w:r w:rsidRPr="00AE0B43">
        <w:rPr>
          <w:rFonts w:ascii="Times New Roman" w:eastAsia="Times New Roman" w:hAnsi="Times New Roman" w:cs="Times New Roman"/>
          <w:sz w:val="24"/>
          <w:szCs w:val="24"/>
          <w:highlight w:val="white"/>
          <w:lang w:val="en-GB"/>
        </w:rPr>
        <w:t>behavior</w:t>
      </w:r>
      <w:proofErr w:type="spellEnd"/>
      <w:r w:rsidRPr="00AE0B43">
        <w:rPr>
          <w:rFonts w:ascii="Times New Roman" w:eastAsia="Times New Roman" w:hAnsi="Times New Roman" w:cs="Times New Roman"/>
          <w:sz w:val="24"/>
          <w:szCs w:val="24"/>
          <w:highlight w:val="white"/>
          <w:lang w:val="en-GB"/>
        </w:rPr>
        <w:t xml:space="preserve">: roles of job dissatisfaction and political skill. </w:t>
      </w:r>
      <w:r w:rsidRPr="00AE0B43">
        <w:rPr>
          <w:rFonts w:ascii="Times New Roman" w:eastAsia="Times New Roman" w:hAnsi="Times New Roman" w:cs="Times New Roman"/>
          <w:i/>
          <w:sz w:val="24"/>
          <w:szCs w:val="24"/>
          <w:lang w:val="en-GB"/>
        </w:rPr>
        <w:t>The Journal of psychology</w:t>
      </w:r>
      <w:r w:rsidRPr="00AE0B43">
        <w:rPr>
          <w:rFonts w:ascii="Times New Roman" w:eastAsia="Times New Roman" w:hAnsi="Times New Roman" w:cs="Times New Roman"/>
          <w:sz w:val="24"/>
          <w:szCs w:val="24"/>
          <w:lang w:val="en-GB"/>
        </w:rPr>
        <w:t xml:space="preserve">, </w:t>
      </w:r>
      <w:r w:rsidRPr="00AE0B43">
        <w:rPr>
          <w:rFonts w:ascii="Times New Roman" w:eastAsia="Times New Roman" w:hAnsi="Times New Roman" w:cs="Times New Roman"/>
          <w:i/>
          <w:sz w:val="24"/>
          <w:szCs w:val="24"/>
          <w:lang w:val="en-GB"/>
        </w:rPr>
        <w:t>153</w:t>
      </w:r>
      <w:r w:rsidRPr="00AE0B43">
        <w:rPr>
          <w:rFonts w:ascii="Times New Roman" w:eastAsia="Times New Roman" w:hAnsi="Times New Roman" w:cs="Times New Roman"/>
          <w:sz w:val="24"/>
          <w:szCs w:val="24"/>
          <w:lang w:val="en-GB"/>
        </w:rPr>
        <w:t>(5), pp.507-527.</w:t>
      </w:r>
    </w:p>
    <w:p w14:paraId="452628E7"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AE0B43">
        <w:rPr>
          <w:rFonts w:ascii="Times New Roman" w:eastAsia="Times New Roman" w:hAnsi="Times New Roman" w:cs="Times New Roman"/>
          <w:sz w:val="24"/>
          <w:szCs w:val="24"/>
          <w:highlight w:val="white"/>
          <w:lang w:val="en-GB"/>
        </w:rPr>
        <w:t>Itri</w:t>
      </w:r>
      <w:proofErr w:type="spellEnd"/>
      <w:r w:rsidRPr="00AE0B43">
        <w:rPr>
          <w:rFonts w:ascii="Times New Roman" w:eastAsia="Times New Roman" w:hAnsi="Times New Roman" w:cs="Times New Roman"/>
          <w:sz w:val="24"/>
          <w:szCs w:val="24"/>
          <w:highlight w:val="white"/>
          <w:lang w:val="en-GB"/>
        </w:rPr>
        <w:t xml:space="preserve">, J.N., Bruno, M.A., </w:t>
      </w:r>
      <w:proofErr w:type="spellStart"/>
      <w:r w:rsidRPr="00AE0B43">
        <w:rPr>
          <w:rFonts w:ascii="Times New Roman" w:eastAsia="Times New Roman" w:hAnsi="Times New Roman" w:cs="Times New Roman"/>
          <w:sz w:val="24"/>
          <w:szCs w:val="24"/>
          <w:highlight w:val="white"/>
          <w:lang w:val="en-GB"/>
        </w:rPr>
        <w:t>Lalwani</w:t>
      </w:r>
      <w:proofErr w:type="spellEnd"/>
      <w:r w:rsidRPr="00AE0B43">
        <w:rPr>
          <w:rFonts w:ascii="Times New Roman" w:eastAsia="Times New Roman" w:hAnsi="Times New Roman" w:cs="Times New Roman"/>
          <w:sz w:val="24"/>
          <w:szCs w:val="24"/>
          <w:highlight w:val="white"/>
          <w:lang w:val="en-GB"/>
        </w:rPr>
        <w:t xml:space="preserve">, N., </w:t>
      </w:r>
      <w:proofErr w:type="spellStart"/>
      <w:r w:rsidRPr="00AE0B43">
        <w:rPr>
          <w:rFonts w:ascii="Times New Roman" w:eastAsia="Times New Roman" w:hAnsi="Times New Roman" w:cs="Times New Roman"/>
          <w:sz w:val="24"/>
          <w:szCs w:val="24"/>
          <w:highlight w:val="white"/>
          <w:lang w:val="en-GB"/>
        </w:rPr>
        <w:t>Munden</w:t>
      </w:r>
      <w:proofErr w:type="spellEnd"/>
      <w:r w:rsidRPr="00AE0B43">
        <w:rPr>
          <w:rFonts w:ascii="Times New Roman" w:eastAsia="Times New Roman" w:hAnsi="Times New Roman" w:cs="Times New Roman"/>
          <w:sz w:val="24"/>
          <w:szCs w:val="24"/>
          <w:highlight w:val="white"/>
          <w:lang w:val="en-GB"/>
        </w:rPr>
        <w:t xml:space="preserve">, R.F. and </w:t>
      </w:r>
      <w:proofErr w:type="spellStart"/>
      <w:r w:rsidRPr="00AE0B43">
        <w:rPr>
          <w:rFonts w:ascii="Times New Roman" w:eastAsia="Times New Roman" w:hAnsi="Times New Roman" w:cs="Times New Roman"/>
          <w:sz w:val="24"/>
          <w:szCs w:val="24"/>
          <w:highlight w:val="white"/>
          <w:lang w:val="en-GB"/>
        </w:rPr>
        <w:t>Tappouni</w:t>
      </w:r>
      <w:proofErr w:type="spellEnd"/>
      <w:r w:rsidRPr="00AE0B43">
        <w:rPr>
          <w:rFonts w:ascii="Times New Roman" w:eastAsia="Times New Roman" w:hAnsi="Times New Roman" w:cs="Times New Roman"/>
          <w:sz w:val="24"/>
          <w:szCs w:val="24"/>
          <w:highlight w:val="white"/>
          <w:lang w:val="en-GB"/>
        </w:rPr>
        <w:t xml:space="preserve">, R., (2019). The incentive dilemma: Intrinsic motivation and workplace performance. </w:t>
      </w:r>
      <w:r w:rsidRPr="00AE0B43">
        <w:rPr>
          <w:rFonts w:ascii="Times New Roman" w:eastAsia="Times New Roman" w:hAnsi="Times New Roman" w:cs="Times New Roman"/>
          <w:i/>
          <w:sz w:val="24"/>
          <w:szCs w:val="24"/>
          <w:lang w:val="en-GB"/>
        </w:rPr>
        <w:t>Journal of the American College of Radiology</w:t>
      </w:r>
      <w:r w:rsidRPr="00AE0B43">
        <w:rPr>
          <w:rFonts w:ascii="Times New Roman" w:eastAsia="Times New Roman" w:hAnsi="Times New Roman" w:cs="Times New Roman"/>
          <w:sz w:val="24"/>
          <w:szCs w:val="24"/>
          <w:lang w:val="en-GB"/>
        </w:rPr>
        <w:t xml:space="preserve">, </w:t>
      </w:r>
      <w:r w:rsidRPr="00AE0B43">
        <w:rPr>
          <w:rFonts w:ascii="Times New Roman" w:eastAsia="Times New Roman" w:hAnsi="Times New Roman" w:cs="Times New Roman"/>
          <w:i/>
          <w:sz w:val="24"/>
          <w:szCs w:val="24"/>
          <w:lang w:val="en-GB"/>
        </w:rPr>
        <w:t>16</w:t>
      </w:r>
      <w:r w:rsidRPr="00AE0B43">
        <w:rPr>
          <w:rFonts w:ascii="Times New Roman" w:eastAsia="Times New Roman" w:hAnsi="Times New Roman" w:cs="Times New Roman"/>
          <w:sz w:val="24"/>
          <w:szCs w:val="24"/>
          <w:lang w:val="en-GB"/>
        </w:rPr>
        <w:t>(1), pp.39-44.</w:t>
      </w:r>
    </w:p>
    <w:p w14:paraId="63FC02AD"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AE0B43">
        <w:rPr>
          <w:rFonts w:ascii="Times New Roman" w:eastAsia="Times New Roman" w:hAnsi="Times New Roman" w:cs="Times New Roman"/>
          <w:sz w:val="24"/>
          <w:szCs w:val="24"/>
          <w:highlight w:val="white"/>
          <w:lang w:val="en-GB"/>
        </w:rPr>
        <w:t>Sasso</w:t>
      </w:r>
      <w:proofErr w:type="spellEnd"/>
      <w:r w:rsidRPr="00AE0B43">
        <w:rPr>
          <w:rFonts w:ascii="Times New Roman" w:eastAsia="Times New Roman" w:hAnsi="Times New Roman" w:cs="Times New Roman"/>
          <w:sz w:val="24"/>
          <w:szCs w:val="24"/>
          <w:highlight w:val="white"/>
          <w:lang w:val="en-GB"/>
        </w:rPr>
        <w:t xml:space="preserve">, L., Bagnasco, A., Catania, G., </w:t>
      </w:r>
      <w:proofErr w:type="spellStart"/>
      <w:r w:rsidRPr="00AE0B43">
        <w:rPr>
          <w:rFonts w:ascii="Times New Roman" w:eastAsia="Times New Roman" w:hAnsi="Times New Roman" w:cs="Times New Roman"/>
          <w:sz w:val="24"/>
          <w:szCs w:val="24"/>
          <w:highlight w:val="white"/>
          <w:lang w:val="en-GB"/>
        </w:rPr>
        <w:t>Zanini</w:t>
      </w:r>
      <w:proofErr w:type="spellEnd"/>
      <w:r w:rsidRPr="00AE0B43">
        <w:rPr>
          <w:rFonts w:ascii="Times New Roman" w:eastAsia="Times New Roman" w:hAnsi="Times New Roman" w:cs="Times New Roman"/>
          <w:sz w:val="24"/>
          <w:szCs w:val="24"/>
          <w:highlight w:val="white"/>
          <w:lang w:val="en-GB"/>
        </w:rPr>
        <w:t xml:space="preserve">, M., </w:t>
      </w:r>
      <w:proofErr w:type="spellStart"/>
      <w:r w:rsidRPr="00AE0B43">
        <w:rPr>
          <w:rFonts w:ascii="Times New Roman" w:eastAsia="Times New Roman" w:hAnsi="Times New Roman" w:cs="Times New Roman"/>
          <w:sz w:val="24"/>
          <w:szCs w:val="24"/>
          <w:highlight w:val="white"/>
          <w:lang w:val="en-GB"/>
        </w:rPr>
        <w:t>Aleo</w:t>
      </w:r>
      <w:proofErr w:type="spellEnd"/>
      <w:r w:rsidRPr="00AE0B43">
        <w:rPr>
          <w:rFonts w:ascii="Times New Roman" w:eastAsia="Times New Roman" w:hAnsi="Times New Roman" w:cs="Times New Roman"/>
          <w:sz w:val="24"/>
          <w:szCs w:val="24"/>
          <w:highlight w:val="white"/>
          <w:lang w:val="en-GB"/>
        </w:rPr>
        <w:t xml:space="preserve">, G., Watson, R. and RN4CAST@ IT Working Group, (2019). Push and pull factors of nurses' intention to leave. </w:t>
      </w:r>
      <w:r w:rsidRPr="00AE0B43">
        <w:rPr>
          <w:rFonts w:ascii="Times New Roman" w:eastAsia="Times New Roman" w:hAnsi="Times New Roman" w:cs="Times New Roman"/>
          <w:i/>
          <w:sz w:val="24"/>
          <w:szCs w:val="24"/>
          <w:lang w:val="en-GB"/>
        </w:rPr>
        <w:t>Journal of nursing management</w:t>
      </w:r>
      <w:r w:rsidRPr="00AE0B43">
        <w:rPr>
          <w:rFonts w:ascii="Times New Roman" w:eastAsia="Times New Roman" w:hAnsi="Times New Roman" w:cs="Times New Roman"/>
          <w:sz w:val="24"/>
          <w:szCs w:val="24"/>
          <w:lang w:val="en-GB"/>
        </w:rPr>
        <w:t xml:space="preserve">, </w:t>
      </w:r>
      <w:r w:rsidRPr="00AE0B43">
        <w:rPr>
          <w:rFonts w:ascii="Times New Roman" w:eastAsia="Times New Roman" w:hAnsi="Times New Roman" w:cs="Times New Roman"/>
          <w:i/>
          <w:sz w:val="24"/>
          <w:szCs w:val="24"/>
          <w:lang w:val="en-GB"/>
        </w:rPr>
        <w:t>27</w:t>
      </w:r>
      <w:r w:rsidRPr="00AE0B43">
        <w:rPr>
          <w:rFonts w:ascii="Times New Roman" w:eastAsia="Times New Roman" w:hAnsi="Times New Roman" w:cs="Times New Roman"/>
          <w:sz w:val="24"/>
          <w:szCs w:val="24"/>
          <w:lang w:val="en-GB"/>
        </w:rPr>
        <w:t>(5), pp.946-954.</w:t>
      </w:r>
    </w:p>
    <w:p w14:paraId="55FFA21B"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AE0B43">
        <w:rPr>
          <w:rFonts w:ascii="Times New Roman" w:eastAsia="Times New Roman" w:hAnsi="Times New Roman" w:cs="Times New Roman"/>
          <w:sz w:val="24"/>
          <w:szCs w:val="24"/>
          <w:highlight w:val="white"/>
          <w:lang w:val="en-GB"/>
        </w:rPr>
        <w:t>Staempfli</w:t>
      </w:r>
      <w:proofErr w:type="spellEnd"/>
      <w:r w:rsidRPr="00AE0B43">
        <w:rPr>
          <w:rFonts w:ascii="Times New Roman" w:eastAsia="Times New Roman" w:hAnsi="Times New Roman" w:cs="Times New Roman"/>
          <w:sz w:val="24"/>
          <w:szCs w:val="24"/>
          <w:highlight w:val="white"/>
          <w:lang w:val="en-GB"/>
        </w:rPr>
        <w:t xml:space="preserve">, S. and Lamarche, K., (2020). Top ten: A model of dominating factors influencing job satisfaction of emergency nurses. </w:t>
      </w:r>
      <w:r w:rsidRPr="00AE0B43">
        <w:rPr>
          <w:rFonts w:ascii="Times New Roman" w:eastAsia="Times New Roman" w:hAnsi="Times New Roman" w:cs="Times New Roman"/>
          <w:i/>
          <w:sz w:val="24"/>
          <w:szCs w:val="24"/>
          <w:lang w:val="en-GB"/>
        </w:rPr>
        <w:t>International Emergency Nursing</w:t>
      </w:r>
      <w:r w:rsidRPr="00AE0B43">
        <w:rPr>
          <w:rFonts w:ascii="Times New Roman" w:eastAsia="Times New Roman" w:hAnsi="Times New Roman" w:cs="Times New Roman"/>
          <w:sz w:val="24"/>
          <w:szCs w:val="24"/>
          <w:lang w:val="en-GB"/>
        </w:rPr>
        <w:t xml:space="preserve">, </w:t>
      </w:r>
      <w:r w:rsidRPr="00AE0B43">
        <w:rPr>
          <w:rFonts w:ascii="Times New Roman" w:eastAsia="Times New Roman" w:hAnsi="Times New Roman" w:cs="Times New Roman"/>
          <w:i/>
          <w:sz w:val="24"/>
          <w:szCs w:val="24"/>
          <w:lang w:val="en-GB"/>
        </w:rPr>
        <w:t>49</w:t>
      </w:r>
      <w:r w:rsidRPr="00AE0B43">
        <w:rPr>
          <w:rFonts w:ascii="Times New Roman" w:eastAsia="Times New Roman" w:hAnsi="Times New Roman" w:cs="Times New Roman"/>
          <w:sz w:val="24"/>
          <w:szCs w:val="24"/>
          <w:lang w:val="en-GB"/>
        </w:rPr>
        <w:t>, p.100814.</w:t>
      </w:r>
    </w:p>
    <w:p w14:paraId="4AFAB7EE"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lang w:val="en-GB"/>
        </w:rPr>
      </w:pPr>
      <w:r w:rsidRPr="00AE0B43">
        <w:rPr>
          <w:rFonts w:ascii="Times New Roman" w:eastAsia="Times New Roman" w:hAnsi="Times New Roman" w:cs="Times New Roman"/>
          <w:sz w:val="24"/>
          <w:szCs w:val="24"/>
          <w:highlight w:val="white"/>
          <w:lang w:val="en-GB"/>
        </w:rPr>
        <w:t xml:space="preserve">White, E.M., Aiken, L.H., Sloane, D.M. and McHugh, M.D., (2020). Nursing home work environment, care quality, registered nurse burnout and job dissatisfaction. </w:t>
      </w:r>
      <w:r w:rsidRPr="00AE0B43">
        <w:rPr>
          <w:rFonts w:ascii="Times New Roman" w:eastAsia="Times New Roman" w:hAnsi="Times New Roman" w:cs="Times New Roman"/>
          <w:i/>
          <w:sz w:val="24"/>
          <w:szCs w:val="24"/>
          <w:lang w:val="en-GB"/>
        </w:rPr>
        <w:t>Geriatric Nursing</w:t>
      </w:r>
      <w:r w:rsidRPr="00AE0B43">
        <w:rPr>
          <w:rFonts w:ascii="Times New Roman" w:eastAsia="Times New Roman" w:hAnsi="Times New Roman" w:cs="Times New Roman"/>
          <w:sz w:val="24"/>
          <w:szCs w:val="24"/>
          <w:lang w:val="en-GB"/>
        </w:rPr>
        <w:t xml:space="preserve">, </w:t>
      </w:r>
      <w:r w:rsidRPr="00AE0B43">
        <w:rPr>
          <w:rFonts w:ascii="Times New Roman" w:eastAsia="Times New Roman" w:hAnsi="Times New Roman" w:cs="Times New Roman"/>
          <w:i/>
          <w:sz w:val="24"/>
          <w:szCs w:val="24"/>
          <w:lang w:val="en-GB"/>
        </w:rPr>
        <w:t>41</w:t>
      </w:r>
      <w:r w:rsidRPr="00AE0B43">
        <w:rPr>
          <w:rFonts w:ascii="Times New Roman" w:eastAsia="Times New Roman" w:hAnsi="Times New Roman" w:cs="Times New Roman"/>
          <w:sz w:val="24"/>
          <w:szCs w:val="24"/>
          <w:lang w:val="en-GB"/>
        </w:rPr>
        <w:t>(2), pp.158-164.</w:t>
      </w:r>
    </w:p>
    <w:p w14:paraId="13C955C8" w14:textId="20DAB858" w:rsidR="007735B2" w:rsidRPr="00AE0B43" w:rsidRDefault="008F0DC4" w:rsidP="00462FEE">
      <w:pPr>
        <w:pStyle w:val="Normal1"/>
        <w:spacing w:before="240" w:after="240" w:line="360" w:lineRule="auto"/>
        <w:jc w:val="both"/>
        <w:rPr>
          <w:rFonts w:ascii="Times New Roman" w:eastAsia="Times New Roman" w:hAnsi="Times New Roman" w:cs="Times New Roman"/>
          <w:b/>
          <w:sz w:val="24"/>
          <w:szCs w:val="24"/>
          <w:lang w:val="en-GB"/>
        </w:rPr>
      </w:pPr>
      <w:r w:rsidRPr="00AE0B43">
        <w:rPr>
          <w:rFonts w:ascii="Times New Roman" w:eastAsia="Times New Roman" w:hAnsi="Times New Roman" w:cs="Times New Roman"/>
          <w:b/>
          <w:sz w:val="24"/>
          <w:szCs w:val="24"/>
          <w:lang w:val="en-GB"/>
        </w:rPr>
        <w:t>Assignment 2</w:t>
      </w:r>
    </w:p>
    <w:p w14:paraId="2DEC8D0F"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AE0B43">
        <w:rPr>
          <w:rFonts w:ascii="Times New Roman" w:eastAsia="Times New Roman" w:hAnsi="Times New Roman" w:cs="Times New Roman"/>
          <w:sz w:val="24"/>
          <w:szCs w:val="24"/>
          <w:highlight w:val="white"/>
          <w:lang w:val="en-GB"/>
        </w:rPr>
        <w:t>Atshan</w:t>
      </w:r>
      <w:proofErr w:type="spellEnd"/>
      <w:r w:rsidRPr="00AE0B43">
        <w:rPr>
          <w:rFonts w:ascii="Times New Roman" w:eastAsia="Times New Roman" w:hAnsi="Times New Roman" w:cs="Times New Roman"/>
          <w:sz w:val="24"/>
          <w:szCs w:val="24"/>
          <w:highlight w:val="white"/>
          <w:lang w:val="en-GB"/>
        </w:rPr>
        <w:t xml:space="preserve">, N.A., </w:t>
      </w:r>
      <w:proofErr w:type="spellStart"/>
      <w:r w:rsidRPr="00AE0B43">
        <w:rPr>
          <w:rFonts w:ascii="Times New Roman" w:eastAsia="Times New Roman" w:hAnsi="Times New Roman" w:cs="Times New Roman"/>
          <w:sz w:val="24"/>
          <w:szCs w:val="24"/>
          <w:highlight w:val="white"/>
          <w:lang w:val="en-GB"/>
        </w:rPr>
        <w:t>Al‐Abrrow</w:t>
      </w:r>
      <w:proofErr w:type="spellEnd"/>
      <w:r w:rsidRPr="00AE0B43">
        <w:rPr>
          <w:rFonts w:ascii="Times New Roman" w:eastAsia="Times New Roman" w:hAnsi="Times New Roman" w:cs="Times New Roman"/>
          <w:sz w:val="24"/>
          <w:szCs w:val="24"/>
          <w:highlight w:val="white"/>
          <w:lang w:val="en-GB"/>
        </w:rPr>
        <w:t xml:space="preserve">, H., Abdullah, H.O., </w:t>
      </w:r>
      <w:proofErr w:type="spellStart"/>
      <w:r w:rsidRPr="00AE0B43">
        <w:rPr>
          <w:rFonts w:ascii="Times New Roman" w:eastAsia="Times New Roman" w:hAnsi="Times New Roman" w:cs="Times New Roman"/>
          <w:sz w:val="24"/>
          <w:szCs w:val="24"/>
          <w:highlight w:val="white"/>
          <w:lang w:val="en-GB"/>
        </w:rPr>
        <w:t>Khaw</w:t>
      </w:r>
      <w:proofErr w:type="spellEnd"/>
      <w:r w:rsidRPr="00AE0B43">
        <w:rPr>
          <w:rFonts w:ascii="Times New Roman" w:eastAsia="Times New Roman" w:hAnsi="Times New Roman" w:cs="Times New Roman"/>
          <w:sz w:val="24"/>
          <w:szCs w:val="24"/>
          <w:highlight w:val="white"/>
          <w:lang w:val="en-GB"/>
        </w:rPr>
        <w:t xml:space="preserve">, K.W., </w:t>
      </w:r>
      <w:proofErr w:type="spellStart"/>
      <w:r w:rsidRPr="00AE0B43">
        <w:rPr>
          <w:rFonts w:ascii="Times New Roman" w:eastAsia="Times New Roman" w:hAnsi="Times New Roman" w:cs="Times New Roman"/>
          <w:sz w:val="24"/>
          <w:szCs w:val="24"/>
          <w:highlight w:val="white"/>
          <w:lang w:val="en-GB"/>
        </w:rPr>
        <w:t>Alnoor</w:t>
      </w:r>
      <w:proofErr w:type="spellEnd"/>
      <w:r w:rsidRPr="00AE0B43">
        <w:rPr>
          <w:rFonts w:ascii="Times New Roman" w:eastAsia="Times New Roman" w:hAnsi="Times New Roman" w:cs="Times New Roman"/>
          <w:sz w:val="24"/>
          <w:szCs w:val="24"/>
          <w:highlight w:val="white"/>
          <w:lang w:val="en-GB"/>
        </w:rPr>
        <w:t xml:space="preserve">, A. and Abbas, S., (2022). The effect of perceived organizational politics on responses to job dissatisfaction: the moderating roles of self‐efficacy and political skill. </w:t>
      </w:r>
      <w:r w:rsidRPr="00AE0B43">
        <w:rPr>
          <w:rFonts w:ascii="Times New Roman" w:eastAsia="Times New Roman" w:hAnsi="Times New Roman" w:cs="Times New Roman"/>
          <w:i/>
          <w:sz w:val="24"/>
          <w:szCs w:val="24"/>
          <w:highlight w:val="white"/>
          <w:lang w:val="en-GB"/>
        </w:rPr>
        <w:t>Global Business and Organizational Excellence</w:t>
      </w:r>
      <w:r w:rsidRPr="00AE0B43">
        <w:rPr>
          <w:rFonts w:ascii="Times New Roman" w:eastAsia="Times New Roman" w:hAnsi="Times New Roman" w:cs="Times New Roman"/>
          <w:sz w:val="24"/>
          <w:szCs w:val="24"/>
          <w:highlight w:val="white"/>
          <w:lang w:val="en-GB"/>
        </w:rPr>
        <w:t xml:space="preserve">, </w:t>
      </w:r>
      <w:r w:rsidRPr="00AE0B43">
        <w:rPr>
          <w:rFonts w:ascii="Times New Roman" w:eastAsia="Times New Roman" w:hAnsi="Times New Roman" w:cs="Times New Roman"/>
          <w:i/>
          <w:sz w:val="24"/>
          <w:szCs w:val="24"/>
          <w:highlight w:val="white"/>
          <w:lang w:val="en-GB"/>
        </w:rPr>
        <w:t>41</w:t>
      </w:r>
      <w:r w:rsidRPr="00AE0B43">
        <w:rPr>
          <w:rFonts w:ascii="Times New Roman" w:eastAsia="Times New Roman" w:hAnsi="Times New Roman" w:cs="Times New Roman"/>
          <w:sz w:val="24"/>
          <w:szCs w:val="24"/>
          <w:highlight w:val="white"/>
          <w:lang w:val="en-GB"/>
        </w:rPr>
        <w:t>(2), pp.43-54.</w:t>
      </w:r>
    </w:p>
    <w:p w14:paraId="66EC4327"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AE0B43">
        <w:rPr>
          <w:rFonts w:ascii="Times New Roman" w:eastAsia="Times New Roman" w:hAnsi="Times New Roman" w:cs="Times New Roman"/>
          <w:sz w:val="24"/>
          <w:szCs w:val="24"/>
          <w:highlight w:val="white"/>
          <w:lang w:val="en-GB"/>
        </w:rPr>
        <w:t>Friganović</w:t>
      </w:r>
      <w:proofErr w:type="spellEnd"/>
      <w:r w:rsidRPr="00AE0B43">
        <w:rPr>
          <w:rFonts w:ascii="Times New Roman" w:eastAsia="Times New Roman" w:hAnsi="Times New Roman" w:cs="Times New Roman"/>
          <w:sz w:val="24"/>
          <w:szCs w:val="24"/>
          <w:highlight w:val="white"/>
          <w:lang w:val="en-GB"/>
        </w:rPr>
        <w:t xml:space="preserve">, A., </w:t>
      </w:r>
      <w:proofErr w:type="spellStart"/>
      <w:r w:rsidRPr="00AE0B43">
        <w:rPr>
          <w:rFonts w:ascii="Times New Roman" w:eastAsia="Times New Roman" w:hAnsi="Times New Roman" w:cs="Times New Roman"/>
          <w:sz w:val="24"/>
          <w:szCs w:val="24"/>
          <w:highlight w:val="white"/>
          <w:lang w:val="en-GB"/>
        </w:rPr>
        <w:t>Selič</w:t>
      </w:r>
      <w:proofErr w:type="spellEnd"/>
      <w:r w:rsidRPr="00AE0B43">
        <w:rPr>
          <w:rFonts w:ascii="Times New Roman" w:eastAsia="Times New Roman" w:hAnsi="Times New Roman" w:cs="Times New Roman"/>
          <w:sz w:val="24"/>
          <w:szCs w:val="24"/>
          <w:highlight w:val="white"/>
          <w:lang w:val="en-GB"/>
        </w:rPr>
        <w:t xml:space="preserve">, P. and Ilić, B., (2019). Stress and burnout syndrome and their associations with coping and job satisfaction in critical care nurses: a literature review. </w:t>
      </w:r>
      <w:proofErr w:type="spellStart"/>
      <w:r w:rsidRPr="00AE0B43">
        <w:rPr>
          <w:rFonts w:ascii="Times New Roman" w:eastAsia="Times New Roman" w:hAnsi="Times New Roman" w:cs="Times New Roman"/>
          <w:i/>
          <w:sz w:val="24"/>
          <w:szCs w:val="24"/>
          <w:highlight w:val="white"/>
          <w:lang w:val="en-GB"/>
        </w:rPr>
        <w:t>Psychiatria</w:t>
      </w:r>
      <w:proofErr w:type="spellEnd"/>
      <w:r w:rsidRPr="00AE0B43">
        <w:rPr>
          <w:rFonts w:ascii="Times New Roman" w:eastAsia="Times New Roman" w:hAnsi="Times New Roman" w:cs="Times New Roman"/>
          <w:i/>
          <w:sz w:val="24"/>
          <w:szCs w:val="24"/>
          <w:highlight w:val="white"/>
          <w:lang w:val="en-GB"/>
        </w:rPr>
        <w:t xml:space="preserve"> </w:t>
      </w:r>
      <w:proofErr w:type="spellStart"/>
      <w:r w:rsidRPr="00AE0B43">
        <w:rPr>
          <w:rFonts w:ascii="Times New Roman" w:eastAsia="Times New Roman" w:hAnsi="Times New Roman" w:cs="Times New Roman"/>
          <w:i/>
          <w:sz w:val="24"/>
          <w:szCs w:val="24"/>
          <w:highlight w:val="white"/>
          <w:lang w:val="en-GB"/>
        </w:rPr>
        <w:t>Danubina</w:t>
      </w:r>
      <w:proofErr w:type="spellEnd"/>
      <w:r w:rsidRPr="00AE0B43">
        <w:rPr>
          <w:rFonts w:ascii="Times New Roman" w:eastAsia="Times New Roman" w:hAnsi="Times New Roman" w:cs="Times New Roman"/>
          <w:sz w:val="24"/>
          <w:szCs w:val="24"/>
          <w:highlight w:val="white"/>
          <w:lang w:val="en-GB"/>
        </w:rPr>
        <w:t xml:space="preserve">, </w:t>
      </w:r>
      <w:r w:rsidRPr="00AE0B43">
        <w:rPr>
          <w:rFonts w:ascii="Times New Roman" w:eastAsia="Times New Roman" w:hAnsi="Times New Roman" w:cs="Times New Roman"/>
          <w:i/>
          <w:sz w:val="24"/>
          <w:szCs w:val="24"/>
          <w:highlight w:val="white"/>
          <w:lang w:val="en-GB"/>
        </w:rPr>
        <w:t>31</w:t>
      </w:r>
      <w:r w:rsidRPr="00AE0B43">
        <w:rPr>
          <w:rFonts w:ascii="Times New Roman" w:eastAsia="Times New Roman" w:hAnsi="Times New Roman" w:cs="Times New Roman"/>
          <w:sz w:val="24"/>
          <w:szCs w:val="24"/>
          <w:highlight w:val="white"/>
          <w:lang w:val="en-GB"/>
        </w:rPr>
        <w:t>(</w:t>
      </w:r>
      <w:proofErr w:type="spellStart"/>
      <w:r w:rsidRPr="00AE0B43">
        <w:rPr>
          <w:rFonts w:ascii="Times New Roman" w:eastAsia="Times New Roman" w:hAnsi="Times New Roman" w:cs="Times New Roman"/>
          <w:sz w:val="24"/>
          <w:szCs w:val="24"/>
          <w:highlight w:val="white"/>
          <w:lang w:val="en-GB"/>
        </w:rPr>
        <w:t>suppl</w:t>
      </w:r>
      <w:proofErr w:type="spellEnd"/>
      <w:r w:rsidRPr="00AE0B43">
        <w:rPr>
          <w:rFonts w:ascii="Times New Roman" w:eastAsia="Times New Roman" w:hAnsi="Times New Roman" w:cs="Times New Roman"/>
          <w:sz w:val="24"/>
          <w:szCs w:val="24"/>
          <w:highlight w:val="white"/>
          <w:lang w:val="en-GB"/>
        </w:rPr>
        <w:t>. 1), pp.21-31.</w:t>
      </w:r>
    </w:p>
    <w:p w14:paraId="10D90CAF"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highlight w:val="white"/>
          <w:lang w:val="en-GB"/>
        </w:rPr>
      </w:pPr>
      <w:r w:rsidRPr="00AE0B43">
        <w:rPr>
          <w:rFonts w:ascii="Times New Roman" w:eastAsia="Times New Roman" w:hAnsi="Times New Roman" w:cs="Times New Roman"/>
          <w:sz w:val="24"/>
          <w:szCs w:val="24"/>
          <w:highlight w:val="white"/>
          <w:lang w:val="en-GB"/>
        </w:rPr>
        <w:t xml:space="preserve">Hunter, D., Wright, C. and Pearson, S., (2019). Employing positive psychology to improve radiation therapy workplace culture. </w:t>
      </w:r>
      <w:r w:rsidRPr="00AE0B43">
        <w:rPr>
          <w:rFonts w:ascii="Times New Roman" w:eastAsia="Times New Roman" w:hAnsi="Times New Roman" w:cs="Times New Roman"/>
          <w:i/>
          <w:sz w:val="24"/>
          <w:szCs w:val="24"/>
          <w:highlight w:val="white"/>
          <w:lang w:val="en-GB"/>
        </w:rPr>
        <w:t>Journal of medical radiation sciences</w:t>
      </w:r>
      <w:r w:rsidRPr="00AE0B43">
        <w:rPr>
          <w:rFonts w:ascii="Times New Roman" w:eastAsia="Times New Roman" w:hAnsi="Times New Roman" w:cs="Times New Roman"/>
          <w:sz w:val="24"/>
          <w:szCs w:val="24"/>
          <w:highlight w:val="white"/>
          <w:lang w:val="en-GB"/>
        </w:rPr>
        <w:t xml:space="preserve">, </w:t>
      </w:r>
      <w:r w:rsidRPr="00AE0B43">
        <w:rPr>
          <w:rFonts w:ascii="Times New Roman" w:eastAsia="Times New Roman" w:hAnsi="Times New Roman" w:cs="Times New Roman"/>
          <w:i/>
          <w:sz w:val="24"/>
          <w:szCs w:val="24"/>
          <w:highlight w:val="white"/>
          <w:lang w:val="en-GB"/>
        </w:rPr>
        <w:t>66</w:t>
      </w:r>
      <w:r w:rsidRPr="00AE0B43">
        <w:rPr>
          <w:rFonts w:ascii="Times New Roman" w:eastAsia="Times New Roman" w:hAnsi="Times New Roman" w:cs="Times New Roman"/>
          <w:sz w:val="24"/>
          <w:szCs w:val="24"/>
          <w:highlight w:val="white"/>
          <w:lang w:val="en-GB"/>
        </w:rPr>
        <w:t>(2), pp.139-144.</w:t>
      </w:r>
    </w:p>
    <w:p w14:paraId="71C83D0F"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highlight w:val="white"/>
          <w:lang w:val="en-GB"/>
        </w:rPr>
      </w:pPr>
      <w:r w:rsidRPr="00AE0B43">
        <w:rPr>
          <w:rFonts w:ascii="Times New Roman" w:eastAsia="Times New Roman" w:hAnsi="Times New Roman" w:cs="Times New Roman"/>
          <w:sz w:val="24"/>
          <w:szCs w:val="24"/>
          <w:highlight w:val="white"/>
          <w:lang w:val="en-GB"/>
        </w:rPr>
        <w:t xml:space="preserve">Jadoo, S.A.A., Torun, P., Dastan, I. and </w:t>
      </w:r>
      <w:proofErr w:type="spellStart"/>
      <w:r w:rsidRPr="00AE0B43">
        <w:rPr>
          <w:rFonts w:ascii="Times New Roman" w:eastAsia="Times New Roman" w:hAnsi="Times New Roman" w:cs="Times New Roman"/>
          <w:sz w:val="24"/>
          <w:szCs w:val="24"/>
          <w:highlight w:val="white"/>
          <w:lang w:val="en-GB"/>
        </w:rPr>
        <w:t>Al-Samarrai</w:t>
      </w:r>
      <w:proofErr w:type="spellEnd"/>
      <w:r w:rsidRPr="00AE0B43">
        <w:rPr>
          <w:rFonts w:ascii="Times New Roman" w:eastAsia="Times New Roman" w:hAnsi="Times New Roman" w:cs="Times New Roman"/>
          <w:sz w:val="24"/>
          <w:szCs w:val="24"/>
          <w:highlight w:val="white"/>
          <w:lang w:val="en-GB"/>
        </w:rPr>
        <w:t xml:space="preserve">, M.A.M., (2018). Impact of conflict related and workplace related violence on job satisfaction among physicians from Iraq-a descriptive cross-sectional multicentre study. </w:t>
      </w:r>
      <w:r w:rsidRPr="00AE0B43">
        <w:rPr>
          <w:rFonts w:ascii="Times New Roman" w:eastAsia="Times New Roman" w:hAnsi="Times New Roman" w:cs="Times New Roman"/>
          <w:i/>
          <w:sz w:val="24"/>
          <w:szCs w:val="24"/>
          <w:highlight w:val="white"/>
          <w:lang w:val="en-GB"/>
        </w:rPr>
        <w:t>Journal of Ideas in Health</w:t>
      </w:r>
      <w:r w:rsidRPr="00AE0B43">
        <w:rPr>
          <w:rFonts w:ascii="Times New Roman" w:eastAsia="Times New Roman" w:hAnsi="Times New Roman" w:cs="Times New Roman"/>
          <w:sz w:val="24"/>
          <w:szCs w:val="24"/>
          <w:highlight w:val="white"/>
          <w:lang w:val="en-GB"/>
        </w:rPr>
        <w:t xml:space="preserve">, </w:t>
      </w:r>
      <w:r w:rsidRPr="00AE0B43">
        <w:rPr>
          <w:rFonts w:ascii="Times New Roman" w:eastAsia="Times New Roman" w:hAnsi="Times New Roman" w:cs="Times New Roman"/>
          <w:i/>
          <w:sz w:val="24"/>
          <w:szCs w:val="24"/>
          <w:highlight w:val="white"/>
          <w:lang w:val="en-GB"/>
        </w:rPr>
        <w:t>1</w:t>
      </w:r>
      <w:r w:rsidRPr="00AE0B43">
        <w:rPr>
          <w:rFonts w:ascii="Times New Roman" w:eastAsia="Times New Roman" w:hAnsi="Times New Roman" w:cs="Times New Roman"/>
          <w:sz w:val="24"/>
          <w:szCs w:val="24"/>
          <w:highlight w:val="white"/>
          <w:lang w:val="en-GB"/>
        </w:rPr>
        <w:t>(1), pp.14-22.</w:t>
      </w:r>
    </w:p>
    <w:p w14:paraId="29DB5E17"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highlight w:val="white"/>
          <w:lang w:val="en-GB"/>
        </w:rPr>
      </w:pPr>
      <w:r w:rsidRPr="00AE0B43">
        <w:rPr>
          <w:rFonts w:ascii="Times New Roman" w:eastAsia="Times New Roman" w:hAnsi="Times New Roman" w:cs="Times New Roman"/>
          <w:sz w:val="24"/>
          <w:szCs w:val="24"/>
          <w:highlight w:val="white"/>
          <w:lang w:val="en-GB"/>
        </w:rPr>
        <w:t xml:space="preserve">Pandey, P., Singh, S. and Pathak, P., (2021). An exploratory study on factors contributing to job dissatisfaction of retail employees in India. </w:t>
      </w:r>
      <w:r w:rsidRPr="00AE0B43">
        <w:rPr>
          <w:rFonts w:ascii="Times New Roman" w:eastAsia="Times New Roman" w:hAnsi="Times New Roman" w:cs="Times New Roman"/>
          <w:i/>
          <w:sz w:val="24"/>
          <w:szCs w:val="24"/>
          <w:highlight w:val="white"/>
          <w:lang w:val="en-GB"/>
        </w:rPr>
        <w:t>Journal of Retailing and Consumer Services</w:t>
      </w:r>
      <w:r w:rsidRPr="00AE0B43">
        <w:rPr>
          <w:rFonts w:ascii="Times New Roman" w:eastAsia="Times New Roman" w:hAnsi="Times New Roman" w:cs="Times New Roman"/>
          <w:sz w:val="24"/>
          <w:szCs w:val="24"/>
          <w:highlight w:val="white"/>
          <w:lang w:val="en-GB"/>
        </w:rPr>
        <w:t xml:space="preserve">, </w:t>
      </w:r>
      <w:r w:rsidRPr="00AE0B43">
        <w:rPr>
          <w:rFonts w:ascii="Times New Roman" w:eastAsia="Times New Roman" w:hAnsi="Times New Roman" w:cs="Times New Roman"/>
          <w:i/>
          <w:sz w:val="24"/>
          <w:szCs w:val="24"/>
          <w:highlight w:val="white"/>
          <w:lang w:val="en-GB"/>
        </w:rPr>
        <w:t>61</w:t>
      </w:r>
      <w:r w:rsidRPr="00AE0B43">
        <w:rPr>
          <w:rFonts w:ascii="Times New Roman" w:eastAsia="Times New Roman" w:hAnsi="Times New Roman" w:cs="Times New Roman"/>
          <w:sz w:val="24"/>
          <w:szCs w:val="24"/>
          <w:highlight w:val="white"/>
          <w:lang w:val="en-GB"/>
        </w:rPr>
        <w:t>, p.102571.</w:t>
      </w:r>
    </w:p>
    <w:p w14:paraId="5FB552B9"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highlight w:val="white"/>
          <w:lang w:val="en-GB"/>
        </w:rPr>
      </w:pPr>
      <w:r w:rsidRPr="00AE0B43">
        <w:rPr>
          <w:rFonts w:ascii="Times New Roman" w:eastAsia="Times New Roman" w:hAnsi="Times New Roman" w:cs="Times New Roman"/>
          <w:sz w:val="24"/>
          <w:szCs w:val="24"/>
          <w:highlight w:val="white"/>
          <w:lang w:val="en-GB"/>
        </w:rPr>
        <w:t xml:space="preserve">Peng, J., Yang, X., Guan, X., Zhou, L. and Huan, T.C., (2022). Will catering employees’ job dissatisfaction lead to brand sabotage </w:t>
      </w:r>
      <w:proofErr w:type="spellStart"/>
      <w:r w:rsidRPr="00AE0B43">
        <w:rPr>
          <w:rFonts w:ascii="Times New Roman" w:eastAsia="Times New Roman" w:hAnsi="Times New Roman" w:cs="Times New Roman"/>
          <w:sz w:val="24"/>
          <w:szCs w:val="24"/>
          <w:highlight w:val="white"/>
          <w:lang w:val="en-GB"/>
        </w:rPr>
        <w:t>behavior</w:t>
      </w:r>
      <w:proofErr w:type="spellEnd"/>
      <w:r w:rsidRPr="00AE0B43">
        <w:rPr>
          <w:rFonts w:ascii="Times New Roman" w:eastAsia="Times New Roman" w:hAnsi="Times New Roman" w:cs="Times New Roman"/>
          <w:sz w:val="24"/>
          <w:szCs w:val="24"/>
          <w:highlight w:val="white"/>
          <w:lang w:val="en-GB"/>
        </w:rPr>
        <w:t xml:space="preserve">? A study based on conservation of resources and complexity theories. </w:t>
      </w:r>
      <w:r w:rsidRPr="00AE0B43">
        <w:rPr>
          <w:rFonts w:ascii="Times New Roman" w:eastAsia="Times New Roman" w:hAnsi="Times New Roman" w:cs="Times New Roman"/>
          <w:i/>
          <w:sz w:val="24"/>
          <w:szCs w:val="24"/>
          <w:highlight w:val="white"/>
          <w:lang w:val="en-GB"/>
        </w:rPr>
        <w:t>International Journal of Contemporary Hospitality Management</w:t>
      </w:r>
      <w:r w:rsidRPr="00AE0B43">
        <w:rPr>
          <w:rFonts w:ascii="Times New Roman" w:eastAsia="Times New Roman" w:hAnsi="Times New Roman" w:cs="Times New Roman"/>
          <w:sz w:val="24"/>
          <w:szCs w:val="24"/>
          <w:highlight w:val="white"/>
          <w:lang w:val="en-GB"/>
        </w:rPr>
        <w:t>.</w:t>
      </w:r>
    </w:p>
    <w:p w14:paraId="4A337027"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AE0B43">
        <w:rPr>
          <w:rFonts w:ascii="Times New Roman" w:eastAsia="Times New Roman" w:hAnsi="Times New Roman" w:cs="Times New Roman"/>
          <w:sz w:val="24"/>
          <w:szCs w:val="24"/>
          <w:highlight w:val="white"/>
          <w:lang w:val="en-GB"/>
        </w:rPr>
        <w:t>Rerkjirattikal</w:t>
      </w:r>
      <w:proofErr w:type="spellEnd"/>
      <w:r w:rsidRPr="00AE0B43">
        <w:rPr>
          <w:rFonts w:ascii="Times New Roman" w:eastAsia="Times New Roman" w:hAnsi="Times New Roman" w:cs="Times New Roman"/>
          <w:sz w:val="24"/>
          <w:szCs w:val="24"/>
          <w:highlight w:val="white"/>
          <w:lang w:val="en-GB"/>
        </w:rPr>
        <w:t xml:space="preserve">, P., </w:t>
      </w:r>
      <w:proofErr w:type="spellStart"/>
      <w:r w:rsidRPr="00AE0B43">
        <w:rPr>
          <w:rFonts w:ascii="Times New Roman" w:eastAsia="Times New Roman" w:hAnsi="Times New Roman" w:cs="Times New Roman"/>
          <w:sz w:val="24"/>
          <w:szCs w:val="24"/>
          <w:highlight w:val="white"/>
          <w:lang w:val="en-GB"/>
        </w:rPr>
        <w:t>Wanwarn</w:t>
      </w:r>
      <w:proofErr w:type="spellEnd"/>
      <w:r w:rsidRPr="00AE0B43">
        <w:rPr>
          <w:rFonts w:ascii="Times New Roman" w:eastAsia="Times New Roman" w:hAnsi="Times New Roman" w:cs="Times New Roman"/>
          <w:sz w:val="24"/>
          <w:szCs w:val="24"/>
          <w:highlight w:val="white"/>
          <w:lang w:val="en-GB"/>
        </w:rPr>
        <w:t xml:space="preserve">, T., </w:t>
      </w:r>
      <w:proofErr w:type="spellStart"/>
      <w:r w:rsidRPr="00AE0B43">
        <w:rPr>
          <w:rFonts w:ascii="Times New Roman" w:eastAsia="Times New Roman" w:hAnsi="Times New Roman" w:cs="Times New Roman"/>
          <w:sz w:val="24"/>
          <w:szCs w:val="24"/>
          <w:highlight w:val="white"/>
          <w:lang w:val="en-GB"/>
        </w:rPr>
        <w:t>Starita</w:t>
      </w:r>
      <w:proofErr w:type="spellEnd"/>
      <w:r w:rsidRPr="00AE0B43">
        <w:rPr>
          <w:rFonts w:ascii="Times New Roman" w:eastAsia="Times New Roman" w:hAnsi="Times New Roman" w:cs="Times New Roman"/>
          <w:sz w:val="24"/>
          <w:szCs w:val="24"/>
          <w:highlight w:val="white"/>
          <w:lang w:val="en-GB"/>
        </w:rPr>
        <w:t xml:space="preserve">, S., </w:t>
      </w:r>
      <w:proofErr w:type="spellStart"/>
      <w:r w:rsidRPr="00AE0B43">
        <w:rPr>
          <w:rFonts w:ascii="Times New Roman" w:eastAsia="Times New Roman" w:hAnsi="Times New Roman" w:cs="Times New Roman"/>
          <w:sz w:val="24"/>
          <w:szCs w:val="24"/>
          <w:highlight w:val="white"/>
          <w:lang w:val="en-GB"/>
        </w:rPr>
        <w:t>Huynh</w:t>
      </w:r>
      <w:proofErr w:type="spellEnd"/>
      <w:r w:rsidRPr="00AE0B43">
        <w:rPr>
          <w:rFonts w:ascii="Times New Roman" w:eastAsia="Times New Roman" w:hAnsi="Times New Roman" w:cs="Times New Roman"/>
          <w:sz w:val="24"/>
          <w:szCs w:val="24"/>
          <w:highlight w:val="white"/>
          <w:lang w:val="en-GB"/>
        </w:rPr>
        <w:t xml:space="preserve">, V.N., </w:t>
      </w:r>
      <w:proofErr w:type="spellStart"/>
      <w:r w:rsidRPr="00AE0B43">
        <w:rPr>
          <w:rFonts w:ascii="Times New Roman" w:eastAsia="Times New Roman" w:hAnsi="Times New Roman" w:cs="Times New Roman"/>
          <w:sz w:val="24"/>
          <w:szCs w:val="24"/>
          <w:highlight w:val="white"/>
          <w:lang w:val="en-GB"/>
        </w:rPr>
        <w:t>Supnithi</w:t>
      </w:r>
      <w:proofErr w:type="spellEnd"/>
      <w:r w:rsidRPr="00AE0B43">
        <w:rPr>
          <w:rFonts w:ascii="Times New Roman" w:eastAsia="Times New Roman" w:hAnsi="Times New Roman" w:cs="Times New Roman"/>
          <w:sz w:val="24"/>
          <w:szCs w:val="24"/>
          <w:highlight w:val="white"/>
          <w:lang w:val="en-GB"/>
        </w:rPr>
        <w:t xml:space="preserve">, T. and </w:t>
      </w:r>
      <w:proofErr w:type="spellStart"/>
      <w:r w:rsidRPr="00AE0B43">
        <w:rPr>
          <w:rFonts w:ascii="Times New Roman" w:eastAsia="Times New Roman" w:hAnsi="Times New Roman" w:cs="Times New Roman"/>
          <w:sz w:val="24"/>
          <w:szCs w:val="24"/>
          <w:highlight w:val="white"/>
          <w:lang w:val="en-GB"/>
        </w:rPr>
        <w:t>Olapiriyakul</w:t>
      </w:r>
      <w:proofErr w:type="spellEnd"/>
      <w:r w:rsidRPr="00AE0B43">
        <w:rPr>
          <w:rFonts w:ascii="Times New Roman" w:eastAsia="Times New Roman" w:hAnsi="Times New Roman" w:cs="Times New Roman"/>
          <w:sz w:val="24"/>
          <w:szCs w:val="24"/>
          <w:highlight w:val="white"/>
          <w:lang w:val="en-GB"/>
        </w:rPr>
        <w:t xml:space="preserve">, S., (2020). HEURISTICS FOR NOISE-SAFE JOB-ROTATION PROBLEMS CONSIDERING LEARNING-FORGETTING AND BOREDOM-INDUCED JOB DISSATISFACTION EFFECTS. </w:t>
      </w:r>
      <w:r w:rsidRPr="00AE0B43">
        <w:rPr>
          <w:rFonts w:ascii="Times New Roman" w:eastAsia="Times New Roman" w:hAnsi="Times New Roman" w:cs="Times New Roman"/>
          <w:i/>
          <w:sz w:val="24"/>
          <w:szCs w:val="24"/>
          <w:highlight w:val="white"/>
          <w:lang w:val="en-GB"/>
        </w:rPr>
        <w:t>Environmental Engineering &amp; Management Journal (EEMJ)</w:t>
      </w:r>
      <w:r w:rsidRPr="00AE0B43">
        <w:rPr>
          <w:rFonts w:ascii="Times New Roman" w:eastAsia="Times New Roman" w:hAnsi="Times New Roman" w:cs="Times New Roman"/>
          <w:sz w:val="24"/>
          <w:szCs w:val="24"/>
          <w:highlight w:val="white"/>
          <w:lang w:val="en-GB"/>
        </w:rPr>
        <w:t xml:space="preserve">, </w:t>
      </w:r>
      <w:r w:rsidRPr="00AE0B43">
        <w:rPr>
          <w:rFonts w:ascii="Times New Roman" w:eastAsia="Times New Roman" w:hAnsi="Times New Roman" w:cs="Times New Roman"/>
          <w:i/>
          <w:sz w:val="24"/>
          <w:szCs w:val="24"/>
          <w:highlight w:val="white"/>
          <w:lang w:val="en-GB"/>
        </w:rPr>
        <w:t>19</w:t>
      </w:r>
      <w:r w:rsidRPr="00AE0B43">
        <w:rPr>
          <w:rFonts w:ascii="Times New Roman" w:eastAsia="Times New Roman" w:hAnsi="Times New Roman" w:cs="Times New Roman"/>
          <w:sz w:val="24"/>
          <w:szCs w:val="24"/>
          <w:highlight w:val="white"/>
          <w:lang w:val="en-GB"/>
        </w:rPr>
        <w:t>(8).</w:t>
      </w:r>
    </w:p>
    <w:p w14:paraId="3262660E" w14:textId="77777777" w:rsidR="007735B2" w:rsidRPr="00AE0B43" w:rsidRDefault="007735B2" w:rsidP="00462FEE">
      <w:pPr>
        <w:pStyle w:val="Normal1"/>
        <w:spacing w:before="240" w:after="240" w:line="360" w:lineRule="auto"/>
        <w:jc w:val="both"/>
        <w:rPr>
          <w:rFonts w:ascii="Times New Roman" w:eastAsia="Times New Roman" w:hAnsi="Times New Roman" w:cs="Times New Roman"/>
          <w:sz w:val="24"/>
          <w:szCs w:val="24"/>
          <w:highlight w:val="white"/>
          <w:lang w:val="en-GB"/>
        </w:rPr>
      </w:pPr>
      <w:r w:rsidRPr="00AE0B43">
        <w:rPr>
          <w:rFonts w:ascii="Times New Roman" w:eastAsia="Times New Roman" w:hAnsi="Times New Roman" w:cs="Times New Roman"/>
          <w:sz w:val="24"/>
          <w:szCs w:val="24"/>
          <w:highlight w:val="white"/>
          <w:lang w:val="en-GB"/>
        </w:rPr>
        <w:t xml:space="preserve">Shin, D.S. and </w:t>
      </w:r>
      <w:proofErr w:type="spellStart"/>
      <w:r w:rsidRPr="00AE0B43">
        <w:rPr>
          <w:rFonts w:ascii="Times New Roman" w:eastAsia="Times New Roman" w:hAnsi="Times New Roman" w:cs="Times New Roman"/>
          <w:sz w:val="24"/>
          <w:szCs w:val="24"/>
          <w:highlight w:val="white"/>
          <w:lang w:val="en-GB"/>
        </w:rPr>
        <w:t>Jeong</w:t>
      </w:r>
      <w:proofErr w:type="spellEnd"/>
      <w:r w:rsidRPr="00AE0B43">
        <w:rPr>
          <w:rFonts w:ascii="Times New Roman" w:eastAsia="Times New Roman" w:hAnsi="Times New Roman" w:cs="Times New Roman"/>
          <w:sz w:val="24"/>
          <w:szCs w:val="24"/>
          <w:highlight w:val="white"/>
          <w:lang w:val="en-GB"/>
        </w:rPr>
        <w:t xml:space="preserve">, B.Y., (2020). Relationship between negative work situation, work-family conflict, sleep-related problems, and job dissatisfaction in the truck drivers. </w:t>
      </w:r>
      <w:r w:rsidRPr="00AE0B43">
        <w:rPr>
          <w:rFonts w:ascii="Times New Roman" w:eastAsia="Times New Roman" w:hAnsi="Times New Roman" w:cs="Times New Roman"/>
          <w:i/>
          <w:sz w:val="24"/>
          <w:szCs w:val="24"/>
          <w:highlight w:val="white"/>
          <w:lang w:val="en-GB"/>
        </w:rPr>
        <w:t>Sustainability</w:t>
      </w:r>
      <w:r w:rsidRPr="00AE0B43">
        <w:rPr>
          <w:rFonts w:ascii="Times New Roman" w:eastAsia="Times New Roman" w:hAnsi="Times New Roman" w:cs="Times New Roman"/>
          <w:sz w:val="24"/>
          <w:szCs w:val="24"/>
          <w:highlight w:val="white"/>
          <w:lang w:val="en-GB"/>
        </w:rPr>
        <w:t xml:space="preserve">, </w:t>
      </w:r>
      <w:r w:rsidRPr="00AE0B43">
        <w:rPr>
          <w:rFonts w:ascii="Times New Roman" w:eastAsia="Times New Roman" w:hAnsi="Times New Roman" w:cs="Times New Roman"/>
          <w:i/>
          <w:sz w:val="24"/>
          <w:szCs w:val="24"/>
          <w:highlight w:val="white"/>
          <w:lang w:val="en-GB"/>
        </w:rPr>
        <w:t>12</w:t>
      </w:r>
      <w:r w:rsidRPr="00AE0B43">
        <w:rPr>
          <w:rFonts w:ascii="Times New Roman" w:eastAsia="Times New Roman" w:hAnsi="Times New Roman" w:cs="Times New Roman"/>
          <w:sz w:val="24"/>
          <w:szCs w:val="24"/>
          <w:highlight w:val="white"/>
          <w:lang w:val="en-GB"/>
        </w:rPr>
        <w:t>(19), p.8114.</w:t>
      </w:r>
    </w:p>
    <w:p w14:paraId="00000053" w14:textId="69368102" w:rsidR="00F013D5" w:rsidRPr="00AE0B43" w:rsidRDefault="007735B2" w:rsidP="00462FEE">
      <w:pPr>
        <w:pStyle w:val="Normal1"/>
        <w:spacing w:before="240" w:after="240" w:line="360" w:lineRule="auto"/>
        <w:jc w:val="both"/>
        <w:rPr>
          <w:rFonts w:ascii="Times New Roman" w:eastAsia="Times New Roman" w:hAnsi="Times New Roman" w:cs="Times New Roman"/>
          <w:sz w:val="24"/>
          <w:szCs w:val="24"/>
          <w:highlight w:val="white"/>
          <w:lang w:val="en-GB"/>
        </w:rPr>
      </w:pPr>
      <w:r w:rsidRPr="00AE0B43">
        <w:rPr>
          <w:rFonts w:ascii="Times New Roman" w:eastAsia="Times New Roman" w:hAnsi="Times New Roman" w:cs="Times New Roman"/>
          <w:sz w:val="24"/>
          <w:szCs w:val="24"/>
          <w:highlight w:val="white"/>
          <w:lang w:val="en-GB"/>
        </w:rPr>
        <w:t xml:space="preserve">Wang, F., Pollock, K.E. and </w:t>
      </w:r>
      <w:proofErr w:type="spellStart"/>
      <w:r w:rsidRPr="00AE0B43">
        <w:rPr>
          <w:rFonts w:ascii="Times New Roman" w:eastAsia="Times New Roman" w:hAnsi="Times New Roman" w:cs="Times New Roman"/>
          <w:sz w:val="24"/>
          <w:szCs w:val="24"/>
          <w:highlight w:val="white"/>
          <w:lang w:val="en-GB"/>
        </w:rPr>
        <w:t>Hauseman</w:t>
      </w:r>
      <w:proofErr w:type="spellEnd"/>
      <w:r w:rsidRPr="00AE0B43">
        <w:rPr>
          <w:rFonts w:ascii="Times New Roman" w:eastAsia="Times New Roman" w:hAnsi="Times New Roman" w:cs="Times New Roman"/>
          <w:sz w:val="24"/>
          <w:szCs w:val="24"/>
          <w:highlight w:val="white"/>
          <w:lang w:val="en-GB"/>
        </w:rPr>
        <w:t xml:space="preserve">, C., (2018). School principals’ job satisfaction: The effects of work intensification. </w:t>
      </w:r>
      <w:r w:rsidRPr="00AE0B43">
        <w:rPr>
          <w:rFonts w:ascii="Times New Roman" w:eastAsia="Times New Roman" w:hAnsi="Times New Roman" w:cs="Times New Roman"/>
          <w:i/>
          <w:sz w:val="24"/>
          <w:szCs w:val="24"/>
          <w:highlight w:val="white"/>
          <w:lang w:val="en-GB"/>
        </w:rPr>
        <w:t>Canadian Journal of Educational Administration and Policy</w:t>
      </w:r>
      <w:r w:rsidRPr="00AE0B43">
        <w:rPr>
          <w:rFonts w:ascii="Times New Roman" w:eastAsia="Times New Roman" w:hAnsi="Times New Roman" w:cs="Times New Roman"/>
          <w:sz w:val="24"/>
          <w:szCs w:val="24"/>
          <w:highlight w:val="white"/>
          <w:lang w:val="en-GB"/>
        </w:rPr>
        <w:t xml:space="preserve">, </w:t>
      </w:r>
      <w:r w:rsidRPr="00AE0B43">
        <w:rPr>
          <w:rFonts w:ascii="Times New Roman" w:eastAsia="Times New Roman" w:hAnsi="Times New Roman" w:cs="Times New Roman"/>
          <w:i/>
          <w:sz w:val="24"/>
          <w:szCs w:val="24"/>
          <w:highlight w:val="white"/>
          <w:lang w:val="en-GB"/>
        </w:rPr>
        <w:t>185</w:t>
      </w:r>
      <w:r w:rsidRPr="00AE0B43">
        <w:rPr>
          <w:rFonts w:ascii="Times New Roman" w:eastAsia="Times New Roman" w:hAnsi="Times New Roman" w:cs="Times New Roman"/>
          <w:sz w:val="24"/>
          <w:szCs w:val="24"/>
          <w:highlight w:val="white"/>
          <w:lang w:val="en-GB"/>
        </w:rPr>
        <w:t>, p.73.</w:t>
      </w:r>
    </w:p>
    <w:sectPr w:rsidR="00F013D5" w:rsidRPr="00AE0B43">
      <w:footerReference w:type="default" r:id="rId2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AEB0F" w14:textId="77777777" w:rsidR="00D160FF" w:rsidRDefault="00D160FF" w:rsidP="00DC1699">
      <w:pPr>
        <w:spacing w:line="240" w:lineRule="auto"/>
      </w:pPr>
      <w:r>
        <w:separator/>
      </w:r>
    </w:p>
  </w:endnote>
  <w:endnote w:type="continuationSeparator" w:id="0">
    <w:p w14:paraId="78674240" w14:textId="77777777" w:rsidR="00D160FF" w:rsidRDefault="00D160FF" w:rsidP="00DC16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8703949"/>
      <w:docPartObj>
        <w:docPartGallery w:val="Page Numbers (Bottom of Page)"/>
        <w:docPartUnique/>
      </w:docPartObj>
    </w:sdtPr>
    <w:sdtEndPr>
      <w:rPr>
        <w:rFonts w:asciiTheme="majorBidi" w:hAnsiTheme="majorBidi" w:cstheme="majorBidi"/>
        <w:noProof/>
        <w:color w:val="000000" w:themeColor="text1"/>
        <w:sz w:val="20"/>
        <w:szCs w:val="20"/>
      </w:rPr>
    </w:sdtEndPr>
    <w:sdtContent>
      <w:p w14:paraId="67901FF2" w14:textId="3DBD2556" w:rsidR="00DC1699" w:rsidRPr="00DC1699" w:rsidRDefault="00DC1699">
        <w:pPr>
          <w:pStyle w:val="Footer"/>
          <w:jc w:val="right"/>
          <w:rPr>
            <w:rFonts w:asciiTheme="majorBidi" w:hAnsiTheme="majorBidi" w:cstheme="majorBidi"/>
            <w:color w:val="000000" w:themeColor="text1"/>
            <w:sz w:val="20"/>
            <w:szCs w:val="20"/>
          </w:rPr>
        </w:pPr>
        <w:r w:rsidRPr="00DC1699">
          <w:rPr>
            <w:rFonts w:asciiTheme="majorBidi" w:hAnsiTheme="majorBidi" w:cstheme="majorBidi"/>
            <w:color w:val="000000" w:themeColor="text1"/>
            <w:sz w:val="20"/>
            <w:szCs w:val="20"/>
          </w:rPr>
          <w:fldChar w:fldCharType="begin"/>
        </w:r>
        <w:r w:rsidRPr="00DC1699">
          <w:rPr>
            <w:rFonts w:asciiTheme="majorBidi" w:hAnsiTheme="majorBidi" w:cstheme="majorBidi"/>
            <w:color w:val="000000" w:themeColor="text1"/>
            <w:sz w:val="20"/>
            <w:szCs w:val="20"/>
          </w:rPr>
          <w:instrText xml:space="preserve"> PAGE   \* MERGEFORMAT </w:instrText>
        </w:r>
        <w:r w:rsidRPr="00DC1699">
          <w:rPr>
            <w:rFonts w:asciiTheme="majorBidi" w:hAnsiTheme="majorBidi" w:cstheme="majorBidi"/>
            <w:color w:val="000000" w:themeColor="text1"/>
            <w:sz w:val="20"/>
            <w:szCs w:val="20"/>
          </w:rPr>
          <w:fldChar w:fldCharType="separate"/>
        </w:r>
        <w:r w:rsidR="00F7798B">
          <w:rPr>
            <w:rFonts w:asciiTheme="majorBidi" w:hAnsiTheme="majorBidi" w:cstheme="majorBidi"/>
            <w:noProof/>
            <w:color w:val="000000" w:themeColor="text1"/>
            <w:sz w:val="20"/>
            <w:szCs w:val="20"/>
          </w:rPr>
          <w:t>2</w:t>
        </w:r>
        <w:r w:rsidRPr="00DC1699">
          <w:rPr>
            <w:rFonts w:asciiTheme="majorBidi" w:hAnsiTheme="majorBidi" w:cstheme="majorBidi"/>
            <w:noProof/>
            <w:color w:val="000000" w:themeColor="text1"/>
            <w:sz w:val="20"/>
            <w:szCs w:val="20"/>
          </w:rPr>
          <w:fldChar w:fldCharType="end"/>
        </w:r>
      </w:p>
    </w:sdtContent>
  </w:sdt>
  <w:p w14:paraId="31F720F7" w14:textId="77777777" w:rsidR="00DC1699" w:rsidRDefault="00DC16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D71E3" w14:textId="77777777" w:rsidR="00D160FF" w:rsidRDefault="00D160FF" w:rsidP="00DC1699">
      <w:pPr>
        <w:spacing w:line="240" w:lineRule="auto"/>
      </w:pPr>
      <w:r>
        <w:separator/>
      </w:r>
    </w:p>
  </w:footnote>
  <w:footnote w:type="continuationSeparator" w:id="0">
    <w:p w14:paraId="62C5C82D" w14:textId="77777777" w:rsidR="00D160FF" w:rsidRDefault="00D160FF" w:rsidP="00DC16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08E34"/>
    <w:multiLevelType w:val="hybridMultilevel"/>
    <w:tmpl w:val="00000000"/>
    <w:lvl w:ilvl="0" w:tplc="46A22842">
      <w:start w:val="1"/>
      <w:numFmt w:val="bullet"/>
      <w:lvlText w:val="●"/>
      <w:lvlJc w:val="left"/>
      <w:pPr>
        <w:ind w:left="360" w:hanging="360"/>
      </w:pPr>
      <w:rPr>
        <w:u w:val="none"/>
      </w:rPr>
    </w:lvl>
    <w:lvl w:ilvl="1" w:tplc="B81ED850">
      <w:start w:val="1"/>
      <w:numFmt w:val="bullet"/>
      <w:lvlText w:val="○"/>
      <w:lvlJc w:val="left"/>
      <w:pPr>
        <w:ind w:left="1080" w:hanging="360"/>
      </w:pPr>
      <w:rPr>
        <w:u w:val="none"/>
      </w:rPr>
    </w:lvl>
    <w:lvl w:ilvl="2" w:tplc="0BE47A2C">
      <w:start w:val="1"/>
      <w:numFmt w:val="bullet"/>
      <w:lvlText w:val="■"/>
      <w:lvlJc w:val="left"/>
      <w:pPr>
        <w:ind w:left="1800" w:hanging="360"/>
      </w:pPr>
      <w:rPr>
        <w:u w:val="none"/>
      </w:rPr>
    </w:lvl>
    <w:lvl w:ilvl="3" w:tplc="4E1E5492">
      <w:start w:val="1"/>
      <w:numFmt w:val="bullet"/>
      <w:lvlText w:val="●"/>
      <w:lvlJc w:val="left"/>
      <w:pPr>
        <w:ind w:left="2520" w:hanging="360"/>
      </w:pPr>
      <w:rPr>
        <w:u w:val="none"/>
      </w:rPr>
    </w:lvl>
    <w:lvl w:ilvl="4" w:tplc="E942516C">
      <w:start w:val="1"/>
      <w:numFmt w:val="bullet"/>
      <w:lvlText w:val="○"/>
      <w:lvlJc w:val="left"/>
      <w:pPr>
        <w:ind w:left="3240" w:hanging="360"/>
      </w:pPr>
      <w:rPr>
        <w:u w:val="none"/>
      </w:rPr>
    </w:lvl>
    <w:lvl w:ilvl="5" w:tplc="F646A7EA">
      <w:start w:val="1"/>
      <w:numFmt w:val="bullet"/>
      <w:lvlText w:val="■"/>
      <w:lvlJc w:val="left"/>
      <w:pPr>
        <w:ind w:left="3960" w:hanging="360"/>
      </w:pPr>
      <w:rPr>
        <w:u w:val="none"/>
      </w:rPr>
    </w:lvl>
    <w:lvl w:ilvl="6" w:tplc="70CCAE44">
      <w:start w:val="1"/>
      <w:numFmt w:val="bullet"/>
      <w:lvlText w:val="●"/>
      <w:lvlJc w:val="left"/>
      <w:pPr>
        <w:ind w:left="4680" w:hanging="360"/>
      </w:pPr>
      <w:rPr>
        <w:u w:val="none"/>
      </w:rPr>
    </w:lvl>
    <w:lvl w:ilvl="7" w:tplc="F58A5E72">
      <w:start w:val="1"/>
      <w:numFmt w:val="bullet"/>
      <w:lvlText w:val="○"/>
      <w:lvlJc w:val="left"/>
      <w:pPr>
        <w:ind w:left="5400" w:hanging="360"/>
      </w:pPr>
      <w:rPr>
        <w:u w:val="none"/>
      </w:rPr>
    </w:lvl>
    <w:lvl w:ilvl="8" w:tplc="D3CE2BE6">
      <w:start w:val="1"/>
      <w:numFmt w:val="bullet"/>
      <w:lvlText w:val="■"/>
      <w:lvlJc w:val="left"/>
      <w:pPr>
        <w:ind w:left="6120" w:hanging="360"/>
      </w:pPr>
      <w:rPr>
        <w:u w:val="none"/>
      </w:rPr>
    </w:lvl>
  </w:abstractNum>
  <w:abstractNum w:abstractNumId="1" w15:restartNumberingAfterBreak="0">
    <w:nsid w:val="0C995ADC"/>
    <w:multiLevelType w:val="hybridMultilevel"/>
    <w:tmpl w:val="00000000"/>
    <w:lvl w:ilvl="0" w:tplc="2C16AF86">
      <w:start w:val="1"/>
      <w:numFmt w:val="bullet"/>
      <w:lvlText w:val="●"/>
      <w:lvlJc w:val="left"/>
      <w:pPr>
        <w:ind w:left="360" w:hanging="360"/>
      </w:pPr>
      <w:rPr>
        <w:u w:val="none"/>
      </w:rPr>
    </w:lvl>
    <w:lvl w:ilvl="1" w:tplc="57C47CBC">
      <w:start w:val="1"/>
      <w:numFmt w:val="bullet"/>
      <w:lvlText w:val="○"/>
      <w:lvlJc w:val="left"/>
      <w:pPr>
        <w:ind w:left="1080" w:hanging="360"/>
      </w:pPr>
      <w:rPr>
        <w:u w:val="none"/>
      </w:rPr>
    </w:lvl>
    <w:lvl w:ilvl="2" w:tplc="D43EDD94">
      <w:start w:val="1"/>
      <w:numFmt w:val="bullet"/>
      <w:lvlText w:val="■"/>
      <w:lvlJc w:val="left"/>
      <w:pPr>
        <w:ind w:left="1800" w:hanging="360"/>
      </w:pPr>
      <w:rPr>
        <w:u w:val="none"/>
      </w:rPr>
    </w:lvl>
    <w:lvl w:ilvl="3" w:tplc="192C2F52">
      <w:start w:val="1"/>
      <w:numFmt w:val="bullet"/>
      <w:lvlText w:val="●"/>
      <w:lvlJc w:val="left"/>
      <w:pPr>
        <w:ind w:left="2520" w:hanging="360"/>
      </w:pPr>
      <w:rPr>
        <w:u w:val="none"/>
      </w:rPr>
    </w:lvl>
    <w:lvl w:ilvl="4" w:tplc="E378F850">
      <w:start w:val="1"/>
      <w:numFmt w:val="bullet"/>
      <w:lvlText w:val="○"/>
      <w:lvlJc w:val="left"/>
      <w:pPr>
        <w:ind w:left="3240" w:hanging="360"/>
      </w:pPr>
      <w:rPr>
        <w:u w:val="none"/>
      </w:rPr>
    </w:lvl>
    <w:lvl w:ilvl="5" w:tplc="9A427C82">
      <w:start w:val="1"/>
      <w:numFmt w:val="bullet"/>
      <w:lvlText w:val="■"/>
      <w:lvlJc w:val="left"/>
      <w:pPr>
        <w:ind w:left="3960" w:hanging="360"/>
      </w:pPr>
      <w:rPr>
        <w:u w:val="none"/>
      </w:rPr>
    </w:lvl>
    <w:lvl w:ilvl="6" w:tplc="FF18EB64">
      <w:start w:val="1"/>
      <w:numFmt w:val="bullet"/>
      <w:lvlText w:val="●"/>
      <w:lvlJc w:val="left"/>
      <w:pPr>
        <w:ind w:left="4680" w:hanging="360"/>
      </w:pPr>
      <w:rPr>
        <w:u w:val="none"/>
      </w:rPr>
    </w:lvl>
    <w:lvl w:ilvl="7" w:tplc="F7087980">
      <w:start w:val="1"/>
      <w:numFmt w:val="bullet"/>
      <w:lvlText w:val="○"/>
      <w:lvlJc w:val="left"/>
      <w:pPr>
        <w:ind w:left="5400" w:hanging="360"/>
      </w:pPr>
      <w:rPr>
        <w:u w:val="none"/>
      </w:rPr>
    </w:lvl>
    <w:lvl w:ilvl="8" w:tplc="893AF6F6">
      <w:start w:val="1"/>
      <w:numFmt w:val="bullet"/>
      <w:lvlText w:val="■"/>
      <w:lvlJc w:val="left"/>
      <w:pPr>
        <w:ind w:left="6120" w:hanging="360"/>
      </w:pPr>
      <w:rPr>
        <w:u w:val="none"/>
      </w:rPr>
    </w:lvl>
  </w:abstractNum>
  <w:abstractNum w:abstractNumId="2" w15:restartNumberingAfterBreak="0">
    <w:nsid w:val="0FBD22C1"/>
    <w:multiLevelType w:val="hybridMultilevel"/>
    <w:tmpl w:val="00000000"/>
    <w:lvl w:ilvl="0" w:tplc="9372183A">
      <w:start w:val="1"/>
      <w:numFmt w:val="bullet"/>
      <w:lvlText w:val="●"/>
      <w:lvlJc w:val="left"/>
      <w:pPr>
        <w:ind w:left="360" w:hanging="360"/>
      </w:pPr>
      <w:rPr>
        <w:u w:val="none"/>
      </w:rPr>
    </w:lvl>
    <w:lvl w:ilvl="1" w:tplc="A7BC720E">
      <w:start w:val="1"/>
      <w:numFmt w:val="bullet"/>
      <w:lvlText w:val="○"/>
      <w:lvlJc w:val="left"/>
      <w:pPr>
        <w:ind w:left="1080" w:hanging="360"/>
      </w:pPr>
      <w:rPr>
        <w:u w:val="none"/>
      </w:rPr>
    </w:lvl>
    <w:lvl w:ilvl="2" w:tplc="252C7F24">
      <w:start w:val="1"/>
      <w:numFmt w:val="bullet"/>
      <w:lvlText w:val="■"/>
      <w:lvlJc w:val="left"/>
      <w:pPr>
        <w:ind w:left="1800" w:hanging="360"/>
      </w:pPr>
      <w:rPr>
        <w:u w:val="none"/>
      </w:rPr>
    </w:lvl>
    <w:lvl w:ilvl="3" w:tplc="082E33B8">
      <w:start w:val="1"/>
      <w:numFmt w:val="bullet"/>
      <w:lvlText w:val="●"/>
      <w:lvlJc w:val="left"/>
      <w:pPr>
        <w:ind w:left="2520" w:hanging="360"/>
      </w:pPr>
      <w:rPr>
        <w:u w:val="none"/>
      </w:rPr>
    </w:lvl>
    <w:lvl w:ilvl="4" w:tplc="A704B7CE">
      <w:start w:val="1"/>
      <w:numFmt w:val="bullet"/>
      <w:lvlText w:val="○"/>
      <w:lvlJc w:val="left"/>
      <w:pPr>
        <w:ind w:left="3240" w:hanging="360"/>
      </w:pPr>
      <w:rPr>
        <w:u w:val="none"/>
      </w:rPr>
    </w:lvl>
    <w:lvl w:ilvl="5" w:tplc="DDF6DD4C">
      <w:start w:val="1"/>
      <w:numFmt w:val="bullet"/>
      <w:lvlText w:val="■"/>
      <w:lvlJc w:val="left"/>
      <w:pPr>
        <w:ind w:left="3960" w:hanging="360"/>
      </w:pPr>
      <w:rPr>
        <w:u w:val="none"/>
      </w:rPr>
    </w:lvl>
    <w:lvl w:ilvl="6" w:tplc="2B8E5158">
      <w:start w:val="1"/>
      <w:numFmt w:val="bullet"/>
      <w:lvlText w:val="●"/>
      <w:lvlJc w:val="left"/>
      <w:pPr>
        <w:ind w:left="4680" w:hanging="360"/>
      </w:pPr>
      <w:rPr>
        <w:u w:val="none"/>
      </w:rPr>
    </w:lvl>
    <w:lvl w:ilvl="7" w:tplc="0C7AE316">
      <w:start w:val="1"/>
      <w:numFmt w:val="bullet"/>
      <w:lvlText w:val="○"/>
      <w:lvlJc w:val="left"/>
      <w:pPr>
        <w:ind w:left="5400" w:hanging="360"/>
      </w:pPr>
      <w:rPr>
        <w:u w:val="none"/>
      </w:rPr>
    </w:lvl>
    <w:lvl w:ilvl="8" w:tplc="66BEF7FE">
      <w:start w:val="1"/>
      <w:numFmt w:val="bullet"/>
      <w:lvlText w:val="■"/>
      <w:lvlJc w:val="left"/>
      <w:pPr>
        <w:ind w:left="6120" w:hanging="360"/>
      </w:pPr>
      <w:rPr>
        <w:u w:val="none"/>
      </w:rPr>
    </w:lvl>
  </w:abstractNum>
  <w:abstractNum w:abstractNumId="3" w15:restartNumberingAfterBreak="0">
    <w:nsid w:val="2F781A5D"/>
    <w:multiLevelType w:val="hybridMultilevel"/>
    <w:tmpl w:val="00000000"/>
    <w:lvl w:ilvl="0" w:tplc="31AC02A6">
      <w:start w:val="1"/>
      <w:numFmt w:val="bullet"/>
      <w:lvlText w:val="●"/>
      <w:lvlJc w:val="left"/>
      <w:pPr>
        <w:ind w:left="360" w:hanging="360"/>
      </w:pPr>
      <w:rPr>
        <w:u w:val="none"/>
      </w:rPr>
    </w:lvl>
    <w:lvl w:ilvl="1" w:tplc="D3F03CE4">
      <w:start w:val="1"/>
      <w:numFmt w:val="bullet"/>
      <w:lvlText w:val="○"/>
      <w:lvlJc w:val="left"/>
      <w:pPr>
        <w:ind w:left="1080" w:hanging="360"/>
      </w:pPr>
      <w:rPr>
        <w:u w:val="none"/>
      </w:rPr>
    </w:lvl>
    <w:lvl w:ilvl="2" w:tplc="8BA84F7A">
      <w:start w:val="1"/>
      <w:numFmt w:val="bullet"/>
      <w:lvlText w:val="■"/>
      <w:lvlJc w:val="left"/>
      <w:pPr>
        <w:ind w:left="1800" w:hanging="360"/>
      </w:pPr>
      <w:rPr>
        <w:u w:val="none"/>
      </w:rPr>
    </w:lvl>
    <w:lvl w:ilvl="3" w:tplc="8E3C0C9A">
      <w:start w:val="1"/>
      <w:numFmt w:val="bullet"/>
      <w:lvlText w:val="●"/>
      <w:lvlJc w:val="left"/>
      <w:pPr>
        <w:ind w:left="2520" w:hanging="360"/>
      </w:pPr>
      <w:rPr>
        <w:u w:val="none"/>
      </w:rPr>
    </w:lvl>
    <w:lvl w:ilvl="4" w:tplc="E27C718C">
      <w:start w:val="1"/>
      <w:numFmt w:val="bullet"/>
      <w:lvlText w:val="○"/>
      <w:lvlJc w:val="left"/>
      <w:pPr>
        <w:ind w:left="3240" w:hanging="360"/>
      </w:pPr>
      <w:rPr>
        <w:u w:val="none"/>
      </w:rPr>
    </w:lvl>
    <w:lvl w:ilvl="5" w:tplc="A9B88A26">
      <w:start w:val="1"/>
      <w:numFmt w:val="bullet"/>
      <w:lvlText w:val="■"/>
      <w:lvlJc w:val="left"/>
      <w:pPr>
        <w:ind w:left="3960" w:hanging="360"/>
      </w:pPr>
      <w:rPr>
        <w:u w:val="none"/>
      </w:rPr>
    </w:lvl>
    <w:lvl w:ilvl="6" w:tplc="4DD2CEC4">
      <w:start w:val="1"/>
      <w:numFmt w:val="bullet"/>
      <w:lvlText w:val="●"/>
      <w:lvlJc w:val="left"/>
      <w:pPr>
        <w:ind w:left="4680" w:hanging="360"/>
      </w:pPr>
      <w:rPr>
        <w:u w:val="none"/>
      </w:rPr>
    </w:lvl>
    <w:lvl w:ilvl="7" w:tplc="D6AE7EAC">
      <w:start w:val="1"/>
      <w:numFmt w:val="bullet"/>
      <w:lvlText w:val="○"/>
      <w:lvlJc w:val="left"/>
      <w:pPr>
        <w:ind w:left="5400" w:hanging="360"/>
      </w:pPr>
      <w:rPr>
        <w:u w:val="none"/>
      </w:rPr>
    </w:lvl>
    <w:lvl w:ilvl="8" w:tplc="2A02F71A">
      <w:start w:val="1"/>
      <w:numFmt w:val="bullet"/>
      <w:lvlText w:val="■"/>
      <w:lvlJc w:val="left"/>
      <w:pPr>
        <w:ind w:left="6120" w:hanging="360"/>
      </w:pPr>
      <w:rPr>
        <w:u w:val="none"/>
      </w:rPr>
    </w:lvl>
  </w:abstractNum>
  <w:abstractNum w:abstractNumId="4" w15:restartNumberingAfterBreak="0">
    <w:nsid w:val="32326689"/>
    <w:multiLevelType w:val="hybridMultilevel"/>
    <w:tmpl w:val="EB5829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1C32358"/>
    <w:multiLevelType w:val="hybridMultilevel"/>
    <w:tmpl w:val="00000000"/>
    <w:lvl w:ilvl="0" w:tplc="EAB605AA">
      <w:start w:val="1"/>
      <w:numFmt w:val="bullet"/>
      <w:lvlText w:val="●"/>
      <w:lvlJc w:val="left"/>
      <w:pPr>
        <w:ind w:left="360" w:hanging="360"/>
      </w:pPr>
      <w:rPr>
        <w:u w:val="none"/>
      </w:rPr>
    </w:lvl>
    <w:lvl w:ilvl="1" w:tplc="899455D6">
      <w:start w:val="1"/>
      <w:numFmt w:val="bullet"/>
      <w:lvlText w:val="○"/>
      <w:lvlJc w:val="left"/>
      <w:pPr>
        <w:ind w:left="1080" w:hanging="360"/>
      </w:pPr>
      <w:rPr>
        <w:u w:val="none"/>
      </w:rPr>
    </w:lvl>
    <w:lvl w:ilvl="2" w:tplc="59FA3348">
      <w:start w:val="1"/>
      <w:numFmt w:val="bullet"/>
      <w:lvlText w:val="■"/>
      <w:lvlJc w:val="left"/>
      <w:pPr>
        <w:ind w:left="1800" w:hanging="360"/>
      </w:pPr>
      <w:rPr>
        <w:u w:val="none"/>
      </w:rPr>
    </w:lvl>
    <w:lvl w:ilvl="3" w:tplc="A1908EF6">
      <w:start w:val="1"/>
      <w:numFmt w:val="bullet"/>
      <w:lvlText w:val="●"/>
      <w:lvlJc w:val="left"/>
      <w:pPr>
        <w:ind w:left="2520" w:hanging="360"/>
      </w:pPr>
      <w:rPr>
        <w:u w:val="none"/>
      </w:rPr>
    </w:lvl>
    <w:lvl w:ilvl="4" w:tplc="F280D90E">
      <w:start w:val="1"/>
      <w:numFmt w:val="bullet"/>
      <w:lvlText w:val="○"/>
      <w:lvlJc w:val="left"/>
      <w:pPr>
        <w:ind w:left="3240" w:hanging="360"/>
      </w:pPr>
      <w:rPr>
        <w:u w:val="none"/>
      </w:rPr>
    </w:lvl>
    <w:lvl w:ilvl="5" w:tplc="725CB76E">
      <w:start w:val="1"/>
      <w:numFmt w:val="bullet"/>
      <w:lvlText w:val="■"/>
      <w:lvlJc w:val="left"/>
      <w:pPr>
        <w:ind w:left="3960" w:hanging="360"/>
      </w:pPr>
      <w:rPr>
        <w:u w:val="none"/>
      </w:rPr>
    </w:lvl>
    <w:lvl w:ilvl="6" w:tplc="90E649BA">
      <w:start w:val="1"/>
      <w:numFmt w:val="bullet"/>
      <w:lvlText w:val="●"/>
      <w:lvlJc w:val="left"/>
      <w:pPr>
        <w:ind w:left="4680" w:hanging="360"/>
      </w:pPr>
      <w:rPr>
        <w:u w:val="none"/>
      </w:rPr>
    </w:lvl>
    <w:lvl w:ilvl="7" w:tplc="FD0C5596">
      <w:start w:val="1"/>
      <w:numFmt w:val="bullet"/>
      <w:lvlText w:val="○"/>
      <w:lvlJc w:val="left"/>
      <w:pPr>
        <w:ind w:left="5400" w:hanging="360"/>
      </w:pPr>
      <w:rPr>
        <w:u w:val="none"/>
      </w:rPr>
    </w:lvl>
    <w:lvl w:ilvl="8" w:tplc="E7509258">
      <w:start w:val="1"/>
      <w:numFmt w:val="bullet"/>
      <w:lvlText w:val="■"/>
      <w:lvlJc w:val="left"/>
      <w:pPr>
        <w:ind w:left="6120" w:hanging="360"/>
      </w:pPr>
      <w:rPr>
        <w:u w:val="none"/>
      </w:rPr>
    </w:lvl>
  </w:abstractNum>
  <w:abstractNum w:abstractNumId="6" w15:restartNumberingAfterBreak="0">
    <w:nsid w:val="71D6F01A"/>
    <w:multiLevelType w:val="hybridMultilevel"/>
    <w:tmpl w:val="00000000"/>
    <w:lvl w:ilvl="0" w:tplc="C9160142">
      <w:start w:val="1"/>
      <w:numFmt w:val="bullet"/>
      <w:lvlText w:val="●"/>
      <w:lvlJc w:val="left"/>
      <w:pPr>
        <w:ind w:left="360" w:hanging="360"/>
      </w:pPr>
      <w:rPr>
        <w:u w:val="none"/>
      </w:rPr>
    </w:lvl>
    <w:lvl w:ilvl="1" w:tplc="96AAA1F6">
      <w:start w:val="1"/>
      <w:numFmt w:val="bullet"/>
      <w:lvlText w:val="○"/>
      <w:lvlJc w:val="left"/>
      <w:pPr>
        <w:ind w:left="1080" w:hanging="360"/>
      </w:pPr>
      <w:rPr>
        <w:u w:val="none"/>
      </w:rPr>
    </w:lvl>
    <w:lvl w:ilvl="2" w:tplc="FDEE5D88">
      <w:start w:val="1"/>
      <w:numFmt w:val="bullet"/>
      <w:lvlText w:val="■"/>
      <w:lvlJc w:val="left"/>
      <w:pPr>
        <w:ind w:left="1800" w:hanging="360"/>
      </w:pPr>
      <w:rPr>
        <w:u w:val="none"/>
      </w:rPr>
    </w:lvl>
    <w:lvl w:ilvl="3" w:tplc="8F9842F6">
      <w:start w:val="1"/>
      <w:numFmt w:val="bullet"/>
      <w:lvlText w:val="●"/>
      <w:lvlJc w:val="left"/>
      <w:pPr>
        <w:ind w:left="2520" w:hanging="360"/>
      </w:pPr>
      <w:rPr>
        <w:u w:val="none"/>
      </w:rPr>
    </w:lvl>
    <w:lvl w:ilvl="4" w:tplc="67FEE12A">
      <w:start w:val="1"/>
      <w:numFmt w:val="bullet"/>
      <w:lvlText w:val="○"/>
      <w:lvlJc w:val="left"/>
      <w:pPr>
        <w:ind w:left="3240" w:hanging="360"/>
      </w:pPr>
      <w:rPr>
        <w:u w:val="none"/>
      </w:rPr>
    </w:lvl>
    <w:lvl w:ilvl="5" w:tplc="98E29BD6">
      <w:start w:val="1"/>
      <w:numFmt w:val="bullet"/>
      <w:lvlText w:val="■"/>
      <w:lvlJc w:val="left"/>
      <w:pPr>
        <w:ind w:left="3960" w:hanging="360"/>
      </w:pPr>
      <w:rPr>
        <w:u w:val="none"/>
      </w:rPr>
    </w:lvl>
    <w:lvl w:ilvl="6" w:tplc="F3F81640">
      <w:start w:val="1"/>
      <w:numFmt w:val="bullet"/>
      <w:lvlText w:val="●"/>
      <w:lvlJc w:val="left"/>
      <w:pPr>
        <w:ind w:left="4680" w:hanging="360"/>
      </w:pPr>
      <w:rPr>
        <w:u w:val="none"/>
      </w:rPr>
    </w:lvl>
    <w:lvl w:ilvl="7" w:tplc="0E8206EC">
      <w:start w:val="1"/>
      <w:numFmt w:val="bullet"/>
      <w:lvlText w:val="○"/>
      <w:lvlJc w:val="left"/>
      <w:pPr>
        <w:ind w:left="5400" w:hanging="360"/>
      </w:pPr>
      <w:rPr>
        <w:u w:val="none"/>
      </w:rPr>
    </w:lvl>
    <w:lvl w:ilvl="8" w:tplc="FD66DEC2">
      <w:start w:val="1"/>
      <w:numFmt w:val="bullet"/>
      <w:lvlText w:val="■"/>
      <w:lvlJc w:val="left"/>
      <w:pPr>
        <w:ind w:left="6120" w:hanging="360"/>
      </w:pPr>
      <w:rPr>
        <w:u w:val="none"/>
      </w:rPr>
    </w:lvl>
  </w:abstractNum>
  <w:abstractNum w:abstractNumId="7" w15:restartNumberingAfterBreak="0">
    <w:nsid w:val="72E101FD"/>
    <w:multiLevelType w:val="hybridMultilevel"/>
    <w:tmpl w:val="00000000"/>
    <w:lvl w:ilvl="0" w:tplc="6AB291F8">
      <w:start w:val="1"/>
      <w:numFmt w:val="bullet"/>
      <w:lvlText w:val="●"/>
      <w:lvlJc w:val="left"/>
      <w:pPr>
        <w:ind w:left="360" w:hanging="360"/>
      </w:pPr>
      <w:rPr>
        <w:u w:val="none"/>
      </w:rPr>
    </w:lvl>
    <w:lvl w:ilvl="1" w:tplc="58C27E44">
      <w:start w:val="1"/>
      <w:numFmt w:val="bullet"/>
      <w:lvlText w:val="○"/>
      <w:lvlJc w:val="left"/>
      <w:pPr>
        <w:ind w:left="1080" w:hanging="360"/>
      </w:pPr>
      <w:rPr>
        <w:u w:val="none"/>
      </w:rPr>
    </w:lvl>
    <w:lvl w:ilvl="2" w:tplc="54F6BDDC">
      <w:start w:val="1"/>
      <w:numFmt w:val="bullet"/>
      <w:lvlText w:val="■"/>
      <w:lvlJc w:val="left"/>
      <w:pPr>
        <w:ind w:left="1800" w:hanging="360"/>
      </w:pPr>
      <w:rPr>
        <w:u w:val="none"/>
      </w:rPr>
    </w:lvl>
    <w:lvl w:ilvl="3" w:tplc="2460C66C">
      <w:start w:val="1"/>
      <w:numFmt w:val="bullet"/>
      <w:lvlText w:val="●"/>
      <w:lvlJc w:val="left"/>
      <w:pPr>
        <w:ind w:left="2520" w:hanging="360"/>
      </w:pPr>
      <w:rPr>
        <w:u w:val="none"/>
      </w:rPr>
    </w:lvl>
    <w:lvl w:ilvl="4" w:tplc="CCFC66EE">
      <w:start w:val="1"/>
      <w:numFmt w:val="bullet"/>
      <w:lvlText w:val="○"/>
      <w:lvlJc w:val="left"/>
      <w:pPr>
        <w:ind w:left="3240" w:hanging="360"/>
      </w:pPr>
      <w:rPr>
        <w:u w:val="none"/>
      </w:rPr>
    </w:lvl>
    <w:lvl w:ilvl="5" w:tplc="2336385C">
      <w:start w:val="1"/>
      <w:numFmt w:val="bullet"/>
      <w:lvlText w:val="■"/>
      <w:lvlJc w:val="left"/>
      <w:pPr>
        <w:ind w:left="3960" w:hanging="360"/>
      </w:pPr>
      <w:rPr>
        <w:u w:val="none"/>
      </w:rPr>
    </w:lvl>
    <w:lvl w:ilvl="6" w:tplc="AB6CDC48">
      <w:start w:val="1"/>
      <w:numFmt w:val="bullet"/>
      <w:lvlText w:val="●"/>
      <w:lvlJc w:val="left"/>
      <w:pPr>
        <w:ind w:left="4680" w:hanging="360"/>
      </w:pPr>
      <w:rPr>
        <w:u w:val="none"/>
      </w:rPr>
    </w:lvl>
    <w:lvl w:ilvl="7" w:tplc="3C7CAC88">
      <w:start w:val="1"/>
      <w:numFmt w:val="bullet"/>
      <w:lvlText w:val="○"/>
      <w:lvlJc w:val="left"/>
      <w:pPr>
        <w:ind w:left="5400" w:hanging="360"/>
      </w:pPr>
      <w:rPr>
        <w:u w:val="none"/>
      </w:rPr>
    </w:lvl>
    <w:lvl w:ilvl="8" w:tplc="877412E4">
      <w:start w:val="1"/>
      <w:numFmt w:val="bullet"/>
      <w:lvlText w:val="■"/>
      <w:lvlJc w:val="left"/>
      <w:pPr>
        <w:ind w:left="6120" w:hanging="360"/>
      </w:pPr>
      <w:rPr>
        <w:u w:val="none"/>
      </w:rPr>
    </w:lvl>
  </w:abstractNum>
  <w:abstractNum w:abstractNumId="8" w15:restartNumberingAfterBreak="0">
    <w:nsid w:val="78C3C934"/>
    <w:multiLevelType w:val="hybridMultilevel"/>
    <w:tmpl w:val="00000000"/>
    <w:lvl w:ilvl="0" w:tplc="DC487452">
      <w:start w:val="1"/>
      <w:numFmt w:val="bullet"/>
      <w:lvlText w:val="●"/>
      <w:lvlJc w:val="left"/>
      <w:pPr>
        <w:ind w:left="360" w:hanging="360"/>
      </w:pPr>
      <w:rPr>
        <w:u w:val="none"/>
      </w:rPr>
    </w:lvl>
    <w:lvl w:ilvl="1" w:tplc="DE12D15E">
      <w:start w:val="1"/>
      <w:numFmt w:val="bullet"/>
      <w:lvlText w:val="○"/>
      <w:lvlJc w:val="left"/>
      <w:pPr>
        <w:ind w:left="1080" w:hanging="360"/>
      </w:pPr>
      <w:rPr>
        <w:u w:val="none"/>
      </w:rPr>
    </w:lvl>
    <w:lvl w:ilvl="2" w:tplc="B5E00B94">
      <w:start w:val="1"/>
      <w:numFmt w:val="bullet"/>
      <w:lvlText w:val="■"/>
      <w:lvlJc w:val="left"/>
      <w:pPr>
        <w:ind w:left="1800" w:hanging="360"/>
      </w:pPr>
      <w:rPr>
        <w:u w:val="none"/>
      </w:rPr>
    </w:lvl>
    <w:lvl w:ilvl="3" w:tplc="697E6F9C">
      <w:start w:val="1"/>
      <w:numFmt w:val="bullet"/>
      <w:lvlText w:val="●"/>
      <w:lvlJc w:val="left"/>
      <w:pPr>
        <w:ind w:left="2520" w:hanging="360"/>
      </w:pPr>
      <w:rPr>
        <w:u w:val="none"/>
      </w:rPr>
    </w:lvl>
    <w:lvl w:ilvl="4" w:tplc="3C6ECBEA">
      <w:start w:val="1"/>
      <w:numFmt w:val="bullet"/>
      <w:lvlText w:val="○"/>
      <w:lvlJc w:val="left"/>
      <w:pPr>
        <w:ind w:left="3240" w:hanging="360"/>
      </w:pPr>
      <w:rPr>
        <w:u w:val="none"/>
      </w:rPr>
    </w:lvl>
    <w:lvl w:ilvl="5" w:tplc="45DC9FB6">
      <w:start w:val="1"/>
      <w:numFmt w:val="bullet"/>
      <w:lvlText w:val="■"/>
      <w:lvlJc w:val="left"/>
      <w:pPr>
        <w:ind w:left="3960" w:hanging="360"/>
      </w:pPr>
      <w:rPr>
        <w:u w:val="none"/>
      </w:rPr>
    </w:lvl>
    <w:lvl w:ilvl="6" w:tplc="90FEF4C0">
      <w:start w:val="1"/>
      <w:numFmt w:val="bullet"/>
      <w:lvlText w:val="●"/>
      <w:lvlJc w:val="left"/>
      <w:pPr>
        <w:ind w:left="4680" w:hanging="360"/>
      </w:pPr>
      <w:rPr>
        <w:u w:val="none"/>
      </w:rPr>
    </w:lvl>
    <w:lvl w:ilvl="7" w:tplc="EC528828">
      <w:start w:val="1"/>
      <w:numFmt w:val="bullet"/>
      <w:lvlText w:val="○"/>
      <w:lvlJc w:val="left"/>
      <w:pPr>
        <w:ind w:left="5400" w:hanging="360"/>
      </w:pPr>
      <w:rPr>
        <w:u w:val="none"/>
      </w:rPr>
    </w:lvl>
    <w:lvl w:ilvl="8" w:tplc="F16C5542">
      <w:start w:val="1"/>
      <w:numFmt w:val="bullet"/>
      <w:lvlText w:val="■"/>
      <w:lvlJc w:val="left"/>
      <w:pPr>
        <w:ind w:left="6120" w:hanging="360"/>
      </w:pPr>
      <w:rPr>
        <w:u w:val="none"/>
      </w:rPr>
    </w:lvl>
  </w:abstractNum>
  <w:num w:numId="1" w16cid:durableId="1468740640">
    <w:abstractNumId w:val="7"/>
  </w:num>
  <w:num w:numId="2" w16cid:durableId="533663330">
    <w:abstractNumId w:val="2"/>
  </w:num>
  <w:num w:numId="3" w16cid:durableId="795875699">
    <w:abstractNumId w:val="6"/>
  </w:num>
  <w:num w:numId="4" w16cid:durableId="1408839903">
    <w:abstractNumId w:val="1"/>
  </w:num>
  <w:num w:numId="5" w16cid:durableId="1894585550">
    <w:abstractNumId w:val="0"/>
  </w:num>
  <w:num w:numId="6" w16cid:durableId="65885855">
    <w:abstractNumId w:val="8"/>
  </w:num>
  <w:num w:numId="7" w16cid:durableId="709377496">
    <w:abstractNumId w:val="5"/>
  </w:num>
  <w:num w:numId="8" w16cid:durableId="1242714910">
    <w:abstractNumId w:val="3"/>
  </w:num>
  <w:num w:numId="9" w16cid:durableId="9038788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13D5"/>
    <w:rsid w:val="00102BDF"/>
    <w:rsid w:val="00106346"/>
    <w:rsid w:val="001342BA"/>
    <w:rsid w:val="0015461F"/>
    <w:rsid w:val="001A0F1F"/>
    <w:rsid w:val="0020619B"/>
    <w:rsid w:val="002101BB"/>
    <w:rsid w:val="0021714F"/>
    <w:rsid w:val="002F6A32"/>
    <w:rsid w:val="002F6B5C"/>
    <w:rsid w:val="003223DE"/>
    <w:rsid w:val="0039173F"/>
    <w:rsid w:val="003F081F"/>
    <w:rsid w:val="0040296F"/>
    <w:rsid w:val="0043103E"/>
    <w:rsid w:val="00451A12"/>
    <w:rsid w:val="00462FEE"/>
    <w:rsid w:val="004C0510"/>
    <w:rsid w:val="00504045"/>
    <w:rsid w:val="005055D9"/>
    <w:rsid w:val="00524466"/>
    <w:rsid w:val="00573DB7"/>
    <w:rsid w:val="005A3255"/>
    <w:rsid w:val="0066109D"/>
    <w:rsid w:val="00676ADF"/>
    <w:rsid w:val="00690D85"/>
    <w:rsid w:val="00747E14"/>
    <w:rsid w:val="007735B2"/>
    <w:rsid w:val="00774377"/>
    <w:rsid w:val="007C4026"/>
    <w:rsid w:val="008D3668"/>
    <w:rsid w:val="008D4DFE"/>
    <w:rsid w:val="008F0DC4"/>
    <w:rsid w:val="0091719C"/>
    <w:rsid w:val="009269DC"/>
    <w:rsid w:val="009337D9"/>
    <w:rsid w:val="00952953"/>
    <w:rsid w:val="009C3D8C"/>
    <w:rsid w:val="009D4A0E"/>
    <w:rsid w:val="009D6E67"/>
    <w:rsid w:val="00A313F6"/>
    <w:rsid w:val="00A33D37"/>
    <w:rsid w:val="00A82C2B"/>
    <w:rsid w:val="00A90C96"/>
    <w:rsid w:val="00AB15D0"/>
    <w:rsid w:val="00AE0B43"/>
    <w:rsid w:val="00AF01CA"/>
    <w:rsid w:val="00B42A51"/>
    <w:rsid w:val="00B742A9"/>
    <w:rsid w:val="00BF6374"/>
    <w:rsid w:val="00D160FF"/>
    <w:rsid w:val="00D86D90"/>
    <w:rsid w:val="00D95D29"/>
    <w:rsid w:val="00DB7197"/>
    <w:rsid w:val="00DC1699"/>
    <w:rsid w:val="00DD243C"/>
    <w:rsid w:val="00DD2FFC"/>
    <w:rsid w:val="00E346E4"/>
    <w:rsid w:val="00E5515E"/>
    <w:rsid w:val="00E6774D"/>
    <w:rsid w:val="00E75E2A"/>
    <w:rsid w:val="00E77A4B"/>
    <w:rsid w:val="00E93F45"/>
    <w:rsid w:val="00EA5816"/>
    <w:rsid w:val="00ED0327"/>
    <w:rsid w:val="00F013D5"/>
    <w:rsid w:val="00F403C6"/>
    <w:rsid w:val="00F7798B"/>
    <w:rsid w:val="00FE40E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CB1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39173F"/>
    <w:pPr>
      <w:spacing w:line="360" w:lineRule="auto"/>
      <w:jc w:val="both"/>
      <w:outlineLvl w:val="0"/>
    </w:pPr>
    <w:rPr>
      <w:rFonts w:ascii="Times New Roman" w:eastAsia="Times New Roman" w:hAnsi="Times New Roman" w:cs="Times New Roman"/>
      <w:b/>
    </w:rPr>
  </w:style>
  <w:style w:type="paragraph" w:styleId="Heading2">
    <w:name w:val="heading 2"/>
    <w:basedOn w:val="Normal1"/>
    <w:next w:val="Normal1"/>
    <w:rsid w:val="00573DB7"/>
    <w:pPr>
      <w:spacing w:line="360" w:lineRule="auto"/>
      <w:jc w:val="both"/>
      <w:outlineLvl w:val="1"/>
    </w:pPr>
    <w:rPr>
      <w:rFonts w:ascii="Times New Roman" w:eastAsia="Times New Roman" w:hAnsi="Times New Roman" w:cs="Times New Roman"/>
      <w:b/>
      <w:sz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DC1699"/>
    <w:pPr>
      <w:tabs>
        <w:tab w:val="center" w:pos="4513"/>
        <w:tab w:val="right" w:pos="9026"/>
      </w:tabs>
      <w:spacing w:line="240" w:lineRule="auto"/>
    </w:pPr>
  </w:style>
  <w:style w:type="character" w:customStyle="1" w:styleId="HeaderChar">
    <w:name w:val="Header Char"/>
    <w:basedOn w:val="DefaultParagraphFont"/>
    <w:link w:val="Header"/>
    <w:uiPriority w:val="99"/>
    <w:rsid w:val="00DC1699"/>
  </w:style>
  <w:style w:type="paragraph" w:styleId="Footer">
    <w:name w:val="footer"/>
    <w:basedOn w:val="Normal"/>
    <w:link w:val="FooterChar"/>
    <w:uiPriority w:val="99"/>
    <w:unhideWhenUsed/>
    <w:rsid w:val="00DC1699"/>
    <w:pPr>
      <w:tabs>
        <w:tab w:val="center" w:pos="4513"/>
        <w:tab w:val="right" w:pos="9026"/>
      </w:tabs>
      <w:spacing w:line="240" w:lineRule="auto"/>
    </w:pPr>
  </w:style>
  <w:style w:type="character" w:customStyle="1" w:styleId="FooterChar">
    <w:name w:val="Footer Char"/>
    <w:basedOn w:val="DefaultParagraphFont"/>
    <w:link w:val="Footer"/>
    <w:uiPriority w:val="99"/>
    <w:rsid w:val="00DC1699"/>
  </w:style>
  <w:style w:type="paragraph" w:styleId="TOCHeading">
    <w:name w:val="TOC Heading"/>
    <w:basedOn w:val="Heading1"/>
    <w:next w:val="Normal"/>
    <w:uiPriority w:val="39"/>
    <w:unhideWhenUsed/>
    <w:qFormat/>
    <w:rsid w:val="0091719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1719C"/>
    <w:pPr>
      <w:spacing w:after="100"/>
    </w:pPr>
  </w:style>
  <w:style w:type="paragraph" w:styleId="TOC2">
    <w:name w:val="toc 2"/>
    <w:basedOn w:val="Normal"/>
    <w:next w:val="Normal"/>
    <w:autoRedefine/>
    <w:uiPriority w:val="39"/>
    <w:unhideWhenUsed/>
    <w:rsid w:val="0091719C"/>
    <w:pPr>
      <w:spacing w:after="100"/>
      <w:ind w:left="220"/>
    </w:pPr>
  </w:style>
  <w:style w:type="character" w:styleId="Hyperlink">
    <w:name w:val="Hyperlink"/>
    <w:basedOn w:val="DefaultParagraphFont"/>
    <w:uiPriority w:val="99"/>
    <w:unhideWhenUsed/>
    <w:rsid w:val="0091719C"/>
    <w:rPr>
      <w:color w:val="0000FF" w:themeColor="hyperlink"/>
      <w:u w:val="single"/>
    </w:rPr>
  </w:style>
  <w:style w:type="table" w:styleId="TableGrid">
    <w:name w:val="Table Grid"/>
    <w:basedOn w:val="TableNormal"/>
    <w:uiPriority w:val="59"/>
    <w:rsid w:val="009C3D8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E418BA-764B-4F8A-90AA-DB28B42D63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4565</Words>
  <Characters>26025</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2023-01-01T11:19:00Z</dcterms:created>
  <dcterms:modified xsi:type="dcterms:W3CDTF">2023-01-01T11:19:00Z</dcterms:modified>
</cp:coreProperties>
</file>