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2B96" w:rsidRDefault="00A92B96" w:rsidP="00A92B96">
      <w:pPr>
        <w:spacing w:line="360" w:lineRule="auto"/>
        <w:jc w:val="center"/>
        <w:rPr>
          <w:u w:val="single"/>
        </w:rPr>
      </w:pPr>
      <w:r w:rsidRPr="005141B0">
        <w:rPr>
          <w:u w:val="single"/>
        </w:rPr>
        <w:t>Using an artefact of Welsh culture as a stimulus (song, object, painting, photograph) create a resource, in a style of an essay, that would be suitable for teachers to use to inspire and enthuse pupils. Base your work on a specific theme (for either children 3-7 years old or for 7-11 years old.) Justify your reasoning with references to theorists and relevant current research.</w:t>
      </w:r>
    </w:p>
    <w:p w:rsidR="00A92B96" w:rsidRDefault="00A92B96" w:rsidP="00A92B96">
      <w:pPr>
        <w:spacing w:line="360" w:lineRule="auto"/>
        <w:jc w:val="center"/>
        <w:rPr>
          <w:u w:val="single"/>
        </w:rPr>
      </w:pPr>
    </w:p>
    <w:p w:rsidR="00A92B96" w:rsidRDefault="00A92B96" w:rsidP="00A92B96">
      <w:pPr>
        <w:spacing w:line="360" w:lineRule="auto"/>
        <w:jc w:val="center"/>
        <w:rPr>
          <w:u w:val="single"/>
        </w:rPr>
      </w:pPr>
      <w:r>
        <w:rPr>
          <w:u w:val="single"/>
        </w:rPr>
        <w:t>Name: Aimee Rhian Herbert</w:t>
      </w:r>
    </w:p>
    <w:p w:rsidR="00A92B96" w:rsidRDefault="00A92B96" w:rsidP="00A92B96">
      <w:pPr>
        <w:spacing w:line="360" w:lineRule="auto"/>
        <w:jc w:val="center"/>
        <w:rPr>
          <w:u w:val="single"/>
        </w:rPr>
      </w:pPr>
      <w:r>
        <w:rPr>
          <w:u w:val="single"/>
        </w:rPr>
        <w:t>Student Number: 1601186</w:t>
      </w:r>
    </w:p>
    <w:p w:rsidR="00A92B96" w:rsidRDefault="00A92B96" w:rsidP="00A92B96">
      <w:pPr>
        <w:spacing w:line="360" w:lineRule="auto"/>
        <w:jc w:val="center"/>
        <w:rPr>
          <w:u w:val="single"/>
        </w:rPr>
      </w:pPr>
      <w:r>
        <w:rPr>
          <w:u w:val="single"/>
        </w:rPr>
        <w:t>Module: ECAD5005</w:t>
      </w:r>
    </w:p>
    <w:p w:rsidR="00A92B96" w:rsidRDefault="00A92B96" w:rsidP="00A92B96">
      <w:pPr>
        <w:spacing w:line="360" w:lineRule="auto"/>
        <w:jc w:val="center"/>
        <w:rPr>
          <w:u w:val="single"/>
        </w:rPr>
      </w:pPr>
    </w:p>
    <w:p w:rsidR="00A92B96" w:rsidRDefault="00A92B96" w:rsidP="00A92B96">
      <w:pPr>
        <w:spacing w:line="360" w:lineRule="auto"/>
        <w:jc w:val="center"/>
        <w:rPr>
          <w:u w:val="single"/>
        </w:rPr>
      </w:pPr>
    </w:p>
    <w:p w:rsidR="00A92B96" w:rsidRDefault="00A92B96" w:rsidP="00A92B96">
      <w:pPr>
        <w:spacing w:line="360" w:lineRule="auto"/>
        <w:jc w:val="center"/>
        <w:rPr>
          <w:u w:val="single"/>
        </w:rPr>
      </w:pPr>
      <w:r>
        <w:rPr>
          <w:noProof/>
          <w:u w:val="single"/>
          <w:lang w:eastAsia="en-GB"/>
        </w:rPr>
        <w:drawing>
          <wp:anchor distT="0" distB="0" distL="114300" distR="114300" simplePos="0" relativeHeight="251659264" behindDoc="0" locked="0" layoutInCell="1" allowOverlap="1" wp14:anchorId="4980AF9D" wp14:editId="68DDF3B9">
            <wp:simplePos x="0" y="0"/>
            <wp:positionH relativeFrom="margin">
              <wp:posOffset>262890</wp:posOffset>
            </wp:positionH>
            <wp:positionV relativeFrom="paragraph">
              <wp:posOffset>514744</wp:posOffset>
            </wp:positionV>
            <wp:extent cx="5445125" cy="3385185"/>
            <wp:effectExtent l="0" t="0" r="3175"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lag_of_wales__cymru_by_dunelm2012-d4mg4k0[1].jpg"/>
                    <pic:cNvPicPr/>
                  </pic:nvPicPr>
                  <pic:blipFill>
                    <a:blip r:embed="rId7">
                      <a:extLst>
                        <a:ext uri="{28A0092B-C50C-407E-A947-70E740481C1C}">
                          <a14:useLocalDpi xmlns:a14="http://schemas.microsoft.com/office/drawing/2010/main" val="0"/>
                        </a:ext>
                      </a:extLst>
                    </a:blip>
                    <a:stretch>
                      <a:fillRect/>
                    </a:stretch>
                  </pic:blipFill>
                  <pic:spPr>
                    <a:xfrm>
                      <a:off x="0" y="0"/>
                      <a:ext cx="5445125" cy="3385185"/>
                    </a:xfrm>
                    <a:prstGeom prst="rect">
                      <a:avLst/>
                    </a:prstGeom>
                  </pic:spPr>
                </pic:pic>
              </a:graphicData>
            </a:graphic>
            <wp14:sizeRelH relativeFrom="page">
              <wp14:pctWidth>0</wp14:pctWidth>
            </wp14:sizeRelH>
            <wp14:sizeRelV relativeFrom="page">
              <wp14:pctHeight>0</wp14:pctHeight>
            </wp14:sizeRelV>
          </wp:anchor>
        </w:drawing>
      </w:r>
    </w:p>
    <w:p w:rsidR="00A92B96" w:rsidRDefault="00A92B96" w:rsidP="00A92B96">
      <w:pPr>
        <w:spacing w:line="360" w:lineRule="auto"/>
        <w:jc w:val="center"/>
        <w:rPr>
          <w:u w:val="single"/>
        </w:rPr>
      </w:pPr>
    </w:p>
    <w:p w:rsidR="00A92B96" w:rsidRDefault="00A92B96" w:rsidP="00A92B96">
      <w:pPr>
        <w:spacing w:line="360" w:lineRule="auto"/>
        <w:jc w:val="center"/>
        <w:rPr>
          <w:u w:val="single"/>
        </w:rPr>
      </w:pPr>
    </w:p>
    <w:p w:rsidR="00A92B96" w:rsidRDefault="00A92B96" w:rsidP="00A92B96">
      <w:pPr>
        <w:tabs>
          <w:tab w:val="left" w:pos="5580"/>
        </w:tabs>
        <w:spacing w:line="360" w:lineRule="auto"/>
        <w:rPr>
          <w:sz w:val="28"/>
          <w:u w:val="single"/>
        </w:rPr>
      </w:pPr>
    </w:p>
    <w:p w:rsidR="00A92B96" w:rsidRDefault="00A92B96" w:rsidP="00A92B96">
      <w:pPr>
        <w:tabs>
          <w:tab w:val="left" w:pos="5580"/>
        </w:tabs>
        <w:spacing w:line="360" w:lineRule="auto"/>
        <w:rPr>
          <w:sz w:val="28"/>
          <w:u w:val="single"/>
        </w:rPr>
      </w:pPr>
    </w:p>
    <w:p w:rsidR="00A92B96" w:rsidRDefault="00A92B96" w:rsidP="00A92B96">
      <w:pPr>
        <w:tabs>
          <w:tab w:val="left" w:pos="5580"/>
        </w:tabs>
        <w:spacing w:line="360" w:lineRule="auto"/>
        <w:rPr>
          <w:sz w:val="28"/>
          <w:u w:val="single"/>
        </w:rPr>
      </w:pPr>
    </w:p>
    <w:p w:rsidR="00A92B96" w:rsidRDefault="00A92B96" w:rsidP="00A92B96">
      <w:pPr>
        <w:tabs>
          <w:tab w:val="left" w:pos="5580"/>
        </w:tabs>
        <w:spacing w:line="360" w:lineRule="auto"/>
        <w:rPr>
          <w:sz w:val="28"/>
          <w:u w:val="single"/>
        </w:rPr>
      </w:pPr>
    </w:p>
    <w:p w:rsidR="00A92B96" w:rsidRDefault="00A92B96" w:rsidP="00A92B96">
      <w:pPr>
        <w:tabs>
          <w:tab w:val="left" w:pos="5580"/>
        </w:tabs>
        <w:spacing w:line="360" w:lineRule="auto"/>
        <w:rPr>
          <w:sz w:val="28"/>
          <w:u w:val="single"/>
        </w:rPr>
      </w:pPr>
    </w:p>
    <w:p w:rsidR="00A92B96" w:rsidRDefault="00A92B96" w:rsidP="00A92B96">
      <w:pPr>
        <w:tabs>
          <w:tab w:val="left" w:pos="5580"/>
        </w:tabs>
        <w:spacing w:line="360" w:lineRule="auto"/>
        <w:rPr>
          <w:sz w:val="28"/>
          <w:u w:val="single"/>
        </w:rPr>
      </w:pPr>
    </w:p>
    <w:p w:rsidR="00A92B96" w:rsidRPr="00626578" w:rsidRDefault="00A92B96" w:rsidP="00A92B96">
      <w:pPr>
        <w:tabs>
          <w:tab w:val="left" w:pos="5580"/>
        </w:tabs>
        <w:spacing w:line="360" w:lineRule="auto"/>
        <w:rPr>
          <w:sz w:val="28"/>
          <w:u w:val="single"/>
        </w:rPr>
      </w:pPr>
      <w:r w:rsidRPr="00626578">
        <w:rPr>
          <w:sz w:val="28"/>
          <w:u w:val="single"/>
        </w:rPr>
        <w:lastRenderedPageBreak/>
        <w:t>Introduction</w:t>
      </w:r>
    </w:p>
    <w:p w:rsidR="00A92B96" w:rsidRPr="00626578" w:rsidRDefault="00A92B96" w:rsidP="00A92B96">
      <w:pPr>
        <w:tabs>
          <w:tab w:val="left" w:pos="5580"/>
        </w:tabs>
        <w:spacing w:line="360" w:lineRule="auto"/>
      </w:pPr>
    </w:p>
    <w:p w:rsidR="00A92B96" w:rsidRPr="00626578" w:rsidRDefault="00A92B96" w:rsidP="00A92B96">
      <w:pPr>
        <w:tabs>
          <w:tab w:val="left" w:pos="5580"/>
        </w:tabs>
        <w:spacing w:line="360" w:lineRule="auto"/>
      </w:pPr>
      <w:r w:rsidRPr="00626578">
        <w:t>According to Linda Carol Edwards (2010 p.2), “The visual and performing arts provide concrete experiences in which children may encounter and interact with the world in ways that are unique and special to them.” The aim of this assignment is to create a resource using an artefact of Welsh culture which will encourage, inspire and enthuse pupils to learn in a creative and engaging way. I have decided that by using an artefact that is of Welsh background the children will automatically show an interest and a desire to learn, as it is a subject that is historical and local to the area in which they live. According to the document Curriculum Guidance for the Foundation Stage (2000), “being creative enables children to make connections between one area of learning and another.” Creativity and creative thoughts are extremely important for children as it provides them with an opportunity to express themselves openly in a variety of different ways. Creativity should now be treated with the same importance as Literacy in schools, as it is another essential aspect of a child’s progression and development and it encourages children to use their imagination and skills in areas that they do not usually visit. Robert E. Franken</w:t>
      </w:r>
      <w:r>
        <w:t xml:space="preserve"> </w:t>
      </w:r>
      <w:r w:rsidRPr="00626578">
        <w:t xml:space="preserve">(2006) defines creativity as “the tendency to generate or recognize ideas, alternatives, or possibilities that may be useful in solving problems, communicating with others, and entertaining ourselves and others,” whereas Sir Ken Robinson (2006) defines creativity as “the process of having original ideas that have value.” </w:t>
      </w:r>
    </w:p>
    <w:p w:rsidR="00A92B96" w:rsidRPr="00626578" w:rsidRDefault="00A92B96" w:rsidP="00A92B96">
      <w:pPr>
        <w:spacing w:line="360" w:lineRule="auto"/>
      </w:pPr>
    </w:p>
    <w:p w:rsidR="00A92B96" w:rsidRPr="00626578" w:rsidRDefault="00A92B96" w:rsidP="00A92B96">
      <w:pPr>
        <w:spacing w:line="360" w:lineRule="auto"/>
      </w:pPr>
      <w:r w:rsidRPr="00626578">
        <w:t xml:space="preserve">I have decided to use a Welsh coal figure (APPENDIX 1) as a stimulus to teach children in Key Stage 2 and by using this cultural artefact I feel that the children will have a wider range of opportunities to express themselves and their own learning in the visual and expressive arts subjects. I believe that by using the Welsh artefact to structure my lessons there will be more opportunities for cross-curricular teaching and learning as well as opportunities for other skills such as Digital Competency and Literacy and Numeracy to be developed. Cross-curricular teaching and learning is particularly important in primary education because it can increase pupil’s motivation to learn and can help to improve the children’s learning as they become more actively engaged and begin to see the value of what they are learning. According to Barnes (2011) “cross-curricular methods can be effective in teaching and reaching ethical solutions, building individual and group motivation, sustaining interest and raising standards.” </w:t>
      </w:r>
    </w:p>
    <w:p w:rsidR="00A92B96" w:rsidRPr="00626578" w:rsidRDefault="00A92B96" w:rsidP="00A92B96">
      <w:pPr>
        <w:spacing w:line="360" w:lineRule="auto"/>
      </w:pPr>
      <w:r w:rsidRPr="00626578">
        <w:lastRenderedPageBreak/>
        <w:t>As the artefact is based on Welsh culture, I have decided to make the theme of the activities ‘Coal Mining.’ This theme will then easily link the activities to the Art, Music and Physical Education subjects. The children will be encouraged to use charcoal and other materials during the art lesson. To engage and interest children in lessons, using materials that are linked to the artefact and Welsh culture and history will be beneficial as Janes (2014) says that when using art resources to learn about local history it:</w:t>
      </w:r>
    </w:p>
    <w:p w:rsidR="00A92B96" w:rsidRPr="00626578" w:rsidRDefault="00A92B96" w:rsidP="00A92B96">
      <w:pPr>
        <w:spacing w:line="360" w:lineRule="auto"/>
      </w:pPr>
    </w:p>
    <w:p w:rsidR="00A92B96" w:rsidRPr="00626578" w:rsidRDefault="00A92B96" w:rsidP="00A92B96">
      <w:pPr>
        <w:ind w:left="567" w:right="567"/>
      </w:pPr>
      <w:r w:rsidRPr="00626578">
        <w:t xml:space="preserve">“heightens the interest of the school’s wider community in the work of the pupils and teachers through members of the public helping in the process of discovery, and also through them attending physical exhibitions, or other celebrations, that present the pupils’ findings and responses.”  </w:t>
      </w:r>
    </w:p>
    <w:p w:rsidR="00A92B96" w:rsidRPr="00626578" w:rsidRDefault="00A92B96" w:rsidP="00A92B96">
      <w:pPr>
        <w:spacing w:line="360" w:lineRule="auto"/>
      </w:pPr>
    </w:p>
    <w:p w:rsidR="00A92B96" w:rsidRPr="00626578" w:rsidRDefault="00A92B96" w:rsidP="00A92B96">
      <w:pPr>
        <w:spacing w:line="360" w:lineRule="auto"/>
      </w:pPr>
      <w:r w:rsidRPr="00626578">
        <w:t xml:space="preserve">Curriculum Cymreig (CC) is extremely important in promoting Welsh identity and it is vital that it is taught and included in school from an early age. According to the document Developing the Curriculum Cymreig (2003) “its requirements will help pupils to understand what is distinctive about life in Wales, to celebrate diversity and to acquire a real sense of belonging.” There are five aspects of Curriculum Cymreig; Cultural, Economical, Environmental, Historical and Linguistic and all of the activities I have planned link to at least one of these aspects. These five aspects endeavour to stimulate critical thinking, evaluation and discussion in the classroom and the activities I have planned will help to encourage these aspects. By incorporating CC into the activities planned, it can help to develop the appreciation, significance and relevance of the Welsh culture in the children’s everyday lives. This can have an effect on Welsh language and culture in the future as if the children are not engaging with the activities and do not find them interesting they may not want to learn about the Welsh language and Welsh culture in the future. This is why it is important to plan lessons that clearly link to CC that are interesting and engaging for the children so that they will want to further their learning of the Welsh language and culture throughout their time in school. </w:t>
      </w:r>
    </w:p>
    <w:p w:rsidR="00A92B96" w:rsidRPr="00626578" w:rsidRDefault="00A92B96" w:rsidP="00A92B96">
      <w:pPr>
        <w:spacing w:line="360" w:lineRule="auto"/>
      </w:pPr>
    </w:p>
    <w:p w:rsidR="00A92B96" w:rsidRPr="00626578" w:rsidRDefault="00A92B96" w:rsidP="00A92B96">
      <w:pPr>
        <w:spacing w:line="360" w:lineRule="auto"/>
        <w:rPr>
          <w:sz w:val="28"/>
          <w:u w:val="single"/>
        </w:rPr>
      </w:pPr>
      <w:r w:rsidRPr="00626578">
        <w:rPr>
          <w:sz w:val="28"/>
          <w:u w:val="single"/>
        </w:rPr>
        <w:t>Main Activities</w:t>
      </w:r>
    </w:p>
    <w:p w:rsidR="00A92B96" w:rsidRPr="00626578" w:rsidRDefault="00A92B96" w:rsidP="00A92B96">
      <w:pPr>
        <w:spacing w:line="360" w:lineRule="auto"/>
        <w:rPr>
          <w:b/>
          <w:u w:val="single"/>
        </w:rPr>
      </w:pPr>
    </w:p>
    <w:p w:rsidR="00A92B96" w:rsidRPr="00626578" w:rsidRDefault="00A92B96" w:rsidP="00A92B96">
      <w:pPr>
        <w:spacing w:line="360" w:lineRule="auto"/>
      </w:pPr>
      <w:r w:rsidRPr="00626578">
        <w:t xml:space="preserve">As the main theme for these activities is ‘Coal Mining’, there will be plenty of opportunity for cross-curricular learning. Barnes (2011) states that “cross-curricular learning occurs when the skills, knowledge and attitudes of a number of different disciplines are applied to a single theme, problem, idea or experience.”  The activities that I have planned will focus on the Art, </w:t>
      </w:r>
      <w:r w:rsidRPr="00626578">
        <w:lastRenderedPageBreak/>
        <w:t>Music and Physical Education (Dance) subjects but will contain links to Curriculum Cymreig and will also include elements of digital competence, literacy and numeracy throughout the lessons. The children will be required to call on their prior knowledge during these lessons, as the children would have completed a research task on ‘The average day of a Coal Miner’ before these lessons take place. Piaget proposes that children never learn anything from scratch but that they learn new information by building on their prior knowledge and understanding. Piaget (1952) suggests that:</w:t>
      </w:r>
    </w:p>
    <w:p w:rsidR="00A92B96" w:rsidRPr="00626578" w:rsidRDefault="00A92B96" w:rsidP="00A92B96">
      <w:pPr>
        <w:spacing w:line="360" w:lineRule="auto"/>
      </w:pPr>
    </w:p>
    <w:p w:rsidR="00A92B96" w:rsidRPr="00626578" w:rsidRDefault="00A92B96" w:rsidP="00A92B96">
      <w:pPr>
        <w:ind w:left="567" w:right="567"/>
      </w:pPr>
      <w:r w:rsidRPr="00626578">
        <w:t>“knowledge is not something we are born with or that comes to children in a fully realized form; rather, it is something that must be seen in action over a long period of time and be constructed by the individual.” (cited in Janes, 2014)</w:t>
      </w:r>
    </w:p>
    <w:p w:rsidR="00A92B96" w:rsidRPr="00626578" w:rsidRDefault="00A92B96" w:rsidP="00A92B96">
      <w:pPr>
        <w:spacing w:line="360" w:lineRule="auto"/>
        <w:ind w:left="567" w:right="567"/>
      </w:pPr>
    </w:p>
    <w:p w:rsidR="00A92B96" w:rsidRPr="00626578" w:rsidRDefault="00A92B96" w:rsidP="00A92B96">
      <w:pPr>
        <w:spacing w:line="360" w:lineRule="auto"/>
        <w:ind w:right="567"/>
        <w:rPr>
          <w:sz w:val="28"/>
          <w:u w:val="single"/>
        </w:rPr>
      </w:pPr>
      <w:r w:rsidRPr="00626578">
        <w:rPr>
          <w:sz w:val="28"/>
          <w:u w:val="single"/>
        </w:rPr>
        <w:t xml:space="preserve">Art </w:t>
      </w:r>
    </w:p>
    <w:p w:rsidR="00A92B96" w:rsidRPr="00626578" w:rsidRDefault="00A92B96" w:rsidP="00A92B96">
      <w:pPr>
        <w:spacing w:line="360" w:lineRule="auto"/>
      </w:pPr>
    </w:p>
    <w:p w:rsidR="00A92B96" w:rsidRPr="00626578" w:rsidRDefault="00A92B96" w:rsidP="00A92B96">
      <w:pPr>
        <w:spacing w:line="360" w:lineRule="auto"/>
      </w:pPr>
      <w:r w:rsidRPr="00626578">
        <w:t>To begin the Art lesson the teacher will explain the lesson objectives of ‘I can research an artist and examine the methods they use’, and ‘I can experiment with different materials to create my own piece of artwork’ to the children. This will ensure that the children are aware of what they will be learning during the lesson and by knowing the lesson objective beforehand it can also help the children to engage in their learning. During the Art lesson the children will be using iPad’s and laptops to research Josef Herman who is a realist painter who lives in South Wales. Josef Herman based the majority of his paintings on the Welsh mining community and the workers who worked down in the Welsh mines. There are clear links to the cultural, economic and historical aspects of Curriculum Cymreig within this lesson. According to the document Developing the Curriculum Cymreig (2003), children will be using their prior knowledge to “understand the role played by Welsh industry shaping the economic, political and cultural character of Wales” and will “understand how lives and localities have been shaped by the past, through learning about the history of Wales, its political, economic, social and cultural aspects.” There is an opportunity for Digital Competence within this lesson as the children will be using iPad’s and laptops to research the Welsh artist. It is very important to teach Digital Competence in schools as it allows children to develop their confidence in using digital technology and helps to provide experience with using digital technology ready for when the children progress to life after school. The Digital Competency Framework Guidance (2016) supports this statement as it states that:</w:t>
      </w:r>
    </w:p>
    <w:p w:rsidR="00A92B96" w:rsidRPr="00626578" w:rsidRDefault="00A92B96" w:rsidP="00A92B96">
      <w:pPr>
        <w:spacing w:line="360" w:lineRule="auto"/>
      </w:pPr>
    </w:p>
    <w:p w:rsidR="00A92B96" w:rsidRPr="00626578" w:rsidRDefault="00A92B96" w:rsidP="00A92B96">
      <w:pPr>
        <w:ind w:left="567" w:right="567"/>
      </w:pPr>
      <w:r w:rsidRPr="00626578">
        <w:lastRenderedPageBreak/>
        <w:t>“Digital competence is the set of skills, knowledge and attitudes that enable the confident, creative and critical use of technologies and systems. It is essential for learners if they are to be informed, capable and have the potential to be successful in today’s society.”</w:t>
      </w:r>
    </w:p>
    <w:p w:rsidR="00A92B96" w:rsidRPr="00626578" w:rsidRDefault="00A92B96" w:rsidP="00A92B96">
      <w:pPr>
        <w:spacing w:line="360" w:lineRule="auto"/>
      </w:pPr>
    </w:p>
    <w:p w:rsidR="00A92B96" w:rsidRPr="00626578" w:rsidRDefault="00A92B96" w:rsidP="00A92B96">
      <w:pPr>
        <w:spacing w:line="360" w:lineRule="auto"/>
        <w:rPr>
          <w:color w:val="C00000"/>
        </w:rPr>
      </w:pPr>
      <w:r w:rsidRPr="00626578">
        <w:t xml:space="preserve">Once the children have researched Josef Herman and have collected information about him they will then have the opportunity to share their findings with the other students in their class. This task is a good example of cross-curricular learning, as the children will be improving their literacy skills. The children will develop their reading skills as they will be “finding information and ideas from web pages” and “reading individually and collaboratively.” The children will be developing their writing skills as they will be “using appropriate vocabulary and terminology to discuss, consider and evaluate their own work and that of others,” and the children will have the opportunity to develop their oracy skills as they will be “speaking and listening individually, in pairs, in groups and as members of a class.”  Programme of Study for English (2016). </w:t>
      </w:r>
    </w:p>
    <w:p w:rsidR="00A92B96" w:rsidRPr="00626578" w:rsidRDefault="00A92B96" w:rsidP="00A92B96">
      <w:pPr>
        <w:spacing w:line="360" w:lineRule="auto"/>
        <w:rPr>
          <w:color w:val="C00000"/>
        </w:rPr>
      </w:pPr>
    </w:p>
    <w:p w:rsidR="00A92B96" w:rsidRPr="00626578" w:rsidRDefault="00A92B96" w:rsidP="00A92B96">
      <w:pPr>
        <w:spacing w:line="360" w:lineRule="auto"/>
      </w:pPr>
      <w:r w:rsidRPr="00626578">
        <w:t xml:space="preserve">After the children have completed this task, they will then be recalling the information that they have learnt on the topic of ‘the day of a Coal Miner’ from the previous lessons. By recalling the information that they have already learnt the children will be challenging themselves and using their thinking skills as well as helping to improve the children’s self-esteem as Blooms revised Taxonomy suggests that it “provides a way to organise thinking skills into six levels” as cited in (Pohl, 2000, Learning to Think, Thinking to Learn, pp. 7-8.) The teacher will then need to explain to the children that they will be using chalk and charcoal to create their piece of artwork based on the life of a coal miner and Josef Herman’s artwork. (APPENDIX 2) During this activity, the children will have copies of Josef Herman’s artwork available for them to see and they will be encouraged to use chalk and charcoal to create </w:t>
      </w:r>
      <w:r w:rsidRPr="00626578">
        <w:rPr>
          <w:lang w:val="en-MY"/>
        </w:rPr>
        <w:t>light</w:t>
      </w:r>
      <w:r w:rsidRPr="00626578">
        <w:t xml:space="preserve">, dark, and shadows in their own artwork. At the end of the lesson, the children will look back, reflect on their own work and on the other children’s work and discuss with each other what they have done well and what they can do to improve. This is a good way to get children to converse with each other, evaluate their work and help to develop their oracy skills. The children’s work will be put onto A3 sheets of paper and will then be placed on display in the main hall. The children will be developing many skills during this Art lesson. Some of these are that they can “evaluate the methods and results of their own work and that of their fellow pupils through discussion and reflection,” they can “describe and make comparisons between their own work and that of others,” and will also have opportunity to </w:t>
      </w:r>
      <w:r w:rsidRPr="00626578">
        <w:lastRenderedPageBreak/>
        <w:t xml:space="preserve">“explore, experiment with and apply the elements of the visual, tactile and sensory language of art.” Art National Curriculum (2008). </w:t>
      </w:r>
    </w:p>
    <w:p w:rsidR="00A92B96" w:rsidRPr="00626578" w:rsidRDefault="00A92B96" w:rsidP="00A92B96">
      <w:pPr>
        <w:spacing w:line="360" w:lineRule="auto"/>
      </w:pPr>
    </w:p>
    <w:p w:rsidR="00A92B96" w:rsidRPr="00626578" w:rsidRDefault="00A92B96" w:rsidP="00A92B96">
      <w:pPr>
        <w:spacing w:line="360" w:lineRule="auto"/>
        <w:rPr>
          <w:sz w:val="28"/>
          <w:u w:val="single"/>
        </w:rPr>
      </w:pPr>
      <w:r w:rsidRPr="00626578">
        <w:rPr>
          <w:sz w:val="28"/>
          <w:u w:val="single"/>
        </w:rPr>
        <w:t>Music</w:t>
      </w:r>
    </w:p>
    <w:p w:rsidR="00A92B96" w:rsidRPr="00626578" w:rsidRDefault="00A92B96" w:rsidP="00A92B96">
      <w:pPr>
        <w:spacing w:line="360" w:lineRule="auto"/>
        <w:rPr>
          <w:u w:val="single"/>
        </w:rPr>
      </w:pPr>
    </w:p>
    <w:p w:rsidR="00A92B96" w:rsidRPr="00626578" w:rsidRDefault="00A92B96" w:rsidP="00A92B96">
      <w:pPr>
        <w:spacing w:line="360" w:lineRule="auto"/>
      </w:pPr>
      <w:r w:rsidRPr="00626578">
        <w:t xml:space="preserve">Music provides plenty of opportunities for creativity, imaginative thoughts and learning and gives children the opportunity to express themselves in a stimulating, fun and engaging way. According to Robson and Jones (2008, p65): </w:t>
      </w:r>
    </w:p>
    <w:p w:rsidR="00A92B96" w:rsidRPr="00626578" w:rsidRDefault="00A92B96" w:rsidP="00A92B96">
      <w:pPr>
        <w:spacing w:line="360" w:lineRule="auto"/>
      </w:pPr>
    </w:p>
    <w:p w:rsidR="00A92B96" w:rsidRPr="00626578" w:rsidRDefault="00A92B96" w:rsidP="00A92B96">
      <w:pPr>
        <w:ind w:left="1440" w:right="1440"/>
      </w:pPr>
      <w:r w:rsidRPr="00626578">
        <w:t>“As a form of expression, music can provide an active and practical application for creative thought, a medium through which imagination can become a reality, a means by which ideas may be put into action.”</w:t>
      </w:r>
    </w:p>
    <w:p w:rsidR="00A92B96" w:rsidRPr="00626578" w:rsidRDefault="00A92B96" w:rsidP="00A92B96">
      <w:pPr>
        <w:spacing w:line="360" w:lineRule="auto"/>
        <w:ind w:left="1440" w:right="1440"/>
      </w:pPr>
    </w:p>
    <w:p w:rsidR="00A92B96" w:rsidRPr="00626578" w:rsidRDefault="00A92B96" w:rsidP="00A92B96">
      <w:pPr>
        <w:spacing w:line="360" w:lineRule="auto"/>
      </w:pPr>
      <w:r w:rsidRPr="00626578">
        <w:t xml:space="preserve">To start the lesson, the teacher will explain the lesson objective of “I can plan and make a piece of music based on a coal miner’s day.” The teacher will then use the Assessment for Learning (AfL) strategy of ‘think, pair, share’ and ask the children open ended questions such as “How do you think a coal miner would feel working down the mines?” Assessment for Learning strategies are extremely beneficial to children in Primary Schools as stated in a document written by Sampsel (2013) that talks about the effects on Student confidence and participation on ‘think, pair, share’: </w:t>
      </w:r>
    </w:p>
    <w:p w:rsidR="00A92B96" w:rsidRPr="00626578" w:rsidRDefault="00A92B96" w:rsidP="00A92B96">
      <w:pPr>
        <w:spacing w:line="360" w:lineRule="auto"/>
      </w:pPr>
    </w:p>
    <w:p w:rsidR="00A92B96" w:rsidRPr="00626578" w:rsidRDefault="00A92B96" w:rsidP="00A92B96">
      <w:pPr>
        <w:ind w:left="567" w:right="567"/>
      </w:pPr>
      <w:r w:rsidRPr="00626578">
        <w:t>“The study found that students’ participation increased, the number of long explanations given by students increased, and students comfort and confidence when contributing to class discussion also increased.”</w:t>
      </w:r>
    </w:p>
    <w:p w:rsidR="00A92B96" w:rsidRPr="00626578" w:rsidRDefault="00A92B96" w:rsidP="00A92B96">
      <w:pPr>
        <w:spacing w:line="360" w:lineRule="auto"/>
        <w:ind w:left="567" w:right="567"/>
      </w:pPr>
    </w:p>
    <w:p w:rsidR="00A92B96" w:rsidRPr="00626578" w:rsidRDefault="00A92B96" w:rsidP="00A92B96">
      <w:pPr>
        <w:spacing w:line="360" w:lineRule="auto"/>
        <w:rPr>
          <w:color w:val="C00000"/>
        </w:rPr>
      </w:pPr>
      <w:r w:rsidRPr="00626578">
        <w:t>This will give the children the opportunity to discuss their thoughts and will help to enhance their oracy skills, as they will be able to “respond orally to a variety of stimuli and ideas” and “speak and listen individually, in pairs, in groups and as members of a class.” Programme of Study for English (2016).</w:t>
      </w:r>
    </w:p>
    <w:p w:rsidR="00A92B96" w:rsidRPr="00626578" w:rsidRDefault="00A92B96" w:rsidP="00A92B96">
      <w:pPr>
        <w:spacing w:line="360" w:lineRule="auto"/>
        <w:rPr>
          <w:color w:val="C00000"/>
        </w:rPr>
      </w:pPr>
    </w:p>
    <w:p w:rsidR="00A92B96" w:rsidRPr="00626578" w:rsidRDefault="00A92B96" w:rsidP="00A92B96">
      <w:pPr>
        <w:spacing w:line="360" w:lineRule="auto"/>
      </w:pPr>
      <w:r w:rsidRPr="00626578">
        <w:t xml:space="preserve">Once the children have shared their ideas with the rest of the class the teacher can then go on to ask the children what musical instruments they think they can use to represent a day in the life of a coal miner. This can include the weather, the environment in which the coal miner works and the feelings that the coal miner may show throughout their workday. After the children have shared their ideas and decided what musical instruments they would like to use, </w:t>
      </w:r>
      <w:r w:rsidRPr="00626578">
        <w:lastRenderedPageBreak/>
        <w:t>they will need to create a ‘graphic score’ (APPENDIX 3) as a class, making sure to use different symbols for each rhythm and instrument so the children are aware of when they will need to join in. The children will be split into four groups where they will be set the task of creating their own composition using the graphic score. The children will need to work together to decide who will play certain instruments and who will need to play in each section of the composition. This is another fantastic opportunity for the children to develop their quality of dialogue and to work together to improve their group work. Nearing the end of the lesson, the children will be able to share their compositions with the rest of the class and this can allow the Afl strategy of Peer Assessment. This is another extremely important strategy that needs to be utilised in the classroom because as identified in the Self and Peer Assessment document NFER, (2007) “having assessed the work of others, pupils will find it easier to identify weaknesses in their own work and to see how they can make improvements.” This can then help to critically evaluate their own learning, as they are able to reflect on other pupils work and then apply any feedback given to them.</w:t>
      </w:r>
    </w:p>
    <w:p w:rsidR="00A92B96" w:rsidRPr="00626578" w:rsidRDefault="00A92B96" w:rsidP="00A92B96">
      <w:pPr>
        <w:spacing w:line="360" w:lineRule="auto"/>
      </w:pPr>
      <w:r w:rsidRPr="00626578">
        <w:t>To finish off the lesson the children will all come together as a class and practice performing all of their compositions at the same time. The teacher will conduct the children to play along the time scale (that runs along the bottom of the graphic score) and once the children have practiced enough times this can then allow the Teaching Assistant to audio record the children playing their compositions, so they are able to use the music to dance to in the next lesson. By completing these tasks, the children will be developing many Music skills such as</w:t>
      </w:r>
      <w:r>
        <w:t xml:space="preserve"> </w:t>
      </w:r>
      <w:r w:rsidRPr="00626578">
        <w:t>“planning and making decisions about which music to perform and how to perform it” and how to “improvise, compose and arrange music.” Music National Curriculum (2008). There are also clear links to the cultural, economic and historical aspects of Curriculum Cymreig as according to the document Developing the Curriculum Cymreig (2003), the children are “gaining knowledge of one’s own community and its values and traditions, “understanding the role played by Welsh industry</w:t>
      </w:r>
      <w:r w:rsidRPr="00626578">
        <w:rPr>
          <w:b/>
        </w:rPr>
        <w:t xml:space="preserve">” </w:t>
      </w:r>
      <w:r w:rsidRPr="00626578">
        <w:t xml:space="preserve">and also “understanding how lives and localities have been shaped by the past.” </w:t>
      </w:r>
    </w:p>
    <w:p w:rsidR="00A92B96" w:rsidRPr="00626578" w:rsidRDefault="00A92B96" w:rsidP="00A92B96">
      <w:pPr>
        <w:spacing w:line="360" w:lineRule="auto"/>
      </w:pPr>
    </w:p>
    <w:p w:rsidR="00A92B96" w:rsidRPr="00626578" w:rsidRDefault="00A92B96" w:rsidP="00A92B96">
      <w:pPr>
        <w:spacing w:line="360" w:lineRule="auto"/>
        <w:rPr>
          <w:sz w:val="28"/>
          <w:u w:val="single"/>
        </w:rPr>
      </w:pPr>
      <w:r w:rsidRPr="00626578">
        <w:rPr>
          <w:sz w:val="28"/>
          <w:u w:val="single"/>
        </w:rPr>
        <w:t>Physical Education</w:t>
      </w:r>
    </w:p>
    <w:p w:rsidR="00A92B96" w:rsidRPr="00626578" w:rsidRDefault="00A92B96" w:rsidP="00A92B96">
      <w:pPr>
        <w:spacing w:line="360" w:lineRule="auto"/>
      </w:pPr>
    </w:p>
    <w:p w:rsidR="00A92B96" w:rsidRPr="00626578" w:rsidRDefault="00A92B96" w:rsidP="00A92B96">
      <w:pPr>
        <w:spacing w:line="360" w:lineRule="auto"/>
      </w:pPr>
      <w:r w:rsidRPr="00626578">
        <w:t xml:space="preserve">For the final lesson which is Physical Education, the children will be making up a dance in pairs and then in groups. As an introduction, the teacher will explain the lesson objective of “I can create a dance based on a coal miner’s day.” The teacher will then show the children a </w:t>
      </w:r>
      <w:r w:rsidRPr="00626578">
        <w:lastRenderedPageBreak/>
        <w:t>video of traditional Welsh dancing (APPENDIX 4) and the teacher will ask the children to participate by asking them to demonstrate any moves/steps that they saw. Once the children have practiced some traditional Welsh moves, the teacher will put the children into pairs (boy/girl pairs as much as possible) and will then play the music that the children composed in their previous lesson. The children will be asked to create two short sections of dance which represents the coal miner’s average day (making sure to include elements of Traditional Welsh dancing) and will then join up with another pair to create a group of four. Once the children are in groups of four they will each teach the other pair the sections of dance that they have created and combine them altogether to create a dance that represents the coal miner’s day. “Vygotsky theorized that when children scaffold each other, they modify a task and offer assistance to each other to help complete the task (Tharpe &amp; Gallimore, 1988)” as stated by Aschermann, in the Children Teaching and Learning document.</w:t>
      </w:r>
      <w:r w:rsidRPr="00626578">
        <w:rPr>
          <w:color w:val="C00000"/>
        </w:rPr>
        <w:t xml:space="preserve"> </w:t>
      </w:r>
      <w:r w:rsidRPr="00626578">
        <w:t xml:space="preserve">When children teach each other, usually the child who is more able and confident will interact and aid their peer. After the children have been working in their groups of four and have completed their dance, there will be opportunity for the children to share their work with other members of their class. This is a good opening for the AfL strategy of Peer Assessment as the children can give feedback to their peers by explaining their strengths and suggesting how to improve their weaknesses. Encouraging children to take part in Physical Education is vital as it can have a significant influence on the children’s health in the future and how they view the importance of Physical Education. It also provides plenty of opportunity for group work and the development of important skills such as problem solving and Literacy as they will be encouraged to discuss decisions in the pairs/groups. </w:t>
      </w:r>
    </w:p>
    <w:p w:rsidR="00A92B96" w:rsidRPr="00626578" w:rsidRDefault="00A92B96" w:rsidP="00A92B96">
      <w:pPr>
        <w:spacing w:line="360" w:lineRule="auto"/>
      </w:pPr>
    </w:p>
    <w:p w:rsidR="00A92B96" w:rsidRPr="00626578" w:rsidRDefault="00A92B96" w:rsidP="00A92B96">
      <w:pPr>
        <w:spacing w:line="360" w:lineRule="auto"/>
      </w:pPr>
      <w:r w:rsidRPr="00626578">
        <w:t xml:space="preserve">The children will be developing many Physical Education skills throughout this lesson some of which will be that the children will “recognise the principles of simple composition and choreography in order to use them to plan sequences and a range of movement patterns” and “communicate ideas and emotions using gestures or other non-verbal signals to convey and enhance meaning,” Physical Education Curriculum (2008). The children will also be developing their Numeracy skills during this lesson as the children will be encouraged by the teacher to use ‘sets of eight’ dance counts to help to keep the children in time to the music they have composed. This develops the skill of “exploring sequences of whole numbers involving addition,” Programme of Study for Mathematics (2016) as the children are given the opportunity to practise and reinforce this skill outside of a maths lesson. The children will be developing their Literacy skills throughout this lesson as they will be discussing in their </w:t>
      </w:r>
      <w:r w:rsidRPr="00626578">
        <w:lastRenderedPageBreak/>
        <w:t xml:space="preserve">pairs and groups what moves to include in their dances and how to improve them. This helps to develop the literacy skills of “responding orally to a variety of stimuli and ideas,” “communicating for a range of purposes,” “speaking and listening individually, in pairs, in groups and as members of a class” and “listening and viewing attentively, responding to a wide range of communication,” Programme of Study for English (2016). There are links to Curriculum Cymreig during this lesson as the children are “celebrating the distinctive cultures, languages and traditions of Wales”, “understanding the role played by Welsh industry” and “understanding how lives and localities have been shaped by the past,” Developing the Curriculum Cymreig (2003). </w:t>
      </w:r>
    </w:p>
    <w:p w:rsidR="00A92B96" w:rsidRPr="00626578" w:rsidRDefault="00A92B96" w:rsidP="00A92B96">
      <w:pPr>
        <w:spacing w:line="360" w:lineRule="auto"/>
      </w:pPr>
    </w:p>
    <w:p w:rsidR="00A92B96" w:rsidRPr="00626578" w:rsidRDefault="00A92B96" w:rsidP="00A92B96">
      <w:pPr>
        <w:spacing w:line="360" w:lineRule="auto"/>
        <w:rPr>
          <w:u w:val="single"/>
        </w:rPr>
      </w:pPr>
      <w:r w:rsidRPr="00626578">
        <w:rPr>
          <w:u w:val="single"/>
        </w:rPr>
        <w:t>Celebration of the children’s work</w:t>
      </w:r>
    </w:p>
    <w:p w:rsidR="00A92B96" w:rsidRPr="00626578" w:rsidRDefault="00A92B96" w:rsidP="00A92B96">
      <w:pPr>
        <w:spacing w:line="360" w:lineRule="auto"/>
        <w:rPr>
          <w:u w:val="single"/>
        </w:rPr>
      </w:pPr>
    </w:p>
    <w:p w:rsidR="00A92B96" w:rsidRPr="00626578" w:rsidRDefault="00A92B96" w:rsidP="00A92B96">
      <w:pPr>
        <w:spacing w:line="360" w:lineRule="auto"/>
      </w:pPr>
      <w:r w:rsidRPr="00626578">
        <w:t xml:space="preserve">To conclude the theme of ‘Coal Mining’ and to celebrate the work the children have completed over these lessons, the children will put on a performance where they can show their artwork, compositions and dance pieces to their parents and guardians. By performing to members of the public the children will be able to achieve the Physical Education skill of “performing and developing an appreciation of movement from different traditions,” Physical Education Curriculum (2008). I think it is important for the children to have a celebration of their work as it will enhance their confidence and motivation to carry on learning, as they will feel a sense of achievement and pride in their abilities. Donaldson (2015) supports my opinion as he states in Successful Future’s that: </w:t>
      </w:r>
    </w:p>
    <w:p w:rsidR="00A92B96" w:rsidRPr="00626578" w:rsidRDefault="00A92B96" w:rsidP="00A92B96">
      <w:pPr>
        <w:spacing w:line="360" w:lineRule="auto"/>
      </w:pPr>
    </w:p>
    <w:p w:rsidR="00A92B96" w:rsidRPr="00626578" w:rsidRDefault="00A92B96" w:rsidP="00A92B96">
      <w:pPr>
        <w:ind w:left="1440" w:right="1440"/>
        <w:rPr>
          <w:u w:val="single"/>
        </w:rPr>
      </w:pPr>
      <w:r w:rsidRPr="00626578">
        <w:t>“The expressive arts provide inspiration and motivation as they bring children and young people into contact with the creative processes, performances and products of others and stimulate their own experimentation and creativity.”</w:t>
      </w:r>
    </w:p>
    <w:p w:rsidR="00A92B96" w:rsidRPr="00626578" w:rsidRDefault="00A92B96" w:rsidP="00A92B96">
      <w:pPr>
        <w:spacing w:line="360" w:lineRule="auto"/>
      </w:pPr>
    </w:p>
    <w:p w:rsidR="00A92B96" w:rsidRPr="00626578" w:rsidRDefault="00A92B96" w:rsidP="00A92B96">
      <w:pPr>
        <w:spacing w:line="360" w:lineRule="auto"/>
        <w:rPr>
          <w:u w:val="single"/>
        </w:rPr>
      </w:pPr>
      <w:r w:rsidRPr="00626578">
        <w:rPr>
          <w:u w:val="single"/>
        </w:rPr>
        <w:t xml:space="preserve">Conclusion </w:t>
      </w:r>
    </w:p>
    <w:p w:rsidR="00A92B96" w:rsidRPr="00626578" w:rsidRDefault="00A92B96" w:rsidP="00A92B96">
      <w:pPr>
        <w:spacing w:line="360" w:lineRule="auto"/>
        <w:rPr>
          <w:u w:val="single"/>
        </w:rPr>
      </w:pPr>
    </w:p>
    <w:p w:rsidR="00A92B96" w:rsidRPr="00626578" w:rsidRDefault="00A92B96" w:rsidP="00A92B96">
      <w:pPr>
        <w:spacing w:line="360" w:lineRule="auto"/>
      </w:pPr>
      <w:r w:rsidRPr="00626578">
        <w:t xml:space="preserve">In conclusion, the Visual and Expressive Arts are extremely important in primary schools as it provides a variety of opportunities for children to express themselves in ways that they would usually shy away from. By incorporating the Visual and Expressive Arts subjects into primary schools more frequently, the children will become more confident in their abilities and have more opportunities to work alongside and with their peer group. According to Bloomfield and Childs (2000) “all children, whatever their background or aptitude, have the </w:t>
      </w:r>
      <w:r w:rsidRPr="00626578">
        <w:lastRenderedPageBreak/>
        <w:t xml:space="preserve">ability to express themselves successfully through the arts, gaining confidence and a new means of accessing other areas of the curriculum.” I believe that using an artefact to teach in a classroom opens up many possibilities for cross-curricular learning and encourages children and teachers to explore new and interesting resources to structure their learning and teaching. I also believe that by using an artefact to teach in a classroom, children become more motivated and engaged in their learning as it is a new experience and can become more challenging for them. Robinson (2006) stated, “We don’t grow into creativity, we grow out of it.” I agree with this statement as I feel that children only ‘grow out of creativity’ if they do not have enough opportunity to engage in it whilst they are in school. I feel that it is important for children to be creative and for them to use their imagination whilst working as this can help to encourage those children who may struggle with the more academic subjects to shine. Creativity can also build children’s confidence, as there is never a right or wrong way to express yourself and it is important that children are aware of this. The children have gained a selection of skills from the lessons that have been planned, which have enabled them to experience a variety of different activities, which have given them the freedom of choice and the opportunity to show their individuality and creativity. The Education Minister Huw Lewis supports my opinion as he states, “the arts fire up our imagination, inspire us and help us develop new skills.” To conclude, I believe that creativity and the Visual and Expressive Arts subjects are very important to teach in schools as it enhances the children’s learning and develops numerous skills, which they will need to use in their future lives. Bloomfield and Childs (2000) stated that “the integrated arts mode accords dance, drama, music and visual art a collective, central and pivotal role in primary education.” </w:t>
      </w:r>
    </w:p>
    <w:p w:rsidR="00A92B96" w:rsidRDefault="00A92B96" w:rsidP="00A92B96">
      <w:pPr>
        <w:spacing w:line="360" w:lineRule="auto"/>
      </w:pPr>
    </w:p>
    <w:p w:rsidR="00A92B96" w:rsidRDefault="00A92B96" w:rsidP="00A92B96">
      <w:pPr>
        <w:spacing w:line="360" w:lineRule="auto"/>
      </w:pPr>
      <w:r>
        <w:t>Word Count – 3,734</w:t>
      </w: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p>
    <w:p w:rsidR="00A92B96" w:rsidRDefault="00A92B96" w:rsidP="00A92B96">
      <w:pPr>
        <w:spacing w:line="360" w:lineRule="auto"/>
      </w:pPr>
      <w:bookmarkStart w:id="0" w:name="_GoBack"/>
      <w:bookmarkEnd w:id="0"/>
    </w:p>
    <w:p w:rsidR="00A92B96" w:rsidRPr="00626578" w:rsidRDefault="00A92B96" w:rsidP="00A92B96">
      <w:pPr>
        <w:spacing w:line="360" w:lineRule="auto"/>
        <w:rPr>
          <w:u w:val="single"/>
        </w:rPr>
      </w:pPr>
      <w:r w:rsidRPr="00626578">
        <w:rPr>
          <w:u w:val="single"/>
        </w:rPr>
        <w:lastRenderedPageBreak/>
        <w:t>Reference List</w:t>
      </w:r>
    </w:p>
    <w:p w:rsidR="00A92B96" w:rsidRPr="00626578" w:rsidRDefault="00A92B96" w:rsidP="00A92B96">
      <w:pPr>
        <w:spacing w:line="360" w:lineRule="auto"/>
        <w:rPr>
          <w:u w:val="single"/>
        </w:rPr>
      </w:pP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ACCAC. (2003). </w:t>
      </w:r>
      <w:r w:rsidRPr="00626578">
        <w:rPr>
          <w:rFonts w:ascii="Times New Roman" w:hAnsi="Times New Roman" w:cs="Times New Roman"/>
          <w:i/>
          <w:iCs/>
          <w:noProof/>
          <w:sz w:val="24"/>
          <w:szCs w:val="24"/>
        </w:rPr>
        <w:t>Developing the Curriculum Cymreig.</w:t>
      </w:r>
      <w:r w:rsidRPr="00626578">
        <w:rPr>
          <w:rFonts w:ascii="Times New Roman" w:hAnsi="Times New Roman" w:cs="Times New Roman"/>
          <w:noProof/>
          <w:sz w:val="24"/>
          <w:szCs w:val="24"/>
        </w:rPr>
        <w:t xml:space="preserve"> Retrieved 10 30, 2017, from http://learning.gov.wales/docs/learningwales/publications/130424-developing-the-curriculum-cymreig-en.pdf</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Aschermann, J. L. (n.d.). </w:t>
      </w:r>
      <w:r w:rsidRPr="00626578">
        <w:rPr>
          <w:rFonts w:ascii="Times New Roman" w:hAnsi="Times New Roman" w:cs="Times New Roman"/>
          <w:i/>
          <w:iCs/>
          <w:noProof/>
          <w:sz w:val="24"/>
          <w:szCs w:val="24"/>
        </w:rPr>
        <w:t>Children Teaching and Learning In Peer Collaborative Interactions</w:t>
      </w:r>
      <w:r w:rsidRPr="00626578">
        <w:rPr>
          <w:rFonts w:ascii="Times New Roman" w:hAnsi="Times New Roman" w:cs="Times New Roman"/>
          <w:noProof/>
          <w:sz w:val="24"/>
          <w:szCs w:val="24"/>
        </w:rPr>
        <w:t>. Retrieved from http://citeseerx.ist.psu.edu/viewdoc/download?doi=10.1.1.532.9358&amp;rep=rep1&amp;type=pdf</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Authority, Q. a. (2000). </w:t>
      </w:r>
      <w:r w:rsidRPr="00626578">
        <w:rPr>
          <w:rFonts w:ascii="Times New Roman" w:hAnsi="Times New Roman" w:cs="Times New Roman"/>
          <w:i/>
          <w:iCs/>
          <w:noProof/>
          <w:sz w:val="24"/>
          <w:szCs w:val="24"/>
        </w:rPr>
        <w:t>Curriculum guidance for the foundation stage.</w:t>
      </w:r>
      <w:r w:rsidRPr="00626578">
        <w:rPr>
          <w:rFonts w:ascii="Times New Roman" w:hAnsi="Times New Roman" w:cs="Times New Roman"/>
          <w:noProof/>
          <w:sz w:val="24"/>
          <w:szCs w:val="24"/>
        </w:rPr>
        <w:t xml:space="preserve"> Retrieved from http://ictedusrv.cumbria.ac.uk/maths/pgdl/unit4/cgfs.pdf</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Barnes, J. (2011). </w:t>
      </w:r>
      <w:r w:rsidRPr="00626578">
        <w:rPr>
          <w:rFonts w:ascii="Times New Roman" w:hAnsi="Times New Roman" w:cs="Times New Roman"/>
          <w:i/>
          <w:iCs/>
          <w:noProof/>
          <w:sz w:val="24"/>
          <w:szCs w:val="24"/>
        </w:rPr>
        <w:t>Cross-curricular Learning 3-14.</w:t>
      </w:r>
      <w:r w:rsidRPr="00626578">
        <w:rPr>
          <w:rFonts w:ascii="Times New Roman" w:hAnsi="Times New Roman" w:cs="Times New Roman"/>
          <w:noProof/>
          <w:sz w:val="24"/>
          <w:szCs w:val="24"/>
        </w:rPr>
        <w:t xml:space="preserve"> SAGE.</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Childs, B. a. (2000). </w:t>
      </w:r>
      <w:r w:rsidRPr="00626578">
        <w:rPr>
          <w:rFonts w:ascii="Times New Roman" w:hAnsi="Times New Roman" w:cs="Times New Roman"/>
          <w:i/>
          <w:iCs/>
          <w:noProof/>
          <w:sz w:val="24"/>
          <w:szCs w:val="24"/>
        </w:rPr>
        <w:t>Teaching Integrated Arts in the Primary School.</w:t>
      </w:r>
      <w:r w:rsidRPr="00626578">
        <w:rPr>
          <w:rFonts w:ascii="Times New Roman" w:hAnsi="Times New Roman" w:cs="Times New Roman"/>
          <w:noProof/>
          <w:sz w:val="24"/>
          <w:szCs w:val="24"/>
        </w:rPr>
        <w:t xml:space="preserve"> Taylor &amp; Francis Ltd .</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Donaldson, P. G. (2015). </w:t>
      </w:r>
      <w:r w:rsidRPr="00626578">
        <w:rPr>
          <w:rFonts w:ascii="Times New Roman" w:hAnsi="Times New Roman" w:cs="Times New Roman"/>
          <w:i/>
          <w:iCs/>
          <w:noProof/>
          <w:sz w:val="24"/>
          <w:szCs w:val="24"/>
        </w:rPr>
        <w:t>Successful Futures.</w:t>
      </w:r>
      <w:r w:rsidRPr="00626578">
        <w:rPr>
          <w:rFonts w:ascii="Times New Roman" w:hAnsi="Times New Roman" w:cs="Times New Roman"/>
          <w:noProof/>
          <w:sz w:val="24"/>
          <w:szCs w:val="24"/>
        </w:rPr>
        <w:t xml:space="preserve"> Retrieved from NASUWT: https://www.nasuwt.org.uk/asset/A788604C-3046-4005-A1EA0EAFF023E0DD/.</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Edwards, L. C. (2010). The Creative Arts. Pearson.</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Evans, G. (2015). </w:t>
      </w:r>
      <w:r w:rsidRPr="00626578">
        <w:rPr>
          <w:rFonts w:ascii="Times New Roman" w:hAnsi="Times New Roman" w:cs="Times New Roman"/>
          <w:i/>
          <w:iCs/>
          <w:noProof/>
          <w:sz w:val="24"/>
          <w:szCs w:val="24"/>
        </w:rPr>
        <w:t>Five-year plan to improve arts in education in Wales launched</w:t>
      </w:r>
      <w:r w:rsidRPr="00626578">
        <w:rPr>
          <w:rFonts w:ascii="Times New Roman" w:hAnsi="Times New Roman" w:cs="Times New Roman"/>
          <w:noProof/>
          <w:sz w:val="24"/>
          <w:szCs w:val="24"/>
        </w:rPr>
        <w:t>. Retrieved from Wales Online: http://www.walesonline.co.uk/news/wales-news/five-year-plan-improve-arts-education-8755663</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Franken, R. E. (2006). </w:t>
      </w:r>
      <w:r w:rsidRPr="00626578">
        <w:rPr>
          <w:rFonts w:ascii="Times New Roman" w:hAnsi="Times New Roman" w:cs="Times New Roman"/>
          <w:i/>
          <w:iCs/>
          <w:noProof/>
          <w:sz w:val="24"/>
          <w:szCs w:val="24"/>
        </w:rPr>
        <w:t>Human Motivation.</w:t>
      </w:r>
      <w:r w:rsidRPr="00626578">
        <w:rPr>
          <w:rFonts w:ascii="Times New Roman" w:hAnsi="Times New Roman" w:cs="Times New Roman"/>
          <w:noProof/>
          <w:sz w:val="24"/>
          <w:szCs w:val="24"/>
        </w:rPr>
        <w:t xml:space="preserve"> </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Government, W. A. (2008). </w:t>
      </w:r>
      <w:r w:rsidRPr="00626578">
        <w:rPr>
          <w:rFonts w:ascii="Times New Roman" w:hAnsi="Times New Roman" w:cs="Times New Roman"/>
          <w:i/>
          <w:iCs/>
          <w:noProof/>
          <w:sz w:val="24"/>
          <w:szCs w:val="24"/>
        </w:rPr>
        <w:t>Art and design in the National Curriculum for Wales .</w:t>
      </w:r>
      <w:r w:rsidRPr="00626578">
        <w:rPr>
          <w:rFonts w:ascii="Times New Roman" w:hAnsi="Times New Roman" w:cs="Times New Roman"/>
          <w:noProof/>
          <w:sz w:val="24"/>
          <w:szCs w:val="24"/>
        </w:rPr>
        <w:t xml:space="preserve"> Retrieved from learning.gov.wales: http://learning.gov.wales/docs/learningwales/publications/130424-art-and-design-in-the-national-curriculum-en-v2.pdf</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Government, W. A. (2008). </w:t>
      </w:r>
      <w:r w:rsidRPr="00626578">
        <w:rPr>
          <w:rFonts w:ascii="Times New Roman" w:hAnsi="Times New Roman" w:cs="Times New Roman"/>
          <w:i/>
          <w:iCs/>
          <w:noProof/>
          <w:sz w:val="24"/>
          <w:szCs w:val="24"/>
        </w:rPr>
        <w:t>Music in the National Curriculum for Wales.</w:t>
      </w:r>
      <w:r w:rsidRPr="00626578">
        <w:rPr>
          <w:rFonts w:ascii="Times New Roman" w:hAnsi="Times New Roman" w:cs="Times New Roman"/>
          <w:noProof/>
          <w:sz w:val="24"/>
          <w:szCs w:val="24"/>
        </w:rPr>
        <w:t xml:space="preserve"> Retrieved from learning.gov.wales: http://learning.gov.wales/docs/learningwales/publications/130424-music-in-the-national-curriculum-en-v2.pdf</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Government, W. A. (2008). </w:t>
      </w:r>
      <w:r w:rsidRPr="00626578">
        <w:rPr>
          <w:rFonts w:ascii="Times New Roman" w:hAnsi="Times New Roman" w:cs="Times New Roman"/>
          <w:i/>
          <w:iCs/>
          <w:noProof/>
          <w:sz w:val="24"/>
          <w:szCs w:val="24"/>
        </w:rPr>
        <w:t>Physical education in the National Curriculum for Wales .</w:t>
      </w:r>
      <w:r w:rsidRPr="00626578">
        <w:rPr>
          <w:rFonts w:ascii="Times New Roman" w:hAnsi="Times New Roman" w:cs="Times New Roman"/>
          <w:noProof/>
          <w:sz w:val="24"/>
          <w:szCs w:val="24"/>
        </w:rPr>
        <w:t xml:space="preserve"> Retrieved from http://learning.gov.wales/docs/learningwales/publications/130425-physical-education-inthe-national-curriculum-en-v2.pdf</w:t>
      </w:r>
    </w:p>
    <w:p w:rsidR="00A92B96" w:rsidRPr="00626578" w:rsidRDefault="00A92B96" w:rsidP="00A92B96">
      <w:pPr>
        <w:rPr>
          <w:noProof/>
        </w:rPr>
      </w:pPr>
      <w:r w:rsidRPr="00626578">
        <w:rPr>
          <w:noProof/>
        </w:rPr>
        <w:t xml:space="preserve">Government, W. (2016, September). </w:t>
      </w:r>
      <w:r w:rsidRPr="00626578">
        <w:rPr>
          <w:i/>
          <w:iCs/>
          <w:noProof/>
        </w:rPr>
        <w:t xml:space="preserve">Digital Competence Framework Guidance </w:t>
      </w:r>
      <w:r w:rsidRPr="00626578">
        <w:rPr>
          <w:noProof/>
        </w:rPr>
        <w:t xml:space="preserve">. Retrieved from Learning.gov: </w:t>
      </w:r>
      <w:hyperlink r:id="rId8" w:history="1">
        <w:r w:rsidRPr="00626578">
          <w:rPr>
            <w:rStyle w:val="Hyperlink"/>
            <w:noProof/>
          </w:rPr>
          <w:t>http://learning.gov.wales/docs/learningwales/publications/160831-dcf-guidance-en-v2.pdf</w:t>
        </w:r>
      </w:hyperlink>
    </w:p>
    <w:p w:rsidR="00A92B96" w:rsidRPr="00626578" w:rsidRDefault="00A92B96" w:rsidP="00A92B96">
      <w:pPr>
        <w:rPr>
          <w:noProof/>
        </w:rPr>
      </w:pP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Government, W. (2016). </w:t>
      </w:r>
      <w:r w:rsidRPr="00626578">
        <w:rPr>
          <w:rFonts w:ascii="Times New Roman" w:hAnsi="Times New Roman" w:cs="Times New Roman"/>
          <w:i/>
          <w:iCs/>
          <w:noProof/>
          <w:sz w:val="24"/>
          <w:szCs w:val="24"/>
        </w:rPr>
        <w:t>Programme of Study for English.</w:t>
      </w:r>
      <w:r w:rsidRPr="00626578">
        <w:rPr>
          <w:rFonts w:ascii="Times New Roman" w:hAnsi="Times New Roman" w:cs="Times New Roman"/>
          <w:noProof/>
          <w:sz w:val="24"/>
          <w:szCs w:val="24"/>
        </w:rPr>
        <w:t xml:space="preserve"> Retrieved from Curriculum for Wales : http://learning.gov.wales/docs/learningwales/publications/150717-nc-english-en-v3.pdf</w:t>
      </w:r>
    </w:p>
    <w:p w:rsidR="00A92B96"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Government, W. (2016). </w:t>
      </w:r>
      <w:r w:rsidRPr="00626578">
        <w:rPr>
          <w:rFonts w:ascii="Times New Roman" w:hAnsi="Times New Roman" w:cs="Times New Roman"/>
          <w:i/>
          <w:iCs/>
          <w:noProof/>
          <w:sz w:val="24"/>
          <w:szCs w:val="24"/>
        </w:rPr>
        <w:t>Programme of Study for Mathematics.</w:t>
      </w:r>
      <w:r w:rsidRPr="00626578">
        <w:rPr>
          <w:rFonts w:ascii="Times New Roman" w:hAnsi="Times New Roman" w:cs="Times New Roman"/>
          <w:noProof/>
          <w:sz w:val="24"/>
          <w:szCs w:val="24"/>
        </w:rPr>
        <w:t xml:space="preserve"> Retrieved from learning.gov.wales: </w:t>
      </w:r>
      <w:hyperlink r:id="rId9" w:history="1">
        <w:r w:rsidRPr="00142E99">
          <w:rPr>
            <w:rStyle w:val="Hyperlink"/>
            <w:noProof/>
          </w:rPr>
          <w:t>http://learning.gov.wales/docs/learningwales/publications/150717-nc-maths-en-v2.pdf</w:t>
        </w:r>
      </w:hyperlink>
    </w:p>
    <w:sdt>
      <w:sdtPr>
        <w:rPr>
          <w:rFonts w:ascii="Times New Roman" w:eastAsia="Times New Roman" w:hAnsi="Times New Roman" w:cs="Times New Roman"/>
          <w:sz w:val="24"/>
          <w:szCs w:val="24"/>
        </w:rPr>
        <w:id w:val="455141876"/>
        <w:bibliography/>
      </w:sdtPr>
      <w:sdtContent>
        <w:p w:rsidR="00A92B96" w:rsidRPr="0058113F" w:rsidRDefault="00A92B96" w:rsidP="00A92B96">
          <w:pPr>
            <w:pStyle w:val="Bibliography"/>
            <w:ind w:left="720" w:hanging="720"/>
            <w:rPr>
              <w:rFonts w:ascii="Times New Roman" w:hAnsi="Times New Roman" w:cs="Times New Roman"/>
              <w:noProof/>
              <w:sz w:val="24"/>
              <w:szCs w:val="24"/>
              <w:lang w:val="en-US"/>
            </w:rPr>
          </w:pPr>
          <w:r w:rsidRPr="0058113F">
            <w:rPr>
              <w:rFonts w:ascii="Times New Roman" w:hAnsi="Times New Roman" w:cs="Times New Roman"/>
              <w:sz w:val="24"/>
              <w:szCs w:val="24"/>
            </w:rPr>
            <w:fldChar w:fldCharType="begin"/>
          </w:r>
          <w:r w:rsidRPr="0058113F">
            <w:rPr>
              <w:rFonts w:ascii="Times New Roman" w:hAnsi="Times New Roman" w:cs="Times New Roman"/>
              <w:sz w:val="24"/>
              <w:szCs w:val="24"/>
            </w:rPr>
            <w:instrText xml:space="preserve"> BIBLIOGRAPHY </w:instrText>
          </w:r>
          <w:r w:rsidRPr="0058113F">
            <w:rPr>
              <w:rFonts w:ascii="Times New Roman" w:hAnsi="Times New Roman" w:cs="Times New Roman"/>
              <w:sz w:val="24"/>
              <w:szCs w:val="24"/>
            </w:rPr>
            <w:fldChar w:fldCharType="separate"/>
          </w:r>
          <w:r w:rsidRPr="0058113F">
            <w:rPr>
              <w:rFonts w:ascii="Times New Roman" w:hAnsi="Times New Roman" w:cs="Times New Roman"/>
              <w:noProof/>
              <w:sz w:val="24"/>
              <w:szCs w:val="24"/>
              <w:lang w:val="en-US"/>
            </w:rPr>
            <w:t xml:space="preserve">Jana. (2010). </w:t>
          </w:r>
          <w:r w:rsidRPr="0058113F">
            <w:rPr>
              <w:rFonts w:ascii="Times New Roman" w:hAnsi="Times New Roman" w:cs="Times New Roman"/>
              <w:i/>
              <w:iCs/>
              <w:noProof/>
              <w:sz w:val="24"/>
              <w:szCs w:val="24"/>
              <w:lang w:val="en-US"/>
            </w:rPr>
            <w:t>Last day/Composition</w:t>
          </w:r>
          <w:r w:rsidRPr="0058113F">
            <w:rPr>
              <w:rFonts w:ascii="Times New Roman" w:hAnsi="Times New Roman" w:cs="Times New Roman"/>
              <w:noProof/>
              <w:sz w:val="24"/>
              <w:szCs w:val="24"/>
              <w:lang w:val="en-US"/>
            </w:rPr>
            <w:t>.</w:t>
          </w:r>
          <w:r>
            <w:rPr>
              <w:rFonts w:ascii="Times New Roman" w:hAnsi="Times New Roman" w:cs="Times New Roman"/>
              <w:noProof/>
              <w:sz w:val="24"/>
              <w:szCs w:val="24"/>
              <w:lang w:val="en-US"/>
            </w:rPr>
            <w:t xml:space="preserve"> Retrieved from The City Rings: </w:t>
          </w:r>
          <w:r w:rsidRPr="0058113F">
            <w:rPr>
              <w:rFonts w:ascii="Times New Roman" w:hAnsi="Times New Roman" w:cs="Times New Roman"/>
              <w:noProof/>
              <w:sz w:val="24"/>
              <w:szCs w:val="24"/>
              <w:lang w:val="en-US"/>
            </w:rPr>
            <w:t>http://thecityrings.org/2010/10/07/last-daycomposition/</w:t>
          </w:r>
        </w:p>
        <w:p w:rsidR="00A92B96" w:rsidRDefault="00A92B96" w:rsidP="00A92B96">
          <w:r w:rsidRPr="0058113F">
            <w:rPr>
              <w:b/>
              <w:bCs/>
              <w:noProof/>
            </w:rPr>
            <w:fldChar w:fldCharType="end"/>
          </w:r>
        </w:p>
      </w:sdtContent>
    </w:sdt>
    <w:p w:rsidR="00A92B96" w:rsidRDefault="00A92B96" w:rsidP="00A92B96">
      <w:pPr>
        <w:rPr>
          <w:noProof/>
        </w:rPr>
      </w:pPr>
      <w:r w:rsidRPr="00626578">
        <w:rPr>
          <w:noProof/>
        </w:rPr>
        <w:t xml:space="preserve">Janes, K. H. (2014). </w:t>
      </w:r>
      <w:r w:rsidRPr="00626578">
        <w:rPr>
          <w:i/>
          <w:iCs/>
          <w:noProof/>
        </w:rPr>
        <w:t>Using the Visual Arts for Cross-curricular Teaching and Learning.</w:t>
      </w:r>
      <w:r w:rsidRPr="00626578">
        <w:rPr>
          <w:noProof/>
        </w:rPr>
        <w:t xml:space="preserve"> Routledge.</w:t>
      </w:r>
    </w:p>
    <w:p w:rsidR="00A92B96" w:rsidRPr="00626578" w:rsidRDefault="00A92B96" w:rsidP="00A92B96"/>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NFER. (2007). </w:t>
      </w:r>
      <w:r w:rsidRPr="00626578">
        <w:rPr>
          <w:rFonts w:ascii="Times New Roman" w:hAnsi="Times New Roman" w:cs="Times New Roman"/>
          <w:i/>
          <w:iCs/>
          <w:noProof/>
          <w:sz w:val="24"/>
          <w:szCs w:val="24"/>
        </w:rPr>
        <w:t>Self and Peer Assessment.</w:t>
      </w:r>
      <w:r w:rsidRPr="00626578">
        <w:rPr>
          <w:rFonts w:ascii="Times New Roman" w:hAnsi="Times New Roman" w:cs="Times New Roman"/>
          <w:noProof/>
          <w:sz w:val="24"/>
          <w:szCs w:val="24"/>
        </w:rPr>
        <w:t xml:space="preserve"> Retrieved from Getting to Grips with Assessment: Primary: https://www.nfer.ac.uk/pdf/getting-to-grips-with-assessment-4.pdf</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i/>
          <w:iCs/>
          <w:noProof/>
          <w:sz w:val="24"/>
          <w:szCs w:val="24"/>
        </w:rPr>
        <w:t xml:space="preserve">Revised Bloom’s Taxonomy </w:t>
      </w:r>
      <w:r w:rsidRPr="00626578">
        <w:rPr>
          <w:rFonts w:ascii="Times New Roman" w:hAnsi="Times New Roman" w:cs="Times New Roman"/>
          <w:noProof/>
          <w:sz w:val="24"/>
          <w:szCs w:val="24"/>
        </w:rPr>
        <w:t>. (n.d.). Retrieved from https://tlc.iitm.ac.in/PDF/Blooms%20Tax.pdf</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Robinson, S. K. (2006). </w:t>
      </w:r>
      <w:r w:rsidRPr="00626578">
        <w:rPr>
          <w:rFonts w:ascii="Times New Roman" w:hAnsi="Times New Roman" w:cs="Times New Roman"/>
          <w:i/>
          <w:iCs/>
          <w:noProof/>
          <w:sz w:val="24"/>
          <w:szCs w:val="24"/>
        </w:rPr>
        <w:t xml:space="preserve">Do schools kill creativity? </w:t>
      </w:r>
      <w:r w:rsidRPr="00626578">
        <w:rPr>
          <w:rFonts w:ascii="Times New Roman" w:hAnsi="Times New Roman" w:cs="Times New Roman"/>
          <w:noProof/>
          <w:sz w:val="24"/>
          <w:szCs w:val="24"/>
        </w:rPr>
        <w:t>. Retrieved from TED Ideas Worth Spreading: https://www.ted.com/talks/ken_robinson_says_schools_kill_creativity</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Robson, P. J. (2008). </w:t>
      </w:r>
      <w:r w:rsidRPr="00626578">
        <w:rPr>
          <w:rFonts w:ascii="Times New Roman" w:hAnsi="Times New Roman" w:cs="Times New Roman"/>
          <w:i/>
          <w:iCs/>
          <w:noProof/>
          <w:sz w:val="24"/>
          <w:szCs w:val="24"/>
        </w:rPr>
        <w:t>Teaching Music in Primary Schools.</w:t>
      </w:r>
      <w:r w:rsidRPr="00626578">
        <w:rPr>
          <w:rFonts w:ascii="Times New Roman" w:hAnsi="Times New Roman" w:cs="Times New Roman"/>
          <w:noProof/>
          <w:sz w:val="24"/>
          <w:szCs w:val="24"/>
        </w:rPr>
        <w:t xml:space="preserve"> Learning Matters.</w:t>
      </w:r>
    </w:p>
    <w:p w:rsidR="00A92B96" w:rsidRPr="00626578"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noProof/>
          <w:sz w:val="24"/>
          <w:szCs w:val="24"/>
        </w:rPr>
        <w:t xml:space="preserve">Sampsel, A. (2013). </w:t>
      </w:r>
      <w:r w:rsidRPr="00626578">
        <w:rPr>
          <w:rFonts w:ascii="Times New Roman" w:hAnsi="Times New Roman" w:cs="Times New Roman"/>
          <w:i/>
          <w:iCs/>
          <w:noProof/>
          <w:sz w:val="24"/>
          <w:szCs w:val="24"/>
        </w:rPr>
        <w:t>Finding the Effects of Think-Pair-Share on Student Confidence and Participation</w:t>
      </w:r>
      <w:r w:rsidRPr="00626578">
        <w:rPr>
          <w:rFonts w:ascii="Times New Roman" w:hAnsi="Times New Roman" w:cs="Times New Roman"/>
          <w:noProof/>
          <w:sz w:val="24"/>
          <w:szCs w:val="24"/>
        </w:rPr>
        <w:t>. Retrieved from https://scholarworks.bgsu.edu/cgi/viewcontent.cgi?article=1029&amp;context=honorsprojects</w:t>
      </w:r>
    </w:p>
    <w:p w:rsidR="00A92B96" w:rsidRDefault="00A92B96" w:rsidP="00A92B96">
      <w:pPr>
        <w:pStyle w:val="Bibliography"/>
        <w:spacing w:line="240" w:lineRule="auto"/>
        <w:rPr>
          <w:rFonts w:ascii="Times New Roman" w:hAnsi="Times New Roman" w:cs="Times New Roman"/>
          <w:noProof/>
          <w:sz w:val="24"/>
          <w:szCs w:val="24"/>
        </w:rPr>
      </w:pPr>
      <w:r w:rsidRPr="00626578">
        <w:rPr>
          <w:rFonts w:ascii="Times New Roman" w:hAnsi="Times New Roman" w:cs="Times New Roman"/>
          <w:i/>
          <w:iCs/>
          <w:noProof/>
          <w:sz w:val="24"/>
          <w:szCs w:val="24"/>
        </w:rPr>
        <w:t>Welsh Folk Dancing at The National Eisteddfod</w:t>
      </w:r>
      <w:r w:rsidRPr="00626578">
        <w:rPr>
          <w:rFonts w:ascii="Times New Roman" w:hAnsi="Times New Roman" w:cs="Times New Roman"/>
          <w:noProof/>
          <w:sz w:val="24"/>
          <w:szCs w:val="24"/>
        </w:rPr>
        <w:t xml:space="preserve">. (2006). Retrieved from Youtube: </w:t>
      </w:r>
      <w:hyperlink r:id="rId10" w:history="1">
        <w:r w:rsidRPr="00142E99">
          <w:rPr>
            <w:rStyle w:val="Hyperlink"/>
            <w:noProof/>
          </w:rPr>
          <w:t>https://www.youtube.com/watch?v=pIOS19WzEZM</w:t>
        </w:r>
      </w:hyperlink>
    </w:p>
    <w:sdt>
      <w:sdtPr>
        <w:rPr>
          <w:rFonts w:ascii="Times New Roman" w:eastAsia="Times New Roman" w:hAnsi="Times New Roman" w:cs="Times New Roman"/>
          <w:sz w:val="24"/>
          <w:szCs w:val="24"/>
        </w:rPr>
        <w:id w:val="111145805"/>
        <w:bibliography/>
      </w:sdtPr>
      <w:sdtContent>
        <w:p w:rsidR="00A92B96" w:rsidRDefault="00A92B96" w:rsidP="00A92B96">
          <w:pPr>
            <w:pStyle w:val="Bibliography"/>
            <w:ind w:left="720" w:hanging="720"/>
          </w:pPr>
        </w:p>
        <w:p w:rsidR="00A92B96" w:rsidRDefault="00A92B96" w:rsidP="00A92B96"/>
      </w:sdtContent>
    </w:sdt>
    <w:p w:rsidR="00A92B96" w:rsidRPr="0058113F" w:rsidRDefault="00A92B96" w:rsidP="00A92B96"/>
    <w:p w:rsidR="00A92B96" w:rsidRDefault="00A92B96" w:rsidP="00A92B96"/>
    <w:p w:rsidR="00A92B96" w:rsidRDefault="00A92B96" w:rsidP="00A92B96">
      <w:pPr>
        <w:spacing w:line="360" w:lineRule="auto"/>
      </w:pPr>
    </w:p>
    <w:p w:rsidR="00E136F7" w:rsidRPr="00A92B96" w:rsidRDefault="00A92B96" w:rsidP="00A92B96"/>
    <w:sectPr w:rsidR="00E136F7" w:rsidRPr="00A92B9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92B96" w:rsidRDefault="00A92B96" w:rsidP="00A92B96">
      <w:r>
        <w:separator/>
      </w:r>
    </w:p>
  </w:endnote>
  <w:endnote w:type="continuationSeparator" w:id="0">
    <w:p w:rsidR="00A92B96" w:rsidRDefault="00A92B96" w:rsidP="00A92B9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90053383"/>
      <w:docPartObj>
        <w:docPartGallery w:val="Page Numbers (Bottom of Page)"/>
        <w:docPartUnique/>
      </w:docPartObj>
    </w:sdtPr>
    <w:sdtEndPr>
      <w:rPr>
        <w:noProof/>
      </w:rPr>
    </w:sdtEndPr>
    <w:sdtContent>
      <w:p w:rsidR="00A92B96" w:rsidRDefault="00A92B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A92B96" w:rsidRDefault="00A92B9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92B96" w:rsidRDefault="00A92B96" w:rsidP="00A92B96">
      <w:r>
        <w:separator/>
      </w:r>
    </w:p>
  </w:footnote>
  <w:footnote w:type="continuationSeparator" w:id="0">
    <w:p w:rsidR="00A92B96" w:rsidRDefault="00A92B96" w:rsidP="00A92B96">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92B96" w:rsidRDefault="00A92B96">
    <w:pPr>
      <w:pStyle w:val="Header"/>
    </w:pPr>
    <w:r>
      <w:t>1601186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92B96"/>
    <w:rsid w:val="001D02E6"/>
    <w:rsid w:val="002C6F20"/>
    <w:rsid w:val="00A92B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F97435"/>
  <w15:chartTrackingRefBased/>
  <w15:docId w15:val="{8A7C46CC-D3D5-4E61-82F3-20C0835CE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92B96"/>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2B96"/>
    <w:rPr>
      <w:color w:val="0563C1" w:themeColor="hyperlink"/>
      <w:u w:val="single"/>
    </w:rPr>
  </w:style>
  <w:style w:type="paragraph" w:styleId="Bibliography">
    <w:name w:val="Bibliography"/>
    <w:basedOn w:val="Normal"/>
    <w:next w:val="Normal"/>
    <w:uiPriority w:val="37"/>
    <w:unhideWhenUsed/>
    <w:rsid w:val="00A92B96"/>
    <w:pPr>
      <w:spacing w:after="200" w:line="276" w:lineRule="auto"/>
    </w:pPr>
    <w:rPr>
      <w:rFonts w:asciiTheme="minorHAnsi" w:eastAsiaTheme="minorHAnsi" w:hAnsiTheme="minorHAnsi" w:cstheme="minorBidi"/>
      <w:sz w:val="22"/>
      <w:szCs w:val="22"/>
    </w:rPr>
  </w:style>
  <w:style w:type="paragraph" w:styleId="Header">
    <w:name w:val="header"/>
    <w:basedOn w:val="Normal"/>
    <w:link w:val="HeaderChar"/>
    <w:uiPriority w:val="99"/>
    <w:unhideWhenUsed/>
    <w:rsid w:val="00A92B96"/>
    <w:pPr>
      <w:tabs>
        <w:tab w:val="center" w:pos="4513"/>
        <w:tab w:val="right" w:pos="9026"/>
      </w:tabs>
    </w:pPr>
  </w:style>
  <w:style w:type="character" w:customStyle="1" w:styleId="HeaderChar">
    <w:name w:val="Header Char"/>
    <w:basedOn w:val="DefaultParagraphFont"/>
    <w:link w:val="Header"/>
    <w:uiPriority w:val="99"/>
    <w:rsid w:val="00A92B96"/>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A92B96"/>
    <w:pPr>
      <w:tabs>
        <w:tab w:val="center" w:pos="4513"/>
        <w:tab w:val="right" w:pos="9026"/>
      </w:tabs>
    </w:pPr>
  </w:style>
  <w:style w:type="character" w:customStyle="1" w:styleId="FooterChar">
    <w:name w:val="Footer Char"/>
    <w:basedOn w:val="DefaultParagraphFont"/>
    <w:link w:val="Footer"/>
    <w:uiPriority w:val="99"/>
    <w:rsid w:val="00A92B96"/>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60831-dcf-guidance-en-v2.pdf"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youtube.com/watch?v=pIOS19WzEZM"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50717-nc-maths-en-v2.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Jan10</b:Tag>
    <b:SourceType>InternetSite</b:SourceType>
    <b:Guid>{EFA85FF8-7091-4F5C-954C-52ACCF629C88}</b:Guid>
    <b:Author>
      <b:Author>
        <b:NameList>
          <b:Person>
            <b:Last>Jana</b:Last>
          </b:Person>
        </b:NameList>
      </b:Author>
    </b:Author>
    <b:Title>Last day/Composition</b:Title>
    <b:InternetSiteTitle>The City Rings</b:InternetSiteTitle>
    <b:Year>2010</b:Year>
    <b:URL>http://thecityrings.org/2010/10/07/last-daycomposition/</b:URL>
    <b:RefOrder>1</b:RefOrder>
  </b:Source>
</b:Sources>
</file>

<file path=customXml/itemProps1.xml><?xml version="1.0" encoding="utf-8"?>
<ds:datastoreItem xmlns:ds="http://schemas.openxmlformats.org/officeDocument/2006/customXml" ds:itemID="{2B761CBF-1210-4134-A39E-8AC02A5023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4024</Words>
  <Characters>22941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Herbert (1601186)</dc:creator>
  <cp:keywords/>
  <dc:description/>
  <cp:lastModifiedBy>Aimee Herbert (1601186)</cp:lastModifiedBy>
  <cp:revision>1</cp:revision>
  <dcterms:created xsi:type="dcterms:W3CDTF">2017-11-03T09:44:00Z</dcterms:created>
  <dcterms:modified xsi:type="dcterms:W3CDTF">2017-11-03T09:46:00Z</dcterms:modified>
</cp:coreProperties>
</file>