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05C03" w14:textId="3BF012EE" w:rsidR="0080226D" w:rsidRDefault="00801456" w:rsidP="0074110C">
      <w:pPr>
        <w:spacing w:line="360" w:lineRule="auto"/>
        <w:rPr>
          <w:rFonts w:ascii="Calibri" w:hAnsi="Calibri" w:cs="Calibri"/>
          <w:b/>
          <w:bCs/>
        </w:rPr>
      </w:pPr>
      <w:r>
        <w:rPr>
          <w:rFonts w:ascii="Calibri" w:hAnsi="Calibri" w:cs="Calibri"/>
          <w:b/>
          <w:bCs/>
        </w:rPr>
        <w:t>AI DECLA</w:t>
      </w:r>
      <w:r w:rsidR="0080226D">
        <w:rPr>
          <w:rFonts w:ascii="Calibri" w:hAnsi="Calibri" w:cs="Calibri"/>
          <w:b/>
          <w:bCs/>
        </w:rPr>
        <w:t>RATION:</w:t>
      </w:r>
    </w:p>
    <w:p w14:paraId="007F9B8B" w14:textId="58A97EAA" w:rsidR="0081401B" w:rsidRPr="0081401B" w:rsidRDefault="0081401B" w:rsidP="0081401B">
      <w:pPr>
        <w:pStyle w:val="ListParagraph"/>
        <w:numPr>
          <w:ilvl w:val="0"/>
          <w:numId w:val="13"/>
        </w:numPr>
        <w:spacing w:line="360" w:lineRule="auto"/>
        <w:rPr>
          <w:rFonts w:ascii="Calibri" w:hAnsi="Calibri" w:cs="Calibri"/>
          <w:b/>
          <w:bCs/>
        </w:rPr>
      </w:pPr>
      <w:r>
        <w:rPr>
          <w:rFonts w:ascii="Calibri" w:hAnsi="Calibri" w:cs="Calibri"/>
          <w:b/>
          <w:bCs/>
        </w:rPr>
        <w:t xml:space="preserve">I have </w:t>
      </w:r>
      <w:r w:rsidR="002A133A">
        <w:rPr>
          <w:rFonts w:ascii="Calibri" w:hAnsi="Calibri" w:cs="Calibri"/>
          <w:b/>
          <w:bCs/>
        </w:rPr>
        <w:t xml:space="preserve">asked ChatGPT </w:t>
      </w:r>
      <w:r w:rsidR="00CC3C00">
        <w:rPr>
          <w:rFonts w:ascii="Calibri" w:hAnsi="Calibri" w:cs="Calibri"/>
          <w:b/>
          <w:bCs/>
        </w:rPr>
        <w:t>to assist me with the Probate Process Layout. “</w:t>
      </w:r>
      <w:r w:rsidR="00071C31">
        <w:rPr>
          <w:rFonts w:ascii="Calibri" w:hAnsi="Calibri" w:cs="Calibri"/>
          <w:b/>
          <w:bCs/>
        </w:rPr>
        <w:t>Assist me with the layout for the probate process.”</w:t>
      </w:r>
    </w:p>
    <w:p w14:paraId="1FFB8D96" w14:textId="77777777" w:rsidR="00801456" w:rsidRDefault="00801456" w:rsidP="0074110C">
      <w:pPr>
        <w:spacing w:line="360" w:lineRule="auto"/>
        <w:rPr>
          <w:rFonts w:ascii="Calibri" w:hAnsi="Calibri" w:cs="Calibri"/>
          <w:b/>
          <w:bCs/>
        </w:rPr>
      </w:pPr>
    </w:p>
    <w:p w14:paraId="19859226" w14:textId="11951962" w:rsidR="00FC4FCE" w:rsidRDefault="00965EC4" w:rsidP="0074110C">
      <w:pPr>
        <w:spacing w:line="360" w:lineRule="auto"/>
        <w:rPr>
          <w:rFonts w:ascii="Calibri" w:hAnsi="Calibri" w:cs="Calibri"/>
          <w:b/>
          <w:bCs/>
        </w:rPr>
      </w:pPr>
      <w:r w:rsidRPr="00965EC4">
        <w:rPr>
          <w:rFonts w:ascii="Calibri" w:hAnsi="Calibri" w:cs="Calibri"/>
          <w:b/>
          <w:bCs/>
        </w:rPr>
        <w:t>Task 1 – Will Drafting, Trust Structuring, Tax Planning and HMRC Compli</w:t>
      </w:r>
      <w:r>
        <w:rPr>
          <w:rFonts w:ascii="Calibri" w:hAnsi="Calibri" w:cs="Calibri"/>
          <w:b/>
          <w:bCs/>
        </w:rPr>
        <w:t>a</w:t>
      </w:r>
      <w:r w:rsidRPr="00965EC4">
        <w:rPr>
          <w:rFonts w:ascii="Calibri" w:hAnsi="Calibri" w:cs="Calibri"/>
          <w:b/>
          <w:bCs/>
        </w:rPr>
        <w:t>nce</w:t>
      </w:r>
    </w:p>
    <w:p w14:paraId="03CF1AD2" w14:textId="473944C4" w:rsidR="0074110C" w:rsidRDefault="0074110C" w:rsidP="0074110C">
      <w:pPr>
        <w:spacing w:line="360" w:lineRule="auto"/>
        <w:rPr>
          <w:rFonts w:ascii="Calibri" w:hAnsi="Calibri" w:cs="Calibri"/>
        </w:rPr>
      </w:pPr>
      <w:r w:rsidRPr="0074110C">
        <w:rPr>
          <w:rFonts w:ascii="Calibri" w:hAnsi="Calibri" w:cs="Calibri"/>
        </w:rPr>
        <w:t xml:space="preserve">Margaret Hughes is a 72-year-old widowed client seeking to create an urgent new will as she is worried about her health. She inherited her spouse Derek’s inheritance after he passed away in 2019. </w:t>
      </w:r>
      <w:r>
        <w:rPr>
          <w:rFonts w:ascii="Calibri" w:hAnsi="Calibri" w:cs="Calibri"/>
        </w:rPr>
        <w:t>Margaret has £320,000 in savings and investments, mostly in ISAs and a general investment account. In addition to her approximately £480,000 property at 24 Gower View Road in Swansea</w:t>
      </w:r>
      <w:r w:rsidR="006E697B">
        <w:rPr>
          <w:rFonts w:ascii="Calibri" w:hAnsi="Calibri" w:cs="Calibri"/>
        </w:rPr>
        <w:t xml:space="preserve">. She has </w:t>
      </w:r>
      <w:r w:rsidR="00B833A7">
        <w:rPr>
          <w:rFonts w:ascii="Calibri" w:hAnsi="Calibri" w:cs="Calibri"/>
        </w:rPr>
        <w:t>t</w:t>
      </w:r>
      <w:r w:rsidR="006E697B">
        <w:rPr>
          <w:rFonts w:ascii="Calibri" w:hAnsi="Calibri" w:cs="Calibri"/>
        </w:rPr>
        <w:t xml:space="preserve">wo </w:t>
      </w:r>
      <w:r w:rsidR="00B833A7">
        <w:rPr>
          <w:rFonts w:ascii="Calibri" w:hAnsi="Calibri" w:cs="Calibri"/>
        </w:rPr>
        <w:t xml:space="preserve">adult </w:t>
      </w:r>
      <w:r w:rsidR="006E697B">
        <w:rPr>
          <w:rFonts w:ascii="Calibri" w:hAnsi="Calibri" w:cs="Calibri"/>
        </w:rPr>
        <w:t>children</w:t>
      </w:r>
      <w:r w:rsidR="00B833A7">
        <w:rPr>
          <w:rFonts w:ascii="Calibri" w:hAnsi="Calibri" w:cs="Calibri"/>
        </w:rPr>
        <w:t xml:space="preserve">, Anna and Daniel. She also </w:t>
      </w:r>
      <w:r w:rsidR="002D2A7B">
        <w:rPr>
          <w:rFonts w:ascii="Calibri" w:hAnsi="Calibri" w:cs="Calibri"/>
        </w:rPr>
        <w:t xml:space="preserve">has one granddaughter, Emily, aged 10. </w:t>
      </w:r>
      <w:r w:rsidR="006C0880">
        <w:rPr>
          <w:rFonts w:ascii="Calibri" w:hAnsi="Calibri" w:cs="Calibri"/>
        </w:rPr>
        <w:t>Margaret wants to give her car and jewellery to Anna, £20,000</w:t>
      </w:r>
      <w:r w:rsidR="00A668DF">
        <w:rPr>
          <w:rFonts w:ascii="Calibri" w:hAnsi="Calibri" w:cs="Calibri"/>
        </w:rPr>
        <w:t xml:space="preserve"> to Emily when she turns 18, £10,000 to Dog Trust, and a trust to safeguard</w:t>
      </w:r>
      <w:r w:rsidR="0059716A">
        <w:rPr>
          <w:rFonts w:ascii="Calibri" w:hAnsi="Calibri" w:cs="Calibri"/>
        </w:rPr>
        <w:t xml:space="preserve"> Daniel’s share until he turns 55. She also wishes to minimise inheritance tax</w:t>
      </w:r>
      <w:r w:rsidR="003C55A6">
        <w:rPr>
          <w:rFonts w:ascii="Calibri" w:hAnsi="Calibri" w:cs="Calibri"/>
        </w:rPr>
        <w:t xml:space="preserve"> (IHT). </w:t>
      </w:r>
    </w:p>
    <w:p w14:paraId="2DA0C9B0" w14:textId="5D389A79" w:rsidR="003C55A6" w:rsidRDefault="003C55A6" w:rsidP="0074110C">
      <w:pPr>
        <w:spacing w:line="360" w:lineRule="auto"/>
        <w:rPr>
          <w:rFonts w:ascii="Calibri" w:hAnsi="Calibri" w:cs="Calibri"/>
        </w:rPr>
      </w:pPr>
      <w:r>
        <w:rPr>
          <w:rFonts w:ascii="Calibri" w:hAnsi="Calibri" w:cs="Calibri"/>
        </w:rPr>
        <w:t>This task outlines the appropriate structure of the will, explain</w:t>
      </w:r>
      <w:r w:rsidR="00E57E06">
        <w:rPr>
          <w:rFonts w:ascii="Calibri" w:hAnsi="Calibri" w:cs="Calibri"/>
        </w:rPr>
        <w:t>s</w:t>
      </w:r>
      <w:r>
        <w:rPr>
          <w:rFonts w:ascii="Calibri" w:hAnsi="Calibri" w:cs="Calibri"/>
        </w:rPr>
        <w:t xml:space="preserve"> the trust </w:t>
      </w:r>
      <w:r w:rsidR="00E57E06">
        <w:rPr>
          <w:rFonts w:ascii="Calibri" w:hAnsi="Calibri" w:cs="Calibri"/>
        </w:rPr>
        <w:t xml:space="preserve">for Daniel and evaluates the tax and compliance implications. </w:t>
      </w:r>
    </w:p>
    <w:p w14:paraId="1713FB7B" w14:textId="77777777" w:rsidR="004B1EE9" w:rsidRDefault="004B1EE9" w:rsidP="0074110C">
      <w:pPr>
        <w:spacing w:line="360" w:lineRule="auto"/>
        <w:rPr>
          <w:rFonts w:ascii="Calibri" w:hAnsi="Calibri" w:cs="Calibri"/>
        </w:rPr>
      </w:pPr>
    </w:p>
    <w:p w14:paraId="37F788DF" w14:textId="5FF9A4FA" w:rsidR="004B1EE9" w:rsidRDefault="004B1EE9" w:rsidP="0074110C">
      <w:pPr>
        <w:spacing w:line="360" w:lineRule="auto"/>
        <w:rPr>
          <w:rFonts w:ascii="Calibri" w:hAnsi="Calibri" w:cs="Calibri"/>
          <w:b/>
          <w:bCs/>
        </w:rPr>
      </w:pPr>
      <w:r w:rsidRPr="004B1EE9">
        <w:rPr>
          <w:rFonts w:ascii="Calibri" w:hAnsi="Calibri" w:cs="Calibri"/>
          <w:b/>
          <w:bCs/>
        </w:rPr>
        <w:t>Part A – Structure and Key Clauses of the Will</w:t>
      </w:r>
    </w:p>
    <w:p w14:paraId="79857783" w14:textId="4D8FE45C" w:rsidR="004B1EE9" w:rsidRDefault="004B1EE9" w:rsidP="0074110C">
      <w:pPr>
        <w:spacing w:line="360" w:lineRule="auto"/>
        <w:rPr>
          <w:rFonts w:ascii="Calibri" w:hAnsi="Calibri" w:cs="Calibri"/>
          <w:b/>
          <w:bCs/>
        </w:rPr>
      </w:pPr>
      <w:r>
        <w:rPr>
          <w:rFonts w:ascii="Calibri" w:hAnsi="Calibri" w:cs="Calibri"/>
          <w:b/>
          <w:bCs/>
        </w:rPr>
        <w:t xml:space="preserve">Revocation Clause </w:t>
      </w:r>
    </w:p>
    <w:p w14:paraId="6BE369FA" w14:textId="6270D923" w:rsidR="00232318" w:rsidRDefault="00232318" w:rsidP="0074110C">
      <w:pPr>
        <w:spacing w:line="360" w:lineRule="auto"/>
        <w:rPr>
          <w:rFonts w:ascii="Calibri" w:hAnsi="Calibri" w:cs="Calibri"/>
        </w:rPr>
      </w:pPr>
      <w:r w:rsidRPr="004221BC">
        <w:rPr>
          <w:rFonts w:ascii="Calibri" w:hAnsi="Calibri" w:cs="Calibri"/>
        </w:rPr>
        <w:t xml:space="preserve">All </w:t>
      </w:r>
      <w:r w:rsidR="0077387C" w:rsidRPr="004221BC">
        <w:rPr>
          <w:rFonts w:ascii="Calibri" w:hAnsi="Calibri" w:cs="Calibri"/>
        </w:rPr>
        <w:t xml:space="preserve">prior wills and testamentary documents should be revoked at the beginning of the will. Margaret claims she has never created a </w:t>
      </w:r>
      <w:r w:rsidR="004221BC" w:rsidRPr="004221BC">
        <w:rPr>
          <w:rFonts w:ascii="Calibri" w:hAnsi="Calibri" w:cs="Calibri"/>
        </w:rPr>
        <w:t>will;</w:t>
      </w:r>
      <w:r w:rsidR="0077387C" w:rsidRPr="004221BC">
        <w:rPr>
          <w:rFonts w:ascii="Calibri" w:hAnsi="Calibri" w:cs="Calibri"/>
        </w:rPr>
        <w:t xml:space="preserve"> it is still customa</w:t>
      </w:r>
      <w:r w:rsidR="004221BC" w:rsidRPr="004221BC">
        <w:rPr>
          <w:rFonts w:ascii="Calibri" w:hAnsi="Calibri" w:cs="Calibri"/>
        </w:rPr>
        <w:t xml:space="preserve">ry to do so in order to prevent doubt. </w:t>
      </w:r>
      <w:r w:rsidR="004221BC">
        <w:rPr>
          <w:rFonts w:ascii="Calibri" w:hAnsi="Calibri" w:cs="Calibri"/>
        </w:rPr>
        <w:t>(King, L</w:t>
      </w:r>
      <w:r w:rsidR="001E6D03">
        <w:rPr>
          <w:rFonts w:ascii="Calibri" w:hAnsi="Calibri" w:cs="Calibri"/>
        </w:rPr>
        <w:t xml:space="preserve">. 2022). </w:t>
      </w:r>
    </w:p>
    <w:p w14:paraId="4BC837A8" w14:textId="77777777" w:rsidR="004B20B0" w:rsidRDefault="004B20B0" w:rsidP="0074110C">
      <w:pPr>
        <w:spacing w:line="360" w:lineRule="auto"/>
        <w:rPr>
          <w:rFonts w:ascii="Calibri" w:hAnsi="Calibri" w:cs="Calibri"/>
        </w:rPr>
      </w:pPr>
    </w:p>
    <w:p w14:paraId="76D5F800" w14:textId="03C1C3B6" w:rsidR="004B20B0" w:rsidRDefault="004B20B0" w:rsidP="0074110C">
      <w:pPr>
        <w:spacing w:line="360" w:lineRule="auto"/>
        <w:rPr>
          <w:rFonts w:ascii="Calibri" w:hAnsi="Calibri" w:cs="Calibri"/>
          <w:b/>
          <w:bCs/>
        </w:rPr>
      </w:pPr>
      <w:r w:rsidRPr="00801456">
        <w:rPr>
          <w:rFonts w:ascii="Calibri" w:hAnsi="Calibri" w:cs="Calibri"/>
          <w:b/>
          <w:bCs/>
        </w:rPr>
        <w:t>Appointment of Executors and Trustees</w:t>
      </w:r>
    </w:p>
    <w:p w14:paraId="0384F5E3" w14:textId="38FBB9B8" w:rsidR="00E4789E" w:rsidRDefault="00E4789E" w:rsidP="0074110C">
      <w:pPr>
        <w:spacing w:line="360" w:lineRule="auto"/>
        <w:rPr>
          <w:rFonts w:ascii="Calibri" w:hAnsi="Calibri" w:cs="Calibri"/>
        </w:rPr>
      </w:pPr>
      <w:r w:rsidRPr="00A20C89">
        <w:rPr>
          <w:rFonts w:ascii="Calibri" w:hAnsi="Calibri" w:cs="Calibri"/>
        </w:rPr>
        <w:t>Margaret wants Anna to perform duties as executor. The will should properly name Anna as both trustee and executor, along with a co-trustee or substitute executor.</w:t>
      </w:r>
      <w:r w:rsidR="00CA388D" w:rsidRPr="00A20C89">
        <w:rPr>
          <w:rFonts w:ascii="Calibri" w:hAnsi="Calibri" w:cs="Calibri"/>
        </w:rPr>
        <w:t xml:space="preserve"> This is advised as the will establishes ongoing trusts for Daniel and Emily, requiring on</w:t>
      </w:r>
      <w:r w:rsidR="000022F3" w:rsidRPr="00A20C89">
        <w:rPr>
          <w:rFonts w:ascii="Calibri" w:hAnsi="Calibri" w:cs="Calibri"/>
        </w:rPr>
        <w:t>going</w:t>
      </w:r>
      <w:r w:rsidR="00C5056C" w:rsidRPr="00A20C89">
        <w:rPr>
          <w:rFonts w:ascii="Calibri" w:hAnsi="Calibri" w:cs="Calibri"/>
        </w:rPr>
        <w:t xml:space="preserve"> administration beyond Margaret’s passing. In addition to preventing delays, extra expenses, or the necessity for a further court application </w:t>
      </w:r>
      <w:r w:rsidR="00A20C89" w:rsidRPr="00A20C89">
        <w:rPr>
          <w:rFonts w:ascii="Calibri" w:hAnsi="Calibri" w:cs="Calibri"/>
        </w:rPr>
        <w:t>for an alternate personal representative, appointing a second trustee offers continuity if Anna is unable or unable to act. (King, L. 2022).</w:t>
      </w:r>
    </w:p>
    <w:p w14:paraId="3E6931D0" w14:textId="77777777" w:rsidR="00302AE6" w:rsidRDefault="00302AE6" w:rsidP="0074110C">
      <w:pPr>
        <w:spacing w:line="360" w:lineRule="auto"/>
        <w:rPr>
          <w:rFonts w:ascii="Calibri" w:hAnsi="Calibri" w:cs="Calibri"/>
        </w:rPr>
      </w:pPr>
    </w:p>
    <w:p w14:paraId="27D3B935" w14:textId="77777777" w:rsidR="009C3021" w:rsidRDefault="009C3021" w:rsidP="0074110C">
      <w:pPr>
        <w:spacing w:line="360" w:lineRule="auto"/>
        <w:rPr>
          <w:rFonts w:ascii="Calibri" w:hAnsi="Calibri" w:cs="Calibri"/>
          <w:b/>
          <w:bCs/>
        </w:rPr>
      </w:pPr>
    </w:p>
    <w:p w14:paraId="1EC041E0" w14:textId="77777777" w:rsidR="009C3021" w:rsidRDefault="009C3021" w:rsidP="0074110C">
      <w:pPr>
        <w:spacing w:line="360" w:lineRule="auto"/>
        <w:rPr>
          <w:rFonts w:ascii="Calibri" w:hAnsi="Calibri" w:cs="Calibri"/>
          <w:b/>
          <w:bCs/>
        </w:rPr>
      </w:pPr>
    </w:p>
    <w:p w14:paraId="3DB33309" w14:textId="0074DFF4" w:rsidR="00302AE6" w:rsidRDefault="00233193" w:rsidP="0074110C">
      <w:pPr>
        <w:spacing w:line="360" w:lineRule="auto"/>
        <w:rPr>
          <w:rFonts w:ascii="Calibri" w:hAnsi="Calibri" w:cs="Calibri"/>
          <w:b/>
          <w:bCs/>
        </w:rPr>
      </w:pPr>
      <w:r w:rsidRPr="00233193">
        <w:rPr>
          <w:rFonts w:ascii="Calibri" w:hAnsi="Calibri" w:cs="Calibri"/>
          <w:b/>
          <w:bCs/>
        </w:rPr>
        <w:lastRenderedPageBreak/>
        <w:t>Payment of Debts and Expenses</w:t>
      </w:r>
    </w:p>
    <w:p w14:paraId="5AF97671" w14:textId="04A7E418" w:rsidR="00233193" w:rsidRDefault="00233193" w:rsidP="0074110C">
      <w:pPr>
        <w:spacing w:line="360" w:lineRule="auto"/>
        <w:rPr>
          <w:rFonts w:ascii="Calibri" w:hAnsi="Calibri" w:cs="Calibri"/>
        </w:rPr>
      </w:pPr>
      <w:r w:rsidRPr="009B7C20">
        <w:rPr>
          <w:rFonts w:ascii="Calibri" w:hAnsi="Calibri" w:cs="Calibri"/>
        </w:rPr>
        <w:t>A standard</w:t>
      </w:r>
      <w:r w:rsidR="009B7C20" w:rsidRPr="009B7C20">
        <w:rPr>
          <w:rFonts w:ascii="Calibri" w:hAnsi="Calibri" w:cs="Calibri"/>
        </w:rPr>
        <w:t xml:space="preserve"> clause should direct payment of funeral expenses, debts, testamentary expenses and taxes before distribution. </w:t>
      </w:r>
    </w:p>
    <w:p w14:paraId="08567D7C" w14:textId="77777777" w:rsidR="005B11E8" w:rsidRDefault="005B11E8" w:rsidP="0074110C">
      <w:pPr>
        <w:spacing w:line="360" w:lineRule="auto"/>
        <w:rPr>
          <w:rFonts w:ascii="Calibri" w:hAnsi="Calibri" w:cs="Calibri"/>
        </w:rPr>
      </w:pPr>
    </w:p>
    <w:p w14:paraId="44846629" w14:textId="40F3E3BA" w:rsidR="005B11E8" w:rsidRDefault="002C4080" w:rsidP="0074110C">
      <w:pPr>
        <w:spacing w:line="360" w:lineRule="auto"/>
        <w:rPr>
          <w:rFonts w:ascii="Calibri" w:hAnsi="Calibri" w:cs="Calibri"/>
          <w:b/>
          <w:bCs/>
        </w:rPr>
      </w:pPr>
      <w:r w:rsidRPr="002C4080">
        <w:rPr>
          <w:rFonts w:ascii="Calibri" w:hAnsi="Calibri" w:cs="Calibri"/>
          <w:b/>
          <w:bCs/>
        </w:rPr>
        <w:t xml:space="preserve">Specific Gifts </w:t>
      </w:r>
    </w:p>
    <w:p w14:paraId="45D08948" w14:textId="7EFDC6F4" w:rsidR="009C6C6E" w:rsidRDefault="009C6C6E" w:rsidP="0074110C">
      <w:pPr>
        <w:spacing w:line="360" w:lineRule="auto"/>
        <w:rPr>
          <w:rFonts w:ascii="Calibri" w:hAnsi="Calibri" w:cs="Calibri"/>
        </w:rPr>
      </w:pPr>
      <w:r w:rsidRPr="00654B4B">
        <w:rPr>
          <w:rFonts w:ascii="Calibri" w:hAnsi="Calibri" w:cs="Calibri"/>
        </w:rPr>
        <w:t xml:space="preserve">Margaret wants Anna to inherit her car and </w:t>
      </w:r>
      <w:r w:rsidR="00654B4B" w:rsidRPr="00654B4B">
        <w:rPr>
          <w:rFonts w:ascii="Calibri" w:hAnsi="Calibri" w:cs="Calibri"/>
        </w:rPr>
        <w:t>all</w:t>
      </w:r>
      <w:r w:rsidRPr="00654B4B">
        <w:rPr>
          <w:rFonts w:ascii="Calibri" w:hAnsi="Calibri" w:cs="Calibri"/>
        </w:rPr>
        <w:t xml:space="preserve"> her jewellery upon </w:t>
      </w:r>
      <w:r w:rsidR="00654B4B" w:rsidRPr="00654B4B">
        <w:rPr>
          <w:rFonts w:ascii="Calibri" w:hAnsi="Calibri" w:cs="Calibri"/>
        </w:rPr>
        <w:t xml:space="preserve">her </w:t>
      </w:r>
      <w:r w:rsidRPr="00654B4B">
        <w:rPr>
          <w:rFonts w:ascii="Calibri" w:hAnsi="Calibri" w:cs="Calibri"/>
        </w:rPr>
        <w:t>death</w:t>
      </w:r>
      <w:r w:rsidR="009E7C0B" w:rsidRPr="00654B4B">
        <w:rPr>
          <w:rFonts w:ascii="Calibri" w:hAnsi="Calibri" w:cs="Calibri"/>
        </w:rPr>
        <w:t>. Since these are identifiable personal assets given to a designated beneficiary, they should be specif</w:t>
      </w:r>
      <w:r w:rsidR="00654B4B" w:rsidRPr="00654B4B">
        <w:rPr>
          <w:rFonts w:ascii="Calibri" w:hAnsi="Calibri" w:cs="Calibri"/>
        </w:rPr>
        <w:t>ied in the will to prevent uncertainty.</w:t>
      </w:r>
    </w:p>
    <w:p w14:paraId="196634CA" w14:textId="77777777" w:rsidR="00D46067" w:rsidRDefault="00D46067" w:rsidP="0074110C">
      <w:pPr>
        <w:spacing w:line="360" w:lineRule="auto"/>
        <w:rPr>
          <w:rFonts w:ascii="Calibri" w:hAnsi="Calibri" w:cs="Calibri"/>
        </w:rPr>
      </w:pPr>
    </w:p>
    <w:p w14:paraId="0F087565" w14:textId="03B8CA46" w:rsidR="00D46067" w:rsidRDefault="00D46067" w:rsidP="0074110C">
      <w:pPr>
        <w:spacing w:line="360" w:lineRule="auto"/>
        <w:rPr>
          <w:rFonts w:ascii="Calibri" w:hAnsi="Calibri" w:cs="Calibri"/>
          <w:b/>
          <w:bCs/>
        </w:rPr>
      </w:pPr>
      <w:r w:rsidRPr="00D46067">
        <w:rPr>
          <w:rFonts w:ascii="Calibri" w:hAnsi="Calibri" w:cs="Calibri"/>
          <w:b/>
          <w:bCs/>
        </w:rPr>
        <w:t xml:space="preserve">Pecuniary </w:t>
      </w:r>
      <w:r w:rsidR="000A19CC">
        <w:rPr>
          <w:rFonts w:ascii="Calibri" w:hAnsi="Calibri" w:cs="Calibri"/>
          <w:b/>
          <w:bCs/>
        </w:rPr>
        <w:t>Gifts</w:t>
      </w:r>
    </w:p>
    <w:p w14:paraId="4F380968" w14:textId="0992908B" w:rsidR="00D46067" w:rsidRDefault="00D46067" w:rsidP="0074110C">
      <w:pPr>
        <w:spacing w:line="360" w:lineRule="auto"/>
        <w:rPr>
          <w:rFonts w:ascii="Calibri" w:hAnsi="Calibri" w:cs="Calibri"/>
        </w:rPr>
      </w:pPr>
      <w:r w:rsidRPr="007B4FE4">
        <w:rPr>
          <w:rFonts w:ascii="Calibri" w:hAnsi="Calibri" w:cs="Calibri"/>
        </w:rPr>
        <w:t xml:space="preserve">Emily </w:t>
      </w:r>
      <w:r w:rsidR="00225211" w:rsidRPr="007B4FE4">
        <w:rPr>
          <w:rFonts w:ascii="Calibri" w:hAnsi="Calibri" w:cs="Calibri"/>
        </w:rPr>
        <w:t>is to receive £20,000 at age 18</w:t>
      </w:r>
      <w:r w:rsidR="000262B0" w:rsidRPr="007B4FE4">
        <w:rPr>
          <w:rFonts w:ascii="Calibri" w:hAnsi="Calibri" w:cs="Calibri"/>
        </w:rPr>
        <w:t xml:space="preserve">. </w:t>
      </w:r>
      <w:r w:rsidR="00AE4640" w:rsidRPr="007B4FE4">
        <w:rPr>
          <w:rFonts w:ascii="Calibri" w:hAnsi="Calibri" w:cs="Calibri"/>
        </w:rPr>
        <w:t xml:space="preserve">As she is currently 10 years old, the financial gift should be held </w:t>
      </w:r>
      <w:r w:rsidR="007B4FE4" w:rsidRPr="007B4FE4">
        <w:rPr>
          <w:rFonts w:ascii="Calibri" w:hAnsi="Calibri" w:cs="Calibri"/>
        </w:rPr>
        <w:t>i</w:t>
      </w:r>
      <w:r w:rsidR="00AE4640" w:rsidRPr="007B4FE4">
        <w:rPr>
          <w:rFonts w:ascii="Calibri" w:hAnsi="Calibri" w:cs="Calibri"/>
        </w:rPr>
        <w:t xml:space="preserve">n trust until she </w:t>
      </w:r>
      <w:r w:rsidR="007B4FE4">
        <w:rPr>
          <w:rFonts w:ascii="Calibri" w:hAnsi="Calibri" w:cs="Calibri"/>
        </w:rPr>
        <w:t>reaches</w:t>
      </w:r>
      <w:r w:rsidR="00327942" w:rsidRPr="007B4FE4">
        <w:rPr>
          <w:rFonts w:ascii="Calibri" w:hAnsi="Calibri" w:cs="Calibri"/>
        </w:rPr>
        <w:t xml:space="preserve"> 18. Under the Trustee Act 1925, s.31, </w:t>
      </w:r>
      <w:r w:rsidR="007B4FE4" w:rsidRPr="007B4FE4">
        <w:rPr>
          <w:rFonts w:ascii="Calibri" w:hAnsi="Calibri" w:cs="Calibri"/>
        </w:rPr>
        <w:t xml:space="preserve">a </w:t>
      </w:r>
      <w:r w:rsidR="00327942" w:rsidRPr="007B4FE4">
        <w:rPr>
          <w:rFonts w:ascii="Calibri" w:hAnsi="Calibri" w:cs="Calibri"/>
        </w:rPr>
        <w:t xml:space="preserve">trustee may be given </w:t>
      </w:r>
      <w:r w:rsidR="007B4FE4" w:rsidRPr="007B4FE4">
        <w:rPr>
          <w:rFonts w:ascii="Calibri" w:hAnsi="Calibri" w:cs="Calibri"/>
        </w:rPr>
        <w:t xml:space="preserve">maintenance powers in the meantime. </w:t>
      </w:r>
    </w:p>
    <w:p w14:paraId="16E1B33F" w14:textId="77777777" w:rsidR="007B4FE4" w:rsidRDefault="007B4FE4" w:rsidP="0074110C">
      <w:pPr>
        <w:spacing w:line="360" w:lineRule="auto"/>
        <w:rPr>
          <w:rFonts w:ascii="Calibri" w:hAnsi="Calibri" w:cs="Calibri"/>
        </w:rPr>
      </w:pPr>
    </w:p>
    <w:p w14:paraId="62E868CA" w14:textId="30C961AA" w:rsidR="007B4FE4" w:rsidRDefault="007B4FE4" w:rsidP="0074110C">
      <w:pPr>
        <w:spacing w:line="360" w:lineRule="auto"/>
        <w:rPr>
          <w:rFonts w:ascii="Calibri" w:hAnsi="Calibri" w:cs="Calibri"/>
          <w:b/>
          <w:bCs/>
        </w:rPr>
      </w:pPr>
      <w:r w:rsidRPr="005E2802">
        <w:rPr>
          <w:rFonts w:ascii="Calibri" w:hAnsi="Calibri" w:cs="Calibri"/>
          <w:b/>
          <w:bCs/>
        </w:rPr>
        <w:t>Dog Trust</w:t>
      </w:r>
    </w:p>
    <w:p w14:paraId="052E39AD" w14:textId="5400FBD4" w:rsidR="005E2802" w:rsidRDefault="005E2802" w:rsidP="0074110C">
      <w:pPr>
        <w:spacing w:line="360" w:lineRule="auto"/>
        <w:rPr>
          <w:rFonts w:ascii="Calibri" w:hAnsi="Calibri" w:cs="Calibri"/>
        </w:rPr>
      </w:pPr>
      <w:r w:rsidRPr="00AD435D">
        <w:rPr>
          <w:rFonts w:ascii="Calibri" w:hAnsi="Calibri" w:cs="Calibri"/>
        </w:rPr>
        <w:t xml:space="preserve">Margaret wishes </w:t>
      </w:r>
      <w:r w:rsidR="00AD435D" w:rsidRPr="00AD435D">
        <w:rPr>
          <w:rFonts w:ascii="Calibri" w:hAnsi="Calibri" w:cs="Calibri"/>
        </w:rPr>
        <w:t xml:space="preserve">to leave £10,000 to the Dog Trust. The charity should be accurately identified. </w:t>
      </w:r>
    </w:p>
    <w:p w14:paraId="556A16A9" w14:textId="77777777" w:rsidR="001C14D4" w:rsidRDefault="001C14D4" w:rsidP="0074110C">
      <w:pPr>
        <w:spacing w:line="360" w:lineRule="auto"/>
        <w:rPr>
          <w:rFonts w:ascii="Calibri" w:hAnsi="Calibri" w:cs="Calibri"/>
        </w:rPr>
      </w:pPr>
    </w:p>
    <w:p w14:paraId="732AC06D" w14:textId="7556567A" w:rsidR="001C14D4" w:rsidRDefault="00B60E24" w:rsidP="0074110C">
      <w:pPr>
        <w:spacing w:line="360" w:lineRule="auto"/>
        <w:rPr>
          <w:rFonts w:ascii="Calibri" w:hAnsi="Calibri" w:cs="Calibri"/>
          <w:b/>
          <w:bCs/>
        </w:rPr>
      </w:pPr>
      <w:r w:rsidRPr="00B60E24">
        <w:rPr>
          <w:rFonts w:ascii="Calibri" w:hAnsi="Calibri" w:cs="Calibri"/>
          <w:b/>
          <w:bCs/>
        </w:rPr>
        <w:t>R</w:t>
      </w:r>
      <w:r w:rsidR="001C14D4" w:rsidRPr="00B60E24">
        <w:rPr>
          <w:rFonts w:ascii="Calibri" w:hAnsi="Calibri" w:cs="Calibri"/>
          <w:b/>
          <w:bCs/>
        </w:rPr>
        <w:t>esi</w:t>
      </w:r>
      <w:r w:rsidRPr="00B60E24">
        <w:rPr>
          <w:rFonts w:ascii="Calibri" w:hAnsi="Calibri" w:cs="Calibri"/>
          <w:b/>
          <w:bCs/>
        </w:rPr>
        <w:t xml:space="preserve">duary Estate </w:t>
      </w:r>
    </w:p>
    <w:p w14:paraId="7969BA9B" w14:textId="4353BA60" w:rsidR="00954E68" w:rsidRPr="00D13CA5" w:rsidRDefault="005674F9" w:rsidP="0074110C">
      <w:pPr>
        <w:spacing w:line="360" w:lineRule="auto"/>
        <w:rPr>
          <w:rFonts w:ascii="Calibri" w:hAnsi="Calibri" w:cs="Calibri"/>
          <w:b/>
          <w:bCs/>
        </w:rPr>
      </w:pPr>
      <w:r w:rsidRPr="00D13CA5">
        <w:rPr>
          <w:rFonts w:ascii="Calibri" w:hAnsi="Calibri" w:cs="Calibri"/>
        </w:rPr>
        <w:t xml:space="preserve">The residuary </w:t>
      </w:r>
      <w:r w:rsidR="00F210AB" w:rsidRPr="00D13CA5">
        <w:rPr>
          <w:rFonts w:ascii="Calibri" w:hAnsi="Calibri" w:cs="Calibri"/>
        </w:rPr>
        <w:t xml:space="preserve">estate </w:t>
      </w:r>
      <w:r w:rsidR="00876CD6" w:rsidRPr="00D13CA5">
        <w:rPr>
          <w:rFonts w:ascii="Calibri" w:hAnsi="Calibri" w:cs="Calibri"/>
        </w:rPr>
        <w:t xml:space="preserve">is the remainder of the estate </w:t>
      </w:r>
      <w:r w:rsidR="00EC38BB" w:rsidRPr="00D13CA5">
        <w:rPr>
          <w:rFonts w:ascii="Calibri" w:hAnsi="Calibri" w:cs="Calibri"/>
        </w:rPr>
        <w:t>after debts, expenses</w:t>
      </w:r>
      <w:r w:rsidR="000A18D1" w:rsidRPr="00D13CA5">
        <w:rPr>
          <w:rFonts w:ascii="Calibri" w:hAnsi="Calibri" w:cs="Calibri"/>
        </w:rPr>
        <w:t>,</w:t>
      </w:r>
      <w:r w:rsidR="00EC38BB" w:rsidRPr="00D13CA5">
        <w:rPr>
          <w:rFonts w:ascii="Calibri" w:hAnsi="Calibri" w:cs="Calibri"/>
        </w:rPr>
        <w:t xml:space="preserve"> and legacies have been paid. Margaret’s reference to Daniel’s </w:t>
      </w:r>
      <w:r w:rsidR="00765A2F" w:rsidRPr="00D13CA5">
        <w:rPr>
          <w:rFonts w:ascii="Calibri" w:hAnsi="Calibri" w:cs="Calibri"/>
        </w:rPr>
        <w:t xml:space="preserve">“share” suggests that </w:t>
      </w:r>
      <w:r w:rsidR="006E3D51" w:rsidRPr="00D13CA5">
        <w:rPr>
          <w:rFonts w:ascii="Calibri" w:hAnsi="Calibri" w:cs="Calibri"/>
        </w:rPr>
        <w:t>she intended her children to benefit equally, with 50%</w:t>
      </w:r>
      <w:r w:rsidR="000A18D1" w:rsidRPr="00D13CA5">
        <w:rPr>
          <w:rFonts w:ascii="Calibri" w:hAnsi="Calibri" w:cs="Calibri"/>
        </w:rPr>
        <w:t xml:space="preserve"> passing to Anna outright and the remain</w:t>
      </w:r>
      <w:r w:rsidR="00D13CA5" w:rsidRPr="00D13CA5">
        <w:rPr>
          <w:rFonts w:ascii="Calibri" w:hAnsi="Calibri" w:cs="Calibri"/>
        </w:rPr>
        <w:t>ing</w:t>
      </w:r>
      <w:r w:rsidR="000A18D1" w:rsidRPr="00D13CA5">
        <w:rPr>
          <w:rFonts w:ascii="Calibri" w:hAnsi="Calibri" w:cs="Calibri"/>
        </w:rPr>
        <w:t xml:space="preserve">  50% held on trust for Daniel.</w:t>
      </w:r>
      <w:r w:rsidR="00AB1681" w:rsidRPr="0078075C">
        <w:rPr>
          <w:rFonts w:ascii="Calibri" w:hAnsi="Calibri" w:cs="Calibri"/>
        </w:rPr>
        <w:t xml:space="preserve"> (Williams,</w:t>
      </w:r>
      <w:r w:rsidR="00214FCA" w:rsidRPr="0078075C">
        <w:rPr>
          <w:rFonts w:ascii="Calibri" w:hAnsi="Calibri" w:cs="Calibri"/>
        </w:rPr>
        <w:t xml:space="preserve"> M.,</w:t>
      </w:r>
      <w:r w:rsidR="00AB1681" w:rsidRPr="0078075C">
        <w:rPr>
          <w:rFonts w:ascii="Calibri" w:hAnsi="Calibri" w:cs="Calibri"/>
        </w:rPr>
        <w:t xml:space="preserve"> Mortimer</w:t>
      </w:r>
      <w:r w:rsidR="00214FCA" w:rsidRPr="0078075C">
        <w:rPr>
          <w:rFonts w:ascii="Calibri" w:hAnsi="Calibri" w:cs="Calibri"/>
        </w:rPr>
        <w:t>, S</w:t>
      </w:r>
      <w:r w:rsidR="0078075C" w:rsidRPr="0078075C">
        <w:rPr>
          <w:rFonts w:ascii="Calibri" w:hAnsi="Calibri" w:cs="Calibri"/>
        </w:rPr>
        <w:t>.,</w:t>
      </w:r>
      <w:r w:rsidR="00214FCA" w:rsidRPr="0078075C">
        <w:rPr>
          <w:rFonts w:ascii="Calibri" w:hAnsi="Calibri" w:cs="Calibri"/>
        </w:rPr>
        <w:t xml:space="preserve"> and </w:t>
      </w:r>
      <w:r w:rsidR="00AB1681" w:rsidRPr="0078075C">
        <w:rPr>
          <w:rFonts w:ascii="Calibri" w:hAnsi="Calibri" w:cs="Calibri"/>
        </w:rPr>
        <w:t>Sunnucks</w:t>
      </w:r>
      <w:r w:rsidR="0078075C" w:rsidRPr="0078075C">
        <w:rPr>
          <w:rFonts w:ascii="Calibri" w:hAnsi="Calibri" w:cs="Calibri"/>
        </w:rPr>
        <w:t>, J.H.G, 2023; King, L., 2022).</w:t>
      </w:r>
    </w:p>
    <w:p w14:paraId="70087529" w14:textId="77777777" w:rsidR="00AD27BF" w:rsidRDefault="00AD27BF" w:rsidP="0074110C">
      <w:pPr>
        <w:spacing w:line="360" w:lineRule="auto"/>
        <w:rPr>
          <w:rFonts w:ascii="Calibri" w:hAnsi="Calibri" w:cs="Calibri"/>
        </w:rPr>
      </w:pPr>
    </w:p>
    <w:p w14:paraId="4468EE37" w14:textId="36D6565C" w:rsidR="00AD27BF" w:rsidRDefault="00AD27BF" w:rsidP="0074110C">
      <w:pPr>
        <w:spacing w:line="360" w:lineRule="auto"/>
        <w:rPr>
          <w:rFonts w:ascii="Calibri" w:hAnsi="Calibri" w:cs="Calibri"/>
          <w:b/>
          <w:bCs/>
        </w:rPr>
      </w:pPr>
      <w:r w:rsidRPr="00AD27BF">
        <w:rPr>
          <w:rFonts w:ascii="Calibri" w:hAnsi="Calibri" w:cs="Calibri"/>
          <w:b/>
          <w:bCs/>
        </w:rPr>
        <w:t>Trust for Daniel</w:t>
      </w:r>
    </w:p>
    <w:p w14:paraId="6B6DE4B9" w14:textId="0A1663D8" w:rsidR="007C0D1E" w:rsidRDefault="008565B6" w:rsidP="0074110C">
      <w:pPr>
        <w:spacing w:line="360" w:lineRule="auto"/>
        <w:rPr>
          <w:rFonts w:ascii="Calibri" w:hAnsi="Calibri" w:cs="Calibri"/>
        </w:rPr>
      </w:pPr>
      <w:r w:rsidRPr="007C0D1E">
        <w:rPr>
          <w:rFonts w:ascii="Calibri" w:hAnsi="Calibri" w:cs="Calibri"/>
        </w:rPr>
        <w:t xml:space="preserve">Margaret states Daniel “hasn’t been good with money” and wishes his share protected until age 55. She is unsure whether he should receive income in the meantime. </w:t>
      </w:r>
    </w:p>
    <w:p w14:paraId="604320A7" w14:textId="77777777" w:rsidR="00AA1A71" w:rsidRDefault="00AA1A71" w:rsidP="0074110C">
      <w:pPr>
        <w:spacing w:line="360" w:lineRule="auto"/>
        <w:rPr>
          <w:rFonts w:ascii="Calibri" w:hAnsi="Calibri" w:cs="Calibri"/>
        </w:rPr>
      </w:pPr>
    </w:p>
    <w:p w14:paraId="60169FE0" w14:textId="7751011D" w:rsidR="007C0D1E" w:rsidRDefault="00AA1A71" w:rsidP="0074110C">
      <w:pPr>
        <w:spacing w:line="360" w:lineRule="auto"/>
        <w:rPr>
          <w:rFonts w:ascii="Calibri" w:hAnsi="Calibri" w:cs="Calibri"/>
        </w:rPr>
      </w:pPr>
      <w:r>
        <w:rPr>
          <w:rFonts w:ascii="Calibri" w:hAnsi="Calibri" w:cs="Calibri"/>
        </w:rPr>
        <w:t xml:space="preserve">In a discretionary trust, trustees decide how trust assets are </w:t>
      </w:r>
      <w:r w:rsidR="00035970">
        <w:rPr>
          <w:rFonts w:ascii="Calibri" w:hAnsi="Calibri" w:cs="Calibri"/>
        </w:rPr>
        <w:t xml:space="preserve">distributed among a class of beneficiaries. Beneficiaries have no fixed entitlement, and trustees determine who </w:t>
      </w:r>
      <w:r w:rsidR="00B516EF">
        <w:rPr>
          <w:rFonts w:ascii="Calibri" w:hAnsi="Calibri" w:cs="Calibri"/>
        </w:rPr>
        <w:t xml:space="preserve">receives income or capital, how much, and when. The validity of discretionary trusts was confirmed in </w:t>
      </w:r>
      <w:r w:rsidR="00741B4B">
        <w:rPr>
          <w:rFonts w:ascii="Calibri" w:hAnsi="Calibri" w:cs="Calibri"/>
        </w:rPr>
        <w:t>McPhail v Doulton [1971] AC 424.</w:t>
      </w:r>
      <w:r w:rsidR="00206BA4" w:rsidRPr="007C0D1E">
        <w:rPr>
          <w:rFonts w:ascii="Calibri" w:hAnsi="Calibri" w:cs="Calibri"/>
        </w:rPr>
        <w:t xml:space="preserve"> (Chen, W. </w:t>
      </w:r>
      <w:r w:rsidR="00910F13" w:rsidRPr="007C0D1E">
        <w:rPr>
          <w:rFonts w:ascii="Calibri" w:hAnsi="Calibri" w:cs="Calibri"/>
        </w:rPr>
        <w:t xml:space="preserve">2020). This demonstrated that a trust is </w:t>
      </w:r>
      <w:r w:rsidR="00910F13" w:rsidRPr="007C0D1E">
        <w:rPr>
          <w:rFonts w:ascii="Calibri" w:hAnsi="Calibri" w:cs="Calibri"/>
        </w:rPr>
        <w:lastRenderedPageBreak/>
        <w:t xml:space="preserve">legitimate if it is feasible to determine </w:t>
      </w:r>
      <w:r w:rsidR="007C0D1E">
        <w:rPr>
          <w:rFonts w:ascii="Calibri" w:hAnsi="Calibri" w:cs="Calibri"/>
        </w:rPr>
        <w:t>whether</w:t>
      </w:r>
      <w:r w:rsidR="00910F13" w:rsidRPr="007C0D1E">
        <w:rPr>
          <w:rFonts w:ascii="Calibri" w:hAnsi="Calibri" w:cs="Calibri"/>
        </w:rPr>
        <w:t xml:space="preserve"> a certain indivi</w:t>
      </w:r>
      <w:r w:rsidR="007C0D1E" w:rsidRPr="007C0D1E">
        <w:rPr>
          <w:rFonts w:ascii="Calibri" w:hAnsi="Calibri" w:cs="Calibri"/>
        </w:rPr>
        <w:t>dual belongs to the class of beneficiaries. (LexisNexis, 2026).</w:t>
      </w:r>
    </w:p>
    <w:p w14:paraId="2BBB2447" w14:textId="77777777" w:rsidR="007C0D1E" w:rsidRDefault="007C0D1E" w:rsidP="0074110C">
      <w:pPr>
        <w:spacing w:line="360" w:lineRule="auto"/>
        <w:rPr>
          <w:rFonts w:ascii="Calibri" w:hAnsi="Calibri" w:cs="Calibri"/>
        </w:rPr>
      </w:pPr>
    </w:p>
    <w:p w14:paraId="736F0E71" w14:textId="05F1B3EE" w:rsidR="007C0D1E" w:rsidRDefault="007C0D1E" w:rsidP="0074110C">
      <w:pPr>
        <w:spacing w:line="360" w:lineRule="auto"/>
        <w:rPr>
          <w:rFonts w:ascii="Calibri" w:hAnsi="Calibri" w:cs="Calibri"/>
        </w:rPr>
      </w:pPr>
      <w:r>
        <w:rPr>
          <w:rFonts w:ascii="Calibri" w:hAnsi="Calibri" w:cs="Calibri"/>
        </w:rPr>
        <w:t>A discretionary trust is there</w:t>
      </w:r>
      <w:r w:rsidR="00156227">
        <w:rPr>
          <w:rFonts w:ascii="Calibri" w:hAnsi="Calibri" w:cs="Calibri"/>
        </w:rPr>
        <w:t>fore most appropriate. Trustees would hold Daniel’s share and may</w:t>
      </w:r>
      <w:r w:rsidR="00FF5C78">
        <w:rPr>
          <w:rFonts w:ascii="Calibri" w:hAnsi="Calibri" w:cs="Calibri"/>
        </w:rPr>
        <w:t>:</w:t>
      </w:r>
    </w:p>
    <w:p w14:paraId="505535B0" w14:textId="10AE9B2A" w:rsidR="00FF5C78" w:rsidRDefault="00FF5C78" w:rsidP="00FF5C78">
      <w:pPr>
        <w:pStyle w:val="ListParagraph"/>
        <w:numPr>
          <w:ilvl w:val="0"/>
          <w:numId w:val="2"/>
        </w:numPr>
        <w:spacing w:line="360" w:lineRule="auto"/>
        <w:rPr>
          <w:rFonts w:ascii="Calibri" w:hAnsi="Calibri" w:cs="Calibri"/>
        </w:rPr>
      </w:pPr>
      <w:r>
        <w:rPr>
          <w:rFonts w:ascii="Calibri" w:hAnsi="Calibri" w:cs="Calibri"/>
        </w:rPr>
        <w:t xml:space="preserve">Pay income to him </w:t>
      </w:r>
    </w:p>
    <w:p w14:paraId="6A948818" w14:textId="018AAF7F" w:rsidR="00FF5C78" w:rsidRDefault="00FF5C78" w:rsidP="00FF5C78">
      <w:pPr>
        <w:pStyle w:val="ListParagraph"/>
        <w:numPr>
          <w:ilvl w:val="0"/>
          <w:numId w:val="2"/>
        </w:numPr>
        <w:spacing w:line="360" w:lineRule="auto"/>
        <w:rPr>
          <w:rFonts w:ascii="Calibri" w:hAnsi="Calibri" w:cs="Calibri"/>
        </w:rPr>
      </w:pPr>
      <w:r>
        <w:rPr>
          <w:rFonts w:ascii="Calibri" w:hAnsi="Calibri" w:cs="Calibri"/>
        </w:rPr>
        <w:t xml:space="preserve">Advance capital for welfare or housing </w:t>
      </w:r>
    </w:p>
    <w:p w14:paraId="5597CDCD" w14:textId="533E1F94" w:rsidR="00FF5C78" w:rsidRDefault="004C4851" w:rsidP="00FF5C78">
      <w:pPr>
        <w:pStyle w:val="ListParagraph"/>
        <w:numPr>
          <w:ilvl w:val="0"/>
          <w:numId w:val="2"/>
        </w:numPr>
        <w:spacing w:line="360" w:lineRule="auto"/>
        <w:rPr>
          <w:rFonts w:ascii="Calibri" w:hAnsi="Calibri" w:cs="Calibri"/>
        </w:rPr>
      </w:pPr>
      <w:r>
        <w:rPr>
          <w:rFonts w:ascii="Calibri" w:hAnsi="Calibri" w:cs="Calibri"/>
        </w:rPr>
        <w:t xml:space="preserve">Preserve capital </w:t>
      </w:r>
    </w:p>
    <w:p w14:paraId="058DB718" w14:textId="15C5F4E0" w:rsidR="004C4851" w:rsidRDefault="004C4851" w:rsidP="00FF5C78">
      <w:pPr>
        <w:pStyle w:val="ListParagraph"/>
        <w:numPr>
          <w:ilvl w:val="0"/>
          <w:numId w:val="2"/>
        </w:numPr>
        <w:spacing w:line="360" w:lineRule="auto"/>
        <w:rPr>
          <w:rFonts w:ascii="Calibri" w:hAnsi="Calibri" w:cs="Calibri"/>
        </w:rPr>
      </w:pPr>
      <w:r>
        <w:rPr>
          <w:rFonts w:ascii="Calibri" w:hAnsi="Calibri" w:cs="Calibri"/>
        </w:rPr>
        <w:t xml:space="preserve">Transfer remaining capital at age 55. </w:t>
      </w:r>
    </w:p>
    <w:p w14:paraId="2356FCDA" w14:textId="3CC8DF42" w:rsidR="004C4851" w:rsidRDefault="004C4851" w:rsidP="004C4851">
      <w:pPr>
        <w:spacing w:line="360" w:lineRule="auto"/>
        <w:rPr>
          <w:rFonts w:ascii="Calibri" w:hAnsi="Calibri" w:cs="Calibri"/>
        </w:rPr>
      </w:pPr>
      <w:r>
        <w:rPr>
          <w:rFonts w:ascii="Calibri" w:hAnsi="Calibri" w:cs="Calibri"/>
        </w:rPr>
        <w:t xml:space="preserve">This gives flexibility </w:t>
      </w:r>
      <w:r w:rsidR="000169B9">
        <w:rPr>
          <w:rFonts w:ascii="Calibri" w:hAnsi="Calibri" w:cs="Calibri"/>
        </w:rPr>
        <w:t xml:space="preserve">and protection </w:t>
      </w:r>
    </w:p>
    <w:p w14:paraId="23E3F474" w14:textId="77777777" w:rsidR="001B6E68" w:rsidRDefault="001B6E68" w:rsidP="004C4851">
      <w:pPr>
        <w:spacing w:line="360" w:lineRule="auto"/>
        <w:rPr>
          <w:rFonts w:ascii="Calibri" w:hAnsi="Calibri" w:cs="Calibri"/>
        </w:rPr>
      </w:pPr>
    </w:p>
    <w:p w14:paraId="758A6350" w14:textId="105A14F7" w:rsidR="001B6E68" w:rsidRDefault="001B6E68" w:rsidP="004C4851">
      <w:pPr>
        <w:spacing w:line="360" w:lineRule="auto"/>
        <w:rPr>
          <w:rFonts w:ascii="Calibri" w:hAnsi="Calibri" w:cs="Calibri"/>
          <w:b/>
          <w:bCs/>
        </w:rPr>
      </w:pPr>
      <w:r w:rsidRPr="001B6E68">
        <w:rPr>
          <w:rFonts w:ascii="Calibri" w:hAnsi="Calibri" w:cs="Calibri"/>
          <w:b/>
          <w:bCs/>
        </w:rPr>
        <w:t>Trustee Administrative Powers</w:t>
      </w:r>
    </w:p>
    <w:p w14:paraId="79D9F207" w14:textId="1FA9AC15" w:rsidR="009F334F" w:rsidRPr="008A21B0" w:rsidRDefault="0083462B" w:rsidP="004C4851">
      <w:pPr>
        <w:spacing w:line="360" w:lineRule="auto"/>
        <w:rPr>
          <w:rFonts w:ascii="Calibri" w:hAnsi="Calibri" w:cs="Calibri"/>
          <w:b/>
          <w:bCs/>
        </w:rPr>
      </w:pPr>
      <w:r w:rsidRPr="008A21B0">
        <w:rPr>
          <w:rFonts w:ascii="Calibri" w:hAnsi="Calibri" w:cs="Calibri"/>
        </w:rPr>
        <w:t>The will should include express trustee powers relating t</w:t>
      </w:r>
      <w:r w:rsidR="00DA500A" w:rsidRPr="008A21B0">
        <w:rPr>
          <w:rFonts w:ascii="Calibri" w:hAnsi="Calibri" w:cs="Calibri"/>
        </w:rPr>
        <w:t>o investments, delegation, insurance and the maintenance or advancement of beneficiaries. These clauses give trustee</w:t>
      </w:r>
      <w:r w:rsidR="008A21B0" w:rsidRPr="008A21B0">
        <w:rPr>
          <w:rFonts w:ascii="Calibri" w:hAnsi="Calibri" w:cs="Calibri"/>
        </w:rPr>
        <w:t>s clear authority to manage the trust effectively and supplement the general powers available under the Trustee Act 2000.</w:t>
      </w:r>
      <w:r w:rsidR="00D9336A" w:rsidRPr="00D9336A">
        <w:rPr>
          <w:rFonts w:ascii="Calibri" w:hAnsi="Calibri" w:cs="Calibri"/>
        </w:rPr>
        <w:t xml:space="preserve"> (Legislation.gov.uk, 2021).</w:t>
      </w:r>
    </w:p>
    <w:p w14:paraId="3CEC8294" w14:textId="77777777" w:rsidR="00412655" w:rsidRDefault="00412655" w:rsidP="004C4851">
      <w:pPr>
        <w:spacing w:line="360" w:lineRule="auto"/>
        <w:rPr>
          <w:rFonts w:ascii="Calibri" w:hAnsi="Calibri" w:cs="Calibri"/>
        </w:rPr>
      </w:pPr>
    </w:p>
    <w:p w14:paraId="19D5C602" w14:textId="72020557" w:rsidR="00412655" w:rsidRDefault="00412655" w:rsidP="004C4851">
      <w:pPr>
        <w:spacing w:line="360" w:lineRule="auto"/>
        <w:rPr>
          <w:rFonts w:ascii="Calibri" w:hAnsi="Calibri" w:cs="Calibri"/>
          <w:b/>
          <w:bCs/>
        </w:rPr>
      </w:pPr>
      <w:r w:rsidRPr="00412655">
        <w:rPr>
          <w:rFonts w:ascii="Calibri" w:hAnsi="Calibri" w:cs="Calibri"/>
          <w:b/>
          <w:bCs/>
        </w:rPr>
        <w:t>Part B – Operation of Daniel’s Trust</w:t>
      </w:r>
    </w:p>
    <w:p w14:paraId="09FC6E74" w14:textId="73B81D82" w:rsidR="00412655" w:rsidRDefault="00412655" w:rsidP="004C4851">
      <w:pPr>
        <w:spacing w:line="360" w:lineRule="auto"/>
        <w:rPr>
          <w:rFonts w:ascii="Calibri" w:hAnsi="Calibri" w:cs="Calibri"/>
          <w:b/>
          <w:bCs/>
        </w:rPr>
      </w:pPr>
      <w:r>
        <w:rPr>
          <w:rFonts w:ascii="Calibri" w:hAnsi="Calibri" w:cs="Calibri"/>
          <w:b/>
          <w:bCs/>
        </w:rPr>
        <w:t xml:space="preserve">Creation of the Trust </w:t>
      </w:r>
    </w:p>
    <w:p w14:paraId="041343A8" w14:textId="0E7A7D94" w:rsidR="009B070C" w:rsidRDefault="009B070C" w:rsidP="004C4851">
      <w:pPr>
        <w:spacing w:line="360" w:lineRule="auto"/>
        <w:rPr>
          <w:rFonts w:ascii="Calibri" w:hAnsi="Calibri" w:cs="Calibri"/>
        </w:rPr>
      </w:pPr>
      <w:r w:rsidRPr="00825AFF">
        <w:rPr>
          <w:rFonts w:ascii="Calibri" w:hAnsi="Calibri" w:cs="Calibri"/>
        </w:rPr>
        <w:t>After Margaret passes away, the executor</w:t>
      </w:r>
      <w:r w:rsidR="00825AFF" w:rsidRPr="00825AFF">
        <w:rPr>
          <w:rFonts w:ascii="Calibri" w:hAnsi="Calibri" w:cs="Calibri"/>
        </w:rPr>
        <w:t>s</w:t>
      </w:r>
      <w:r w:rsidRPr="00825AFF">
        <w:rPr>
          <w:rFonts w:ascii="Calibri" w:hAnsi="Calibri" w:cs="Calibri"/>
        </w:rPr>
        <w:t xml:space="preserve"> gather the estate’s assets, pay off any debts, and put Daniel’s residuary parts in trust.</w:t>
      </w:r>
    </w:p>
    <w:p w14:paraId="32F8F7A5" w14:textId="77777777" w:rsidR="00825AFF" w:rsidRDefault="00825AFF" w:rsidP="004C4851">
      <w:pPr>
        <w:spacing w:line="360" w:lineRule="auto"/>
        <w:rPr>
          <w:rFonts w:ascii="Calibri" w:hAnsi="Calibri" w:cs="Calibri"/>
        </w:rPr>
      </w:pPr>
    </w:p>
    <w:p w14:paraId="29529680" w14:textId="75E5D628" w:rsidR="00825AFF" w:rsidRDefault="00825AFF" w:rsidP="004C4851">
      <w:pPr>
        <w:spacing w:line="360" w:lineRule="auto"/>
        <w:rPr>
          <w:rFonts w:ascii="Calibri" w:hAnsi="Calibri" w:cs="Calibri"/>
          <w:b/>
          <w:bCs/>
        </w:rPr>
      </w:pPr>
      <w:r w:rsidRPr="00825AFF">
        <w:rPr>
          <w:rFonts w:ascii="Calibri" w:hAnsi="Calibri" w:cs="Calibri"/>
          <w:b/>
          <w:bCs/>
        </w:rPr>
        <w:t>Trustee Powers</w:t>
      </w:r>
    </w:p>
    <w:p w14:paraId="7F2F0EC0" w14:textId="298C74A7" w:rsidR="00450D2A" w:rsidRDefault="00450D2A" w:rsidP="004C4851">
      <w:pPr>
        <w:spacing w:line="360" w:lineRule="auto"/>
        <w:rPr>
          <w:rFonts w:ascii="Calibri" w:hAnsi="Calibri" w:cs="Calibri"/>
        </w:rPr>
      </w:pPr>
      <w:r w:rsidRPr="00F01985">
        <w:rPr>
          <w:rFonts w:ascii="Calibri" w:hAnsi="Calibri" w:cs="Calibri"/>
        </w:rPr>
        <w:t>Under the Trustee Act 2000 (s.1, s.3, and s.5)</w:t>
      </w:r>
      <w:r w:rsidR="00A65C44" w:rsidRPr="00F01985">
        <w:rPr>
          <w:rFonts w:ascii="Calibri" w:hAnsi="Calibri" w:cs="Calibri"/>
        </w:rPr>
        <w:t>, trustees have the necessary power to make investments, but they must do so reasonably and carefully. This includes determining if assets are acceptable, making sure they are diversified when necessary, getting appropriate expert guidance, and regularly assessing investments.</w:t>
      </w:r>
      <w:r w:rsidR="00F01985" w:rsidRPr="00F01985">
        <w:rPr>
          <w:rFonts w:ascii="Calibri" w:hAnsi="Calibri" w:cs="Calibri"/>
        </w:rPr>
        <w:t xml:space="preserve"> (Legislation.gov.uk, 2021).</w:t>
      </w:r>
    </w:p>
    <w:p w14:paraId="3E9DA841" w14:textId="77777777" w:rsidR="00741B4B" w:rsidRDefault="00741B4B" w:rsidP="004C4851">
      <w:pPr>
        <w:spacing w:line="360" w:lineRule="auto"/>
        <w:rPr>
          <w:rFonts w:ascii="Calibri" w:hAnsi="Calibri" w:cs="Calibri"/>
        </w:rPr>
      </w:pPr>
    </w:p>
    <w:p w14:paraId="5C9C6B53" w14:textId="5D7C8B7E" w:rsidR="00D0083B" w:rsidRDefault="00D0083B" w:rsidP="004C4851">
      <w:pPr>
        <w:spacing w:line="360" w:lineRule="auto"/>
        <w:rPr>
          <w:rFonts w:ascii="Calibri" w:hAnsi="Calibri" w:cs="Calibri"/>
        </w:rPr>
      </w:pPr>
      <w:r>
        <w:rPr>
          <w:rFonts w:ascii="Calibri" w:hAnsi="Calibri" w:cs="Calibri"/>
        </w:rPr>
        <w:t>S</w:t>
      </w:r>
      <w:r w:rsidR="00653FBA">
        <w:rPr>
          <w:rFonts w:ascii="Calibri" w:hAnsi="Calibri" w:cs="Calibri"/>
        </w:rPr>
        <w:t xml:space="preserve">.32 of the Trustee Act 1925 allows trustees to use capital for Daniel’s benefit or advancement. This might include assisting him </w:t>
      </w:r>
      <w:r w:rsidR="00765182">
        <w:rPr>
          <w:rFonts w:ascii="Calibri" w:hAnsi="Calibri" w:cs="Calibri"/>
        </w:rPr>
        <w:t xml:space="preserve">in finding housing, paying for his education or </w:t>
      </w:r>
      <w:r w:rsidR="00765182">
        <w:rPr>
          <w:rFonts w:ascii="Calibri" w:hAnsi="Calibri" w:cs="Calibri"/>
        </w:rPr>
        <w:lastRenderedPageBreak/>
        <w:t>career, covering his medical costs, or, if necessary, giving regular maintenance. (Legislation.gov.uk</w:t>
      </w:r>
      <w:r w:rsidR="00810FD9">
        <w:rPr>
          <w:rFonts w:ascii="Calibri" w:hAnsi="Calibri" w:cs="Calibri"/>
        </w:rPr>
        <w:t>, 2014).</w:t>
      </w:r>
    </w:p>
    <w:p w14:paraId="41D8B51E" w14:textId="77777777" w:rsidR="00E55E77" w:rsidRDefault="00E55E77" w:rsidP="004C4851">
      <w:pPr>
        <w:spacing w:line="360" w:lineRule="auto"/>
        <w:rPr>
          <w:rFonts w:ascii="Calibri" w:hAnsi="Calibri" w:cs="Calibri"/>
        </w:rPr>
      </w:pPr>
    </w:p>
    <w:p w14:paraId="40E28719" w14:textId="78E2307F" w:rsidR="00E55E77" w:rsidRDefault="00E55E77" w:rsidP="004C4851">
      <w:pPr>
        <w:spacing w:line="360" w:lineRule="auto"/>
        <w:rPr>
          <w:rFonts w:ascii="Calibri" w:hAnsi="Calibri" w:cs="Calibri"/>
          <w:b/>
          <w:bCs/>
        </w:rPr>
      </w:pPr>
      <w:r w:rsidRPr="00E55E77">
        <w:rPr>
          <w:rFonts w:ascii="Calibri" w:hAnsi="Calibri" w:cs="Calibri"/>
          <w:b/>
          <w:bCs/>
        </w:rPr>
        <w:t xml:space="preserve">Beneficiary Rights </w:t>
      </w:r>
    </w:p>
    <w:p w14:paraId="149E2470" w14:textId="640B1028" w:rsidR="007E75D6" w:rsidRDefault="007E75D6" w:rsidP="004C4851">
      <w:pPr>
        <w:spacing w:line="360" w:lineRule="auto"/>
        <w:rPr>
          <w:rFonts w:ascii="Calibri" w:hAnsi="Calibri" w:cs="Calibri"/>
        </w:rPr>
      </w:pPr>
      <w:r>
        <w:rPr>
          <w:rFonts w:ascii="Calibri" w:hAnsi="Calibri" w:cs="Calibri"/>
        </w:rPr>
        <w:t xml:space="preserve">In </w:t>
      </w:r>
      <w:r w:rsidR="005710AB" w:rsidRPr="000E1045">
        <w:rPr>
          <w:rFonts w:ascii="Calibri" w:hAnsi="Calibri" w:cs="Calibri"/>
        </w:rPr>
        <w:t>Schmidt v Rosewood Trust Ltd [2003] UKPC 2</w:t>
      </w:r>
      <w:r w:rsidR="002C4365" w:rsidRPr="000E1045">
        <w:rPr>
          <w:rFonts w:ascii="Calibri" w:hAnsi="Calibri" w:cs="Calibri"/>
        </w:rPr>
        <w:t>6</w:t>
      </w:r>
      <w:r>
        <w:rPr>
          <w:rFonts w:ascii="Calibri" w:hAnsi="Calibri" w:cs="Calibri"/>
        </w:rPr>
        <w:t xml:space="preserve">, the Privy Council held that beneficiaries do not have an automatic right to access trust </w:t>
      </w:r>
      <w:r w:rsidR="00985CF9">
        <w:rPr>
          <w:rFonts w:ascii="Calibri" w:hAnsi="Calibri" w:cs="Calibri"/>
        </w:rPr>
        <w:t>documents. Instead, the court has discretion to decide whether disclosure should be granted based on the circumstances of the trust.</w:t>
      </w:r>
      <w:r w:rsidR="00166849" w:rsidRPr="000E1045">
        <w:rPr>
          <w:rFonts w:ascii="Calibri" w:hAnsi="Calibri" w:cs="Calibri"/>
        </w:rPr>
        <w:t xml:space="preserve"> </w:t>
      </w:r>
      <w:r w:rsidR="00043E1C" w:rsidRPr="000E1045">
        <w:rPr>
          <w:rFonts w:ascii="Calibri" w:hAnsi="Calibri" w:cs="Calibri"/>
        </w:rPr>
        <w:t>(Amery, D. 2022).</w:t>
      </w:r>
    </w:p>
    <w:p w14:paraId="4BA068EA" w14:textId="77777777" w:rsidR="00087AC4" w:rsidRPr="000E1045" w:rsidRDefault="00087AC4" w:rsidP="004C4851">
      <w:pPr>
        <w:spacing w:line="360" w:lineRule="auto"/>
        <w:rPr>
          <w:rFonts w:ascii="Calibri" w:hAnsi="Calibri" w:cs="Calibri"/>
        </w:rPr>
      </w:pPr>
    </w:p>
    <w:p w14:paraId="529EB1A4" w14:textId="6E9C8CC6" w:rsidR="00CD3484" w:rsidRDefault="00CD3484" w:rsidP="004C4851">
      <w:pPr>
        <w:spacing w:line="360" w:lineRule="auto"/>
        <w:rPr>
          <w:rFonts w:ascii="Calibri" w:hAnsi="Calibri" w:cs="Calibri"/>
        </w:rPr>
      </w:pPr>
      <w:r w:rsidRPr="000E1045">
        <w:rPr>
          <w:rFonts w:ascii="Calibri" w:hAnsi="Calibri" w:cs="Calibri"/>
        </w:rPr>
        <w:t>In relation to Daniel</w:t>
      </w:r>
      <w:r w:rsidR="000D36F9" w:rsidRPr="000E1045">
        <w:rPr>
          <w:rFonts w:ascii="Calibri" w:hAnsi="Calibri" w:cs="Calibri"/>
        </w:rPr>
        <w:t xml:space="preserve">’s trust, this means </w:t>
      </w:r>
      <w:r w:rsidR="005060D4" w:rsidRPr="000E1045">
        <w:rPr>
          <w:rFonts w:ascii="Calibri" w:hAnsi="Calibri" w:cs="Calibri"/>
        </w:rPr>
        <w:t>Daniel remains a beneficiary of the trust and is entitled to expect</w:t>
      </w:r>
      <w:r w:rsidR="00A94879" w:rsidRPr="000E1045">
        <w:rPr>
          <w:rFonts w:ascii="Calibri" w:hAnsi="Calibri" w:cs="Calibri"/>
        </w:rPr>
        <w:t xml:space="preserve"> the trustees to administer the trust properly and in accordance with its terms. He may request reasonable information about the trust, including trust accounts</w:t>
      </w:r>
      <w:r w:rsidR="00931C5B" w:rsidRPr="000E1045">
        <w:rPr>
          <w:rFonts w:ascii="Calibri" w:hAnsi="Calibri" w:cs="Calibri"/>
        </w:rPr>
        <w:t>, and trustees must exercise their powers lawfully and in good faith for the benefit of the benefici</w:t>
      </w:r>
      <w:r w:rsidR="000E1045" w:rsidRPr="000E1045">
        <w:rPr>
          <w:rFonts w:ascii="Calibri" w:hAnsi="Calibri" w:cs="Calibri"/>
        </w:rPr>
        <w:t>aries.</w:t>
      </w:r>
    </w:p>
    <w:p w14:paraId="65A2C537" w14:textId="77777777" w:rsidR="004708F6" w:rsidRDefault="004708F6" w:rsidP="004C4851">
      <w:pPr>
        <w:spacing w:line="360" w:lineRule="auto"/>
        <w:rPr>
          <w:rFonts w:ascii="Calibri" w:hAnsi="Calibri" w:cs="Calibri"/>
        </w:rPr>
      </w:pPr>
    </w:p>
    <w:p w14:paraId="080FCB53" w14:textId="521D8BAE" w:rsidR="004708F6" w:rsidRDefault="004708F6" w:rsidP="004C4851">
      <w:pPr>
        <w:spacing w:line="360" w:lineRule="auto"/>
        <w:rPr>
          <w:rFonts w:ascii="Calibri" w:hAnsi="Calibri" w:cs="Calibri"/>
          <w:b/>
          <w:bCs/>
        </w:rPr>
      </w:pPr>
      <w:r w:rsidRPr="004708F6">
        <w:rPr>
          <w:rFonts w:ascii="Calibri" w:hAnsi="Calibri" w:cs="Calibri"/>
          <w:b/>
          <w:bCs/>
        </w:rPr>
        <w:t>Trustee Duties</w:t>
      </w:r>
    </w:p>
    <w:p w14:paraId="3461F28B" w14:textId="63CB5622" w:rsidR="003D685E" w:rsidRDefault="003D685E" w:rsidP="004C4851">
      <w:pPr>
        <w:spacing w:line="360" w:lineRule="auto"/>
        <w:rPr>
          <w:rFonts w:ascii="Calibri" w:hAnsi="Calibri" w:cs="Calibri"/>
        </w:rPr>
      </w:pPr>
      <w:r w:rsidRPr="00E456B8">
        <w:rPr>
          <w:rFonts w:ascii="Calibri" w:hAnsi="Calibri" w:cs="Calibri"/>
        </w:rPr>
        <w:t>In Cowan v Scargill [1985] Ch 270, the court ruled that when trustees use their investing powers, they must act in the beneficia</w:t>
      </w:r>
      <w:r w:rsidR="007826DA" w:rsidRPr="00E456B8">
        <w:rPr>
          <w:rFonts w:ascii="Calibri" w:hAnsi="Calibri" w:cs="Calibri"/>
        </w:rPr>
        <w:t>ries</w:t>
      </w:r>
      <w:r w:rsidR="00E456B8" w:rsidRPr="00E456B8">
        <w:rPr>
          <w:rFonts w:ascii="Calibri" w:hAnsi="Calibri" w:cs="Calibri"/>
        </w:rPr>
        <w:t>’</w:t>
      </w:r>
      <w:r w:rsidR="007826DA" w:rsidRPr="00E456B8">
        <w:rPr>
          <w:rFonts w:ascii="Calibri" w:hAnsi="Calibri" w:cs="Calibri"/>
        </w:rPr>
        <w:t xml:space="preserve"> best financial interests. The case established that trustees should </w:t>
      </w:r>
      <w:r w:rsidR="00E456B8">
        <w:rPr>
          <w:rFonts w:ascii="Calibri" w:hAnsi="Calibri" w:cs="Calibri"/>
        </w:rPr>
        <w:t>focus</w:t>
      </w:r>
      <w:r w:rsidR="007826DA" w:rsidRPr="00E456B8">
        <w:rPr>
          <w:rFonts w:ascii="Calibri" w:hAnsi="Calibri" w:cs="Calibri"/>
        </w:rPr>
        <w:t xml:space="preserve"> on </w:t>
      </w:r>
      <w:r w:rsidR="00E456B8">
        <w:rPr>
          <w:rFonts w:ascii="Calibri" w:hAnsi="Calibri" w:cs="Calibri"/>
        </w:rPr>
        <w:t>max</w:t>
      </w:r>
      <w:r w:rsidR="007826DA" w:rsidRPr="00E456B8">
        <w:rPr>
          <w:rFonts w:ascii="Calibri" w:hAnsi="Calibri" w:cs="Calibri"/>
        </w:rPr>
        <w:t xml:space="preserve">imising benefits for beneficiaries rather than allowing personal </w:t>
      </w:r>
      <w:r w:rsidR="00E456B8" w:rsidRPr="00E456B8">
        <w:rPr>
          <w:rFonts w:ascii="Calibri" w:hAnsi="Calibri" w:cs="Calibri"/>
        </w:rPr>
        <w:t>opinions</w:t>
      </w:r>
      <w:r w:rsidR="007826DA" w:rsidRPr="00E456B8">
        <w:rPr>
          <w:rFonts w:ascii="Calibri" w:hAnsi="Calibri" w:cs="Calibri"/>
        </w:rPr>
        <w:t xml:space="preserve"> or preferences to influence decisions about ma</w:t>
      </w:r>
      <w:r w:rsidR="00E456B8" w:rsidRPr="00E456B8">
        <w:rPr>
          <w:rFonts w:ascii="Calibri" w:hAnsi="Calibri" w:cs="Calibri"/>
        </w:rPr>
        <w:t>na</w:t>
      </w:r>
      <w:r w:rsidR="007826DA" w:rsidRPr="00E456B8">
        <w:rPr>
          <w:rFonts w:ascii="Calibri" w:hAnsi="Calibri" w:cs="Calibri"/>
        </w:rPr>
        <w:t>ging trust assets.</w:t>
      </w:r>
      <w:r w:rsidR="00E456B8">
        <w:rPr>
          <w:rFonts w:ascii="Calibri" w:hAnsi="Calibri" w:cs="Calibri"/>
        </w:rPr>
        <w:t xml:space="preserve"> (Chen, W. 2024).</w:t>
      </w:r>
    </w:p>
    <w:p w14:paraId="07B05931" w14:textId="77777777" w:rsidR="00B26DDC" w:rsidRDefault="00B26DDC" w:rsidP="004C4851">
      <w:pPr>
        <w:spacing w:line="360" w:lineRule="auto"/>
        <w:rPr>
          <w:rFonts w:ascii="Calibri" w:hAnsi="Calibri" w:cs="Calibri"/>
        </w:rPr>
      </w:pPr>
    </w:p>
    <w:p w14:paraId="0E31E9B3" w14:textId="37A66C9D" w:rsidR="00B26DDC" w:rsidRDefault="00B26DDC" w:rsidP="004C4851">
      <w:pPr>
        <w:spacing w:line="360" w:lineRule="auto"/>
        <w:rPr>
          <w:rFonts w:ascii="Calibri" w:hAnsi="Calibri" w:cs="Calibri"/>
          <w:b/>
          <w:bCs/>
        </w:rPr>
      </w:pPr>
      <w:r w:rsidRPr="00B26DDC">
        <w:rPr>
          <w:rFonts w:ascii="Calibri" w:hAnsi="Calibri" w:cs="Calibri"/>
          <w:b/>
          <w:bCs/>
        </w:rPr>
        <w:t>Tax Planning and HMRC Compliance</w:t>
      </w:r>
    </w:p>
    <w:p w14:paraId="356E5726" w14:textId="6EFB2326" w:rsidR="002236EC" w:rsidRDefault="002236EC" w:rsidP="004C4851">
      <w:pPr>
        <w:spacing w:line="360" w:lineRule="auto"/>
        <w:rPr>
          <w:rFonts w:ascii="Calibri" w:hAnsi="Calibri" w:cs="Calibri"/>
          <w:b/>
          <w:bCs/>
        </w:rPr>
      </w:pPr>
      <w:r>
        <w:rPr>
          <w:rFonts w:ascii="Calibri" w:hAnsi="Calibri" w:cs="Calibri"/>
          <w:b/>
          <w:bCs/>
        </w:rPr>
        <w:t>Estate Value</w:t>
      </w:r>
    </w:p>
    <w:p w14:paraId="5BDCB66D" w14:textId="0DEA4DDF" w:rsidR="002236EC" w:rsidRPr="007F3464" w:rsidRDefault="00574A8F" w:rsidP="004C4851">
      <w:pPr>
        <w:spacing w:line="360" w:lineRule="auto"/>
        <w:rPr>
          <w:rFonts w:ascii="Calibri" w:hAnsi="Calibri" w:cs="Calibri"/>
        </w:rPr>
      </w:pPr>
      <w:r w:rsidRPr="007F3464">
        <w:rPr>
          <w:rFonts w:ascii="Calibri" w:hAnsi="Calibri" w:cs="Calibri"/>
        </w:rPr>
        <w:t>Margaret’s stated estate includes:</w:t>
      </w:r>
    </w:p>
    <w:p w14:paraId="2D82EF53" w14:textId="0EB212B6" w:rsidR="00574A8F" w:rsidRPr="007F3464" w:rsidRDefault="00574A8F" w:rsidP="00574A8F">
      <w:pPr>
        <w:pStyle w:val="ListParagraph"/>
        <w:numPr>
          <w:ilvl w:val="0"/>
          <w:numId w:val="5"/>
        </w:numPr>
        <w:spacing w:line="360" w:lineRule="auto"/>
        <w:rPr>
          <w:rFonts w:ascii="Calibri" w:hAnsi="Calibri" w:cs="Calibri"/>
        </w:rPr>
      </w:pPr>
      <w:r w:rsidRPr="007F3464">
        <w:rPr>
          <w:rFonts w:ascii="Calibri" w:hAnsi="Calibri" w:cs="Calibri"/>
        </w:rPr>
        <w:t>House</w:t>
      </w:r>
      <w:r w:rsidR="00827B56" w:rsidRPr="007F3464">
        <w:rPr>
          <w:rFonts w:ascii="Calibri" w:hAnsi="Calibri" w:cs="Calibri"/>
        </w:rPr>
        <w:t xml:space="preserve"> = £480,000</w:t>
      </w:r>
    </w:p>
    <w:p w14:paraId="54DC055C" w14:textId="14CEEC93" w:rsidR="00827B56" w:rsidRPr="007F3464" w:rsidRDefault="00827B56" w:rsidP="00574A8F">
      <w:pPr>
        <w:pStyle w:val="ListParagraph"/>
        <w:numPr>
          <w:ilvl w:val="0"/>
          <w:numId w:val="5"/>
        </w:numPr>
        <w:spacing w:line="360" w:lineRule="auto"/>
        <w:rPr>
          <w:rFonts w:ascii="Calibri" w:hAnsi="Calibri" w:cs="Calibri"/>
        </w:rPr>
      </w:pPr>
      <w:r w:rsidRPr="007F3464">
        <w:rPr>
          <w:rFonts w:ascii="Calibri" w:hAnsi="Calibri" w:cs="Calibri"/>
        </w:rPr>
        <w:t>Savings/investments = £320,000</w:t>
      </w:r>
    </w:p>
    <w:p w14:paraId="4E4659F6" w14:textId="7D231E70" w:rsidR="00827B56" w:rsidRDefault="00827B56" w:rsidP="00827B56">
      <w:pPr>
        <w:spacing w:line="360" w:lineRule="auto"/>
        <w:rPr>
          <w:rFonts w:ascii="Calibri" w:hAnsi="Calibri" w:cs="Calibri"/>
        </w:rPr>
      </w:pPr>
      <w:r w:rsidRPr="007F3464">
        <w:rPr>
          <w:rFonts w:ascii="Calibri" w:hAnsi="Calibri" w:cs="Calibri"/>
        </w:rPr>
        <w:t>Total known estate = £8</w:t>
      </w:r>
      <w:r w:rsidR="007F3464" w:rsidRPr="007F3464">
        <w:rPr>
          <w:rFonts w:ascii="Calibri" w:hAnsi="Calibri" w:cs="Calibri"/>
        </w:rPr>
        <w:t>00,000, excluding jewellery and motor car</w:t>
      </w:r>
      <w:r w:rsidR="00D44DB9">
        <w:rPr>
          <w:rFonts w:ascii="Calibri" w:hAnsi="Calibri" w:cs="Calibri"/>
        </w:rPr>
        <w:t>.</w:t>
      </w:r>
    </w:p>
    <w:p w14:paraId="6E7DA89D" w14:textId="77777777" w:rsidR="00D44DB9" w:rsidRDefault="00D44DB9" w:rsidP="00827B56">
      <w:pPr>
        <w:spacing w:line="360" w:lineRule="auto"/>
        <w:rPr>
          <w:rFonts w:ascii="Calibri" w:hAnsi="Calibri" w:cs="Calibri"/>
        </w:rPr>
      </w:pPr>
    </w:p>
    <w:p w14:paraId="3D643361" w14:textId="3BFA2C9E" w:rsidR="00D44DB9" w:rsidRDefault="00D44DB9" w:rsidP="00827B56">
      <w:pPr>
        <w:spacing w:line="360" w:lineRule="auto"/>
        <w:rPr>
          <w:rFonts w:ascii="Calibri" w:hAnsi="Calibri" w:cs="Calibri"/>
          <w:b/>
          <w:bCs/>
        </w:rPr>
      </w:pPr>
      <w:r w:rsidRPr="0095646A">
        <w:rPr>
          <w:rFonts w:ascii="Calibri" w:hAnsi="Calibri" w:cs="Calibri"/>
          <w:b/>
          <w:bCs/>
        </w:rPr>
        <w:t>Nil Rate Band (NRB)</w:t>
      </w:r>
    </w:p>
    <w:p w14:paraId="79444D65" w14:textId="092257FB" w:rsidR="002404C6" w:rsidRDefault="00FA6234" w:rsidP="00827B56">
      <w:pPr>
        <w:spacing w:line="360" w:lineRule="auto"/>
        <w:rPr>
          <w:rFonts w:ascii="Calibri" w:hAnsi="Calibri" w:cs="Calibri"/>
        </w:rPr>
      </w:pPr>
      <w:r w:rsidRPr="00265951">
        <w:rPr>
          <w:rFonts w:ascii="Calibri" w:hAnsi="Calibri" w:cs="Calibri"/>
        </w:rPr>
        <w:t>Everyone currently benefits from an IHT nil-rate band of £325,000. The nil- rate band (NRB)</w:t>
      </w:r>
      <w:r w:rsidR="00190D23" w:rsidRPr="00265951">
        <w:rPr>
          <w:rFonts w:ascii="Calibri" w:hAnsi="Calibri" w:cs="Calibri"/>
        </w:rPr>
        <w:t xml:space="preserve"> is the amount of a person’s estate that can be passed on free from inheritance tax (IHT) upon death. In the UK, the standard NRB is currently £325,000, meaning that inheritance tax </w:t>
      </w:r>
      <w:r w:rsidR="00190D23" w:rsidRPr="00265951">
        <w:rPr>
          <w:rFonts w:ascii="Calibri" w:hAnsi="Calibri" w:cs="Calibri"/>
        </w:rPr>
        <w:lastRenderedPageBreak/>
        <w:t>is only charged on the value of an estate above this threshold. Any unused NRB from a dece</w:t>
      </w:r>
      <w:r w:rsidR="009B25A6" w:rsidRPr="00265951">
        <w:rPr>
          <w:rFonts w:ascii="Calibri" w:hAnsi="Calibri" w:cs="Calibri"/>
        </w:rPr>
        <w:t xml:space="preserve">ased </w:t>
      </w:r>
      <w:r w:rsidR="00265951" w:rsidRPr="00265951">
        <w:rPr>
          <w:rFonts w:ascii="Calibri" w:hAnsi="Calibri" w:cs="Calibri"/>
        </w:rPr>
        <w:t>spouse</w:t>
      </w:r>
      <w:r w:rsidR="009B25A6" w:rsidRPr="00265951">
        <w:rPr>
          <w:rFonts w:ascii="Calibri" w:hAnsi="Calibri" w:cs="Calibri"/>
        </w:rPr>
        <w:t xml:space="preserve"> or civil partner may also be transferred to the surviving spou</w:t>
      </w:r>
      <w:r w:rsidR="00265951" w:rsidRPr="00265951">
        <w:rPr>
          <w:rFonts w:ascii="Calibri" w:hAnsi="Calibri" w:cs="Calibri"/>
        </w:rPr>
        <w:t>s</w:t>
      </w:r>
      <w:r w:rsidR="009B25A6" w:rsidRPr="00265951">
        <w:rPr>
          <w:rFonts w:ascii="Calibri" w:hAnsi="Calibri" w:cs="Calibri"/>
        </w:rPr>
        <w:t xml:space="preserve">e’s estate, potentially increasing the available tax-free </w:t>
      </w:r>
      <w:r w:rsidR="00265951" w:rsidRPr="00265951">
        <w:rPr>
          <w:rFonts w:ascii="Calibri" w:hAnsi="Calibri" w:cs="Calibri"/>
        </w:rPr>
        <w:t>allowance</w:t>
      </w:r>
      <w:r w:rsidR="009B25A6" w:rsidRPr="00265951">
        <w:rPr>
          <w:rFonts w:ascii="Calibri" w:hAnsi="Calibri" w:cs="Calibri"/>
        </w:rPr>
        <w:t>. (HM Revenue &amp; Customs, 2024).</w:t>
      </w:r>
    </w:p>
    <w:p w14:paraId="6CC6F07E" w14:textId="77777777" w:rsidR="001635D3" w:rsidRDefault="001635D3" w:rsidP="00827B56">
      <w:pPr>
        <w:spacing w:line="360" w:lineRule="auto"/>
        <w:rPr>
          <w:rFonts w:ascii="Calibri" w:hAnsi="Calibri" w:cs="Calibri"/>
        </w:rPr>
      </w:pPr>
    </w:p>
    <w:p w14:paraId="08F6F0EA" w14:textId="6E1D3231" w:rsidR="001635D3" w:rsidRDefault="001635D3" w:rsidP="00827B56">
      <w:pPr>
        <w:spacing w:line="360" w:lineRule="auto"/>
        <w:rPr>
          <w:rFonts w:ascii="Calibri" w:hAnsi="Calibri" w:cs="Calibri"/>
          <w:b/>
          <w:bCs/>
        </w:rPr>
      </w:pPr>
      <w:r w:rsidRPr="001635D3">
        <w:rPr>
          <w:rFonts w:ascii="Calibri" w:hAnsi="Calibri" w:cs="Calibri"/>
          <w:b/>
          <w:bCs/>
        </w:rPr>
        <w:t>Transferable Nil Rate Band</w:t>
      </w:r>
    </w:p>
    <w:p w14:paraId="563A9340" w14:textId="0D4562F5" w:rsidR="001635D3" w:rsidRPr="00734DA6" w:rsidRDefault="001635D3" w:rsidP="00827B56">
      <w:pPr>
        <w:spacing w:line="360" w:lineRule="auto"/>
        <w:rPr>
          <w:rFonts w:ascii="Calibri" w:hAnsi="Calibri" w:cs="Calibri"/>
        </w:rPr>
      </w:pPr>
      <w:r w:rsidRPr="00734DA6">
        <w:rPr>
          <w:rFonts w:ascii="Calibri" w:hAnsi="Calibri" w:cs="Calibri"/>
        </w:rPr>
        <w:t>Derek left everything to Margaret in 2019. As transfer</w:t>
      </w:r>
      <w:r w:rsidR="00A05CF2" w:rsidRPr="00734DA6">
        <w:rPr>
          <w:rFonts w:ascii="Calibri" w:hAnsi="Calibri" w:cs="Calibri"/>
        </w:rPr>
        <w:t>s</w:t>
      </w:r>
      <w:r w:rsidRPr="00734DA6">
        <w:rPr>
          <w:rFonts w:ascii="Calibri" w:hAnsi="Calibri" w:cs="Calibri"/>
        </w:rPr>
        <w:t xml:space="preserve"> between spouses are exe</w:t>
      </w:r>
      <w:r w:rsidR="00A05CF2" w:rsidRPr="00734DA6">
        <w:rPr>
          <w:rFonts w:ascii="Calibri" w:hAnsi="Calibri" w:cs="Calibri"/>
        </w:rPr>
        <w:t xml:space="preserve">mpt, Derek likely used none of his NRB. Accordingly, 100% of his unused NRB may transfer. </w:t>
      </w:r>
    </w:p>
    <w:p w14:paraId="3D1D0492" w14:textId="77777777" w:rsidR="00734DA6" w:rsidRDefault="00734DA6" w:rsidP="00827B56">
      <w:pPr>
        <w:spacing w:line="360" w:lineRule="auto"/>
        <w:rPr>
          <w:rFonts w:ascii="Calibri" w:hAnsi="Calibri" w:cs="Calibri"/>
        </w:rPr>
      </w:pPr>
    </w:p>
    <w:p w14:paraId="131BC5F2" w14:textId="691A9D9A" w:rsidR="00A05CF2" w:rsidRPr="00734DA6" w:rsidRDefault="00A15BA7" w:rsidP="00827B56">
      <w:pPr>
        <w:spacing w:line="360" w:lineRule="auto"/>
        <w:rPr>
          <w:rFonts w:ascii="Calibri" w:hAnsi="Calibri" w:cs="Calibri"/>
        </w:rPr>
      </w:pPr>
      <w:r w:rsidRPr="00734DA6">
        <w:rPr>
          <w:rFonts w:ascii="Calibri" w:hAnsi="Calibri" w:cs="Calibri"/>
        </w:rPr>
        <w:t>C</w:t>
      </w:r>
      <w:r w:rsidR="00A05CF2" w:rsidRPr="00734DA6">
        <w:rPr>
          <w:rFonts w:ascii="Calibri" w:hAnsi="Calibri" w:cs="Calibri"/>
        </w:rPr>
        <w:t>om</w:t>
      </w:r>
      <w:r w:rsidRPr="00734DA6">
        <w:rPr>
          <w:rFonts w:ascii="Calibri" w:hAnsi="Calibri" w:cs="Calibri"/>
        </w:rPr>
        <w:t>bined NRB:</w:t>
      </w:r>
    </w:p>
    <w:p w14:paraId="409B684C" w14:textId="0F603B4C" w:rsidR="00A15BA7" w:rsidRPr="00734DA6" w:rsidRDefault="00A15BA7" w:rsidP="00A15BA7">
      <w:pPr>
        <w:pStyle w:val="ListParagraph"/>
        <w:numPr>
          <w:ilvl w:val="0"/>
          <w:numId w:val="6"/>
        </w:numPr>
        <w:spacing w:line="360" w:lineRule="auto"/>
        <w:rPr>
          <w:rFonts w:ascii="Calibri" w:hAnsi="Calibri" w:cs="Calibri"/>
        </w:rPr>
      </w:pPr>
      <w:r w:rsidRPr="00734DA6">
        <w:rPr>
          <w:rFonts w:ascii="Calibri" w:hAnsi="Calibri" w:cs="Calibri"/>
        </w:rPr>
        <w:t>Margaret £325,000</w:t>
      </w:r>
    </w:p>
    <w:p w14:paraId="2B79F318" w14:textId="5B9C214A" w:rsidR="00A15BA7" w:rsidRPr="00734DA6" w:rsidRDefault="00A15BA7" w:rsidP="00A15BA7">
      <w:pPr>
        <w:pStyle w:val="ListParagraph"/>
        <w:numPr>
          <w:ilvl w:val="0"/>
          <w:numId w:val="6"/>
        </w:numPr>
        <w:spacing w:line="360" w:lineRule="auto"/>
        <w:rPr>
          <w:rFonts w:ascii="Calibri" w:hAnsi="Calibri" w:cs="Calibri"/>
        </w:rPr>
      </w:pPr>
      <w:r w:rsidRPr="00734DA6">
        <w:rPr>
          <w:rFonts w:ascii="Calibri" w:hAnsi="Calibri" w:cs="Calibri"/>
        </w:rPr>
        <w:t>D</w:t>
      </w:r>
      <w:r w:rsidR="009C6B48">
        <w:rPr>
          <w:rFonts w:ascii="Calibri" w:hAnsi="Calibri" w:cs="Calibri"/>
        </w:rPr>
        <w:t>erek</w:t>
      </w:r>
      <w:r w:rsidRPr="00734DA6">
        <w:rPr>
          <w:rFonts w:ascii="Calibri" w:hAnsi="Calibri" w:cs="Calibri"/>
        </w:rPr>
        <w:t xml:space="preserve"> £325,000</w:t>
      </w:r>
    </w:p>
    <w:p w14:paraId="029F8158" w14:textId="1184EA72" w:rsidR="00734DA6" w:rsidRDefault="00734DA6" w:rsidP="00734DA6">
      <w:pPr>
        <w:spacing w:line="360" w:lineRule="auto"/>
        <w:rPr>
          <w:rFonts w:ascii="Calibri" w:hAnsi="Calibri" w:cs="Calibri"/>
        </w:rPr>
      </w:pPr>
      <w:r w:rsidRPr="00734DA6">
        <w:rPr>
          <w:rFonts w:ascii="Calibri" w:hAnsi="Calibri" w:cs="Calibri"/>
        </w:rPr>
        <w:t xml:space="preserve">      = £650,000</w:t>
      </w:r>
    </w:p>
    <w:p w14:paraId="427E0EA7" w14:textId="77777777" w:rsidR="005E30BE" w:rsidRDefault="005E30BE" w:rsidP="00734DA6">
      <w:pPr>
        <w:spacing w:line="360" w:lineRule="auto"/>
        <w:rPr>
          <w:rFonts w:ascii="Calibri" w:hAnsi="Calibri" w:cs="Calibri"/>
        </w:rPr>
      </w:pPr>
    </w:p>
    <w:p w14:paraId="7D6CA266" w14:textId="7EA953C0" w:rsidR="003D328C" w:rsidRDefault="005E30BE" w:rsidP="00734DA6">
      <w:pPr>
        <w:spacing w:line="360" w:lineRule="auto"/>
        <w:rPr>
          <w:rFonts w:ascii="Calibri" w:hAnsi="Calibri" w:cs="Calibri"/>
          <w:b/>
          <w:bCs/>
        </w:rPr>
      </w:pPr>
      <w:r w:rsidRPr="005E30BE">
        <w:rPr>
          <w:rFonts w:ascii="Calibri" w:hAnsi="Calibri" w:cs="Calibri"/>
          <w:b/>
          <w:bCs/>
        </w:rPr>
        <w:t>Residence Nil Rate Band (RNRB)</w:t>
      </w:r>
    </w:p>
    <w:p w14:paraId="0D3CF0C1" w14:textId="4A797621" w:rsidR="003D328C" w:rsidRDefault="003D328C" w:rsidP="00734DA6">
      <w:pPr>
        <w:spacing w:line="360" w:lineRule="auto"/>
        <w:rPr>
          <w:rFonts w:ascii="Calibri" w:hAnsi="Calibri" w:cs="Calibri"/>
        </w:rPr>
      </w:pPr>
      <w:r w:rsidRPr="009C6B48">
        <w:rPr>
          <w:rFonts w:ascii="Calibri" w:hAnsi="Calibri" w:cs="Calibri"/>
        </w:rPr>
        <w:t>Margaret’s home passes to direct descen</w:t>
      </w:r>
      <w:r w:rsidR="009C6B48" w:rsidRPr="009C6B48">
        <w:rPr>
          <w:rFonts w:ascii="Calibri" w:hAnsi="Calibri" w:cs="Calibri"/>
        </w:rPr>
        <w:t>dants ( Anna and Daniel), so the residence nil-rate band should apply</w:t>
      </w:r>
      <w:r w:rsidR="009C6B48">
        <w:rPr>
          <w:rFonts w:ascii="Calibri" w:hAnsi="Calibri" w:cs="Calibri"/>
        </w:rPr>
        <w:t>.</w:t>
      </w:r>
    </w:p>
    <w:p w14:paraId="60DF2DAF" w14:textId="77777777" w:rsidR="009C6B48" w:rsidRDefault="009C6B48" w:rsidP="00734DA6">
      <w:pPr>
        <w:spacing w:line="360" w:lineRule="auto"/>
        <w:rPr>
          <w:rFonts w:ascii="Calibri" w:hAnsi="Calibri" w:cs="Calibri"/>
        </w:rPr>
      </w:pPr>
    </w:p>
    <w:p w14:paraId="45FE87A4" w14:textId="478BFFBF" w:rsidR="009C6B48" w:rsidRDefault="009C6B48" w:rsidP="00734DA6">
      <w:pPr>
        <w:spacing w:line="360" w:lineRule="auto"/>
        <w:rPr>
          <w:rFonts w:ascii="Calibri" w:hAnsi="Calibri" w:cs="Calibri"/>
        </w:rPr>
      </w:pPr>
      <w:r>
        <w:rPr>
          <w:rFonts w:ascii="Calibri" w:hAnsi="Calibri" w:cs="Calibri"/>
        </w:rPr>
        <w:t>Combined RNRB:</w:t>
      </w:r>
    </w:p>
    <w:p w14:paraId="2C34E8F0" w14:textId="7414B10C" w:rsidR="009C6B48" w:rsidRDefault="002F2FAF" w:rsidP="009C6B48">
      <w:pPr>
        <w:pStyle w:val="ListParagraph"/>
        <w:numPr>
          <w:ilvl w:val="0"/>
          <w:numId w:val="7"/>
        </w:numPr>
        <w:spacing w:line="360" w:lineRule="auto"/>
        <w:rPr>
          <w:rFonts w:ascii="Calibri" w:hAnsi="Calibri" w:cs="Calibri"/>
        </w:rPr>
      </w:pPr>
      <w:r>
        <w:rPr>
          <w:rFonts w:ascii="Calibri" w:hAnsi="Calibri" w:cs="Calibri"/>
        </w:rPr>
        <w:t>Margaret £175,000</w:t>
      </w:r>
    </w:p>
    <w:p w14:paraId="120EA3C5" w14:textId="4D996029" w:rsidR="002F2FAF" w:rsidRDefault="002F2FAF" w:rsidP="009C6B48">
      <w:pPr>
        <w:pStyle w:val="ListParagraph"/>
        <w:numPr>
          <w:ilvl w:val="0"/>
          <w:numId w:val="7"/>
        </w:numPr>
        <w:spacing w:line="360" w:lineRule="auto"/>
        <w:rPr>
          <w:rFonts w:ascii="Calibri" w:hAnsi="Calibri" w:cs="Calibri"/>
        </w:rPr>
      </w:pPr>
      <w:r>
        <w:rPr>
          <w:rFonts w:ascii="Calibri" w:hAnsi="Calibri" w:cs="Calibri"/>
        </w:rPr>
        <w:t>Derek £175,000</w:t>
      </w:r>
    </w:p>
    <w:p w14:paraId="0F3D1F5F" w14:textId="2275CB5A" w:rsidR="002F2FAF" w:rsidRDefault="002F2FAF" w:rsidP="002F2FAF">
      <w:pPr>
        <w:spacing w:line="360" w:lineRule="auto"/>
        <w:rPr>
          <w:rFonts w:ascii="Calibri" w:hAnsi="Calibri" w:cs="Calibri"/>
        </w:rPr>
      </w:pPr>
      <w:r>
        <w:rPr>
          <w:rFonts w:ascii="Calibri" w:hAnsi="Calibri" w:cs="Calibri"/>
        </w:rPr>
        <w:t xml:space="preserve">     = 350,000</w:t>
      </w:r>
      <w:r w:rsidR="00901348">
        <w:rPr>
          <w:rFonts w:ascii="Calibri" w:hAnsi="Calibri" w:cs="Calibri"/>
        </w:rPr>
        <w:t xml:space="preserve"> </w:t>
      </w:r>
      <w:r w:rsidR="00AE5E71">
        <w:rPr>
          <w:rFonts w:ascii="Calibri" w:hAnsi="Calibri" w:cs="Calibri"/>
        </w:rPr>
        <w:t>(LexisNexis, 2020)</w:t>
      </w:r>
    </w:p>
    <w:p w14:paraId="093A3ACF" w14:textId="77777777" w:rsidR="00220F67" w:rsidRDefault="00220F67" w:rsidP="002F2FAF">
      <w:pPr>
        <w:spacing w:line="360" w:lineRule="auto"/>
        <w:rPr>
          <w:rFonts w:ascii="Calibri" w:hAnsi="Calibri" w:cs="Calibri"/>
        </w:rPr>
      </w:pPr>
    </w:p>
    <w:p w14:paraId="77B72DF7" w14:textId="6D2D90C0" w:rsidR="00220F67" w:rsidRDefault="00220F67" w:rsidP="002F2FAF">
      <w:pPr>
        <w:spacing w:line="360" w:lineRule="auto"/>
        <w:rPr>
          <w:rFonts w:ascii="Calibri" w:hAnsi="Calibri" w:cs="Calibri"/>
          <w:b/>
          <w:bCs/>
        </w:rPr>
      </w:pPr>
      <w:r w:rsidRPr="00220F67">
        <w:rPr>
          <w:rFonts w:ascii="Calibri" w:hAnsi="Calibri" w:cs="Calibri"/>
          <w:b/>
          <w:bCs/>
        </w:rPr>
        <w:t>Spouse Exemption</w:t>
      </w:r>
    </w:p>
    <w:p w14:paraId="7481D38C" w14:textId="3AFFDB0A" w:rsidR="00220F67" w:rsidRDefault="00220F67" w:rsidP="002F2FAF">
      <w:pPr>
        <w:spacing w:line="360" w:lineRule="auto"/>
        <w:rPr>
          <w:rFonts w:ascii="Calibri" w:hAnsi="Calibri" w:cs="Calibri"/>
        </w:rPr>
      </w:pPr>
      <w:r w:rsidRPr="00AF77C8">
        <w:rPr>
          <w:rFonts w:ascii="Calibri" w:hAnsi="Calibri" w:cs="Calibri"/>
        </w:rPr>
        <w:t>The transfer from Derek to Marg</w:t>
      </w:r>
      <w:r w:rsidR="00CB594C" w:rsidRPr="00AF77C8">
        <w:rPr>
          <w:rFonts w:ascii="Calibri" w:hAnsi="Calibri" w:cs="Calibri"/>
        </w:rPr>
        <w:t xml:space="preserve">aret on his death was likely exempt under </w:t>
      </w:r>
      <w:r w:rsidR="00AF77C8">
        <w:rPr>
          <w:rFonts w:ascii="Calibri" w:hAnsi="Calibri" w:cs="Calibri"/>
        </w:rPr>
        <w:t xml:space="preserve">the </w:t>
      </w:r>
      <w:r w:rsidR="00CB594C" w:rsidRPr="00AF77C8">
        <w:rPr>
          <w:rFonts w:ascii="Calibri" w:hAnsi="Calibri" w:cs="Calibri"/>
        </w:rPr>
        <w:t>spouse exemption, preserving his nil-rate bands</w:t>
      </w:r>
      <w:r w:rsidR="00AF77C8" w:rsidRPr="00AF77C8">
        <w:rPr>
          <w:rFonts w:ascii="Calibri" w:hAnsi="Calibri" w:cs="Calibri"/>
        </w:rPr>
        <w:t>.</w:t>
      </w:r>
    </w:p>
    <w:p w14:paraId="2E8D3976" w14:textId="77777777" w:rsidR="00AF77C8" w:rsidRDefault="00AF77C8" w:rsidP="002F2FAF">
      <w:pPr>
        <w:spacing w:line="360" w:lineRule="auto"/>
        <w:rPr>
          <w:rFonts w:ascii="Calibri" w:hAnsi="Calibri" w:cs="Calibri"/>
        </w:rPr>
      </w:pPr>
    </w:p>
    <w:p w14:paraId="550CD2ED" w14:textId="7D6CBD57" w:rsidR="00AF77C8" w:rsidRDefault="00AF77C8" w:rsidP="002F2FAF">
      <w:pPr>
        <w:spacing w:line="360" w:lineRule="auto"/>
        <w:rPr>
          <w:rFonts w:ascii="Calibri" w:hAnsi="Calibri" w:cs="Calibri"/>
          <w:b/>
          <w:bCs/>
        </w:rPr>
      </w:pPr>
      <w:r w:rsidRPr="00AF77C8">
        <w:rPr>
          <w:rFonts w:ascii="Calibri" w:hAnsi="Calibri" w:cs="Calibri"/>
          <w:b/>
          <w:bCs/>
        </w:rPr>
        <w:t>Charitable Exemption</w:t>
      </w:r>
    </w:p>
    <w:p w14:paraId="14BB4E24" w14:textId="43204470" w:rsidR="00AF77C8" w:rsidRDefault="00AF77C8" w:rsidP="002F2FAF">
      <w:pPr>
        <w:spacing w:line="360" w:lineRule="auto"/>
        <w:rPr>
          <w:rFonts w:ascii="Calibri" w:hAnsi="Calibri" w:cs="Calibri"/>
        </w:rPr>
      </w:pPr>
      <w:r w:rsidRPr="007A1212">
        <w:rPr>
          <w:rFonts w:ascii="Calibri" w:hAnsi="Calibri" w:cs="Calibri"/>
        </w:rPr>
        <w:t xml:space="preserve">The £10,000 gift to </w:t>
      </w:r>
      <w:r w:rsidR="007A1212">
        <w:rPr>
          <w:rFonts w:ascii="Calibri" w:hAnsi="Calibri" w:cs="Calibri"/>
        </w:rPr>
        <w:t xml:space="preserve">the </w:t>
      </w:r>
      <w:r w:rsidRPr="007A1212">
        <w:rPr>
          <w:rFonts w:ascii="Calibri" w:hAnsi="Calibri" w:cs="Calibri"/>
        </w:rPr>
        <w:t>Do</w:t>
      </w:r>
      <w:r w:rsidR="00010554" w:rsidRPr="007A1212">
        <w:rPr>
          <w:rFonts w:ascii="Calibri" w:hAnsi="Calibri" w:cs="Calibri"/>
        </w:rPr>
        <w:t xml:space="preserve">g </w:t>
      </w:r>
      <w:r w:rsidR="007A1212">
        <w:rPr>
          <w:rFonts w:ascii="Calibri" w:hAnsi="Calibri" w:cs="Calibri"/>
        </w:rPr>
        <w:t>T</w:t>
      </w:r>
      <w:r w:rsidRPr="007A1212">
        <w:rPr>
          <w:rFonts w:ascii="Calibri" w:hAnsi="Calibri" w:cs="Calibri"/>
        </w:rPr>
        <w:t>rust is exem</w:t>
      </w:r>
      <w:r w:rsidR="00010554" w:rsidRPr="007A1212">
        <w:rPr>
          <w:rFonts w:ascii="Calibri" w:hAnsi="Calibri" w:cs="Calibri"/>
        </w:rPr>
        <w:t xml:space="preserve">pt from inheritance tax under the Inheritance Tax Act 1984 </w:t>
      </w:r>
      <w:r w:rsidR="007A1212" w:rsidRPr="007A1212">
        <w:rPr>
          <w:rFonts w:ascii="Calibri" w:hAnsi="Calibri" w:cs="Calibri"/>
        </w:rPr>
        <w:t>(Legislation.gov.uk, 2011).</w:t>
      </w:r>
    </w:p>
    <w:p w14:paraId="1DB3C821" w14:textId="77777777" w:rsidR="007A1212" w:rsidRDefault="007A1212" w:rsidP="002F2FAF">
      <w:pPr>
        <w:spacing w:line="360" w:lineRule="auto"/>
        <w:rPr>
          <w:rFonts w:ascii="Calibri" w:hAnsi="Calibri" w:cs="Calibri"/>
        </w:rPr>
      </w:pPr>
    </w:p>
    <w:p w14:paraId="58A9A84A" w14:textId="056D438A" w:rsidR="007A1212" w:rsidRDefault="007A1212" w:rsidP="002F2FAF">
      <w:pPr>
        <w:spacing w:line="360" w:lineRule="auto"/>
        <w:rPr>
          <w:rFonts w:ascii="Calibri" w:hAnsi="Calibri" w:cs="Calibri"/>
          <w:b/>
          <w:bCs/>
        </w:rPr>
      </w:pPr>
      <w:r w:rsidRPr="007A1212">
        <w:rPr>
          <w:rFonts w:ascii="Calibri" w:hAnsi="Calibri" w:cs="Calibri"/>
          <w:b/>
          <w:bCs/>
        </w:rPr>
        <w:t xml:space="preserve">Relevant Reliefs </w:t>
      </w:r>
    </w:p>
    <w:p w14:paraId="52D74245" w14:textId="13E00CC7" w:rsidR="007A1212" w:rsidRDefault="007A1212" w:rsidP="002F2FAF">
      <w:pPr>
        <w:spacing w:line="360" w:lineRule="auto"/>
        <w:rPr>
          <w:rFonts w:ascii="Calibri" w:hAnsi="Calibri" w:cs="Calibri"/>
        </w:rPr>
      </w:pPr>
      <w:r w:rsidRPr="006F1AF5">
        <w:rPr>
          <w:rFonts w:ascii="Calibri" w:hAnsi="Calibri" w:cs="Calibri"/>
        </w:rPr>
        <w:lastRenderedPageBreak/>
        <w:t xml:space="preserve">No business, </w:t>
      </w:r>
      <w:r w:rsidR="006F1AF5" w:rsidRPr="006F1AF5">
        <w:rPr>
          <w:rFonts w:ascii="Calibri" w:hAnsi="Calibri" w:cs="Calibri"/>
        </w:rPr>
        <w:t>agricultural or woodland relief appears relevant from the facts provided.</w:t>
      </w:r>
    </w:p>
    <w:p w14:paraId="0BE730EF" w14:textId="705FC497" w:rsidR="00674AF7" w:rsidRDefault="00674AF7" w:rsidP="002F2FAF">
      <w:pPr>
        <w:spacing w:line="360" w:lineRule="auto"/>
        <w:rPr>
          <w:rFonts w:ascii="Calibri" w:hAnsi="Calibri" w:cs="Calibri"/>
          <w:b/>
          <w:bCs/>
        </w:rPr>
      </w:pPr>
      <w:r w:rsidRPr="00674AF7">
        <w:rPr>
          <w:rFonts w:ascii="Calibri" w:hAnsi="Calibri" w:cs="Calibri"/>
          <w:b/>
          <w:bCs/>
        </w:rPr>
        <w:t xml:space="preserve">Likely IHT Position on Margaret’s Death </w:t>
      </w:r>
    </w:p>
    <w:p w14:paraId="694D4EE7" w14:textId="4868B406" w:rsidR="00674AF7" w:rsidRPr="005E420E" w:rsidRDefault="00674AF7" w:rsidP="002F2FAF">
      <w:pPr>
        <w:spacing w:line="360" w:lineRule="auto"/>
        <w:rPr>
          <w:rFonts w:ascii="Calibri" w:hAnsi="Calibri" w:cs="Calibri"/>
        </w:rPr>
      </w:pPr>
      <w:r w:rsidRPr="005E420E">
        <w:rPr>
          <w:rFonts w:ascii="Calibri" w:hAnsi="Calibri" w:cs="Calibri"/>
        </w:rPr>
        <w:t>Total available Thresholds</w:t>
      </w:r>
    </w:p>
    <w:p w14:paraId="6AEDD946" w14:textId="5350890C" w:rsidR="00674AF7" w:rsidRPr="005E420E" w:rsidRDefault="002B3D4A" w:rsidP="00674AF7">
      <w:pPr>
        <w:pStyle w:val="ListParagraph"/>
        <w:numPr>
          <w:ilvl w:val="0"/>
          <w:numId w:val="8"/>
        </w:numPr>
        <w:spacing w:line="360" w:lineRule="auto"/>
        <w:rPr>
          <w:rFonts w:ascii="Calibri" w:hAnsi="Calibri" w:cs="Calibri"/>
        </w:rPr>
      </w:pPr>
      <w:r w:rsidRPr="005E420E">
        <w:rPr>
          <w:rFonts w:ascii="Calibri" w:hAnsi="Calibri" w:cs="Calibri"/>
        </w:rPr>
        <w:t>C</w:t>
      </w:r>
      <w:r w:rsidR="00674AF7" w:rsidRPr="005E420E">
        <w:rPr>
          <w:rFonts w:ascii="Calibri" w:hAnsi="Calibri" w:cs="Calibri"/>
        </w:rPr>
        <w:t>ombin</w:t>
      </w:r>
      <w:r w:rsidRPr="005E420E">
        <w:rPr>
          <w:rFonts w:ascii="Calibri" w:hAnsi="Calibri" w:cs="Calibri"/>
        </w:rPr>
        <w:t>ed NRB = £650,000</w:t>
      </w:r>
    </w:p>
    <w:p w14:paraId="35599372" w14:textId="0799ECA1" w:rsidR="002B3D4A" w:rsidRPr="005E420E" w:rsidRDefault="002B3D4A" w:rsidP="00674AF7">
      <w:pPr>
        <w:pStyle w:val="ListParagraph"/>
        <w:numPr>
          <w:ilvl w:val="0"/>
          <w:numId w:val="8"/>
        </w:numPr>
        <w:spacing w:line="360" w:lineRule="auto"/>
        <w:rPr>
          <w:rFonts w:ascii="Calibri" w:hAnsi="Calibri" w:cs="Calibri"/>
        </w:rPr>
      </w:pPr>
      <w:r w:rsidRPr="005E420E">
        <w:rPr>
          <w:rFonts w:ascii="Calibri" w:hAnsi="Calibri" w:cs="Calibri"/>
        </w:rPr>
        <w:t>Combined RNRB = £350,000</w:t>
      </w:r>
    </w:p>
    <w:p w14:paraId="0EF0F760" w14:textId="5C573FC7" w:rsidR="005E420E" w:rsidRPr="005E420E" w:rsidRDefault="005E420E" w:rsidP="005E420E">
      <w:pPr>
        <w:spacing w:line="360" w:lineRule="auto"/>
        <w:rPr>
          <w:rFonts w:ascii="Calibri" w:hAnsi="Calibri" w:cs="Calibri"/>
        </w:rPr>
      </w:pPr>
      <w:r w:rsidRPr="005E420E">
        <w:rPr>
          <w:rFonts w:ascii="Calibri" w:hAnsi="Calibri" w:cs="Calibri"/>
        </w:rPr>
        <w:t xml:space="preserve">      = £1,000,000</w:t>
      </w:r>
    </w:p>
    <w:p w14:paraId="3DB89383" w14:textId="019E9DE6" w:rsidR="005E420E" w:rsidRPr="005E420E" w:rsidRDefault="005E420E" w:rsidP="005E420E">
      <w:pPr>
        <w:spacing w:line="360" w:lineRule="auto"/>
        <w:rPr>
          <w:rFonts w:ascii="Calibri" w:hAnsi="Calibri" w:cs="Calibri"/>
        </w:rPr>
      </w:pPr>
      <w:r w:rsidRPr="005E420E">
        <w:rPr>
          <w:rFonts w:ascii="Calibri" w:hAnsi="Calibri" w:cs="Calibri"/>
        </w:rPr>
        <w:t>Approximate estate = £800,000.</w:t>
      </w:r>
    </w:p>
    <w:p w14:paraId="7BF12080" w14:textId="2990481D" w:rsidR="005E420E" w:rsidRDefault="005E420E" w:rsidP="005E420E">
      <w:pPr>
        <w:spacing w:line="360" w:lineRule="auto"/>
        <w:rPr>
          <w:rFonts w:ascii="Calibri" w:hAnsi="Calibri" w:cs="Calibri"/>
        </w:rPr>
      </w:pPr>
      <w:r w:rsidRPr="005E420E">
        <w:rPr>
          <w:rFonts w:ascii="Calibri" w:hAnsi="Calibri" w:cs="Calibri"/>
        </w:rPr>
        <w:t xml:space="preserve">Accordingly, assuming transferable allowances are successfully claimed, no IHT should be payable. </w:t>
      </w:r>
    </w:p>
    <w:p w14:paraId="7076845F" w14:textId="77777777" w:rsidR="00622953" w:rsidRDefault="00622953" w:rsidP="005E420E">
      <w:pPr>
        <w:spacing w:line="360" w:lineRule="auto"/>
        <w:rPr>
          <w:rFonts w:ascii="Calibri" w:hAnsi="Calibri" w:cs="Calibri"/>
        </w:rPr>
      </w:pPr>
    </w:p>
    <w:p w14:paraId="47542FC7" w14:textId="4C9E6946" w:rsidR="00622953" w:rsidRDefault="00622953" w:rsidP="005E420E">
      <w:pPr>
        <w:spacing w:line="360" w:lineRule="auto"/>
        <w:rPr>
          <w:rFonts w:ascii="Calibri" w:hAnsi="Calibri" w:cs="Calibri"/>
          <w:b/>
          <w:bCs/>
        </w:rPr>
      </w:pPr>
      <w:r w:rsidRPr="004B2DF6">
        <w:rPr>
          <w:rFonts w:ascii="Calibri" w:hAnsi="Calibri" w:cs="Calibri"/>
          <w:b/>
          <w:bCs/>
        </w:rPr>
        <w:t>Without Transferable Allo</w:t>
      </w:r>
      <w:r w:rsidR="004B2DF6" w:rsidRPr="004B2DF6">
        <w:rPr>
          <w:rFonts w:ascii="Calibri" w:hAnsi="Calibri" w:cs="Calibri"/>
          <w:b/>
          <w:bCs/>
        </w:rPr>
        <w:t>wance</w:t>
      </w:r>
    </w:p>
    <w:p w14:paraId="19A5DDF3" w14:textId="65F685D6" w:rsidR="004B2DF6" w:rsidRPr="006A700E" w:rsidRDefault="004B2DF6" w:rsidP="005E420E">
      <w:pPr>
        <w:spacing w:line="360" w:lineRule="auto"/>
        <w:rPr>
          <w:rFonts w:ascii="Calibri" w:hAnsi="Calibri" w:cs="Calibri"/>
        </w:rPr>
      </w:pPr>
      <w:r w:rsidRPr="006A700E">
        <w:rPr>
          <w:rFonts w:ascii="Calibri" w:hAnsi="Calibri" w:cs="Calibri"/>
        </w:rPr>
        <w:t>If only Margaret’s own allowances applied:</w:t>
      </w:r>
    </w:p>
    <w:p w14:paraId="72322DFA" w14:textId="386CD504" w:rsidR="004B2DF6" w:rsidRPr="006A700E" w:rsidRDefault="004B2DF6" w:rsidP="004B2DF6">
      <w:pPr>
        <w:pStyle w:val="ListParagraph"/>
        <w:numPr>
          <w:ilvl w:val="0"/>
          <w:numId w:val="9"/>
        </w:numPr>
        <w:spacing w:line="360" w:lineRule="auto"/>
        <w:rPr>
          <w:rFonts w:ascii="Calibri" w:hAnsi="Calibri" w:cs="Calibri"/>
        </w:rPr>
      </w:pPr>
      <w:r w:rsidRPr="006A700E">
        <w:rPr>
          <w:rFonts w:ascii="Calibri" w:hAnsi="Calibri" w:cs="Calibri"/>
        </w:rPr>
        <w:t>NRB = £325,000</w:t>
      </w:r>
    </w:p>
    <w:p w14:paraId="7C62B9B6" w14:textId="22D1DD2C" w:rsidR="004B2DF6" w:rsidRPr="006A700E" w:rsidRDefault="00DC6B5E" w:rsidP="004B2DF6">
      <w:pPr>
        <w:pStyle w:val="ListParagraph"/>
        <w:numPr>
          <w:ilvl w:val="0"/>
          <w:numId w:val="9"/>
        </w:numPr>
        <w:spacing w:line="360" w:lineRule="auto"/>
        <w:rPr>
          <w:rFonts w:ascii="Calibri" w:hAnsi="Calibri" w:cs="Calibri"/>
        </w:rPr>
      </w:pPr>
      <w:r w:rsidRPr="006A700E">
        <w:rPr>
          <w:rFonts w:ascii="Calibri" w:hAnsi="Calibri" w:cs="Calibri"/>
        </w:rPr>
        <w:t>RNRB = £175,000</w:t>
      </w:r>
    </w:p>
    <w:p w14:paraId="7990F4C2" w14:textId="0ED7253F" w:rsidR="00DC6B5E" w:rsidRPr="006A700E" w:rsidRDefault="00DC6B5E" w:rsidP="00DC6B5E">
      <w:pPr>
        <w:spacing w:line="360" w:lineRule="auto"/>
        <w:rPr>
          <w:rFonts w:ascii="Calibri" w:hAnsi="Calibri" w:cs="Calibri"/>
        </w:rPr>
      </w:pPr>
      <w:r w:rsidRPr="006A700E">
        <w:rPr>
          <w:rFonts w:ascii="Calibri" w:hAnsi="Calibri" w:cs="Calibri"/>
        </w:rPr>
        <w:t>TOTAL = £500,000</w:t>
      </w:r>
    </w:p>
    <w:p w14:paraId="5627C686" w14:textId="4F6E0E91" w:rsidR="00DC6B5E" w:rsidRPr="006A700E" w:rsidRDefault="003E67D9" w:rsidP="00DC6B5E">
      <w:pPr>
        <w:spacing w:line="360" w:lineRule="auto"/>
        <w:rPr>
          <w:rFonts w:ascii="Calibri" w:hAnsi="Calibri" w:cs="Calibri"/>
        </w:rPr>
      </w:pPr>
      <w:r w:rsidRPr="006A700E">
        <w:rPr>
          <w:rFonts w:ascii="Calibri" w:hAnsi="Calibri" w:cs="Calibri"/>
        </w:rPr>
        <w:t>Taxable estate:</w:t>
      </w:r>
    </w:p>
    <w:p w14:paraId="274508B0" w14:textId="3D497589" w:rsidR="003E67D9" w:rsidRPr="006A700E" w:rsidRDefault="003E67D9" w:rsidP="00DC6B5E">
      <w:pPr>
        <w:spacing w:line="360" w:lineRule="auto"/>
        <w:rPr>
          <w:rFonts w:ascii="Calibri" w:hAnsi="Calibri" w:cs="Calibri"/>
        </w:rPr>
      </w:pPr>
      <w:r w:rsidRPr="006A700E">
        <w:rPr>
          <w:rFonts w:ascii="Calibri" w:hAnsi="Calibri" w:cs="Calibri"/>
        </w:rPr>
        <w:t>£800,000 - £500,000 = £300,000</w:t>
      </w:r>
    </w:p>
    <w:p w14:paraId="115ED956" w14:textId="55BFA457" w:rsidR="003E67D9" w:rsidRPr="006A700E" w:rsidRDefault="003E67D9" w:rsidP="00DC6B5E">
      <w:pPr>
        <w:spacing w:line="360" w:lineRule="auto"/>
        <w:rPr>
          <w:rFonts w:ascii="Calibri" w:hAnsi="Calibri" w:cs="Calibri"/>
        </w:rPr>
      </w:pPr>
      <w:r w:rsidRPr="006A700E">
        <w:rPr>
          <w:rFonts w:ascii="Calibri" w:hAnsi="Calibri" w:cs="Calibri"/>
        </w:rPr>
        <w:t>Less £10,</w:t>
      </w:r>
      <w:r w:rsidR="006A700E" w:rsidRPr="006A700E">
        <w:rPr>
          <w:rFonts w:ascii="Calibri" w:hAnsi="Calibri" w:cs="Calibri"/>
        </w:rPr>
        <w:t xml:space="preserve">000 charitable gift </w:t>
      </w:r>
    </w:p>
    <w:p w14:paraId="7633688D" w14:textId="74A13EB7" w:rsidR="006A700E" w:rsidRPr="006A700E" w:rsidRDefault="006A700E" w:rsidP="00DC6B5E">
      <w:pPr>
        <w:spacing w:line="360" w:lineRule="auto"/>
        <w:rPr>
          <w:rFonts w:ascii="Calibri" w:hAnsi="Calibri" w:cs="Calibri"/>
        </w:rPr>
      </w:pPr>
      <w:r w:rsidRPr="006A700E">
        <w:rPr>
          <w:rFonts w:ascii="Calibri" w:hAnsi="Calibri" w:cs="Calibri"/>
        </w:rPr>
        <w:t>At 40%</w:t>
      </w:r>
    </w:p>
    <w:p w14:paraId="56440C15" w14:textId="3BF4D5B8" w:rsidR="006A700E" w:rsidRPr="006A700E" w:rsidRDefault="006A700E" w:rsidP="00DC6B5E">
      <w:pPr>
        <w:spacing w:line="360" w:lineRule="auto"/>
        <w:rPr>
          <w:rFonts w:ascii="Calibri" w:hAnsi="Calibri" w:cs="Calibri"/>
        </w:rPr>
      </w:pPr>
      <w:r w:rsidRPr="006A700E">
        <w:rPr>
          <w:rFonts w:ascii="Calibri" w:hAnsi="Calibri" w:cs="Calibri"/>
        </w:rPr>
        <w:t>=£116,000 IHT</w:t>
      </w:r>
    </w:p>
    <w:p w14:paraId="388E41EB" w14:textId="127C38E7" w:rsidR="006A700E" w:rsidRDefault="006A700E" w:rsidP="00DC6B5E">
      <w:pPr>
        <w:spacing w:line="360" w:lineRule="auto"/>
        <w:rPr>
          <w:rFonts w:ascii="Calibri" w:hAnsi="Calibri" w:cs="Calibri"/>
        </w:rPr>
      </w:pPr>
      <w:r w:rsidRPr="006A700E">
        <w:rPr>
          <w:rFonts w:ascii="Calibri" w:hAnsi="Calibri" w:cs="Calibri"/>
        </w:rPr>
        <w:t xml:space="preserve">This demonstrates the importance of claiming transferable allowances. </w:t>
      </w:r>
    </w:p>
    <w:p w14:paraId="4DA5C92C" w14:textId="77777777" w:rsidR="009C65EA" w:rsidRDefault="009C65EA" w:rsidP="00DC6B5E">
      <w:pPr>
        <w:spacing w:line="360" w:lineRule="auto"/>
        <w:rPr>
          <w:rFonts w:ascii="Calibri" w:hAnsi="Calibri" w:cs="Calibri"/>
        </w:rPr>
      </w:pPr>
    </w:p>
    <w:p w14:paraId="28BD40E0" w14:textId="47AB4E6E" w:rsidR="009C65EA" w:rsidRDefault="009C65EA" w:rsidP="00DC6B5E">
      <w:pPr>
        <w:spacing w:line="360" w:lineRule="auto"/>
        <w:rPr>
          <w:rFonts w:ascii="Calibri" w:hAnsi="Calibri" w:cs="Calibri"/>
          <w:b/>
          <w:bCs/>
        </w:rPr>
      </w:pPr>
      <w:r w:rsidRPr="009C65EA">
        <w:rPr>
          <w:rFonts w:ascii="Calibri" w:hAnsi="Calibri" w:cs="Calibri"/>
          <w:b/>
          <w:bCs/>
        </w:rPr>
        <w:t>Effect of the Proposed Trust Structure</w:t>
      </w:r>
    </w:p>
    <w:p w14:paraId="3E375847" w14:textId="12FF841E" w:rsidR="009C65EA" w:rsidRDefault="009C65EA" w:rsidP="00DC6B5E">
      <w:pPr>
        <w:spacing w:line="360" w:lineRule="auto"/>
        <w:rPr>
          <w:rFonts w:ascii="Calibri" w:hAnsi="Calibri" w:cs="Calibri"/>
          <w:b/>
          <w:bCs/>
        </w:rPr>
      </w:pPr>
      <w:r>
        <w:rPr>
          <w:rFonts w:ascii="Calibri" w:hAnsi="Calibri" w:cs="Calibri"/>
          <w:b/>
          <w:bCs/>
        </w:rPr>
        <w:t>Immediate I</w:t>
      </w:r>
      <w:r w:rsidR="007B72C2">
        <w:rPr>
          <w:rFonts w:ascii="Calibri" w:hAnsi="Calibri" w:cs="Calibri"/>
          <w:b/>
          <w:bCs/>
        </w:rPr>
        <w:t>HT Treatment</w:t>
      </w:r>
    </w:p>
    <w:p w14:paraId="0B26480A" w14:textId="0F60E2A0" w:rsidR="007B72C2" w:rsidRDefault="007B72C2" w:rsidP="00DC6B5E">
      <w:pPr>
        <w:spacing w:line="360" w:lineRule="auto"/>
        <w:rPr>
          <w:rFonts w:ascii="Calibri" w:hAnsi="Calibri" w:cs="Calibri"/>
        </w:rPr>
      </w:pPr>
      <w:r w:rsidRPr="00CD271D">
        <w:rPr>
          <w:rFonts w:ascii="Calibri" w:hAnsi="Calibri" w:cs="Calibri"/>
        </w:rPr>
        <w:t>Assets passing into Daniel’s trust remain part of Margaret’s estate and are aggregated for IHT purposes</w:t>
      </w:r>
      <w:r w:rsidR="00CD271D" w:rsidRPr="00CD271D">
        <w:rPr>
          <w:rFonts w:ascii="Calibri" w:hAnsi="Calibri" w:cs="Calibri"/>
        </w:rPr>
        <w:t>.</w:t>
      </w:r>
    </w:p>
    <w:p w14:paraId="2021E1B4" w14:textId="77777777" w:rsidR="00120C79" w:rsidRDefault="00120C79" w:rsidP="00DC6B5E">
      <w:pPr>
        <w:spacing w:line="360" w:lineRule="auto"/>
        <w:rPr>
          <w:rFonts w:ascii="Calibri" w:hAnsi="Calibri" w:cs="Calibri"/>
        </w:rPr>
      </w:pPr>
    </w:p>
    <w:p w14:paraId="23ADF27C" w14:textId="2537186E" w:rsidR="00CD271D" w:rsidRDefault="00CD271D" w:rsidP="00DC6B5E">
      <w:pPr>
        <w:spacing w:line="360" w:lineRule="auto"/>
        <w:rPr>
          <w:rFonts w:ascii="Calibri" w:hAnsi="Calibri" w:cs="Calibri"/>
          <w:b/>
          <w:bCs/>
        </w:rPr>
      </w:pPr>
      <w:r w:rsidRPr="00CD271D">
        <w:rPr>
          <w:rFonts w:ascii="Calibri" w:hAnsi="Calibri" w:cs="Calibri"/>
          <w:b/>
          <w:bCs/>
        </w:rPr>
        <w:t xml:space="preserve">Ongoing Charges </w:t>
      </w:r>
    </w:p>
    <w:p w14:paraId="362DF734" w14:textId="1D322C4A" w:rsidR="00323C5E" w:rsidRPr="00120C79" w:rsidRDefault="00323C5E" w:rsidP="00DC6B5E">
      <w:pPr>
        <w:spacing w:line="360" w:lineRule="auto"/>
        <w:rPr>
          <w:rFonts w:ascii="Calibri" w:hAnsi="Calibri" w:cs="Calibri"/>
        </w:rPr>
      </w:pPr>
      <w:r w:rsidRPr="00120C79">
        <w:rPr>
          <w:rFonts w:ascii="Calibri" w:hAnsi="Calibri" w:cs="Calibri"/>
        </w:rPr>
        <w:t>If drafted as a discretionary trust, Daniel’s fund is likely subject to the</w:t>
      </w:r>
      <w:r w:rsidRPr="00F30763">
        <w:rPr>
          <w:rFonts w:ascii="Calibri" w:hAnsi="Calibri" w:cs="Calibri"/>
        </w:rPr>
        <w:t xml:space="preserve"> relevant property</w:t>
      </w:r>
      <w:r w:rsidR="00366708" w:rsidRPr="00F30763">
        <w:rPr>
          <w:rFonts w:ascii="Calibri" w:hAnsi="Calibri" w:cs="Calibri"/>
        </w:rPr>
        <w:t xml:space="preserve"> regime, </w:t>
      </w:r>
      <w:r w:rsidR="00366708" w:rsidRPr="00120C79">
        <w:rPr>
          <w:rFonts w:ascii="Calibri" w:hAnsi="Calibri" w:cs="Calibri"/>
        </w:rPr>
        <w:t>creating possible:</w:t>
      </w:r>
    </w:p>
    <w:p w14:paraId="4508EFB0" w14:textId="568F2AC5" w:rsidR="00366708" w:rsidRPr="00120C79" w:rsidRDefault="00366708" w:rsidP="00366708">
      <w:pPr>
        <w:pStyle w:val="ListParagraph"/>
        <w:numPr>
          <w:ilvl w:val="0"/>
          <w:numId w:val="10"/>
        </w:numPr>
        <w:spacing w:line="360" w:lineRule="auto"/>
        <w:rPr>
          <w:rFonts w:ascii="Calibri" w:hAnsi="Calibri" w:cs="Calibri"/>
        </w:rPr>
      </w:pPr>
      <w:r w:rsidRPr="00120C79">
        <w:rPr>
          <w:rFonts w:ascii="Calibri" w:hAnsi="Calibri" w:cs="Calibri"/>
        </w:rPr>
        <w:t>Ten</w:t>
      </w:r>
      <w:r w:rsidR="00120C79">
        <w:rPr>
          <w:rFonts w:ascii="Calibri" w:hAnsi="Calibri" w:cs="Calibri"/>
        </w:rPr>
        <w:t>-</w:t>
      </w:r>
      <w:r w:rsidRPr="00120C79">
        <w:rPr>
          <w:rFonts w:ascii="Calibri" w:hAnsi="Calibri" w:cs="Calibri"/>
        </w:rPr>
        <w:t xml:space="preserve">year anniversary charges </w:t>
      </w:r>
    </w:p>
    <w:p w14:paraId="622AC444" w14:textId="1A937CFB" w:rsidR="00366708" w:rsidRPr="00120C79" w:rsidRDefault="00366708" w:rsidP="00366708">
      <w:pPr>
        <w:pStyle w:val="ListParagraph"/>
        <w:numPr>
          <w:ilvl w:val="0"/>
          <w:numId w:val="10"/>
        </w:numPr>
        <w:spacing w:line="360" w:lineRule="auto"/>
        <w:rPr>
          <w:rFonts w:ascii="Calibri" w:hAnsi="Calibri" w:cs="Calibri"/>
        </w:rPr>
      </w:pPr>
      <w:r w:rsidRPr="00120C79">
        <w:rPr>
          <w:rFonts w:ascii="Calibri" w:hAnsi="Calibri" w:cs="Calibri"/>
        </w:rPr>
        <w:lastRenderedPageBreak/>
        <w:t xml:space="preserve">Exit charges </w:t>
      </w:r>
    </w:p>
    <w:p w14:paraId="37EAB979" w14:textId="4788BBE2" w:rsidR="00366708" w:rsidRPr="00120C79" w:rsidRDefault="00366708" w:rsidP="00366708">
      <w:pPr>
        <w:pStyle w:val="ListParagraph"/>
        <w:numPr>
          <w:ilvl w:val="0"/>
          <w:numId w:val="10"/>
        </w:numPr>
        <w:spacing w:line="360" w:lineRule="auto"/>
        <w:rPr>
          <w:rFonts w:ascii="Calibri" w:hAnsi="Calibri" w:cs="Calibri"/>
        </w:rPr>
      </w:pPr>
      <w:r w:rsidRPr="00120C79">
        <w:rPr>
          <w:rFonts w:ascii="Calibri" w:hAnsi="Calibri" w:cs="Calibri"/>
        </w:rPr>
        <w:t xml:space="preserve">Trust income tax liabilities </w:t>
      </w:r>
    </w:p>
    <w:p w14:paraId="0C94D387" w14:textId="16AFE9C6" w:rsidR="00366708" w:rsidRPr="00120C79" w:rsidRDefault="00120C79" w:rsidP="00366708">
      <w:pPr>
        <w:pStyle w:val="ListParagraph"/>
        <w:numPr>
          <w:ilvl w:val="0"/>
          <w:numId w:val="10"/>
        </w:numPr>
        <w:spacing w:line="360" w:lineRule="auto"/>
        <w:rPr>
          <w:rFonts w:ascii="Calibri" w:hAnsi="Calibri" w:cs="Calibri"/>
        </w:rPr>
      </w:pPr>
      <w:r w:rsidRPr="00120C79">
        <w:rPr>
          <w:rFonts w:ascii="Calibri" w:hAnsi="Calibri" w:cs="Calibri"/>
        </w:rPr>
        <w:t>Capital gain tax on disposals</w:t>
      </w:r>
    </w:p>
    <w:p w14:paraId="4A871266" w14:textId="18C99AE2" w:rsidR="00120C79" w:rsidRDefault="00120C79" w:rsidP="00120C79">
      <w:pPr>
        <w:spacing w:line="360" w:lineRule="auto"/>
        <w:rPr>
          <w:rFonts w:ascii="Calibri" w:hAnsi="Calibri" w:cs="Calibri"/>
        </w:rPr>
      </w:pPr>
      <w:r w:rsidRPr="00120C79">
        <w:rPr>
          <w:rFonts w:ascii="Calibri" w:hAnsi="Calibri" w:cs="Calibri"/>
        </w:rPr>
        <w:t xml:space="preserve">Although more complex than an outright gift, the trust provides valuable protection. </w:t>
      </w:r>
    </w:p>
    <w:p w14:paraId="78C21C39" w14:textId="77777777" w:rsidR="00120C79" w:rsidRDefault="00120C79" w:rsidP="00120C79">
      <w:pPr>
        <w:spacing w:line="360" w:lineRule="auto"/>
        <w:rPr>
          <w:rFonts w:ascii="Calibri" w:hAnsi="Calibri" w:cs="Calibri"/>
        </w:rPr>
      </w:pPr>
    </w:p>
    <w:p w14:paraId="26148B85" w14:textId="2FC8116D" w:rsidR="00120C79" w:rsidRPr="00120C79" w:rsidRDefault="00120C79" w:rsidP="00120C79">
      <w:pPr>
        <w:spacing w:line="360" w:lineRule="auto"/>
        <w:rPr>
          <w:rFonts w:ascii="Calibri" w:hAnsi="Calibri" w:cs="Calibri"/>
          <w:b/>
          <w:bCs/>
        </w:rPr>
      </w:pPr>
      <w:r w:rsidRPr="00120C79">
        <w:rPr>
          <w:rFonts w:ascii="Calibri" w:hAnsi="Calibri" w:cs="Calibri"/>
          <w:b/>
          <w:bCs/>
        </w:rPr>
        <w:t>HMRC Requirements</w:t>
      </w:r>
    </w:p>
    <w:p w14:paraId="00AD40DD" w14:textId="453114B8" w:rsidR="003E67D9" w:rsidRDefault="003B2CCF" w:rsidP="00DC6B5E">
      <w:pPr>
        <w:spacing w:line="360" w:lineRule="auto"/>
        <w:rPr>
          <w:rFonts w:ascii="Calibri" w:hAnsi="Calibri" w:cs="Calibri"/>
          <w:b/>
          <w:bCs/>
        </w:rPr>
      </w:pPr>
      <w:r w:rsidRPr="003B2CCF">
        <w:rPr>
          <w:rFonts w:ascii="Calibri" w:hAnsi="Calibri" w:cs="Calibri"/>
          <w:b/>
          <w:bCs/>
        </w:rPr>
        <w:t xml:space="preserve">Probate and Estate Reporting </w:t>
      </w:r>
    </w:p>
    <w:p w14:paraId="7311C8BE" w14:textId="3BAE0D05" w:rsidR="00FE55C8" w:rsidRPr="00F701D3" w:rsidRDefault="00FE55C8" w:rsidP="00DC6B5E">
      <w:pPr>
        <w:spacing w:line="360" w:lineRule="auto"/>
        <w:rPr>
          <w:rFonts w:ascii="Calibri" w:hAnsi="Calibri" w:cs="Calibri"/>
        </w:rPr>
      </w:pPr>
      <w:r w:rsidRPr="00F701D3">
        <w:rPr>
          <w:rFonts w:ascii="Calibri" w:hAnsi="Calibri" w:cs="Calibri"/>
        </w:rPr>
        <w:t>Executors must:</w:t>
      </w:r>
    </w:p>
    <w:p w14:paraId="0CC96514" w14:textId="64B57B8F" w:rsidR="00BF158B" w:rsidRPr="00F701D3" w:rsidRDefault="00BF158B" w:rsidP="00BF158B">
      <w:pPr>
        <w:pStyle w:val="ListParagraph"/>
        <w:numPr>
          <w:ilvl w:val="0"/>
          <w:numId w:val="11"/>
        </w:numPr>
        <w:spacing w:line="360" w:lineRule="auto"/>
        <w:rPr>
          <w:rFonts w:ascii="Calibri" w:hAnsi="Calibri" w:cs="Calibri"/>
        </w:rPr>
      </w:pPr>
      <w:r w:rsidRPr="00F701D3">
        <w:rPr>
          <w:rFonts w:ascii="Calibri" w:hAnsi="Calibri" w:cs="Calibri"/>
        </w:rPr>
        <w:t>Obtain date of death valuations</w:t>
      </w:r>
    </w:p>
    <w:p w14:paraId="60D73C1F" w14:textId="138654F4" w:rsidR="00BF158B" w:rsidRPr="00F701D3" w:rsidRDefault="00597909" w:rsidP="00BF158B">
      <w:pPr>
        <w:pStyle w:val="ListParagraph"/>
        <w:numPr>
          <w:ilvl w:val="0"/>
          <w:numId w:val="11"/>
        </w:numPr>
        <w:spacing w:line="360" w:lineRule="auto"/>
        <w:rPr>
          <w:rFonts w:ascii="Calibri" w:hAnsi="Calibri" w:cs="Calibri"/>
        </w:rPr>
      </w:pPr>
      <w:r w:rsidRPr="00F701D3">
        <w:rPr>
          <w:rFonts w:ascii="Calibri" w:hAnsi="Calibri" w:cs="Calibri"/>
        </w:rPr>
        <w:t>I</w:t>
      </w:r>
      <w:r w:rsidR="00BF158B" w:rsidRPr="00F701D3">
        <w:rPr>
          <w:rFonts w:ascii="Calibri" w:hAnsi="Calibri" w:cs="Calibri"/>
        </w:rPr>
        <w:t>denti</w:t>
      </w:r>
      <w:r w:rsidRPr="00F701D3">
        <w:rPr>
          <w:rFonts w:ascii="Calibri" w:hAnsi="Calibri" w:cs="Calibri"/>
        </w:rPr>
        <w:t xml:space="preserve">fy liabilities </w:t>
      </w:r>
    </w:p>
    <w:p w14:paraId="7793C3B0" w14:textId="3D758A11" w:rsidR="00597909" w:rsidRPr="00F701D3" w:rsidRDefault="00597909" w:rsidP="00BF158B">
      <w:pPr>
        <w:pStyle w:val="ListParagraph"/>
        <w:numPr>
          <w:ilvl w:val="0"/>
          <w:numId w:val="11"/>
        </w:numPr>
        <w:spacing w:line="360" w:lineRule="auto"/>
        <w:rPr>
          <w:rFonts w:ascii="Calibri" w:hAnsi="Calibri" w:cs="Calibri"/>
        </w:rPr>
      </w:pPr>
      <w:r w:rsidRPr="00F701D3">
        <w:rPr>
          <w:rFonts w:ascii="Calibri" w:hAnsi="Calibri" w:cs="Calibri"/>
        </w:rPr>
        <w:t>Complete the appropriate IHT return</w:t>
      </w:r>
    </w:p>
    <w:p w14:paraId="6F7D9995" w14:textId="06142558" w:rsidR="00597909" w:rsidRPr="00F701D3" w:rsidRDefault="00597909" w:rsidP="00597909">
      <w:pPr>
        <w:pStyle w:val="ListParagraph"/>
        <w:numPr>
          <w:ilvl w:val="0"/>
          <w:numId w:val="11"/>
        </w:numPr>
        <w:spacing w:line="360" w:lineRule="auto"/>
        <w:rPr>
          <w:rFonts w:ascii="Calibri" w:hAnsi="Calibri" w:cs="Calibri"/>
        </w:rPr>
      </w:pPr>
      <w:r w:rsidRPr="00F701D3">
        <w:rPr>
          <w:rFonts w:ascii="Calibri" w:hAnsi="Calibri" w:cs="Calibri"/>
        </w:rPr>
        <w:t>Claim transferable NRB/RNRB</w:t>
      </w:r>
    </w:p>
    <w:p w14:paraId="08EC8706" w14:textId="579F0F16" w:rsidR="00597909" w:rsidRPr="00F701D3" w:rsidRDefault="00597909" w:rsidP="00597909">
      <w:pPr>
        <w:pStyle w:val="ListParagraph"/>
        <w:numPr>
          <w:ilvl w:val="0"/>
          <w:numId w:val="11"/>
        </w:numPr>
        <w:spacing w:line="360" w:lineRule="auto"/>
        <w:rPr>
          <w:rFonts w:ascii="Calibri" w:hAnsi="Calibri" w:cs="Calibri"/>
        </w:rPr>
      </w:pPr>
      <w:r w:rsidRPr="00F701D3">
        <w:rPr>
          <w:rFonts w:ascii="Calibri" w:hAnsi="Calibri" w:cs="Calibri"/>
        </w:rPr>
        <w:t xml:space="preserve">Pay tax due before probate if necessary </w:t>
      </w:r>
    </w:p>
    <w:p w14:paraId="40C5D1D1" w14:textId="551F390B" w:rsidR="00597909" w:rsidRDefault="00597909" w:rsidP="00597909">
      <w:pPr>
        <w:pStyle w:val="ListParagraph"/>
        <w:numPr>
          <w:ilvl w:val="0"/>
          <w:numId w:val="11"/>
        </w:numPr>
        <w:spacing w:line="360" w:lineRule="auto"/>
        <w:rPr>
          <w:rFonts w:ascii="Calibri" w:hAnsi="Calibri" w:cs="Calibri"/>
        </w:rPr>
      </w:pPr>
      <w:r w:rsidRPr="00F701D3">
        <w:rPr>
          <w:rFonts w:ascii="Calibri" w:hAnsi="Calibri" w:cs="Calibri"/>
        </w:rPr>
        <w:t xml:space="preserve">Apply for the Grant of </w:t>
      </w:r>
      <w:r w:rsidR="00F701D3" w:rsidRPr="00F701D3">
        <w:rPr>
          <w:rFonts w:ascii="Calibri" w:hAnsi="Calibri" w:cs="Calibri"/>
        </w:rPr>
        <w:t>Probate</w:t>
      </w:r>
      <w:r w:rsidRPr="00F701D3">
        <w:rPr>
          <w:rFonts w:ascii="Calibri" w:hAnsi="Calibri" w:cs="Calibri"/>
        </w:rPr>
        <w:t xml:space="preserve"> (DMALAW, 20</w:t>
      </w:r>
      <w:r w:rsidR="00F701D3" w:rsidRPr="00F701D3">
        <w:rPr>
          <w:rFonts w:ascii="Calibri" w:hAnsi="Calibri" w:cs="Calibri"/>
        </w:rPr>
        <w:t>25)</w:t>
      </w:r>
    </w:p>
    <w:p w14:paraId="44833BDF" w14:textId="77777777" w:rsidR="00F701D3" w:rsidRDefault="00F701D3" w:rsidP="00F701D3">
      <w:pPr>
        <w:spacing w:line="360" w:lineRule="auto"/>
        <w:rPr>
          <w:rFonts w:ascii="Calibri" w:hAnsi="Calibri" w:cs="Calibri"/>
        </w:rPr>
      </w:pPr>
    </w:p>
    <w:p w14:paraId="1BF77584" w14:textId="24CE7E0D" w:rsidR="00F701D3" w:rsidRDefault="00F701D3" w:rsidP="00F701D3">
      <w:pPr>
        <w:spacing w:line="360" w:lineRule="auto"/>
        <w:rPr>
          <w:rFonts w:ascii="Calibri" w:hAnsi="Calibri" w:cs="Calibri"/>
          <w:b/>
          <w:bCs/>
        </w:rPr>
      </w:pPr>
      <w:r w:rsidRPr="002E5776">
        <w:rPr>
          <w:rFonts w:ascii="Calibri" w:hAnsi="Calibri" w:cs="Calibri"/>
          <w:b/>
          <w:bCs/>
        </w:rPr>
        <w:t xml:space="preserve">Trust </w:t>
      </w:r>
      <w:r w:rsidR="002E5776">
        <w:rPr>
          <w:rFonts w:ascii="Calibri" w:hAnsi="Calibri" w:cs="Calibri"/>
          <w:b/>
          <w:bCs/>
        </w:rPr>
        <w:t>R</w:t>
      </w:r>
      <w:r w:rsidRPr="002E5776">
        <w:rPr>
          <w:rFonts w:ascii="Calibri" w:hAnsi="Calibri" w:cs="Calibri"/>
          <w:b/>
          <w:bCs/>
        </w:rPr>
        <w:t xml:space="preserve">egistration Service </w:t>
      </w:r>
    </w:p>
    <w:p w14:paraId="6446FC14" w14:textId="2CFC7745" w:rsidR="001C018A" w:rsidRDefault="00D8158E" w:rsidP="00F701D3">
      <w:pPr>
        <w:spacing w:line="360" w:lineRule="auto"/>
        <w:rPr>
          <w:rFonts w:ascii="Calibri" w:hAnsi="Calibri" w:cs="Calibri"/>
          <w:b/>
          <w:bCs/>
        </w:rPr>
      </w:pPr>
      <w:r w:rsidRPr="00F30763">
        <w:rPr>
          <w:rFonts w:ascii="Calibri" w:hAnsi="Calibri" w:cs="Calibri"/>
        </w:rPr>
        <w:t>If Daniel’s trust continues beyond administration, trustees may need to register it under HMRC’S</w:t>
      </w:r>
      <w:r>
        <w:rPr>
          <w:rFonts w:ascii="Calibri" w:hAnsi="Calibri" w:cs="Calibri"/>
          <w:b/>
          <w:bCs/>
        </w:rPr>
        <w:t xml:space="preserve"> </w:t>
      </w:r>
      <w:r w:rsidRPr="00F30763">
        <w:rPr>
          <w:rFonts w:ascii="Calibri" w:hAnsi="Calibri" w:cs="Calibri"/>
        </w:rPr>
        <w:t xml:space="preserve">Trust </w:t>
      </w:r>
      <w:r w:rsidR="00F30763" w:rsidRPr="00F30763">
        <w:rPr>
          <w:rFonts w:ascii="Calibri" w:hAnsi="Calibri" w:cs="Calibri"/>
        </w:rPr>
        <w:t>Registration Services.</w:t>
      </w:r>
      <w:r w:rsidR="00F30763">
        <w:rPr>
          <w:rFonts w:ascii="Calibri" w:hAnsi="Calibri" w:cs="Calibri"/>
          <w:b/>
          <w:bCs/>
        </w:rPr>
        <w:t xml:space="preserve"> </w:t>
      </w:r>
    </w:p>
    <w:p w14:paraId="5FC29821" w14:textId="77777777" w:rsidR="00F30763" w:rsidRDefault="00F30763" w:rsidP="00F701D3">
      <w:pPr>
        <w:spacing w:line="360" w:lineRule="auto"/>
        <w:rPr>
          <w:rFonts w:ascii="Calibri" w:hAnsi="Calibri" w:cs="Calibri"/>
          <w:b/>
          <w:bCs/>
        </w:rPr>
      </w:pPr>
    </w:p>
    <w:p w14:paraId="57F75FFA" w14:textId="1D1CBB88" w:rsidR="00F30763" w:rsidRDefault="00F30763" w:rsidP="00F701D3">
      <w:pPr>
        <w:spacing w:line="360" w:lineRule="auto"/>
        <w:rPr>
          <w:rFonts w:ascii="Calibri" w:hAnsi="Calibri" w:cs="Calibri"/>
          <w:b/>
          <w:bCs/>
        </w:rPr>
      </w:pPr>
      <w:r>
        <w:rPr>
          <w:rFonts w:ascii="Calibri" w:hAnsi="Calibri" w:cs="Calibri"/>
          <w:b/>
          <w:bCs/>
        </w:rPr>
        <w:t xml:space="preserve">Trustee compliance </w:t>
      </w:r>
    </w:p>
    <w:p w14:paraId="2D89A512" w14:textId="040E34D4" w:rsidR="00743E88" w:rsidRPr="002121FC" w:rsidRDefault="00743E88" w:rsidP="00F701D3">
      <w:pPr>
        <w:spacing w:line="360" w:lineRule="auto"/>
        <w:rPr>
          <w:rFonts w:ascii="Calibri" w:hAnsi="Calibri" w:cs="Calibri"/>
        </w:rPr>
      </w:pPr>
      <w:r w:rsidRPr="002121FC">
        <w:rPr>
          <w:rFonts w:ascii="Calibri" w:hAnsi="Calibri" w:cs="Calibri"/>
        </w:rPr>
        <w:t>Trustees must:</w:t>
      </w:r>
    </w:p>
    <w:p w14:paraId="0D0C4F27" w14:textId="7A82A92B" w:rsidR="00743E88" w:rsidRPr="002121FC" w:rsidRDefault="00743E88" w:rsidP="00743E88">
      <w:pPr>
        <w:pStyle w:val="ListParagraph"/>
        <w:numPr>
          <w:ilvl w:val="0"/>
          <w:numId w:val="12"/>
        </w:numPr>
        <w:spacing w:line="360" w:lineRule="auto"/>
        <w:rPr>
          <w:rFonts w:ascii="Calibri" w:hAnsi="Calibri" w:cs="Calibri"/>
        </w:rPr>
      </w:pPr>
      <w:r w:rsidRPr="002121FC">
        <w:rPr>
          <w:rFonts w:ascii="Calibri" w:hAnsi="Calibri" w:cs="Calibri"/>
        </w:rPr>
        <w:t>Maintain trust accounts</w:t>
      </w:r>
    </w:p>
    <w:p w14:paraId="12A04B5A" w14:textId="271479C5" w:rsidR="00743E88" w:rsidRPr="002121FC" w:rsidRDefault="00743E88" w:rsidP="00743E88">
      <w:pPr>
        <w:pStyle w:val="ListParagraph"/>
        <w:numPr>
          <w:ilvl w:val="0"/>
          <w:numId w:val="12"/>
        </w:numPr>
        <w:spacing w:line="360" w:lineRule="auto"/>
        <w:rPr>
          <w:rFonts w:ascii="Calibri" w:hAnsi="Calibri" w:cs="Calibri"/>
        </w:rPr>
      </w:pPr>
      <w:r w:rsidRPr="002121FC">
        <w:rPr>
          <w:rFonts w:ascii="Calibri" w:hAnsi="Calibri" w:cs="Calibri"/>
        </w:rPr>
        <w:t xml:space="preserve">Keep records </w:t>
      </w:r>
    </w:p>
    <w:p w14:paraId="52D87B6F" w14:textId="308A14FF" w:rsidR="00743E88" w:rsidRPr="002121FC" w:rsidRDefault="00743E88" w:rsidP="00743E88">
      <w:pPr>
        <w:pStyle w:val="ListParagraph"/>
        <w:numPr>
          <w:ilvl w:val="0"/>
          <w:numId w:val="12"/>
        </w:numPr>
        <w:spacing w:line="360" w:lineRule="auto"/>
        <w:rPr>
          <w:rFonts w:ascii="Calibri" w:hAnsi="Calibri" w:cs="Calibri"/>
        </w:rPr>
      </w:pPr>
      <w:r w:rsidRPr="002121FC">
        <w:rPr>
          <w:rFonts w:ascii="Calibri" w:hAnsi="Calibri" w:cs="Calibri"/>
        </w:rPr>
        <w:t>File tax returns</w:t>
      </w:r>
    </w:p>
    <w:p w14:paraId="0FCCCF56" w14:textId="0A759715" w:rsidR="00743E88" w:rsidRPr="002121FC" w:rsidRDefault="00743E88" w:rsidP="00743E88">
      <w:pPr>
        <w:pStyle w:val="ListParagraph"/>
        <w:numPr>
          <w:ilvl w:val="0"/>
          <w:numId w:val="12"/>
        </w:numPr>
        <w:spacing w:line="360" w:lineRule="auto"/>
        <w:rPr>
          <w:rFonts w:ascii="Calibri" w:hAnsi="Calibri" w:cs="Calibri"/>
        </w:rPr>
      </w:pPr>
      <w:r w:rsidRPr="002121FC">
        <w:rPr>
          <w:rFonts w:ascii="Calibri" w:hAnsi="Calibri" w:cs="Calibri"/>
        </w:rPr>
        <w:t xml:space="preserve">Pay tax liabilities </w:t>
      </w:r>
    </w:p>
    <w:p w14:paraId="77C37967" w14:textId="76079EBC" w:rsidR="00743E88" w:rsidRDefault="00743E88" w:rsidP="00743E88">
      <w:pPr>
        <w:pStyle w:val="ListParagraph"/>
        <w:numPr>
          <w:ilvl w:val="0"/>
          <w:numId w:val="12"/>
        </w:numPr>
        <w:spacing w:line="360" w:lineRule="auto"/>
        <w:rPr>
          <w:rFonts w:ascii="Calibri" w:hAnsi="Calibri" w:cs="Calibri"/>
        </w:rPr>
      </w:pPr>
      <w:r w:rsidRPr="002121FC">
        <w:rPr>
          <w:rFonts w:ascii="Calibri" w:hAnsi="Calibri" w:cs="Calibri"/>
        </w:rPr>
        <w:t>Update TRS</w:t>
      </w:r>
      <w:r w:rsidR="002121FC" w:rsidRPr="002121FC">
        <w:rPr>
          <w:rFonts w:ascii="Calibri" w:hAnsi="Calibri" w:cs="Calibri"/>
        </w:rPr>
        <w:t xml:space="preserve"> information where necessary</w:t>
      </w:r>
    </w:p>
    <w:p w14:paraId="7894F550" w14:textId="77777777" w:rsidR="0085493E" w:rsidRDefault="0085493E" w:rsidP="0085493E">
      <w:pPr>
        <w:spacing w:line="360" w:lineRule="auto"/>
        <w:rPr>
          <w:rFonts w:ascii="Calibri" w:hAnsi="Calibri" w:cs="Calibri"/>
        </w:rPr>
      </w:pPr>
    </w:p>
    <w:p w14:paraId="2F44DF9F" w14:textId="2CA5699D" w:rsidR="0085493E" w:rsidRDefault="0085493E" w:rsidP="0085493E">
      <w:pPr>
        <w:spacing w:line="360" w:lineRule="auto"/>
        <w:rPr>
          <w:rFonts w:ascii="Calibri" w:hAnsi="Calibri" w:cs="Calibri"/>
          <w:b/>
          <w:bCs/>
        </w:rPr>
      </w:pPr>
      <w:r w:rsidRPr="0085493E">
        <w:rPr>
          <w:rFonts w:ascii="Calibri" w:hAnsi="Calibri" w:cs="Calibri"/>
          <w:b/>
          <w:bCs/>
        </w:rPr>
        <w:t xml:space="preserve">Conclusion </w:t>
      </w:r>
    </w:p>
    <w:p w14:paraId="3DEF4969" w14:textId="30E1D598" w:rsidR="000B6F04" w:rsidRDefault="000B6F04" w:rsidP="0085493E">
      <w:pPr>
        <w:spacing w:line="360" w:lineRule="auto"/>
        <w:rPr>
          <w:rFonts w:ascii="Calibri" w:hAnsi="Calibri" w:cs="Calibri"/>
        </w:rPr>
      </w:pPr>
      <w:r w:rsidRPr="007E6508">
        <w:rPr>
          <w:rFonts w:ascii="Calibri" w:hAnsi="Calibri" w:cs="Calibri"/>
        </w:rPr>
        <w:t>Margaret’s wishes can be effectively implemented through</w:t>
      </w:r>
      <w:r w:rsidR="0098794E" w:rsidRPr="007E6508">
        <w:rPr>
          <w:rFonts w:ascii="Calibri" w:hAnsi="Calibri" w:cs="Calibri"/>
        </w:rPr>
        <w:t xml:space="preserve"> a professionally drafted will appointing Anna (with a substitute executor), making specific gifts to Anna, </w:t>
      </w:r>
      <w:r w:rsidR="00001D06" w:rsidRPr="007E6508">
        <w:rPr>
          <w:rFonts w:ascii="Calibri" w:hAnsi="Calibri" w:cs="Calibri"/>
        </w:rPr>
        <w:t>leaving financial gifts to Emily and the Dog Trust</w:t>
      </w:r>
      <w:r w:rsidR="007E6508" w:rsidRPr="007E6508">
        <w:rPr>
          <w:rFonts w:ascii="Calibri" w:hAnsi="Calibri" w:cs="Calibri"/>
        </w:rPr>
        <w:t xml:space="preserve"> and dividing residue between Anna and a protective trust for </w:t>
      </w:r>
      <w:r w:rsidR="007E6508" w:rsidRPr="007E6508">
        <w:rPr>
          <w:rFonts w:ascii="Calibri" w:hAnsi="Calibri" w:cs="Calibri"/>
        </w:rPr>
        <w:lastRenderedPageBreak/>
        <w:t>Daniel. A discretionary trust best reflects Margaret’s concern regarding Daniel’s money management while preserving flexibility. Based on the values supplied, the estate should fail within combined transferable nil-rate and residence nil-rate bands, meaning no IHT is likely</w:t>
      </w:r>
      <w:r w:rsidR="00741B4B">
        <w:rPr>
          <w:rFonts w:ascii="Calibri" w:hAnsi="Calibri" w:cs="Calibri"/>
        </w:rPr>
        <w:t xml:space="preserve"> </w:t>
      </w:r>
      <w:r w:rsidR="007E6508" w:rsidRPr="007E6508">
        <w:rPr>
          <w:rFonts w:ascii="Calibri" w:hAnsi="Calibri" w:cs="Calibri"/>
        </w:rPr>
        <w:t xml:space="preserve">payable if the estate is correctly administered. Given Margaret’s health concerns, urgent execution of the will is essential. </w:t>
      </w:r>
    </w:p>
    <w:p w14:paraId="11A1F403" w14:textId="77777777" w:rsidR="0081401B" w:rsidRDefault="0081401B" w:rsidP="0085493E">
      <w:pPr>
        <w:spacing w:line="360" w:lineRule="auto"/>
        <w:rPr>
          <w:rFonts w:ascii="Calibri" w:hAnsi="Calibri" w:cs="Calibri"/>
        </w:rPr>
      </w:pPr>
    </w:p>
    <w:p w14:paraId="6E781EFE" w14:textId="77777777" w:rsidR="00297E09" w:rsidRDefault="00297E09" w:rsidP="0085493E">
      <w:pPr>
        <w:spacing w:line="360" w:lineRule="auto"/>
        <w:rPr>
          <w:rFonts w:ascii="Calibri" w:hAnsi="Calibri" w:cs="Calibri"/>
        </w:rPr>
      </w:pPr>
    </w:p>
    <w:p w14:paraId="59E9A173" w14:textId="77777777" w:rsidR="00297E09" w:rsidRDefault="00297E09" w:rsidP="0085493E">
      <w:pPr>
        <w:spacing w:line="360" w:lineRule="auto"/>
        <w:rPr>
          <w:rFonts w:ascii="Calibri" w:hAnsi="Calibri" w:cs="Calibri"/>
        </w:rPr>
      </w:pPr>
    </w:p>
    <w:p w14:paraId="229E84FE" w14:textId="77777777" w:rsidR="00297E09" w:rsidRDefault="00297E09" w:rsidP="0085493E">
      <w:pPr>
        <w:spacing w:line="360" w:lineRule="auto"/>
        <w:rPr>
          <w:rFonts w:ascii="Calibri" w:hAnsi="Calibri" w:cs="Calibri"/>
        </w:rPr>
      </w:pPr>
    </w:p>
    <w:p w14:paraId="3792D121" w14:textId="77777777" w:rsidR="00297E09" w:rsidRDefault="00297E09" w:rsidP="0085493E">
      <w:pPr>
        <w:spacing w:line="360" w:lineRule="auto"/>
        <w:rPr>
          <w:rFonts w:ascii="Calibri" w:hAnsi="Calibri" w:cs="Calibri"/>
        </w:rPr>
      </w:pPr>
    </w:p>
    <w:p w14:paraId="09D9F462" w14:textId="77777777" w:rsidR="00297E09" w:rsidRDefault="00297E09" w:rsidP="0085493E">
      <w:pPr>
        <w:spacing w:line="360" w:lineRule="auto"/>
        <w:rPr>
          <w:rFonts w:ascii="Calibri" w:hAnsi="Calibri" w:cs="Calibri"/>
        </w:rPr>
      </w:pPr>
    </w:p>
    <w:p w14:paraId="3455AED2" w14:textId="77777777" w:rsidR="00297E09" w:rsidRDefault="00297E09" w:rsidP="0085493E">
      <w:pPr>
        <w:spacing w:line="360" w:lineRule="auto"/>
        <w:rPr>
          <w:rFonts w:ascii="Calibri" w:hAnsi="Calibri" w:cs="Calibri"/>
        </w:rPr>
      </w:pPr>
    </w:p>
    <w:p w14:paraId="37304163" w14:textId="77777777" w:rsidR="00297E09" w:rsidRDefault="00297E09" w:rsidP="0085493E">
      <w:pPr>
        <w:spacing w:line="360" w:lineRule="auto"/>
        <w:rPr>
          <w:rFonts w:ascii="Calibri" w:hAnsi="Calibri" w:cs="Calibri"/>
        </w:rPr>
      </w:pPr>
    </w:p>
    <w:p w14:paraId="04480A2F" w14:textId="77777777" w:rsidR="00297E09" w:rsidRDefault="00297E09" w:rsidP="0085493E">
      <w:pPr>
        <w:spacing w:line="360" w:lineRule="auto"/>
        <w:rPr>
          <w:rFonts w:ascii="Calibri" w:hAnsi="Calibri" w:cs="Calibri"/>
        </w:rPr>
      </w:pPr>
    </w:p>
    <w:p w14:paraId="61C44F46" w14:textId="77777777" w:rsidR="00297E09" w:rsidRDefault="00297E09" w:rsidP="0085493E">
      <w:pPr>
        <w:spacing w:line="360" w:lineRule="auto"/>
        <w:rPr>
          <w:rFonts w:ascii="Calibri" w:hAnsi="Calibri" w:cs="Calibri"/>
        </w:rPr>
      </w:pPr>
    </w:p>
    <w:p w14:paraId="0BD40C09" w14:textId="77777777" w:rsidR="00297E09" w:rsidRDefault="00297E09" w:rsidP="0085493E">
      <w:pPr>
        <w:spacing w:line="360" w:lineRule="auto"/>
        <w:rPr>
          <w:rFonts w:ascii="Calibri" w:hAnsi="Calibri" w:cs="Calibri"/>
        </w:rPr>
      </w:pPr>
    </w:p>
    <w:p w14:paraId="4FC134EB" w14:textId="77777777" w:rsidR="00297E09" w:rsidRDefault="00297E09" w:rsidP="0085493E">
      <w:pPr>
        <w:spacing w:line="360" w:lineRule="auto"/>
        <w:rPr>
          <w:rFonts w:ascii="Calibri" w:hAnsi="Calibri" w:cs="Calibri"/>
        </w:rPr>
      </w:pPr>
    </w:p>
    <w:p w14:paraId="2F5185D2" w14:textId="77777777" w:rsidR="00297E09" w:rsidRDefault="00297E09" w:rsidP="0085493E">
      <w:pPr>
        <w:spacing w:line="360" w:lineRule="auto"/>
        <w:rPr>
          <w:rFonts w:ascii="Calibri" w:hAnsi="Calibri" w:cs="Calibri"/>
        </w:rPr>
      </w:pPr>
    </w:p>
    <w:p w14:paraId="1DC98ED6" w14:textId="77777777" w:rsidR="00297E09" w:rsidRDefault="00297E09" w:rsidP="0085493E">
      <w:pPr>
        <w:spacing w:line="360" w:lineRule="auto"/>
        <w:rPr>
          <w:rFonts w:ascii="Calibri" w:hAnsi="Calibri" w:cs="Calibri"/>
        </w:rPr>
      </w:pPr>
    </w:p>
    <w:p w14:paraId="46F7539D" w14:textId="77777777" w:rsidR="00297E09" w:rsidRDefault="00297E09" w:rsidP="0085493E">
      <w:pPr>
        <w:spacing w:line="360" w:lineRule="auto"/>
        <w:rPr>
          <w:rFonts w:ascii="Calibri" w:hAnsi="Calibri" w:cs="Calibri"/>
        </w:rPr>
      </w:pPr>
    </w:p>
    <w:p w14:paraId="1AD77127" w14:textId="77777777" w:rsidR="00297E09" w:rsidRDefault="00297E09" w:rsidP="0085493E">
      <w:pPr>
        <w:spacing w:line="360" w:lineRule="auto"/>
        <w:rPr>
          <w:rFonts w:ascii="Calibri" w:hAnsi="Calibri" w:cs="Calibri"/>
        </w:rPr>
      </w:pPr>
    </w:p>
    <w:p w14:paraId="255A5E1C" w14:textId="77777777" w:rsidR="00297E09" w:rsidRDefault="00297E09" w:rsidP="0085493E">
      <w:pPr>
        <w:spacing w:line="360" w:lineRule="auto"/>
        <w:rPr>
          <w:rFonts w:ascii="Calibri" w:hAnsi="Calibri" w:cs="Calibri"/>
        </w:rPr>
      </w:pPr>
    </w:p>
    <w:p w14:paraId="246EF9A1" w14:textId="77777777" w:rsidR="00297E09" w:rsidRDefault="00297E09" w:rsidP="0085493E">
      <w:pPr>
        <w:spacing w:line="360" w:lineRule="auto"/>
        <w:rPr>
          <w:rFonts w:ascii="Calibri" w:hAnsi="Calibri" w:cs="Calibri"/>
        </w:rPr>
      </w:pPr>
    </w:p>
    <w:p w14:paraId="3EEC3CA0" w14:textId="77777777" w:rsidR="00297E09" w:rsidRDefault="00297E09" w:rsidP="0085493E">
      <w:pPr>
        <w:spacing w:line="360" w:lineRule="auto"/>
        <w:rPr>
          <w:rFonts w:ascii="Calibri" w:hAnsi="Calibri" w:cs="Calibri"/>
        </w:rPr>
      </w:pPr>
    </w:p>
    <w:p w14:paraId="04A581A5" w14:textId="77777777" w:rsidR="00297E09" w:rsidRDefault="00297E09" w:rsidP="0085493E">
      <w:pPr>
        <w:spacing w:line="360" w:lineRule="auto"/>
        <w:rPr>
          <w:rFonts w:ascii="Calibri" w:hAnsi="Calibri" w:cs="Calibri"/>
        </w:rPr>
      </w:pPr>
    </w:p>
    <w:p w14:paraId="1B8B771D" w14:textId="77777777" w:rsidR="00297E09" w:rsidRDefault="00297E09" w:rsidP="0085493E">
      <w:pPr>
        <w:spacing w:line="360" w:lineRule="auto"/>
        <w:rPr>
          <w:rFonts w:ascii="Calibri" w:hAnsi="Calibri" w:cs="Calibri"/>
        </w:rPr>
      </w:pPr>
    </w:p>
    <w:p w14:paraId="5B1F7034" w14:textId="77777777" w:rsidR="00297E09" w:rsidRDefault="00297E09" w:rsidP="0085493E">
      <w:pPr>
        <w:spacing w:line="360" w:lineRule="auto"/>
        <w:rPr>
          <w:rFonts w:ascii="Calibri" w:hAnsi="Calibri" w:cs="Calibri"/>
        </w:rPr>
      </w:pPr>
    </w:p>
    <w:p w14:paraId="57D76822" w14:textId="77777777" w:rsidR="00297E09" w:rsidRDefault="00297E09" w:rsidP="0085493E">
      <w:pPr>
        <w:spacing w:line="360" w:lineRule="auto"/>
        <w:rPr>
          <w:rFonts w:ascii="Calibri" w:hAnsi="Calibri" w:cs="Calibri"/>
        </w:rPr>
      </w:pPr>
    </w:p>
    <w:p w14:paraId="33C6ABF4" w14:textId="77777777" w:rsidR="00297E09" w:rsidRDefault="00297E09" w:rsidP="0085493E">
      <w:pPr>
        <w:spacing w:line="360" w:lineRule="auto"/>
        <w:rPr>
          <w:rFonts w:ascii="Calibri" w:hAnsi="Calibri" w:cs="Calibri"/>
        </w:rPr>
      </w:pPr>
    </w:p>
    <w:p w14:paraId="3A99BEE4" w14:textId="77777777" w:rsidR="00297E09" w:rsidRDefault="00297E09" w:rsidP="0085493E">
      <w:pPr>
        <w:spacing w:line="360" w:lineRule="auto"/>
        <w:rPr>
          <w:rFonts w:ascii="Calibri" w:hAnsi="Calibri" w:cs="Calibri"/>
        </w:rPr>
      </w:pPr>
    </w:p>
    <w:p w14:paraId="399BAD24" w14:textId="77777777" w:rsidR="00297E09" w:rsidRDefault="00297E09" w:rsidP="0085493E">
      <w:pPr>
        <w:spacing w:line="360" w:lineRule="auto"/>
        <w:rPr>
          <w:rFonts w:ascii="Calibri" w:hAnsi="Calibri" w:cs="Calibri"/>
        </w:rPr>
      </w:pPr>
    </w:p>
    <w:p w14:paraId="6337A132" w14:textId="77777777" w:rsidR="00297E09" w:rsidRDefault="00297E09" w:rsidP="0085493E">
      <w:pPr>
        <w:spacing w:line="360" w:lineRule="auto"/>
        <w:rPr>
          <w:rFonts w:ascii="Calibri" w:hAnsi="Calibri" w:cs="Calibri"/>
        </w:rPr>
      </w:pPr>
    </w:p>
    <w:p w14:paraId="59D99754" w14:textId="1122F1A1" w:rsidR="0081401B" w:rsidRDefault="0081401B" w:rsidP="0085493E">
      <w:pPr>
        <w:spacing w:line="360" w:lineRule="auto"/>
        <w:rPr>
          <w:rFonts w:ascii="Calibri" w:hAnsi="Calibri" w:cs="Calibri"/>
          <w:b/>
          <w:bCs/>
        </w:rPr>
      </w:pPr>
      <w:r w:rsidRPr="0081401B">
        <w:rPr>
          <w:rFonts w:ascii="Calibri" w:hAnsi="Calibri" w:cs="Calibri"/>
          <w:b/>
          <w:bCs/>
        </w:rPr>
        <w:lastRenderedPageBreak/>
        <w:t xml:space="preserve">Task 2 – Probate Process Following Margaret Hughe’s Death </w:t>
      </w:r>
    </w:p>
    <w:p w14:paraId="6DB8BA1E" w14:textId="5CF88F8D" w:rsidR="005A622D" w:rsidRPr="00774345" w:rsidRDefault="005A622D" w:rsidP="0085493E">
      <w:pPr>
        <w:spacing w:line="360" w:lineRule="auto"/>
        <w:rPr>
          <w:rFonts w:ascii="Calibri" w:hAnsi="Calibri" w:cs="Calibri"/>
        </w:rPr>
      </w:pPr>
      <w:r w:rsidRPr="00774345">
        <w:rPr>
          <w:rFonts w:ascii="Calibri" w:hAnsi="Calibri" w:cs="Calibri"/>
        </w:rPr>
        <w:t>Margaret Hughes has now died. Under her will, Anna is appointed executor and trustee</w:t>
      </w:r>
      <w:r w:rsidR="00B25E57" w:rsidRPr="00774345">
        <w:rPr>
          <w:rFonts w:ascii="Calibri" w:hAnsi="Calibri" w:cs="Calibri"/>
        </w:rPr>
        <w:t>. Margaret’s estate consists of her house at 24 Gower View Road, Swansea, valued at approximately £480,000, together with £320,000 in savings and investments</w:t>
      </w:r>
      <w:r w:rsidR="0058137C" w:rsidRPr="00774345">
        <w:rPr>
          <w:rFonts w:ascii="Calibri" w:hAnsi="Calibri" w:cs="Calibri"/>
        </w:rPr>
        <w:t xml:space="preserve">, plus personal chattels including jewellery and a motor car. </w:t>
      </w:r>
      <w:r w:rsidR="00F04052" w:rsidRPr="00774345">
        <w:rPr>
          <w:rFonts w:ascii="Calibri" w:hAnsi="Calibri" w:cs="Calibri"/>
        </w:rPr>
        <w:t>B</w:t>
      </w:r>
      <w:r w:rsidR="0058137C" w:rsidRPr="00774345">
        <w:rPr>
          <w:rFonts w:ascii="Calibri" w:hAnsi="Calibri" w:cs="Calibri"/>
        </w:rPr>
        <w:t>eneficia</w:t>
      </w:r>
      <w:r w:rsidR="00F04052" w:rsidRPr="00774345">
        <w:rPr>
          <w:rFonts w:ascii="Calibri" w:hAnsi="Calibri" w:cs="Calibri"/>
        </w:rPr>
        <w:t xml:space="preserve">ries include Anna, Daniel, Emily and Dog Trust. As the will also </w:t>
      </w:r>
      <w:r w:rsidR="00774345" w:rsidRPr="00774345">
        <w:rPr>
          <w:rFonts w:ascii="Calibri" w:hAnsi="Calibri" w:cs="Calibri"/>
        </w:rPr>
        <w:t>create</w:t>
      </w:r>
      <w:r w:rsidR="00F04052" w:rsidRPr="00774345">
        <w:rPr>
          <w:rFonts w:ascii="Calibri" w:hAnsi="Calibri" w:cs="Calibri"/>
        </w:rPr>
        <w:t xml:space="preserve"> an ongoing trust for Daniel, the administration of the estate involves both probate and continuing trust obligations. </w:t>
      </w:r>
    </w:p>
    <w:p w14:paraId="7EF683F3" w14:textId="4048CCE5" w:rsidR="00F04052" w:rsidRDefault="00F04052" w:rsidP="0085493E">
      <w:pPr>
        <w:spacing w:line="360" w:lineRule="auto"/>
        <w:rPr>
          <w:rFonts w:ascii="Calibri" w:hAnsi="Calibri" w:cs="Calibri"/>
        </w:rPr>
      </w:pPr>
      <w:r w:rsidRPr="00774345">
        <w:rPr>
          <w:rFonts w:ascii="Calibri" w:hAnsi="Calibri" w:cs="Calibri"/>
        </w:rPr>
        <w:t>This task outlines the practical and legal steps required following Margaret’s death, including the probate proce</w:t>
      </w:r>
      <w:r w:rsidR="00774345" w:rsidRPr="00774345">
        <w:rPr>
          <w:rFonts w:ascii="Calibri" w:hAnsi="Calibri" w:cs="Calibri"/>
        </w:rPr>
        <w:t>dure, inheritance tax reporting, administration of the estate and trustee responsibilities.</w:t>
      </w:r>
    </w:p>
    <w:p w14:paraId="1F729FFA" w14:textId="77777777" w:rsidR="00A07B2E" w:rsidRDefault="00A07B2E" w:rsidP="0085493E">
      <w:pPr>
        <w:spacing w:line="360" w:lineRule="auto"/>
        <w:rPr>
          <w:rFonts w:ascii="Calibri" w:hAnsi="Calibri" w:cs="Calibri"/>
        </w:rPr>
      </w:pPr>
    </w:p>
    <w:p w14:paraId="23B03375" w14:textId="3DFB4186" w:rsidR="00A7755B" w:rsidRDefault="00A7755B" w:rsidP="00A7755B">
      <w:pPr>
        <w:spacing w:line="360" w:lineRule="auto"/>
        <w:rPr>
          <w:rFonts w:ascii="Calibri" w:hAnsi="Calibri" w:cs="Calibri"/>
          <w:b/>
          <w:bCs/>
        </w:rPr>
      </w:pPr>
      <w:r w:rsidRPr="00A7755B">
        <w:rPr>
          <w:rFonts w:ascii="Calibri" w:hAnsi="Calibri" w:cs="Calibri"/>
          <w:b/>
          <w:bCs/>
        </w:rPr>
        <w:t xml:space="preserve">Initial steps and client care </w:t>
      </w:r>
    </w:p>
    <w:p w14:paraId="2895707C" w14:textId="1595BF6B" w:rsidR="00A7755B" w:rsidRDefault="00271ADB" w:rsidP="00A7755B">
      <w:pPr>
        <w:pStyle w:val="ListParagraph"/>
        <w:numPr>
          <w:ilvl w:val="0"/>
          <w:numId w:val="15"/>
        </w:numPr>
        <w:spacing w:line="360" w:lineRule="auto"/>
        <w:rPr>
          <w:rFonts w:ascii="Calibri" w:hAnsi="Calibri" w:cs="Calibri"/>
          <w:b/>
          <w:bCs/>
        </w:rPr>
      </w:pPr>
      <w:r>
        <w:rPr>
          <w:rFonts w:ascii="Calibri" w:hAnsi="Calibri" w:cs="Calibri"/>
          <w:b/>
          <w:bCs/>
        </w:rPr>
        <w:t xml:space="preserve">First steps Anna must take </w:t>
      </w:r>
    </w:p>
    <w:p w14:paraId="3D8F0265" w14:textId="4A2DD9EE" w:rsidR="00271ADB" w:rsidRPr="00D117AF" w:rsidRDefault="00271ADB" w:rsidP="00271ADB">
      <w:pPr>
        <w:spacing w:line="360" w:lineRule="auto"/>
        <w:rPr>
          <w:rFonts w:ascii="Calibri" w:hAnsi="Calibri" w:cs="Calibri"/>
        </w:rPr>
      </w:pPr>
      <w:r w:rsidRPr="00D117AF">
        <w:rPr>
          <w:rFonts w:ascii="Calibri" w:hAnsi="Calibri" w:cs="Calibri"/>
        </w:rPr>
        <w:t xml:space="preserve">Immediately following Margaret’s death, Anna should take practical and legal steps. </w:t>
      </w:r>
    </w:p>
    <w:p w14:paraId="2BE10387" w14:textId="7C229E2C" w:rsidR="00271ADB" w:rsidRDefault="00271ADB" w:rsidP="00271ADB">
      <w:pPr>
        <w:spacing w:line="360" w:lineRule="auto"/>
        <w:rPr>
          <w:rFonts w:ascii="Calibri" w:hAnsi="Calibri" w:cs="Calibri"/>
          <w:b/>
          <w:bCs/>
        </w:rPr>
      </w:pPr>
      <w:r>
        <w:rPr>
          <w:rFonts w:ascii="Calibri" w:hAnsi="Calibri" w:cs="Calibri"/>
          <w:b/>
          <w:bCs/>
        </w:rPr>
        <w:t xml:space="preserve">Practical steps </w:t>
      </w:r>
    </w:p>
    <w:p w14:paraId="3E6E418A" w14:textId="4625208F" w:rsidR="00D117AF" w:rsidRPr="00297E09" w:rsidRDefault="00D117AF" w:rsidP="00D117AF">
      <w:pPr>
        <w:pStyle w:val="ListParagraph"/>
        <w:numPr>
          <w:ilvl w:val="0"/>
          <w:numId w:val="16"/>
        </w:numPr>
        <w:spacing w:line="360" w:lineRule="auto"/>
        <w:rPr>
          <w:rFonts w:ascii="Calibri" w:hAnsi="Calibri" w:cs="Calibri"/>
        </w:rPr>
      </w:pPr>
      <w:r w:rsidRPr="00297E09">
        <w:rPr>
          <w:rFonts w:ascii="Calibri" w:hAnsi="Calibri" w:cs="Calibri"/>
        </w:rPr>
        <w:t>Register the death within five days in England and Wales</w:t>
      </w:r>
    </w:p>
    <w:p w14:paraId="66E3D997" w14:textId="54CD9A83" w:rsidR="00D117AF" w:rsidRPr="00297E09" w:rsidRDefault="00D117AF" w:rsidP="00D117AF">
      <w:pPr>
        <w:pStyle w:val="ListParagraph"/>
        <w:numPr>
          <w:ilvl w:val="0"/>
          <w:numId w:val="16"/>
        </w:numPr>
        <w:spacing w:line="360" w:lineRule="auto"/>
        <w:rPr>
          <w:rFonts w:ascii="Calibri" w:hAnsi="Calibri" w:cs="Calibri"/>
        </w:rPr>
      </w:pPr>
      <w:r w:rsidRPr="00297E09">
        <w:rPr>
          <w:rFonts w:ascii="Calibri" w:hAnsi="Calibri" w:cs="Calibri"/>
        </w:rPr>
        <w:t>Obtain several official death certi</w:t>
      </w:r>
      <w:r w:rsidR="0073762B" w:rsidRPr="00297E09">
        <w:rPr>
          <w:rFonts w:ascii="Calibri" w:hAnsi="Calibri" w:cs="Calibri"/>
        </w:rPr>
        <w:t xml:space="preserve">ficates </w:t>
      </w:r>
    </w:p>
    <w:p w14:paraId="0DAAEDE1" w14:textId="14C34E14" w:rsidR="0073762B" w:rsidRPr="00297E09" w:rsidRDefault="0073762B" w:rsidP="00D117AF">
      <w:pPr>
        <w:pStyle w:val="ListParagraph"/>
        <w:numPr>
          <w:ilvl w:val="0"/>
          <w:numId w:val="16"/>
        </w:numPr>
        <w:spacing w:line="360" w:lineRule="auto"/>
        <w:rPr>
          <w:rFonts w:ascii="Calibri" w:hAnsi="Calibri" w:cs="Calibri"/>
        </w:rPr>
      </w:pPr>
      <w:r w:rsidRPr="00297E09">
        <w:rPr>
          <w:rFonts w:ascii="Calibri" w:hAnsi="Calibri" w:cs="Calibri"/>
        </w:rPr>
        <w:t xml:space="preserve">Arrange the funeral </w:t>
      </w:r>
    </w:p>
    <w:p w14:paraId="772850CF" w14:textId="26A3394B" w:rsidR="0073762B" w:rsidRPr="00297E09" w:rsidRDefault="0073762B" w:rsidP="00D117AF">
      <w:pPr>
        <w:pStyle w:val="ListParagraph"/>
        <w:numPr>
          <w:ilvl w:val="0"/>
          <w:numId w:val="16"/>
        </w:numPr>
        <w:spacing w:line="360" w:lineRule="auto"/>
        <w:rPr>
          <w:rFonts w:ascii="Calibri" w:hAnsi="Calibri" w:cs="Calibri"/>
        </w:rPr>
      </w:pPr>
      <w:r w:rsidRPr="00297E09">
        <w:rPr>
          <w:rFonts w:ascii="Calibri" w:hAnsi="Calibri" w:cs="Calibri"/>
        </w:rPr>
        <w:t xml:space="preserve">Secure Margaret’s house and valuables </w:t>
      </w:r>
    </w:p>
    <w:p w14:paraId="623B3366" w14:textId="0BC81309" w:rsidR="0073762B" w:rsidRPr="00297E09" w:rsidRDefault="00055DCD" w:rsidP="00D117AF">
      <w:pPr>
        <w:pStyle w:val="ListParagraph"/>
        <w:numPr>
          <w:ilvl w:val="0"/>
          <w:numId w:val="16"/>
        </w:numPr>
        <w:spacing w:line="360" w:lineRule="auto"/>
        <w:rPr>
          <w:rFonts w:ascii="Calibri" w:hAnsi="Calibri" w:cs="Calibri"/>
        </w:rPr>
      </w:pPr>
      <w:r w:rsidRPr="00297E09">
        <w:rPr>
          <w:rFonts w:ascii="Calibri" w:hAnsi="Calibri" w:cs="Calibri"/>
        </w:rPr>
        <w:t xml:space="preserve">Notify insurers so that cover remains valid </w:t>
      </w:r>
    </w:p>
    <w:p w14:paraId="2799FE87" w14:textId="1D4955D8" w:rsidR="00055DCD" w:rsidRPr="00297E09" w:rsidRDefault="00055DCD" w:rsidP="00D117AF">
      <w:pPr>
        <w:pStyle w:val="ListParagraph"/>
        <w:numPr>
          <w:ilvl w:val="0"/>
          <w:numId w:val="16"/>
        </w:numPr>
        <w:spacing w:line="360" w:lineRule="auto"/>
        <w:rPr>
          <w:rFonts w:ascii="Calibri" w:hAnsi="Calibri" w:cs="Calibri"/>
        </w:rPr>
      </w:pPr>
      <w:r w:rsidRPr="00297E09">
        <w:rPr>
          <w:rFonts w:ascii="Calibri" w:hAnsi="Calibri" w:cs="Calibri"/>
        </w:rPr>
        <w:t xml:space="preserve">Redirect post where necessary </w:t>
      </w:r>
    </w:p>
    <w:p w14:paraId="3CF44B57" w14:textId="17001F52" w:rsidR="00055DCD" w:rsidRPr="00297E09" w:rsidRDefault="00055DCD" w:rsidP="00D117AF">
      <w:pPr>
        <w:pStyle w:val="ListParagraph"/>
        <w:numPr>
          <w:ilvl w:val="0"/>
          <w:numId w:val="16"/>
        </w:numPr>
        <w:spacing w:line="360" w:lineRule="auto"/>
        <w:rPr>
          <w:rFonts w:ascii="Calibri" w:hAnsi="Calibri" w:cs="Calibri"/>
        </w:rPr>
      </w:pPr>
      <w:r w:rsidRPr="00297E09">
        <w:rPr>
          <w:rFonts w:ascii="Calibri" w:hAnsi="Calibri" w:cs="Calibri"/>
        </w:rPr>
        <w:t>Notify bank, utility companies and investment providers</w:t>
      </w:r>
    </w:p>
    <w:p w14:paraId="763B3B0F" w14:textId="77777777" w:rsidR="00483834" w:rsidRDefault="00483834" w:rsidP="00483834">
      <w:pPr>
        <w:spacing w:line="360" w:lineRule="auto"/>
        <w:rPr>
          <w:rFonts w:ascii="Calibri" w:hAnsi="Calibri" w:cs="Calibri"/>
          <w:b/>
          <w:bCs/>
        </w:rPr>
      </w:pPr>
    </w:p>
    <w:p w14:paraId="28CDEF85" w14:textId="5BC8327E" w:rsidR="00483834" w:rsidRDefault="00483834" w:rsidP="00483834">
      <w:pPr>
        <w:spacing w:line="360" w:lineRule="auto"/>
        <w:rPr>
          <w:rFonts w:ascii="Calibri" w:hAnsi="Calibri" w:cs="Calibri"/>
          <w:b/>
          <w:bCs/>
        </w:rPr>
      </w:pPr>
      <w:r>
        <w:rPr>
          <w:rFonts w:ascii="Calibri" w:hAnsi="Calibri" w:cs="Calibri"/>
          <w:b/>
          <w:bCs/>
        </w:rPr>
        <w:t xml:space="preserve">Legal steps </w:t>
      </w:r>
    </w:p>
    <w:p w14:paraId="59D9636D" w14:textId="0EF13468" w:rsidR="00483834" w:rsidRPr="00297E09" w:rsidRDefault="00483834" w:rsidP="00483834">
      <w:pPr>
        <w:pStyle w:val="ListParagraph"/>
        <w:numPr>
          <w:ilvl w:val="0"/>
          <w:numId w:val="17"/>
        </w:numPr>
        <w:spacing w:line="360" w:lineRule="auto"/>
        <w:rPr>
          <w:rFonts w:ascii="Calibri" w:hAnsi="Calibri" w:cs="Calibri"/>
        </w:rPr>
      </w:pPr>
      <w:r w:rsidRPr="00297E09">
        <w:rPr>
          <w:rFonts w:ascii="Calibri" w:hAnsi="Calibri" w:cs="Calibri"/>
        </w:rPr>
        <w:t xml:space="preserve">Locate the original will </w:t>
      </w:r>
    </w:p>
    <w:p w14:paraId="42B9B17C" w14:textId="28007772" w:rsidR="00483834" w:rsidRPr="00297E09" w:rsidRDefault="00483834" w:rsidP="00483834">
      <w:pPr>
        <w:pStyle w:val="ListParagraph"/>
        <w:numPr>
          <w:ilvl w:val="0"/>
          <w:numId w:val="17"/>
        </w:numPr>
        <w:spacing w:line="360" w:lineRule="auto"/>
        <w:rPr>
          <w:rFonts w:ascii="Calibri" w:hAnsi="Calibri" w:cs="Calibri"/>
        </w:rPr>
      </w:pPr>
      <w:r w:rsidRPr="00297E09">
        <w:rPr>
          <w:rFonts w:ascii="Calibri" w:hAnsi="Calibri" w:cs="Calibri"/>
        </w:rPr>
        <w:t xml:space="preserve">Confirm Anna’s </w:t>
      </w:r>
      <w:r w:rsidR="00297E09" w:rsidRPr="00297E09">
        <w:rPr>
          <w:rFonts w:ascii="Calibri" w:hAnsi="Calibri" w:cs="Calibri"/>
        </w:rPr>
        <w:t>appointment</w:t>
      </w:r>
      <w:r w:rsidRPr="00297E09">
        <w:rPr>
          <w:rFonts w:ascii="Calibri" w:hAnsi="Calibri" w:cs="Calibri"/>
        </w:rPr>
        <w:t xml:space="preserve"> as executor </w:t>
      </w:r>
    </w:p>
    <w:p w14:paraId="55C206F2" w14:textId="79096DD7" w:rsidR="00483834" w:rsidRPr="00297E09" w:rsidRDefault="00297E09" w:rsidP="00483834">
      <w:pPr>
        <w:pStyle w:val="ListParagraph"/>
        <w:numPr>
          <w:ilvl w:val="0"/>
          <w:numId w:val="17"/>
        </w:numPr>
        <w:spacing w:line="360" w:lineRule="auto"/>
        <w:rPr>
          <w:rFonts w:ascii="Calibri" w:hAnsi="Calibri" w:cs="Calibri"/>
        </w:rPr>
      </w:pPr>
      <w:r w:rsidRPr="00297E09">
        <w:rPr>
          <w:rFonts w:ascii="Calibri" w:hAnsi="Calibri" w:cs="Calibri"/>
        </w:rPr>
        <w:t xml:space="preserve">Seek legal advice regarding probate </w:t>
      </w:r>
    </w:p>
    <w:p w14:paraId="00C42050" w14:textId="4EE28AA3" w:rsidR="00297E09" w:rsidRDefault="00297E09" w:rsidP="00483834">
      <w:pPr>
        <w:pStyle w:val="ListParagraph"/>
        <w:numPr>
          <w:ilvl w:val="0"/>
          <w:numId w:val="17"/>
        </w:numPr>
        <w:spacing w:line="360" w:lineRule="auto"/>
        <w:rPr>
          <w:rFonts w:ascii="Calibri" w:hAnsi="Calibri" w:cs="Calibri"/>
        </w:rPr>
      </w:pPr>
      <w:r w:rsidRPr="00297E09">
        <w:rPr>
          <w:rFonts w:ascii="Calibri" w:hAnsi="Calibri" w:cs="Calibri"/>
        </w:rPr>
        <w:t xml:space="preserve">Begin compiling details of assets and liabilities </w:t>
      </w:r>
    </w:p>
    <w:p w14:paraId="11A32FA7" w14:textId="77777777" w:rsidR="00297E09" w:rsidRDefault="00297E09" w:rsidP="00297E09">
      <w:pPr>
        <w:spacing w:line="360" w:lineRule="auto"/>
        <w:rPr>
          <w:rFonts w:ascii="Calibri" w:hAnsi="Calibri" w:cs="Calibri"/>
        </w:rPr>
      </w:pPr>
    </w:p>
    <w:p w14:paraId="0F6E69EE" w14:textId="0D287D7E" w:rsidR="00297E09" w:rsidRDefault="00297E09" w:rsidP="00297E09">
      <w:pPr>
        <w:spacing w:line="360" w:lineRule="auto"/>
        <w:rPr>
          <w:rFonts w:ascii="Calibri" w:hAnsi="Calibri" w:cs="Calibri"/>
        </w:rPr>
      </w:pPr>
      <w:r>
        <w:rPr>
          <w:rFonts w:ascii="Calibri" w:hAnsi="Calibri" w:cs="Calibri"/>
        </w:rPr>
        <w:t>Anna should not distribute assets or close accounts before authority is obtained through probate.</w:t>
      </w:r>
      <w:r w:rsidR="0026293E">
        <w:rPr>
          <w:rFonts w:ascii="Calibri" w:hAnsi="Calibri" w:cs="Calibri"/>
        </w:rPr>
        <w:t xml:space="preserve"> (</w:t>
      </w:r>
      <w:r w:rsidR="0026293E" w:rsidRPr="00DA172F">
        <w:rPr>
          <w:rFonts w:ascii="Calibri" w:hAnsi="Calibri" w:cs="Calibri"/>
        </w:rPr>
        <w:t>King, L. (2022).</w:t>
      </w:r>
    </w:p>
    <w:p w14:paraId="6C824418" w14:textId="52136806" w:rsidR="000635CD" w:rsidRDefault="000635CD" w:rsidP="000635CD">
      <w:pPr>
        <w:pStyle w:val="ListParagraph"/>
        <w:numPr>
          <w:ilvl w:val="0"/>
          <w:numId w:val="15"/>
        </w:numPr>
        <w:spacing w:line="360" w:lineRule="auto"/>
        <w:rPr>
          <w:rFonts w:ascii="Calibri" w:hAnsi="Calibri" w:cs="Calibri"/>
          <w:b/>
          <w:bCs/>
        </w:rPr>
      </w:pPr>
      <w:r w:rsidRPr="000635CD">
        <w:rPr>
          <w:rFonts w:ascii="Calibri" w:hAnsi="Calibri" w:cs="Calibri"/>
          <w:b/>
          <w:bCs/>
        </w:rPr>
        <w:lastRenderedPageBreak/>
        <w:t xml:space="preserve">Verifying the validity of the will </w:t>
      </w:r>
    </w:p>
    <w:p w14:paraId="7B21A838" w14:textId="7E397132" w:rsidR="00CD3DDC" w:rsidRDefault="00CD3DDC" w:rsidP="00CD3DDC">
      <w:pPr>
        <w:spacing w:line="360" w:lineRule="auto"/>
        <w:rPr>
          <w:rFonts w:ascii="Calibri" w:hAnsi="Calibri" w:cs="Calibri"/>
        </w:rPr>
      </w:pPr>
      <w:r w:rsidRPr="003A228C">
        <w:rPr>
          <w:rFonts w:ascii="Calibri" w:hAnsi="Calibri" w:cs="Calibri"/>
        </w:rPr>
        <w:t>Section 9 of the Wills Act 1837 requires the solicitor to verify the validity of the will before taking any action</w:t>
      </w:r>
      <w:r w:rsidR="003A228C" w:rsidRPr="003A228C">
        <w:rPr>
          <w:rFonts w:ascii="Calibri" w:hAnsi="Calibri" w:cs="Calibri"/>
        </w:rPr>
        <w:t>.</w:t>
      </w:r>
      <w:r w:rsidRPr="003A228C">
        <w:rPr>
          <w:rFonts w:ascii="Calibri" w:hAnsi="Calibri" w:cs="Calibri"/>
        </w:rPr>
        <w:t xml:space="preserve"> </w:t>
      </w:r>
      <w:r w:rsidR="003A228C" w:rsidRPr="003A228C">
        <w:rPr>
          <w:rFonts w:ascii="Calibri" w:hAnsi="Calibri" w:cs="Calibri"/>
        </w:rPr>
        <w:t>A</w:t>
      </w:r>
      <w:r w:rsidRPr="003A228C">
        <w:rPr>
          <w:rFonts w:ascii="Calibri" w:hAnsi="Calibri" w:cs="Calibri"/>
        </w:rPr>
        <w:t xml:space="preserve">ccording to </w:t>
      </w:r>
      <w:r w:rsidR="003A228C" w:rsidRPr="003A228C">
        <w:rPr>
          <w:rFonts w:ascii="Calibri" w:hAnsi="Calibri" w:cs="Calibri"/>
        </w:rPr>
        <w:t xml:space="preserve">the </w:t>
      </w:r>
      <w:r w:rsidRPr="003A228C">
        <w:rPr>
          <w:rFonts w:ascii="Calibri" w:hAnsi="Calibri" w:cs="Calibri"/>
        </w:rPr>
        <w:t xml:space="preserve">Wills Act 1837, s.9, the will must be in writing, signed by Margaret </w:t>
      </w:r>
      <w:r w:rsidR="003A228C" w:rsidRPr="003A228C">
        <w:rPr>
          <w:rFonts w:ascii="Calibri" w:hAnsi="Calibri" w:cs="Calibri"/>
        </w:rPr>
        <w:t>to</w:t>
      </w:r>
      <w:r w:rsidRPr="003A228C">
        <w:rPr>
          <w:rFonts w:ascii="Calibri" w:hAnsi="Calibri" w:cs="Calibri"/>
        </w:rPr>
        <w:t xml:space="preserve"> </w:t>
      </w:r>
      <w:r w:rsidR="003A228C" w:rsidRPr="003A228C">
        <w:rPr>
          <w:rFonts w:ascii="Calibri" w:hAnsi="Calibri" w:cs="Calibri"/>
        </w:rPr>
        <w:t>put</w:t>
      </w:r>
      <w:r w:rsidRPr="003A228C">
        <w:rPr>
          <w:rFonts w:ascii="Calibri" w:hAnsi="Calibri" w:cs="Calibri"/>
        </w:rPr>
        <w:t xml:space="preserve"> it into effect, and witnessed by two others who are present at the same time and </w:t>
      </w:r>
      <w:r w:rsidR="003A228C" w:rsidRPr="003A228C">
        <w:rPr>
          <w:rFonts w:ascii="Calibri" w:hAnsi="Calibri" w:cs="Calibri"/>
        </w:rPr>
        <w:t>who either sign or recognise the signature. (Legislation.gov.uk, 2020).</w:t>
      </w:r>
    </w:p>
    <w:p w14:paraId="1A1F0172" w14:textId="77777777" w:rsidR="008A555F" w:rsidRDefault="008A555F" w:rsidP="00CD3DDC">
      <w:pPr>
        <w:spacing w:line="360" w:lineRule="auto"/>
        <w:rPr>
          <w:rFonts w:ascii="Calibri" w:hAnsi="Calibri" w:cs="Calibri"/>
        </w:rPr>
      </w:pPr>
    </w:p>
    <w:p w14:paraId="064107F1" w14:textId="1D2C77BE" w:rsidR="008A555F" w:rsidRDefault="008A555F" w:rsidP="00CD3DDC">
      <w:pPr>
        <w:spacing w:line="360" w:lineRule="auto"/>
        <w:rPr>
          <w:rFonts w:ascii="Calibri" w:hAnsi="Calibri" w:cs="Calibri"/>
        </w:rPr>
      </w:pPr>
      <w:r>
        <w:rPr>
          <w:rFonts w:ascii="Calibri" w:hAnsi="Calibri" w:cs="Calibri"/>
        </w:rPr>
        <w:t>The original will should be closely examined for any modifications, handwritten changes, missing pages, indication of damage or destruction</w:t>
      </w:r>
      <w:r w:rsidR="00AF1112">
        <w:rPr>
          <w:rFonts w:ascii="Calibri" w:hAnsi="Calibri" w:cs="Calibri"/>
        </w:rPr>
        <w:t xml:space="preserve"> and staple marks that would indicate attachments have been removed. These might compromise the document’s legitimacy or raise suspicions of manipulation.</w:t>
      </w:r>
    </w:p>
    <w:p w14:paraId="3E8237C8" w14:textId="77777777" w:rsidR="00BD2208" w:rsidRDefault="00BD2208" w:rsidP="00CD3DDC">
      <w:pPr>
        <w:spacing w:line="360" w:lineRule="auto"/>
        <w:rPr>
          <w:rFonts w:ascii="Calibri" w:hAnsi="Calibri" w:cs="Calibri"/>
        </w:rPr>
      </w:pPr>
    </w:p>
    <w:p w14:paraId="121D308E" w14:textId="016920FE" w:rsidR="00BD2208" w:rsidRDefault="00BD2208" w:rsidP="00CD3DDC">
      <w:pPr>
        <w:spacing w:line="360" w:lineRule="auto"/>
        <w:rPr>
          <w:rFonts w:ascii="Calibri" w:hAnsi="Calibri" w:cs="Calibri"/>
        </w:rPr>
      </w:pPr>
      <w:r>
        <w:rPr>
          <w:rFonts w:ascii="Calibri" w:hAnsi="Calibri" w:cs="Calibri"/>
        </w:rPr>
        <w:t>Further enqui</w:t>
      </w:r>
      <w:r w:rsidR="00133E75">
        <w:rPr>
          <w:rFonts w:ascii="Calibri" w:hAnsi="Calibri" w:cs="Calibri"/>
        </w:rPr>
        <w:t>ries may be necessary regarding</w:t>
      </w:r>
      <w:r w:rsidR="00592761">
        <w:rPr>
          <w:rFonts w:ascii="Calibri" w:hAnsi="Calibri" w:cs="Calibri"/>
        </w:rPr>
        <w:t>:</w:t>
      </w:r>
    </w:p>
    <w:p w14:paraId="1B8047E7" w14:textId="07940230" w:rsidR="00592761" w:rsidRDefault="00592761" w:rsidP="00CD3DDC">
      <w:pPr>
        <w:spacing w:line="360" w:lineRule="auto"/>
        <w:rPr>
          <w:rFonts w:ascii="Calibri" w:hAnsi="Calibri" w:cs="Calibri"/>
          <w:b/>
          <w:bCs/>
        </w:rPr>
      </w:pPr>
      <w:r w:rsidRPr="00592761">
        <w:rPr>
          <w:rFonts w:ascii="Calibri" w:hAnsi="Calibri" w:cs="Calibri"/>
          <w:b/>
          <w:bCs/>
        </w:rPr>
        <w:t xml:space="preserve">Testamentary Capacity </w:t>
      </w:r>
    </w:p>
    <w:p w14:paraId="7E9BEC09" w14:textId="1ADCB281" w:rsidR="007D21F2" w:rsidRPr="00D14391" w:rsidRDefault="007D21F2" w:rsidP="00CD3DDC">
      <w:pPr>
        <w:spacing w:line="360" w:lineRule="auto"/>
        <w:rPr>
          <w:rFonts w:ascii="Calibri" w:hAnsi="Calibri" w:cs="Calibri"/>
        </w:rPr>
      </w:pPr>
      <w:r w:rsidRPr="00D14391">
        <w:rPr>
          <w:rFonts w:ascii="Calibri" w:hAnsi="Calibri" w:cs="Calibri"/>
        </w:rPr>
        <w:t>The common law test in Banks v Goodfellow (</w:t>
      </w:r>
      <w:r w:rsidR="005B5F8A" w:rsidRPr="00D14391">
        <w:rPr>
          <w:rFonts w:ascii="Calibri" w:hAnsi="Calibri" w:cs="Calibri"/>
        </w:rPr>
        <w:t>1870) requires that Margaret understood:</w:t>
      </w:r>
    </w:p>
    <w:p w14:paraId="0EB221D8" w14:textId="58063C16" w:rsidR="005B5F8A" w:rsidRPr="00D14391" w:rsidRDefault="005B5F8A" w:rsidP="005B5F8A">
      <w:pPr>
        <w:pStyle w:val="ListParagraph"/>
        <w:numPr>
          <w:ilvl w:val="0"/>
          <w:numId w:val="18"/>
        </w:numPr>
        <w:spacing w:line="360" w:lineRule="auto"/>
        <w:rPr>
          <w:rFonts w:ascii="Calibri" w:hAnsi="Calibri" w:cs="Calibri"/>
        </w:rPr>
      </w:pPr>
      <w:r w:rsidRPr="00D14391">
        <w:rPr>
          <w:rFonts w:ascii="Calibri" w:hAnsi="Calibri" w:cs="Calibri"/>
        </w:rPr>
        <w:t xml:space="preserve">The nature of making a will </w:t>
      </w:r>
    </w:p>
    <w:p w14:paraId="54E0DA33" w14:textId="0AD2E66F" w:rsidR="005B5F8A" w:rsidRPr="00D14391" w:rsidRDefault="005B5F8A" w:rsidP="005B5F8A">
      <w:pPr>
        <w:pStyle w:val="ListParagraph"/>
        <w:numPr>
          <w:ilvl w:val="0"/>
          <w:numId w:val="18"/>
        </w:numPr>
        <w:spacing w:line="360" w:lineRule="auto"/>
        <w:rPr>
          <w:rFonts w:ascii="Calibri" w:hAnsi="Calibri" w:cs="Calibri"/>
        </w:rPr>
      </w:pPr>
      <w:r w:rsidRPr="00D14391">
        <w:rPr>
          <w:rFonts w:ascii="Calibri" w:hAnsi="Calibri" w:cs="Calibri"/>
        </w:rPr>
        <w:t xml:space="preserve">The extent of her property </w:t>
      </w:r>
    </w:p>
    <w:p w14:paraId="1BED2B9F" w14:textId="1778C49F" w:rsidR="005B5F8A" w:rsidRDefault="005B5F8A" w:rsidP="005B5F8A">
      <w:pPr>
        <w:pStyle w:val="ListParagraph"/>
        <w:numPr>
          <w:ilvl w:val="0"/>
          <w:numId w:val="18"/>
        </w:numPr>
        <w:spacing w:line="360" w:lineRule="auto"/>
        <w:rPr>
          <w:rFonts w:ascii="Calibri" w:hAnsi="Calibri" w:cs="Calibri"/>
        </w:rPr>
      </w:pPr>
      <w:r w:rsidRPr="00D14391">
        <w:rPr>
          <w:rFonts w:ascii="Calibri" w:hAnsi="Calibri" w:cs="Calibri"/>
        </w:rPr>
        <w:t xml:space="preserve">The claims of those who might expect to benefit </w:t>
      </w:r>
      <w:r w:rsidR="00737F3F">
        <w:rPr>
          <w:rFonts w:ascii="Calibri" w:hAnsi="Calibri" w:cs="Calibri"/>
        </w:rPr>
        <w:t>(</w:t>
      </w:r>
      <w:r w:rsidR="00737F3F">
        <w:rPr>
          <w:rFonts w:ascii="Calibri" w:hAnsi="Calibri" w:cs="Calibri"/>
        </w:rPr>
        <w:t>Harkeert Kaur Samra</w:t>
      </w:r>
      <w:r w:rsidR="00737F3F">
        <w:rPr>
          <w:rFonts w:ascii="Calibri" w:hAnsi="Calibri" w:cs="Calibri"/>
        </w:rPr>
        <w:t>,</w:t>
      </w:r>
      <w:r w:rsidR="00737F3F">
        <w:rPr>
          <w:rFonts w:ascii="Calibri" w:hAnsi="Calibri" w:cs="Calibri"/>
        </w:rPr>
        <w:t xml:space="preserve"> 2022).</w:t>
      </w:r>
    </w:p>
    <w:p w14:paraId="26F60377" w14:textId="77777777" w:rsidR="00DA1687" w:rsidRDefault="00DA1687" w:rsidP="00DA1687">
      <w:pPr>
        <w:spacing w:line="360" w:lineRule="auto"/>
        <w:rPr>
          <w:rFonts w:ascii="Calibri" w:hAnsi="Calibri" w:cs="Calibri"/>
        </w:rPr>
      </w:pPr>
    </w:p>
    <w:p w14:paraId="5657FF04" w14:textId="55960129" w:rsidR="00DA1687" w:rsidRDefault="00DA1687" w:rsidP="00DA1687">
      <w:pPr>
        <w:spacing w:line="360" w:lineRule="auto"/>
        <w:rPr>
          <w:rFonts w:ascii="Calibri" w:hAnsi="Calibri" w:cs="Calibri"/>
          <w:b/>
          <w:bCs/>
        </w:rPr>
      </w:pPr>
      <w:r w:rsidRPr="00DA1687">
        <w:rPr>
          <w:rFonts w:ascii="Calibri" w:hAnsi="Calibri" w:cs="Calibri"/>
          <w:b/>
          <w:bCs/>
        </w:rPr>
        <w:t xml:space="preserve">Knowledge and Approval </w:t>
      </w:r>
    </w:p>
    <w:p w14:paraId="094910C3" w14:textId="326DB0F2" w:rsidR="007E440C" w:rsidRDefault="007E440C" w:rsidP="00DA1687">
      <w:pPr>
        <w:spacing w:line="360" w:lineRule="auto"/>
        <w:rPr>
          <w:rFonts w:ascii="Calibri" w:hAnsi="Calibri" w:cs="Calibri"/>
        </w:rPr>
      </w:pPr>
      <w:r w:rsidRPr="009757C6">
        <w:rPr>
          <w:rFonts w:ascii="Calibri" w:hAnsi="Calibri" w:cs="Calibri"/>
        </w:rPr>
        <w:t>Unless there are suspicious circumstances, knowledge and permission are usually assumed when a professionally made will has been correctly executed. (King, L</w:t>
      </w:r>
      <w:r w:rsidR="009757C6" w:rsidRPr="009757C6">
        <w:rPr>
          <w:rFonts w:ascii="Calibri" w:hAnsi="Calibri" w:cs="Calibri"/>
        </w:rPr>
        <w:t>. 2022).</w:t>
      </w:r>
    </w:p>
    <w:p w14:paraId="259E61FB" w14:textId="77777777" w:rsidR="009757C6" w:rsidRDefault="009757C6" w:rsidP="00DA1687">
      <w:pPr>
        <w:spacing w:line="360" w:lineRule="auto"/>
        <w:rPr>
          <w:rFonts w:ascii="Calibri" w:hAnsi="Calibri" w:cs="Calibri"/>
        </w:rPr>
      </w:pPr>
    </w:p>
    <w:p w14:paraId="4F40A4A5" w14:textId="77A98D49" w:rsidR="009757C6" w:rsidRDefault="009757C6" w:rsidP="00DA1687">
      <w:pPr>
        <w:spacing w:line="360" w:lineRule="auto"/>
        <w:rPr>
          <w:rFonts w:ascii="Calibri" w:hAnsi="Calibri" w:cs="Calibri"/>
          <w:b/>
          <w:bCs/>
        </w:rPr>
      </w:pPr>
      <w:r w:rsidRPr="009757C6">
        <w:rPr>
          <w:rFonts w:ascii="Calibri" w:hAnsi="Calibri" w:cs="Calibri"/>
          <w:b/>
          <w:bCs/>
        </w:rPr>
        <w:t xml:space="preserve">Undue Influence </w:t>
      </w:r>
    </w:p>
    <w:p w14:paraId="54829214" w14:textId="3A3D96EB" w:rsidR="009757C6" w:rsidRDefault="009757C6" w:rsidP="00DA1687">
      <w:pPr>
        <w:spacing w:line="360" w:lineRule="auto"/>
        <w:rPr>
          <w:rFonts w:ascii="Calibri" w:hAnsi="Calibri" w:cs="Calibri"/>
        </w:rPr>
      </w:pPr>
      <w:r w:rsidRPr="009757C6">
        <w:rPr>
          <w:rFonts w:ascii="Calibri" w:hAnsi="Calibri" w:cs="Calibri"/>
        </w:rPr>
        <w:t>Any evidence that Margaret was pressured by relatives or carers should be investigated.</w:t>
      </w:r>
    </w:p>
    <w:p w14:paraId="0C913D36" w14:textId="77777777" w:rsidR="003B7334" w:rsidRDefault="003B7334" w:rsidP="00DA1687">
      <w:pPr>
        <w:spacing w:line="360" w:lineRule="auto"/>
        <w:rPr>
          <w:rFonts w:ascii="Calibri" w:hAnsi="Calibri" w:cs="Calibri"/>
        </w:rPr>
      </w:pPr>
    </w:p>
    <w:p w14:paraId="20E3A4A3" w14:textId="09520B4E" w:rsidR="003B7334" w:rsidRDefault="003B7334" w:rsidP="003B7334">
      <w:pPr>
        <w:pStyle w:val="ListParagraph"/>
        <w:numPr>
          <w:ilvl w:val="0"/>
          <w:numId w:val="15"/>
        </w:numPr>
        <w:spacing w:line="360" w:lineRule="auto"/>
        <w:rPr>
          <w:rFonts w:ascii="Calibri" w:hAnsi="Calibri" w:cs="Calibri"/>
          <w:b/>
          <w:bCs/>
        </w:rPr>
      </w:pPr>
      <w:r w:rsidRPr="003B7334">
        <w:rPr>
          <w:rFonts w:ascii="Calibri" w:hAnsi="Calibri" w:cs="Calibri"/>
          <w:b/>
          <w:bCs/>
        </w:rPr>
        <w:t xml:space="preserve">Executors Eligibility </w:t>
      </w:r>
    </w:p>
    <w:p w14:paraId="48FBF7B4" w14:textId="7B7E991B" w:rsidR="008D58A3" w:rsidRDefault="008D58A3" w:rsidP="008D58A3">
      <w:pPr>
        <w:spacing w:line="360" w:lineRule="auto"/>
        <w:rPr>
          <w:rFonts w:ascii="Calibri" w:hAnsi="Calibri" w:cs="Calibri"/>
          <w:b/>
          <w:bCs/>
        </w:rPr>
      </w:pPr>
      <w:r>
        <w:rPr>
          <w:rFonts w:ascii="Calibri" w:hAnsi="Calibri" w:cs="Calibri"/>
          <w:b/>
          <w:bCs/>
        </w:rPr>
        <w:t>Anna Acting Alone</w:t>
      </w:r>
    </w:p>
    <w:p w14:paraId="6DA2E77B" w14:textId="587FDF91" w:rsidR="002F3814" w:rsidRDefault="002F3814" w:rsidP="008D58A3">
      <w:pPr>
        <w:spacing w:line="360" w:lineRule="auto"/>
        <w:rPr>
          <w:rFonts w:ascii="Calibri" w:hAnsi="Calibri" w:cs="Calibri"/>
        </w:rPr>
      </w:pPr>
      <w:r w:rsidRPr="002F3814">
        <w:rPr>
          <w:rFonts w:ascii="Calibri" w:hAnsi="Calibri" w:cs="Calibri"/>
        </w:rPr>
        <w:t>Anna has the right to file for probate and can typically operate alone as the designated executor. Multiple executors are not strictly required by law.</w:t>
      </w:r>
    </w:p>
    <w:p w14:paraId="128FB211" w14:textId="77777777" w:rsidR="004E4125" w:rsidRDefault="004E4125" w:rsidP="008D58A3">
      <w:pPr>
        <w:spacing w:line="360" w:lineRule="auto"/>
        <w:rPr>
          <w:rFonts w:ascii="Calibri" w:hAnsi="Calibri" w:cs="Calibri"/>
        </w:rPr>
      </w:pPr>
    </w:p>
    <w:p w14:paraId="58E721C0" w14:textId="77777777" w:rsidR="002C534F" w:rsidRDefault="002C534F" w:rsidP="008D58A3">
      <w:pPr>
        <w:spacing w:line="360" w:lineRule="auto"/>
        <w:rPr>
          <w:rFonts w:ascii="Calibri" w:hAnsi="Calibri" w:cs="Calibri"/>
        </w:rPr>
      </w:pPr>
    </w:p>
    <w:p w14:paraId="39F0D927" w14:textId="77777777" w:rsidR="002C534F" w:rsidRDefault="002C534F" w:rsidP="008D58A3">
      <w:pPr>
        <w:spacing w:line="360" w:lineRule="auto"/>
        <w:rPr>
          <w:rFonts w:ascii="Calibri" w:hAnsi="Calibri" w:cs="Calibri"/>
        </w:rPr>
      </w:pPr>
    </w:p>
    <w:p w14:paraId="294C6898" w14:textId="20F896A0" w:rsidR="004E4125" w:rsidRDefault="004E4125" w:rsidP="008D58A3">
      <w:pPr>
        <w:spacing w:line="360" w:lineRule="auto"/>
        <w:rPr>
          <w:rFonts w:ascii="Calibri" w:hAnsi="Calibri" w:cs="Calibri"/>
          <w:b/>
          <w:bCs/>
        </w:rPr>
      </w:pPr>
      <w:r w:rsidRPr="00D470F3">
        <w:rPr>
          <w:rFonts w:ascii="Calibri" w:hAnsi="Calibri" w:cs="Calibri"/>
          <w:b/>
          <w:bCs/>
        </w:rPr>
        <w:lastRenderedPageBreak/>
        <w:t xml:space="preserve">Lack of </w:t>
      </w:r>
      <w:r w:rsidR="00D470F3" w:rsidRPr="00D470F3">
        <w:rPr>
          <w:rFonts w:ascii="Calibri" w:hAnsi="Calibri" w:cs="Calibri"/>
          <w:b/>
          <w:bCs/>
        </w:rPr>
        <w:t>Substitute</w:t>
      </w:r>
      <w:r w:rsidRPr="00D470F3">
        <w:rPr>
          <w:rFonts w:ascii="Calibri" w:hAnsi="Calibri" w:cs="Calibri"/>
          <w:b/>
          <w:bCs/>
        </w:rPr>
        <w:t xml:space="preserve"> Executor </w:t>
      </w:r>
    </w:p>
    <w:p w14:paraId="0878C65E" w14:textId="537224D3" w:rsidR="00DE153B" w:rsidRDefault="00830F73" w:rsidP="008D58A3">
      <w:pPr>
        <w:spacing w:line="360" w:lineRule="auto"/>
        <w:rPr>
          <w:rFonts w:ascii="Calibri" w:hAnsi="Calibri" w:cs="Calibri"/>
        </w:rPr>
      </w:pPr>
      <w:r w:rsidRPr="007013BB">
        <w:rPr>
          <w:rFonts w:ascii="Calibri" w:hAnsi="Calibri" w:cs="Calibri"/>
        </w:rPr>
        <w:t>An application for letters of administration with will attached may be necessary if Anna passes away, renounces probate or lack</w:t>
      </w:r>
      <w:r w:rsidR="007013BB" w:rsidRPr="007013BB">
        <w:rPr>
          <w:rFonts w:ascii="Calibri" w:hAnsi="Calibri" w:cs="Calibri"/>
        </w:rPr>
        <w:t>s</w:t>
      </w:r>
      <w:r w:rsidRPr="007013BB">
        <w:rPr>
          <w:rFonts w:ascii="Calibri" w:hAnsi="Calibri" w:cs="Calibri"/>
        </w:rPr>
        <w:t xml:space="preserve"> capacity</w:t>
      </w:r>
      <w:r w:rsidR="007013BB" w:rsidRPr="007013BB">
        <w:rPr>
          <w:rFonts w:ascii="Calibri" w:hAnsi="Calibri" w:cs="Calibri"/>
        </w:rPr>
        <w:t>,</w:t>
      </w:r>
      <w:r w:rsidRPr="007013BB">
        <w:rPr>
          <w:rFonts w:ascii="Calibri" w:hAnsi="Calibri" w:cs="Calibri"/>
        </w:rPr>
        <w:t xml:space="preserve"> and no substitute executor is appointed. This might result in delays and extra expenses. (</w:t>
      </w:r>
      <w:r w:rsidR="007013BB" w:rsidRPr="007013BB">
        <w:rPr>
          <w:rFonts w:ascii="Calibri" w:hAnsi="Calibri" w:cs="Calibri"/>
        </w:rPr>
        <w:t>King, L. 2022).</w:t>
      </w:r>
    </w:p>
    <w:p w14:paraId="6C3FCD25" w14:textId="77777777" w:rsidR="002C534F" w:rsidRDefault="002C534F" w:rsidP="008D58A3">
      <w:pPr>
        <w:spacing w:line="360" w:lineRule="auto"/>
        <w:rPr>
          <w:rFonts w:ascii="Calibri" w:hAnsi="Calibri" w:cs="Calibri"/>
        </w:rPr>
      </w:pPr>
    </w:p>
    <w:p w14:paraId="3D8D58C2" w14:textId="48F5927A" w:rsidR="002C534F" w:rsidRDefault="002C534F" w:rsidP="008D58A3">
      <w:pPr>
        <w:spacing w:line="360" w:lineRule="auto"/>
        <w:rPr>
          <w:rFonts w:ascii="Calibri" w:hAnsi="Calibri" w:cs="Calibri"/>
          <w:b/>
          <w:bCs/>
        </w:rPr>
      </w:pPr>
      <w:r w:rsidRPr="002C534F">
        <w:rPr>
          <w:rFonts w:ascii="Calibri" w:hAnsi="Calibri" w:cs="Calibri"/>
          <w:b/>
          <w:bCs/>
        </w:rPr>
        <w:t xml:space="preserve">Trust Requiring Multiple Trustees </w:t>
      </w:r>
    </w:p>
    <w:p w14:paraId="5405528A" w14:textId="27C21749" w:rsidR="00AB2487" w:rsidRDefault="005A2E8C" w:rsidP="00AB2487">
      <w:pPr>
        <w:spacing w:line="360" w:lineRule="auto"/>
        <w:rPr>
          <w:rFonts w:ascii="Calibri" w:hAnsi="Calibri" w:cs="Calibri"/>
        </w:rPr>
      </w:pPr>
      <w:r w:rsidRPr="00196990">
        <w:rPr>
          <w:rFonts w:ascii="Calibri" w:hAnsi="Calibri" w:cs="Calibri"/>
        </w:rPr>
        <w:t xml:space="preserve">Trustee Act 1925 states </w:t>
      </w:r>
      <w:r w:rsidR="00196990" w:rsidRPr="00196990">
        <w:rPr>
          <w:rFonts w:ascii="Calibri" w:hAnsi="Calibri" w:cs="Calibri"/>
        </w:rPr>
        <w:t xml:space="preserve">that </w:t>
      </w:r>
      <w:r w:rsidRPr="00196990">
        <w:rPr>
          <w:rFonts w:ascii="Calibri" w:hAnsi="Calibri" w:cs="Calibri"/>
        </w:rPr>
        <w:t>at lea</w:t>
      </w:r>
      <w:r w:rsidR="00F257C7" w:rsidRPr="00196990">
        <w:rPr>
          <w:rFonts w:ascii="Calibri" w:hAnsi="Calibri" w:cs="Calibri"/>
        </w:rPr>
        <w:t>st two trustees or a trust corporation are preferred, especially</w:t>
      </w:r>
      <w:r w:rsidR="00F16C7B" w:rsidRPr="00196990">
        <w:rPr>
          <w:rFonts w:ascii="Calibri" w:hAnsi="Calibri" w:cs="Calibri"/>
        </w:rPr>
        <w:t xml:space="preserve"> when land or trust capital is transferred, even if Anna may gain probate alone in cases where the will establishes </w:t>
      </w:r>
      <w:r w:rsidR="00196990" w:rsidRPr="00196990">
        <w:rPr>
          <w:rFonts w:ascii="Calibri" w:hAnsi="Calibri" w:cs="Calibri"/>
        </w:rPr>
        <w:t xml:space="preserve">an </w:t>
      </w:r>
      <w:r w:rsidR="00F16C7B" w:rsidRPr="00196990">
        <w:rPr>
          <w:rFonts w:ascii="Calibri" w:hAnsi="Calibri" w:cs="Calibri"/>
        </w:rPr>
        <w:t xml:space="preserve">ongoing trust for </w:t>
      </w:r>
      <w:r w:rsidR="00196990" w:rsidRPr="00196990">
        <w:rPr>
          <w:rFonts w:ascii="Calibri" w:hAnsi="Calibri" w:cs="Calibri"/>
        </w:rPr>
        <w:t>Daniel and Emily. (Legislation.gov.uk, 2014).</w:t>
      </w:r>
    </w:p>
    <w:p w14:paraId="51B991AA" w14:textId="77777777" w:rsidR="00AB2487" w:rsidRDefault="00AB2487" w:rsidP="00AB2487">
      <w:pPr>
        <w:spacing w:line="360" w:lineRule="auto"/>
        <w:rPr>
          <w:rFonts w:ascii="Calibri" w:hAnsi="Calibri" w:cs="Calibri"/>
        </w:rPr>
      </w:pPr>
    </w:p>
    <w:p w14:paraId="01474916" w14:textId="4849B1C6" w:rsidR="00AB2487" w:rsidRDefault="00AB2487" w:rsidP="00AB2487">
      <w:pPr>
        <w:pStyle w:val="ListParagraph"/>
        <w:numPr>
          <w:ilvl w:val="0"/>
          <w:numId w:val="15"/>
        </w:numPr>
        <w:spacing w:line="360" w:lineRule="auto"/>
        <w:rPr>
          <w:rFonts w:ascii="Calibri" w:hAnsi="Calibri" w:cs="Calibri"/>
          <w:b/>
          <w:bCs/>
        </w:rPr>
      </w:pPr>
      <w:r w:rsidRPr="00AB2487">
        <w:rPr>
          <w:rFonts w:ascii="Calibri" w:hAnsi="Calibri" w:cs="Calibri"/>
          <w:b/>
          <w:bCs/>
        </w:rPr>
        <w:t>Responsibilities Under the SRA Codes of Conduct</w:t>
      </w:r>
    </w:p>
    <w:p w14:paraId="55E298C3" w14:textId="47B33F48" w:rsidR="00E35154" w:rsidRDefault="00F44919" w:rsidP="00E35154">
      <w:pPr>
        <w:spacing w:line="360" w:lineRule="auto"/>
        <w:rPr>
          <w:rFonts w:ascii="Calibri" w:hAnsi="Calibri" w:cs="Calibri"/>
        </w:rPr>
      </w:pPr>
      <w:r w:rsidRPr="00E41710">
        <w:rPr>
          <w:rFonts w:ascii="Calibri" w:hAnsi="Calibri" w:cs="Calibri"/>
        </w:rPr>
        <w:t xml:space="preserve">According to the SRA Standards and Regulations </w:t>
      </w:r>
      <w:r w:rsidR="00E41710" w:rsidRPr="00E41710">
        <w:rPr>
          <w:rFonts w:ascii="Calibri" w:hAnsi="Calibri" w:cs="Calibri"/>
        </w:rPr>
        <w:t>2019, solicitors have professional obligations.</w:t>
      </w:r>
    </w:p>
    <w:p w14:paraId="062601D1" w14:textId="77777777" w:rsidR="00E41710" w:rsidRDefault="00E41710" w:rsidP="00E35154">
      <w:pPr>
        <w:spacing w:line="360" w:lineRule="auto"/>
        <w:rPr>
          <w:rFonts w:ascii="Calibri" w:hAnsi="Calibri" w:cs="Calibri"/>
        </w:rPr>
      </w:pPr>
    </w:p>
    <w:p w14:paraId="055A37F3" w14:textId="4E568369" w:rsidR="00E41710" w:rsidRDefault="00E41710" w:rsidP="00E35154">
      <w:pPr>
        <w:spacing w:line="360" w:lineRule="auto"/>
        <w:rPr>
          <w:rFonts w:ascii="Calibri" w:hAnsi="Calibri" w:cs="Calibri"/>
          <w:b/>
          <w:bCs/>
        </w:rPr>
      </w:pPr>
      <w:r w:rsidRPr="0092182F">
        <w:rPr>
          <w:rFonts w:ascii="Calibri" w:hAnsi="Calibri" w:cs="Calibri"/>
          <w:b/>
          <w:bCs/>
        </w:rPr>
        <w:t xml:space="preserve">Client care </w:t>
      </w:r>
    </w:p>
    <w:p w14:paraId="7D9A8F97" w14:textId="6C2C0BCC" w:rsidR="00C81FFF" w:rsidRPr="00C81FFF" w:rsidRDefault="00C81FFF" w:rsidP="00E35154">
      <w:pPr>
        <w:spacing w:line="360" w:lineRule="auto"/>
        <w:rPr>
          <w:rFonts w:ascii="Calibri" w:hAnsi="Calibri" w:cs="Calibri"/>
        </w:rPr>
      </w:pPr>
      <w:r w:rsidRPr="00C81FFF">
        <w:rPr>
          <w:rFonts w:ascii="Calibri" w:hAnsi="Calibri" w:cs="Calibri"/>
        </w:rPr>
        <w:t>The client must be identified by the solicitor. Rather than the beneficiaries, this is usually Anna in her role as executor in probate issues.</w:t>
      </w:r>
    </w:p>
    <w:p w14:paraId="3C2EF764" w14:textId="5C349FC0" w:rsidR="00C81FFF" w:rsidRPr="00C81FFF" w:rsidRDefault="00C81FFF" w:rsidP="00E35154">
      <w:pPr>
        <w:spacing w:line="360" w:lineRule="auto"/>
        <w:rPr>
          <w:rFonts w:ascii="Calibri" w:hAnsi="Calibri" w:cs="Calibri"/>
        </w:rPr>
      </w:pPr>
      <w:r w:rsidRPr="00C81FFF">
        <w:rPr>
          <w:rFonts w:ascii="Calibri" w:hAnsi="Calibri" w:cs="Calibri"/>
        </w:rPr>
        <w:t>The solicitor must:</w:t>
      </w:r>
    </w:p>
    <w:p w14:paraId="05D814CF" w14:textId="55B94735" w:rsidR="00C81FFF" w:rsidRPr="00C81FFF" w:rsidRDefault="00C81FFF" w:rsidP="00C81FFF">
      <w:pPr>
        <w:pStyle w:val="ListParagraph"/>
        <w:numPr>
          <w:ilvl w:val="0"/>
          <w:numId w:val="23"/>
        </w:numPr>
        <w:spacing w:line="360" w:lineRule="auto"/>
        <w:rPr>
          <w:rFonts w:ascii="Calibri" w:hAnsi="Calibri" w:cs="Calibri"/>
        </w:rPr>
      </w:pPr>
      <w:r w:rsidRPr="00C81FFF">
        <w:rPr>
          <w:rFonts w:ascii="Calibri" w:hAnsi="Calibri" w:cs="Calibri"/>
        </w:rPr>
        <w:t xml:space="preserve">Act in the client’s best interest </w:t>
      </w:r>
    </w:p>
    <w:p w14:paraId="1A89B28A" w14:textId="624CA110" w:rsidR="00C81FFF" w:rsidRPr="00C81FFF" w:rsidRDefault="00C81FFF" w:rsidP="00C81FFF">
      <w:pPr>
        <w:pStyle w:val="ListParagraph"/>
        <w:numPr>
          <w:ilvl w:val="0"/>
          <w:numId w:val="23"/>
        </w:numPr>
        <w:spacing w:line="360" w:lineRule="auto"/>
        <w:rPr>
          <w:rFonts w:ascii="Calibri" w:hAnsi="Calibri" w:cs="Calibri"/>
        </w:rPr>
      </w:pPr>
      <w:r w:rsidRPr="00C81FFF">
        <w:rPr>
          <w:rFonts w:ascii="Calibri" w:hAnsi="Calibri" w:cs="Calibri"/>
        </w:rPr>
        <w:t xml:space="preserve">Provide competent service </w:t>
      </w:r>
    </w:p>
    <w:p w14:paraId="153BEB62" w14:textId="4FA83469" w:rsidR="00C81FFF" w:rsidRDefault="00C81FFF" w:rsidP="00C81FFF">
      <w:pPr>
        <w:pStyle w:val="ListParagraph"/>
        <w:numPr>
          <w:ilvl w:val="0"/>
          <w:numId w:val="23"/>
        </w:numPr>
        <w:spacing w:line="360" w:lineRule="auto"/>
        <w:rPr>
          <w:rFonts w:ascii="Calibri" w:hAnsi="Calibri" w:cs="Calibri"/>
        </w:rPr>
      </w:pPr>
      <w:r w:rsidRPr="00C81FFF">
        <w:rPr>
          <w:rFonts w:ascii="Calibri" w:hAnsi="Calibri" w:cs="Calibri"/>
        </w:rPr>
        <w:t>Communicate clearly</w:t>
      </w:r>
    </w:p>
    <w:p w14:paraId="311625FE" w14:textId="77777777" w:rsidR="00C81FFF" w:rsidRDefault="00C81FFF" w:rsidP="00C81FFF">
      <w:pPr>
        <w:spacing w:line="360" w:lineRule="auto"/>
        <w:rPr>
          <w:rFonts w:ascii="Calibri" w:hAnsi="Calibri" w:cs="Calibri"/>
        </w:rPr>
      </w:pPr>
    </w:p>
    <w:p w14:paraId="0BCE47F4" w14:textId="4B4C4789" w:rsidR="00C81FFF" w:rsidRDefault="00C81FFF" w:rsidP="00C81FFF">
      <w:pPr>
        <w:spacing w:line="360" w:lineRule="auto"/>
        <w:rPr>
          <w:rFonts w:ascii="Calibri" w:hAnsi="Calibri" w:cs="Calibri"/>
          <w:b/>
          <w:bCs/>
        </w:rPr>
      </w:pPr>
      <w:r w:rsidRPr="00C81FFF">
        <w:rPr>
          <w:rFonts w:ascii="Calibri" w:hAnsi="Calibri" w:cs="Calibri"/>
          <w:b/>
          <w:bCs/>
        </w:rPr>
        <w:t xml:space="preserve">Costs information </w:t>
      </w:r>
    </w:p>
    <w:p w14:paraId="650CCE4A" w14:textId="7A408415" w:rsidR="00C81FFF" w:rsidRPr="00C81FFF" w:rsidRDefault="00C81FFF" w:rsidP="00C81FFF">
      <w:pPr>
        <w:spacing w:line="360" w:lineRule="auto"/>
        <w:rPr>
          <w:rFonts w:ascii="Calibri" w:hAnsi="Calibri" w:cs="Calibri"/>
        </w:rPr>
      </w:pPr>
      <w:r w:rsidRPr="00C81FFF">
        <w:rPr>
          <w:rFonts w:ascii="Calibri" w:hAnsi="Calibri" w:cs="Calibri"/>
        </w:rPr>
        <w:t>Clear information must be provided regarding:</w:t>
      </w:r>
    </w:p>
    <w:p w14:paraId="6EE33AB7" w14:textId="5C76E062" w:rsidR="00C81FFF" w:rsidRPr="00C81FFF" w:rsidRDefault="00C81FFF" w:rsidP="00C81FFF">
      <w:pPr>
        <w:pStyle w:val="ListParagraph"/>
        <w:numPr>
          <w:ilvl w:val="0"/>
          <w:numId w:val="24"/>
        </w:numPr>
        <w:spacing w:line="360" w:lineRule="auto"/>
        <w:rPr>
          <w:rFonts w:ascii="Calibri" w:hAnsi="Calibri" w:cs="Calibri"/>
        </w:rPr>
      </w:pPr>
      <w:r w:rsidRPr="00C81FFF">
        <w:rPr>
          <w:rFonts w:ascii="Calibri" w:hAnsi="Calibri" w:cs="Calibri"/>
        </w:rPr>
        <w:t xml:space="preserve">Legal fees </w:t>
      </w:r>
    </w:p>
    <w:p w14:paraId="08F0914B" w14:textId="3DAFE8AC" w:rsidR="00C81FFF" w:rsidRPr="00C81FFF" w:rsidRDefault="00C81FFF" w:rsidP="00C81FFF">
      <w:pPr>
        <w:pStyle w:val="ListParagraph"/>
        <w:numPr>
          <w:ilvl w:val="0"/>
          <w:numId w:val="24"/>
        </w:numPr>
        <w:spacing w:line="360" w:lineRule="auto"/>
        <w:rPr>
          <w:rFonts w:ascii="Calibri" w:hAnsi="Calibri" w:cs="Calibri"/>
        </w:rPr>
      </w:pPr>
      <w:r w:rsidRPr="00C81FFF">
        <w:rPr>
          <w:rFonts w:ascii="Calibri" w:hAnsi="Calibri" w:cs="Calibri"/>
        </w:rPr>
        <w:t>Probate court fees</w:t>
      </w:r>
    </w:p>
    <w:p w14:paraId="1807782F" w14:textId="593EE96D" w:rsidR="00C81FFF" w:rsidRPr="00C81FFF" w:rsidRDefault="00C81FFF" w:rsidP="00C81FFF">
      <w:pPr>
        <w:pStyle w:val="ListParagraph"/>
        <w:numPr>
          <w:ilvl w:val="0"/>
          <w:numId w:val="24"/>
        </w:numPr>
        <w:spacing w:line="360" w:lineRule="auto"/>
        <w:rPr>
          <w:rFonts w:ascii="Calibri" w:hAnsi="Calibri" w:cs="Calibri"/>
        </w:rPr>
      </w:pPr>
      <w:r w:rsidRPr="00C81FFF">
        <w:rPr>
          <w:rFonts w:ascii="Calibri" w:hAnsi="Calibri" w:cs="Calibri"/>
        </w:rPr>
        <w:t>Valuation costs</w:t>
      </w:r>
    </w:p>
    <w:p w14:paraId="2529FDB7" w14:textId="4BD918E0" w:rsidR="00C81FFF" w:rsidRDefault="00C81FFF" w:rsidP="00C81FFF">
      <w:pPr>
        <w:pStyle w:val="ListParagraph"/>
        <w:numPr>
          <w:ilvl w:val="0"/>
          <w:numId w:val="24"/>
        </w:numPr>
        <w:spacing w:line="360" w:lineRule="auto"/>
        <w:rPr>
          <w:rFonts w:ascii="Calibri" w:hAnsi="Calibri" w:cs="Calibri"/>
        </w:rPr>
      </w:pPr>
      <w:r w:rsidRPr="00C81FFF">
        <w:rPr>
          <w:rFonts w:ascii="Calibri" w:hAnsi="Calibri" w:cs="Calibri"/>
        </w:rPr>
        <w:t>Possible tax liabilities</w:t>
      </w:r>
    </w:p>
    <w:p w14:paraId="47F79FE2" w14:textId="77777777" w:rsidR="00C81FFF" w:rsidRDefault="00C81FFF" w:rsidP="00C81FFF">
      <w:pPr>
        <w:spacing w:line="360" w:lineRule="auto"/>
        <w:rPr>
          <w:rFonts w:ascii="Calibri" w:hAnsi="Calibri" w:cs="Calibri"/>
        </w:rPr>
      </w:pPr>
    </w:p>
    <w:p w14:paraId="04170FAD" w14:textId="77777777" w:rsidR="007B3763" w:rsidRDefault="007B3763" w:rsidP="00C81FFF">
      <w:pPr>
        <w:spacing w:line="360" w:lineRule="auto"/>
        <w:rPr>
          <w:rFonts w:ascii="Calibri" w:hAnsi="Calibri" w:cs="Calibri"/>
          <w:b/>
          <w:bCs/>
        </w:rPr>
      </w:pPr>
    </w:p>
    <w:p w14:paraId="542420E5" w14:textId="48872804" w:rsidR="00C81FFF" w:rsidRDefault="007B3763" w:rsidP="00C81FFF">
      <w:pPr>
        <w:spacing w:line="360" w:lineRule="auto"/>
        <w:rPr>
          <w:rFonts w:ascii="Calibri" w:hAnsi="Calibri" w:cs="Calibri"/>
          <w:b/>
          <w:bCs/>
        </w:rPr>
      </w:pPr>
      <w:r w:rsidRPr="007B3763">
        <w:rPr>
          <w:rFonts w:ascii="Calibri" w:hAnsi="Calibri" w:cs="Calibri"/>
          <w:b/>
          <w:bCs/>
        </w:rPr>
        <w:lastRenderedPageBreak/>
        <w:t>Vulnerable</w:t>
      </w:r>
      <w:r w:rsidR="00C81FFF" w:rsidRPr="007B3763">
        <w:rPr>
          <w:rFonts w:ascii="Calibri" w:hAnsi="Calibri" w:cs="Calibri"/>
          <w:b/>
          <w:bCs/>
        </w:rPr>
        <w:t xml:space="preserve"> or </w:t>
      </w:r>
      <w:r w:rsidRPr="007B3763">
        <w:rPr>
          <w:rFonts w:ascii="Calibri" w:hAnsi="Calibri" w:cs="Calibri"/>
          <w:b/>
          <w:bCs/>
        </w:rPr>
        <w:t>Grieving Client</w:t>
      </w:r>
      <w:r>
        <w:rPr>
          <w:rFonts w:ascii="Calibri" w:hAnsi="Calibri" w:cs="Calibri"/>
          <w:b/>
          <w:bCs/>
        </w:rPr>
        <w:t>s</w:t>
      </w:r>
    </w:p>
    <w:p w14:paraId="1D876698" w14:textId="5BB449C3" w:rsidR="007B3763" w:rsidRPr="007B3763" w:rsidRDefault="007B3763" w:rsidP="00C81FFF">
      <w:pPr>
        <w:spacing w:line="360" w:lineRule="auto"/>
        <w:rPr>
          <w:rFonts w:ascii="Calibri" w:hAnsi="Calibri" w:cs="Calibri"/>
        </w:rPr>
      </w:pPr>
      <w:r w:rsidRPr="007B3763">
        <w:rPr>
          <w:rFonts w:ascii="Calibri" w:hAnsi="Calibri" w:cs="Calibri"/>
        </w:rPr>
        <w:t>Anna may be distressed following bereavement. Good practice includes:</w:t>
      </w:r>
    </w:p>
    <w:p w14:paraId="4CFD584F" w14:textId="25B6AC6A" w:rsidR="007B3763" w:rsidRPr="007B3763" w:rsidRDefault="007B3763" w:rsidP="007B3763">
      <w:pPr>
        <w:pStyle w:val="ListParagraph"/>
        <w:numPr>
          <w:ilvl w:val="0"/>
          <w:numId w:val="25"/>
        </w:numPr>
        <w:spacing w:line="360" w:lineRule="auto"/>
        <w:rPr>
          <w:rFonts w:ascii="Calibri" w:hAnsi="Calibri" w:cs="Calibri"/>
        </w:rPr>
      </w:pPr>
      <w:r w:rsidRPr="007B3763">
        <w:rPr>
          <w:rFonts w:ascii="Calibri" w:hAnsi="Calibri" w:cs="Calibri"/>
        </w:rPr>
        <w:t xml:space="preserve">Sensitive communication </w:t>
      </w:r>
    </w:p>
    <w:p w14:paraId="015DB3BD" w14:textId="29173699" w:rsidR="007B3763" w:rsidRPr="007B3763" w:rsidRDefault="007B3763" w:rsidP="007B3763">
      <w:pPr>
        <w:pStyle w:val="ListParagraph"/>
        <w:numPr>
          <w:ilvl w:val="0"/>
          <w:numId w:val="25"/>
        </w:numPr>
        <w:spacing w:line="360" w:lineRule="auto"/>
        <w:rPr>
          <w:rFonts w:ascii="Calibri" w:hAnsi="Calibri" w:cs="Calibri"/>
        </w:rPr>
      </w:pPr>
      <w:r w:rsidRPr="007B3763">
        <w:rPr>
          <w:rFonts w:ascii="Calibri" w:hAnsi="Calibri" w:cs="Calibri"/>
        </w:rPr>
        <w:t xml:space="preserve">Plain language </w:t>
      </w:r>
    </w:p>
    <w:p w14:paraId="729EC15E" w14:textId="75095681" w:rsidR="007B3763" w:rsidRPr="007B3763" w:rsidRDefault="007B3763" w:rsidP="007B3763">
      <w:pPr>
        <w:pStyle w:val="ListParagraph"/>
        <w:numPr>
          <w:ilvl w:val="0"/>
          <w:numId w:val="25"/>
        </w:numPr>
        <w:spacing w:line="360" w:lineRule="auto"/>
        <w:rPr>
          <w:rFonts w:ascii="Calibri" w:hAnsi="Calibri" w:cs="Calibri"/>
        </w:rPr>
      </w:pPr>
      <w:r w:rsidRPr="007B3763">
        <w:rPr>
          <w:rFonts w:ascii="Calibri" w:hAnsi="Calibri" w:cs="Calibri"/>
        </w:rPr>
        <w:t xml:space="preserve">Confirming advice in writing </w:t>
      </w:r>
    </w:p>
    <w:p w14:paraId="33367C42" w14:textId="19887A57" w:rsidR="007B3763" w:rsidRDefault="007B3763" w:rsidP="007B3763">
      <w:pPr>
        <w:pStyle w:val="ListParagraph"/>
        <w:numPr>
          <w:ilvl w:val="0"/>
          <w:numId w:val="25"/>
        </w:numPr>
        <w:spacing w:line="360" w:lineRule="auto"/>
        <w:rPr>
          <w:rFonts w:ascii="Calibri" w:hAnsi="Calibri" w:cs="Calibri"/>
        </w:rPr>
      </w:pPr>
      <w:r w:rsidRPr="007B3763">
        <w:rPr>
          <w:rFonts w:ascii="Calibri" w:hAnsi="Calibri" w:cs="Calibri"/>
        </w:rPr>
        <w:t xml:space="preserve">Allowing time for decision-making </w:t>
      </w:r>
    </w:p>
    <w:p w14:paraId="3559E453" w14:textId="77777777" w:rsidR="003E0236" w:rsidRDefault="003E0236" w:rsidP="003E0236">
      <w:pPr>
        <w:spacing w:line="360" w:lineRule="auto"/>
        <w:rPr>
          <w:rFonts w:ascii="Calibri" w:hAnsi="Calibri" w:cs="Calibri"/>
        </w:rPr>
      </w:pPr>
    </w:p>
    <w:p w14:paraId="3FC886A5" w14:textId="49CD1324" w:rsidR="003E0236" w:rsidRDefault="003E0236" w:rsidP="003E0236">
      <w:pPr>
        <w:spacing w:line="360" w:lineRule="auto"/>
        <w:rPr>
          <w:rFonts w:ascii="Calibri" w:hAnsi="Calibri" w:cs="Calibri"/>
          <w:b/>
          <w:bCs/>
        </w:rPr>
      </w:pPr>
      <w:r w:rsidRPr="007B276D">
        <w:rPr>
          <w:rFonts w:ascii="Calibri" w:hAnsi="Calibri" w:cs="Calibri"/>
          <w:b/>
          <w:bCs/>
        </w:rPr>
        <w:t>Initial Sche</w:t>
      </w:r>
      <w:r w:rsidR="007B276D" w:rsidRPr="007B276D">
        <w:rPr>
          <w:rFonts w:ascii="Calibri" w:hAnsi="Calibri" w:cs="Calibri"/>
          <w:b/>
          <w:bCs/>
        </w:rPr>
        <w:t xml:space="preserve">dule of Assets and Liabilities </w:t>
      </w:r>
    </w:p>
    <w:p w14:paraId="2CA4F352" w14:textId="549BC73E" w:rsidR="007B276D" w:rsidRDefault="00A437CA" w:rsidP="007B276D">
      <w:pPr>
        <w:pStyle w:val="ListParagraph"/>
        <w:numPr>
          <w:ilvl w:val="0"/>
          <w:numId w:val="15"/>
        </w:numPr>
        <w:spacing w:line="360" w:lineRule="auto"/>
        <w:rPr>
          <w:rFonts w:ascii="Calibri" w:hAnsi="Calibri" w:cs="Calibri"/>
          <w:b/>
          <w:bCs/>
        </w:rPr>
      </w:pPr>
      <w:r>
        <w:rPr>
          <w:rFonts w:ascii="Calibri" w:hAnsi="Calibri" w:cs="Calibri"/>
          <w:b/>
          <w:bCs/>
        </w:rPr>
        <w:t xml:space="preserve">Schedule of Assets </w:t>
      </w:r>
    </w:p>
    <w:p w14:paraId="283EABDA" w14:textId="7DE683B7" w:rsidR="00A437CA" w:rsidRDefault="00A437CA" w:rsidP="00A437CA">
      <w:pPr>
        <w:spacing w:line="360" w:lineRule="auto"/>
        <w:rPr>
          <w:rFonts w:ascii="Calibri" w:hAnsi="Calibri" w:cs="Calibri"/>
          <w:b/>
          <w:bCs/>
        </w:rPr>
      </w:pPr>
      <w:r>
        <w:rPr>
          <w:rFonts w:ascii="Calibri" w:hAnsi="Calibri" w:cs="Calibri"/>
          <w:b/>
          <w:bCs/>
        </w:rPr>
        <w:t xml:space="preserve">Assets </w:t>
      </w:r>
    </w:p>
    <w:p w14:paraId="3C8419EA" w14:textId="54C29DB6" w:rsidR="00A437CA" w:rsidRPr="0063127F" w:rsidRDefault="00A437CA" w:rsidP="00A437CA">
      <w:pPr>
        <w:pStyle w:val="ListParagraph"/>
        <w:numPr>
          <w:ilvl w:val="0"/>
          <w:numId w:val="26"/>
        </w:numPr>
        <w:spacing w:line="360" w:lineRule="auto"/>
        <w:rPr>
          <w:rFonts w:ascii="Calibri" w:hAnsi="Calibri" w:cs="Calibri"/>
        </w:rPr>
      </w:pPr>
      <w:r w:rsidRPr="0063127F">
        <w:rPr>
          <w:rFonts w:ascii="Calibri" w:hAnsi="Calibri" w:cs="Calibri"/>
        </w:rPr>
        <w:t>House: £480,000</w:t>
      </w:r>
    </w:p>
    <w:p w14:paraId="4F454070" w14:textId="236D8762" w:rsidR="00A437CA" w:rsidRPr="0063127F" w:rsidRDefault="00A437CA" w:rsidP="00A437CA">
      <w:pPr>
        <w:pStyle w:val="ListParagraph"/>
        <w:numPr>
          <w:ilvl w:val="0"/>
          <w:numId w:val="26"/>
        </w:numPr>
        <w:spacing w:line="360" w:lineRule="auto"/>
        <w:rPr>
          <w:rFonts w:ascii="Calibri" w:hAnsi="Calibri" w:cs="Calibri"/>
        </w:rPr>
      </w:pPr>
      <w:r w:rsidRPr="0063127F">
        <w:rPr>
          <w:rFonts w:ascii="Calibri" w:hAnsi="Calibri" w:cs="Calibri"/>
        </w:rPr>
        <w:t>Saving/investments: £320,000</w:t>
      </w:r>
    </w:p>
    <w:p w14:paraId="70DC67B2" w14:textId="2C6514F0" w:rsidR="00A437CA" w:rsidRPr="0063127F" w:rsidRDefault="00A437CA" w:rsidP="00A437CA">
      <w:pPr>
        <w:pStyle w:val="ListParagraph"/>
        <w:numPr>
          <w:ilvl w:val="0"/>
          <w:numId w:val="26"/>
        </w:numPr>
        <w:spacing w:line="360" w:lineRule="auto"/>
        <w:rPr>
          <w:rFonts w:ascii="Calibri" w:hAnsi="Calibri" w:cs="Calibri"/>
        </w:rPr>
      </w:pPr>
      <w:r w:rsidRPr="0063127F">
        <w:rPr>
          <w:rFonts w:ascii="Calibri" w:hAnsi="Calibri" w:cs="Calibri"/>
        </w:rPr>
        <w:t>Jewellery (valuation required)</w:t>
      </w:r>
    </w:p>
    <w:p w14:paraId="1F63FC93" w14:textId="0B2B5665" w:rsidR="00A437CA" w:rsidRDefault="00A437CA" w:rsidP="00A437CA">
      <w:pPr>
        <w:pStyle w:val="ListParagraph"/>
        <w:numPr>
          <w:ilvl w:val="0"/>
          <w:numId w:val="26"/>
        </w:numPr>
        <w:spacing w:line="360" w:lineRule="auto"/>
        <w:rPr>
          <w:rFonts w:ascii="Calibri" w:hAnsi="Calibri" w:cs="Calibri"/>
        </w:rPr>
      </w:pPr>
      <w:r w:rsidRPr="0063127F">
        <w:rPr>
          <w:rFonts w:ascii="Calibri" w:hAnsi="Calibri" w:cs="Calibri"/>
        </w:rPr>
        <w:t>Motor car (</w:t>
      </w:r>
      <w:r w:rsidR="0063127F" w:rsidRPr="0063127F">
        <w:rPr>
          <w:rFonts w:ascii="Calibri" w:hAnsi="Calibri" w:cs="Calibri"/>
        </w:rPr>
        <w:t>valuation required)</w:t>
      </w:r>
    </w:p>
    <w:p w14:paraId="05F98A75" w14:textId="77777777" w:rsidR="0063127F" w:rsidRDefault="0063127F" w:rsidP="0063127F">
      <w:pPr>
        <w:spacing w:line="360" w:lineRule="auto"/>
        <w:rPr>
          <w:rFonts w:ascii="Calibri" w:hAnsi="Calibri" w:cs="Calibri"/>
        </w:rPr>
      </w:pPr>
    </w:p>
    <w:p w14:paraId="77D2940D" w14:textId="7B134527" w:rsidR="0063127F" w:rsidRDefault="0063127F" w:rsidP="0063127F">
      <w:pPr>
        <w:spacing w:line="360" w:lineRule="auto"/>
        <w:rPr>
          <w:rFonts w:ascii="Calibri" w:hAnsi="Calibri" w:cs="Calibri"/>
          <w:b/>
          <w:bCs/>
        </w:rPr>
      </w:pPr>
      <w:r w:rsidRPr="0063127F">
        <w:rPr>
          <w:rFonts w:ascii="Calibri" w:hAnsi="Calibri" w:cs="Calibri"/>
          <w:b/>
          <w:bCs/>
        </w:rPr>
        <w:t>Liabilities</w:t>
      </w:r>
    </w:p>
    <w:p w14:paraId="669870A4" w14:textId="4D4D15B2" w:rsidR="00355F20" w:rsidRPr="002C695F" w:rsidRDefault="00355F20" w:rsidP="0063127F">
      <w:pPr>
        <w:spacing w:line="360" w:lineRule="auto"/>
        <w:rPr>
          <w:rFonts w:ascii="Calibri" w:hAnsi="Calibri" w:cs="Calibri"/>
        </w:rPr>
      </w:pPr>
      <w:r w:rsidRPr="002C695F">
        <w:rPr>
          <w:rFonts w:ascii="Calibri" w:hAnsi="Calibri" w:cs="Calibri"/>
        </w:rPr>
        <w:t xml:space="preserve">Further enquiries </w:t>
      </w:r>
      <w:r w:rsidR="000766EF" w:rsidRPr="002C695F">
        <w:rPr>
          <w:rFonts w:ascii="Calibri" w:hAnsi="Calibri" w:cs="Calibri"/>
        </w:rPr>
        <w:t>should confirm:</w:t>
      </w:r>
    </w:p>
    <w:p w14:paraId="1DB676E5" w14:textId="04F597DC" w:rsidR="000766EF" w:rsidRPr="002C695F" w:rsidRDefault="000766EF" w:rsidP="000766EF">
      <w:pPr>
        <w:pStyle w:val="ListParagraph"/>
        <w:numPr>
          <w:ilvl w:val="0"/>
          <w:numId w:val="27"/>
        </w:numPr>
        <w:spacing w:line="360" w:lineRule="auto"/>
        <w:rPr>
          <w:rFonts w:ascii="Calibri" w:hAnsi="Calibri" w:cs="Calibri"/>
        </w:rPr>
      </w:pPr>
      <w:r w:rsidRPr="002C695F">
        <w:rPr>
          <w:rFonts w:ascii="Calibri" w:hAnsi="Calibri" w:cs="Calibri"/>
        </w:rPr>
        <w:t>Funeral expenses</w:t>
      </w:r>
    </w:p>
    <w:p w14:paraId="204FA9A2" w14:textId="5935A2EE" w:rsidR="000766EF" w:rsidRPr="002C695F" w:rsidRDefault="000766EF" w:rsidP="000766EF">
      <w:pPr>
        <w:pStyle w:val="ListParagraph"/>
        <w:numPr>
          <w:ilvl w:val="0"/>
          <w:numId w:val="27"/>
        </w:numPr>
        <w:spacing w:line="360" w:lineRule="auto"/>
        <w:rPr>
          <w:rFonts w:ascii="Calibri" w:hAnsi="Calibri" w:cs="Calibri"/>
        </w:rPr>
      </w:pPr>
      <w:r w:rsidRPr="002C695F">
        <w:rPr>
          <w:rFonts w:ascii="Calibri" w:hAnsi="Calibri" w:cs="Calibri"/>
        </w:rPr>
        <w:t>Utility arrears</w:t>
      </w:r>
    </w:p>
    <w:p w14:paraId="35730EB1" w14:textId="3CEE8DF1" w:rsidR="000766EF" w:rsidRPr="002C695F" w:rsidRDefault="000766EF" w:rsidP="000766EF">
      <w:pPr>
        <w:pStyle w:val="ListParagraph"/>
        <w:numPr>
          <w:ilvl w:val="0"/>
          <w:numId w:val="27"/>
        </w:numPr>
        <w:spacing w:line="360" w:lineRule="auto"/>
        <w:rPr>
          <w:rFonts w:ascii="Calibri" w:hAnsi="Calibri" w:cs="Calibri"/>
        </w:rPr>
      </w:pPr>
      <w:r w:rsidRPr="002C695F">
        <w:rPr>
          <w:rFonts w:ascii="Calibri" w:hAnsi="Calibri" w:cs="Calibri"/>
        </w:rPr>
        <w:t>Credit cards</w:t>
      </w:r>
    </w:p>
    <w:p w14:paraId="6ABE496F" w14:textId="6729F6A8" w:rsidR="000766EF" w:rsidRPr="002C695F" w:rsidRDefault="0060689F" w:rsidP="000766EF">
      <w:pPr>
        <w:pStyle w:val="ListParagraph"/>
        <w:numPr>
          <w:ilvl w:val="0"/>
          <w:numId w:val="27"/>
        </w:numPr>
        <w:spacing w:line="360" w:lineRule="auto"/>
        <w:rPr>
          <w:rFonts w:ascii="Calibri" w:hAnsi="Calibri" w:cs="Calibri"/>
        </w:rPr>
      </w:pPr>
      <w:r w:rsidRPr="002C695F">
        <w:rPr>
          <w:rFonts w:ascii="Calibri" w:hAnsi="Calibri" w:cs="Calibri"/>
        </w:rPr>
        <w:t>L</w:t>
      </w:r>
      <w:r w:rsidR="000766EF" w:rsidRPr="002C695F">
        <w:rPr>
          <w:rFonts w:ascii="Calibri" w:hAnsi="Calibri" w:cs="Calibri"/>
        </w:rPr>
        <w:t>oans</w:t>
      </w:r>
    </w:p>
    <w:p w14:paraId="03879E93" w14:textId="4BBB298F" w:rsidR="0060689F" w:rsidRDefault="0060689F" w:rsidP="000766EF">
      <w:pPr>
        <w:pStyle w:val="ListParagraph"/>
        <w:numPr>
          <w:ilvl w:val="0"/>
          <w:numId w:val="27"/>
        </w:numPr>
        <w:spacing w:line="360" w:lineRule="auto"/>
        <w:rPr>
          <w:rFonts w:ascii="Calibri" w:hAnsi="Calibri" w:cs="Calibri"/>
        </w:rPr>
      </w:pPr>
      <w:r w:rsidRPr="002C695F">
        <w:rPr>
          <w:rFonts w:ascii="Calibri" w:hAnsi="Calibri" w:cs="Calibri"/>
        </w:rPr>
        <w:t xml:space="preserve">Council tax </w:t>
      </w:r>
    </w:p>
    <w:p w14:paraId="61869E40" w14:textId="04F38F93" w:rsidR="002C695F" w:rsidRDefault="002C695F" w:rsidP="002C695F">
      <w:pPr>
        <w:spacing w:line="360" w:lineRule="auto"/>
        <w:rPr>
          <w:rFonts w:ascii="Calibri" w:hAnsi="Calibri" w:cs="Calibri"/>
        </w:rPr>
      </w:pPr>
      <w:r>
        <w:rPr>
          <w:rFonts w:ascii="Calibri" w:hAnsi="Calibri" w:cs="Calibri"/>
        </w:rPr>
        <w:t>All assets must be valued at the date of death for probate and tax purposes</w:t>
      </w:r>
      <w:r w:rsidR="00037633">
        <w:rPr>
          <w:rFonts w:ascii="Calibri" w:hAnsi="Calibri" w:cs="Calibri"/>
        </w:rPr>
        <w:t>. (Gov.uk, 2026).</w:t>
      </w:r>
    </w:p>
    <w:p w14:paraId="62C12646" w14:textId="77777777" w:rsidR="005E227B" w:rsidRDefault="005E227B" w:rsidP="002C695F">
      <w:pPr>
        <w:spacing w:line="360" w:lineRule="auto"/>
        <w:rPr>
          <w:rFonts w:ascii="Calibri" w:hAnsi="Calibri" w:cs="Calibri"/>
        </w:rPr>
      </w:pPr>
    </w:p>
    <w:p w14:paraId="68E27AB3" w14:textId="503114AF" w:rsidR="005E227B" w:rsidRDefault="005E227B" w:rsidP="005E227B">
      <w:pPr>
        <w:pStyle w:val="ListParagraph"/>
        <w:numPr>
          <w:ilvl w:val="0"/>
          <w:numId w:val="15"/>
        </w:numPr>
        <w:spacing w:line="360" w:lineRule="auto"/>
        <w:rPr>
          <w:rFonts w:ascii="Calibri" w:hAnsi="Calibri" w:cs="Calibri"/>
          <w:b/>
          <w:bCs/>
        </w:rPr>
      </w:pPr>
      <w:r w:rsidRPr="005E227B">
        <w:rPr>
          <w:rFonts w:ascii="Calibri" w:hAnsi="Calibri" w:cs="Calibri"/>
          <w:b/>
          <w:bCs/>
        </w:rPr>
        <w:t xml:space="preserve">Assets requiring professional valuation </w:t>
      </w:r>
    </w:p>
    <w:p w14:paraId="752496AF" w14:textId="6E747D92" w:rsidR="004169AA" w:rsidRDefault="004169AA" w:rsidP="004169AA">
      <w:pPr>
        <w:spacing w:line="360" w:lineRule="auto"/>
        <w:rPr>
          <w:rFonts w:ascii="Calibri" w:hAnsi="Calibri" w:cs="Calibri"/>
          <w:b/>
          <w:bCs/>
        </w:rPr>
      </w:pPr>
      <w:r>
        <w:rPr>
          <w:rFonts w:ascii="Calibri" w:hAnsi="Calibri" w:cs="Calibri"/>
          <w:b/>
          <w:bCs/>
        </w:rPr>
        <w:t xml:space="preserve">House </w:t>
      </w:r>
    </w:p>
    <w:p w14:paraId="31C30F0A" w14:textId="59C6FC7A" w:rsidR="004C785B" w:rsidRDefault="004169AA" w:rsidP="004169AA">
      <w:pPr>
        <w:spacing w:line="360" w:lineRule="auto"/>
        <w:rPr>
          <w:rFonts w:ascii="Calibri" w:hAnsi="Calibri" w:cs="Calibri"/>
        </w:rPr>
      </w:pPr>
      <w:r w:rsidRPr="004C785B">
        <w:rPr>
          <w:rFonts w:ascii="Calibri" w:hAnsi="Calibri" w:cs="Calibri"/>
        </w:rPr>
        <w:t xml:space="preserve">A professional valuation by </w:t>
      </w:r>
      <w:r w:rsidR="004C785B" w:rsidRPr="004C785B">
        <w:rPr>
          <w:rFonts w:ascii="Calibri" w:hAnsi="Calibri" w:cs="Calibri"/>
        </w:rPr>
        <w:t xml:space="preserve">a </w:t>
      </w:r>
      <w:r w:rsidRPr="004C785B">
        <w:rPr>
          <w:rFonts w:ascii="Calibri" w:hAnsi="Calibri" w:cs="Calibri"/>
        </w:rPr>
        <w:t>surveyor or estate agent should be obtained.</w:t>
      </w:r>
    </w:p>
    <w:p w14:paraId="5640AA11" w14:textId="3F61F0E5" w:rsidR="004C785B" w:rsidRDefault="004C785B" w:rsidP="004169AA">
      <w:pPr>
        <w:spacing w:line="360" w:lineRule="auto"/>
        <w:rPr>
          <w:rFonts w:ascii="Calibri" w:hAnsi="Calibri" w:cs="Calibri"/>
          <w:b/>
          <w:bCs/>
        </w:rPr>
      </w:pPr>
      <w:r w:rsidRPr="004C785B">
        <w:rPr>
          <w:rFonts w:ascii="Calibri" w:hAnsi="Calibri" w:cs="Calibri"/>
          <w:b/>
          <w:bCs/>
        </w:rPr>
        <w:t xml:space="preserve">Jewellery </w:t>
      </w:r>
    </w:p>
    <w:p w14:paraId="1AB41598" w14:textId="67EB0F25" w:rsidR="004C785B" w:rsidRPr="00BD5DC4" w:rsidRDefault="004C785B" w:rsidP="004169AA">
      <w:pPr>
        <w:spacing w:line="360" w:lineRule="auto"/>
        <w:rPr>
          <w:rFonts w:ascii="Calibri" w:hAnsi="Calibri" w:cs="Calibri"/>
        </w:rPr>
      </w:pPr>
      <w:r w:rsidRPr="00BD5DC4">
        <w:rPr>
          <w:rFonts w:ascii="Calibri" w:hAnsi="Calibri" w:cs="Calibri"/>
        </w:rPr>
        <w:t>Where valuable</w:t>
      </w:r>
      <w:r w:rsidR="00BD5DC4" w:rsidRPr="00BD5DC4">
        <w:rPr>
          <w:rFonts w:ascii="Calibri" w:hAnsi="Calibri" w:cs="Calibri"/>
        </w:rPr>
        <w:t>, a jeweller or specialist valuer should assess market value.</w:t>
      </w:r>
    </w:p>
    <w:p w14:paraId="4EDD42DA" w14:textId="0A47D2AA" w:rsidR="00BD5DC4" w:rsidRDefault="00BD5DC4" w:rsidP="004169AA">
      <w:pPr>
        <w:spacing w:line="360" w:lineRule="auto"/>
        <w:rPr>
          <w:rFonts w:ascii="Calibri" w:hAnsi="Calibri" w:cs="Calibri"/>
          <w:b/>
          <w:bCs/>
        </w:rPr>
      </w:pPr>
      <w:r>
        <w:rPr>
          <w:rFonts w:ascii="Calibri" w:hAnsi="Calibri" w:cs="Calibri"/>
          <w:b/>
          <w:bCs/>
        </w:rPr>
        <w:t>Car</w:t>
      </w:r>
    </w:p>
    <w:p w14:paraId="15579854" w14:textId="352DAD36" w:rsidR="00BD5DC4" w:rsidRDefault="00BD5DC4" w:rsidP="004169AA">
      <w:pPr>
        <w:spacing w:line="360" w:lineRule="auto"/>
        <w:rPr>
          <w:rFonts w:ascii="Calibri" w:hAnsi="Calibri" w:cs="Calibri"/>
        </w:rPr>
      </w:pPr>
      <w:r w:rsidRPr="00BD5DC4">
        <w:rPr>
          <w:rFonts w:ascii="Calibri" w:hAnsi="Calibri" w:cs="Calibri"/>
        </w:rPr>
        <w:t>Dealer or market valuation should be obtained.</w:t>
      </w:r>
    </w:p>
    <w:p w14:paraId="52EA046A" w14:textId="1199FA3B" w:rsidR="00BD5DC4" w:rsidRDefault="00BD2625" w:rsidP="004169AA">
      <w:pPr>
        <w:spacing w:line="360" w:lineRule="auto"/>
        <w:rPr>
          <w:rFonts w:ascii="Calibri" w:hAnsi="Calibri" w:cs="Calibri"/>
          <w:b/>
          <w:bCs/>
        </w:rPr>
      </w:pPr>
      <w:r w:rsidRPr="00BD2625">
        <w:rPr>
          <w:rFonts w:ascii="Calibri" w:hAnsi="Calibri" w:cs="Calibri"/>
          <w:b/>
          <w:bCs/>
        </w:rPr>
        <w:lastRenderedPageBreak/>
        <w:t>Investments</w:t>
      </w:r>
    </w:p>
    <w:p w14:paraId="2B9415B2" w14:textId="4ABEDD90" w:rsidR="00BD2625" w:rsidRPr="0074676C" w:rsidRDefault="00BD2625" w:rsidP="004169AA">
      <w:pPr>
        <w:spacing w:line="360" w:lineRule="auto"/>
        <w:rPr>
          <w:rFonts w:ascii="Calibri" w:hAnsi="Calibri" w:cs="Calibri"/>
        </w:rPr>
      </w:pPr>
      <w:r w:rsidRPr="0074676C">
        <w:rPr>
          <w:rFonts w:ascii="Calibri" w:hAnsi="Calibri" w:cs="Calibri"/>
        </w:rPr>
        <w:t xml:space="preserve">Quoted shares or investment funds are valued using </w:t>
      </w:r>
      <w:r w:rsidR="0074676C" w:rsidRPr="0074676C">
        <w:rPr>
          <w:rFonts w:ascii="Calibri" w:hAnsi="Calibri" w:cs="Calibri"/>
        </w:rPr>
        <w:t xml:space="preserve">the </w:t>
      </w:r>
      <w:r w:rsidRPr="0074676C">
        <w:rPr>
          <w:rFonts w:ascii="Calibri" w:hAnsi="Calibri" w:cs="Calibri"/>
        </w:rPr>
        <w:t>date of death market prices</w:t>
      </w:r>
    </w:p>
    <w:p w14:paraId="43FAA387" w14:textId="1C75CD98" w:rsidR="00BD2625" w:rsidRDefault="0074676C" w:rsidP="004169AA">
      <w:pPr>
        <w:spacing w:line="360" w:lineRule="auto"/>
        <w:rPr>
          <w:rFonts w:ascii="Calibri" w:hAnsi="Calibri" w:cs="Calibri"/>
        </w:rPr>
      </w:pPr>
      <w:r w:rsidRPr="0074676C">
        <w:rPr>
          <w:rFonts w:ascii="Calibri" w:hAnsi="Calibri" w:cs="Calibri"/>
        </w:rPr>
        <w:t>This date is significant for later capital gains tax calculations if assets are sold after death.</w:t>
      </w:r>
    </w:p>
    <w:p w14:paraId="1235A963" w14:textId="77777777" w:rsidR="00903D0B" w:rsidRDefault="00903D0B" w:rsidP="004169AA">
      <w:pPr>
        <w:spacing w:line="360" w:lineRule="auto"/>
        <w:rPr>
          <w:rFonts w:ascii="Calibri" w:hAnsi="Calibri" w:cs="Calibri"/>
        </w:rPr>
      </w:pPr>
    </w:p>
    <w:p w14:paraId="0D973CFD" w14:textId="22C6794E" w:rsidR="00903D0B" w:rsidRDefault="00F127E8" w:rsidP="00903D0B">
      <w:pPr>
        <w:pStyle w:val="ListParagraph"/>
        <w:numPr>
          <w:ilvl w:val="0"/>
          <w:numId w:val="15"/>
        </w:numPr>
        <w:spacing w:line="360" w:lineRule="auto"/>
        <w:rPr>
          <w:rFonts w:ascii="Calibri" w:hAnsi="Calibri" w:cs="Calibri"/>
          <w:b/>
          <w:bCs/>
        </w:rPr>
      </w:pPr>
      <w:r w:rsidRPr="00F127E8">
        <w:rPr>
          <w:rFonts w:ascii="Calibri" w:hAnsi="Calibri" w:cs="Calibri"/>
          <w:b/>
          <w:bCs/>
        </w:rPr>
        <w:t xml:space="preserve">Probate value and IHT value </w:t>
      </w:r>
    </w:p>
    <w:p w14:paraId="384DDE63" w14:textId="1E8DB902" w:rsidR="005355BA" w:rsidRDefault="005355BA" w:rsidP="005355BA">
      <w:pPr>
        <w:spacing w:line="360" w:lineRule="auto"/>
        <w:rPr>
          <w:rFonts w:ascii="Calibri" w:hAnsi="Calibri" w:cs="Calibri"/>
        </w:rPr>
      </w:pPr>
      <w:r w:rsidRPr="00967C33">
        <w:rPr>
          <w:rFonts w:ascii="Calibri" w:hAnsi="Calibri" w:cs="Calibri"/>
        </w:rPr>
        <w:t>There are significant differences between inheritance tax (IHT) and probate, despite their frequently identical values. While the IHT value may include other factors</w:t>
      </w:r>
      <w:r w:rsidR="00967C33" w:rsidRPr="00967C33">
        <w:rPr>
          <w:rFonts w:ascii="Calibri" w:hAnsi="Calibri" w:cs="Calibri"/>
        </w:rPr>
        <w:t>,</w:t>
      </w:r>
      <w:r w:rsidRPr="00967C33">
        <w:rPr>
          <w:rFonts w:ascii="Calibri" w:hAnsi="Calibri" w:cs="Calibri"/>
        </w:rPr>
        <w:t xml:space="preserve"> including lifetime gifts given within seven years before death, specific trust assets and the application </w:t>
      </w:r>
      <w:r w:rsidR="0096039A" w:rsidRPr="00967C33">
        <w:rPr>
          <w:rFonts w:ascii="Calibri" w:hAnsi="Calibri" w:cs="Calibri"/>
        </w:rPr>
        <w:t>of reliefs and exemptions, the probate value is used to obtain the Grant of Probate an</w:t>
      </w:r>
      <w:r w:rsidR="00967C33" w:rsidRPr="00967C33">
        <w:rPr>
          <w:rFonts w:ascii="Calibri" w:hAnsi="Calibri" w:cs="Calibri"/>
        </w:rPr>
        <w:t>d</w:t>
      </w:r>
      <w:r w:rsidR="0096039A" w:rsidRPr="00967C33">
        <w:rPr>
          <w:rFonts w:ascii="Calibri" w:hAnsi="Calibri" w:cs="Calibri"/>
        </w:rPr>
        <w:t xml:space="preserve"> represent the assets requiring administration. Therefore</w:t>
      </w:r>
      <w:r w:rsidR="00967C33" w:rsidRPr="00967C33">
        <w:rPr>
          <w:rFonts w:ascii="Calibri" w:hAnsi="Calibri" w:cs="Calibri"/>
        </w:rPr>
        <w:t>,</w:t>
      </w:r>
      <w:r w:rsidR="0096039A" w:rsidRPr="00967C33">
        <w:rPr>
          <w:rFonts w:ascii="Calibri" w:hAnsi="Calibri" w:cs="Calibri"/>
        </w:rPr>
        <w:t xml:space="preserve"> the valuation exe</w:t>
      </w:r>
      <w:r w:rsidR="00967C33" w:rsidRPr="00967C33">
        <w:rPr>
          <w:rFonts w:ascii="Calibri" w:hAnsi="Calibri" w:cs="Calibri"/>
        </w:rPr>
        <w:t>r</w:t>
      </w:r>
      <w:r w:rsidR="0096039A" w:rsidRPr="00967C33">
        <w:rPr>
          <w:rFonts w:ascii="Calibri" w:hAnsi="Calibri" w:cs="Calibri"/>
        </w:rPr>
        <w:t xml:space="preserve">cise for IHT purposes can be broader than that required for </w:t>
      </w:r>
      <w:r w:rsidR="00967C33" w:rsidRPr="00967C33">
        <w:rPr>
          <w:rFonts w:ascii="Calibri" w:hAnsi="Calibri" w:cs="Calibri"/>
        </w:rPr>
        <w:t>probate alone. (King, L. 2022).</w:t>
      </w:r>
    </w:p>
    <w:p w14:paraId="7FAEA2DE" w14:textId="77777777" w:rsidR="00420525" w:rsidRDefault="00420525" w:rsidP="005355BA">
      <w:pPr>
        <w:spacing w:line="360" w:lineRule="auto"/>
        <w:rPr>
          <w:rFonts w:ascii="Calibri" w:hAnsi="Calibri" w:cs="Calibri"/>
        </w:rPr>
      </w:pPr>
    </w:p>
    <w:p w14:paraId="618CA83E" w14:textId="25F8CFE8" w:rsidR="00420525" w:rsidRDefault="00420525" w:rsidP="005355BA">
      <w:pPr>
        <w:spacing w:line="360" w:lineRule="auto"/>
        <w:rPr>
          <w:rFonts w:ascii="Calibri" w:hAnsi="Calibri" w:cs="Calibri"/>
          <w:b/>
          <w:bCs/>
        </w:rPr>
      </w:pPr>
      <w:r w:rsidRPr="009E606E">
        <w:rPr>
          <w:rFonts w:ascii="Calibri" w:hAnsi="Calibri" w:cs="Calibri"/>
          <w:b/>
          <w:bCs/>
        </w:rPr>
        <w:t xml:space="preserve">Inheritance Tax Application </w:t>
      </w:r>
    </w:p>
    <w:p w14:paraId="5F07784F" w14:textId="570ED05B" w:rsidR="009E606E" w:rsidRDefault="009E606E" w:rsidP="009E606E">
      <w:pPr>
        <w:pStyle w:val="ListParagraph"/>
        <w:numPr>
          <w:ilvl w:val="0"/>
          <w:numId w:val="15"/>
        </w:numPr>
        <w:spacing w:line="360" w:lineRule="auto"/>
        <w:rPr>
          <w:rFonts w:ascii="Calibri" w:hAnsi="Calibri" w:cs="Calibri"/>
          <w:b/>
          <w:bCs/>
        </w:rPr>
      </w:pPr>
      <w:r>
        <w:rPr>
          <w:rFonts w:ascii="Calibri" w:hAnsi="Calibri" w:cs="Calibri"/>
          <w:b/>
          <w:bCs/>
        </w:rPr>
        <w:t xml:space="preserve">Relevant </w:t>
      </w:r>
      <w:r w:rsidR="00EB5279">
        <w:rPr>
          <w:rFonts w:ascii="Calibri" w:hAnsi="Calibri" w:cs="Calibri"/>
          <w:b/>
          <w:bCs/>
        </w:rPr>
        <w:t xml:space="preserve">IHT Rules </w:t>
      </w:r>
    </w:p>
    <w:p w14:paraId="60361962" w14:textId="0A8DAE00" w:rsidR="00EB5279" w:rsidRPr="000F25F1" w:rsidRDefault="00EB5279" w:rsidP="00EB5279">
      <w:pPr>
        <w:spacing w:line="360" w:lineRule="auto"/>
        <w:rPr>
          <w:rFonts w:ascii="Calibri" w:hAnsi="Calibri" w:cs="Calibri"/>
          <w:b/>
          <w:bCs/>
        </w:rPr>
      </w:pPr>
      <w:r w:rsidRPr="000F25F1">
        <w:rPr>
          <w:rFonts w:ascii="Calibri" w:hAnsi="Calibri" w:cs="Calibri"/>
          <w:b/>
          <w:bCs/>
        </w:rPr>
        <w:t>Nil Rate Band (NRB)</w:t>
      </w:r>
    </w:p>
    <w:p w14:paraId="08F2DD1D" w14:textId="40C05443" w:rsidR="00EB5279" w:rsidRDefault="00EB5279" w:rsidP="00EB5279">
      <w:pPr>
        <w:spacing w:line="360" w:lineRule="auto"/>
        <w:rPr>
          <w:rFonts w:ascii="Calibri" w:hAnsi="Calibri" w:cs="Calibri"/>
        </w:rPr>
      </w:pPr>
      <w:r w:rsidRPr="000F25F1">
        <w:rPr>
          <w:rFonts w:ascii="Calibri" w:hAnsi="Calibri" w:cs="Calibri"/>
        </w:rPr>
        <w:t>Margaret has an NRB of £32</w:t>
      </w:r>
      <w:r w:rsidR="00961FC0" w:rsidRPr="000F25F1">
        <w:rPr>
          <w:rFonts w:ascii="Calibri" w:hAnsi="Calibri" w:cs="Calibri"/>
        </w:rPr>
        <w:t>5,000</w:t>
      </w:r>
      <w:r w:rsidR="00677505" w:rsidRPr="000F25F1">
        <w:rPr>
          <w:rFonts w:ascii="Calibri" w:hAnsi="Calibri" w:cs="Calibri"/>
        </w:rPr>
        <w:t xml:space="preserve"> (HM Revenue &amp; Customs</w:t>
      </w:r>
      <w:r w:rsidR="000F25F1" w:rsidRPr="000F25F1">
        <w:rPr>
          <w:rFonts w:ascii="Calibri" w:hAnsi="Calibri" w:cs="Calibri"/>
        </w:rPr>
        <w:t>,</w:t>
      </w:r>
      <w:r w:rsidR="00677505" w:rsidRPr="000F25F1">
        <w:rPr>
          <w:rFonts w:ascii="Calibri" w:hAnsi="Calibri" w:cs="Calibri"/>
        </w:rPr>
        <w:t xml:space="preserve"> 2024)</w:t>
      </w:r>
      <w:r w:rsidR="000F25F1" w:rsidRPr="000F25F1">
        <w:rPr>
          <w:rFonts w:ascii="Calibri" w:hAnsi="Calibri" w:cs="Calibri"/>
        </w:rPr>
        <w:t>.</w:t>
      </w:r>
    </w:p>
    <w:p w14:paraId="11679CAA" w14:textId="77777777" w:rsidR="00F60583" w:rsidRDefault="00F60583" w:rsidP="00EB5279">
      <w:pPr>
        <w:spacing w:line="360" w:lineRule="auto"/>
        <w:rPr>
          <w:rFonts w:ascii="Calibri" w:hAnsi="Calibri" w:cs="Calibri"/>
          <w:b/>
          <w:bCs/>
        </w:rPr>
      </w:pPr>
    </w:p>
    <w:p w14:paraId="11641323" w14:textId="2FF97E1B" w:rsidR="003601B3" w:rsidRDefault="003601B3" w:rsidP="00EB5279">
      <w:pPr>
        <w:spacing w:line="360" w:lineRule="auto"/>
        <w:rPr>
          <w:rFonts w:ascii="Calibri" w:hAnsi="Calibri" w:cs="Calibri"/>
          <w:b/>
          <w:bCs/>
        </w:rPr>
      </w:pPr>
      <w:r w:rsidRPr="003601B3">
        <w:rPr>
          <w:rFonts w:ascii="Calibri" w:hAnsi="Calibri" w:cs="Calibri"/>
          <w:b/>
          <w:bCs/>
        </w:rPr>
        <w:t>Transferable NRB</w:t>
      </w:r>
    </w:p>
    <w:p w14:paraId="48F03472" w14:textId="43FEE1BE" w:rsidR="00C727BE" w:rsidRDefault="00C727BE" w:rsidP="00EB5279">
      <w:pPr>
        <w:spacing w:line="360" w:lineRule="auto"/>
        <w:rPr>
          <w:rFonts w:ascii="Calibri" w:hAnsi="Calibri" w:cs="Calibri"/>
        </w:rPr>
      </w:pPr>
      <w:r w:rsidRPr="00D314E0">
        <w:rPr>
          <w:rFonts w:ascii="Calibri" w:hAnsi="Calibri" w:cs="Calibri"/>
        </w:rPr>
        <w:t>In 2019, Derek left everything to Margaret. His unused NRB may transfer as the spouse exemption most l</w:t>
      </w:r>
      <w:r w:rsidR="007D6322" w:rsidRPr="00D314E0">
        <w:rPr>
          <w:rFonts w:ascii="Calibri" w:hAnsi="Calibri" w:cs="Calibri"/>
        </w:rPr>
        <w:t>ikely applies.</w:t>
      </w:r>
    </w:p>
    <w:p w14:paraId="3C234421" w14:textId="77777777" w:rsidR="00F60583" w:rsidRDefault="00F60583" w:rsidP="00EB5279">
      <w:pPr>
        <w:spacing w:line="360" w:lineRule="auto"/>
        <w:rPr>
          <w:rFonts w:ascii="Calibri" w:hAnsi="Calibri" w:cs="Calibri"/>
          <w:b/>
          <w:bCs/>
        </w:rPr>
      </w:pPr>
    </w:p>
    <w:p w14:paraId="22D409D2" w14:textId="3D568B1A" w:rsidR="00D314E0" w:rsidRDefault="00D314E0" w:rsidP="00EB5279">
      <w:pPr>
        <w:spacing w:line="360" w:lineRule="auto"/>
        <w:rPr>
          <w:rFonts w:ascii="Calibri" w:hAnsi="Calibri" w:cs="Calibri"/>
          <w:b/>
          <w:bCs/>
        </w:rPr>
      </w:pPr>
      <w:r w:rsidRPr="00D314E0">
        <w:rPr>
          <w:rFonts w:ascii="Calibri" w:hAnsi="Calibri" w:cs="Calibri"/>
          <w:b/>
          <w:bCs/>
        </w:rPr>
        <w:t>Residence Nil Rate Band (RNRB)</w:t>
      </w:r>
    </w:p>
    <w:p w14:paraId="0D2D060F" w14:textId="1374178A" w:rsidR="00D314E0" w:rsidRPr="00A330D7" w:rsidRDefault="00D314E0" w:rsidP="00EB5279">
      <w:pPr>
        <w:spacing w:line="360" w:lineRule="auto"/>
        <w:rPr>
          <w:rFonts w:ascii="Calibri" w:hAnsi="Calibri" w:cs="Calibri"/>
        </w:rPr>
      </w:pPr>
      <w:r w:rsidRPr="00A330D7">
        <w:rPr>
          <w:rFonts w:ascii="Calibri" w:hAnsi="Calibri" w:cs="Calibri"/>
        </w:rPr>
        <w:t>Margaret’s house passes to a direct descendant so that RNRB may apply.</w:t>
      </w:r>
    </w:p>
    <w:p w14:paraId="7FE989C0" w14:textId="77777777" w:rsidR="00F60583" w:rsidRDefault="00F60583" w:rsidP="00EB5279">
      <w:pPr>
        <w:spacing w:line="360" w:lineRule="auto"/>
        <w:rPr>
          <w:rFonts w:ascii="Calibri" w:hAnsi="Calibri" w:cs="Calibri"/>
          <w:b/>
          <w:bCs/>
        </w:rPr>
      </w:pPr>
    </w:p>
    <w:p w14:paraId="547AAF20" w14:textId="44EAD491" w:rsidR="00D314E0" w:rsidRDefault="00D314E0" w:rsidP="00EB5279">
      <w:pPr>
        <w:spacing w:line="360" w:lineRule="auto"/>
        <w:rPr>
          <w:rFonts w:ascii="Calibri" w:hAnsi="Calibri" w:cs="Calibri"/>
          <w:b/>
          <w:bCs/>
        </w:rPr>
      </w:pPr>
      <w:r>
        <w:rPr>
          <w:rFonts w:ascii="Calibri" w:hAnsi="Calibri" w:cs="Calibri"/>
          <w:b/>
          <w:bCs/>
        </w:rPr>
        <w:t xml:space="preserve">Chartable Exemption </w:t>
      </w:r>
    </w:p>
    <w:p w14:paraId="60B9F656" w14:textId="10679B2A" w:rsidR="00D314E0" w:rsidRPr="00D314E0" w:rsidRDefault="00D314E0" w:rsidP="00EB5279">
      <w:pPr>
        <w:spacing w:line="360" w:lineRule="auto"/>
        <w:rPr>
          <w:rFonts w:ascii="Calibri" w:hAnsi="Calibri" w:cs="Calibri"/>
        </w:rPr>
      </w:pPr>
      <w:r w:rsidRPr="00D314E0">
        <w:rPr>
          <w:rFonts w:ascii="Calibri" w:hAnsi="Calibri" w:cs="Calibri"/>
        </w:rPr>
        <w:t xml:space="preserve">The £10,000 gift to the Dogs Trust is exempt. </w:t>
      </w:r>
    </w:p>
    <w:p w14:paraId="47F2B3DC" w14:textId="77777777" w:rsidR="00F60583" w:rsidRDefault="00F60583" w:rsidP="00EB5279">
      <w:pPr>
        <w:spacing w:line="360" w:lineRule="auto"/>
        <w:rPr>
          <w:rFonts w:ascii="Calibri" w:hAnsi="Calibri" w:cs="Calibri"/>
          <w:b/>
          <w:bCs/>
        </w:rPr>
      </w:pPr>
    </w:p>
    <w:p w14:paraId="07084171" w14:textId="6A43D942" w:rsidR="00D314E0" w:rsidRDefault="00D314E0" w:rsidP="00EB5279">
      <w:pPr>
        <w:spacing w:line="360" w:lineRule="auto"/>
        <w:rPr>
          <w:rFonts w:ascii="Calibri" w:hAnsi="Calibri" w:cs="Calibri"/>
          <w:b/>
          <w:bCs/>
        </w:rPr>
      </w:pPr>
      <w:r>
        <w:rPr>
          <w:rFonts w:ascii="Calibri" w:hAnsi="Calibri" w:cs="Calibri"/>
          <w:b/>
          <w:bCs/>
        </w:rPr>
        <w:t>Spouse Exemption (historical)</w:t>
      </w:r>
    </w:p>
    <w:p w14:paraId="0D098A33" w14:textId="0AECA249" w:rsidR="00D314E0" w:rsidRDefault="00D314E0" w:rsidP="00EB5279">
      <w:pPr>
        <w:spacing w:line="360" w:lineRule="auto"/>
        <w:rPr>
          <w:rFonts w:ascii="Calibri" w:hAnsi="Calibri" w:cs="Calibri"/>
        </w:rPr>
      </w:pPr>
      <w:r w:rsidRPr="00D314E0">
        <w:rPr>
          <w:rFonts w:ascii="Calibri" w:hAnsi="Calibri" w:cs="Calibri"/>
        </w:rPr>
        <w:t xml:space="preserve">The transfer from Derek to Margaret on his death was likely exempt, preserving unused allowances. </w:t>
      </w:r>
    </w:p>
    <w:p w14:paraId="044871D6" w14:textId="77777777" w:rsidR="00F60583" w:rsidRDefault="00F60583" w:rsidP="00EB5279">
      <w:pPr>
        <w:spacing w:line="360" w:lineRule="auto"/>
        <w:rPr>
          <w:rFonts w:ascii="Calibri" w:hAnsi="Calibri" w:cs="Calibri"/>
        </w:rPr>
      </w:pPr>
    </w:p>
    <w:p w14:paraId="31CB2614" w14:textId="77777777" w:rsidR="00F60583" w:rsidRDefault="00F60583" w:rsidP="00EB5279">
      <w:pPr>
        <w:spacing w:line="360" w:lineRule="auto"/>
        <w:rPr>
          <w:rFonts w:ascii="Calibri" w:hAnsi="Calibri" w:cs="Calibri"/>
          <w:b/>
          <w:bCs/>
        </w:rPr>
      </w:pPr>
    </w:p>
    <w:p w14:paraId="38C9378A" w14:textId="4EF1EAD7" w:rsidR="00D314E0" w:rsidRDefault="00D314E0" w:rsidP="00EB5279">
      <w:pPr>
        <w:spacing w:line="360" w:lineRule="auto"/>
        <w:rPr>
          <w:rFonts w:ascii="Calibri" w:hAnsi="Calibri" w:cs="Calibri"/>
          <w:b/>
          <w:bCs/>
        </w:rPr>
      </w:pPr>
      <w:r w:rsidRPr="00D314E0">
        <w:rPr>
          <w:rFonts w:ascii="Calibri" w:hAnsi="Calibri" w:cs="Calibri"/>
          <w:b/>
          <w:bCs/>
        </w:rPr>
        <w:lastRenderedPageBreak/>
        <w:t>Relevant Property Regime</w:t>
      </w:r>
    </w:p>
    <w:p w14:paraId="18C4287C" w14:textId="1AFB384E" w:rsidR="00D314E0" w:rsidRDefault="009344C5" w:rsidP="00EB5279">
      <w:pPr>
        <w:spacing w:line="360" w:lineRule="auto"/>
        <w:rPr>
          <w:rFonts w:ascii="Calibri" w:hAnsi="Calibri" w:cs="Calibri"/>
        </w:rPr>
      </w:pPr>
      <w:r w:rsidRPr="00A330D7">
        <w:rPr>
          <w:rFonts w:ascii="Calibri" w:hAnsi="Calibri" w:cs="Calibri"/>
        </w:rPr>
        <w:t>Daniel’s discretionary trust may fall within the relevant property regime, meaning there may be tenth anniversary and exit charges in future.</w:t>
      </w:r>
    </w:p>
    <w:p w14:paraId="646C862A" w14:textId="77777777" w:rsidR="00B82B8A" w:rsidRDefault="00B82B8A" w:rsidP="00EB5279">
      <w:pPr>
        <w:spacing w:line="360" w:lineRule="auto"/>
        <w:rPr>
          <w:rFonts w:ascii="Calibri" w:hAnsi="Calibri" w:cs="Calibri"/>
        </w:rPr>
      </w:pPr>
    </w:p>
    <w:p w14:paraId="40324EDF" w14:textId="22E3DEB1" w:rsidR="00B82B8A" w:rsidRDefault="00B82B8A" w:rsidP="00B82B8A">
      <w:pPr>
        <w:pStyle w:val="ListParagraph"/>
        <w:numPr>
          <w:ilvl w:val="0"/>
          <w:numId w:val="15"/>
        </w:numPr>
        <w:spacing w:line="360" w:lineRule="auto"/>
        <w:rPr>
          <w:rFonts w:ascii="Calibri" w:hAnsi="Calibri" w:cs="Calibri"/>
          <w:b/>
          <w:bCs/>
        </w:rPr>
      </w:pPr>
      <w:r w:rsidRPr="00B82B8A">
        <w:rPr>
          <w:rFonts w:ascii="Calibri" w:hAnsi="Calibri" w:cs="Calibri"/>
          <w:b/>
          <w:bCs/>
        </w:rPr>
        <w:t>IHT Calculation</w:t>
      </w:r>
    </w:p>
    <w:p w14:paraId="1DEC962B" w14:textId="70092E62" w:rsidR="00900329" w:rsidRDefault="00684411" w:rsidP="00900329">
      <w:pPr>
        <w:spacing w:line="360" w:lineRule="auto"/>
        <w:rPr>
          <w:rFonts w:ascii="Calibri" w:hAnsi="Calibri" w:cs="Calibri"/>
          <w:b/>
          <w:bCs/>
        </w:rPr>
      </w:pPr>
      <w:r>
        <w:rPr>
          <w:rFonts w:ascii="Calibri" w:hAnsi="Calibri" w:cs="Calibri"/>
          <w:b/>
          <w:bCs/>
        </w:rPr>
        <w:t xml:space="preserve">Gross Estate </w:t>
      </w:r>
    </w:p>
    <w:p w14:paraId="1E6E17E2" w14:textId="56F0017E" w:rsidR="00684411" w:rsidRPr="00C76484" w:rsidRDefault="00684411" w:rsidP="00684411">
      <w:pPr>
        <w:pStyle w:val="ListParagraph"/>
        <w:numPr>
          <w:ilvl w:val="0"/>
          <w:numId w:val="28"/>
        </w:numPr>
        <w:spacing w:line="360" w:lineRule="auto"/>
        <w:rPr>
          <w:rFonts w:ascii="Calibri" w:hAnsi="Calibri" w:cs="Calibri"/>
        </w:rPr>
      </w:pPr>
      <w:r w:rsidRPr="00C76484">
        <w:rPr>
          <w:rFonts w:ascii="Calibri" w:hAnsi="Calibri" w:cs="Calibri"/>
        </w:rPr>
        <w:t>House: £480,000</w:t>
      </w:r>
    </w:p>
    <w:p w14:paraId="04F86C3E" w14:textId="594D9BF8" w:rsidR="00684411" w:rsidRPr="00C76484" w:rsidRDefault="00684411" w:rsidP="00684411">
      <w:pPr>
        <w:pStyle w:val="ListParagraph"/>
        <w:numPr>
          <w:ilvl w:val="0"/>
          <w:numId w:val="28"/>
        </w:numPr>
        <w:spacing w:line="360" w:lineRule="auto"/>
        <w:rPr>
          <w:rFonts w:ascii="Calibri" w:hAnsi="Calibri" w:cs="Calibri"/>
        </w:rPr>
      </w:pPr>
      <w:r w:rsidRPr="00C76484">
        <w:rPr>
          <w:rFonts w:ascii="Calibri" w:hAnsi="Calibri" w:cs="Calibri"/>
        </w:rPr>
        <w:t>Savings/investments: £320,000</w:t>
      </w:r>
    </w:p>
    <w:p w14:paraId="7684B3FE" w14:textId="0FE99559" w:rsidR="00684411" w:rsidRPr="00C76484" w:rsidRDefault="003D6BB4" w:rsidP="003D6BB4">
      <w:pPr>
        <w:spacing w:line="360" w:lineRule="auto"/>
        <w:rPr>
          <w:rFonts w:ascii="Calibri" w:hAnsi="Calibri" w:cs="Calibri"/>
        </w:rPr>
      </w:pPr>
      <w:r w:rsidRPr="00C76484">
        <w:rPr>
          <w:rFonts w:ascii="Calibri" w:hAnsi="Calibri" w:cs="Calibri"/>
        </w:rPr>
        <w:t>Approximate gross estate = £800,000 plus chattels</w:t>
      </w:r>
    </w:p>
    <w:p w14:paraId="7715A6DB" w14:textId="77777777" w:rsidR="003D6BB4" w:rsidRDefault="003D6BB4" w:rsidP="003D6BB4">
      <w:pPr>
        <w:spacing w:line="360" w:lineRule="auto"/>
        <w:rPr>
          <w:rFonts w:ascii="Calibri" w:hAnsi="Calibri" w:cs="Calibri"/>
          <w:b/>
          <w:bCs/>
        </w:rPr>
      </w:pPr>
    </w:p>
    <w:p w14:paraId="71E0333C" w14:textId="35589818" w:rsidR="003D6BB4" w:rsidRDefault="003D6BB4" w:rsidP="003D6BB4">
      <w:pPr>
        <w:spacing w:line="360" w:lineRule="auto"/>
        <w:rPr>
          <w:rFonts w:ascii="Calibri" w:hAnsi="Calibri" w:cs="Calibri"/>
          <w:b/>
          <w:bCs/>
        </w:rPr>
      </w:pPr>
      <w:r>
        <w:rPr>
          <w:rFonts w:ascii="Calibri" w:hAnsi="Calibri" w:cs="Calibri"/>
          <w:b/>
          <w:bCs/>
        </w:rPr>
        <w:t xml:space="preserve">Net Estate </w:t>
      </w:r>
    </w:p>
    <w:p w14:paraId="1053E9B7" w14:textId="7D44A5B9" w:rsidR="003D6BB4" w:rsidRPr="00C76484" w:rsidRDefault="003D6BB4" w:rsidP="003D6BB4">
      <w:pPr>
        <w:spacing w:line="360" w:lineRule="auto"/>
        <w:rPr>
          <w:rFonts w:ascii="Calibri" w:hAnsi="Calibri" w:cs="Calibri"/>
        </w:rPr>
      </w:pPr>
      <w:r w:rsidRPr="00C76484">
        <w:rPr>
          <w:rFonts w:ascii="Calibri" w:hAnsi="Calibri" w:cs="Calibri"/>
        </w:rPr>
        <w:t xml:space="preserve">Gross estate less debt and funeral expenses </w:t>
      </w:r>
      <w:r w:rsidR="00C76484" w:rsidRPr="00C76484">
        <w:rPr>
          <w:rFonts w:ascii="Calibri" w:hAnsi="Calibri" w:cs="Calibri"/>
        </w:rPr>
        <w:t>once confirmed.</w:t>
      </w:r>
    </w:p>
    <w:p w14:paraId="27BE13C6" w14:textId="77777777" w:rsidR="00C76484" w:rsidRDefault="00C76484" w:rsidP="003D6BB4">
      <w:pPr>
        <w:spacing w:line="360" w:lineRule="auto"/>
        <w:rPr>
          <w:rFonts w:ascii="Calibri" w:hAnsi="Calibri" w:cs="Calibri"/>
          <w:b/>
          <w:bCs/>
        </w:rPr>
      </w:pPr>
    </w:p>
    <w:p w14:paraId="7B209B75" w14:textId="74FE60CF" w:rsidR="00C76484" w:rsidRDefault="00C76484" w:rsidP="003D6BB4">
      <w:pPr>
        <w:spacing w:line="360" w:lineRule="auto"/>
        <w:rPr>
          <w:rFonts w:ascii="Calibri" w:hAnsi="Calibri" w:cs="Calibri"/>
          <w:b/>
          <w:bCs/>
        </w:rPr>
      </w:pPr>
      <w:r>
        <w:rPr>
          <w:rFonts w:ascii="Calibri" w:hAnsi="Calibri" w:cs="Calibri"/>
          <w:b/>
          <w:bCs/>
        </w:rPr>
        <w:t>IHT Liability Before Allowances</w:t>
      </w:r>
    </w:p>
    <w:p w14:paraId="04493863" w14:textId="11BCF7B9" w:rsidR="00CE2902" w:rsidRPr="00A05256" w:rsidRDefault="00CE2902" w:rsidP="003D6BB4">
      <w:pPr>
        <w:spacing w:line="360" w:lineRule="auto"/>
        <w:rPr>
          <w:rFonts w:ascii="Calibri" w:hAnsi="Calibri" w:cs="Calibri"/>
        </w:rPr>
      </w:pPr>
      <w:r w:rsidRPr="00A05256">
        <w:rPr>
          <w:rFonts w:ascii="Calibri" w:hAnsi="Calibri" w:cs="Calibri"/>
        </w:rPr>
        <w:t>40% of £800,000 = £320,000 theoretical liability</w:t>
      </w:r>
      <w:r w:rsidR="00CD4F4B" w:rsidRPr="00A05256">
        <w:rPr>
          <w:rFonts w:ascii="Calibri" w:hAnsi="Calibri" w:cs="Calibri"/>
        </w:rPr>
        <w:t xml:space="preserve">. </w:t>
      </w:r>
    </w:p>
    <w:p w14:paraId="30D69EEA" w14:textId="77777777" w:rsidR="00CD4F4B" w:rsidRDefault="00CD4F4B" w:rsidP="003D6BB4">
      <w:pPr>
        <w:spacing w:line="360" w:lineRule="auto"/>
        <w:rPr>
          <w:rFonts w:ascii="Calibri" w:hAnsi="Calibri" w:cs="Calibri"/>
          <w:b/>
          <w:bCs/>
        </w:rPr>
      </w:pPr>
    </w:p>
    <w:p w14:paraId="40CABC6F" w14:textId="7CECBD7B" w:rsidR="00CD4F4B" w:rsidRDefault="00CD4F4B" w:rsidP="003D6BB4">
      <w:pPr>
        <w:spacing w:line="360" w:lineRule="auto"/>
        <w:rPr>
          <w:rFonts w:ascii="Calibri" w:hAnsi="Calibri" w:cs="Calibri"/>
          <w:b/>
          <w:bCs/>
        </w:rPr>
      </w:pPr>
      <w:r>
        <w:rPr>
          <w:rFonts w:ascii="Calibri" w:hAnsi="Calibri" w:cs="Calibri"/>
          <w:b/>
          <w:bCs/>
        </w:rPr>
        <w:t>Final IHT Payable</w:t>
      </w:r>
    </w:p>
    <w:p w14:paraId="00BBCC9D" w14:textId="14547118" w:rsidR="00CD4F4B" w:rsidRPr="00A05256" w:rsidRDefault="00CD4F4B" w:rsidP="003D6BB4">
      <w:pPr>
        <w:spacing w:line="360" w:lineRule="auto"/>
        <w:rPr>
          <w:rFonts w:ascii="Calibri" w:hAnsi="Calibri" w:cs="Calibri"/>
        </w:rPr>
      </w:pPr>
      <w:r w:rsidRPr="00A05256">
        <w:rPr>
          <w:rFonts w:ascii="Calibri" w:hAnsi="Calibri" w:cs="Calibri"/>
        </w:rPr>
        <w:t>Combined possible allowances:</w:t>
      </w:r>
    </w:p>
    <w:p w14:paraId="77DC4684" w14:textId="72A28DFE" w:rsidR="00CD4F4B" w:rsidRPr="00A05256" w:rsidRDefault="00CD4F4B" w:rsidP="00CD4F4B">
      <w:pPr>
        <w:pStyle w:val="ListParagraph"/>
        <w:numPr>
          <w:ilvl w:val="0"/>
          <w:numId w:val="29"/>
        </w:numPr>
        <w:spacing w:line="360" w:lineRule="auto"/>
        <w:rPr>
          <w:rFonts w:ascii="Calibri" w:hAnsi="Calibri" w:cs="Calibri"/>
        </w:rPr>
      </w:pPr>
      <w:r w:rsidRPr="00A05256">
        <w:rPr>
          <w:rFonts w:ascii="Calibri" w:hAnsi="Calibri" w:cs="Calibri"/>
        </w:rPr>
        <w:t>NRB</w:t>
      </w:r>
      <w:r w:rsidR="00A05256" w:rsidRPr="00A05256">
        <w:rPr>
          <w:rFonts w:ascii="Calibri" w:hAnsi="Calibri" w:cs="Calibri"/>
        </w:rPr>
        <w:t xml:space="preserve"> £650,000</w:t>
      </w:r>
    </w:p>
    <w:p w14:paraId="488BF612" w14:textId="7112C950" w:rsidR="00A05256" w:rsidRPr="00A05256" w:rsidRDefault="00A05256" w:rsidP="00CD4F4B">
      <w:pPr>
        <w:pStyle w:val="ListParagraph"/>
        <w:numPr>
          <w:ilvl w:val="0"/>
          <w:numId w:val="29"/>
        </w:numPr>
        <w:spacing w:line="360" w:lineRule="auto"/>
        <w:rPr>
          <w:rFonts w:ascii="Calibri" w:hAnsi="Calibri" w:cs="Calibri"/>
        </w:rPr>
      </w:pPr>
      <w:r w:rsidRPr="00A05256">
        <w:rPr>
          <w:rFonts w:ascii="Calibri" w:hAnsi="Calibri" w:cs="Calibri"/>
        </w:rPr>
        <w:t>RNRB £350,000</w:t>
      </w:r>
    </w:p>
    <w:p w14:paraId="46D7D120" w14:textId="4F53B7AD" w:rsidR="00A05256" w:rsidRDefault="00A05256" w:rsidP="00A05256">
      <w:pPr>
        <w:spacing w:line="360" w:lineRule="auto"/>
        <w:rPr>
          <w:rFonts w:ascii="Calibri" w:hAnsi="Calibri" w:cs="Calibri"/>
        </w:rPr>
      </w:pPr>
      <w:r w:rsidRPr="00A05256">
        <w:rPr>
          <w:rFonts w:ascii="Calibri" w:hAnsi="Calibri" w:cs="Calibri"/>
        </w:rPr>
        <w:t>TOTAL = £1,000,000</w:t>
      </w:r>
    </w:p>
    <w:p w14:paraId="599C2CED" w14:textId="142B335A" w:rsidR="00A05256" w:rsidRDefault="00A05256" w:rsidP="00A05256">
      <w:pPr>
        <w:spacing w:line="360" w:lineRule="auto"/>
        <w:rPr>
          <w:rFonts w:ascii="Calibri" w:hAnsi="Calibri" w:cs="Calibri"/>
        </w:rPr>
      </w:pPr>
      <w:r>
        <w:rPr>
          <w:rFonts w:ascii="Calibri" w:hAnsi="Calibri" w:cs="Calibri"/>
        </w:rPr>
        <w:t xml:space="preserve">Therefore, likely £0 payable, assuming transferable bands are successfully claimed. </w:t>
      </w:r>
    </w:p>
    <w:p w14:paraId="1E7CA255" w14:textId="77777777" w:rsidR="00A05256" w:rsidRDefault="00A05256" w:rsidP="00A05256">
      <w:pPr>
        <w:spacing w:line="360" w:lineRule="auto"/>
        <w:rPr>
          <w:rFonts w:ascii="Calibri" w:hAnsi="Calibri" w:cs="Calibri"/>
        </w:rPr>
      </w:pPr>
    </w:p>
    <w:p w14:paraId="0BBDD31D" w14:textId="418616A6" w:rsidR="00A05256" w:rsidRDefault="00A05256" w:rsidP="00A05256">
      <w:pPr>
        <w:spacing w:line="360" w:lineRule="auto"/>
        <w:rPr>
          <w:rFonts w:ascii="Calibri" w:hAnsi="Calibri" w:cs="Calibri"/>
          <w:b/>
          <w:bCs/>
        </w:rPr>
      </w:pPr>
      <w:r w:rsidRPr="00675EEB">
        <w:rPr>
          <w:rFonts w:ascii="Calibri" w:hAnsi="Calibri" w:cs="Calibri"/>
          <w:b/>
          <w:bCs/>
        </w:rPr>
        <w:t xml:space="preserve">Who </w:t>
      </w:r>
      <w:r w:rsidR="00675EEB" w:rsidRPr="00675EEB">
        <w:rPr>
          <w:rFonts w:ascii="Calibri" w:hAnsi="Calibri" w:cs="Calibri"/>
          <w:b/>
          <w:bCs/>
        </w:rPr>
        <w:t>pays?</w:t>
      </w:r>
    </w:p>
    <w:p w14:paraId="6DB54250" w14:textId="5EF9557F" w:rsidR="002C294E" w:rsidRDefault="002C294E" w:rsidP="00A05256">
      <w:pPr>
        <w:spacing w:line="360" w:lineRule="auto"/>
        <w:rPr>
          <w:rFonts w:ascii="Calibri" w:hAnsi="Calibri" w:cs="Calibri"/>
        </w:rPr>
      </w:pPr>
      <w:r w:rsidRPr="007852F2">
        <w:rPr>
          <w:rFonts w:ascii="Calibri" w:hAnsi="Calibri" w:cs="Calibri"/>
        </w:rPr>
        <w:t xml:space="preserve">Under the Inheritance Tax Act 1984, as </w:t>
      </w:r>
      <w:r w:rsidR="007852F2" w:rsidRPr="007852F2">
        <w:rPr>
          <w:rFonts w:ascii="Calibri" w:hAnsi="Calibri" w:cs="Calibri"/>
        </w:rPr>
        <w:t>executor, Anna is primarily accountable for using estate funds.</w:t>
      </w:r>
      <w:r w:rsidR="00401EA1">
        <w:rPr>
          <w:rFonts w:ascii="Calibri" w:hAnsi="Calibri" w:cs="Calibri"/>
        </w:rPr>
        <w:t xml:space="preserve"> (Legislation.gov.uk, 2011).</w:t>
      </w:r>
    </w:p>
    <w:p w14:paraId="2AD93D5D" w14:textId="77777777" w:rsidR="00A82AF3" w:rsidRDefault="00A82AF3" w:rsidP="00A05256">
      <w:pPr>
        <w:spacing w:line="360" w:lineRule="auto"/>
        <w:rPr>
          <w:rFonts w:ascii="Calibri" w:hAnsi="Calibri" w:cs="Calibri"/>
        </w:rPr>
      </w:pPr>
    </w:p>
    <w:p w14:paraId="2DFFF014" w14:textId="63F8C713" w:rsidR="00401EA1" w:rsidRPr="00261411" w:rsidRDefault="00261411" w:rsidP="00401EA1">
      <w:pPr>
        <w:pStyle w:val="ListParagraph"/>
        <w:numPr>
          <w:ilvl w:val="0"/>
          <w:numId w:val="15"/>
        </w:numPr>
        <w:spacing w:line="360" w:lineRule="auto"/>
        <w:rPr>
          <w:rFonts w:ascii="Calibri" w:hAnsi="Calibri" w:cs="Calibri"/>
          <w:b/>
          <w:bCs/>
        </w:rPr>
      </w:pPr>
      <w:r w:rsidRPr="00261411">
        <w:rPr>
          <w:rFonts w:ascii="Calibri" w:hAnsi="Calibri" w:cs="Calibri"/>
          <w:b/>
          <w:bCs/>
        </w:rPr>
        <w:t>Anna’s Responsibilities</w:t>
      </w:r>
    </w:p>
    <w:p w14:paraId="73257E0F" w14:textId="72EF2643" w:rsidR="006341EB" w:rsidRDefault="00704ADD" w:rsidP="00FB512D">
      <w:pPr>
        <w:spacing w:line="360" w:lineRule="auto"/>
        <w:rPr>
          <w:rFonts w:ascii="Calibri" w:hAnsi="Calibri" w:cs="Calibri"/>
        </w:rPr>
      </w:pPr>
      <w:r w:rsidRPr="00704ADD">
        <w:rPr>
          <w:rFonts w:ascii="Calibri" w:hAnsi="Calibri" w:cs="Calibri"/>
        </w:rPr>
        <w:t xml:space="preserve">Anna </w:t>
      </w:r>
      <w:r w:rsidR="00C053DE" w:rsidRPr="00704ADD">
        <w:rPr>
          <w:rFonts w:ascii="Calibri" w:hAnsi="Calibri" w:cs="Calibri"/>
        </w:rPr>
        <w:t>oversees</w:t>
      </w:r>
      <w:r w:rsidRPr="00704ADD">
        <w:rPr>
          <w:rFonts w:ascii="Calibri" w:hAnsi="Calibri" w:cs="Calibri"/>
        </w:rPr>
        <w:t xml:space="preserve"> filling out the necessary inheritance tax forms in her role as executor, most likely the IHT400 and supplementary schedules.</w:t>
      </w:r>
      <w:r w:rsidR="00C053DE" w:rsidRPr="00C053DE">
        <w:t xml:space="preserve"> </w:t>
      </w:r>
      <w:r w:rsidR="00C053DE" w:rsidRPr="00C053DE">
        <w:rPr>
          <w:rFonts w:ascii="Calibri" w:hAnsi="Calibri" w:cs="Calibri"/>
        </w:rPr>
        <w:t xml:space="preserve">Typically, inheritance taxes must be paid within six months after Margaret's passing, and some taxes might need to be paid before the </w:t>
      </w:r>
      <w:r w:rsidR="00C053DE" w:rsidRPr="00C053DE">
        <w:rPr>
          <w:rFonts w:ascii="Calibri" w:hAnsi="Calibri" w:cs="Calibri"/>
        </w:rPr>
        <w:lastRenderedPageBreak/>
        <w:t>granting of probate.</w:t>
      </w:r>
      <w:r w:rsidR="00C053DE" w:rsidRPr="00C053DE">
        <w:t xml:space="preserve"> </w:t>
      </w:r>
      <w:r w:rsidR="00C053DE" w:rsidRPr="00C053DE">
        <w:rPr>
          <w:rFonts w:ascii="Calibri" w:hAnsi="Calibri" w:cs="Calibri"/>
        </w:rPr>
        <w:t>Margaret's bank accounts may be used to transfer money directly to HMRC via the Direct Payment Scheme.</w:t>
      </w:r>
      <w:r w:rsidR="00A82AF3">
        <w:rPr>
          <w:rFonts w:ascii="Calibri" w:hAnsi="Calibri" w:cs="Calibri"/>
        </w:rPr>
        <w:t xml:space="preserve"> (Gov.uk, 2012</w:t>
      </w:r>
      <w:r w:rsidR="005B5B6F">
        <w:rPr>
          <w:rFonts w:ascii="Calibri" w:hAnsi="Calibri" w:cs="Calibri"/>
        </w:rPr>
        <w:t>b</w:t>
      </w:r>
      <w:r w:rsidR="00A82AF3">
        <w:rPr>
          <w:rFonts w:ascii="Calibri" w:hAnsi="Calibri" w:cs="Calibri"/>
        </w:rPr>
        <w:t>).</w:t>
      </w:r>
    </w:p>
    <w:p w14:paraId="54580EE1" w14:textId="77777777" w:rsidR="006341EB" w:rsidRDefault="006341EB" w:rsidP="00FB512D">
      <w:pPr>
        <w:spacing w:line="360" w:lineRule="auto"/>
        <w:rPr>
          <w:rFonts w:ascii="Calibri" w:hAnsi="Calibri" w:cs="Calibri"/>
        </w:rPr>
      </w:pPr>
    </w:p>
    <w:p w14:paraId="491B64E3" w14:textId="0DD3EA26" w:rsidR="006341EB" w:rsidRDefault="006341EB" w:rsidP="00FB512D">
      <w:pPr>
        <w:spacing w:line="360" w:lineRule="auto"/>
        <w:rPr>
          <w:rFonts w:ascii="Calibri" w:hAnsi="Calibri" w:cs="Calibri"/>
          <w:b/>
          <w:bCs/>
        </w:rPr>
      </w:pPr>
      <w:r w:rsidRPr="006341EB">
        <w:rPr>
          <w:rFonts w:ascii="Calibri" w:hAnsi="Calibri" w:cs="Calibri"/>
          <w:b/>
          <w:bCs/>
        </w:rPr>
        <w:t xml:space="preserve">Application for the Grant of Probate </w:t>
      </w:r>
    </w:p>
    <w:p w14:paraId="2466E4EE" w14:textId="7742EB9A" w:rsidR="00A128EE" w:rsidRPr="006C70A0" w:rsidRDefault="00A128EE" w:rsidP="006C70A0">
      <w:pPr>
        <w:pStyle w:val="ListParagraph"/>
        <w:numPr>
          <w:ilvl w:val="0"/>
          <w:numId w:val="15"/>
        </w:numPr>
        <w:spacing w:line="360" w:lineRule="auto"/>
        <w:rPr>
          <w:rFonts w:ascii="Calibri" w:hAnsi="Calibri" w:cs="Calibri"/>
          <w:b/>
          <w:bCs/>
        </w:rPr>
      </w:pPr>
      <w:r w:rsidRPr="006C70A0">
        <w:rPr>
          <w:rFonts w:ascii="Calibri" w:hAnsi="Calibri" w:cs="Calibri"/>
          <w:b/>
          <w:bCs/>
        </w:rPr>
        <w:t xml:space="preserve">Type of Grant Required </w:t>
      </w:r>
    </w:p>
    <w:p w14:paraId="30FE9843" w14:textId="181AD4A3" w:rsidR="00A128EE" w:rsidRDefault="00A128EE" w:rsidP="00FB512D">
      <w:pPr>
        <w:spacing w:line="360" w:lineRule="auto"/>
        <w:rPr>
          <w:rFonts w:ascii="Calibri" w:hAnsi="Calibri" w:cs="Calibri"/>
        </w:rPr>
      </w:pPr>
      <w:r w:rsidRPr="006C70A0">
        <w:rPr>
          <w:rFonts w:ascii="Calibri" w:hAnsi="Calibri" w:cs="Calibri"/>
        </w:rPr>
        <w:t xml:space="preserve">As </w:t>
      </w:r>
      <w:r w:rsidR="006C70A0" w:rsidRPr="006C70A0">
        <w:rPr>
          <w:rFonts w:ascii="Calibri" w:hAnsi="Calibri" w:cs="Calibri"/>
        </w:rPr>
        <w:t>M</w:t>
      </w:r>
      <w:r w:rsidRPr="006C70A0">
        <w:rPr>
          <w:rFonts w:ascii="Calibri" w:hAnsi="Calibri" w:cs="Calibri"/>
        </w:rPr>
        <w:t xml:space="preserve">argaret left a valid will appointing Anna as executor, the correct </w:t>
      </w:r>
      <w:r w:rsidR="006C70A0" w:rsidRPr="006C70A0">
        <w:rPr>
          <w:rFonts w:ascii="Calibri" w:hAnsi="Calibri" w:cs="Calibri"/>
        </w:rPr>
        <w:t>grant is a Grant of Probate</w:t>
      </w:r>
      <w:r w:rsidR="006C70A0">
        <w:rPr>
          <w:rFonts w:ascii="Calibri" w:hAnsi="Calibri" w:cs="Calibri"/>
        </w:rPr>
        <w:t>.</w:t>
      </w:r>
    </w:p>
    <w:p w14:paraId="4B04B490" w14:textId="77777777" w:rsidR="0061208D" w:rsidRDefault="0061208D" w:rsidP="00FB512D">
      <w:pPr>
        <w:spacing w:line="360" w:lineRule="auto"/>
        <w:rPr>
          <w:rFonts w:ascii="Calibri" w:hAnsi="Calibri" w:cs="Calibri"/>
        </w:rPr>
      </w:pPr>
    </w:p>
    <w:p w14:paraId="41FE92EA" w14:textId="27D4EF0A" w:rsidR="00494489" w:rsidRDefault="0061208D" w:rsidP="00494489">
      <w:pPr>
        <w:pStyle w:val="ListParagraph"/>
        <w:numPr>
          <w:ilvl w:val="0"/>
          <w:numId w:val="15"/>
        </w:numPr>
        <w:spacing w:line="360" w:lineRule="auto"/>
        <w:rPr>
          <w:rFonts w:ascii="Calibri" w:hAnsi="Calibri" w:cs="Calibri"/>
          <w:b/>
          <w:bCs/>
        </w:rPr>
      </w:pPr>
      <w:r w:rsidRPr="0061208D">
        <w:rPr>
          <w:rFonts w:ascii="Calibri" w:hAnsi="Calibri" w:cs="Calibri"/>
          <w:b/>
          <w:bCs/>
        </w:rPr>
        <w:t>Full probate process</w:t>
      </w:r>
    </w:p>
    <w:p w14:paraId="59878E26" w14:textId="4A382469" w:rsidR="00494489" w:rsidRDefault="00494489" w:rsidP="00494489">
      <w:pPr>
        <w:spacing w:line="360" w:lineRule="auto"/>
        <w:rPr>
          <w:rFonts w:ascii="Calibri" w:hAnsi="Calibri" w:cs="Calibri"/>
        </w:rPr>
      </w:pPr>
      <w:r w:rsidRPr="00EE4817">
        <w:rPr>
          <w:rFonts w:ascii="Calibri" w:hAnsi="Calibri" w:cs="Calibri"/>
        </w:rPr>
        <w:t>The application for probate can usually be made online, although paper applications are still available in some circumstances. Anna will need to provide the original will, details of Margaret’s death, the probate application and any required inheritance tax submissions. A probate fee is payable, and Anna must complete a statement of truth confirming that the will is valid, the information provided is accurate, and that she will administer the estate properly. Although straightfo</w:t>
      </w:r>
      <w:r w:rsidR="00EE4817" w:rsidRPr="00EE4817">
        <w:rPr>
          <w:rFonts w:ascii="Calibri" w:hAnsi="Calibri" w:cs="Calibri"/>
        </w:rPr>
        <w:t>rward applications may be processed within several weeks, delays can occur due to missing documents or probate registry backlogs.</w:t>
      </w:r>
      <w:r w:rsidR="005B5B6F">
        <w:rPr>
          <w:rFonts w:ascii="Calibri" w:hAnsi="Calibri" w:cs="Calibri"/>
        </w:rPr>
        <w:t xml:space="preserve"> (Gov.uk</w:t>
      </w:r>
      <w:r w:rsidR="00D372E5">
        <w:rPr>
          <w:rFonts w:ascii="Calibri" w:hAnsi="Calibri" w:cs="Calibri"/>
        </w:rPr>
        <w:t>, 2012a).</w:t>
      </w:r>
    </w:p>
    <w:p w14:paraId="4BAE0E98" w14:textId="77777777" w:rsidR="00D372E5" w:rsidRDefault="00D372E5" w:rsidP="00494489">
      <w:pPr>
        <w:spacing w:line="360" w:lineRule="auto"/>
        <w:rPr>
          <w:rFonts w:ascii="Calibri" w:hAnsi="Calibri" w:cs="Calibri"/>
        </w:rPr>
      </w:pPr>
    </w:p>
    <w:p w14:paraId="1DC6190E" w14:textId="451E9971" w:rsidR="00D372E5" w:rsidRDefault="004D28A8" w:rsidP="004D28A8">
      <w:pPr>
        <w:pStyle w:val="ListParagraph"/>
        <w:numPr>
          <w:ilvl w:val="0"/>
          <w:numId w:val="15"/>
        </w:numPr>
        <w:spacing w:line="360" w:lineRule="auto"/>
        <w:rPr>
          <w:rFonts w:ascii="Calibri" w:hAnsi="Calibri" w:cs="Calibri"/>
          <w:b/>
          <w:bCs/>
        </w:rPr>
      </w:pPr>
      <w:r w:rsidRPr="004D28A8">
        <w:rPr>
          <w:rFonts w:ascii="Calibri" w:hAnsi="Calibri" w:cs="Calibri"/>
          <w:b/>
          <w:bCs/>
        </w:rPr>
        <w:t>Potential complications</w:t>
      </w:r>
    </w:p>
    <w:p w14:paraId="75B43FDC" w14:textId="3837E83A" w:rsidR="0094378D" w:rsidRDefault="0094378D" w:rsidP="0094378D">
      <w:pPr>
        <w:spacing w:line="360" w:lineRule="auto"/>
        <w:rPr>
          <w:rFonts w:ascii="Calibri" w:hAnsi="Calibri" w:cs="Calibri"/>
        </w:rPr>
      </w:pPr>
      <w:r w:rsidRPr="00AF46BE">
        <w:rPr>
          <w:rFonts w:ascii="Calibri" w:hAnsi="Calibri" w:cs="Calibri"/>
        </w:rPr>
        <w:t>Several complications may arise during the administration of Margaret’s estate. If Anna is unable or unwilling to act, an alternative grant could be necessary because no substitu</w:t>
      </w:r>
      <w:r w:rsidR="00C832A7" w:rsidRPr="00AF46BE">
        <w:rPr>
          <w:rFonts w:ascii="Calibri" w:hAnsi="Calibri" w:cs="Calibri"/>
        </w:rPr>
        <w:t xml:space="preserve">te executor was named. Since Emily is underage, her £20,000 gift must be kept in </w:t>
      </w:r>
      <w:r w:rsidR="007428F7" w:rsidRPr="00AF46BE">
        <w:rPr>
          <w:rFonts w:ascii="Calibri" w:hAnsi="Calibri" w:cs="Calibri"/>
        </w:rPr>
        <w:t>trust until she becomes 18. Additionally, before any trust funds or land are transferred, at least two trustees must be established since the will establishes an ongoing trust for Daniel.</w:t>
      </w:r>
    </w:p>
    <w:p w14:paraId="39E9D5C4" w14:textId="77777777" w:rsidR="00AF46BE" w:rsidRDefault="00AF46BE" w:rsidP="0094378D">
      <w:pPr>
        <w:spacing w:line="360" w:lineRule="auto"/>
        <w:rPr>
          <w:rFonts w:ascii="Calibri" w:hAnsi="Calibri" w:cs="Calibri"/>
        </w:rPr>
      </w:pPr>
    </w:p>
    <w:p w14:paraId="41392640" w14:textId="7DDD395D" w:rsidR="00AF46BE" w:rsidRDefault="00AF46BE" w:rsidP="0094378D">
      <w:pPr>
        <w:spacing w:line="360" w:lineRule="auto"/>
        <w:rPr>
          <w:rFonts w:ascii="Calibri" w:hAnsi="Calibri" w:cs="Calibri"/>
          <w:b/>
          <w:bCs/>
        </w:rPr>
      </w:pPr>
      <w:r w:rsidRPr="00AF46BE">
        <w:rPr>
          <w:rFonts w:ascii="Calibri" w:hAnsi="Calibri" w:cs="Calibri"/>
          <w:b/>
          <w:bCs/>
        </w:rPr>
        <w:t xml:space="preserve">Administering the Estate </w:t>
      </w:r>
    </w:p>
    <w:p w14:paraId="46184C10" w14:textId="56E16871" w:rsidR="004B3024" w:rsidRDefault="00547C58" w:rsidP="00547C58">
      <w:pPr>
        <w:pStyle w:val="ListParagraph"/>
        <w:numPr>
          <w:ilvl w:val="0"/>
          <w:numId w:val="15"/>
        </w:numPr>
        <w:spacing w:line="360" w:lineRule="auto"/>
        <w:rPr>
          <w:rFonts w:ascii="Calibri" w:hAnsi="Calibri" w:cs="Calibri"/>
          <w:b/>
          <w:bCs/>
        </w:rPr>
      </w:pPr>
      <w:r>
        <w:rPr>
          <w:rFonts w:ascii="Calibri" w:hAnsi="Calibri" w:cs="Calibri"/>
          <w:b/>
          <w:bCs/>
        </w:rPr>
        <w:t xml:space="preserve">Executor’s Duties after the Grant </w:t>
      </w:r>
    </w:p>
    <w:p w14:paraId="22A6F625" w14:textId="2EEFDE44" w:rsidR="00547C58" w:rsidRPr="00AE6953" w:rsidRDefault="00547C58" w:rsidP="00547C58">
      <w:pPr>
        <w:spacing w:line="360" w:lineRule="auto"/>
        <w:rPr>
          <w:rFonts w:ascii="Calibri" w:hAnsi="Calibri" w:cs="Calibri"/>
        </w:rPr>
      </w:pPr>
      <w:r w:rsidRPr="00AE6953">
        <w:rPr>
          <w:rFonts w:ascii="Calibri" w:hAnsi="Calibri" w:cs="Calibri"/>
        </w:rPr>
        <w:t xml:space="preserve">Once </w:t>
      </w:r>
      <w:r w:rsidR="002D3DAA" w:rsidRPr="00AE6953">
        <w:rPr>
          <w:rFonts w:ascii="Calibri" w:hAnsi="Calibri" w:cs="Calibri"/>
        </w:rPr>
        <w:t xml:space="preserve">probate is granted, Anna may administer the estate </w:t>
      </w:r>
    </w:p>
    <w:p w14:paraId="718252CE" w14:textId="7C546BA9" w:rsidR="002D3DAA" w:rsidRDefault="002D3DAA" w:rsidP="00547C58">
      <w:pPr>
        <w:spacing w:line="360" w:lineRule="auto"/>
        <w:rPr>
          <w:rFonts w:ascii="Calibri" w:hAnsi="Calibri" w:cs="Calibri"/>
          <w:b/>
          <w:bCs/>
        </w:rPr>
      </w:pPr>
    </w:p>
    <w:p w14:paraId="6B5EAF25" w14:textId="2631C7EB" w:rsidR="002D3DAA" w:rsidRDefault="004C4ED3" w:rsidP="00547C58">
      <w:pPr>
        <w:spacing w:line="360" w:lineRule="auto"/>
        <w:rPr>
          <w:rFonts w:ascii="Calibri" w:hAnsi="Calibri" w:cs="Calibri"/>
          <w:b/>
          <w:bCs/>
        </w:rPr>
      </w:pPr>
      <w:r>
        <w:rPr>
          <w:rFonts w:ascii="Calibri" w:hAnsi="Calibri" w:cs="Calibri"/>
          <w:b/>
          <w:bCs/>
        </w:rPr>
        <w:t xml:space="preserve">Realising Assets </w:t>
      </w:r>
    </w:p>
    <w:p w14:paraId="5181F2C6" w14:textId="6B2562B2" w:rsidR="004C4ED3" w:rsidRPr="00AE6953" w:rsidRDefault="004C4ED3" w:rsidP="004C4ED3">
      <w:pPr>
        <w:pStyle w:val="ListParagraph"/>
        <w:numPr>
          <w:ilvl w:val="0"/>
          <w:numId w:val="30"/>
        </w:numPr>
        <w:spacing w:line="360" w:lineRule="auto"/>
        <w:rPr>
          <w:rFonts w:ascii="Calibri" w:hAnsi="Calibri" w:cs="Calibri"/>
        </w:rPr>
      </w:pPr>
      <w:r w:rsidRPr="00AE6953">
        <w:rPr>
          <w:rFonts w:ascii="Calibri" w:hAnsi="Calibri" w:cs="Calibri"/>
        </w:rPr>
        <w:t xml:space="preserve">Close bank accounts </w:t>
      </w:r>
    </w:p>
    <w:p w14:paraId="208266F9" w14:textId="68F2EDA8" w:rsidR="009F2645" w:rsidRPr="00AE6953" w:rsidRDefault="009F2645" w:rsidP="004C4ED3">
      <w:pPr>
        <w:pStyle w:val="ListParagraph"/>
        <w:numPr>
          <w:ilvl w:val="0"/>
          <w:numId w:val="30"/>
        </w:numPr>
        <w:spacing w:line="360" w:lineRule="auto"/>
        <w:rPr>
          <w:rFonts w:ascii="Calibri" w:hAnsi="Calibri" w:cs="Calibri"/>
        </w:rPr>
      </w:pPr>
      <w:r w:rsidRPr="00AE6953">
        <w:rPr>
          <w:rFonts w:ascii="Calibri" w:hAnsi="Calibri" w:cs="Calibri"/>
        </w:rPr>
        <w:t xml:space="preserve">Encash investments </w:t>
      </w:r>
    </w:p>
    <w:p w14:paraId="35A4D9FA" w14:textId="1E28AD50" w:rsidR="009F2645" w:rsidRPr="00AE6953" w:rsidRDefault="009F2645" w:rsidP="004C4ED3">
      <w:pPr>
        <w:pStyle w:val="ListParagraph"/>
        <w:numPr>
          <w:ilvl w:val="0"/>
          <w:numId w:val="30"/>
        </w:numPr>
        <w:spacing w:line="360" w:lineRule="auto"/>
        <w:rPr>
          <w:rFonts w:ascii="Calibri" w:hAnsi="Calibri" w:cs="Calibri"/>
        </w:rPr>
      </w:pPr>
      <w:r w:rsidRPr="00AE6953">
        <w:rPr>
          <w:rFonts w:ascii="Calibri" w:hAnsi="Calibri" w:cs="Calibri"/>
        </w:rPr>
        <w:t xml:space="preserve">Sell or transfer the property if necessary </w:t>
      </w:r>
    </w:p>
    <w:p w14:paraId="69C4D80E" w14:textId="4546D9E0" w:rsidR="009F2645" w:rsidRDefault="004D3A57" w:rsidP="009F2645">
      <w:pPr>
        <w:spacing w:line="360" w:lineRule="auto"/>
        <w:rPr>
          <w:rFonts w:ascii="Calibri" w:hAnsi="Calibri" w:cs="Calibri"/>
          <w:b/>
          <w:bCs/>
        </w:rPr>
      </w:pPr>
      <w:r>
        <w:rPr>
          <w:rFonts w:ascii="Calibri" w:hAnsi="Calibri" w:cs="Calibri"/>
          <w:b/>
          <w:bCs/>
        </w:rPr>
        <w:lastRenderedPageBreak/>
        <w:t>Settling Debts</w:t>
      </w:r>
    </w:p>
    <w:p w14:paraId="7939092F" w14:textId="751BAC72" w:rsidR="004D3A57" w:rsidRPr="00AE6953" w:rsidRDefault="004D3A57" w:rsidP="004D3A57">
      <w:pPr>
        <w:pStyle w:val="ListParagraph"/>
        <w:numPr>
          <w:ilvl w:val="0"/>
          <w:numId w:val="31"/>
        </w:numPr>
        <w:spacing w:line="360" w:lineRule="auto"/>
        <w:rPr>
          <w:rFonts w:ascii="Calibri" w:hAnsi="Calibri" w:cs="Calibri"/>
        </w:rPr>
      </w:pPr>
      <w:r w:rsidRPr="00AE6953">
        <w:rPr>
          <w:rFonts w:ascii="Calibri" w:hAnsi="Calibri" w:cs="Calibri"/>
        </w:rPr>
        <w:t xml:space="preserve">Funeral costs </w:t>
      </w:r>
    </w:p>
    <w:p w14:paraId="1E8A874E" w14:textId="194DDD71" w:rsidR="004D3A57" w:rsidRPr="00AE6953" w:rsidRDefault="004D3A57" w:rsidP="004D3A57">
      <w:pPr>
        <w:pStyle w:val="ListParagraph"/>
        <w:numPr>
          <w:ilvl w:val="0"/>
          <w:numId w:val="31"/>
        </w:numPr>
        <w:spacing w:line="360" w:lineRule="auto"/>
        <w:rPr>
          <w:rFonts w:ascii="Calibri" w:hAnsi="Calibri" w:cs="Calibri"/>
        </w:rPr>
      </w:pPr>
      <w:r w:rsidRPr="00AE6953">
        <w:rPr>
          <w:rFonts w:ascii="Calibri" w:hAnsi="Calibri" w:cs="Calibri"/>
        </w:rPr>
        <w:t>Taxes</w:t>
      </w:r>
    </w:p>
    <w:p w14:paraId="260FC7D4" w14:textId="7A251F7A" w:rsidR="004D3A57" w:rsidRPr="00AE6953" w:rsidRDefault="00DE391D" w:rsidP="004D3A57">
      <w:pPr>
        <w:pStyle w:val="ListParagraph"/>
        <w:numPr>
          <w:ilvl w:val="0"/>
          <w:numId w:val="31"/>
        </w:numPr>
        <w:spacing w:line="360" w:lineRule="auto"/>
        <w:rPr>
          <w:rFonts w:ascii="Calibri" w:hAnsi="Calibri" w:cs="Calibri"/>
        </w:rPr>
      </w:pPr>
      <w:r w:rsidRPr="00AE6953">
        <w:rPr>
          <w:rFonts w:ascii="Calibri" w:hAnsi="Calibri" w:cs="Calibri"/>
        </w:rPr>
        <w:t xml:space="preserve">Utilities </w:t>
      </w:r>
    </w:p>
    <w:p w14:paraId="0BB7941A" w14:textId="62884F20" w:rsidR="00DE391D" w:rsidRPr="00AE6953" w:rsidRDefault="00DE391D" w:rsidP="004D3A57">
      <w:pPr>
        <w:pStyle w:val="ListParagraph"/>
        <w:numPr>
          <w:ilvl w:val="0"/>
          <w:numId w:val="31"/>
        </w:numPr>
        <w:spacing w:line="360" w:lineRule="auto"/>
        <w:rPr>
          <w:rFonts w:ascii="Calibri" w:hAnsi="Calibri" w:cs="Calibri"/>
        </w:rPr>
      </w:pPr>
      <w:r w:rsidRPr="00AE6953">
        <w:rPr>
          <w:rFonts w:ascii="Calibri" w:hAnsi="Calibri" w:cs="Calibri"/>
        </w:rPr>
        <w:t>Outstanding liabilities</w:t>
      </w:r>
    </w:p>
    <w:p w14:paraId="629998F9" w14:textId="77777777" w:rsidR="00954EB6" w:rsidRDefault="00954EB6" w:rsidP="00954EB6">
      <w:pPr>
        <w:spacing w:line="360" w:lineRule="auto"/>
        <w:rPr>
          <w:rFonts w:ascii="Calibri" w:hAnsi="Calibri" w:cs="Calibri"/>
          <w:b/>
          <w:bCs/>
        </w:rPr>
      </w:pPr>
    </w:p>
    <w:p w14:paraId="6BC1CA49" w14:textId="4CD5483E" w:rsidR="00954EB6" w:rsidRDefault="00954EB6" w:rsidP="00954EB6">
      <w:pPr>
        <w:spacing w:line="360" w:lineRule="auto"/>
        <w:rPr>
          <w:rFonts w:ascii="Calibri" w:hAnsi="Calibri" w:cs="Calibri"/>
          <w:b/>
          <w:bCs/>
        </w:rPr>
      </w:pPr>
      <w:r>
        <w:rPr>
          <w:rFonts w:ascii="Calibri" w:hAnsi="Calibri" w:cs="Calibri"/>
          <w:b/>
          <w:bCs/>
        </w:rPr>
        <w:t xml:space="preserve">Executing legacies </w:t>
      </w:r>
    </w:p>
    <w:p w14:paraId="3EBF0A93" w14:textId="7625C377" w:rsidR="00954EB6" w:rsidRPr="00AE6953" w:rsidRDefault="0056124F" w:rsidP="00954EB6">
      <w:pPr>
        <w:pStyle w:val="ListParagraph"/>
        <w:numPr>
          <w:ilvl w:val="0"/>
          <w:numId w:val="32"/>
        </w:numPr>
        <w:spacing w:line="360" w:lineRule="auto"/>
        <w:rPr>
          <w:rFonts w:ascii="Calibri" w:hAnsi="Calibri" w:cs="Calibri"/>
        </w:rPr>
      </w:pPr>
      <w:r w:rsidRPr="00AE6953">
        <w:rPr>
          <w:rFonts w:ascii="Calibri" w:hAnsi="Calibri" w:cs="Calibri"/>
        </w:rPr>
        <w:t xml:space="preserve">Jewellery and a car for Anna </w:t>
      </w:r>
    </w:p>
    <w:p w14:paraId="730D901C" w14:textId="4663FC20" w:rsidR="0056124F" w:rsidRPr="00AE6953" w:rsidRDefault="0056124F" w:rsidP="00954EB6">
      <w:pPr>
        <w:pStyle w:val="ListParagraph"/>
        <w:numPr>
          <w:ilvl w:val="0"/>
          <w:numId w:val="32"/>
        </w:numPr>
        <w:spacing w:line="360" w:lineRule="auto"/>
        <w:rPr>
          <w:rFonts w:ascii="Calibri" w:hAnsi="Calibri" w:cs="Calibri"/>
        </w:rPr>
      </w:pPr>
      <w:r w:rsidRPr="00AE6953">
        <w:rPr>
          <w:rFonts w:ascii="Calibri" w:hAnsi="Calibri" w:cs="Calibri"/>
        </w:rPr>
        <w:t xml:space="preserve">£10,000 to Dogs Trust </w:t>
      </w:r>
    </w:p>
    <w:p w14:paraId="2836780B" w14:textId="603A12A5" w:rsidR="0056124F" w:rsidRPr="00AE6953" w:rsidRDefault="0056124F" w:rsidP="00954EB6">
      <w:pPr>
        <w:pStyle w:val="ListParagraph"/>
        <w:numPr>
          <w:ilvl w:val="0"/>
          <w:numId w:val="32"/>
        </w:numPr>
        <w:spacing w:line="360" w:lineRule="auto"/>
        <w:rPr>
          <w:rFonts w:ascii="Calibri" w:hAnsi="Calibri" w:cs="Calibri"/>
        </w:rPr>
      </w:pPr>
      <w:r w:rsidRPr="00AE6953">
        <w:rPr>
          <w:rFonts w:ascii="Calibri" w:hAnsi="Calibri" w:cs="Calibri"/>
        </w:rPr>
        <w:t xml:space="preserve">£20,000 held for Emily </w:t>
      </w:r>
    </w:p>
    <w:p w14:paraId="28754821" w14:textId="77777777" w:rsidR="0056124F" w:rsidRDefault="0056124F" w:rsidP="0056124F">
      <w:pPr>
        <w:spacing w:line="360" w:lineRule="auto"/>
        <w:rPr>
          <w:rFonts w:ascii="Calibri" w:hAnsi="Calibri" w:cs="Calibri"/>
          <w:b/>
          <w:bCs/>
        </w:rPr>
      </w:pPr>
    </w:p>
    <w:p w14:paraId="751DE07B" w14:textId="48D6949C" w:rsidR="0056124F" w:rsidRDefault="0056124F" w:rsidP="0056124F">
      <w:pPr>
        <w:spacing w:line="360" w:lineRule="auto"/>
        <w:rPr>
          <w:rFonts w:ascii="Calibri" w:hAnsi="Calibri" w:cs="Calibri"/>
          <w:b/>
          <w:bCs/>
        </w:rPr>
      </w:pPr>
      <w:r>
        <w:rPr>
          <w:rFonts w:ascii="Calibri" w:hAnsi="Calibri" w:cs="Calibri"/>
          <w:b/>
          <w:bCs/>
        </w:rPr>
        <w:t xml:space="preserve">Distributing residue </w:t>
      </w:r>
    </w:p>
    <w:p w14:paraId="625E39D5" w14:textId="29DA1B8C" w:rsidR="0056124F" w:rsidRPr="00AE6953" w:rsidRDefault="0056124F" w:rsidP="0056124F">
      <w:pPr>
        <w:pStyle w:val="ListParagraph"/>
        <w:numPr>
          <w:ilvl w:val="0"/>
          <w:numId w:val="33"/>
        </w:numPr>
        <w:spacing w:line="360" w:lineRule="auto"/>
        <w:rPr>
          <w:rFonts w:ascii="Calibri" w:hAnsi="Calibri" w:cs="Calibri"/>
        </w:rPr>
      </w:pPr>
      <w:r w:rsidRPr="00AE6953">
        <w:rPr>
          <w:rFonts w:ascii="Calibri" w:hAnsi="Calibri" w:cs="Calibri"/>
        </w:rPr>
        <w:t xml:space="preserve">Anna’s share outright </w:t>
      </w:r>
    </w:p>
    <w:p w14:paraId="7F71A5BA" w14:textId="34F9D882" w:rsidR="0056124F" w:rsidRPr="00AE6953" w:rsidRDefault="0056124F" w:rsidP="0056124F">
      <w:pPr>
        <w:pStyle w:val="ListParagraph"/>
        <w:numPr>
          <w:ilvl w:val="0"/>
          <w:numId w:val="33"/>
        </w:numPr>
        <w:spacing w:line="360" w:lineRule="auto"/>
        <w:rPr>
          <w:rFonts w:ascii="Calibri" w:hAnsi="Calibri" w:cs="Calibri"/>
        </w:rPr>
      </w:pPr>
      <w:r w:rsidRPr="00AE6953">
        <w:rPr>
          <w:rFonts w:ascii="Calibri" w:hAnsi="Calibri" w:cs="Calibri"/>
        </w:rPr>
        <w:t xml:space="preserve">Daniel’s share to </w:t>
      </w:r>
      <w:r w:rsidR="00047358" w:rsidRPr="00AE6953">
        <w:rPr>
          <w:rFonts w:ascii="Calibri" w:hAnsi="Calibri" w:cs="Calibri"/>
        </w:rPr>
        <w:t xml:space="preserve">the </w:t>
      </w:r>
      <w:r w:rsidRPr="00AE6953">
        <w:rPr>
          <w:rFonts w:ascii="Calibri" w:hAnsi="Calibri" w:cs="Calibri"/>
        </w:rPr>
        <w:t>trustees</w:t>
      </w:r>
    </w:p>
    <w:p w14:paraId="0FA70F0F" w14:textId="77777777" w:rsidR="00047358" w:rsidRDefault="00047358" w:rsidP="00047358">
      <w:pPr>
        <w:spacing w:line="360" w:lineRule="auto"/>
        <w:rPr>
          <w:rFonts w:ascii="Calibri" w:hAnsi="Calibri" w:cs="Calibri"/>
          <w:b/>
          <w:bCs/>
        </w:rPr>
      </w:pPr>
    </w:p>
    <w:p w14:paraId="30675BE7" w14:textId="6AD0D9FC" w:rsidR="00047358" w:rsidRDefault="00047358" w:rsidP="00047358">
      <w:pPr>
        <w:spacing w:line="360" w:lineRule="auto"/>
        <w:rPr>
          <w:rFonts w:ascii="Calibri" w:hAnsi="Calibri" w:cs="Calibri"/>
          <w:b/>
          <w:bCs/>
        </w:rPr>
      </w:pPr>
      <w:r>
        <w:rPr>
          <w:rFonts w:ascii="Calibri" w:hAnsi="Calibri" w:cs="Calibri"/>
          <w:b/>
          <w:bCs/>
        </w:rPr>
        <w:t>Estate accounts</w:t>
      </w:r>
    </w:p>
    <w:p w14:paraId="787169E0" w14:textId="4CCAAFB5" w:rsidR="00047358" w:rsidRDefault="00047358" w:rsidP="00047358">
      <w:pPr>
        <w:spacing w:line="360" w:lineRule="auto"/>
        <w:rPr>
          <w:rFonts w:ascii="Calibri" w:hAnsi="Calibri" w:cs="Calibri"/>
        </w:rPr>
      </w:pPr>
      <w:r w:rsidRPr="00AE6953">
        <w:rPr>
          <w:rFonts w:ascii="Calibri" w:hAnsi="Calibri" w:cs="Calibri"/>
        </w:rPr>
        <w:t>Anna should prepare final estate</w:t>
      </w:r>
      <w:r w:rsidR="00AE6953" w:rsidRPr="00AE6953">
        <w:rPr>
          <w:rFonts w:ascii="Calibri" w:hAnsi="Calibri" w:cs="Calibri"/>
        </w:rPr>
        <w:t xml:space="preserve"> accounts showing receipts, payments, tax and distribution.</w:t>
      </w:r>
    </w:p>
    <w:p w14:paraId="08125D95" w14:textId="77777777" w:rsidR="002C021F" w:rsidRDefault="002C021F" w:rsidP="00047358">
      <w:pPr>
        <w:spacing w:line="360" w:lineRule="auto"/>
        <w:rPr>
          <w:rFonts w:ascii="Calibri" w:hAnsi="Calibri" w:cs="Calibri"/>
        </w:rPr>
      </w:pPr>
    </w:p>
    <w:p w14:paraId="703AD42B" w14:textId="31684E57" w:rsidR="002C021F" w:rsidRDefault="002C021F" w:rsidP="002C021F">
      <w:pPr>
        <w:pStyle w:val="ListParagraph"/>
        <w:numPr>
          <w:ilvl w:val="0"/>
          <w:numId w:val="15"/>
        </w:numPr>
        <w:spacing w:line="360" w:lineRule="auto"/>
        <w:rPr>
          <w:rFonts w:ascii="Calibri" w:hAnsi="Calibri" w:cs="Calibri"/>
          <w:b/>
          <w:bCs/>
        </w:rPr>
      </w:pPr>
      <w:r w:rsidRPr="002C021F">
        <w:rPr>
          <w:rFonts w:ascii="Calibri" w:hAnsi="Calibri" w:cs="Calibri"/>
          <w:b/>
          <w:bCs/>
        </w:rPr>
        <w:t xml:space="preserve">Daniel’s Trust </w:t>
      </w:r>
    </w:p>
    <w:p w14:paraId="7611C3A6" w14:textId="1B3040D5" w:rsidR="00E551A8" w:rsidRDefault="007549ED" w:rsidP="00E551A8">
      <w:pPr>
        <w:spacing w:line="360" w:lineRule="auto"/>
        <w:rPr>
          <w:rFonts w:ascii="Calibri" w:hAnsi="Calibri" w:cs="Calibri"/>
        </w:rPr>
      </w:pPr>
      <w:r w:rsidRPr="007549ED">
        <w:rPr>
          <w:rFonts w:ascii="Calibri" w:hAnsi="Calibri" w:cs="Calibri"/>
        </w:rPr>
        <w:t xml:space="preserve">After the trustees receive the residuary estate, </w:t>
      </w:r>
      <w:r>
        <w:rPr>
          <w:rFonts w:ascii="Calibri" w:hAnsi="Calibri" w:cs="Calibri"/>
        </w:rPr>
        <w:t>D</w:t>
      </w:r>
      <w:r w:rsidRPr="007549ED">
        <w:rPr>
          <w:rFonts w:ascii="Calibri" w:hAnsi="Calibri" w:cs="Calibri"/>
        </w:rPr>
        <w:t xml:space="preserve">aniel’s trust will be established </w:t>
      </w:r>
      <w:r w:rsidR="00EB2B20">
        <w:rPr>
          <w:rFonts w:ascii="Calibri" w:hAnsi="Calibri" w:cs="Calibri"/>
        </w:rPr>
        <w:t xml:space="preserve">in accordance with Margaret’s will. The trustees will </w:t>
      </w:r>
      <w:r w:rsidR="008B76AF">
        <w:rPr>
          <w:rFonts w:ascii="Calibri" w:hAnsi="Calibri" w:cs="Calibri"/>
        </w:rPr>
        <w:t xml:space="preserve">be in charge of </w:t>
      </w:r>
      <w:r w:rsidR="00EB2B20">
        <w:rPr>
          <w:rFonts w:ascii="Calibri" w:hAnsi="Calibri" w:cs="Calibri"/>
        </w:rPr>
        <w:t>responsibly managing the trust’s assets</w:t>
      </w:r>
      <w:r w:rsidR="00127B2B">
        <w:rPr>
          <w:rFonts w:ascii="Calibri" w:hAnsi="Calibri" w:cs="Calibri"/>
        </w:rPr>
        <w:t>, treating beneficiaries equally, maintaining correct records, and following the trust’s provisions. The Trust Registration Service (TRS) must be used to register the trust with HMRC if it is regist</w:t>
      </w:r>
      <w:r w:rsidR="00FA3BED">
        <w:rPr>
          <w:rFonts w:ascii="Calibri" w:hAnsi="Calibri" w:cs="Calibri"/>
        </w:rPr>
        <w:t xml:space="preserve">rable. In addition, trustees may be required to file capital gain tax reports, trust income tax reports and relevant property charge returns. </w:t>
      </w:r>
    </w:p>
    <w:p w14:paraId="45A65AE8" w14:textId="77777777" w:rsidR="00387EBE" w:rsidRDefault="00387EBE" w:rsidP="00E551A8">
      <w:pPr>
        <w:spacing w:line="360" w:lineRule="auto"/>
        <w:rPr>
          <w:rFonts w:ascii="Calibri" w:hAnsi="Calibri" w:cs="Calibri"/>
        </w:rPr>
      </w:pPr>
    </w:p>
    <w:p w14:paraId="342B2387" w14:textId="6F29CA29" w:rsidR="00387EBE" w:rsidRDefault="00387EBE" w:rsidP="00387EBE">
      <w:pPr>
        <w:pStyle w:val="ListParagraph"/>
        <w:numPr>
          <w:ilvl w:val="0"/>
          <w:numId w:val="15"/>
        </w:numPr>
        <w:spacing w:line="360" w:lineRule="auto"/>
        <w:rPr>
          <w:rFonts w:ascii="Calibri" w:hAnsi="Calibri" w:cs="Calibri"/>
          <w:b/>
          <w:bCs/>
        </w:rPr>
      </w:pPr>
      <w:r w:rsidRPr="00387EBE">
        <w:rPr>
          <w:rFonts w:ascii="Calibri" w:hAnsi="Calibri" w:cs="Calibri"/>
          <w:b/>
          <w:bCs/>
        </w:rPr>
        <w:t xml:space="preserve">Options for Administrating the Estate </w:t>
      </w:r>
    </w:p>
    <w:p w14:paraId="39C53AEF" w14:textId="3686A64E" w:rsidR="00EC7551" w:rsidRDefault="009A1B90" w:rsidP="009A1B90">
      <w:pPr>
        <w:spacing w:line="360" w:lineRule="auto"/>
        <w:rPr>
          <w:rFonts w:ascii="Calibri" w:hAnsi="Calibri" w:cs="Calibri"/>
        </w:rPr>
      </w:pPr>
      <w:r w:rsidRPr="00EC7551">
        <w:rPr>
          <w:rFonts w:ascii="Calibri" w:hAnsi="Calibri" w:cs="Calibri"/>
        </w:rPr>
        <w:t>Anna could decide to handle the estate herself, which might save expenses but be time-consu</w:t>
      </w:r>
      <w:r w:rsidR="00C21F13" w:rsidRPr="00EC7551">
        <w:rPr>
          <w:rFonts w:ascii="Calibri" w:hAnsi="Calibri" w:cs="Calibri"/>
        </w:rPr>
        <w:t>ming and complicated legally. As an alternative, she can choose full prof</w:t>
      </w:r>
      <w:r w:rsidR="00EC7551">
        <w:rPr>
          <w:rFonts w:ascii="Calibri" w:hAnsi="Calibri" w:cs="Calibri"/>
        </w:rPr>
        <w:t>essional</w:t>
      </w:r>
      <w:r w:rsidR="00C21F13" w:rsidRPr="00EC7551">
        <w:rPr>
          <w:rFonts w:ascii="Calibri" w:hAnsi="Calibri" w:cs="Calibri"/>
        </w:rPr>
        <w:t xml:space="preserve"> administration</w:t>
      </w:r>
      <w:r w:rsidR="00EC2599" w:rsidRPr="00EC7551">
        <w:rPr>
          <w:rFonts w:ascii="Calibri" w:hAnsi="Calibri" w:cs="Calibri"/>
        </w:rPr>
        <w:t>, in which solicitors handle the estate on her behalf under her authority or supported administration</w:t>
      </w:r>
      <w:r w:rsidR="00A02A8C" w:rsidRPr="00EC7551">
        <w:rPr>
          <w:rFonts w:ascii="Calibri" w:hAnsi="Calibri" w:cs="Calibri"/>
        </w:rPr>
        <w:t xml:space="preserve">, in which she continues to be the executor but gets assistance </w:t>
      </w:r>
      <w:r w:rsidR="00A02A8C" w:rsidRPr="00EC7551">
        <w:rPr>
          <w:rFonts w:ascii="Calibri" w:hAnsi="Calibri" w:cs="Calibri"/>
        </w:rPr>
        <w:lastRenderedPageBreak/>
        <w:t>from support</w:t>
      </w:r>
      <w:r w:rsidR="00EC7551" w:rsidRPr="00EC7551">
        <w:rPr>
          <w:rFonts w:ascii="Calibri" w:hAnsi="Calibri" w:cs="Calibri"/>
        </w:rPr>
        <w:t xml:space="preserve">. It would be wise to seek expert counsel due to the presence of trusts and possible inheritance tax difficulties. </w:t>
      </w:r>
    </w:p>
    <w:p w14:paraId="29137BFD" w14:textId="77777777" w:rsidR="00042FE0" w:rsidRDefault="00042FE0" w:rsidP="009A1B90">
      <w:pPr>
        <w:spacing w:line="360" w:lineRule="auto"/>
        <w:rPr>
          <w:rFonts w:ascii="Calibri" w:hAnsi="Calibri" w:cs="Calibri"/>
        </w:rPr>
      </w:pPr>
    </w:p>
    <w:p w14:paraId="6B930DD6" w14:textId="1434A197" w:rsidR="00042FE0" w:rsidRDefault="00042FE0" w:rsidP="009A1B90">
      <w:pPr>
        <w:spacing w:line="360" w:lineRule="auto"/>
        <w:rPr>
          <w:rFonts w:ascii="Calibri" w:hAnsi="Calibri" w:cs="Calibri"/>
          <w:b/>
          <w:bCs/>
        </w:rPr>
      </w:pPr>
      <w:r w:rsidRPr="00042FE0">
        <w:rPr>
          <w:rFonts w:ascii="Calibri" w:hAnsi="Calibri" w:cs="Calibri"/>
          <w:b/>
          <w:bCs/>
        </w:rPr>
        <w:t>Conclusion</w:t>
      </w:r>
    </w:p>
    <w:p w14:paraId="372101A7" w14:textId="0132994E" w:rsidR="00D0429C" w:rsidRPr="007D20F5" w:rsidRDefault="00D0429C" w:rsidP="009A1B90">
      <w:pPr>
        <w:spacing w:line="360" w:lineRule="auto"/>
        <w:rPr>
          <w:rFonts w:ascii="Calibri" w:hAnsi="Calibri" w:cs="Calibri"/>
        </w:rPr>
      </w:pPr>
      <w:r w:rsidRPr="007D20F5">
        <w:rPr>
          <w:rFonts w:ascii="Calibri" w:hAnsi="Calibri" w:cs="Calibri"/>
        </w:rPr>
        <w:t>Margaret’s estate appears moderate in size but includes important complexities</w:t>
      </w:r>
      <w:r w:rsidR="00BC1AFF" w:rsidRPr="007D20F5">
        <w:rPr>
          <w:rFonts w:ascii="Calibri" w:hAnsi="Calibri" w:cs="Calibri"/>
        </w:rPr>
        <w:t>: transferable IHT allowances, a minor beneficiary and a discretionary trust for Daniel. Anna may act as a sole executor and apply for a Grant of Probate, but professional support is prudent.</w:t>
      </w:r>
      <w:r w:rsidR="00224812" w:rsidRPr="007D20F5">
        <w:rPr>
          <w:rFonts w:ascii="Calibri" w:hAnsi="Calibri" w:cs="Calibri"/>
        </w:rPr>
        <w:t xml:space="preserve"> With correct claims for transferable NRB and RNRB</w:t>
      </w:r>
      <w:r w:rsidR="00AA5BE7" w:rsidRPr="007D20F5">
        <w:rPr>
          <w:rFonts w:ascii="Calibri" w:hAnsi="Calibri" w:cs="Calibri"/>
        </w:rPr>
        <w:t>, no inheritance tax is likely payable.</w:t>
      </w:r>
      <w:r w:rsidR="009927C6" w:rsidRPr="007D20F5">
        <w:rPr>
          <w:rFonts w:ascii="Calibri" w:hAnsi="Calibri" w:cs="Calibri"/>
        </w:rPr>
        <w:t xml:space="preserve"> After probate, Anna must collect assets, pay liabilities, satisfy legacies, establish Daniel’s trust and prepare estate accounts. Careful compliance with probate</w:t>
      </w:r>
      <w:r w:rsidR="007D20F5" w:rsidRPr="007D20F5">
        <w:rPr>
          <w:rFonts w:ascii="Calibri" w:hAnsi="Calibri" w:cs="Calibri"/>
        </w:rPr>
        <w:t xml:space="preserve">, trust and HMRC obligations will ensure Marget’s wishes are fully implemented. </w:t>
      </w:r>
    </w:p>
    <w:p w14:paraId="3B3104FA" w14:textId="77777777" w:rsidR="007549ED" w:rsidRDefault="007549ED" w:rsidP="00547C58">
      <w:pPr>
        <w:spacing w:line="360" w:lineRule="auto"/>
        <w:rPr>
          <w:rFonts w:ascii="Calibri" w:hAnsi="Calibri" w:cs="Calibri"/>
          <w:b/>
          <w:bCs/>
        </w:rPr>
      </w:pPr>
    </w:p>
    <w:p w14:paraId="5F2DF942" w14:textId="77777777" w:rsidR="007549ED" w:rsidRDefault="007549ED" w:rsidP="00547C58">
      <w:pPr>
        <w:spacing w:line="360" w:lineRule="auto"/>
        <w:rPr>
          <w:rFonts w:ascii="Calibri" w:hAnsi="Calibri" w:cs="Calibri"/>
          <w:b/>
          <w:bCs/>
        </w:rPr>
      </w:pPr>
    </w:p>
    <w:p w14:paraId="2514BA2F" w14:textId="77777777" w:rsidR="006D3C1B" w:rsidRDefault="006D3C1B" w:rsidP="00FB512D">
      <w:pPr>
        <w:spacing w:line="360" w:lineRule="auto"/>
        <w:rPr>
          <w:rFonts w:ascii="-webkit-standard" w:hAnsi="-webkit-standard"/>
          <w:color w:val="000000"/>
          <w:sz w:val="27"/>
          <w:szCs w:val="27"/>
        </w:rPr>
      </w:pPr>
    </w:p>
    <w:p w14:paraId="5641C396" w14:textId="2977545F" w:rsidR="007B3763" w:rsidRDefault="007B3763" w:rsidP="00FB512D">
      <w:pPr>
        <w:spacing w:line="360" w:lineRule="auto"/>
        <w:rPr>
          <w:rFonts w:ascii="Calibri" w:hAnsi="Calibri" w:cs="Calibri"/>
        </w:rPr>
      </w:pPr>
    </w:p>
    <w:p w14:paraId="7908063A" w14:textId="77777777" w:rsidR="007B3763" w:rsidRDefault="007B3763" w:rsidP="00FB512D">
      <w:pPr>
        <w:spacing w:line="360" w:lineRule="auto"/>
        <w:rPr>
          <w:rFonts w:ascii="Calibri" w:hAnsi="Calibri" w:cs="Calibri"/>
        </w:rPr>
      </w:pPr>
    </w:p>
    <w:p w14:paraId="0B4E7A7C" w14:textId="77777777" w:rsidR="00A330D7" w:rsidRDefault="00A330D7" w:rsidP="00FB512D">
      <w:pPr>
        <w:spacing w:line="360" w:lineRule="auto"/>
        <w:rPr>
          <w:rFonts w:ascii="Calibri" w:hAnsi="Calibri" w:cs="Calibri"/>
        </w:rPr>
      </w:pPr>
    </w:p>
    <w:p w14:paraId="6EFAEE13" w14:textId="77777777" w:rsidR="00A330D7" w:rsidRDefault="00A330D7" w:rsidP="00FB512D">
      <w:pPr>
        <w:spacing w:line="360" w:lineRule="auto"/>
        <w:rPr>
          <w:rFonts w:ascii="Calibri" w:hAnsi="Calibri" w:cs="Calibri"/>
        </w:rPr>
      </w:pPr>
    </w:p>
    <w:p w14:paraId="40F74E3A" w14:textId="77777777" w:rsidR="00A330D7" w:rsidRDefault="00A330D7" w:rsidP="00FB512D">
      <w:pPr>
        <w:spacing w:line="360" w:lineRule="auto"/>
        <w:rPr>
          <w:rFonts w:ascii="Calibri" w:hAnsi="Calibri" w:cs="Calibri"/>
        </w:rPr>
      </w:pPr>
    </w:p>
    <w:p w14:paraId="6E9CECAA" w14:textId="77777777" w:rsidR="00A330D7" w:rsidRDefault="00A330D7" w:rsidP="00FB512D">
      <w:pPr>
        <w:spacing w:line="360" w:lineRule="auto"/>
        <w:rPr>
          <w:rFonts w:ascii="Calibri" w:hAnsi="Calibri" w:cs="Calibri"/>
        </w:rPr>
      </w:pPr>
    </w:p>
    <w:p w14:paraId="758490AF" w14:textId="77777777" w:rsidR="00A330D7" w:rsidRDefault="00A330D7" w:rsidP="00FB512D">
      <w:pPr>
        <w:spacing w:line="360" w:lineRule="auto"/>
        <w:rPr>
          <w:rFonts w:ascii="Calibri" w:hAnsi="Calibri" w:cs="Calibri"/>
        </w:rPr>
      </w:pPr>
    </w:p>
    <w:p w14:paraId="5B8AE864" w14:textId="77777777" w:rsidR="00A330D7" w:rsidRDefault="00A330D7" w:rsidP="00FB512D">
      <w:pPr>
        <w:spacing w:line="360" w:lineRule="auto"/>
        <w:rPr>
          <w:rFonts w:ascii="Calibri" w:hAnsi="Calibri" w:cs="Calibri"/>
        </w:rPr>
      </w:pPr>
    </w:p>
    <w:p w14:paraId="1BD62316" w14:textId="77777777" w:rsidR="00A330D7" w:rsidRDefault="00A330D7" w:rsidP="00FB512D">
      <w:pPr>
        <w:spacing w:line="360" w:lineRule="auto"/>
        <w:rPr>
          <w:rFonts w:ascii="Calibri" w:hAnsi="Calibri" w:cs="Calibri"/>
        </w:rPr>
      </w:pPr>
    </w:p>
    <w:p w14:paraId="6489742C" w14:textId="77777777" w:rsidR="00A330D7" w:rsidRDefault="00A330D7" w:rsidP="00FB512D">
      <w:pPr>
        <w:spacing w:line="360" w:lineRule="auto"/>
        <w:rPr>
          <w:rFonts w:ascii="Calibri" w:hAnsi="Calibri" w:cs="Calibri"/>
        </w:rPr>
      </w:pPr>
    </w:p>
    <w:p w14:paraId="4BE00DC9" w14:textId="77777777" w:rsidR="00A330D7" w:rsidRDefault="00A330D7" w:rsidP="00FB512D">
      <w:pPr>
        <w:spacing w:line="360" w:lineRule="auto"/>
        <w:rPr>
          <w:rFonts w:ascii="Calibri" w:hAnsi="Calibri" w:cs="Calibri"/>
        </w:rPr>
      </w:pPr>
    </w:p>
    <w:p w14:paraId="0BF1A184" w14:textId="77777777" w:rsidR="00A330D7" w:rsidRDefault="00A330D7" w:rsidP="00FB512D">
      <w:pPr>
        <w:spacing w:line="360" w:lineRule="auto"/>
        <w:rPr>
          <w:rFonts w:ascii="Calibri" w:hAnsi="Calibri" w:cs="Calibri"/>
        </w:rPr>
      </w:pPr>
    </w:p>
    <w:p w14:paraId="2E8385D2" w14:textId="77777777" w:rsidR="00A330D7" w:rsidRDefault="00A330D7" w:rsidP="00FB512D">
      <w:pPr>
        <w:spacing w:line="360" w:lineRule="auto"/>
        <w:rPr>
          <w:rFonts w:ascii="Calibri" w:hAnsi="Calibri" w:cs="Calibri"/>
        </w:rPr>
      </w:pPr>
    </w:p>
    <w:p w14:paraId="654817A1" w14:textId="77777777" w:rsidR="00A330D7" w:rsidRDefault="00A330D7" w:rsidP="00FB512D">
      <w:pPr>
        <w:spacing w:line="360" w:lineRule="auto"/>
        <w:rPr>
          <w:rFonts w:ascii="Calibri" w:hAnsi="Calibri" w:cs="Calibri"/>
        </w:rPr>
      </w:pPr>
    </w:p>
    <w:p w14:paraId="5C8405D3" w14:textId="77777777" w:rsidR="00A330D7" w:rsidRDefault="00A330D7" w:rsidP="00FB512D">
      <w:pPr>
        <w:spacing w:line="360" w:lineRule="auto"/>
        <w:rPr>
          <w:rFonts w:ascii="Calibri" w:hAnsi="Calibri" w:cs="Calibri"/>
        </w:rPr>
      </w:pPr>
    </w:p>
    <w:p w14:paraId="6B8FAB83" w14:textId="77777777" w:rsidR="00A330D7" w:rsidRDefault="00A330D7" w:rsidP="00FB512D">
      <w:pPr>
        <w:spacing w:line="360" w:lineRule="auto"/>
        <w:rPr>
          <w:rFonts w:ascii="Calibri" w:hAnsi="Calibri" w:cs="Calibri"/>
        </w:rPr>
      </w:pPr>
    </w:p>
    <w:p w14:paraId="45641986" w14:textId="77777777" w:rsidR="005227CF" w:rsidRDefault="005227CF" w:rsidP="00FB512D">
      <w:pPr>
        <w:spacing w:line="360" w:lineRule="auto"/>
        <w:rPr>
          <w:rFonts w:ascii="Calibri" w:hAnsi="Calibri" w:cs="Calibri"/>
        </w:rPr>
      </w:pPr>
    </w:p>
    <w:p w14:paraId="0A0F4217" w14:textId="77777777" w:rsidR="00AE5E71" w:rsidRDefault="00AE5E71" w:rsidP="00FB512D">
      <w:pPr>
        <w:spacing w:line="360" w:lineRule="auto"/>
        <w:rPr>
          <w:rFonts w:ascii="Calibri" w:hAnsi="Calibri" w:cs="Calibri"/>
        </w:rPr>
      </w:pPr>
    </w:p>
    <w:p w14:paraId="030A8050" w14:textId="0CB5D538" w:rsidR="00473C1C" w:rsidRDefault="003036C6" w:rsidP="00FB512D">
      <w:pPr>
        <w:spacing w:line="360" w:lineRule="auto"/>
        <w:rPr>
          <w:rFonts w:ascii="Calibri" w:hAnsi="Calibri" w:cs="Calibri"/>
          <w:b/>
          <w:bCs/>
        </w:rPr>
      </w:pPr>
      <w:r>
        <w:rPr>
          <w:rFonts w:ascii="Calibri" w:hAnsi="Calibri" w:cs="Calibri"/>
          <w:b/>
          <w:bCs/>
        </w:rPr>
        <w:lastRenderedPageBreak/>
        <w:t xml:space="preserve">References </w:t>
      </w:r>
    </w:p>
    <w:p w14:paraId="7FC5BF7D" w14:textId="53B8FCD1" w:rsidR="000E10AE" w:rsidRDefault="000E10AE" w:rsidP="00FB512D">
      <w:pPr>
        <w:pStyle w:val="ListParagraph"/>
        <w:numPr>
          <w:ilvl w:val="0"/>
          <w:numId w:val="1"/>
        </w:numPr>
        <w:spacing w:line="360" w:lineRule="auto"/>
        <w:rPr>
          <w:rFonts w:ascii="Calibri" w:hAnsi="Calibri" w:cs="Calibri"/>
        </w:rPr>
      </w:pPr>
      <w:r>
        <w:rPr>
          <w:rFonts w:ascii="Calibri" w:hAnsi="Calibri" w:cs="Calibri"/>
        </w:rPr>
        <w:t>Amery, D. (2022).</w:t>
      </w:r>
      <w:r w:rsidR="00425483">
        <w:rPr>
          <w:rFonts w:ascii="Calibri" w:hAnsi="Calibri" w:cs="Calibri"/>
        </w:rPr>
        <w:t xml:space="preserve"> Sch</w:t>
      </w:r>
      <w:r w:rsidR="00C265E8">
        <w:rPr>
          <w:rFonts w:ascii="Calibri" w:hAnsi="Calibri" w:cs="Calibri"/>
        </w:rPr>
        <w:t>midt v Rosewood Trust Co [2003]</w:t>
      </w:r>
      <w:r w:rsidR="00726E3E">
        <w:rPr>
          <w:rFonts w:ascii="Calibri" w:hAnsi="Calibri" w:cs="Calibri"/>
        </w:rPr>
        <w:t xml:space="preserve"> – Case Summary. Available at:</w:t>
      </w:r>
      <w:r w:rsidR="00726E3E" w:rsidRPr="00726E3E">
        <w:t xml:space="preserve"> </w:t>
      </w:r>
      <w:hyperlink r:id="rId7" w:history="1">
        <w:r w:rsidR="00726E3E" w:rsidRPr="006D0B8C">
          <w:rPr>
            <w:rStyle w:val="Hyperlink"/>
            <w:rFonts w:ascii="Calibri" w:hAnsi="Calibri" w:cs="Calibri"/>
          </w:rPr>
          <w:t>https://lawprof.co/trust/beneficiarys-interest/schmidt-v-rosewood-trust-co-2003-2-ac-709/</w:t>
        </w:r>
      </w:hyperlink>
      <w:r w:rsidR="00726E3E">
        <w:rPr>
          <w:rFonts w:ascii="Calibri" w:hAnsi="Calibri" w:cs="Calibri"/>
        </w:rPr>
        <w:t xml:space="preserve"> (accessed: 07.05.2026)</w:t>
      </w:r>
    </w:p>
    <w:p w14:paraId="0475EB72" w14:textId="0DE75C1F" w:rsidR="00473C1C" w:rsidRDefault="00473C1C" w:rsidP="00FB512D">
      <w:pPr>
        <w:pStyle w:val="ListParagraph"/>
        <w:numPr>
          <w:ilvl w:val="0"/>
          <w:numId w:val="1"/>
        </w:numPr>
        <w:spacing w:line="360" w:lineRule="auto"/>
        <w:rPr>
          <w:rFonts w:ascii="Calibri" w:hAnsi="Calibri" w:cs="Calibri"/>
        </w:rPr>
      </w:pPr>
      <w:r>
        <w:rPr>
          <w:rFonts w:ascii="Calibri" w:hAnsi="Calibri" w:cs="Calibri"/>
        </w:rPr>
        <w:t>Chen, W. (2020)</w:t>
      </w:r>
      <w:r w:rsidR="00E77939">
        <w:rPr>
          <w:rFonts w:ascii="Calibri" w:hAnsi="Calibri" w:cs="Calibri"/>
        </w:rPr>
        <w:t>. McPhail v Doulton</w:t>
      </w:r>
      <w:r w:rsidR="00903F42">
        <w:rPr>
          <w:rFonts w:ascii="Calibri" w:hAnsi="Calibri" w:cs="Calibri"/>
        </w:rPr>
        <w:t xml:space="preserve"> [1971] AC</w:t>
      </w:r>
      <w:r w:rsidR="00145C10">
        <w:rPr>
          <w:rFonts w:ascii="Calibri" w:hAnsi="Calibri" w:cs="Calibri"/>
        </w:rPr>
        <w:t xml:space="preserve"> 424 – Case Summary. Lawprof.co. available at:</w:t>
      </w:r>
      <w:r w:rsidR="00145C10" w:rsidRPr="00145C10">
        <w:t xml:space="preserve"> </w:t>
      </w:r>
      <w:hyperlink r:id="rId8" w:history="1">
        <w:r w:rsidR="00145C10" w:rsidRPr="006D0B8C">
          <w:rPr>
            <w:rStyle w:val="Hyperlink"/>
            <w:rFonts w:ascii="Calibri" w:hAnsi="Calibri" w:cs="Calibri"/>
          </w:rPr>
          <w:t>https://lawprof.co/trust/creation-of-express-trust-cases/mcphail-v-doulton-re-baden-no-1-1971-ac-424/</w:t>
        </w:r>
      </w:hyperlink>
      <w:r w:rsidR="00145C10">
        <w:rPr>
          <w:rFonts w:ascii="Calibri" w:hAnsi="Calibri" w:cs="Calibri"/>
        </w:rPr>
        <w:t xml:space="preserve"> </w:t>
      </w:r>
      <w:r w:rsidR="006E0A61">
        <w:rPr>
          <w:rFonts w:ascii="Calibri" w:hAnsi="Calibri" w:cs="Calibri"/>
        </w:rPr>
        <w:t>(accessed: 28.04.2026)</w:t>
      </w:r>
    </w:p>
    <w:p w14:paraId="3E804CD1" w14:textId="5D907E30" w:rsidR="00DD706E" w:rsidRDefault="000E11FF" w:rsidP="00FB512D">
      <w:pPr>
        <w:pStyle w:val="ListParagraph"/>
        <w:numPr>
          <w:ilvl w:val="0"/>
          <w:numId w:val="1"/>
        </w:numPr>
        <w:spacing w:line="360" w:lineRule="auto"/>
        <w:rPr>
          <w:rFonts w:ascii="Calibri" w:hAnsi="Calibri" w:cs="Calibri"/>
        </w:rPr>
      </w:pPr>
      <w:r>
        <w:rPr>
          <w:rFonts w:ascii="Calibri" w:hAnsi="Calibri" w:cs="Calibri"/>
        </w:rPr>
        <w:t>Chen, W. (2024)</w:t>
      </w:r>
      <w:r w:rsidR="00B761FF">
        <w:rPr>
          <w:rFonts w:ascii="Calibri" w:hAnsi="Calibri" w:cs="Calibri"/>
        </w:rPr>
        <w:t>.</w:t>
      </w:r>
      <w:r>
        <w:rPr>
          <w:rFonts w:ascii="Calibri" w:hAnsi="Calibri" w:cs="Calibri"/>
        </w:rPr>
        <w:t xml:space="preserve"> Cowan v Scargill [1985] Ch 270</w:t>
      </w:r>
      <w:r w:rsidR="00B761FF">
        <w:rPr>
          <w:rFonts w:ascii="Calibri" w:hAnsi="Calibri" w:cs="Calibri"/>
        </w:rPr>
        <w:t>. Available at:</w:t>
      </w:r>
      <w:r w:rsidR="00B761FF" w:rsidRPr="00B761FF">
        <w:t xml:space="preserve"> </w:t>
      </w:r>
      <w:hyperlink r:id="rId9" w:history="1">
        <w:r w:rsidR="00B761FF" w:rsidRPr="006D0B8C">
          <w:rPr>
            <w:rStyle w:val="Hyperlink"/>
            <w:rFonts w:ascii="Calibri" w:hAnsi="Calibri" w:cs="Calibri"/>
          </w:rPr>
          <w:t>https://lawprof.co/trust/duties-and-powers-of-trustees-cases/cowan-v-scargill-1985-ch-270/</w:t>
        </w:r>
      </w:hyperlink>
      <w:r w:rsidR="00B761FF">
        <w:rPr>
          <w:rFonts w:ascii="Calibri" w:hAnsi="Calibri" w:cs="Calibri"/>
        </w:rPr>
        <w:t xml:space="preserve"> (accessed: 07.05.2026)</w:t>
      </w:r>
    </w:p>
    <w:p w14:paraId="3889B236" w14:textId="0ABCD1CC" w:rsidR="005B5B6F" w:rsidRDefault="005B5B6F" w:rsidP="00FB512D">
      <w:pPr>
        <w:pStyle w:val="ListParagraph"/>
        <w:numPr>
          <w:ilvl w:val="0"/>
          <w:numId w:val="1"/>
        </w:numPr>
        <w:spacing w:line="360" w:lineRule="auto"/>
        <w:rPr>
          <w:rFonts w:ascii="Calibri" w:hAnsi="Calibri" w:cs="Calibri"/>
        </w:rPr>
      </w:pPr>
      <w:r>
        <w:rPr>
          <w:rFonts w:ascii="Calibri" w:hAnsi="Calibri" w:cs="Calibri"/>
        </w:rPr>
        <w:t>Gov.uk (2012a). Applying for probate. Available at:</w:t>
      </w:r>
      <w:r w:rsidRPr="005B5B6F">
        <w:t xml:space="preserve"> </w:t>
      </w:r>
      <w:hyperlink r:id="rId10" w:history="1">
        <w:r w:rsidRPr="006D0B8C">
          <w:rPr>
            <w:rStyle w:val="Hyperlink"/>
            <w:rFonts w:ascii="Calibri" w:hAnsi="Calibri" w:cs="Calibri"/>
          </w:rPr>
          <w:t>https://www.gov.uk/applying-for-probate/apply-for-probate</w:t>
        </w:r>
      </w:hyperlink>
      <w:r>
        <w:rPr>
          <w:rFonts w:ascii="Calibri" w:hAnsi="Calibri" w:cs="Calibri"/>
        </w:rPr>
        <w:t xml:space="preserve"> (accessed: 07.05.2026)</w:t>
      </w:r>
    </w:p>
    <w:p w14:paraId="302FEDB6" w14:textId="5B9BCE20" w:rsidR="002223B1" w:rsidRDefault="00C950C1" w:rsidP="00FB512D">
      <w:pPr>
        <w:pStyle w:val="ListParagraph"/>
        <w:numPr>
          <w:ilvl w:val="0"/>
          <w:numId w:val="1"/>
        </w:numPr>
        <w:spacing w:line="360" w:lineRule="auto"/>
        <w:rPr>
          <w:rFonts w:ascii="Calibri" w:hAnsi="Calibri" w:cs="Calibri"/>
        </w:rPr>
      </w:pPr>
      <w:r>
        <w:rPr>
          <w:rFonts w:ascii="Calibri" w:hAnsi="Calibri" w:cs="Calibri"/>
        </w:rPr>
        <w:t>Gov.uk (2012</w:t>
      </w:r>
      <w:r w:rsidR="005B5B6F">
        <w:rPr>
          <w:rFonts w:ascii="Calibri" w:hAnsi="Calibri" w:cs="Calibri"/>
        </w:rPr>
        <w:t>b</w:t>
      </w:r>
      <w:r>
        <w:rPr>
          <w:rFonts w:ascii="Calibri" w:hAnsi="Calibri" w:cs="Calibri"/>
        </w:rPr>
        <w:t>). Pay your Inheritance Tax Bill. Available at:</w:t>
      </w:r>
      <w:r w:rsidR="00A82AF3" w:rsidRPr="00A82AF3">
        <w:t xml:space="preserve"> </w:t>
      </w:r>
      <w:hyperlink r:id="rId11" w:history="1">
        <w:r w:rsidR="00A82AF3" w:rsidRPr="006D0B8C">
          <w:rPr>
            <w:rStyle w:val="Hyperlink"/>
            <w:rFonts w:ascii="Calibri" w:hAnsi="Calibri" w:cs="Calibri"/>
          </w:rPr>
          <w:t>https://www.gov.uk/paying-inheritance-tax/deceaseds-bank-account</w:t>
        </w:r>
      </w:hyperlink>
      <w:r w:rsidR="00A82AF3">
        <w:rPr>
          <w:rFonts w:ascii="Calibri" w:hAnsi="Calibri" w:cs="Calibri"/>
        </w:rPr>
        <w:t xml:space="preserve"> (Accessed.07.05.2026)</w:t>
      </w:r>
    </w:p>
    <w:p w14:paraId="5F3FA4D1" w14:textId="7FA2FA31" w:rsidR="001F647D" w:rsidRDefault="001F647D" w:rsidP="00FB512D">
      <w:pPr>
        <w:pStyle w:val="ListParagraph"/>
        <w:numPr>
          <w:ilvl w:val="0"/>
          <w:numId w:val="1"/>
        </w:numPr>
        <w:spacing w:line="360" w:lineRule="auto"/>
        <w:rPr>
          <w:rFonts w:ascii="Calibri" w:hAnsi="Calibri" w:cs="Calibri"/>
        </w:rPr>
      </w:pPr>
      <w:r>
        <w:rPr>
          <w:rFonts w:ascii="Calibri" w:hAnsi="Calibri" w:cs="Calibri"/>
        </w:rPr>
        <w:t>Gov.uk (2026)</w:t>
      </w:r>
      <w:r w:rsidR="00E93478">
        <w:rPr>
          <w:rFonts w:ascii="Calibri" w:hAnsi="Calibri" w:cs="Calibri"/>
        </w:rPr>
        <w:t xml:space="preserve"> Valuing the estate of someone who has died. Available at:</w:t>
      </w:r>
      <w:r w:rsidR="00B05675">
        <w:rPr>
          <w:rFonts w:ascii="Calibri" w:hAnsi="Calibri" w:cs="Calibri"/>
        </w:rPr>
        <w:t xml:space="preserve"> </w:t>
      </w:r>
      <w:hyperlink r:id="rId12" w:history="1">
        <w:r w:rsidR="00B05675" w:rsidRPr="006D0B8C">
          <w:rPr>
            <w:rStyle w:val="Hyperlink"/>
            <w:rFonts w:ascii="Calibri" w:hAnsi="Calibri" w:cs="Calibri"/>
          </w:rPr>
          <w:t>https://www.gov.uk/valuing-estate-of-someone-who-died</w:t>
        </w:r>
      </w:hyperlink>
      <w:r w:rsidR="00B05675">
        <w:rPr>
          <w:rFonts w:ascii="Calibri" w:hAnsi="Calibri" w:cs="Calibri"/>
        </w:rPr>
        <w:t xml:space="preserve"> (accessed: 07.05.2026)</w:t>
      </w:r>
    </w:p>
    <w:p w14:paraId="205EAD2A" w14:textId="42A8A4A2" w:rsidR="005F7C2E" w:rsidRDefault="005F7C2E" w:rsidP="00FB512D">
      <w:pPr>
        <w:pStyle w:val="ListParagraph"/>
        <w:numPr>
          <w:ilvl w:val="0"/>
          <w:numId w:val="1"/>
        </w:numPr>
        <w:spacing w:line="360" w:lineRule="auto"/>
        <w:rPr>
          <w:rFonts w:ascii="Calibri" w:hAnsi="Calibri" w:cs="Calibri"/>
        </w:rPr>
      </w:pPr>
      <w:r>
        <w:rPr>
          <w:rFonts w:ascii="Calibri" w:hAnsi="Calibri" w:cs="Calibri"/>
        </w:rPr>
        <w:t>Har</w:t>
      </w:r>
      <w:r w:rsidR="00F967A3">
        <w:rPr>
          <w:rFonts w:ascii="Calibri" w:hAnsi="Calibri" w:cs="Calibri"/>
        </w:rPr>
        <w:t>keert Kaur Samra (2022). What can we learn from Banks v Goodfellow?</w:t>
      </w:r>
      <w:r w:rsidR="00737F3F">
        <w:rPr>
          <w:rFonts w:ascii="Calibri" w:hAnsi="Calibri" w:cs="Calibri"/>
        </w:rPr>
        <w:t xml:space="preserve"> Available at: </w:t>
      </w:r>
      <w:hyperlink r:id="rId13" w:history="1">
        <w:r w:rsidR="00737F3F" w:rsidRPr="006D0B8C">
          <w:rPr>
            <w:rStyle w:val="Hyperlink"/>
            <w:rFonts w:ascii="Calibri" w:hAnsi="Calibri" w:cs="Calibri"/>
          </w:rPr>
          <w:t>https://www.blackhams.com/what-can-we-learn-from-banks-v-goodfellow</w:t>
        </w:r>
      </w:hyperlink>
      <w:r w:rsidR="00737F3F">
        <w:rPr>
          <w:rFonts w:ascii="Calibri" w:hAnsi="Calibri" w:cs="Calibri"/>
        </w:rPr>
        <w:t xml:space="preserve"> (accessed: 07.05.2026)</w:t>
      </w:r>
    </w:p>
    <w:p w14:paraId="01EF7BDB" w14:textId="4AE7ED6E" w:rsidR="00B8205D" w:rsidRDefault="00B8205D" w:rsidP="00FB512D">
      <w:pPr>
        <w:pStyle w:val="ListParagraph"/>
        <w:numPr>
          <w:ilvl w:val="0"/>
          <w:numId w:val="1"/>
        </w:numPr>
        <w:spacing w:line="360" w:lineRule="auto"/>
        <w:rPr>
          <w:rFonts w:ascii="Calibri" w:hAnsi="Calibri" w:cs="Calibri"/>
        </w:rPr>
      </w:pPr>
      <w:r>
        <w:rPr>
          <w:rFonts w:ascii="Calibri" w:hAnsi="Calibri" w:cs="Calibri"/>
        </w:rPr>
        <w:t>HM</w:t>
      </w:r>
      <w:r w:rsidR="00D558EC">
        <w:rPr>
          <w:rFonts w:ascii="Calibri" w:hAnsi="Calibri" w:cs="Calibri"/>
        </w:rPr>
        <w:t xml:space="preserve"> Revenue &amp; Customs (2024). Inheritance Tax nil-rate band, residence nil-rate band from 6</w:t>
      </w:r>
      <w:r w:rsidR="00D558EC" w:rsidRPr="00D558EC">
        <w:rPr>
          <w:rFonts w:ascii="Calibri" w:hAnsi="Calibri" w:cs="Calibri"/>
          <w:vertAlign w:val="superscript"/>
        </w:rPr>
        <w:t>th</w:t>
      </w:r>
      <w:r w:rsidR="00D558EC">
        <w:rPr>
          <w:rFonts w:ascii="Calibri" w:hAnsi="Calibri" w:cs="Calibri"/>
        </w:rPr>
        <w:t xml:space="preserve"> April 2028. GOV.UK. available at:</w:t>
      </w:r>
      <w:r w:rsidR="00481047">
        <w:rPr>
          <w:rFonts w:ascii="Calibri" w:hAnsi="Calibri" w:cs="Calibri"/>
        </w:rPr>
        <w:t xml:space="preserve"> </w:t>
      </w:r>
      <w:hyperlink r:id="rId14" w:history="1">
        <w:r w:rsidR="00481047" w:rsidRPr="006D0B8C">
          <w:rPr>
            <w:rStyle w:val="Hyperlink"/>
            <w:rFonts w:ascii="Calibri" w:hAnsi="Calibri" w:cs="Calibri"/>
          </w:rPr>
          <w:t>https://www.gov.uk/government/publications/inheritance-tax-nil-rate-band-and-residence-nil-rate-bands-from-6-april-2028/inheritance-tax-nil-rate-band-residence-nil-rate-band-from-6-april-2028</w:t>
        </w:r>
      </w:hyperlink>
      <w:r w:rsidR="00481047">
        <w:rPr>
          <w:rFonts w:ascii="Calibri" w:hAnsi="Calibri" w:cs="Calibri"/>
        </w:rPr>
        <w:t xml:space="preserve"> (accessed: 07.05.2026)</w:t>
      </w:r>
    </w:p>
    <w:p w14:paraId="13A1C0D2" w14:textId="002AC937" w:rsidR="00FB512D" w:rsidRDefault="00FB512D" w:rsidP="00FB512D">
      <w:pPr>
        <w:pStyle w:val="ListParagraph"/>
        <w:numPr>
          <w:ilvl w:val="0"/>
          <w:numId w:val="1"/>
        </w:numPr>
        <w:spacing w:line="360" w:lineRule="auto"/>
        <w:rPr>
          <w:rFonts w:ascii="Calibri" w:hAnsi="Calibri" w:cs="Calibri"/>
        </w:rPr>
      </w:pPr>
      <w:r w:rsidRPr="00DA172F">
        <w:rPr>
          <w:rFonts w:ascii="Calibri" w:hAnsi="Calibri" w:cs="Calibri"/>
        </w:rPr>
        <w:t>King, L. (2022)</w:t>
      </w:r>
      <w:r w:rsidR="00DA172F" w:rsidRPr="00DA172F">
        <w:rPr>
          <w:rFonts w:ascii="Calibri" w:hAnsi="Calibri" w:cs="Calibri"/>
        </w:rPr>
        <w:t>.</w:t>
      </w:r>
      <w:r w:rsidR="009F6195" w:rsidRPr="00DA172F">
        <w:rPr>
          <w:rFonts w:ascii="Calibri" w:hAnsi="Calibri" w:cs="Calibri"/>
        </w:rPr>
        <w:t xml:space="preserve"> A Practical Approach to Wills, Probate and Estate Administration. 7</w:t>
      </w:r>
      <w:r w:rsidR="009F6195" w:rsidRPr="00DA172F">
        <w:rPr>
          <w:rFonts w:ascii="Calibri" w:hAnsi="Calibri" w:cs="Calibri"/>
          <w:vertAlign w:val="superscript"/>
        </w:rPr>
        <w:t>th</w:t>
      </w:r>
      <w:r w:rsidR="00865724" w:rsidRPr="00DA172F">
        <w:rPr>
          <w:rFonts w:ascii="Calibri" w:hAnsi="Calibri" w:cs="Calibri"/>
        </w:rPr>
        <w:t xml:space="preserve"> </w:t>
      </w:r>
      <w:r w:rsidR="00DA172F" w:rsidRPr="00DA172F">
        <w:rPr>
          <w:rFonts w:ascii="Calibri" w:hAnsi="Calibri" w:cs="Calibri"/>
        </w:rPr>
        <w:t>edn. Oxford: Oxford University Press</w:t>
      </w:r>
    </w:p>
    <w:p w14:paraId="57135DF7" w14:textId="2311F2E8" w:rsidR="00BA1863" w:rsidRDefault="00BE52AF" w:rsidP="00FB512D">
      <w:pPr>
        <w:pStyle w:val="ListParagraph"/>
        <w:numPr>
          <w:ilvl w:val="0"/>
          <w:numId w:val="1"/>
        </w:numPr>
        <w:spacing w:line="360" w:lineRule="auto"/>
        <w:rPr>
          <w:rFonts w:ascii="Calibri" w:hAnsi="Calibri" w:cs="Calibri"/>
        </w:rPr>
      </w:pPr>
      <w:r>
        <w:rPr>
          <w:rFonts w:ascii="Calibri" w:hAnsi="Calibri" w:cs="Calibri"/>
        </w:rPr>
        <w:t xml:space="preserve">DMA Law </w:t>
      </w:r>
      <w:r w:rsidR="00317E6F">
        <w:rPr>
          <w:rFonts w:ascii="Calibri" w:hAnsi="Calibri" w:cs="Calibri"/>
        </w:rPr>
        <w:t>(2025). Inheritance Tax Forms for Probate:</w:t>
      </w:r>
      <w:r w:rsidR="00140F87">
        <w:rPr>
          <w:rFonts w:ascii="Calibri" w:hAnsi="Calibri" w:cs="Calibri"/>
        </w:rPr>
        <w:t xml:space="preserve"> Absolutely Everything You Need to Know. Available </w:t>
      </w:r>
      <w:r>
        <w:rPr>
          <w:rFonts w:ascii="Calibri" w:hAnsi="Calibri" w:cs="Calibri"/>
        </w:rPr>
        <w:t xml:space="preserve">at: </w:t>
      </w:r>
      <w:hyperlink r:id="rId15" w:history="1">
        <w:r w:rsidRPr="006D0B8C">
          <w:rPr>
            <w:rStyle w:val="Hyperlink"/>
            <w:rFonts w:ascii="Calibri" w:hAnsi="Calibri" w:cs="Calibri"/>
          </w:rPr>
          <w:t>https://dma-law.co.uk/inheritance-tax-forms-for-probate-absolutely-everything-you-need-to-know/</w:t>
        </w:r>
      </w:hyperlink>
      <w:r>
        <w:rPr>
          <w:rFonts w:ascii="Calibri" w:hAnsi="Calibri" w:cs="Calibri"/>
        </w:rPr>
        <w:t xml:space="preserve"> (accessed: 07.05.2026).</w:t>
      </w:r>
    </w:p>
    <w:p w14:paraId="2AA37316" w14:textId="3A6E2B38" w:rsidR="002852FF" w:rsidRDefault="002852FF" w:rsidP="00FB512D">
      <w:pPr>
        <w:pStyle w:val="ListParagraph"/>
        <w:numPr>
          <w:ilvl w:val="0"/>
          <w:numId w:val="1"/>
        </w:numPr>
        <w:spacing w:line="360" w:lineRule="auto"/>
        <w:rPr>
          <w:rFonts w:ascii="Calibri" w:hAnsi="Calibri" w:cs="Calibri"/>
        </w:rPr>
      </w:pPr>
      <w:r>
        <w:rPr>
          <w:rFonts w:ascii="Calibri" w:hAnsi="Calibri" w:cs="Calibri"/>
        </w:rPr>
        <w:lastRenderedPageBreak/>
        <w:t>Legislation.gov.uk (2011). Inheritance Tax Act 1984</w:t>
      </w:r>
      <w:r w:rsidR="007A1212">
        <w:rPr>
          <w:rFonts w:ascii="Calibri" w:hAnsi="Calibri" w:cs="Calibri"/>
        </w:rPr>
        <w:t xml:space="preserve">. Available at: </w:t>
      </w:r>
      <w:hyperlink r:id="rId16" w:history="1">
        <w:r w:rsidR="007A1212" w:rsidRPr="006D0B8C">
          <w:rPr>
            <w:rStyle w:val="Hyperlink"/>
            <w:rFonts w:ascii="Calibri" w:hAnsi="Calibri" w:cs="Calibri"/>
          </w:rPr>
          <w:t>https://www.legislation.gov.uk/ukpga/1984/51/contents</w:t>
        </w:r>
      </w:hyperlink>
      <w:r w:rsidR="007A1212">
        <w:rPr>
          <w:rFonts w:ascii="Calibri" w:hAnsi="Calibri" w:cs="Calibri"/>
        </w:rPr>
        <w:t xml:space="preserve"> (accessed: 07.05.2026)</w:t>
      </w:r>
    </w:p>
    <w:p w14:paraId="32137D09" w14:textId="7E65EE9D" w:rsidR="00FC7452" w:rsidRDefault="00FC7452" w:rsidP="00FB512D">
      <w:pPr>
        <w:pStyle w:val="ListParagraph"/>
        <w:numPr>
          <w:ilvl w:val="0"/>
          <w:numId w:val="1"/>
        </w:numPr>
        <w:spacing w:line="360" w:lineRule="auto"/>
        <w:rPr>
          <w:rFonts w:ascii="Calibri" w:hAnsi="Calibri" w:cs="Calibri"/>
        </w:rPr>
      </w:pPr>
      <w:r>
        <w:rPr>
          <w:rFonts w:ascii="Calibri" w:hAnsi="Calibri" w:cs="Calibri"/>
        </w:rPr>
        <w:t>Legislation.gov.uk (2014). Trustee Act 1925. Available at:</w:t>
      </w:r>
      <w:r w:rsidR="001A5044">
        <w:rPr>
          <w:rFonts w:ascii="Calibri" w:hAnsi="Calibri" w:cs="Calibri"/>
        </w:rPr>
        <w:t xml:space="preserve"> </w:t>
      </w:r>
      <w:hyperlink r:id="rId17" w:history="1">
        <w:r w:rsidR="001A5044" w:rsidRPr="006D0B8C">
          <w:rPr>
            <w:rStyle w:val="Hyperlink"/>
            <w:rFonts w:ascii="Calibri" w:hAnsi="Calibri" w:cs="Calibri"/>
          </w:rPr>
          <w:t>https://www.legislation.gov.uk/ukpga/Geo5/15-16/19/section/31</w:t>
        </w:r>
      </w:hyperlink>
      <w:r w:rsidR="001A5044">
        <w:rPr>
          <w:rFonts w:ascii="Calibri" w:hAnsi="Calibri" w:cs="Calibri"/>
        </w:rPr>
        <w:t xml:space="preserve"> (Accessed: 28.04.2026)</w:t>
      </w:r>
    </w:p>
    <w:p w14:paraId="641BD112" w14:textId="2BF8F303" w:rsidR="00530B1F" w:rsidRDefault="00530B1F" w:rsidP="00FB512D">
      <w:pPr>
        <w:pStyle w:val="ListParagraph"/>
        <w:numPr>
          <w:ilvl w:val="0"/>
          <w:numId w:val="1"/>
        </w:numPr>
        <w:spacing w:line="360" w:lineRule="auto"/>
        <w:rPr>
          <w:rFonts w:ascii="Calibri" w:hAnsi="Calibri" w:cs="Calibri"/>
        </w:rPr>
      </w:pPr>
      <w:r>
        <w:rPr>
          <w:rFonts w:ascii="Calibri" w:hAnsi="Calibri" w:cs="Calibri"/>
        </w:rPr>
        <w:t>Legislation.gov.uk (2020). Wills Act 1837</w:t>
      </w:r>
      <w:r w:rsidR="00E04728">
        <w:rPr>
          <w:rFonts w:ascii="Calibri" w:hAnsi="Calibri" w:cs="Calibri"/>
        </w:rPr>
        <w:t xml:space="preserve">. Available at: </w:t>
      </w:r>
      <w:hyperlink r:id="rId18" w:history="1">
        <w:r w:rsidR="00E04728" w:rsidRPr="006D0B8C">
          <w:rPr>
            <w:rStyle w:val="Hyperlink"/>
            <w:rFonts w:ascii="Calibri" w:hAnsi="Calibri" w:cs="Calibri"/>
          </w:rPr>
          <w:t>https://www.legislation.gov.uk/ukpga/Will4and1Vict/7/26/section/9</w:t>
        </w:r>
      </w:hyperlink>
      <w:r w:rsidR="00E04728">
        <w:rPr>
          <w:rFonts w:ascii="Calibri" w:hAnsi="Calibri" w:cs="Calibri"/>
        </w:rPr>
        <w:t xml:space="preserve"> </w:t>
      </w:r>
      <w:r w:rsidR="00B66381">
        <w:rPr>
          <w:rFonts w:ascii="Calibri" w:hAnsi="Calibri" w:cs="Calibri"/>
        </w:rPr>
        <w:t>(accessed: 07.05.2026)</w:t>
      </w:r>
    </w:p>
    <w:p w14:paraId="7E9E92EE" w14:textId="5792D097" w:rsidR="0059130F" w:rsidRDefault="0059130F" w:rsidP="00FB512D">
      <w:pPr>
        <w:pStyle w:val="ListParagraph"/>
        <w:numPr>
          <w:ilvl w:val="0"/>
          <w:numId w:val="1"/>
        </w:numPr>
        <w:spacing w:line="360" w:lineRule="auto"/>
        <w:rPr>
          <w:rFonts w:ascii="Calibri" w:hAnsi="Calibri" w:cs="Calibri"/>
        </w:rPr>
      </w:pPr>
      <w:r>
        <w:rPr>
          <w:rFonts w:ascii="Calibri" w:hAnsi="Calibri" w:cs="Calibri"/>
        </w:rPr>
        <w:t>Legislation.gov.uk (2021). Trustee Act 2000</w:t>
      </w:r>
      <w:r w:rsidR="00FA4211">
        <w:rPr>
          <w:rFonts w:ascii="Calibri" w:hAnsi="Calibri" w:cs="Calibri"/>
        </w:rPr>
        <w:t xml:space="preserve">. Available at: </w:t>
      </w:r>
      <w:hyperlink r:id="rId19" w:history="1">
        <w:r w:rsidR="00FA4211" w:rsidRPr="006D0B8C">
          <w:rPr>
            <w:rStyle w:val="Hyperlink"/>
            <w:rFonts w:ascii="Calibri" w:hAnsi="Calibri" w:cs="Calibri"/>
          </w:rPr>
          <w:t>https://www.legislation.gov.uk/ukpga/2000/29/contents</w:t>
        </w:r>
      </w:hyperlink>
      <w:r w:rsidR="00FA4211">
        <w:rPr>
          <w:rFonts w:ascii="Calibri" w:hAnsi="Calibri" w:cs="Calibri"/>
        </w:rPr>
        <w:t xml:space="preserve"> (accessed: 29.04.2026)</w:t>
      </w:r>
    </w:p>
    <w:p w14:paraId="1C6045BF" w14:textId="3DCC1392" w:rsidR="004F7EF2" w:rsidRDefault="004F7EF2" w:rsidP="00FB512D">
      <w:pPr>
        <w:pStyle w:val="ListParagraph"/>
        <w:numPr>
          <w:ilvl w:val="0"/>
          <w:numId w:val="1"/>
        </w:numPr>
        <w:spacing w:line="360" w:lineRule="auto"/>
        <w:rPr>
          <w:rFonts w:ascii="Calibri" w:hAnsi="Calibri" w:cs="Calibri"/>
        </w:rPr>
      </w:pPr>
      <w:r>
        <w:rPr>
          <w:rFonts w:ascii="Calibri" w:hAnsi="Calibri" w:cs="Calibri"/>
        </w:rPr>
        <w:t>LexisNexis (2020). Residence nil rate band</w:t>
      </w:r>
      <w:r w:rsidR="00AE5E71">
        <w:rPr>
          <w:rFonts w:ascii="Calibri" w:hAnsi="Calibri" w:cs="Calibri"/>
        </w:rPr>
        <w:t xml:space="preserve">. Available at: </w:t>
      </w:r>
      <w:hyperlink r:id="rId20" w:history="1">
        <w:r w:rsidR="00AE5E71" w:rsidRPr="006D0B8C">
          <w:rPr>
            <w:rStyle w:val="Hyperlink"/>
            <w:rFonts w:ascii="Calibri" w:hAnsi="Calibri" w:cs="Calibri"/>
          </w:rPr>
          <w:t>https://www.lexisnexis.co.uk/tolley/tax/guidance/residence-nil-rate-band-main-provisions</w:t>
        </w:r>
      </w:hyperlink>
      <w:r w:rsidR="00AE5E71">
        <w:rPr>
          <w:rFonts w:ascii="Calibri" w:hAnsi="Calibri" w:cs="Calibri"/>
        </w:rPr>
        <w:t xml:space="preserve"> (accessed: 07.05.2026)</w:t>
      </w:r>
    </w:p>
    <w:p w14:paraId="02D9EC0A" w14:textId="77985416" w:rsidR="00DA66C0" w:rsidRPr="00DA66C0" w:rsidRDefault="00241286" w:rsidP="00DA66C0">
      <w:pPr>
        <w:pStyle w:val="ListParagraph"/>
        <w:numPr>
          <w:ilvl w:val="0"/>
          <w:numId w:val="1"/>
        </w:numPr>
        <w:spacing w:line="360" w:lineRule="auto"/>
        <w:rPr>
          <w:rFonts w:ascii="Calibri" w:hAnsi="Calibri" w:cs="Calibri"/>
        </w:rPr>
      </w:pPr>
      <w:r>
        <w:rPr>
          <w:rFonts w:ascii="Calibri" w:hAnsi="Calibri" w:cs="Calibri"/>
        </w:rPr>
        <w:t>Lexis</w:t>
      </w:r>
      <w:r w:rsidR="00F557B4">
        <w:rPr>
          <w:rFonts w:ascii="Calibri" w:hAnsi="Calibri" w:cs="Calibri"/>
        </w:rPr>
        <w:t>Nexis (2026). Discretionary trust definition. Available at:</w:t>
      </w:r>
      <w:r w:rsidR="00DA66C0">
        <w:rPr>
          <w:rFonts w:ascii="Calibri" w:hAnsi="Calibri" w:cs="Calibri"/>
        </w:rPr>
        <w:t xml:space="preserve"> </w:t>
      </w:r>
      <w:hyperlink r:id="rId21" w:history="1">
        <w:r w:rsidR="00DA66C0" w:rsidRPr="006D0B8C">
          <w:rPr>
            <w:rStyle w:val="Hyperlink"/>
            <w:rFonts w:ascii="Calibri" w:hAnsi="Calibri" w:cs="Calibri"/>
          </w:rPr>
          <w:t>https://www.lexisnexis.co.uk/legal/glossary/discretionary-trust</w:t>
        </w:r>
      </w:hyperlink>
      <w:r w:rsidR="00DA66C0">
        <w:rPr>
          <w:rFonts w:ascii="Calibri" w:hAnsi="Calibri" w:cs="Calibri"/>
        </w:rPr>
        <w:t xml:space="preserve"> (accessed: 28.04.2026)</w:t>
      </w:r>
    </w:p>
    <w:p w14:paraId="4E935B36" w14:textId="747112E6" w:rsidR="00041931" w:rsidRDefault="00041931" w:rsidP="00FB512D">
      <w:pPr>
        <w:pStyle w:val="ListParagraph"/>
        <w:numPr>
          <w:ilvl w:val="0"/>
          <w:numId w:val="1"/>
        </w:numPr>
        <w:spacing w:line="360" w:lineRule="auto"/>
        <w:rPr>
          <w:rFonts w:ascii="Calibri" w:hAnsi="Calibri" w:cs="Calibri"/>
        </w:rPr>
      </w:pPr>
      <w:r>
        <w:rPr>
          <w:rFonts w:ascii="Calibri" w:hAnsi="Calibri" w:cs="Calibri"/>
        </w:rPr>
        <w:t>Williams, M., Mortimer, S. and Sunnucks, J.H.G. (2023) Executors, administrators and Probate. 22</w:t>
      </w:r>
      <w:r w:rsidRPr="00041931">
        <w:rPr>
          <w:rFonts w:ascii="Calibri" w:hAnsi="Calibri" w:cs="Calibri"/>
          <w:vertAlign w:val="superscript"/>
        </w:rPr>
        <w:t>nd</w:t>
      </w:r>
      <w:r>
        <w:rPr>
          <w:rFonts w:ascii="Calibri" w:hAnsi="Calibri" w:cs="Calibri"/>
        </w:rPr>
        <w:t xml:space="preserve"> edn. London: Sweet </w:t>
      </w:r>
      <w:r w:rsidR="00B62E91">
        <w:rPr>
          <w:rFonts w:ascii="Calibri" w:hAnsi="Calibri" w:cs="Calibri"/>
        </w:rPr>
        <w:t xml:space="preserve">&amp; Maxwell. </w:t>
      </w:r>
    </w:p>
    <w:p w14:paraId="202AC3C8" w14:textId="77777777" w:rsidR="00D7347B" w:rsidRDefault="00D7347B" w:rsidP="00D7347B">
      <w:pPr>
        <w:spacing w:line="360" w:lineRule="auto"/>
        <w:rPr>
          <w:rFonts w:ascii="Calibri" w:hAnsi="Calibri" w:cs="Calibri"/>
        </w:rPr>
      </w:pPr>
    </w:p>
    <w:p w14:paraId="124169AA" w14:textId="7D03DC4D" w:rsidR="00D7347B" w:rsidRDefault="00D7347B" w:rsidP="00D7347B">
      <w:pPr>
        <w:spacing w:line="360" w:lineRule="auto"/>
        <w:rPr>
          <w:rFonts w:ascii="Calibri" w:hAnsi="Calibri" w:cs="Calibri"/>
          <w:b/>
          <w:bCs/>
        </w:rPr>
      </w:pPr>
      <w:r w:rsidRPr="00D7347B">
        <w:rPr>
          <w:rFonts w:ascii="Calibri" w:hAnsi="Calibri" w:cs="Calibri"/>
          <w:b/>
          <w:bCs/>
        </w:rPr>
        <w:t>Case Law/ Cases</w:t>
      </w:r>
    </w:p>
    <w:p w14:paraId="3EA53A3C" w14:textId="6FC42417" w:rsidR="00D7347B" w:rsidRPr="00D7347B" w:rsidRDefault="00D7347B" w:rsidP="00D7347B">
      <w:pPr>
        <w:pStyle w:val="ListParagraph"/>
        <w:numPr>
          <w:ilvl w:val="0"/>
          <w:numId w:val="3"/>
        </w:numPr>
        <w:spacing w:line="360" w:lineRule="auto"/>
        <w:rPr>
          <w:rFonts w:ascii="Calibri" w:hAnsi="Calibri" w:cs="Calibri"/>
          <w:b/>
          <w:bCs/>
        </w:rPr>
      </w:pPr>
      <w:r>
        <w:rPr>
          <w:rFonts w:ascii="Calibri" w:hAnsi="Calibri" w:cs="Calibri"/>
        </w:rPr>
        <w:t>Trustee Act 2000</w:t>
      </w:r>
      <w:r w:rsidR="00375838">
        <w:rPr>
          <w:rFonts w:ascii="Calibri" w:hAnsi="Calibri" w:cs="Calibri"/>
        </w:rPr>
        <w:t xml:space="preserve"> (s.3) (s.</w:t>
      </w:r>
      <w:r w:rsidR="00647475">
        <w:rPr>
          <w:rFonts w:ascii="Calibri" w:hAnsi="Calibri" w:cs="Calibri"/>
        </w:rPr>
        <w:t>1) (s.5)</w:t>
      </w:r>
    </w:p>
    <w:p w14:paraId="6E61A0D1" w14:textId="3339762D" w:rsidR="00D7347B" w:rsidRPr="00D7347B" w:rsidRDefault="00D7347B" w:rsidP="00D7347B">
      <w:pPr>
        <w:pStyle w:val="ListParagraph"/>
        <w:numPr>
          <w:ilvl w:val="0"/>
          <w:numId w:val="3"/>
        </w:numPr>
        <w:spacing w:line="360" w:lineRule="auto"/>
        <w:rPr>
          <w:rFonts w:ascii="Calibri" w:hAnsi="Calibri" w:cs="Calibri"/>
          <w:b/>
          <w:bCs/>
        </w:rPr>
      </w:pPr>
      <w:r>
        <w:rPr>
          <w:rFonts w:ascii="Calibri" w:hAnsi="Calibri" w:cs="Calibri"/>
        </w:rPr>
        <w:t>Trustee Act 1925</w:t>
      </w:r>
      <w:r w:rsidR="00647475">
        <w:rPr>
          <w:rFonts w:ascii="Calibri" w:hAnsi="Calibri" w:cs="Calibri"/>
        </w:rPr>
        <w:t xml:space="preserve"> (s.31) (s.32)</w:t>
      </w:r>
    </w:p>
    <w:p w14:paraId="34810B19" w14:textId="4DE9CAB5" w:rsidR="00D7347B" w:rsidRPr="00612E3C" w:rsidRDefault="00D7347B" w:rsidP="00D7347B">
      <w:pPr>
        <w:pStyle w:val="ListParagraph"/>
        <w:numPr>
          <w:ilvl w:val="0"/>
          <w:numId w:val="3"/>
        </w:numPr>
        <w:spacing w:line="360" w:lineRule="auto"/>
        <w:rPr>
          <w:rFonts w:ascii="Calibri" w:hAnsi="Calibri" w:cs="Calibri"/>
          <w:b/>
          <w:bCs/>
        </w:rPr>
      </w:pPr>
      <w:r>
        <w:rPr>
          <w:rFonts w:ascii="Calibri" w:hAnsi="Calibri" w:cs="Calibri"/>
        </w:rPr>
        <w:t>McPhail v Doulton [1971] AC 424</w:t>
      </w:r>
    </w:p>
    <w:p w14:paraId="0F5A7206" w14:textId="72C87D58" w:rsidR="00612E3C" w:rsidRPr="00217388" w:rsidRDefault="00612E3C" w:rsidP="00D7347B">
      <w:pPr>
        <w:pStyle w:val="ListParagraph"/>
        <w:numPr>
          <w:ilvl w:val="0"/>
          <w:numId w:val="3"/>
        </w:numPr>
        <w:spacing w:line="360" w:lineRule="auto"/>
        <w:rPr>
          <w:rFonts w:ascii="Calibri" w:hAnsi="Calibri" w:cs="Calibri"/>
          <w:b/>
          <w:bCs/>
        </w:rPr>
      </w:pPr>
      <w:r>
        <w:rPr>
          <w:rFonts w:ascii="Calibri" w:hAnsi="Calibri" w:cs="Calibri"/>
        </w:rPr>
        <w:t>Schmidt v Rosewood Trust Co [2003]</w:t>
      </w:r>
    </w:p>
    <w:p w14:paraId="7D6D9C68" w14:textId="5A8CC92F" w:rsidR="00217388" w:rsidRPr="00D7347B" w:rsidRDefault="00217388" w:rsidP="00D7347B">
      <w:pPr>
        <w:pStyle w:val="ListParagraph"/>
        <w:numPr>
          <w:ilvl w:val="0"/>
          <w:numId w:val="3"/>
        </w:numPr>
        <w:spacing w:line="360" w:lineRule="auto"/>
        <w:rPr>
          <w:rFonts w:ascii="Calibri" w:hAnsi="Calibri" w:cs="Calibri"/>
          <w:b/>
          <w:bCs/>
        </w:rPr>
      </w:pPr>
      <w:r>
        <w:rPr>
          <w:rFonts w:ascii="Calibri" w:hAnsi="Calibri" w:cs="Calibri"/>
        </w:rPr>
        <w:t>Cowan v Scargill [1985] Ch 270.</w:t>
      </w:r>
    </w:p>
    <w:p w14:paraId="3651C1FF" w14:textId="77777777" w:rsidR="001A5044" w:rsidRPr="00DA172F" w:rsidRDefault="001A5044" w:rsidP="001A5044">
      <w:pPr>
        <w:pStyle w:val="ListParagraph"/>
        <w:spacing w:line="360" w:lineRule="auto"/>
        <w:rPr>
          <w:rFonts w:ascii="Calibri" w:hAnsi="Calibri" w:cs="Calibri"/>
        </w:rPr>
      </w:pPr>
    </w:p>
    <w:p w14:paraId="71D92EBA" w14:textId="77777777" w:rsidR="00FB512D" w:rsidRDefault="00FB512D">
      <w:pPr>
        <w:rPr>
          <w:rFonts w:ascii="Calibri" w:hAnsi="Calibri" w:cs="Calibri"/>
          <w:b/>
          <w:bCs/>
        </w:rPr>
      </w:pPr>
    </w:p>
    <w:p w14:paraId="4E41292B" w14:textId="77777777" w:rsidR="00FB512D" w:rsidRDefault="00FB512D" w:rsidP="00FB512D">
      <w:pPr>
        <w:spacing w:line="360" w:lineRule="auto"/>
        <w:rPr>
          <w:rFonts w:ascii="Calibri" w:hAnsi="Calibri" w:cs="Calibri"/>
          <w:b/>
          <w:bCs/>
        </w:rPr>
      </w:pPr>
    </w:p>
    <w:p w14:paraId="3B61A12E" w14:textId="77777777" w:rsidR="003036C6" w:rsidRDefault="003036C6">
      <w:pPr>
        <w:rPr>
          <w:rFonts w:ascii="Calibri" w:hAnsi="Calibri" w:cs="Calibri"/>
          <w:b/>
          <w:bCs/>
        </w:rPr>
      </w:pPr>
    </w:p>
    <w:p w14:paraId="5ECC3AA4" w14:textId="77777777" w:rsidR="00FB512D" w:rsidRDefault="00FB512D">
      <w:pPr>
        <w:rPr>
          <w:rFonts w:ascii="Calibri" w:hAnsi="Calibri" w:cs="Calibri"/>
          <w:b/>
          <w:bCs/>
        </w:rPr>
      </w:pPr>
    </w:p>
    <w:p w14:paraId="0339C496" w14:textId="77777777" w:rsidR="00FB512D" w:rsidRDefault="00FB512D">
      <w:pPr>
        <w:rPr>
          <w:rFonts w:ascii="Calibri" w:hAnsi="Calibri" w:cs="Calibri"/>
          <w:b/>
          <w:bCs/>
        </w:rPr>
      </w:pPr>
    </w:p>
    <w:p w14:paraId="1B2EC7D4" w14:textId="6F22D33E" w:rsidR="00FB512D" w:rsidRPr="00965EC4" w:rsidRDefault="00FB512D">
      <w:pPr>
        <w:rPr>
          <w:rFonts w:ascii="Calibri" w:hAnsi="Calibri" w:cs="Calibri"/>
          <w:b/>
          <w:bCs/>
        </w:rPr>
      </w:pPr>
    </w:p>
    <w:sectPr w:rsidR="00FB512D" w:rsidRPr="00965EC4">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C6072" w14:textId="77777777" w:rsidR="002A1BAD" w:rsidRDefault="002A1BAD" w:rsidP="008F0665">
      <w:r>
        <w:separator/>
      </w:r>
    </w:p>
  </w:endnote>
  <w:endnote w:type="continuationSeparator" w:id="0">
    <w:p w14:paraId="34F4A65A" w14:textId="77777777" w:rsidR="002A1BAD" w:rsidRDefault="002A1BAD" w:rsidP="008F0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0EDA5" w14:textId="77777777" w:rsidR="002A1BAD" w:rsidRDefault="002A1BAD" w:rsidP="008F0665">
      <w:r>
        <w:separator/>
      </w:r>
    </w:p>
  </w:footnote>
  <w:footnote w:type="continuationSeparator" w:id="0">
    <w:p w14:paraId="26079A5C" w14:textId="77777777" w:rsidR="002A1BAD" w:rsidRDefault="002A1BAD" w:rsidP="008F06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9ECF6" w14:textId="01530160" w:rsidR="008F0665" w:rsidRDefault="008F0665">
    <w:pPr>
      <w:pStyle w:val="Header"/>
    </w:pPr>
    <w:r>
      <w:t>Diana Demeterova                                                                                         Wills and Probate Practice</w:t>
    </w:r>
  </w:p>
  <w:p w14:paraId="07D97AFE" w14:textId="2D0BB083" w:rsidR="008F0665" w:rsidRDefault="008F0665">
    <w:pPr>
      <w:pStyle w:val="Header"/>
    </w:pPr>
    <w:r>
      <w:t xml:space="preserve">       2314066                                                                                                                Task 1 and Task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1099"/>
    <w:multiLevelType w:val="hybridMultilevel"/>
    <w:tmpl w:val="FAC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6317A"/>
    <w:multiLevelType w:val="hybridMultilevel"/>
    <w:tmpl w:val="A028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A2F39"/>
    <w:multiLevelType w:val="hybridMultilevel"/>
    <w:tmpl w:val="AC16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920AA"/>
    <w:multiLevelType w:val="hybridMultilevel"/>
    <w:tmpl w:val="B98CB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64C3D"/>
    <w:multiLevelType w:val="hybridMultilevel"/>
    <w:tmpl w:val="07EEB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E2400"/>
    <w:multiLevelType w:val="hybridMultilevel"/>
    <w:tmpl w:val="8646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05825"/>
    <w:multiLevelType w:val="hybridMultilevel"/>
    <w:tmpl w:val="7E54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7372E"/>
    <w:multiLevelType w:val="multilevel"/>
    <w:tmpl w:val="62D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7C416C"/>
    <w:multiLevelType w:val="hybridMultilevel"/>
    <w:tmpl w:val="2E0A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67206"/>
    <w:multiLevelType w:val="hybridMultilevel"/>
    <w:tmpl w:val="4FD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A14E7"/>
    <w:multiLevelType w:val="hybridMultilevel"/>
    <w:tmpl w:val="0D2C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7370A"/>
    <w:multiLevelType w:val="hybridMultilevel"/>
    <w:tmpl w:val="8C2AC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36D73"/>
    <w:multiLevelType w:val="hybridMultilevel"/>
    <w:tmpl w:val="6BF61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1A714A"/>
    <w:multiLevelType w:val="hybridMultilevel"/>
    <w:tmpl w:val="EEC6D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FE63C4"/>
    <w:multiLevelType w:val="hybridMultilevel"/>
    <w:tmpl w:val="2C0AB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450E93"/>
    <w:multiLevelType w:val="hybridMultilevel"/>
    <w:tmpl w:val="B6A45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215ED"/>
    <w:multiLevelType w:val="hybridMultilevel"/>
    <w:tmpl w:val="5A6EA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0F5FF6"/>
    <w:multiLevelType w:val="multilevel"/>
    <w:tmpl w:val="46C0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1A7E22"/>
    <w:multiLevelType w:val="hybridMultilevel"/>
    <w:tmpl w:val="762E5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DB5610"/>
    <w:multiLevelType w:val="hybridMultilevel"/>
    <w:tmpl w:val="E8AA6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CE4B15"/>
    <w:multiLevelType w:val="hybridMultilevel"/>
    <w:tmpl w:val="4A200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F16B5F"/>
    <w:multiLevelType w:val="hybridMultilevel"/>
    <w:tmpl w:val="C0425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047B1"/>
    <w:multiLevelType w:val="hybridMultilevel"/>
    <w:tmpl w:val="356A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C62F58"/>
    <w:multiLevelType w:val="hybridMultilevel"/>
    <w:tmpl w:val="1DB61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0C6564"/>
    <w:multiLevelType w:val="multilevel"/>
    <w:tmpl w:val="08B8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2D00CA"/>
    <w:multiLevelType w:val="hybridMultilevel"/>
    <w:tmpl w:val="E11CA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9F27EB"/>
    <w:multiLevelType w:val="hybridMultilevel"/>
    <w:tmpl w:val="1C66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5A0247"/>
    <w:multiLevelType w:val="hybridMultilevel"/>
    <w:tmpl w:val="3222C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E052C"/>
    <w:multiLevelType w:val="hybridMultilevel"/>
    <w:tmpl w:val="4794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B1EA7"/>
    <w:multiLevelType w:val="hybridMultilevel"/>
    <w:tmpl w:val="6A64F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963817"/>
    <w:multiLevelType w:val="multilevel"/>
    <w:tmpl w:val="13F8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C34677"/>
    <w:multiLevelType w:val="hybridMultilevel"/>
    <w:tmpl w:val="F4E23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03BDD"/>
    <w:multiLevelType w:val="hybridMultilevel"/>
    <w:tmpl w:val="93046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4181858">
    <w:abstractNumId w:val="32"/>
  </w:num>
  <w:num w:numId="2" w16cid:durableId="808550294">
    <w:abstractNumId w:val="28"/>
  </w:num>
  <w:num w:numId="3" w16cid:durableId="1752771202">
    <w:abstractNumId w:val="0"/>
  </w:num>
  <w:num w:numId="4" w16cid:durableId="1100570084">
    <w:abstractNumId w:val="15"/>
  </w:num>
  <w:num w:numId="5" w16cid:durableId="653989939">
    <w:abstractNumId w:val="6"/>
  </w:num>
  <w:num w:numId="6" w16cid:durableId="917321751">
    <w:abstractNumId w:val="5"/>
  </w:num>
  <w:num w:numId="7" w16cid:durableId="1522821262">
    <w:abstractNumId w:val="25"/>
  </w:num>
  <w:num w:numId="8" w16cid:durableId="1701852186">
    <w:abstractNumId w:val="3"/>
  </w:num>
  <w:num w:numId="9" w16cid:durableId="1800684962">
    <w:abstractNumId w:val="4"/>
  </w:num>
  <w:num w:numId="10" w16cid:durableId="1044252386">
    <w:abstractNumId w:val="11"/>
  </w:num>
  <w:num w:numId="11" w16cid:durableId="1618298191">
    <w:abstractNumId w:val="8"/>
  </w:num>
  <w:num w:numId="12" w16cid:durableId="1806965974">
    <w:abstractNumId w:val="1"/>
  </w:num>
  <w:num w:numId="13" w16cid:durableId="933516639">
    <w:abstractNumId w:val="31"/>
  </w:num>
  <w:num w:numId="14" w16cid:durableId="83042371">
    <w:abstractNumId w:val="29"/>
  </w:num>
  <w:num w:numId="15" w16cid:durableId="203324859">
    <w:abstractNumId w:val="16"/>
  </w:num>
  <w:num w:numId="16" w16cid:durableId="1086804719">
    <w:abstractNumId w:val="21"/>
  </w:num>
  <w:num w:numId="17" w16cid:durableId="2024932994">
    <w:abstractNumId w:val="18"/>
  </w:num>
  <w:num w:numId="18" w16cid:durableId="844174102">
    <w:abstractNumId w:val="22"/>
  </w:num>
  <w:num w:numId="19" w16cid:durableId="638531322">
    <w:abstractNumId w:val="17"/>
  </w:num>
  <w:num w:numId="20" w16cid:durableId="588465143">
    <w:abstractNumId w:val="24"/>
  </w:num>
  <w:num w:numId="21" w16cid:durableId="1961063527">
    <w:abstractNumId w:val="7"/>
  </w:num>
  <w:num w:numId="22" w16cid:durableId="1790395858">
    <w:abstractNumId w:val="30"/>
  </w:num>
  <w:num w:numId="23" w16cid:durableId="1950047570">
    <w:abstractNumId w:val="26"/>
  </w:num>
  <w:num w:numId="24" w16cid:durableId="1886599933">
    <w:abstractNumId w:val="9"/>
  </w:num>
  <w:num w:numId="25" w16cid:durableId="1202938186">
    <w:abstractNumId w:val="12"/>
  </w:num>
  <w:num w:numId="26" w16cid:durableId="300430261">
    <w:abstractNumId w:val="19"/>
  </w:num>
  <w:num w:numId="27" w16cid:durableId="155614451">
    <w:abstractNumId w:val="14"/>
  </w:num>
  <w:num w:numId="28" w16cid:durableId="1187326069">
    <w:abstractNumId w:val="20"/>
  </w:num>
  <w:num w:numId="29" w16cid:durableId="1759250279">
    <w:abstractNumId w:val="10"/>
  </w:num>
  <w:num w:numId="30" w16cid:durableId="180895557">
    <w:abstractNumId w:val="27"/>
  </w:num>
  <w:num w:numId="31" w16cid:durableId="990594373">
    <w:abstractNumId w:val="13"/>
  </w:num>
  <w:num w:numId="32" w16cid:durableId="712076450">
    <w:abstractNumId w:val="23"/>
  </w:num>
  <w:num w:numId="33" w16cid:durableId="1212039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65"/>
    <w:rsid w:val="00001D06"/>
    <w:rsid w:val="000022F3"/>
    <w:rsid w:val="00010554"/>
    <w:rsid w:val="000169B9"/>
    <w:rsid w:val="000262B0"/>
    <w:rsid w:val="00035970"/>
    <w:rsid w:val="00037633"/>
    <w:rsid w:val="00041931"/>
    <w:rsid w:val="00042FE0"/>
    <w:rsid w:val="00043E1C"/>
    <w:rsid w:val="00047358"/>
    <w:rsid w:val="00055DCD"/>
    <w:rsid w:val="000635CD"/>
    <w:rsid w:val="00064B66"/>
    <w:rsid w:val="00071C31"/>
    <w:rsid w:val="000766EF"/>
    <w:rsid w:val="00087AC4"/>
    <w:rsid w:val="000A18D1"/>
    <w:rsid w:val="000A19CC"/>
    <w:rsid w:val="000B6F04"/>
    <w:rsid w:val="000D36F9"/>
    <w:rsid w:val="000E1045"/>
    <w:rsid w:val="000E10AE"/>
    <w:rsid w:val="000E11FF"/>
    <w:rsid w:val="000F25F1"/>
    <w:rsid w:val="001107BC"/>
    <w:rsid w:val="00120C79"/>
    <w:rsid w:val="00127B2B"/>
    <w:rsid w:val="00133E75"/>
    <w:rsid w:val="00140F87"/>
    <w:rsid w:val="00145C10"/>
    <w:rsid w:val="0014778D"/>
    <w:rsid w:val="00156227"/>
    <w:rsid w:val="001635D3"/>
    <w:rsid w:val="00166849"/>
    <w:rsid w:val="00186979"/>
    <w:rsid w:val="001903B9"/>
    <w:rsid w:val="00190D23"/>
    <w:rsid w:val="00196990"/>
    <w:rsid w:val="001A1FC3"/>
    <w:rsid w:val="001A45FB"/>
    <w:rsid w:val="001A5044"/>
    <w:rsid w:val="001B6E68"/>
    <w:rsid w:val="001C018A"/>
    <w:rsid w:val="001C14D4"/>
    <w:rsid w:val="001E4773"/>
    <w:rsid w:val="001E6D03"/>
    <w:rsid w:val="001F647D"/>
    <w:rsid w:val="002016CD"/>
    <w:rsid w:val="00206BA4"/>
    <w:rsid w:val="002121FC"/>
    <w:rsid w:val="00214FCA"/>
    <w:rsid w:val="00217388"/>
    <w:rsid w:val="00220F67"/>
    <w:rsid w:val="002223B1"/>
    <w:rsid w:val="002236EC"/>
    <w:rsid w:val="00224812"/>
    <w:rsid w:val="00225211"/>
    <w:rsid w:val="00232318"/>
    <w:rsid w:val="00233193"/>
    <w:rsid w:val="002404C6"/>
    <w:rsid w:val="00241286"/>
    <w:rsid w:val="0025662A"/>
    <w:rsid w:val="002608D3"/>
    <w:rsid w:val="00261411"/>
    <w:rsid w:val="0026293E"/>
    <w:rsid w:val="00265951"/>
    <w:rsid w:val="00271ADB"/>
    <w:rsid w:val="002852FF"/>
    <w:rsid w:val="00297E09"/>
    <w:rsid w:val="002A133A"/>
    <w:rsid w:val="002A1BAD"/>
    <w:rsid w:val="002B3D4A"/>
    <w:rsid w:val="002C021F"/>
    <w:rsid w:val="002C294E"/>
    <w:rsid w:val="002C4080"/>
    <w:rsid w:val="002C4365"/>
    <w:rsid w:val="002C534F"/>
    <w:rsid w:val="002C695F"/>
    <w:rsid w:val="002D2A7B"/>
    <w:rsid w:val="002D3DAA"/>
    <w:rsid w:val="002E5776"/>
    <w:rsid w:val="002F2FAF"/>
    <w:rsid w:val="002F3814"/>
    <w:rsid w:val="00302AE6"/>
    <w:rsid w:val="003036C6"/>
    <w:rsid w:val="00317E6F"/>
    <w:rsid w:val="00322DA9"/>
    <w:rsid w:val="00323C5E"/>
    <w:rsid w:val="00327942"/>
    <w:rsid w:val="00355F20"/>
    <w:rsid w:val="003601B3"/>
    <w:rsid w:val="00366708"/>
    <w:rsid w:val="00372EBF"/>
    <w:rsid w:val="00375838"/>
    <w:rsid w:val="00377B2C"/>
    <w:rsid w:val="00386A2D"/>
    <w:rsid w:val="00387EBE"/>
    <w:rsid w:val="00393E24"/>
    <w:rsid w:val="003A0488"/>
    <w:rsid w:val="003A228C"/>
    <w:rsid w:val="003B2CCF"/>
    <w:rsid w:val="003B7334"/>
    <w:rsid w:val="003C55A6"/>
    <w:rsid w:val="003D328C"/>
    <w:rsid w:val="003D685E"/>
    <w:rsid w:val="003D6BB4"/>
    <w:rsid w:val="003E0236"/>
    <w:rsid w:val="003E67D9"/>
    <w:rsid w:val="00401EA1"/>
    <w:rsid w:val="00412655"/>
    <w:rsid w:val="004169AA"/>
    <w:rsid w:val="00420525"/>
    <w:rsid w:val="004221BC"/>
    <w:rsid w:val="00425483"/>
    <w:rsid w:val="00434163"/>
    <w:rsid w:val="00450D2A"/>
    <w:rsid w:val="00457889"/>
    <w:rsid w:val="004708F6"/>
    <w:rsid w:val="00473C1C"/>
    <w:rsid w:val="00481047"/>
    <w:rsid w:val="00483834"/>
    <w:rsid w:val="00485358"/>
    <w:rsid w:val="00487F06"/>
    <w:rsid w:val="00494489"/>
    <w:rsid w:val="004B1EE9"/>
    <w:rsid w:val="004B20B0"/>
    <w:rsid w:val="004B2DF6"/>
    <w:rsid w:val="004B3024"/>
    <w:rsid w:val="004C4851"/>
    <w:rsid w:val="004C4ED3"/>
    <w:rsid w:val="004C785B"/>
    <w:rsid w:val="004D11FA"/>
    <w:rsid w:val="004D28A8"/>
    <w:rsid w:val="004D3A57"/>
    <w:rsid w:val="004E4125"/>
    <w:rsid w:val="004F6BD9"/>
    <w:rsid w:val="004F7EF2"/>
    <w:rsid w:val="005060D4"/>
    <w:rsid w:val="005211D5"/>
    <w:rsid w:val="005227CF"/>
    <w:rsid w:val="00530B1F"/>
    <w:rsid w:val="0053203F"/>
    <w:rsid w:val="005355BA"/>
    <w:rsid w:val="00537402"/>
    <w:rsid w:val="00547C58"/>
    <w:rsid w:val="0056124F"/>
    <w:rsid w:val="005674F9"/>
    <w:rsid w:val="005703FD"/>
    <w:rsid w:val="005710AB"/>
    <w:rsid w:val="00574A8F"/>
    <w:rsid w:val="00574D51"/>
    <w:rsid w:val="0058137C"/>
    <w:rsid w:val="00584B42"/>
    <w:rsid w:val="005860FD"/>
    <w:rsid w:val="0059130F"/>
    <w:rsid w:val="00592761"/>
    <w:rsid w:val="0059716A"/>
    <w:rsid w:val="00597909"/>
    <w:rsid w:val="005A2E8C"/>
    <w:rsid w:val="005A516F"/>
    <w:rsid w:val="005A622D"/>
    <w:rsid w:val="005B11E8"/>
    <w:rsid w:val="005B5B6F"/>
    <w:rsid w:val="005B5F8A"/>
    <w:rsid w:val="005C7BA1"/>
    <w:rsid w:val="005E227B"/>
    <w:rsid w:val="005E2802"/>
    <w:rsid w:val="005E30BE"/>
    <w:rsid w:val="005E420E"/>
    <w:rsid w:val="005F7C2E"/>
    <w:rsid w:val="0060689F"/>
    <w:rsid w:val="0061208D"/>
    <w:rsid w:val="00612E3C"/>
    <w:rsid w:val="00613036"/>
    <w:rsid w:val="00622953"/>
    <w:rsid w:val="0063127F"/>
    <w:rsid w:val="006331D6"/>
    <w:rsid w:val="006341EB"/>
    <w:rsid w:val="00634EE6"/>
    <w:rsid w:val="00647475"/>
    <w:rsid w:val="00653FBA"/>
    <w:rsid w:val="00654B4B"/>
    <w:rsid w:val="00674AF7"/>
    <w:rsid w:val="00675EEB"/>
    <w:rsid w:val="00676A95"/>
    <w:rsid w:val="00677505"/>
    <w:rsid w:val="0068215F"/>
    <w:rsid w:val="00684411"/>
    <w:rsid w:val="0069077B"/>
    <w:rsid w:val="006A700E"/>
    <w:rsid w:val="006C0880"/>
    <w:rsid w:val="006C70A0"/>
    <w:rsid w:val="006D3C1B"/>
    <w:rsid w:val="006E0A61"/>
    <w:rsid w:val="006E3D51"/>
    <w:rsid w:val="006E697B"/>
    <w:rsid w:val="006F16B0"/>
    <w:rsid w:val="006F1AF5"/>
    <w:rsid w:val="007013BB"/>
    <w:rsid w:val="00704ADD"/>
    <w:rsid w:val="007160B3"/>
    <w:rsid w:val="00726E3E"/>
    <w:rsid w:val="00734DA6"/>
    <w:rsid w:val="0073762B"/>
    <w:rsid w:val="0073764C"/>
    <w:rsid w:val="00737F3F"/>
    <w:rsid w:val="00741024"/>
    <w:rsid w:val="0074110C"/>
    <w:rsid w:val="00741B4B"/>
    <w:rsid w:val="007428F7"/>
    <w:rsid w:val="00743E88"/>
    <w:rsid w:val="0074676C"/>
    <w:rsid w:val="0075090C"/>
    <w:rsid w:val="007549ED"/>
    <w:rsid w:val="00765182"/>
    <w:rsid w:val="00765A2F"/>
    <w:rsid w:val="0077387C"/>
    <w:rsid w:val="00774345"/>
    <w:rsid w:val="0078075C"/>
    <w:rsid w:val="007826DA"/>
    <w:rsid w:val="007852F2"/>
    <w:rsid w:val="007A1212"/>
    <w:rsid w:val="007B1F48"/>
    <w:rsid w:val="007B276D"/>
    <w:rsid w:val="007B3763"/>
    <w:rsid w:val="007B4FE4"/>
    <w:rsid w:val="007B72C2"/>
    <w:rsid w:val="007C0D1E"/>
    <w:rsid w:val="007D20F5"/>
    <w:rsid w:val="007D21F2"/>
    <w:rsid w:val="007D6322"/>
    <w:rsid w:val="007E440C"/>
    <w:rsid w:val="007E6508"/>
    <w:rsid w:val="007E75D6"/>
    <w:rsid w:val="007F3464"/>
    <w:rsid w:val="00801456"/>
    <w:rsid w:val="0080226D"/>
    <w:rsid w:val="00810FD9"/>
    <w:rsid w:val="00811F59"/>
    <w:rsid w:val="0081401B"/>
    <w:rsid w:val="008167B7"/>
    <w:rsid w:val="00825AFF"/>
    <w:rsid w:val="00827B56"/>
    <w:rsid w:val="00830F73"/>
    <w:rsid w:val="0083462B"/>
    <w:rsid w:val="0085493E"/>
    <w:rsid w:val="008565B6"/>
    <w:rsid w:val="00860A29"/>
    <w:rsid w:val="00865724"/>
    <w:rsid w:val="00876CD6"/>
    <w:rsid w:val="008A21B0"/>
    <w:rsid w:val="008A555F"/>
    <w:rsid w:val="008A62AE"/>
    <w:rsid w:val="008B63EB"/>
    <w:rsid w:val="008B6852"/>
    <w:rsid w:val="008B76AF"/>
    <w:rsid w:val="008D58A3"/>
    <w:rsid w:val="008D59E2"/>
    <w:rsid w:val="008F0665"/>
    <w:rsid w:val="00900329"/>
    <w:rsid w:val="00901348"/>
    <w:rsid w:val="00903D0B"/>
    <w:rsid w:val="00903F42"/>
    <w:rsid w:val="00910F13"/>
    <w:rsid w:val="0092182F"/>
    <w:rsid w:val="00921853"/>
    <w:rsid w:val="00931C5B"/>
    <w:rsid w:val="009344C5"/>
    <w:rsid w:val="0094378D"/>
    <w:rsid w:val="00954E68"/>
    <w:rsid w:val="00954EB6"/>
    <w:rsid w:val="0095646A"/>
    <w:rsid w:val="0096039A"/>
    <w:rsid w:val="00961FC0"/>
    <w:rsid w:val="00965EC4"/>
    <w:rsid w:val="00967C33"/>
    <w:rsid w:val="00970705"/>
    <w:rsid w:val="00975450"/>
    <w:rsid w:val="009757C6"/>
    <w:rsid w:val="00985CF9"/>
    <w:rsid w:val="0098794E"/>
    <w:rsid w:val="009927C6"/>
    <w:rsid w:val="009A1B90"/>
    <w:rsid w:val="009B070C"/>
    <w:rsid w:val="009B25A6"/>
    <w:rsid w:val="009B7C20"/>
    <w:rsid w:val="009C3021"/>
    <w:rsid w:val="009C65EA"/>
    <w:rsid w:val="009C6B48"/>
    <w:rsid w:val="009C6C6E"/>
    <w:rsid w:val="009E316D"/>
    <w:rsid w:val="009E5512"/>
    <w:rsid w:val="009E606E"/>
    <w:rsid w:val="009E7C0B"/>
    <w:rsid w:val="009F2645"/>
    <w:rsid w:val="009F334F"/>
    <w:rsid w:val="009F6195"/>
    <w:rsid w:val="00A02A8C"/>
    <w:rsid w:val="00A05256"/>
    <w:rsid w:val="00A05CF2"/>
    <w:rsid w:val="00A0735C"/>
    <w:rsid w:val="00A07B2E"/>
    <w:rsid w:val="00A128EE"/>
    <w:rsid w:val="00A15BA7"/>
    <w:rsid w:val="00A20C89"/>
    <w:rsid w:val="00A223BF"/>
    <w:rsid w:val="00A330D7"/>
    <w:rsid w:val="00A42705"/>
    <w:rsid w:val="00A437CA"/>
    <w:rsid w:val="00A4773C"/>
    <w:rsid w:val="00A562FD"/>
    <w:rsid w:val="00A65C44"/>
    <w:rsid w:val="00A668DF"/>
    <w:rsid w:val="00A7755B"/>
    <w:rsid w:val="00A82AF3"/>
    <w:rsid w:val="00A94879"/>
    <w:rsid w:val="00A9696B"/>
    <w:rsid w:val="00AA1A71"/>
    <w:rsid w:val="00AA1DB0"/>
    <w:rsid w:val="00AA5BE7"/>
    <w:rsid w:val="00AB1681"/>
    <w:rsid w:val="00AB2487"/>
    <w:rsid w:val="00AC0211"/>
    <w:rsid w:val="00AD27BF"/>
    <w:rsid w:val="00AD435D"/>
    <w:rsid w:val="00AD5BE1"/>
    <w:rsid w:val="00AE4640"/>
    <w:rsid w:val="00AE5E71"/>
    <w:rsid w:val="00AE6953"/>
    <w:rsid w:val="00AF1112"/>
    <w:rsid w:val="00AF46BE"/>
    <w:rsid w:val="00AF59D6"/>
    <w:rsid w:val="00AF77C8"/>
    <w:rsid w:val="00B05675"/>
    <w:rsid w:val="00B21821"/>
    <w:rsid w:val="00B25E57"/>
    <w:rsid w:val="00B26DDC"/>
    <w:rsid w:val="00B516EF"/>
    <w:rsid w:val="00B56B56"/>
    <w:rsid w:val="00B60E24"/>
    <w:rsid w:val="00B62E91"/>
    <w:rsid w:val="00B66381"/>
    <w:rsid w:val="00B761FF"/>
    <w:rsid w:val="00B8205D"/>
    <w:rsid w:val="00B82B8A"/>
    <w:rsid w:val="00B833A7"/>
    <w:rsid w:val="00B84BB9"/>
    <w:rsid w:val="00B9079E"/>
    <w:rsid w:val="00BA1863"/>
    <w:rsid w:val="00BB0744"/>
    <w:rsid w:val="00BB6205"/>
    <w:rsid w:val="00BC1AFF"/>
    <w:rsid w:val="00BC2369"/>
    <w:rsid w:val="00BD2208"/>
    <w:rsid w:val="00BD2625"/>
    <w:rsid w:val="00BD3012"/>
    <w:rsid w:val="00BD5DC4"/>
    <w:rsid w:val="00BE52AF"/>
    <w:rsid w:val="00BF158B"/>
    <w:rsid w:val="00C053DE"/>
    <w:rsid w:val="00C21F13"/>
    <w:rsid w:val="00C265E8"/>
    <w:rsid w:val="00C5056C"/>
    <w:rsid w:val="00C727BE"/>
    <w:rsid w:val="00C76484"/>
    <w:rsid w:val="00C77C7C"/>
    <w:rsid w:val="00C81FFF"/>
    <w:rsid w:val="00C832A7"/>
    <w:rsid w:val="00C86DFC"/>
    <w:rsid w:val="00C926DE"/>
    <w:rsid w:val="00C950C1"/>
    <w:rsid w:val="00CA388D"/>
    <w:rsid w:val="00CB4DD5"/>
    <w:rsid w:val="00CB594C"/>
    <w:rsid w:val="00CC3C00"/>
    <w:rsid w:val="00CD271D"/>
    <w:rsid w:val="00CD3484"/>
    <w:rsid w:val="00CD3DDC"/>
    <w:rsid w:val="00CD4F4B"/>
    <w:rsid w:val="00CD5D2B"/>
    <w:rsid w:val="00CE07A3"/>
    <w:rsid w:val="00CE2902"/>
    <w:rsid w:val="00D0083B"/>
    <w:rsid w:val="00D0429C"/>
    <w:rsid w:val="00D07CEE"/>
    <w:rsid w:val="00D117AF"/>
    <w:rsid w:val="00D13CA5"/>
    <w:rsid w:val="00D14391"/>
    <w:rsid w:val="00D31274"/>
    <w:rsid w:val="00D314E0"/>
    <w:rsid w:val="00D372E5"/>
    <w:rsid w:val="00D44DB9"/>
    <w:rsid w:val="00D46067"/>
    <w:rsid w:val="00D470F3"/>
    <w:rsid w:val="00D558EC"/>
    <w:rsid w:val="00D67B57"/>
    <w:rsid w:val="00D7347B"/>
    <w:rsid w:val="00D74D20"/>
    <w:rsid w:val="00D8158E"/>
    <w:rsid w:val="00D9336A"/>
    <w:rsid w:val="00DA1687"/>
    <w:rsid w:val="00DA172F"/>
    <w:rsid w:val="00DA500A"/>
    <w:rsid w:val="00DA66C0"/>
    <w:rsid w:val="00DC6B5E"/>
    <w:rsid w:val="00DD706E"/>
    <w:rsid w:val="00DE153B"/>
    <w:rsid w:val="00DE391D"/>
    <w:rsid w:val="00E04728"/>
    <w:rsid w:val="00E21301"/>
    <w:rsid w:val="00E35154"/>
    <w:rsid w:val="00E41710"/>
    <w:rsid w:val="00E456B8"/>
    <w:rsid w:val="00E4575F"/>
    <w:rsid w:val="00E46104"/>
    <w:rsid w:val="00E4789E"/>
    <w:rsid w:val="00E5124F"/>
    <w:rsid w:val="00E551A8"/>
    <w:rsid w:val="00E55D05"/>
    <w:rsid w:val="00E55E25"/>
    <w:rsid w:val="00E55E77"/>
    <w:rsid w:val="00E57946"/>
    <w:rsid w:val="00E57E06"/>
    <w:rsid w:val="00E77939"/>
    <w:rsid w:val="00E93478"/>
    <w:rsid w:val="00EA07B8"/>
    <w:rsid w:val="00EB2B20"/>
    <w:rsid w:val="00EB5279"/>
    <w:rsid w:val="00EC2599"/>
    <w:rsid w:val="00EC38BB"/>
    <w:rsid w:val="00EC7551"/>
    <w:rsid w:val="00EE4817"/>
    <w:rsid w:val="00F01985"/>
    <w:rsid w:val="00F04052"/>
    <w:rsid w:val="00F127E8"/>
    <w:rsid w:val="00F138F6"/>
    <w:rsid w:val="00F16C7B"/>
    <w:rsid w:val="00F210AB"/>
    <w:rsid w:val="00F257C7"/>
    <w:rsid w:val="00F30763"/>
    <w:rsid w:val="00F40197"/>
    <w:rsid w:val="00F44919"/>
    <w:rsid w:val="00F45CB7"/>
    <w:rsid w:val="00F557B4"/>
    <w:rsid w:val="00F60583"/>
    <w:rsid w:val="00F701D3"/>
    <w:rsid w:val="00F7253F"/>
    <w:rsid w:val="00F967A3"/>
    <w:rsid w:val="00FA3BED"/>
    <w:rsid w:val="00FA4211"/>
    <w:rsid w:val="00FA6234"/>
    <w:rsid w:val="00FB512D"/>
    <w:rsid w:val="00FB72A9"/>
    <w:rsid w:val="00FC489F"/>
    <w:rsid w:val="00FC4FCE"/>
    <w:rsid w:val="00FC7452"/>
    <w:rsid w:val="00FD43FC"/>
    <w:rsid w:val="00FE55C8"/>
    <w:rsid w:val="00FF3E88"/>
    <w:rsid w:val="00FF5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EF2A0"/>
  <w15:chartTrackingRefBased/>
  <w15:docId w15:val="{C437F8E4-09A2-974C-887C-8BE9E7E6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0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06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6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6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6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6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6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6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6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06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06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6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6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665"/>
    <w:rPr>
      <w:rFonts w:eastAsiaTheme="majorEastAsia" w:cstheme="majorBidi"/>
      <w:color w:val="272727" w:themeColor="text1" w:themeTint="D8"/>
    </w:rPr>
  </w:style>
  <w:style w:type="paragraph" w:styleId="Title">
    <w:name w:val="Title"/>
    <w:basedOn w:val="Normal"/>
    <w:next w:val="Normal"/>
    <w:link w:val="TitleChar"/>
    <w:uiPriority w:val="10"/>
    <w:qFormat/>
    <w:rsid w:val="008F06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6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6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0665"/>
    <w:rPr>
      <w:i/>
      <w:iCs/>
      <w:color w:val="404040" w:themeColor="text1" w:themeTint="BF"/>
    </w:rPr>
  </w:style>
  <w:style w:type="paragraph" w:styleId="ListParagraph">
    <w:name w:val="List Paragraph"/>
    <w:basedOn w:val="Normal"/>
    <w:uiPriority w:val="34"/>
    <w:qFormat/>
    <w:rsid w:val="008F0665"/>
    <w:pPr>
      <w:ind w:left="720"/>
      <w:contextualSpacing/>
    </w:pPr>
  </w:style>
  <w:style w:type="character" w:styleId="IntenseEmphasis">
    <w:name w:val="Intense Emphasis"/>
    <w:basedOn w:val="DefaultParagraphFont"/>
    <w:uiPriority w:val="21"/>
    <w:qFormat/>
    <w:rsid w:val="008F0665"/>
    <w:rPr>
      <w:i/>
      <w:iCs/>
      <w:color w:val="0F4761" w:themeColor="accent1" w:themeShade="BF"/>
    </w:rPr>
  </w:style>
  <w:style w:type="paragraph" w:styleId="IntenseQuote">
    <w:name w:val="Intense Quote"/>
    <w:basedOn w:val="Normal"/>
    <w:next w:val="Normal"/>
    <w:link w:val="IntenseQuoteChar"/>
    <w:uiPriority w:val="30"/>
    <w:qFormat/>
    <w:rsid w:val="008F0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665"/>
    <w:rPr>
      <w:i/>
      <w:iCs/>
      <w:color w:val="0F4761" w:themeColor="accent1" w:themeShade="BF"/>
    </w:rPr>
  </w:style>
  <w:style w:type="character" w:styleId="IntenseReference">
    <w:name w:val="Intense Reference"/>
    <w:basedOn w:val="DefaultParagraphFont"/>
    <w:uiPriority w:val="32"/>
    <w:qFormat/>
    <w:rsid w:val="008F0665"/>
    <w:rPr>
      <w:b/>
      <w:bCs/>
      <w:smallCaps/>
      <w:color w:val="0F4761" w:themeColor="accent1" w:themeShade="BF"/>
      <w:spacing w:val="5"/>
    </w:rPr>
  </w:style>
  <w:style w:type="paragraph" w:styleId="Header">
    <w:name w:val="header"/>
    <w:basedOn w:val="Normal"/>
    <w:link w:val="HeaderChar"/>
    <w:uiPriority w:val="99"/>
    <w:unhideWhenUsed/>
    <w:rsid w:val="008F0665"/>
    <w:pPr>
      <w:tabs>
        <w:tab w:val="center" w:pos="4513"/>
        <w:tab w:val="right" w:pos="9026"/>
      </w:tabs>
    </w:pPr>
  </w:style>
  <w:style w:type="character" w:customStyle="1" w:styleId="HeaderChar">
    <w:name w:val="Header Char"/>
    <w:basedOn w:val="DefaultParagraphFont"/>
    <w:link w:val="Header"/>
    <w:uiPriority w:val="99"/>
    <w:rsid w:val="008F0665"/>
  </w:style>
  <w:style w:type="paragraph" w:styleId="Footer">
    <w:name w:val="footer"/>
    <w:basedOn w:val="Normal"/>
    <w:link w:val="FooterChar"/>
    <w:uiPriority w:val="99"/>
    <w:unhideWhenUsed/>
    <w:rsid w:val="008F0665"/>
    <w:pPr>
      <w:tabs>
        <w:tab w:val="center" w:pos="4513"/>
        <w:tab w:val="right" w:pos="9026"/>
      </w:tabs>
    </w:pPr>
  </w:style>
  <w:style w:type="character" w:customStyle="1" w:styleId="FooterChar">
    <w:name w:val="Footer Char"/>
    <w:basedOn w:val="DefaultParagraphFont"/>
    <w:link w:val="Footer"/>
    <w:uiPriority w:val="99"/>
    <w:rsid w:val="008F0665"/>
  </w:style>
  <w:style w:type="paragraph" w:styleId="NormalWeb">
    <w:name w:val="Normal (Web)"/>
    <w:basedOn w:val="Normal"/>
    <w:uiPriority w:val="99"/>
    <w:semiHidden/>
    <w:unhideWhenUsed/>
    <w:rsid w:val="00965EC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65EC4"/>
  </w:style>
  <w:style w:type="character" w:styleId="Strong">
    <w:name w:val="Strong"/>
    <w:basedOn w:val="DefaultParagraphFont"/>
    <w:uiPriority w:val="22"/>
    <w:qFormat/>
    <w:rsid w:val="00965EC4"/>
    <w:rPr>
      <w:b/>
      <w:bCs/>
    </w:rPr>
  </w:style>
  <w:style w:type="character" w:styleId="Emphasis">
    <w:name w:val="Emphasis"/>
    <w:basedOn w:val="DefaultParagraphFont"/>
    <w:uiPriority w:val="20"/>
    <w:qFormat/>
    <w:rsid w:val="00FB512D"/>
    <w:rPr>
      <w:i/>
      <w:iCs/>
    </w:rPr>
  </w:style>
  <w:style w:type="character" w:styleId="Hyperlink">
    <w:name w:val="Hyperlink"/>
    <w:basedOn w:val="DefaultParagraphFont"/>
    <w:uiPriority w:val="99"/>
    <w:unhideWhenUsed/>
    <w:rsid w:val="001A5044"/>
    <w:rPr>
      <w:color w:val="467886" w:themeColor="hyperlink"/>
      <w:u w:val="single"/>
    </w:rPr>
  </w:style>
  <w:style w:type="character" w:styleId="UnresolvedMention">
    <w:name w:val="Unresolved Mention"/>
    <w:basedOn w:val="DefaultParagraphFont"/>
    <w:uiPriority w:val="99"/>
    <w:semiHidden/>
    <w:unhideWhenUsed/>
    <w:rsid w:val="001A5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prof.co/trust/creation-of-express-trust-cases/mcphail-v-doulton-re-baden-no-1-1971-ac-424/" TargetMode="External"/><Relationship Id="rId13" Type="http://schemas.openxmlformats.org/officeDocument/2006/relationships/hyperlink" Target="https://www.blackhams.com/what-can-we-learn-from-banks-v-goodfellow" TargetMode="External"/><Relationship Id="rId18" Type="http://schemas.openxmlformats.org/officeDocument/2006/relationships/hyperlink" Target="https://www.legislation.gov.uk/ukpga/Will4and1Vict/7/26/section/9" TargetMode="External"/><Relationship Id="rId3" Type="http://schemas.openxmlformats.org/officeDocument/2006/relationships/settings" Target="settings.xml"/><Relationship Id="rId21" Type="http://schemas.openxmlformats.org/officeDocument/2006/relationships/hyperlink" Target="https://www.lexisnexis.co.uk/legal/glossary/discretionary-trust" TargetMode="External"/><Relationship Id="rId7" Type="http://schemas.openxmlformats.org/officeDocument/2006/relationships/hyperlink" Target="https://lawprof.co/trust/beneficiarys-interest/schmidt-v-rosewood-trust-co-2003-2-ac-709/" TargetMode="External"/><Relationship Id="rId12" Type="http://schemas.openxmlformats.org/officeDocument/2006/relationships/hyperlink" Target="https://www.gov.uk/valuing-estate-of-someone-who-died" TargetMode="External"/><Relationship Id="rId17" Type="http://schemas.openxmlformats.org/officeDocument/2006/relationships/hyperlink" Target="https://www.legislation.gov.uk/ukpga/Geo5/15-16/19/section/31" TargetMode="External"/><Relationship Id="rId2" Type="http://schemas.openxmlformats.org/officeDocument/2006/relationships/styles" Target="styles.xml"/><Relationship Id="rId16" Type="http://schemas.openxmlformats.org/officeDocument/2006/relationships/hyperlink" Target="https://www.legislation.gov.uk/ukpga/1984/51/contents" TargetMode="External"/><Relationship Id="rId20" Type="http://schemas.openxmlformats.org/officeDocument/2006/relationships/hyperlink" Target="https://www.lexisnexis.co.uk/tolley/tax/guidance/residence-nil-rate-band-main-provis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paying-inheritance-tax/deceaseds-bank-accoun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ma-law.co.uk/inheritance-tax-forms-for-probate-absolutely-everything-you-need-to-know/" TargetMode="External"/><Relationship Id="rId23" Type="http://schemas.openxmlformats.org/officeDocument/2006/relationships/fontTable" Target="fontTable.xml"/><Relationship Id="rId10" Type="http://schemas.openxmlformats.org/officeDocument/2006/relationships/hyperlink" Target="https://www.gov.uk/applying-for-probate/apply-for-probate" TargetMode="External"/><Relationship Id="rId19" Type="http://schemas.openxmlformats.org/officeDocument/2006/relationships/hyperlink" Target="https://www.legislation.gov.uk/ukpga/2000/29/contents" TargetMode="External"/><Relationship Id="rId4" Type="http://schemas.openxmlformats.org/officeDocument/2006/relationships/webSettings" Target="webSettings.xml"/><Relationship Id="rId9" Type="http://schemas.openxmlformats.org/officeDocument/2006/relationships/hyperlink" Target="https://lawprof.co/trust/duties-and-powers-of-trustees-cases/cowan-v-scargill-1985-ch-270/" TargetMode="External"/><Relationship Id="rId14" Type="http://schemas.openxmlformats.org/officeDocument/2006/relationships/hyperlink" Target="https://www.gov.uk/government/publications/inheritance-tax-nil-rate-band-and-residence-nil-rate-bands-from-6-april-2028/inheritance-tax-nil-rate-band-residence-nil-rate-band-from-6-april-2028"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19</Pages>
  <Words>3855</Words>
  <Characters>21978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demeterova</dc:creator>
  <cp:keywords/>
  <dc:description/>
  <cp:lastModifiedBy>diana demeterova</cp:lastModifiedBy>
  <cp:revision>456</cp:revision>
  <dcterms:created xsi:type="dcterms:W3CDTF">2026-04-28T18:03:00Z</dcterms:created>
  <dcterms:modified xsi:type="dcterms:W3CDTF">2026-05-08T15:08:00Z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2E420864-3FB7-4B34-9661-76A2C29FE476</vt:lpwstr>
  </property>
</Properties>
</file>