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00866" w14:textId="2FD80C9C" w:rsidR="00C56282" w:rsidRDefault="00043D59" w:rsidP="00185FE3">
      <w:pPr>
        <w:spacing w:before="30"/>
        <w:rPr>
          <w:rFonts w:cstheme="minorHAnsi"/>
          <w:sz w:val="24"/>
          <w:szCs w:val="24"/>
        </w:rPr>
      </w:pPr>
      <w:r>
        <w:rPr>
          <w:rFonts w:cstheme="minorHAnsi"/>
          <w:sz w:val="24"/>
          <w:szCs w:val="24"/>
        </w:rPr>
        <w:t>Ria Boreham</w:t>
      </w:r>
    </w:p>
    <w:p w14:paraId="59A2DC75" w14:textId="34CF7EC0" w:rsidR="00043D59" w:rsidRPr="00185FE3" w:rsidRDefault="00043D59" w:rsidP="00185FE3">
      <w:pPr>
        <w:spacing w:before="30"/>
        <w:rPr>
          <w:rFonts w:cstheme="minorHAnsi"/>
          <w:sz w:val="24"/>
          <w:szCs w:val="24"/>
        </w:rPr>
      </w:pPr>
      <w:r>
        <w:rPr>
          <w:rFonts w:cstheme="minorHAnsi"/>
          <w:sz w:val="24"/>
          <w:szCs w:val="24"/>
        </w:rPr>
        <w:t>Student ID : 2134468</w:t>
      </w:r>
    </w:p>
    <w:p w14:paraId="78A74D6B" w14:textId="77777777" w:rsidR="00490ADC" w:rsidRPr="00185FE3" w:rsidRDefault="00490ADC" w:rsidP="00185FE3">
      <w:pPr>
        <w:pStyle w:val="Default"/>
        <w:spacing w:before="30"/>
        <w:rPr>
          <w:rFonts w:asciiTheme="minorHAnsi" w:hAnsiTheme="minorHAnsi" w:cstheme="minorHAnsi"/>
        </w:rPr>
      </w:pPr>
      <w:r w:rsidRPr="00185FE3">
        <w:rPr>
          <w:rFonts w:asciiTheme="minorHAnsi" w:hAnsiTheme="minorHAnsi" w:cstheme="minorHAnsi"/>
          <w:b/>
          <w:bCs/>
        </w:rPr>
        <w:t xml:space="preserve">Essay one: </w:t>
      </w:r>
    </w:p>
    <w:p w14:paraId="3204F6DF" w14:textId="77777777" w:rsidR="00490ADC" w:rsidRPr="00185FE3" w:rsidRDefault="00490ADC" w:rsidP="00185FE3">
      <w:pPr>
        <w:pStyle w:val="Default"/>
        <w:spacing w:before="30"/>
        <w:rPr>
          <w:rFonts w:asciiTheme="minorHAnsi" w:hAnsiTheme="minorHAnsi" w:cstheme="minorHAnsi"/>
        </w:rPr>
      </w:pPr>
    </w:p>
    <w:p w14:paraId="2C386CA7" w14:textId="1A95FED6" w:rsidR="00185FE3" w:rsidRDefault="00185FE3" w:rsidP="00185FE3">
      <w:pPr>
        <w:pStyle w:val="Default"/>
        <w:spacing w:before="30"/>
        <w:rPr>
          <w:rFonts w:asciiTheme="minorHAnsi" w:hAnsiTheme="minorHAnsi" w:cstheme="minorHAnsi"/>
        </w:rPr>
      </w:pPr>
      <w:r>
        <w:rPr>
          <w:rFonts w:asciiTheme="minorHAnsi" w:hAnsiTheme="minorHAnsi" w:cstheme="minorHAnsi"/>
        </w:rPr>
        <w:t xml:space="preserve">This essay will consider how the Code of Ethics can reduce incidences of professional misconduct and increase public confidence in the police. This essay will focus on 3 key points </w:t>
      </w:r>
      <w:r w:rsidR="007034D5">
        <w:rPr>
          <w:rFonts w:asciiTheme="minorHAnsi" w:hAnsiTheme="minorHAnsi" w:cstheme="minorHAnsi"/>
        </w:rPr>
        <w:t xml:space="preserve">of the Code of Ethics, </w:t>
      </w:r>
      <w:r w:rsidR="00AA6592">
        <w:rPr>
          <w:rFonts w:asciiTheme="minorHAnsi" w:hAnsiTheme="minorHAnsi" w:cstheme="minorHAnsi"/>
        </w:rPr>
        <w:t>challenge,</w:t>
      </w:r>
      <w:r w:rsidR="007034D5">
        <w:rPr>
          <w:rFonts w:asciiTheme="minorHAnsi" w:hAnsiTheme="minorHAnsi" w:cstheme="minorHAnsi"/>
        </w:rPr>
        <w:t xml:space="preserve"> and report improper behaviour, treating people fairly and honesty and integrity. </w:t>
      </w:r>
    </w:p>
    <w:p w14:paraId="3A254546" w14:textId="77777777" w:rsidR="007034D5" w:rsidRDefault="007034D5" w:rsidP="00185FE3">
      <w:pPr>
        <w:pStyle w:val="Default"/>
        <w:spacing w:before="30"/>
        <w:rPr>
          <w:rFonts w:asciiTheme="minorHAnsi" w:hAnsiTheme="minorHAnsi" w:cstheme="minorHAnsi"/>
        </w:rPr>
      </w:pPr>
    </w:p>
    <w:p w14:paraId="1A5FAE8E" w14:textId="141C4ED3" w:rsidR="00571BCB" w:rsidRPr="00185FE3" w:rsidRDefault="00571BCB" w:rsidP="00185FE3">
      <w:pPr>
        <w:pStyle w:val="Default"/>
        <w:spacing w:before="30"/>
        <w:rPr>
          <w:rFonts w:asciiTheme="minorHAnsi" w:hAnsiTheme="minorHAnsi" w:cstheme="minorHAnsi"/>
        </w:rPr>
      </w:pPr>
      <w:r w:rsidRPr="00185FE3">
        <w:rPr>
          <w:rFonts w:asciiTheme="minorHAnsi" w:hAnsiTheme="minorHAnsi" w:cstheme="minorHAnsi"/>
        </w:rPr>
        <w:t>The aim of the Code of Ethics is to support police to deliver the highest professional standards in their service to the public</w:t>
      </w:r>
      <w:r w:rsidR="00AA6592">
        <w:rPr>
          <w:rFonts w:asciiTheme="minorHAnsi" w:hAnsiTheme="minorHAnsi" w:cstheme="minorHAnsi"/>
        </w:rPr>
        <w:t xml:space="preserve"> </w:t>
      </w:r>
      <w:r w:rsidR="0072715B" w:rsidRPr="0072715B">
        <w:rPr>
          <w:rFonts w:asciiTheme="minorHAnsi" w:hAnsiTheme="minorHAnsi" w:cstheme="minorHAnsi"/>
        </w:rPr>
        <w:t>(College of Policing, 2014a)</w:t>
      </w:r>
      <w:r w:rsidR="0072715B">
        <w:rPr>
          <w:rFonts w:asciiTheme="minorHAnsi" w:hAnsiTheme="minorHAnsi" w:cstheme="minorHAnsi"/>
        </w:rPr>
        <w:t xml:space="preserve"> </w:t>
      </w:r>
      <w:r w:rsidRPr="00185FE3">
        <w:rPr>
          <w:rFonts w:asciiTheme="minorHAnsi" w:hAnsiTheme="minorHAnsi" w:cstheme="minorHAnsi"/>
        </w:rPr>
        <w:t>Every officer is expected to adopt</w:t>
      </w:r>
      <w:r w:rsidR="00C63841" w:rsidRPr="00185FE3">
        <w:rPr>
          <w:rFonts w:asciiTheme="minorHAnsi" w:hAnsiTheme="minorHAnsi" w:cstheme="minorHAnsi"/>
        </w:rPr>
        <w:t xml:space="preserve"> and abide by</w:t>
      </w:r>
      <w:r w:rsidRPr="00185FE3">
        <w:rPr>
          <w:rFonts w:asciiTheme="minorHAnsi" w:hAnsiTheme="minorHAnsi" w:cstheme="minorHAnsi"/>
        </w:rPr>
        <w:t xml:space="preserve"> the Code of Ethics. The Code of Ethics consists of </w:t>
      </w:r>
      <w:r w:rsidR="00C63841" w:rsidRPr="00185FE3">
        <w:rPr>
          <w:rFonts w:asciiTheme="minorHAnsi" w:hAnsiTheme="minorHAnsi" w:cstheme="minorHAnsi"/>
        </w:rPr>
        <w:t>10</w:t>
      </w:r>
      <w:r w:rsidRPr="00185FE3">
        <w:rPr>
          <w:rFonts w:asciiTheme="minorHAnsi" w:hAnsiTheme="minorHAnsi" w:cstheme="minorHAnsi"/>
        </w:rPr>
        <w:t xml:space="preserve"> different principles </w:t>
      </w:r>
      <w:r w:rsidR="005655C0" w:rsidRPr="00185FE3">
        <w:rPr>
          <w:rFonts w:asciiTheme="minorHAnsi" w:hAnsiTheme="minorHAnsi" w:cstheme="minorHAnsi"/>
        </w:rPr>
        <w:t xml:space="preserve">that officers </w:t>
      </w:r>
      <w:r w:rsidR="00AA6592" w:rsidRPr="00185FE3">
        <w:rPr>
          <w:rFonts w:asciiTheme="minorHAnsi" w:hAnsiTheme="minorHAnsi" w:cstheme="minorHAnsi"/>
        </w:rPr>
        <w:t>must</w:t>
      </w:r>
      <w:r w:rsidRPr="00185FE3">
        <w:rPr>
          <w:rFonts w:asciiTheme="minorHAnsi" w:hAnsiTheme="minorHAnsi" w:cstheme="minorHAnsi"/>
        </w:rPr>
        <w:t xml:space="preserve"> consider during the </w:t>
      </w:r>
      <w:r w:rsidR="00AA6592" w:rsidRPr="00185FE3">
        <w:rPr>
          <w:rFonts w:asciiTheme="minorHAnsi" w:hAnsiTheme="minorHAnsi" w:cstheme="minorHAnsi"/>
        </w:rPr>
        <w:t>decision-making</w:t>
      </w:r>
      <w:r w:rsidRPr="00185FE3">
        <w:rPr>
          <w:rFonts w:asciiTheme="minorHAnsi" w:hAnsiTheme="minorHAnsi" w:cstheme="minorHAnsi"/>
        </w:rPr>
        <w:t xml:space="preserve"> process</w:t>
      </w:r>
      <w:r w:rsidR="00C63841" w:rsidRPr="00185FE3">
        <w:rPr>
          <w:rFonts w:asciiTheme="minorHAnsi" w:hAnsiTheme="minorHAnsi" w:cstheme="minorHAnsi"/>
        </w:rPr>
        <w:t xml:space="preserve"> and throughout their daily lives whilst on or off duty</w:t>
      </w:r>
      <w:r w:rsidRPr="00185FE3">
        <w:rPr>
          <w:rFonts w:asciiTheme="minorHAnsi" w:hAnsiTheme="minorHAnsi" w:cstheme="minorHAnsi"/>
        </w:rPr>
        <w:t xml:space="preserve">. There are repercussions set for those who fail to meet the requirements set by the Code of Ethics. This can result in career changing or even life-changing events for those involved depending on the severity of the misconduct. </w:t>
      </w:r>
    </w:p>
    <w:p w14:paraId="2BF0BD8C" w14:textId="77777777" w:rsidR="00571BCB" w:rsidRPr="00185FE3" w:rsidRDefault="00571BCB" w:rsidP="00185FE3">
      <w:pPr>
        <w:pStyle w:val="Default"/>
        <w:spacing w:before="30"/>
        <w:rPr>
          <w:rFonts w:asciiTheme="minorHAnsi" w:hAnsiTheme="minorHAnsi" w:cstheme="minorHAnsi"/>
        </w:rPr>
      </w:pPr>
    </w:p>
    <w:p w14:paraId="15A7ACDA" w14:textId="2717FBB1" w:rsidR="00AA6592" w:rsidRDefault="00F84723" w:rsidP="00185FE3">
      <w:pPr>
        <w:pStyle w:val="Default"/>
        <w:spacing w:before="30"/>
        <w:rPr>
          <w:rFonts w:asciiTheme="minorHAnsi" w:hAnsiTheme="minorHAnsi" w:cstheme="minorHAnsi"/>
        </w:rPr>
      </w:pPr>
      <w:r>
        <w:rPr>
          <w:rFonts w:asciiTheme="minorHAnsi" w:hAnsiTheme="minorHAnsi" w:cstheme="minorHAnsi"/>
        </w:rPr>
        <w:t>For policing to work effectively it</w:t>
      </w:r>
      <w:r w:rsidR="008203D9">
        <w:rPr>
          <w:rFonts w:asciiTheme="minorHAnsi" w:hAnsiTheme="minorHAnsi" w:cstheme="minorHAnsi"/>
        </w:rPr>
        <w:t>’s</w:t>
      </w:r>
      <w:r>
        <w:rPr>
          <w:rFonts w:asciiTheme="minorHAnsi" w:hAnsiTheme="minorHAnsi" w:cstheme="minorHAnsi"/>
        </w:rPr>
        <w:t xml:space="preserve"> important that police officers have the trust and confidence from the public. The more confidence that the public have in the police the more they are likely to make reports and provide information such as intelligence around drug use or supply and drink drivers. This allows police to act on this information and potentially </w:t>
      </w:r>
      <w:r w:rsidR="00B874E1">
        <w:rPr>
          <w:rFonts w:asciiTheme="minorHAnsi" w:hAnsiTheme="minorHAnsi" w:cstheme="minorHAnsi"/>
        </w:rPr>
        <w:t xml:space="preserve">achieve successful results and identify offenders. This is in turn will help to increase public confidence further if the public can see that the police force is acting on information provided by the public. </w:t>
      </w:r>
      <w:r w:rsidR="005B4697" w:rsidRPr="00185FE3">
        <w:rPr>
          <w:rFonts w:asciiTheme="minorHAnsi" w:hAnsiTheme="minorHAnsi" w:cstheme="minorHAnsi"/>
        </w:rPr>
        <w:t xml:space="preserve">“Public confidence has been the key indicator of trust, legitimacy and consent in policing” </w:t>
      </w:r>
      <w:r w:rsidR="0072715B" w:rsidRPr="0072715B">
        <w:rPr>
          <w:rFonts w:asciiTheme="minorHAnsi" w:hAnsiTheme="minorHAnsi" w:cstheme="minorHAnsi"/>
        </w:rPr>
        <w:t>(MERRY et al., 2011)</w:t>
      </w:r>
      <w:r w:rsidR="0072715B">
        <w:rPr>
          <w:rFonts w:asciiTheme="minorHAnsi" w:hAnsiTheme="minorHAnsi" w:cstheme="minorHAnsi"/>
        </w:rPr>
        <w:t>.</w:t>
      </w:r>
    </w:p>
    <w:p w14:paraId="0A2886FB" w14:textId="661AE103" w:rsidR="009B536B" w:rsidRDefault="00F84723" w:rsidP="00185FE3">
      <w:pPr>
        <w:pStyle w:val="Default"/>
        <w:spacing w:before="30"/>
        <w:rPr>
          <w:rFonts w:asciiTheme="minorHAnsi" w:hAnsiTheme="minorHAnsi" w:cstheme="minorHAnsi"/>
        </w:rPr>
      </w:pPr>
      <w:r w:rsidRPr="00185FE3">
        <w:rPr>
          <w:rFonts w:asciiTheme="minorHAnsi" w:hAnsiTheme="minorHAnsi" w:cstheme="minorHAnsi"/>
        </w:rPr>
        <w:t xml:space="preserve">The findings from the British Crime Survey </w:t>
      </w:r>
      <w:r w:rsidR="009A0528">
        <w:rPr>
          <w:rFonts w:asciiTheme="minorHAnsi" w:hAnsiTheme="minorHAnsi" w:cstheme="minorHAnsi"/>
        </w:rPr>
        <w:t>from the</w:t>
      </w:r>
      <w:r>
        <w:rPr>
          <w:rFonts w:asciiTheme="minorHAnsi" w:hAnsiTheme="minorHAnsi" w:cstheme="minorHAnsi"/>
        </w:rPr>
        <w:t xml:space="preserve"> year ending March 2020 </w:t>
      </w:r>
      <w:r w:rsidRPr="00185FE3">
        <w:rPr>
          <w:rFonts w:asciiTheme="minorHAnsi" w:hAnsiTheme="minorHAnsi" w:cstheme="minorHAnsi"/>
        </w:rPr>
        <w:t xml:space="preserve">showed that 74% of people aged 16 and over in England and Wales said they had confidence in their local police </w:t>
      </w:r>
      <w:r w:rsidR="0072715B" w:rsidRPr="0072715B">
        <w:rPr>
          <w:rFonts w:asciiTheme="minorHAnsi" w:hAnsiTheme="minorHAnsi" w:cstheme="minorHAnsi"/>
        </w:rPr>
        <w:t>(Office for National Statistics, 2021a)</w:t>
      </w:r>
      <w:r w:rsidR="0072715B">
        <w:rPr>
          <w:rFonts w:asciiTheme="minorHAnsi" w:hAnsiTheme="minorHAnsi" w:cstheme="minorHAnsi"/>
        </w:rPr>
        <w:t xml:space="preserve"> </w:t>
      </w:r>
      <w:r>
        <w:rPr>
          <w:rFonts w:asciiTheme="minorHAnsi" w:hAnsiTheme="minorHAnsi" w:cstheme="minorHAnsi"/>
        </w:rPr>
        <w:t xml:space="preserve">In addition to that </w:t>
      </w:r>
      <w:r w:rsidR="005B4697" w:rsidRPr="00185FE3">
        <w:rPr>
          <w:rFonts w:asciiTheme="minorHAnsi" w:hAnsiTheme="minorHAnsi" w:cstheme="minorHAnsi"/>
        </w:rPr>
        <w:t xml:space="preserve">recent surveys </w:t>
      </w:r>
      <w:r w:rsidR="00D17971" w:rsidRPr="00185FE3">
        <w:rPr>
          <w:rFonts w:asciiTheme="minorHAnsi" w:hAnsiTheme="minorHAnsi" w:cstheme="minorHAnsi"/>
        </w:rPr>
        <w:t>conducted by the Office for National Statistics most responses stated that their local police were doing either a good or excellent job. However</w:t>
      </w:r>
      <w:r>
        <w:rPr>
          <w:rFonts w:asciiTheme="minorHAnsi" w:hAnsiTheme="minorHAnsi" w:cstheme="minorHAnsi"/>
        </w:rPr>
        <w:t>,</w:t>
      </w:r>
      <w:r w:rsidR="00D17971" w:rsidRPr="00185FE3">
        <w:rPr>
          <w:rFonts w:asciiTheme="minorHAnsi" w:hAnsiTheme="minorHAnsi" w:cstheme="minorHAnsi"/>
        </w:rPr>
        <w:t xml:space="preserve"> </w:t>
      </w:r>
      <w:r>
        <w:rPr>
          <w:rFonts w:asciiTheme="minorHAnsi" w:hAnsiTheme="minorHAnsi" w:cstheme="minorHAnsi"/>
        </w:rPr>
        <w:t>the statistics did also</w:t>
      </w:r>
      <w:r w:rsidR="00D17971" w:rsidRPr="00185FE3">
        <w:rPr>
          <w:rFonts w:asciiTheme="minorHAnsi" w:hAnsiTheme="minorHAnsi" w:cstheme="minorHAnsi"/>
        </w:rPr>
        <w:t xml:space="preserve"> show a decline in the figures in 2019/2020 from those in 2015/2016. The figures showed a 63% decrease. </w:t>
      </w:r>
      <w:r w:rsidR="0072715B" w:rsidRPr="0072715B">
        <w:rPr>
          <w:rFonts w:asciiTheme="minorHAnsi" w:hAnsiTheme="minorHAnsi" w:cstheme="minorHAnsi"/>
        </w:rPr>
        <w:t>(Office for National Statistics, 2021</w:t>
      </w:r>
      <w:r w:rsidR="0072715B">
        <w:rPr>
          <w:rFonts w:asciiTheme="minorHAnsi" w:hAnsiTheme="minorHAnsi" w:cstheme="minorHAnsi"/>
        </w:rPr>
        <w:t>b</w:t>
      </w:r>
      <w:r w:rsidR="0072715B" w:rsidRPr="0072715B">
        <w:rPr>
          <w:rFonts w:asciiTheme="minorHAnsi" w:hAnsiTheme="minorHAnsi" w:cstheme="minorHAnsi"/>
        </w:rPr>
        <w:t>)</w:t>
      </w:r>
      <w:r w:rsidR="0072715B" w:rsidRPr="0072715B">
        <w:t xml:space="preserve"> </w:t>
      </w:r>
    </w:p>
    <w:p w14:paraId="1D838234" w14:textId="734925B7" w:rsidR="00121664" w:rsidRPr="00185FE3" w:rsidRDefault="00121664" w:rsidP="00185FE3">
      <w:pPr>
        <w:pStyle w:val="Default"/>
        <w:spacing w:before="30"/>
        <w:rPr>
          <w:rFonts w:asciiTheme="minorHAnsi" w:hAnsiTheme="minorHAnsi" w:cstheme="minorHAnsi"/>
        </w:rPr>
      </w:pPr>
      <w:r>
        <w:rPr>
          <w:rFonts w:asciiTheme="minorHAnsi" w:hAnsiTheme="minorHAnsi" w:cstheme="minorHAnsi"/>
        </w:rPr>
        <w:t>This shows that although the figures are relatively high for confidence in poli</w:t>
      </w:r>
      <w:r w:rsidR="001B38C1">
        <w:rPr>
          <w:rFonts w:asciiTheme="minorHAnsi" w:hAnsiTheme="minorHAnsi" w:cstheme="minorHAnsi"/>
        </w:rPr>
        <w:t xml:space="preserve">cing of 74%, that the trust and confidence that members of the public have in the police force has decrease by a substantial 63% in comparison. This could be because of a number of </w:t>
      </w:r>
      <w:r w:rsidR="008203D9">
        <w:rPr>
          <w:rFonts w:asciiTheme="minorHAnsi" w:hAnsiTheme="minorHAnsi" w:cstheme="minorHAnsi"/>
        </w:rPr>
        <w:t>high-profile</w:t>
      </w:r>
      <w:r w:rsidR="001B38C1">
        <w:rPr>
          <w:rFonts w:asciiTheme="minorHAnsi" w:hAnsiTheme="minorHAnsi" w:cstheme="minorHAnsi"/>
        </w:rPr>
        <w:t xml:space="preserve"> events involving police officers particularly from The Met Police whereby it was highlighted that officers with concerning convictions had not been vetted appropriately and were allowed to continue as police officers. </w:t>
      </w:r>
    </w:p>
    <w:p w14:paraId="4F65ECD3" w14:textId="77777777" w:rsidR="006C7842" w:rsidRPr="00185FE3" w:rsidRDefault="006C7842" w:rsidP="00185FE3">
      <w:pPr>
        <w:pStyle w:val="Default"/>
        <w:spacing w:before="30"/>
        <w:rPr>
          <w:rFonts w:asciiTheme="minorHAnsi" w:hAnsiTheme="minorHAnsi" w:cstheme="minorHAnsi"/>
        </w:rPr>
      </w:pPr>
    </w:p>
    <w:p w14:paraId="2F233933" w14:textId="0865396D" w:rsidR="00C86338" w:rsidRPr="00185FE3" w:rsidRDefault="005A753D" w:rsidP="00185FE3">
      <w:pPr>
        <w:pStyle w:val="Default"/>
        <w:spacing w:before="30"/>
        <w:rPr>
          <w:rFonts w:asciiTheme="minorHAnsi" w:hAnsiTheme="minorHAnsi" w:cstheme="minorHAnsi"/>
        </w:rPr>
      </w:pPr>
      <w:r>
        <w:rPr>
          <w:rFonts w:asciiTheme="minorHAnsi" w:hAnsiTheme="minorHAnsi" w:cstheme="minorHAnsi"/>
        </w:rPr>
        <w:t xml:space="preserve">The recent </w:t>
      </w:r>
      <w:r w:rsidR="008203D9">
        <w:rPr>
          <w:rFonts w:asciiTheme="minorHAnsi" w:hAnsiTheme="minorHAnsi" w:cstheme="minorHAnsi"/>
        </w:rPr>
        <w:t>high-profile</w:t>
      </w:r>
      <w:r>
        <w:rPr>
          <w:rFonts w:asciiTheme="minorHAnsi" w:hAnsiTheme="minorHAnsi" w:cstheme="minorHAnsi"/>
        </w:rPr>
        <w:t xml:space="preserve"> event of</w:t>
      </w:r>
      <w:r w:rsidR="00B874E1">
        <w:rPr>
          <w:rFonts w:asciiTheme="minorHAnsi" w:hAnsiTheme="minorHAnsi" w:cstheme="minorHAnsi"/>
        </w:rPr>
        <w:t xml:space="preserve"> the murder or Sarah Everard by PC Wayne Couzens </w:t>
      </w:r>
      <w:r w:rsidR="00807D2A" w:rsidRPr="00185FE3">
        <w:rPr>
          <w:rFonts w:asciiTheme="minorHAnsi" w:hAnsiTheme="minorHAnsi" w:cstheme="minorHAnsi"/>
        </w:rPr>
        <w:t>make</w:t>
      </w:r>
      <w:r>
        <w:rPr>
          <w:rFonts w:asciiTheme="minorHAnsi" w:hAnsiTheme="minorHAnsi" w:cstheme="minorHAnsi"/>
        </w:rPr>
        <w:t>s</w:t>
      </w:r>
      <w:r w:rsidR="00807D2A" w:rsidRPr="00185FE3">
        <w:rPr>
          <w:rFonts w:asciiTheme="minorHAnsi" w:hAnsiTheme="minorHAnsi" w:cstheme="minorHAnsi"/>
        </w:rPr>
        <w:t xml:space="preserve"> it clear to see why members of the public have a lack of confidence in the police. </w:t>
      </w:r>
      <w:r w:rsidR="008203D9">
        <w:rPr>
          <w:rFonts w:asciiTheme="minorHAnsi" w:hAnsiTheme="minorHAnsi" w:cstheme="minorHAnsi"/>
        </w:rPr>
        <w:t xml:space="preserve">This case </w:t>
      </w:r>
      <w:r w:rsidR="00807D2A" w:rsidRPr="00185FE3">
        <w:rPr>
          <w:rFonts w:asciiTheme="minorHAnsi" w:hAnsiTheme="minorHAnsi" w:cstheme="minorHAnsi"/>
        </w:rPr>
        <w:t>is a</w:t>
      </w:r>
      <w:r w:rsidR="00C86338" w:rsidRPr="00185FE3">
        <w:rPr>
          <w:rFonts w:asciiTheme="minorHAnsi" w:hAnsiTheme="minorHAnsi" w:cstheme="minorHAnsi"/>
        </w:rPr>
        <w:t xml:space="preserve">n extreme example of how a police officer can betray the code of ethics and abuse their position of power as a constable, their actions severely damaging public trust in the police service. Couzens had been a subject of previous incidents including indecent behaviour and inappropriate sexual behaviour. This has highlighted one of the principles of The Code of </w:t>
      </w:r>
      <w:r w:rsidR="00C86338" w:rsidRPr="00185FE3">
        <w:rPr>
          <w:rFonts w:asciiTheme="minorHAnsi" w:hAnsiTheme="minorHAnsi" w:cstheme="minorHAnsi"/>
        </w:rPr>
        <w:lastRenderedPageBreak/>
        <w:t xml:space="preserve">Ethics, “Challenge and report improper behaviour”. </w:t>
      </w:r>
      <w:r w:rsidR="00DB58C2" w:rsidRPr="00185FE3">
        <w:rPr>
          <w:rFonts w:asciiTheme="minorHAnsi" w:hAnsiTheme="minorHAnsi" w:cstheme="minorHAnsi"/>
        </w:rPr>
        <w:t xml:space="preserve">Colleagues are expected to report and challenge any behaviour conducted by a colleague, to ensure that this type of concerning behaviour is investigated appropriately. If that officer is found to breach the Code of Ethics they may be subject to a range of procedures depending on the severity or type of </w:t>
      </w:r>
      <w:r w:rsidR="008203D9">
        <w:rPr>
          <w:rFonts w:asciiTheme="minorHAnsi" w:hAnsiTheme="minorHAnsi" w:cstheme="minorHAnsi"/>
        </w:rPr>
        <w:t>or</w:t>
      </w:r>
      <w:r w:rsidR="00DB58C2" w:rsidRPr="00185FE3">
        <w:rPr>
          <w:rFonts w:asciiTheme="minorHAnsi" w:hAnsiTheme="minorHAnsi" w:cstheme="minorHAnsi"/>
        </w:rPr>
        <w:t xml:space="preserve"> could involve a criminal investigation and proceedings if any criminal offences have been committed. </w:t>
      </w:r>
      <w:r w:rsidR="00B874E1">
        <w:rPr>
          <w:rFonts w:asciiTheme="minorHAnsi" w:hAnsiTheme="minorHAnsi" w:cstheme="minorHAnsi"/>
        </w:rPr>
        <w:t>Officers can also find themselves subject to disciplinary action if it is proven that they were aware of a situation or event that had happened involving improper behaviour and they failed to report it.</w:t>
      </w:r>
    </w:p>
    <w:p w14:paraId="0CF366E7" w14:textId="4CE0FC90" w:rsidR="00C86338" w:rsidRPr="00185FE3" w:rsidRDefault="00C86338" w:rsidP="00185FE3">
      <w:pPr>
        <w:pStyle w:val="Default"/>
        <w:spacing w:before="30"/>
        <w:rPr>
          <w:rFonts w:asciiTheme="minorHAnsi" w:hAnsiTheme="minorHAnsi" w:cstheme="minorHAnsi"/>
        </w:rPr>
      </w:pPr>
    </w:p>
    <w:p w14:paraId="4BD4EA64" w14:textId="0075F08E" w:rsidR="0010425A" w:rsidRPr="00185FE3" w:rsidRDefault="00C63841" w:rsidP="001A056F">
      <w:pPr>
        <w:pStyle w:val="Default"/>
        <w:spacing w:before="30" w:after="30"/>
        <w:rPr>
          <w:rFonts w:asciiTheme="minorHAnsi" w:hAnsiTheme="minorHAnsi" w:cstheme="minorHAnsi"/>
        </w:rPr>
      </w:pPr>
      <w:r w:rsidRPr="00185FE3">
        <w:rPr>
          <w:rFonts w:asciiTheme="minorHAnsi" w:hAnsiTheme="minorHAnsi" w:cstheme="minorHAnsi"/>
        </w:rPr>
        <w:t>To increase public confidence police misconduct hearings can be attended by members of the public and media</w:t>
      </w:r>
      <w:r w:rsidR="0055195B" w:rsidRPr="00185FE3">
        <w:rPr>
          <w:rFonts w:asciiTheme="minorHAnsi" w:hAnsiTheme="minorHAnsi" w:cstheme="minorHAnsi"/>
        </w:rPr>
        <w:t>. T</w:t>
      </w:r>
      <w:r w:rsidRPr="00185FE3">
        <w:rPr>
          <w:rFonts w:asciiTheme="minorHAnsi" w:hAnsiTheme="minorHAnsi" w:cstheme="minorHAnsi"/>
        </w:rPr>
        <w:t>he findings of the misconduct</w:t>
      </w:r>
      <w:r w:rsidR="0055195B" w:rsidRPr="00185FE3">
        <w:rPr>
          <w:rFonts w:asciiTheme="minorHAnsi" w:hAnsiTheme="minorHAnsi" w:cstheme="minorHAnsi"/>
        </w:rPr>
        <w:t xml:space="preserve"> hearings</w:t>
      </w:r>
      <w:r w:rsidRPr="00185FE3">
        <w:rPr>
          <w:rFonts w:asciiTheme="minorHAnsi" w:hAnsiTheme="minorHAnsi" w:cstheme="minorHAnsi"/>
        </w:rPr>
        <w:t xml:space="preserve"> are also published online and available for anybody to access</w:t>
      </w:r>
      <w:r w:rsidR="00E122E0">
        <w:rPr>
          <w:rFonts w:asciiTheme="minorHAnsi" w:hAnsiTheme="minorHAnsi" w:cstheme="minorHAnsi"/>
        </w:rPr>
        <w:t xml:space="preserve">. </w:t>
      </w:r>
      <w:r w:rsidR="0055195B" w:rsidRPr="00185FE3">
        <w:rPr>
          <w:rFonts w:asciiTheme="minorHAnsi" w:hAnsiTheme="minorHAnsi" w:cstheme="minorHAnsi"/>
        </w:rPr>
        <w:t xml:space="preserve">This increases public confidence </w:t>
      </w:r>
      <w:r w:rsidR="001A056F">
        <w:rPr>
          <w:rFonts w:asciiTheme="minorHAnsi" w:hAnsiTheme="minorHAnsi" w:cstheme="minorHAnsi"/>
        </w:rPr>
        <w:t>by showing that</w:t>
      </w:r>
      <w:r w:rsidR="0055195B" w:rsidRPr="00185FE3">
        <w:rPr>
          <w:rFonts w:asciiTheme="minorHAnsi" w:hAnsiTheme="minorHAnsi" w:cstheme="minorHAnsi"/>
        </w:rPr>
        <w:t xml:space="preserve"> misconduct is not tolerated with in the police service.</w:t>
      </w:r>
    </w:p>
    <w:p w14:paraId="5E8C581C" w14:textId="77777777" w:rsidR="0010425A" w:rsidRPr="00185FE3" w:rsidRDefault="0010425A" w:rsidP="00185FE3">
      <w:pPr>
        <w:pStyle w:val="Default"/>
        <w:spacing w:before="30"/>
        <w:rPr>
          <w:rFonts w:asciiTheme="minorHAnsi" w:hAnsiTheme="minorHAnsi" w:cstheme="minorHAnsi"/>
        </w:rPr>
      </w:pPr>
    </w:p>
    <w:p w14:paraId="55D9305B" w14:textId="4540EF04" w:rsidR="00E122E0" w:rsidRDefault="00E122E0" w:rsidP="00185FE3">
      <w:pPr>
        <w:pStyle w:val="Default"/>
        <w:spacing w:before="30"/>
        <w:rPr>
          <w:rFonts w:asciiTheme="minorHAnsi" w:hAnsiTheme="minorHAnsi" w:cstheme="minorHAnsi"/>
        </w:rPr>
      </w:pPr>
      <w:r>
        <w:rPr>
          <w:rFonts w:asciiTheme="minorHAnsi" w:hAnsiTheme="minorHAnsi" w:cstheme="minorHAnsi"/>
        </w:rPr>
        <w:t xml:space="preserve">Members of public have the right to be treated fairly by any police force. It is crucial that officers treat all members of public fairly and with respect. </w:t>
      </w:r>
      <w:r w:rsidR="001A056F">
        <w:rPr>
          <w:rFonts w:asciiTheme="minorHAnsi" w:hAnsiTheme="minorHAnsi" w:cstheme="minorHAnsi"/>
        </w:rPr>
        <w:t>Treating people fairly, with respect and not being discriminatory all fall in line with the Code of Ethics.</w:t>
      </w:r>
      <w:r w:rsidR="006628CD">
        <w:rPr>
          <w:rFonts w:asciiTheme="minorHAnsi" w:hAnsiTheme="minorHAnsi" w:cstheme="minorHAnsi"/>
        </w:rPr>
        <w:t xml:space="preserve"> Each interaction that the public have with the police </w:t>
      </w:r>
      <w:r w:rsidR="00043D59">
        <w:rPr>
          <w:rFonts w:asciiTheme="minorHAnsi" w:hAnsiTheme="minorHAnsi" w:cstheme="minorHAnsi"/>
        </w:rPr>
        <w:t>can</w:t>
      </w:r>
      <w:r w:rsidR="006628CD">
        <w:rPr>
          <w:rFonts w:asciiTheme="minorHAnsi" w:hAnsiTheme="minorHAnsi" w:cstheme="minorHAnsi"/>
        </w:rPr>
        <w:t xml:space="preserve"> form a good or bad reputation depending on the actions conducted by that police officer. </w:t>
      </w:r>
    </w:p>
    <w:p w14:paraId="71F387CF" w14:textId="77777777" w:rsidR="00E122E0" w:rsidRDefault="00E122E0" w:rsidP="00185FE3">
      <w:pPr>
        <w:pStyle w:val="Default"/>
        <w:spacing w:before="30"/>
        <w:rPr>
          <w:rFonts w:asciiTheme="minorHAnsi" w:hAnsiTheme="minorHAnsi" w:cstheme="minorHAnsi"/>
        </w:rPr>
      </w:pPr>
    </w:p>
    <w:p w14:paraId="5DB4E8B1" w14:textId="4EA179FE" w:rsidR="006628CD" w:rsidRDefault="0010425A" w:rsidP="00185FE3">
      <w:pPr>
        <w:pStyle w:val="Default"/>
        <w:spacing w:before="30"/>
        <w:rPr>
          <w:rFonts w:asciiTheme="minorHAnsi" w:hAnsiTheme="minorHAnsi" w:cstheme="minorHAnsi"/>
        </w:rPr>
      </w:pPr>
      <w:r w:rsidRPr="00185FE3">
        <w:rPr>
          <w:rFonts w:asciiTheme="minorHAnsi" w:hAnsiTheme="minorHAnsi" w:cstheme="minorHAnsi"/>
        </w:rPr>
        <w:t xml:space="preserve">Studies have shown that individuals who feel they are treated fairly and respectfully by the police are more likely to trust the police. The interaction that the public receive from a police officer can have a huge impact on that </w:t>
      </w:r>
      <w:r w:rsidR="00043D59" w:rsidRPr="00185FE3">
        <w:rPr>
          <w:rFonts w:asciiTheme="minorHAnsi" w:hAnsiTheme="minorHAnsi" w:cstheme="minorHAnsi"/>
        </w:rPr>
        <w:t>person’s</w:t>
      </w:r>
      <w:r w:rsidRPr="00185FE3">
        <w:rPr>
          <w:rFonts w:asciiTheme="minorHAnsi" w:hAnsiTheme="minorHAnsi" w:cstheme="minorHAnsi"/>
        </w:rPr>
        <w:t xml:space="preserve"> confidence in the police. (Brown, 2023). The Policing Principles set out in the Code of Ethics can ensure that public confidence is gained by treating people fairly</w:t>
      </w:r>
      <w:r w:rsidR="003D2032" w:rsidRPr="00185FE3">
        <w:rPr>
          <w:rFonts w:asciiTheme="minorHAnsi" w:hAnsiTheme="minorHAnsi" w:cstheme="minorHAnsi"/>
        </w:rPr>
        <w:t xml:space="preserve">, being open and honest and always have integrity. </w:t>
      </w:r>
      <w:r w:rsidR="006628CD">
        <w:rPr>
          <w:rFonts w:asciiTheme="minorHAnsi" w:hAnsiTheme="minorHAnsi" w:cstheme="minorHAnsi"/>
        </w:rPr>
        <w:t xml:space="preserve">A survey conducted by the polling organisation YouGov indicated a loss in public confidence from 2020 to 2023. In 2020 the figures showed that an average of 70% of responders thought police were doing a good job and 21% thought police were not doing a good job. In April 2023 these figures showed a change of 47% of respondents saying police were doing a good job and 44% of respondents believing police were doing a bad job. </w:t>
      </w:r>
    </w:p>
    <w:p w14:paraId="218E425B" w14:textId="2F551ECE" w:rsidR="009A0528" w:rsidRDefault="003D2032" w:rsidP="00185FE3">
      <w:pPr>
        <w:pStyle w:val="Default"/>
        <w:spacing w:before="30"/>
        <w:rPr>
          <w:rFonts w:asciiTheme="minorHAnsi" w:hAnsiTheme="minorHAnsi" w:cstheme="minorHAnsi"/>
        </w:rPr>
      </w:pPr>
      <w:r w:rsidRPr="00185FE3">
        <w:rPr>
          <w:rFonts w:asciiTheme="minorHAnsi" w:hAnsiTheme="minorHAnsi" w:cstheme="minorHAnsi"/>
        </w:rPr>
        <w:t>Another case that has sparked a global response i</w:t>
      </w:r>
      <w:r w:rsidR="006628CD">
        <w:rPr>
          <w:rFonts w:asciiTheme="minorHAnsi" w:hAnsiTheme="minorHAnsi" w:cstheme="minorHAnsi"/>
        </w:rPr>
        <w:t xml:space="preserve">s </w:t>
      </w:r>
      <w:r w:rsidRPr="00185FE3">
        <w:rPr>
          <w:rFonts w:asciiTheme="minorHAnsi" w:hAnsiTheme="minorHAnsi" w:cstheme="minorHAnsi"/>
        </w:rPr>
        <w:t xml:space="preserve">the killing of George Floyd, this highlighted </w:t>
      </w:r>
      <w:r w:rsidR="008203D9" w:rsidRPr="00185FE3">
        <w:rPr>
          <w:rFonts w:asciiTheme="minorHAnsi" w:hAnsiTheme="minorHAnsi" w:cstheme="minorHAnsi"/>
        </w:rPr>
        <w:t>the</w:t>
      </w:r>
      <w:r w:rsidRPr="00185FE3">
        <w:rPr>
          <w:rFonts w:asciiTheme="minorHAnsi" w:hAnsiTheme="minorHAnsi" w:cstheme="minorHAnsi"/>
        </w:rPr>
        <w:t xml:space="preserve"> use of force used by police officers against Black people. “The death of George Floyd and global calls for change made the police reflect, listen and commit to going further and faster in addressing our own race disparities.” (NPCC, 2021</w:t>
      </w:r>
      <w:r w:rsidR="009A0528">
        <w:rPr>
          <w:rFonts w:asciiTheme="minorHAnsi" w:hAnsiTheme="minorHAnsi" w:cstheme="minorHAnsi"/>
        </w:rPr>
        <w:t>).</w:t>
      </w:r>
      <w:r w:rsidR="006628CD">
        <w:rPr>
          <w:rFonts w:asciiTheme="minorHAnsi" w:hAnsiTheme="minorHAnsi" w:cstheme="minorHAnsi"/>
        </w:rPr>
        <w:t xml:space="preserve"> </w:t>
      </w:r>
      <w:r w:rsidR="00713A77" w:rsidRPr="00185FE3">
        <w:rPr>
          <w:rFonts w:asciiTheme="minorHAnsi" w:hAnsiTheme="minorHAnsi" w:cstheme="minorHAnsi"/>
        </w:rPr>
        <w:t xml:space="preserve">Figures produced by the Office for National Statics show that public confidence from people of Black ethnicity has fallen from 70% in 2013/14 to 64% in 2019/2020 </w:t>
      </w:r>
      <w:r w:rsidR="0072715B" w:rsidRPr="0072715B">
        <w:rPr>
          <w:rFonts w:asciiTheme="minorHAnsi" w:hAnsiTheme="minorHAnsi" w:cstheme="minorHAnsi"/>
        </w:rPr>
        <w:t>(Office for National Statistics, 2021b)</w:t>
      </w:r>
      <w:r w:rsidR="0072715B">
        <w:rPr>
          <w:rFonts w:asciiTheme="minorHAnsi" w:hAnsiTheme="minorHAnsi" w:cstheme="minorHAnsi"/>
        </w:rPr>
        <w:t xml:space="preserve">. </w:t>
      </w:r>
    </w:p>
    <w:p w14:paraId="58F7542B" w14:textId="77777777" w:rsidR="0072715B" w:rsidRDefault="0072715B" w:rsidP="00185FE3">
      <w:pPr>
        <w:pStyle w:val="Default"/>
        <w:spacing w:before="30"/>
        <w:rPr>
          <w:rFonts w:asciiTheme="minorHAnsi" w:hAnsiTheme="minorHAnsi" w:cstheme="minorHAnsi"/>
        </w:rPr>
      </w:pPr>
    </w:p>
    <w:p w14:paraId="7E6E9510" w14:textId="562ABF13" w:rsidR="009A0528" w:rsidRDefault="009A0528" w:rsidP="00185FE3">
      <w:pPr>
        <w:pStyle w:val="Default"/>
        <w:spacing w:before="30"/>
        <w:rPr>
          <w:rFonts w:asciiTheme="minorHAnsi" w:hAnsiTheme="minorHAnsi" w:cstheme="minorHAnsi"/>
        </w:rPr>
      </w:pPr>
      <w:r>
        <w:rPr>
          <w:rFonts w:asciiTheme="minorHAnsi" w:hAnsiTheme="minorHAnsi" w:cstheme="minorHAnsi"/>
        </w:rPr>
        <w:t xml:space="preserve">The figures shown from surveys clearly show a considerable decrease in public confidence in recent years. There have been </w:t>
      </w:r>
      <w:r w:rsidR="00043D59">
        <w:rPr>
          <w:rFonts w:asciiTheme="minorHAnsi" w:hAnsiTheme="minorHAnsi" w:cstheme="minorHAnsi"/>
        </w:rPr>
        <w:t>several</w:t>
      </w:r>
      <w:r>
        <w:rPr>
          <w:rFonts w:asciiTheme="minorHAnsi" w:hAnsiTheme="minorHAnsi" w:cstheme="minorHAnsi"/>
        </w:rPr>
        <w:t xml:space="preserve"> incidents highlighted in the media which would have contributed towards this including, Wayne Couzens, George Floyd, the lack of appropriate vetting in the Metropolitan Police alongside other incidences whereby officers have acted inappropriately or committed criminal offences. It</w:t>
      </w:r>
      <w:r w:rsidR="008203D9">
        <w:rPr>
          <w:rFonts w:asciiTheme="minorHAnsi" w:hAnsiTheme="minorHAnsi" w:cstheme="minorHAnsi"/>
        </w:rPr>
        <w:t>’s</w:t>
      </w:r>
      <w:r>
        <w:rPr>
          <w:rFonts w:asciiTheme="minorHAnsi" w:hAnsiTheme="minorHAnsi" w:cstheme="minorHAnsi"/>
        </w:rPr>
        <w:t xml:space="preserve"> imperative that Police officers abide by the rules set out within the Code of Ethics as doing so will evoke more trust from the public in the police force over time. </w:t>
      </w:r>
    </w:p>
    <w:p w14:paraId="49174D4A" w14:textId="77777777" w:rsidR="006628CD" w:rsidRDefault="006628CD" w:rsidP="00185FE3">
      <w:pPr>
        <w:pStyle w:val="Default"/>
        <w:spacing w:before="30"/>
        <w:rPr>
          <w:rFonts w:asciiTheme="minorHAnsi" w:hAnsiTheme="minorHAnsi" w:cstheme="minorHAnsi"/>
        </w:rPr>
      </w:pPr>
    </w:p>
    <w:p w14:paraId="0D373202" w14:textId="77777777" w:rsidR="006628CD" w:rsidRPr="00185FE3" w:rsidRDefault="006628CD" w:rsidP="00185FE3">
      <w:pPr>
        <w:pStyle w:val="Default"/>
        <w:spacing w:before="30"/>
        <w:rPr>
          <w:rFonts w:asciiTheme="minorHAnsi" w:hAnsiTheme="minorHAnsi" w:cstheme="minorHAnsi"/>
        </w:rPr>
      </w:pPr>
    </w:p>
    <w:p w14:paraId="5C4B35B3" w14:textId="77777777" w:rsidR="0010425A" w:rsidRPr="00185FE3" w:rsidRDefault="0010425A" w:rsidP="00185FE3">
      <w:pPr>
        <w:pStyle w:val="Default"/>
        <w:spacing w:before="30"/>
        <w:rPr>
          <w:rFonts w:asciiTheme="minorHAnsi" w:hAnsiTheme="minorHAnsi" w:cstheme="minorHAnsi"/>
        </w:rPr>
      </w:pPr>
    </w:p>
    <w:p w14:paraId="08D76E29" w14:textId="33FBB217" w:rsidR="0010425A" w:rsidRPr="00185FE3" w:rsidRDefault="00713A77" w:rsidP="00185FE3">
      <w:pPr>
        <w:pStyle w:val="Default"/>
        <w:spacing w:before="30"/>
        <w:rPr>
          <w:rFonts w:asciiTheme="minorHAnsi" w:hAnsiTheme="minorHAnsi" w:cstheme="minorHAnsi"/>
        </w:rPr>
      </w:pPr>
      <w:r w:rsidRPr="00185FE3">
        <w:rPr>
          <w:rFonts w:asciiTheme="minorHAnsi" w:hAnsiTheme="minorHAnsi" w:cstheme="minorHAnsi"/>
        </w:rPr>
        <w:t>WORD</w:t>
      </w:r>
      <w:r w:rsidR="00D21E08" w:rsidRPr="00185FE3">
        <w:rPr>
          <w:rFonts w:asciiTheme="minorHAnsi" w:hAnsiTheme="minorHAnsi" w:cstheme="minorHAnsi"/>
        </w:rPr>
        <w:t xml:space="preserve"> COUNT</w:t>
      </w:r>
      <w:r w:rsidRPr="00185FE3">
        <w:rPr>
          <w:rFonts w:asciiTheme="minorHAnsi" w:hAnsiTheme="minorHAnsi" w:cstheme="minorHAnsi"/>
        </w:rPr>
        <w:t xml:space="preserve">: </w:t>
      </w:r>
      <w:r w:rsidR="00AA6592">
        <w:rPr>
          <w:rFonts w:asciiTheme="minorHAnsi" w:hAnsiTheme="minorHAnsi" w:cstheme="minorHAnsi"/>
        </w:rPr>
        <w:t>1</w:t>
      </w:r>
      <w:r w:rsidR="008203D9">
        <w:rPr>
          <w:rFonts w:asciiTheme="minorHAnsi" w:hAnsiTheme="minorHAnsi" w:cstheme="minorHAnsi"/>
        </w:rPr>
        <w:t>100</w:t>
      </w:r>
    </w:p>
    <w:p w14:paraId="51D6BF88" w14:textId="77777777" w:rsidR="00490ADC" w:rsidRPr="00185FE3" w:rsidRDefault="00490ADC" w:rsidP="00185FE3">
      <w:pPr>
        <w:pStyle w:val="Default"/>
        <w:spacing w:before="30"/>
        <w:rPr>
          <w:rFonts w:asciiTheme="minorHAnsi" w:hAnsiTheme="minorHAnsi" w:cstheme="minorHAnsi"/>
        </w:rPr>
      </w:pPr>
    </w:p>
    <w:p w14:paraId="3F230B5F" w14:textId="1CC45936" w:rsidR="00490ADC" w:rsidRPr="00185FE3" w:rsidRDefault="00490ADC" w:rsidP="00185FE3">
      <w:pPr>
        <w:pStyle w:val="Default"/>
        <w:spacing w:before="30"/>
        <w:rPr>
          <w:rFonts w:asciiTheme="minorHAnsi" w:hAnsiTheme="minorHAnsi" w:cstheme="minorHAnsi"/>
        </w:rPr>
      </w:pPr>
      <w:r w:rsidRPr="00185FE3">
        <w:rPr>
          <w:rFonts w:asciiTheme="minorHAnsi" w:hAnsiTheme="minorHAnsi" w:cstheme="minorHAnsi"/>
          <w:b/>
          <w:bCs/>
        </w:rPr>
        <w:t xml:space="preserve">Essay two: </w:t>
      </w:r>
      <w:r w:rsidRPr="00185FE3">
        <w:rPr>
          <w:rFonts w:asciiTheme="minorHAnsi" w:hAnsiTheme="minorHAnsi" w:cstheme="minorHAnsi"/>
        </w:rPr>
        <w:t xml:space="preserve"> </w:t>
      </w:r>
    </w:p>
    <w:p w14:paraId="364ADF62" w14:textId="77777777" w:rsidR="00C23B76" w:rsidRPr="00185FE3" w:rsidRDefault="00C23B76" w:rsidP="00185FE3">
      <w:pPr>
        <w:pStyle w:val="Default"/>
        <w:spacing w:before="30"/>
        <w:rPr>
          <w:rFonts w:asciiTheme="minorHAnsi" w:hAnsiTheme="minorHAnsi" w:cstheme="minorHAnsi"/>
        </w:rPr>
      </w:pPr>
    </w:p>
    <w:p w14:paraId="3BF72215" w14:textId="252855C3" w:rsidR="008203D9" w:rsidRDefault="008203D9" w:rsidP="00185FE3">
      <w:pPr>
        <w:pStyle w:val="Default"/>
        <w:spacing w:before="30"/>
        <w:rPr>
          <w:rFonts w:asciiTheme="minorHAnsi" w:hAnsiTheme="minorHAnsi" w:cstheme="minorHAnsi"/>
        </w:rPr>
      </w:pPr>
      <w:r>
        <w:rPr>
          <w:rFonts w:asciiTheme="minorHAnsi" w:hAnsiTheme="minorHAnsi" w:cstheme="minorHAnsi"/>
        </w:rPr>
        <w:t xml:space="preserve">This essay will consider how effective a multi-agency approach is as a means of managing violent and sexual offenders. It will focus on </w:t>
      </w:r>
      <w:r w:rsidR="00043D59">
        <w:rPr>
          <w:rFonts w:asciiTheme="minorHAnsi" w:hAnsiTheme="minorHAnsi" w:cstheme="minorHAnsi"/>
        </w:rPr>
        <w:t>Multi-Agency</w:t>
      </w:r>
      <w:r>
        <w:rPr>
          <w:rFonts w:asciiTheme="minorHAnsi" w:hAnsiTheme="minorHAnsi" w:cstheme="minorHAnsi"/>
        </w:rPr>
        <w:t xml:space="preserve"> </w:t>
      </w:r>
      <w:r w:rsidR="00043D59">
        <w:rPr>
          <w:rFonts w:asciiTheme="minorHAnsi" w:hAnsiTheme="minorHAnsi" w:cstheme="minorHAnsi"/>
        </w:rPr>
        <w:t>P</w:t>
      </w:r>
      <w:r>
        <w:rPr>
          <w:rFonts w:asciiTheme="minorHAnsi" w:hAnsiTheme="minorHAnsi" w:cstheme="minorHAnsi"/>
        </w:rPr>
        <w:t xml:space="preserve">ublic </w:t>
      </w:r>
      <w:r w:rsidR="00043D59">
        <w:rPr>
          <w:rFonts w:asciiTheme="minorHAnsi" w:hAnsiTheme="minorHAnsi" w:cstheme="minorHAnsi"/>
        </w:rPr>
        <w:t>P</w:t>
      </w:r>
      <w:r>
        <w:rPr>
          <w:rFonts w:asciiTheme="minorHAnsi" w:hAnsiTheme="minorHAnsi" w:cstheme="minorHAnsi"/>
        </w:rPr>
        <w:t xml:space="preserve">rotection </w:t>
      </w:r>
      <w:r w:rsidR="00043D59">
        <w:rPr>
          <w:rFonts w:asciiTheme="minorHAnsi" w:hAnsiTheme="minorHAnsi" w:cstheme="minorHAnsi"/>
        </w:rPr>
        <w:t>A</w:t>
      </w:r>
      <w:r>
        <w:rPr>
          <w:rFonts w:asciiTheme="minorHAnsi" w:hAnsiTheme="minorHAnsi" w:cstheme="minorHAnsi"/>
        </w:rPr>
        <w:t xml:space="preserve">rrangements </w:t>
      </w:r>
      <w:r w:rsidR="00043D59">
        <w:rPr>
          <w:rFonts w:asciiTheme="minorHAnsi" w:hAnsiTheme="minorHAnsi" w:cstheme="minorHAnsi"/>
        </w:rPr>
        <w:t xml:space="preserve">(MAPPA) </w:t>
      </w:r>
      <w:r>
        <w:rPr>
          <w:rFonts w:asciiTheme="minorHAnsi" w:hAnsiTheme="minorHAnsi" w:cstheme="minorHAnsi"/>
        </w:rPr>
        <w:t xml:space="preserve">and how well they work together. </w:t>
      </w:r>
    </w:p>
    <w:p w14:paraId="1F4130CC" w14:textId="77777777" w:rsidR="008203D9" w:rsidRDefault="008203D9" w:rsidP="00185FE3">
      <w:pPr>
        <w:pStyle w:val="Default"/>
        <w:spacing w:before="30"/>
        <w:rPr>
          <w:rFonts w:asciiTheme="minorHAnsi" w:hAnsiTheme="minorHAnsi" w:cstheme="minorHAnsi"/>
        </w:rPr>
      </w:pPr>
    </w:p>
    <w:p w14:paraId="1CB9B350" w14:textId="20564353" w:rsidR="00107E01" w:rsidRPr="00185FE3" w:rsidRDefault="00016FAF" w:rsidP="00185FE3">
      <w:pPr>
        <w:pStyle w:val="Default"/>
        <w:spacing w:before="30"/>
        <w:rPr>
          <w:rFonts w:asciiTheme="minorHAnsi" w:hAnsiTheme="minorHAnsi" w:cstheme="minorHAnsi"/>
        </w:rPr>
      </w:pPr>
      <w:r w:rsidRPr="00185FE3">
        <w:rPr>
          <w:rFonts w:asciiTheme="minorHAnsi" w:hAnsiTheme="minorHAnsi" w:cstheme="minorHAnsi"/>
        </w:rPr>
        <w:t xml:space="preserve">People who have committed crimes of a violent or sexual nature can be placed on the Violent and Sexual Offenders Register (ViSOR). Offender manager teams are then allocated to work with the registered offender. </w:t>
      </w:r>
      <w:r w:rsidR="00992B72" w:rsidRPr="00185FE3">
        <w:rPr>
          <w:rFonts w:asciiTheme="minorHAnsi" w:hAnsiTheme="minorHAnsi" w:cstheme="minorHAnsi"/>
        </w:rPr>
        <w:t xml:space="preserve">The purpose of the </w:t>
      </w:r>
      <w:r w:rsidR="00F23E4F">
        <w:rPr>
          <w:rFonts w:asciiTheme="minorHAnsi" w:hAnsiTheme="minorHAnsi" w:cstheme="minorHAnsi"/>
        </w:rPr>
        <w:t>M</w:t>
      </w:r>
      <w:r w:rsidR="00992B72" w:rsidRPr="00185FE3">
        <w:rPr>
          <w:rFonts w:asciiTheme="minorHAnsi" w:hAnsiTheme="minorHAnsi" w:cstheme="minorHAnsi"/>
        </w:rPr>
        <w:t xml:space="preserve">anagement </w:t>
      </w:r>
      <w:r w:rsidR="00F23E4F">
        <w:rPr>
          <w:rFonts w:asciiTheme="minorHAnsi" w:hAnsiTheme="minorHAnsi" w:cstheme="minorHAnsi"/>
        </w:rPr>
        <w:t>O</w:t>
      </w:r>
      <w:r w:rsidR="00992B72" w:rsidRPr="00185FE3">
        <w:rPr>
          <w:rFonts w:asciiTheme="minorHAnsi" w:hAnsiTheme="minorHAnsi" w:cstheme="minorHAnsi"/>
        </w:rPr>
        <w:t xml:space="preserve">f </w:t>
      </w:r>
      <w:r w:rsidR="00F23E4F">
        <w:rPr>
          <w:rFonts w:asciiTheme="minorHAnsi" w:hAnsiTheme="minorHAnsi" w:cstheme="minorHAnsi"/>
        </w:rPr>
        <w:t>S</w:t>
      </w:r>
      <w:r w:rsidR="00992B72" w:rsidRPr="00185FE3">
        <w:rPr>
          <w:rFonts w:asciiTheme="minorHAnsi" w:hAnsiTheme="minorHAnsi" w:cstheme="minorHAnsi"/>
        </w:rPr>
        <w:t xml:space="preserve">exual </w:t>
      </w:r>
      <w:r w:rsidR="00F23E4F">
        <w:rPr>
          <w:rFonts w:asciiTheme="minorHAnsi" w:hAnsiTheme="minorHAnsi" w:cstheme="minorHAnsi"/>
        </w:rPr>
        <w:t>O</w:t>
      </w:r>
      <w:r w:rsidR="00992B72" w:rsidRPr="00185FE3">
        <w:rPr>
          <w:rFonts w:asciiTheme="minorHAnsi" w:hAnsiTheme="minorHAnsi" w:cstheme="minorHAnsi"/>
        </w:rPr>
        <w:t xml:space="preserve">r </w:t>
      </w:r>
      <w:r w:rsidR="00F23E4F">
        <w:rPr>
          <w:rFonts w:asciiTheme="minorHAnsi" w:hAnsiTheme="minorHAnsi" w:cstheme="minorHAnsi"/>
        </w:rPr>
        <w:t>V</w:t>
      </w:r>
      <w:r w:rsidR="00992B72" w:rsidRPr="00185FE3">
        <w:rPr>
          <w:rFonts w:asciiTheme="minorHAnsi" w:hAnsiTheme="minorHAnsi" w:cstheme="minorHAnsi"/>
        </w:rPr>
        <w:t xml:space="preserve">iolent </w:t>
      </w:r>
      <w:r w:rsidR="00F23E4F">
        <w:rPr>
          <w:rFonts w:asciiTheme="minorHAnsi" w:hAnsiTheme="minorHAnsi" w:cstheme="minorHAnsi"/>
        </w:rPr>
        <w:t>O</w:t>
      </w:r>
      <w:r w:rsidR="00992B72" w:rsidRPr="00185FE3">
        <w:rPr>
          <w:rFonts w:asciiTheme="minorHAnsi" w:hAnsiTheme="minorHAnsi" w:cstheme="minorHAnsi"/>
        </w:rPr>
        <w:t xml:space="preserve">ffenders (MOSOVO) is to assess an </w:t>
      </w:r>
      <w:r w:rsidRPr="00185FE3">
        <w:rPr>
          <w:rFonts w:asciiTheme="minorHAnsi" w:hAnsiTheme="minorHAnsi" w:cstheme="minorHAnsi"/>
        </w:rPr>
        <w:t>individual’s</w:t>
      </w:r>
      <w:r w:rsidR="00992B72" w:rsidRPr="00185FE3">
        <w:rPr>
          <w:rFonts w:asciiTheme="minorHAnsi" w:hAnsiTheme="minorHAnsi" w:cstheme="minorHAnsi"/>
        </w:rPr>
        <w:t xml:space="preserve"> level of risk or harm that they may pose to others. They are required to develop a risk management plan to manage this risk</w:t>
      </w:r>
      <w:r w:rsidR="00F23E4F">
        <w:rPr>
          <w:rFonts w:asciiTheme="minorHAnsi" w:hAnsiTheme="minorHAnsi" w:cstheme="minorHAnsi"/>
        </w:rPr>
        <w:t xml:space="preserve"> and to prevent reoffending by the individual being managed. </w:t>
      </w:r>
      <w:r w:rsidRPr="00185FE3">
        <w:rPr>
          <w:rFonts w:asciiTheme="minorHAnsi" w:hAnsiTheme="minorHAnsi" w:cstheme="minorHAnsi"/>
        </w:rPr>
        <w:t xml:space="preserve">The number of offenders being placed on the </w:t>
      </w:r>
      <w:r w:rsidR="00286C1A" w:rsidRPr="00185FE3">
        <w:rPr>
          <w:rFonts w:asciiTheme="minorHAnsi" w:hAnsiTheme="minorHAnsi" w:cstheme="minorHAnsi"/>
        </w:rPr>
        <w:t xml:space="preserve">Violent and Sexual Offenders list increases annually and a review carried out by Her Majesty’s Inspectorate of Probation found that the essential element to manage these is offenders is through supervision. </w:t>
      </w:r>
      <w:r w:rsidR="00207436" w:rsidRPr="00185FE3">
        <w:rPr>
          <w:rFonts w:asciiTheme="minorHAnsi" w:hAnsiTheme="minorHAnsi" w:cstheme="minorHAnsi"/>
        </w:rPr>
        <w:t>Multi-agency public protection arrangements (MAPPA) were introduced in 2000 in England and Wales. This was introduced with the purpose to minimise risk of sexual and violent offences from identified high risk individuals that live within the community.</w:t>
      </w:r>
      <w:r w:rsidR="00107E01" w:rsidRPr="00185FE3">
        <w:rPr>
          <w:rFonts w:asciiTheme="minorHAnsi" w:hAnsiTheme="minorHAnsi" w:cstheme="minorHAnsi"/>
        </w:rPr>
        <w:t xml:space="preserve"> Alongside Police, probation and the prison service other agencies involved as part of MAPPA are local authority youth offending teams, social care services, housing, education, Jobcentre Plus, the UK Border Agency and health authority. A representative from each agency is expected to attend case conferences to share information about the offender. </w:t>
      </w:r>
      <w:r w:rsidR="0072715B" w:rsidRPr="0072715B">
        <w:rPr>
          <w:rFonts w:asciiTheme="minorHAnsi" w:hAnsiTheme="minorHAnsi" w:cstheme="minorHAnsi"/>
        </w:rPr>
        <w:t>(Her Majesty's Inspectorate of Probation, 2021)</w:t>
      </w:r>
      <w:r w:rsidR="0072715B">
        <w:rPr>
          <w:rFonts w:asciiTheme="minorHAnsi" w:hAnsiTheme="minorHAnsi" w:cstheme="minorHAnsi"/>
        </w:rPr>
        <w:t>.</w:t>
      </w:r>
    </w:p>
    <w:p w14:paraId="09960C67" w14:textId="77777777" w:rsidR="00531DD8" w:rsidRPr="00185FE3" w:rsidRDefault="00531DD8" w:rsidP="00185FE3">
      <w:pPr>
        <w:pStyle w:val="Default"/>
        <w:spacing w:before="30"/>
        <w:rPr>
          <w:rFonts w:asciiTheme="minorHAnsi" w:hAnsiTheme="minorHAnsi" w:cstheme="minorHAnsi"/>
        </w:rPr>
      </w:pPr>
    </w:p>
    <w:p w14:paraId="2C16A415" w14:textId="62DF86FC" w:rsidR="00140952" w:rsidRPr="00185FE3" w:rsidRDefault="00531DD8" w:rsidP="00185FE3">
      <w:pPr>
        <w:pStyle w:val="Default"/>
        <w:spacing w:before="30"/>
        <w:rPr>
          <w:rFonts w:asciiTheme="minorHAnsi" w:hAnsiTheme="minorHAnsi" w:cstheme="minorHAnsi"/>
        </w:rPr>
      </w:pPr>
      <w:r w:rsidRPr="00185FE3">
        <w:rPr>
          <w:rFonts w:asciiTheme="minorHAnsi" w:hAnsiTheme="minorHAnsi" w:cstheme="minorHAnsi"/>
        </w:rPr>
        <w:t>According to His Majesty’s Inspectorate Probation at the end of March 2019 there has been an 85% rise in the number of nominals in England and Wales since 2009. This figure shows the number of new nominals introduced to MAPPA</w:t>
      </w:r>
      <w:r w:rsidR="0027637A" w:rsidRPr="00185FE3">
        <w:rPr>
          <w:rFonts w:asciiTheme="minorHAnsi" w:hAnsiTheme="minorHAnsi" w:cstheme="minorHAnsi"/>
        </w:rPr>
        <w:t xml:space="preserve"> </w:t>
      </w:r>
      <w:r w:rsidR="00F23E4F" w:rsidRPr="00185FE3">
        <w:rPr>
          <w:rFonts w:asciiTheme="minorHAnsi" w:hAnsiTheme="minorHAnsi" w:cstheme="minorHAnsi"/>
        </w:rPr>
        <w:t>and</w:t>
      </w:r>
      <w:r w:rsidR="0027637A" w:rsidRPr="00185FE3">
        <w:rPr>
          <w:rFonts w:asciiTheme="minorHAnsi" w:hAnsiTheme="minorHAnsi" w:cstheme="minorHAnsi"/>
        </w:rPr>
        <w:t xml:space="preserve"> indicates that fewer are leaving the register after joining</w:t>
      </w:r>
      <w:r w:rsidRPr="00185FE3">
        <w:rPr>
          <w:rFonts w:asciiTheme="minorHAnsi" w:hAnsiTheme="minorHAnsi" w:cstheme="minorHAnsi"/>
        </w:rPr>
        <w:t xml:space="preserve">. The evidence also states that an evaluation conducted found a reduced number of re-offending from individuals since the beginning of the MAPPA initiative. </w:t>
      </w:r>
      <w:r w:rsidR="0031628B" w:rsidRPr="00185FE3">
        <w:rPr>
          <w:rFonts w:asciiTheme="minorHAnsi" w:hAnsiTheme="minorHAnsi" w:cstheme="minorHAnsi"/>
        </w:rPr>
        <w:t>According to</w:t>
      </w:r>
      <w:r w:rsidR="00F23E4F">
        <w:rPr>
          <w:rFonts w:asciiTheme="minorHAnsi" w:hAnsiTheme="minorHAnsi" w:cstheme="minorHAnsi"/>
        </w:rPr>
        <w:t xml:space="preserve"> more</w:t>
      </w:r>
      <w:r w:rsidR="0031628B" w:rsidRPr="00185FE3">
        <w:rPr>
          <w:rFonts w:asciiTheme="minorHAnsi" w:hAnsiTheme="minorHAnsi" w:cstheme="minorHAnsi"/>
        </w:rPr>
        <w:t xml:space="preserve"> research by Ministry of Justice the reoffending rate amongst Category 2 offenders decreased from 26% in 2000 which was pre-introduction of MAPPA, to 23% in 2004. Since then and up until 2010 it has remained stable at a rate between 22% and 24%. The research also </w:t>
      </w:r>
      <w:r w:rsidR="00140952" w:rsidRPr="00185FE3">
        <w:rPr>
          <w:rFonts w:asciiTheme="minorHAnsi" w:hAnsiTheme="minorHAnsi" w:cstheme="minorHAnsi"/>
        </w:rPr>
        <w:t>revealed that amongst Category 1 offenders the reoffending rates decreased from 13% during 2000 down to 10% in 2004. However, the research has also shown that this figure has increased back up to 13% in 2010. The figures also state that between 2000 and 2010 the group with the highest risk of reoffending had 45% reduction with the rate decreasing from 29% down to 66</w:t>
      </w:r>
      <w:r w:rsidR="00F02297" w:rsidRPr="00185FE3">
        <w:rPr>
          <w:rFonts w:asciiTheme="minorHAnsi" w:hAnsiTheme="minorHAnsi" w:cstheme="minorHAnsi"/>
        </w:rPr>
        <w:t xml:space="preserve">%. </w:t>
      </w:r>
      <w:r w:rsidR="0072715B" w:rsidRPr="0072715B">
        <w:rPr>
          <w:rFonts w:asciiTheme="minorHAnsi" w:hAnsiTheme="minorHAnsi" w:cstheme="minorHAnsi"/>
        </w:rPr>
        <w:t>(Bryant, Peck and Lovbakke, 2015)</w:t>
      </w:r>
    </w:p>
    <w:p w14:paraId="64B156C1" w14:textId="1A39BDCB" w:rsidR="00531DD8" w:rsidRPr="00185FE3" w:rsidRDefault="00531DD8" w:rsidP="00185FE3">
      <w:pPr>
        <w:pStyle w:val="Default"/>
        <w:spacing w:before="30"/>
        <w:rPr>
          <w:rFonts w:asciiTheme="minorHAnsi" w:hAnsiTheme="minorHAnsi" w:cstheme="minorHAnsi"/>
        </w:rPr>
      </w:pPr>
    </w:p>
    <w:p w14:paraId="6F34F1FD" w14:textId="1CDBB180" w:rsidR="00E20B62" w:rsidRPr="00185FE3" w:rsidRDefault="00E20B62" w:rsidP="00185FE3">
      <w:pPr>
        <w:pStyle w:val="Default"/>
        <w:spacing w:before="30"/>
        <w:rPr>
          <w:rFonts w:asciiTheme="minorHAnsi" w:hAnsiTheme="minorHAnsi" w:cstheme="minorHAnsi"/>
        </w:rPr>
      </w:pPr>
      <w:r w:rsidRPr="00185FE3">
        <w:rPr>
          <w:rFonts w:asciiTheme="minorHAnsi" w:hAnsiTheme="minorHAnsi" w:cstheme="minorHAnsi"/>
        </w:rPr>
        <w:t xml:space="preserve">A review has also been conducted by the Criminal Justice Joint Inspection. Their findings showed that Level 1 MAPPA status has little meaning to the responsible practitioners in prisons, probation and police or other partner agencies. The lack of focus on probation-led Level 1 cases has </w:t>
      </w:r>
      <w:r w:rsidR="00F02297" w:rsidRPr="00185FE3">
        <w:rPr>
          <w:rFonts w:asciiTheme="minorHAnsi" w:hAnsiTheme="minorHAnsi" w:cstheme="minorHAnsi"/>
        </w:rPr>
        <w:t>led</w:t>
      </w:r>
      <w:r w:rsidRPr="00185FE3">
        <w:rPr>
          <w:rFonts w:asciiTheme="minorHAnsi" w:hAnsiTheme="minorHAnsi" w:cstheme="minorHAnsi"/>
        </w:rPr>
        <w:t xml:space="preserve"> to unsatisfactory risk management in too many cases. They found that there were failures to plan sufficiently prior to release from prison and that sufficient </w:t>
      </w:r>
      <w:r w:rsidRPr="00185FE3">
        <w:rPr>
          <w:rFonts w:asciiTheme="minorHAnsi" w:hAnsiTheme="minorHAnsi" w:cstheme="minorHAnsi"/>
        </w:rPr>
        <w:lastRenderedPageBreak/>
        <w:t>resources were not in place to allow the effective use of prisoner communication monitoring.</w:t>
      </w:r>
    </w:p>
    <w:p w14:paraId="3F2C77E8" w14:textId="77777777" w:rsidR="00E20B62" w:rsidRPr="00185FE3" w:rsidRDefault="00E20B62" w:rsidP="00185FE3">
      <w:pPr>
        <w:pStyle w:val="Default"/>
        <w:spacing w:before="30"/>
        <w:rPr>
          <w:rFonts w:asciiTheme="minorHAnsi" w:hAnsiTheme="minorHAnsi" w:cstheme="minorHAnsi"/>
        </w:rPr>
      </w:pPr>
    </w:p>
    <w:p w14:paraId="3C164C20" w14:textId="192B3A8B" w:rsidR="00E20B62" w:rsidRPr="00185FE3" w:rsidRDefault="00E20B62" w:rsidP="00185FE3">
      <w:pPr>
        <w:pStyle w:val="Default"/>
        <w:spacing w:before="30"/>
        <w:rPr>
          <w:rFonts w:asciiTheme="minorHAnsi" w:hAnsiTheme="minorHAnsi" w:cstheme="minorHAnsi"/>
        </w:rPr>
      </w:pPr>
      <w:r w:rsidRPr="00185FE3">
        <w:rPr>
          <w:rFonts w:asciiTheme="minorHAnsi" w:hAnsiTheme="minorHAnsi" w:cstheme="minorHAnsi"/>
        </w:rPr>
        <w:t xml:space="preserve">In comparison to Level 1 MAPPA the findings for Level 2 and 3 were much more positive. The meetings conducted about Level 2 and 3 offenders showed to have a significant impact in the management of these offenders. Appropriate information was shared between agencies and access was gained to services that would not have been possible without the MAPPA process being introduced. </w:t>
      </w:r>
      <w:r w:rsidR="0072715B" w:rsidRPr="0072715B">
        <w:rPr>
          <w:rFonts w:asciiTheme="minorHAnsi" w:hAnsiTheme="minorHAnsi" w:cstheme="minorHAnsi"/>
        </w:rPr>
        <w:t>(Criminal Justice Joint Inspection, 2022)</w:t>
      </w:r>
    </w:p>
    <w:p w14:paraId="0D1C2149" w14:textId="77777777" w:rsidR="00D21E08" w:rsidRPr="00185FE3" w:rsidRDefault="00D21E08" w:rsidP="00185FE3">
      <w:pPr>
        <w:pStyle w:val="Default"/>
        <w:spacing w:before="30"/>
        <w:rPr>
          <w:rFonts w:asciiTheme="minorHAnsi" w:hAnsiTheme="minorHAnsi" w:cstheme="minorHAnsi"/>
        </w:rPr>
      </w:pPr>
    </w:p>
    <w:p w14:paraId="26B5828C" w14:textId="2A7193AE" w:rsidR="00D21E08" w:rsidRDefault="00D21E08" w:rsidP="00185FE3">
      <w:pPr>
        <w:pStyle w:val="Default"/>
        <w:spacing w:before="30"/>
        <w:rPr>
          <w:rFonts w:asciiTheme="minorHAnsi" w:hAnsiTheme="minorHAnsi" w:cstheme="minorHAnsi"/>
        </w:rPr>
      </w:pPr>
      <w:r w:rsidRPr="00185FE3">
        <w:rPr>
          <w:rFonts w:asciiTheme="minorHAnsi" w:hAnsiTheme="minorHAnsi" w:cstheme="minorHAnsi"/>
        </w:rPr>
        <w:t xml:space="preserve">Another review conducted by The Ministry of Justice showed key findings which highlighted that amongst new MAPPA offenders who had been assessed as high risk there was a 20% reduction in </w:t>
      </w:r>
      <w:r w:rsidR="00F02297" w:rsidRPr="00185FE3">
        <w:rPr>
          <w:rFonts w:asciiTheme="minorHAnsi" w:hAnsiTheme="minorHAnsi" w:cstheme="minorHAnsi"/>
        </w:rPr>
        <w:t>one-year</w:t>
      </w:r>
      <w:r w:rsidRPr="00185FE3">
        <w:rPr>
          <w:rFonts w:asciiTheme="minorHAnsi" w:hAnsiTheme="minorHAnsi" w:cstheme="minorHAnsi"/>
        </w:rPr>
        <w:t xml:space="preserve"> proven offending between 2000 and 2010 with the reoffending rate for these offenders falling from 83% to 66%. These findings show that MAPPA may </w:t>
      </w:r>
      <w:r w:rsidR="00F02297" w:rsidRPr="00185FE3">
        <w:rPr>
          <w:rFonts w:asciiTheme="minorHAnsi" w:hAnsiTheme="minorHAnsi" w:cstheme="minorHAnsi"/>
        </w:rPr>
        <w:t>have</w:t>
      </w:r>
      <w:r w:rsidRPr="00185FE3">
        <w:rPr>
          <w:rFonts w:asciiTheme="minorHAnsi" w:hAnsiTheme="minorHAnsi" w:cstheme="minorHAnsi"/>
        </w:rPr>
        <w:t xml:space="preserve"> a positive effect on the contribution to managing Violent and Sexual offenders. The results indicate success in the process for management for the offenders who are assessed as being high-risk.</w:t>
      </w:r>
      <w:r w:rsidR="0072715B">
        <w:rPr>
          <w:rFonts w:asciiTheme="minorHAnsi" w:hAnsiTheme="minorHAnsi" w:cstheme="minorHAnsi"/>
        </w:rPr>
        <w:t xml:space="preserve"> </w:t>
      </w:r>
    </w:p>
    <w:p w14:paraId="1C186A52" w14:textId="77777777" w:rsidR="00F02297" w:rsidRDefault="00F02297" w:rsidP="00185FE3">
      <w:pPr>
        <w:pStyle w:val="Default"/>
        <w:spacing w:before="30"/>
        <w:rPr>
          <w:rFonts w:asciiTheme="minorHAnsi" w:hAnsiTheme="minorHAnsi" w:cstheme="minorHAnsi"/>
        </w:rPr>
      </w:pPr>
    </w:p>
    <w:p w14:paraId="5579561D" w14:textId="05F2B2EE" w:rsidR="00F02297" w:rsidRPr="00185FE3" w:rsidRDefault="00F02297" w:rsidP="00185FE3">
      <w:pPr>
        <w:pStyle w:val="Default"/>
        <w:spacing w:before="30"/>
        <w:rPr>
          <w:rFonts w:asciiTheme="minorHAnsi" w:hAnsiTheme="minorHAnsi" w:cstheme="minorHAnsi"/>
        </w:rPr>
      </w:pPr>
      <w:r>
        <w:rPr>
          <w:rFonts w:asciiTheme="minorHAnsi" w:hAnsiTheme="minorHAnsi" w:cstheme="minorHAnsi"/>
        </w:rPr>
        <w:t>In contrast to this an inquest conducted following the London Bridge attack and the attack at Fishmongers Hall in 2019, found that there were failings across multiple agencies in relation to managing the offender. The jury of the inquest found that there was a failure with regards to sharing information by the responsible persons about the attacker, Usman Khan. Khan had previously served 8 years in a high security prison and i</w:t>
      </w:r>
      <w:r w:rsidR="00A36459">
        <w:rPr>
          <w:rFonts w:asciiTheme="minorHAnsi" w:hAnsiTheme="minorHAnsi" w:cstheme="minorHAnsi"/>
        </w:rPr>
        <w:t>ntelligence</w:t>
      </w:r>
      <w:r>
        <w:rPr>
          <w:rFonts w:asciiTheme="minorHAnsi" w:hAnsiTheme="minorHAnsi" w:cstheme="minorHAnsi"/>
        </w:rPr>
        <w:t xml:space="preserve"> was received in 2018 </w:t>
      </w:r>
      <w:r w:rsidR="00A36459">
        <w:rPr>
          <w:rFonts w:asciiTheme="minorHAnsi" w:hAnsiTheme="minorHAnsi" w:cstheme="minorHAnsi"/>
        </w:rPr>
        <w:t xml:space="preserve">that he would return to his old ways after his release from prison. This information was not shared to those who were responsible for managing Khan, this included his probation worker. His attendance to the event being held at the </w:t>
      </w:r>
      <w:r w:rsidR="00043D59">
        <w:rPr>
          <w:rFonts w:asciiTheme="minorHAnsi" w:hAnsiTheme="minorHAnsi" w:cstheme="minorHAnsi"/>
        </w:rPr>
        <w:t>Fishmongers Hall</w:t>
      </w:r>
      <w:r w:rsidR="00A36459">
        <w:rPr>
          <w:rFonts w:asciiTheme="minorHAnsi" w:hAnsiTheme="minorHAnsi" w:cstheme="minorHAnsi"/>
        </w:rPr>
        <w:t xml:space="preserve"> was discussed but not documented during MAPPA meetings. When Khan attended the </w:t>
      </w:r>
      <w:r w:rsidR="00043D59">
        <w:rPr>
          <w:rFonts w:asciiTheme="minorHAnsi" w:hAnsiTheme="minorHAnsi" w:cstheme="minorHAnsi"/>
        </w:rPr>
        <w:t>event,</w:t>
      </w:r>
      <w:r w:rsidR="00A36459">
        <w:rPr>
          <w:rFonts w:asciiTheme="minorHAnsi" w:hAnsiTheme="minorHAnsi" w:cstheme="minorHAnsi"/>
        </w:rPr>
        <w:t xml:space="preserve"> he stabbed two people running the event who tragically died. </w:t>
      </w:r>
      <w:r w:rsidR="00897CA3">
        <w:rPr>
          <w:rFonts w:asciiTheme="minorHAnsi" w:hAnsiTheme="minorHAnsi" w:cstheme="minorHAnsi"/>
        </w:rPr>
        <w:t xml:space="preserve">This could have been avoided if he had been managed more effectively. </w:t>
      </w:r>
    </w:p>
    <w:p w14:paraId="11484DDA" w14:textId="77777777" w:rsidR="00E20B62" w:rsidRPr="00185FE3" w:rsidRDefault="00E20B62" w:rsidP="00185FE3">
      <w:pPr>
        <w:pStyle w:val="Default"/>
        <w:spacing w:before="30"/>
        <w:rPr>
          <w:rFonts w:asciiTheme="minorHAnsi" w:hAnsiTheme="minorHAnsi" w:cstheme="minorHAnsi"/>
        </w:rPr>
      </w:pPr>
    </w:p>
    <w:p w14:paraId="1BCBB7D1" w14:textId="0AFA52AC" w:rsidR="00E20B62" w:rsidRPr="00185FE3" w:rsidRDefault="00D21E08" w:rsidP="00185FE3">
      <w:pPr>
        <w:pStyle w:val="Default"/>
        <w:spacing w:before="30"/>
        <w:rPr>
          <w:rFonts w:asciiTheme="minorHAnsi" w:hAnsiTheme="minorHAnsi" w:cstheme="minorHAnsi"/>
        </w:rPr>
      </w:pPr>
      <w:r w:rsidRPr="00185FE3">
        <w:rPr>
          <w:rFonts w:asciiTheme="minorHAnsi" w:hAnsiTheme="minorHAnsi" w:cstheme="minorHAnsi"/>
        </w:rPr>
        <w:t xml:space="preserve">In conclusion from the </w:t>
      </w:r>
      <w:r w:rsidR="00875FB2" w:rsidRPr="00185FE3">
        <w:rPr>
          <w:rFonts w:asciiTheme="minorHAnsi" w:hAnsiTheme="minorHAnsi" w:cstheme="minorHAnsi"/>
        </w:rPr>
        <w:t>research</w:t>
      </w:r>
      <w:r w:rsidRPr="00185FE3">
        <w:rPr>
          <w:rFonts w:asciiTheme="minorHAnsi" w:hAnsiTheme="minorHAnsi" w:cstheme="minorHAnsi"/>
        </w:rPr>
        <w:t xml:space="preserve"> reviewed the management of Violent and Sexual offenders through a multi-agency approach is very effective at protecting the public and communities that the offenders live with in </w:t>
      </w:r>
      <w:r w:rsidR="00043D59" w:rsidRPr="00185FE3">
        <w:rPr>
          <w:rFonts w:asciiTheme="minorHAnsi" w:hAnsiTheme="minorHAnsi" w:cstheme="minorHAnsi"/>
        </w:rPr>
        <w:t>and</w:t>
      </w:r>
      <w:r w:rsidRPr="00185FE3">
        <w:rPr>
          <w:rFonts w:asciiTheme="minorHAnsi" w:hAnsiTheme="minorHAnsi" w:cstheme="minorHAnsi"/>
        </w:rPr>
        <w:t xml:space="preserve"> at protecting the offenders themselves from coming to any harm. If the processes and meetings are adhered to agencies </w:t>
      </w:r>
      <w:r w:rsidR="00225EA0" w:rsidRPr="00185FE3">
        <w:rPr>
          <w:rFonts w:asciiTheme="minorHAnsi" w:hAnsiTheme="minorHAnsi" w:cstheme="minorHAnsi"/>
        </w:rPr>
        <w:t>can</w:t>
      </w:r>
      <w:r w:rsidRPr="00185FE3">
        <w:rPr>
          <w:rFonts w:asciiTheme="minorHAnsi" w:hAnsiTheme="minorHAnsi" w:cstheme="minorHAnsi"/>
        </w:rPr>
        <w:t xml:space="preserve"> discuss individuals and share any information they have, this would not be possible without the introduction of MAPPA. The figures show a decrease in re-offending rates when the offenders have been managed at Level 2 and Level 3. The research does suggest however that offenders at Level 1 are not being managed as effectively and processes are not being followed and adhered to due to lack of responsibility or lack of sufficient resources by those allocated to manage Level 1 offenders. </w:t>
      </w:r>
      <w:r w:rsidR="00A36459">
        <w:rPr>
          <w:rFonts w:asciiTheme="minorHAnsi" w:hAnsiTheme="minorHAnsi" w:cstheme="minorHAnsi"/>
        </w:rPr>
        <w:t>I believe the main success that lays behind MAPPA being successful is the sharing of information between relevant parties and the</w:t>
      </w:r>
      <w:r w:rsidR="00897CA3">
        <w:rPr>
          <w:rFonts w:asciiTheme="minorHAnsi" w:hAnsiTheme="minorHAnsi" w:cstheme="minorHAnsi"/>
        </w:rPr>
        <w:t xml:space="preserve"> accurate</w:t>
      </w:r>
      <w:r w:rsidR="00A36459">
        <w:rPr>
          <w:rFonts w:asciiTheme="minorHAnsi" w:hAnsiTheme="minorHAnsi" w:cstheme="minorHAnsi"/>
        </w:rPr>
        <w:t xml:space="preserve"> documentation of what has been shared</w:t>
      </w:r>
      <w:r w:rsidR="00897CA3">
        <w:rPr>
          <w:rFonts w:asciiTheme="minorHAnsi" w:hAnsiTheme="minorHAnsi" w:cstheme="minorHAnsi"/>
        </w:rPr>
        <w:t xml:space="preserve"> at the MAPPA meetings. </w:t>
      </w:r>
    </w:p>
    <w:p w14:paraId="08B42782" w14:textId="77777777" w:rsidR="00E20B62" w:rsidRPr="00185FE3" w:rsidRDefault="00E20B62" w:rsidP="00185FE3">
      <w:pPr>
        <w:pStyle w:val="Default"/>
        <w:spacing w:before="30"/>
        <w:rPr>
          <w:rFonts w:asciiTheme="minorHAnsi" w:hAnsiTheme="minorHAnsi" w:cstheme="minorHAnsi"/>
        </w:rPr>
      </w:pPr>
    </w:p>
    <w:p w14:paraId="362EC68A" w14:textId="713851C9" w:rsidR="00286C1A" w:rsidRPr="00185FE3" w:rsidRDefault="00D21E08" w:rsidP="00185FE3">
      <w:pPr>
        <w:pStyle w:val="Default"/>
        <w:spacing w:before="30"/>
        <w:rPr>
          <w:rFonts w:asciiTheme="minorHAnsi" w:hAnsiTheme="minorHAnsi" w:cstheme="minorHAnsi"/>
        </w:rPr>
      </w:pPr>
      <w:r w:rsidRPr="00185FE3">
        <w:rPr>
          <w:rFonts w:asciiTheme="minorHAnsi" w:hAnsiTheme="minorHAnsi" w:cstheme="minorHAnsi"/>
        </w:rPr>
        <w:t xml:space="preserve">WORD COUNT: </w:t>
      </w:r>
      <w:r w:rsidR="00875FB2">
        <w:rPr>
          <w:rFonts w:asciiTheme="minorHAnsi" w:hAnsiTheme="minorHAnsi" w:cstheme="minorHAnsi"/>
        </w:rPr>
        <w:t>1002</w:t>
      </w:r>
    </w:p>
    <w:p w14:paraId="3ADC1F74" w14:textId="77777777" w:rsidR="00286C1A" w:rsidRPr="00185FE3" w:rsidRDefault="00286C1A" w:rsidP="00185FE3">
      <w:pPr>
        <w:pStyle w:val="Default"/>
        <w:spacing w:before="30"/>
        <w:rPr>
          <w:rFonts w:asciiTheme="minorHAnsi" w:hAnsiTheme="minorHAnsi" w:cstheme="minorHAnsi"/>
        </w:rPr>
      </w:pPr>
    </w:p>
    <w:p w14:paraId="49DB750F" w14:textId="77777777" w:rsidR="00286C1A" w:rsidRPr="00185FE3" w:rsidRDefault="00286C1A" w:rsidP="00185FE3">
      <w:pPr>
        <w:pStyle w:val="Default"/>
        <w:spacing w:before="30"/>
        <w:rPr>
          <w:rFonts w:asciiTheme="minorHAnsi" w:hAnsiTheme="minorHAnsi" w:cstheme="minorHAnsi"/>
        </w:rPr>
      </w:pPr>
    </w:p>
    <w:p w14:paraId="6D864E17" w14:textId="77777777" w:rsidR="00490ADC" w:rsidRPr="00185FE3" w:rsidRDefault="00490ADC" w:rsidP="00185FE3">
      <w:pPr>
        <w:pStyle w:val="Default"/>
        <w:spacing w:before="30"/>
        <w:rPr>
          <w:rFonts w:asciiTheme="minorHAnsi" w:hAnsiTheme="minorHAnsi" w:cstheme="minorHAnsi"/>
        </w:rPr>
      </w:pPr>
    </w:p>
    <w:p w14:paraId="388F8D97" w14:textId="0F5FAD53" w:rsidR="00490ADC" w:rsidRDefault="00490ADC" w:rsidP="00185FE3">
      <w:pPr>
        <w:pStyle w:val="Default"/>
        <w:spacing w:before="30"/>
        <w:rPr>
          <w:rFonts w:asciiTheme="minorHAnsi" w:hAnsiTheme="minorHAnsi" w:cstheme="minorHAnsi"/>
        </w:rPr>
      </w:pPr>
      <w:r w:rsidRPr="00185FE3">
        <w:rPr>
          <w:rFonts w:asciiTheme="minorHAnsi" w:hAnsiTheme="minorHAnsi" w:cstheme="minorHAnsi"/>
          <w:b/>
          <w:bCs/>
        </w:rPr>
        <w:lastRenderedPageBreak/>
        <w:t xml:space="preserve">Essay three: </w:t>
      </w:r>
    </w:p>
    <w:p w14:paraId="76815BF5" w14:textId="77777777" w:rsidR="00BF3748" w:rsidRPr="00185FE3" w:rsidRDefault="00BF3748" w:rsidP="00185FE3">
      <w:pPr>
        <w:pStyle w:val="Default"/>
        <w:spacing w:before="30"/>
        <w:rPr>
          <w:rFonts w:asciiTheme="minorHAnsi" w:hAnsiTheme="minorHAnsi" w:cstheme="minorHAnsi"/>
        </w:rPr>
      </w:pPr>
    </w:p>
    <w:p w14:paraId="699ED37F" w14:textId="3F4D63FE" w:rsidR="00225EA0" w:rsidRDefault="00875FB2" w:rsidP="00185FE3">
      <w:pPr>
        <w:pStyle w:val="Default"/>
        <w:spacing w:before="30"/>
        <w:rPr>
          <w:rFonts w:asciiTheme="minorHAnsi" w:hAnsiTheme="minorHAnsi" w:cstheme="minorHAnsi"/>
        </w:rPr>
      </w:pPr>
      <w:r>
        <w:rPr>
          <w:rFonts w:asciiTheme="minorHAnsi" w:hAnsiTheme="minorHAnsi" w:cstheme="minorHAnsi"/>
        </w:rPr>
        <w:t xml:space="preserve">This essay will consider how “lifestyle” theory is an accurate reflection of what makes certain people vulnerable to becoming a victim of Serious and Organised Crime. </w:t>
      </w:r>
      <w:r w:rsidR="00043D59">
        <w:rPr>
          <w:rFonts w:asciiTheme="minorHAnsi" w:hAnsiTheme="minorHAnsi" w:cstheme="minorHAnsi"/>
        </w:rPr>
        <w:t>It will focus on how people become vulnerable to victimization</w:t>
      </w:r>
      <w:r w:rsidR="00800C83">
        <w:rPr>
          <w:rFonts w:asciiTheme="minorHAnsi" w:hAnsiTheme="minorHAnsi" w:cstheme="minorHAnsi"/>
        </w:rPr>
        <w:t>.</w:t>
      </w:r>
      <w:r w:rsidR="000E310A">
        <w:rPr>
          <w:rFonts w:asciiTheme="minorHAnsi" w:hAnsiTheme="minorHAnsi" w:cstheme="minorHAnsi"/>
        </w:rPr>
        <w:t xml:space="preserve"> </w:t>
      </w:r>
      <w:r w:rsidR="00800C83">
        <w:rPr>
          <w:rFonts w:asciiTheme="minorHAnsi" w:hAnsiTheme="minorHAnsi" w:cstheme="minorHAnsi"/>
        </w:rPr>
        <w:t>T</w:t>
      </w:r>
      <w:r w:rsidR="000E310A">
        <w:rPr>
          <w:rFonts w:asciiTheme="minorHAnsi" w:hAnsiTheme="minorHAnsi" w:cstheme="minorHAnsi"/>
        </w:rPr>
        <w:t xml:space="preserve">he key people I will focus on are young people and </w:t>
      </w:r>
      <w:r w:rsidR="00876824">
        <w:rPr>
          <w:rFonts w:asciiTheme="minorHAnsi" w:hAnsiTheme="minorHAnsi" w:cstheme="minorHAnsi"/>
        </w:rPr>
        <w:t xml:space="preserve">vulnerable adults who are </w:t>
      </w:r>
      <w:r w:rsidR="00800C83">
        <w:rPr>
          <w:rFonts w:asciiTheme="minorHAnsi" w:hAnsiTheme="minorHAnsi" w:cstheme="minorHAnsi"/>
        </w:rPr>
        <w:t>victims of</w:t>
      </w:r>
      <w:r w:rsidR="00876824">
        <w:rPr>
          <w:rFonts w:asciiTheme="minorHAnsi" w:hAnsiTheme="minorHAnsi" w:cstheme="minorHAnsi"/>
        </w:rPr>
        <w:t xml:space="preserve"> cuckooing</w:t>
      </w:r>
      <w:r w:rsidR="00EB5253">
        <w:rPr>
          <w:rFonts w:asciiTheme="minorHAnsi" w:hAnsiTheme="minorHAnsi" w:cstheme="minorHAnsi"/>
        </w:rPr>
        <w:t xml:space="preserve"> and their psychological and socio-economic characteristics. </w:t>
      </w:r>
    </w:p>
    <w:p w14:paraId="0B3681A6" w14:textId="77777777" w:rsidR="00CA13D5" w:rsidRDefault="00CA13D5" w:rsidP="00185FE3">
      <w:pPr>
        <w:pStyle w:val="Default"/>
        <w:spacing w:before="30"/>
        <w:rPr>
          <w:rFonts w:asciiTheme="minorHAnsi" w:hAnsiTheme="minorHAnsi" w:cstheme="minorHAnsi"/>
        </w:rPr>
      </w:pPr>
    </w:p>
    <w:p w14:paraId="7A2085AF" w14:textId="09301C70" w:rsidR="00C40FD9" w:rsidRDefault="00C40FD9" w:rsidP="00185FE3">
      <w:pPr>
        <w:pStyle w:val="Default"/>
        <w:spacing w:before="30"/>
        <w:rPr>
          <w:rFonts w:asciiTheme="minorHAnsi" w:hAnsiTheme="minorHAnsi" w:cstheme="minorHAnsi"/>
        </w:rPr>
      </w:pPr>
      <w:r>
        <w:rPr>
          <w:rFonts w:asciiTheme="minorHAnsi" w:hAnsiTheme="minorHAnsi" w:cstheme="minorHAnsi"/>
        </w:rPr>
        <w:t xml:space="preserve">Young children </w:t>
      </w:r>
      <w:r w:rsidR="000E310A">
        <w:rPr>
          <w:rFonts w:asciiTheme="minorHAnsi" w:hAnsiTheme="minorHAnsi" w:cstheme="minorHAnsi"/>
        </w:rPr>
        <w:t>can be exposed to risk for a variety of reasons. This can be from lack of guardianship, engaging in risk taking behaviour or having certain characteristics such as a physical or psychological weakness which increases their risk to becoming a victim of Serious and Organised Crime.</w:t>
      </w:r>
      <w:r w:rsidR="00EB5253">
        <w:rPr>
          <w:rFonts w:asciiTheme="minorHAnsi" w:hAnsiTheme="minorHAnsi" w:cstheme="minorHAnsi"/>
        </w:rPr>
        <w:t xml:space="preserve"> W</w:t>
      </w:r>
      <w:r w:rsidR="000E310A">
        <w:rPr>
          <w:rFonts w:asciiTheme="minorHAnsi" w:hAnsiTheme="minorHAnsi" w:cstheme="minorHAnsi"/>
        </w:rPr>
        <w:t xml:space="preserve">ith </w:t>
      </w:r>
      <w:r w:rsidR="00252935">
        <w:rPr>
          <w:rFonts w:asciiTheme="minorHAnsi" w:hAnsiTheme="minorHAnsi" w:cstheme="minorHAnsi"/>
        </w:rPr>
        <w:t>these characteristics</w:t>
      </w:r>
      <w:r w:rsidR="00EB5253">
        <w:rPr>
          <w:rFonts w:asciiTheme="minorHAnsi" w:hAnsiTheme="minorHAnsi" w:cstheme="minorHAnsi"/>
        </w:rPr>
        <w:t>, children are vulnerable to being</w:t>
      </w:r>
      <w:r w:rsidR="000E310A">
        <w:rPr>
          <w:rFonts w:asciiTheme="minorHAnsi" w:hAnsiTheme="minorHAnsi" w:cstheme="minorHAnsi"/>
        </w:rPr>
        <w:t xml:space="preserve"> groomed by members of a Serious and Organised Crime group with the promises of a better and more luxury lifestyle. </w:t>
      </w:r>
      <w:r w:rsidR="00800C83">
        <w:rPr>
          <w:rFonts w:asciiTheme="minorHAnsi" w:hAnsiTheme="minorHAnsi" w:cstheme="minorHAnsi"/>
        </w:rPr>
        <w:t xml:space="preserve">Children who have a lack of guardianship in their lives are likely to engage in delinquent and risky behaviour such as missing school and </w:t>
      </w:r>
      <w:r w:rsidR="00EB5253">
        <w:rPr>
          <w:rFonts w:asciiTheme="minorHAnsi" w:hAnsiTheme="minorHAnsi" w:cstheme="minorHAnsi"/>
        </w:rPr>
        <w:t xml:space="preserve">meeting with others who may be older than them and </w:t>
      </w:r>
      <w:r w:rsidR="00800C83">
        <w:rPr>
          <w:rFonts w:asciiTheme="minorHAnsi" w:hAnsiTheme="minorHAnsi" w:cstheme="minorHAnsi"/>
        </w:rPr>
        <w:t xml:space="preserve">who consume drugs. By associating with others involved in substance misuse they are more likely themselves to begin similar behaviours. The young person can then be exploited because Serious and Organised Crime groups </w:t>
      </w:r>
      <w:r w:rsidR="00955812">
        <w:rPr>
          <w:rFonts w:asciiTheme="minorHAnsi" w:hAnsiTheme="minorHAnsi" w:cstheme="minorHAnsi"/>
        </w:rPr>
        <w:t>recruit those who have not got a history with the police and are less likely to be suspected of committing crime. They can begin by providing the young person with gifts and drugs and then persuade them to work for them by carrying or delivering.</w:t>
      </w:r>
      <w:r w:rsidR="00B81C19">
        <w:rPr>
          <w:rFonts w:asciiTheme="minorHAnsi" w:hAnsiTheme="minorHAnsi" w:cstheme="minorHAnsi"/>
        </w:rPr>
        <w:t xml:space="preserve"> Children will often start to engage in this type of behaviour as they are unable to see the risks that follow. They may want to increase their social status, feel protected from bullies, or want to make money for themselves.</w:t>
      </w:r>
      <w:r w:rsidR="00955812">
        <w:rPr>
          <w:rFonts w:asciiTheme="minorHAnsi" w:hAnsiTheme="minorHAnsi" w:cstheme="minorHAnsi"/>
        </w:rPr>
        <w:t xml:space="preserve"> The crime groups will then often use threats to control the young person</w:t>
      </w:r>
      <w:r w:rsidR="00B81C19">
        <w:rPr>
          <w:rFonts w:asciiTheme="minorHAnsi" w:hAnsiTheme="minorHAnsi" w:cstheme="minorHAnsi"/>
        </w:rPr>
        <w:t xml:space="preserve"> </w:t>
      </w:r>
      <w:r w:rsidR="0072715B">
        <w:rPr>
          <w:rFonts w:asciiTheme="minorHAnsi" w:hAnsiTheme="minorHAnsi" w:cstheme="minorHAnsi"/>
        </w:rPr>
        <w:t>(</w:t>
      </w:r>
      <w:r w:rsidR="0072715B" w:rsidRPr="0072715B">
        <w:rPr>
          <w:rFonts w:asciiTheme="minorHAnsi" w:hAnsiTheme="minorHAnsi" w:cstheme="minorHAnsi"/>
        </w:rPr>
        <w:t>NSPCC</w:t>
      </w:r>
      <w:r w:rsidR="0072715B">
        <w:rPr>
          <w:rFonts w:asciiTheme="minorHAnsi" w:hAnsiTheme="minorHAnsi" w:cstheme="minorHAnsi"/>
        </w:rPr>
        <w:t xml:space="preserve">, </w:t>
      </w:r>
      <w:r w:rsidR="0072715B" w:rsidRPr="0072715B">
        <w:rPr>
          <w:rFonts w:asciiTheme="minorHAnsi" w:hAnsiTheme="minorHAnsi" w:cstheme="minorHAnsi"/>
        </w:rPr>
        <w:t>2019)</w:t>
      </w:r>
      <w:r w:rsidR="0072715B">
        <w:rPr>
          <w:rFonts w:asciiTheme="minorHAnsi" w:hAnsiTheme="minorHAnsi" w:cstheme="minorHAnsi"/>
        </w:rPr>
        <w:t xml:space="preserve">. </w:t>
      </w:r>
      <w:r w:rsidR="00EB5253">
        <w:rPr>
          <w:rFonts w:asciiTheme="minorHAnsi" w:hAnsiTheme="minorHAnsi" w:cstheme="minorHAnsi"/>
        </w:rPr>
        <w:t xml:space="preserve">These threats could just be </w:t>
      </w:r>
      <w:r w:rsidR="00B81C19">
        <w:rPr>
          <w:rFonts w:asciiTheme="minorHAnsi" w:hAnsiTheme="minorHAnsi" w:cstheme="minorHAnsi"/>
        </w:rPr>
        <w:t>verbal,</w:t>
      </w:r>
      <w:r w:rsidR="00EB5253">
        <w:rPr>
          <w:rFonts w:asciiTheme="minorHAnsi" w:hAnsiTheme="minorHAnsi" w:cstheme="minorHAnsi"/>
        </w:rPr>
        <w:t xml:space="preserve"> or they could use physical violence against the young person </w:t>
      </w:r>
      <w:r w:rsidR="00B81C19">
        <w:rPr>
          <w:rFonts w:asciiTheme="minorHAnsi" w:hAnsiTheme="minorHAnsi" w:cstheme="minorHAnsi"/>
        </w:rPr>
        <w:t>to</w:t>
      </w:r>
      <w:r w:rsidR="00EB5253">
        <w:rPr>
          <w:rFonts w:asciiTheme="minorHAnsi" w:hAnsiTheme="minorHAnsi" w:cstheme="minorHAnsi"/>
        </w:rPr>
        <w:t xml:space="preserve"> keep them under their control. The victim could be too frightened to try and leave</w:t>
      </w:r>
      <w:r w:rsidR="00B81C19">
        <w:rPr>
          <w:rFonts w:asciiTheme="minorHAnsi" w:hAnsiTheme="minorHAnsi" w:cstheme="minorHAnsi"/>
        </w:rPr>
        <w:t xml:space="preserve"> or stop the activity that they have become involved in. </w:t>
      </w:r>
    </w:p>
    <w:p w14:paraId="2E59DA86" w14:textId="77777777" w:rsidR="000E310A" w:rsidRDefault="000E310A" w:rsidP="00185FE3">
      <w:pPr>
        <w:pStyle w:val="Default"/>
        <w:spacing w:before="30"/>
        <w:rPr>
          <w:rFonts w:asciiTheme="minorHAnsi" w:hAnsiTheme="minorHAnsi" w:cstheme="minorHAnsi"/>
        </w:rPr>
      </w:pPr>
    </w:p>
    <w:p w14:paraId="3E748146" w14:textId="52639677" w:rsidR="00252935" w:rsidRDefault="00252935" w:rsidP="00185FE3">
      <w:pPr>
        <w:pStyle w:val="Default"/>
        <w:spacing w:before="30"/>
        <w:rPr>
          <w:rFonts w:asciiTheme="minorHAnsi" w:hAnsiTheme="minorHAnsi" w:cstheme="minorHAnsi"/>
        </w:rPr>
      </w:pPr>
      <w:r>
        <w:rPr>
          <w:rFonts w:asciiTheme="minorHAnsi" w:hAnsiTheme="minorHAnsi" w:cstheme="minorHAnsi"/>
        </w:rPr>
        <w:t xml:space="preserve">According to figures provided by the Department for Education 12,720 children that were assessed by children’s social services were deemed to be at risk due to involvement in gangs, in England between April 2020 and March 2021. </w:t>
      </w:r>
      <w:r w:rsidR="00876824" w:rsidRPr="00876824">
        <w:rPr>
          <w:rFonts w:asciiTheme="minorHAnsi" w:hAnsiTheme="minorHAnsi" w:cstheme="minorHAnsi"/>
        </w:rPr>
        <w:t>60,000 young people (aged 10-17) identify as a gang member or know a gang member who is a relative.</w:t>
      </w:r>
      <w:r w:rsidR="00B81C19">
        <w:rPr>
          <w:rFonts w:asciiTheme="minorHAnsi" w:hAnsiTheme="minorHAnsi" w:cstheme="minorHAnsi"/>
        </w:rPr>
        <w:t xml:space="preserve"> </w:t>
      </w:r>
      <w:r w:rsidR="008454F2">
        <w:rPr>
          <w:rFonts w:asciiTheme="minorHAnsi" w:hAnsiTheme="minorHAnsi" w:cstheme="minorHAnsi"/>
        </w:rPr>
        <w:t>(</w:t>
      </w:r>
      <w:r w:rsidR="008454F2" w:rsidRPr="008454F2">
        <w:rPr>
          <w:rFonts w:asciiTheme="minorHAnsi" w:hAnsiTheme="minorHAnsi" w:cstheme="minorHAnsi"/>
        </w:rPr>
        <w:t>NATIONAL YOUTH AGENCY</w:t>
      </w:r>
      <w:r w:rsidR="008454F2">
        <w:rPr>
          <w:rFonts w:asciiTheme="minorHAnsi" w:hAnsiTheme="minorHAnsi" w:cstheme="minorHAnsi"/>
        </w:rPr>
        <w:t xml:space="preserve">, </w:t>
      </w:r>
      <w:r w:rsidR="008454F2" w:rsidRPr="008454F2">
        <w:rPr>
          <w:rFonts w:asciiTheme="minorHAnsi" w:hAnsiTheme="minorHAnsi" w:cstheme="minorHAnsi"/>
        </w:rPr>
        <w:t>2020)</w:t>
      </w:r>
      <w:r w:rsidR="008454F2">
        <w:rPr>
          <w:rFonts w:asciiTheme="minorHAnsi" w:hAnsiTheme="minorHAnsi" w:cstheme="minorHAnsi"/>
        </w:rPr>
        <w:t xml:space="preserve">. </w:t>
      </w:r>
      <w:r w:rsidR="00B81C19">
        <w:rPr>
          <w:rFonts w:asciiTheme="minorHAnsi" w:hAnsiTheme="minorHAnsi" w:cstheme="minorHAnsi"/>
        </w:rPr>
        <w:t>In additional to these figures, a</w:t>
      </w:r>
      <w:r w:rsidR="0000583F">
        <w:rPr>
          <w:rFonts w:asciiTheme="minorHAnsi" w:hAnsiTheme="minorHAnsi" w:cstheme="minorHAnsi"/>
        </w:rPr>
        <w:t xml:space="preserve">ccording to research conducted by </w:t>
      </w:r>
      <w:r w:rsidR="00B81C19">
        <w:rPr>
          <w:rFonts w:asciiTheme="minorHAnsi" w:hAnsiTheme="minorHAnsi" w:cstheme="minorHAnsi"/>
        </w:rPr>
        <w:t>Barnardo’s</w:t>
      </w:r>
      <w:r w:rsidR="0000583F">
        <w:rPr>
          <w:rFonts w:asciiTheme="minorHAnsi" w:hAnsiTheme="minorHAnsi" w:cstheme="minorHAnsi"/>
        </w:rPr>
        <w:t xml:space="preserve"> Childrens Charity i</w:t>
      </w:r>
      <w:r w:rsidR="0000583F" w:rsidRPr="0000583F">
        <w:rPr>
          <w:rFonts w:asciiTheme="minorHAnsi" w:hAnsiTheme="minorHAnsi" w:cstheme="minorHAnsi"/>
        </w:rPr>
        <w:t xml:space="preserve">n 2020, the number of children assessed by children’s social care of being at risk from gang involvement increased from 10,960 to 14,700. </w:t>
      </w:r>
      <w:r w:rsidR="0000583F">
        <w:rPr>
          <w:rFonts w:asciiTheme="minorHAnsi" w:hAnsiTheme="minorHAnsi" w:cstheme="minorHAnsi"/>
        </w:rPr>
        <w:t xml:space="preserve">It also stated that </w:t>
      </w:r>
      <w:r w:rsidR="0000583F" w:rsidRPr="0000583F">
        <w:rPr>
          <w:rFonts w:asciiTheme="minorHAnsi" w:hAnsiTheme="minorHAnsi" w:cstheme="minorHAnsi"/>
        </w:rPr>
        <w:t xml:space="preserve">children involved in drug misuse increased from 23,710 to 29,170 </w:t>
      </w:r>
      <w:r w:rsidR="0072715B">
        <w:rPr>
          <w:rFonts w:asciiTheme="minorHAnsi" w:hAnsiTheme="minorHAnsi" w:cstheme="minorHAnsi"/>
        </w:rPr>
        <w:t>(</w:t>
      </w:r>
      <w:r w:rsidR="008454F2" w:rsidRPr="008454F2">
        <w:rPr>
          <w:rFonts w:asciiTheme="minorHAnsi" w:hAnsiTheme="minorHAnsi" w:cstheme="minorHAnsi"/>
        </w:rPr>
        <w:t>Barnardo’s</w:t>
      </w:r>
      <w:r w:rsidR="0072715B">
        <w:rPr>
          <w:rFonts w:asciiTheme="minorHAnsi" w:hAnsiTheme="minorHAnsi" w:cstheme="minorHAnsi"/>
        </w:rPr>
        <w:t xml:space="preserve">, </w:t>
      </w:r>
      <w:r w:rsidR="008454F2" w:rsidRPr="008454F2">
        <w:rPr>
          <w:rFonts w:asciiTheme="minorHAnsi" w:hAnsiTheme="minorHAnsi" w:cstheme="minorHAnsi"/>
        </w:rPr>
        <w:t>2021)</w:t>
      </w:r>
    </w:p>
    <w:p w14:paraId="073F3071" w14:textId="77777777" w:rsidR="008454F2" w:rsidRDefault="008454F2" w:rsidP="00185FE3">
      <w:pPr>
        <w:pStyle w:val="Default"/>
        <w:spacing w:before="30"/>
        <w:rPr>
          <w:rFonts w:asciiTheme="minorHAnsi" w:hAnsiTheme="minorHAnsi" w:cstheme="minorHAnsi"/>
        </w:rPr>
      </w:pPr>
    </w:p>
    <w:p w14:paraId="03031FF6" w14:textId="0B877422" w:rsidR="00B81C19" w:rsidRDefault="00252935" w:rsidP="00185FE3">
      <w:pPr>
        <w:pStyle w:val="Default"/>
        <w:spacing w:before="30"/>
        <w:rPr>
          <w:rFonts w:asciiTheme="minorHAnsi" w:hAnsiTheme="minorHAnsi" w:cstheme="minorHAnsi"/>
        </w:rPr>
      </w:pPr>
      <w:r>
        <w:rPr>
          <w:rFonts w:asciiTheme="minorHAnsi" w:hAnsiTheme="minorHAnsi" w:cstheme="minorHAnsi"/>
        </w:rPr>
        <w:t xml:space="preserve">These figures </w:t>
      </w:r>
      <w:r w:rsidR="00876824">
        <w:rPr>
          <w:rFonts w:asciiTheme="minorHAnsi" w:hAnsiTheme="minorHAnsi" w:cstheme="minorHAnsi"/>
        </w:rPr>
        <w:t>show a high number of youths who are either involved with or know somebody who is involved in gang culture and Serious and Organised Crime groups. Children are vulnerable to this risk because of their age and lack of knowledge surrounding the risk</w:t>
      </w:r>
      <w:r w:rsidR="00B81C19">
        <w:rPr>
          <w:rFonts w:asciiTheme="minorHAnsi" w:hAnsiTheme="minorHAnsi" w:cstheme="minorHAnsi"/>
        </w:rPr>
        <w:t>s involved</w:t>
      </w:r>
      <w:r w:rsidR="00876824">
        <w:rPr>
          <w:rFonts w:asciiTheme="minorHAnsi" w:hAnsiTheme="minorHAnsi" w:cstheme="minorHAnsi"/>
        </w:rPr>
        <w:t xml:space="preserve"> of being part of a Serious and Organised Crime group. They can be groomed by members of the group to encourage them to join they target young children </w:t>
      </w:r>
      <w:r w:rsidR="00742EF2">
        <w:rPr>
          <w:rFonts w:asciiTheme="minorHAnsi" w:hAnsiTheme="minorHAnsi" w:cstheme="minorHAnsi"/>
        </w:rPr>
        <w:t>they</w:t>
      </w:r>
      <w:r w:rsidR="00876824">
        <w:rPr>
          <w:rFonts w:asciiTheme="minorHAnsi" w:hAnsiTheme="minorHAnsi" w:cstheme="minorHAnsi"/>
        </w:rPr>
        <w:t xml:space="preserve"> are less </w:t>
      </w:r>
      <w:r w:rsidR="00B81C19">
        <w:rPr>
          <w:rFonts w:asciiTheme="minorHAnsi" w:hAnsiTheme="minorHAnsi" w:cstheme="minorHAnsi"/>
        </w:rPr>
        <w:t>suspicious,</w:t>
      </w:r>
      <w:r w:rsidR="00876824">
        <w:rPr>
          <w:rFonts w:asciiTheme="minorHAnsi" w:hAnsiTheme="minorHAnsi" w:cstheme="minorHAnsi"/>
        </w:rPr>
        <w:t xml:space="preserve"> and </w:t>
      </w:r>
      <w:r w:rsidR="00B81C19">
        <w:rPr>
          <w:rFonts w:asciiTheme="minorHAnsi" w:hAnsiTheme="minorHAnsi" w:cstheme="minorHAnsi"/>
        </w:rPr>
        <w:t xml:space="preserve">they know that </w:t>
      </w:r>
      <w:r w:rsidR="00876824">
        <w:rPr>
          <w:rFonts w:asciiTheme="minorHAnsi" w:hAnsiTheme="minorHAnsi" w:cstheme="minorHAnsi"/>
        </w:rPr>
        <w:t>if caught</w:t>
      </w:r>
      <w:r w:rsidR="00B81C19">
        <w:rPr>
          <w:rFonts w:asciiTheme="minorHAnsi" w:hAnsiTheme="minorHAnsi" w:cstheme="minorHAnsi"/>
        </w:rPr>
        <w:t>,</w:t>
      </w:r>
      <w:r w:rsidR="00876824">
        <w:rPr>
          <w:rFonts w:asciiTheme="minorHAnsi" w:hAnsiTheme="minorHAnsi" w:cstheme="minorHAnsi"/>
        </w:rPr>
        <w:t xml:space="preserve"> they are often given lighter sentences than adults conducting the same behaviour. Psychological characteristics that may have an impact on a </w:t>
      </w:r>
      <w:r w:rsidR="00742EF2">
        <w:rPr>
          <w:rFonts w:asciiTheme="minorHAnsi" w:hAnsiTheme="minorHAnsi" w:cstheme="minorHAnsi"/>
        </w:rPr>
        <w:t>child’s</w:t>
      </w:r>
      <w:r w:rsidR="00876824">
        <w:rPr>
          <w:rFonts w:asciiTheme="minorHAnsi" w:hAnsiTheme="minorHAnsi" w:cstheme="minorHAnsi"/>
        </w:rPr>
        <w:t xml:space="preserve"> vulnerability to victimization can be their intelligence levels, emotional state and their temperament. </w:t>
      </w:r>
      <w:r w:rsidR="00742EF2">
        <w:rPr>
          <w:rFonts w:asciiTheme="minorHAnsi" w:hAnsiTheme="minorHAnsi" w:cstheme="minorHAnsi"/>
        </w:rPr>
        <w:t xml:space="preserve">For </w:t>
      </w:r>
      <w:r w:rsidR="0000583F">
        <w:rPr>
          <w:rFonts w:asciiTheme="minorHAnsi" w:hAnsiTheme="minorHAnsi" w:cstheme="minorHAnsi"/>
        </w:rPr>
        <w:t>example,</w:t>
      </w:r>
      <w:r w:rsidR="00742EF2">
        <w:rPr>
          <w:rFonts w:asciiTheme="minorHAnsi" w:hAnsiTheme="minorHAnsi" w:cstheme="minorHAnsi"/>
        </w:rPr>
        <w:t xml:space="preserve"> a child who is being bullied in school, and </w:t>
      </w:r>
      <w:r w:rsidR="00742EF2">
        <w:rPr>
          <w:rFonts w:asciiTheme="minorHAnsi" w:hAnsiTheme="minorHAnsi" w:cstheme="minorHAnsi"/>
        </w:rPr>
        <w:lastRenderedPageBreak/>
        <w:t>frequently truanting because of this, could be more vulnerable to being groomed and recruited by a member of a Serious and Organised Crime group because of the desire to feel accepted</w:t>
      </w:r>
      <w:r w:rsidR="00B81C19">
        <w:rPr>
          <w:rFonts w:asciiTheme="minorHAnsi" w:hAnsiTheme="minorHAnsi" w:cstheme="minorHAnsi"/>
        </w:rPr>
        <w:t xml:space="preserve"> and protected from bullies</w:t>
      </w:r>
      <w:r w:rsidR="00742EF2">
        <w:rPr>
          <w:rFonts w:asciiTheme="minorHAnsi" w:hAnsiTheme="minorHAnsi" w:cstheme="minorHAnsi"/>
        </w:rPr>
        <w:t xml:space="preserve">. </w:t>
      </w:r>
      <w:r w:rsidR="0000583F">
        <w:rPr>
          <w:rFonts w:asciiTheme="minorHAnsi" w:hAnsiTheme="minorHAnsi" w:cstheme="minorHAnsi"/>
        </w:rPr>
        <w:t xml:space="preserve">The figures provided by </w:t>
      </w:r>
      <w:r w:rsidR="00B81C19">
        <w:rPr>
          <w:rFonts w:asciiTheme="minorHAnsi" w:hAnsiTheme="minorHAnsi" w:cstheme="minorHAnsi"/>
        </w:rPr>
        <w:t>Barnardo’s</w:t>
      </w:r>
      <w:r w:rsidR="0000583F">
        <w:rPr>
          <w:rFonts w:asciiTheme="minorHAnsi" w:hAnsiTheme="minorHAnsi" w:cstheme="minorHAnsi"/>
        </w:rPr>
        <w:t xml:space="preserve"> suggests that Children have become more vulnerable since the Covid 19 Pandemic. This could be because of the cost-of-living crisis whereby gangs are targeting youths</w:t>
      </w:r>
      <w:r w:rsidR="00B81C19">
        <w:rPr>
          <w:rFonts w:asciiTheme="minorHAnsi" w:hAnsiTheme="minorHAnsi" w:cstheme="minorHAnsi"/>
        </w:rPr>
        <w:t xml:space="preserve"> that want to make money for themselves.</w:t>
      </w:r>
    </w:p>
    <w:p w14:paraId="0FF3986B" w14:textId="77777777" w:rsidR="00C40FD9" w:rsidRDefault="00C40FD9" w:rsidP="00185FE3">
      <w:pPr>
        <w:pStyle w:val="Default"/>
        <w:spacing w:before="30"/>
        <w:rPr>
          <w:rFonts w:asciiTheme="minorHAnsi" w:hAnsiTheme="minorHAnsi" w:cstheme="minorHAnsi"/>
        </w:rPr>
      </w:pPr>
    </w:p>
    <w:p w14:paraId="327D2D53" w14:textId="1A4D14F2" w:rsidR="00C40FD9" w:rsidRDefault="00C40FD9" w:rsidP="00185FE3">
      <w:pPr>
        <w:pStyle w:val="Default"/>
        <w:spacing w:before="30"/>
        <w:rPr>
          <w:rFonts w:asciiTheme="minorHAnsi" w:hAnsiTheme="minorHAnsi" w:cstheme="minorHAnsi"/>
        </w:rPr>
      </w:pPr>
      <w:r>
        <w:rPr>
          <w:rFonts w:asciiTheme="minorHAnsi" w:hAnsiTheme="minorHAnsi" w:cstheme="minorHAnsi"/>
        </w:rPr>
        <w:t>Cuckooing</w:t>
      </w:r>
      <w:r w:rsidR="00742EF2">
        <w:rPr>
          <w:rFonts w:asciiTheme="minorHAnsi" w:hAnsiTheme="minorHAnsi" w:cstheme="minorHAnsi"/>
        </w:rPr>
        <w:t xml:space="preserve"> is when a person or group of people take over a </w:t>
      </w:r>
      <w:r w:rsidR="00800C83">
        <w:rPr>
          <w:rFonts w:asciiTheme="minorHAnsi" w:hAnsiTheme="minorHAnsi" w:cstheme="minorHAnsi"/>
        </w:rPr>
        <w:t>person’s</w:t>
      </w:r>
      <w:r w:rsidR="00742EF2">
        <w:rPr>
          <w:rFonts w:asciiTheme="minorHAnsi" w:hAnsiTheme="minorHAnsi" w:cstheme="minorHAnsi"/>
        </w:rPr>
        <w:t xml:space="preserve"> home and use them and their property </w:t>
      </w:r>
      <w:r w:rsidR="00AC6E4F">
        <w:rPr>
          <w:rFonts w:asciiTheme="minorHAnsi" w:hAnsiTheme="minorHAnsi" w:cstheme="minorHAnsi"/>
        </w:rPr>
        <w:t>to</w:t>
      </w:r>
      <w:r w:rsidR="00742EF2">
        <w:rPr>
          <w:rFonts w:asciiTheme="minorHAnsi" w:hAnsiTheme="minorHAnsi" w:cstheme="minorHAnsi"/>
        </w:rPr>
        <w:t xml:space="preserve"> facilitate crime. The property can be used for </w:t>
      </w:r>
      <w:r w:rsidR="00800C83">
        <w:rPr>
          <w:rFonts w:asciiTheme="minorHAnsi" w:hAnsiTheme="minorHAnsi" w:cstheme="minorHAnsi"/>
        </w:rPr>
        <w:t>several</w:t>
      </w:r>
      <w:r w:rsidR="00742EF2">
        <w:rPr>
          <w:rFonts w:asciiTheme="minorHAnsi" w:hAnsiTheme="minorHAnsi" w:cstheme="minorHAnsi"/>
        </w:rPr>
        <w:t xml:space="preserve"> reasons including to deal, store or consume illegal drugs or to take over the property to financially abuse the occupier. </w:t>
      </w:r>
      <w:r w:rsidR="004C4940">
        <w:rPr>
          <w:rFonts w:asciiTheme="minorHAnsi" w:hAnsiTheme="minorHAnsi" w:cstheme="minorHAnsi"/>
        </w:rPr>
        <w:t>Gangs</w:t>
      </w:r>
      <w:r w:rsidR="00742EF2">
        <w:rPr>
          <w:rFonts w:asciiTheme="minorHAnsi" w:hAnsiTheme="minorHAnsi" w:cstheme="minorHAnsi"/>
        </w:rPr>
        <w:t xml:space="preserve"> often target the most vulnerable people within society, they begin by establishing a relationship with the occupier to allow them access to their home. Some people are vulnerable to cuckooing because of their psychological capabilities such as a learning difficulty or mental health issues and others can be because of lifestyle choices such substance misuse.</w:t>
      </w:r>
      <w:r w:rsidR="00EB1220">
        <w:rPr>
          <w:rFonts w:asciiTheme="minorHAnsi" w:hAnsiTheme="minorHAnsi" w:cstheme="minorHAnsi"/>
        </w:rPr>
        <w:t xml:space="preserve"> A person may turn to substance misuse for </w:t>
      </w:r>
      <w:r w:rsidR="0000583F">
        <w:rPr>
          <w:rFonts w:asciiTheme="minorHAnsi" w:hAnsiTheme="minorHAnsi" w:cstheme="minorHAnsi"/>
        </w:rPr>
        <w:t>several</w:t>
      </w:r>
      <w:r w:rsidR="00EB1220">
        <w:rPr>
          <w:rFonts w:asciiTheme="minorHAnsi" w:hAnsiTheme="minorHAnsi" w:cstheme="minorHAnsi"/>
        </w:rPr>
        <w:t xml:space="preserve"> reasons, ranging from traumatic children experiences, being bullied in school, change of circumstances later in life such as homelessness or grieving the death of a loved one. This substance misuse can make a person susceptible to becoming a victim. They can fall into debt with a dealer who then forces them to work for them, potentially delivering drugs or </w:t>
      </w:r>
      <w:r w:rsidR="00715E0A">
        <w:rPr>
          <w:rFonts w:asciiTheme="minorHAnsi" w:hAnsiTheme="minorHAnsi" w:cstheme="minorHAnsi"/>
        </w:rPr>
        <w:t xml:space="preserve">being involved in the production or supply of an illegal drugs. Serious and Organised Crime groups will then </w:t>
      </w:r>
      <w:r w:rsidR="004C4940">
        <w:rPr>
          <w:rFonts w:asciiTheme="minorHAnsi" w:hAnsiTheme="minorHAnsi" w:cstheme="minorHAnsi"/>
        </w:rPr>
        <w:t>threaten or use violence against</w:t>
      </w:r>
      <w:r w:rsidR="00715E0A">
        <w:rPr>
          <w:rFonts w:asciiTheme="minorHAnsi" w:hAnsiTheme="minorHAnsi" w:cstheme="minorHAnsi"/>
        </w:rPr>
        <w:t xml:space="preserve"> a person, often physically if they do not comply or if they owe money. This then makes the person even more vulnerable as they </w:t>
      </w:r>
      <w:r w:rsidR="004C4940">
        <w:rPr>
          <w:rFonts w:asciiTheme="minorHAnsi" w:hAnsiTheme="minorHAnsi" w:cstheme="minorHAnsi"/>
        </w:rPr>
        <w:t>feel they are unable to leave a</w:t>
      </w:r>
      <w:r w:rsidR="00715E0A">
        <w:rPr>
          <w:rFonts w:asciiTheme="minorHAnsi" w:hAnsiTheme="minorHAnsi" w:cstheme="minorHAnsi"/>
        </w:rPr>
        <w:t xml:space="preserve"> situation </w:t>
      </w:r>
      <w:r w:rsidR="00EB5253">
        <w:rPr>
          <w:rFonts w:asciiTheme="minorHAnsi" w:hAnsiTheme="minorHAnsi" w:cstheme="minorHAnsi"/>
        </w:rPr>
        <w:t>whereby,</w:t>
      </w:r>
      <w:r w:rsidR="00715E0A">
        <w:rPr>
          <w:rFonts w:asciiTheme="minorHAnsi" w:hAnsiTheme="minorHAnsi" w:cstheme="minorHAnsi"/>
        </w:rPr>
        <w:t xml:space="preserve"> they are unable to protect themselves from harm or exploitation</w:t>
      </w:r>
      <w:r w:rsidR="004C4940">
        <w:rPr>
          <w:rFonts w:asciiTheme="minorHAnsi" w:hAnsiTheme="minorHAnsi" w:cstheme="minorHAnsi"/>
        </w:rPr>
        <w:t>.</w:t>
      </w:r>
    </w:p>
    <w:p w14:paraId="1F986BDD" w14:textId="77777777" w:rsidR="00E62B02" w:rsidRDefault="00E62B02" w:rsidP="00185FE3">
      <w:pPr>
        <w:pStyle w:val="Default"/>
        <w:spacing w:before="30"/>
        <w:rPr>
          <w:rFonts w:asciiTheme="minorHAnsi" w:hAnsiTheme="minorHAnsi" w:cstheme="minorHAnsi"/>
        </w:rPr>
      </w:pPr>
    </w:p>
    <w:p w14:paraId="0FECA1B1" w14:textId="48414335" w:rsidR="0000583F" w:rsidRDefault="005162D5" w:rsidP="00185FE3">
      <w:pPr>
        <w:pStyle w:val="Default"/>
        <w:spacing w:before="30"/>
        <w:rPr>
          <w:rFonts w:asciiTheme="minorHAnsi" w:hAnsiTheme="minorHAnsi" w:cstheme="minorHAnsi"/>
        </w:rPr>
      </w:pPr>
      <w:r>
        <w:rPr>
          <w:rFonts w:asciiTheme="minorHAnsi" w:hAnsiTheme="minorHAnsi" w:cstheme="minorHAnsi"/>
        </w:rPr>
        <w:t>According to figures provided by The Metropolitan Police the number of reports made to them of people being cuckooed was:</w:t>
      </w:r>
      <w:r w:rsidR="004C4940">
        <w:rPr>
          <w:rFonts w:asciiTheme="minorHAnsi" w:hAnsiTheme="minorHAnsi" w:cstheme="minorHAnsi"/>
        </w:rPr>
        <w:t xml:space="preserve"> </w:t>
      </w:r>
      <w:r>
        <w:rPr>
          <w:rFonts w:asciiTheme="minorHAnsi" w:hAnsiTheme="minorHAnsi" w:cstheme="minorHAnsi"/>
        </w:rPr>
        <w:t>108 in 2020</w:t>
      </w:r>
      <w:r w:rsidR="0000583F">
        <w:rPr>
          <w:rFonts w:asciiTheme="minorHAnsi" w:hAnsiTheme="minorHAnsi" w:cstheme="minorHAnsi"/>
        </w:rPr>
        <w:t xml:space="preserve">, </w:t>
      </w:r>
      <w:r>
        <w:rPr>
          <w:rFonts w:asciiTheme="minorHAnsi" w:hAnsiTheme="minorHAnsi" w:cstheme="minorHAnsi"/>
        </w:rPr>
        <w:t>156 in 2021</w:t>
      </w:r>
      <w:r w:rsidR="0000583F">
        <w:rPr>
          <w:rFonts w:asciiTheme="minorHAnsi" w:hAnsiTheme="minorHAnsi" w:cstheme="minorHAnsi"/>
        </w:rPr>
        <w:t xml:space="preserve">, </w:t>
      </w:r>
      <w:r>
        <w:rPr>
          <w:rFonts w:asciiTheme="minorHAnsi" w:hAnsiTheme="minorHAnsi" w:cstheme="minorHAnsi"/>
        </w:rPr>
        <w:t xml:space="preserve">109 in 2022 (Up until September 2022) </w:t>
      </w:r>
      <w:r w:rsidR="0000583F">
        <w:rPr>
          <w:rFonts w:asciiTheme="minorHAnsi" w:hAnsiTheme="minorHAnsi" w:cstheme="minorHAnsi"/>
        </w:rPr>
        <w:t>. Figures also show that t</w:t>
      </w:r>
      <w:r w:rsidR="0000583F" w:rsidRPr="0000583F">
        <w:rPr>
          <w:rFonts w:asciiTheme="minorHAnsi" w:hAnsiTheme="minorHAnsi" w:cstheme="minorHAnsi"/>
        </w:rPr>
        <w:t>here were 316 recorded instances of cuckooing in the capital</w:t>
      </w:r>
      <w:r w:rsidR="004C4940">
        <w:rPr>
          <w:rFonts w:asciiTheme="minorHAnsi" w:hAnsiTheme="minorHAnsi" w:cstheme="minorHAnsi"/>
        </w:rPr>
        <w:t xml:space="preserve"> (London)</w:t>
      </w:r>
      <w:r w:rsidR="0000583F" w:rsidRPr="0000583F">
        <w:rPr>
          <w:rFonts w:asciiTheme="minorHAnsi" w:hAnsiTheme="minorHAnsi" w:cstheme="minorHAnsi"/>
        </w:rPr>
        <w:t xml:space="preserve"> in 2022, up from 79 in 2018</w:t>
      </w:r>
      <w:r w:rsidR="0000583F">
        <w:rPr>
          <w:rFonts w:asciiTheme="minorHAnsi" w:hAnsiTheme="minorHAnsi" w:cstheme="minorHAnsi"/>
        </w:rPr>
        <w:t xml:space="preserve"> </w:t>
      </w:r>
      <w:r w:rsidR="0072715B">
        <w:rPr>
          <w:rFonts w:asciiTheme="minorHAnsi" w:hAnsiTheme="minorHAnsi" w:cstheme="minorHAnsi"/>
        </w:rPr>
        <w:t>(</w:t>
      </w:r>
      <w:r w:rsidR="008454F2" w:rsidRPr="008454F2">
        <w:rPr>
          <w:rFonts w:asciiTheme="minorHAnsi" w:hAnsiTheme="minorHAnsi" w:cstheme="minorHAnsi"/>
        </w:rPr>
        <w:t>Elgueta</w:t>
      </w:r>
      <w:r w:rsidR="0072715B">
        <w:rPr>
          <w:rFonts w:asciiTheme="minorHAnsi" w:hAnsiTheme="minorHAnsi" w:cstheme="minorHAnsi"/>
        </w:rPr>
        <w:t xml:space="preserve">, </w:t>
      </w:r>
      <w:r w:rsidR="008454F2" w:rsidRPr="008454F2">
        <w:rPr>
          <w:rFonts w:asciiTheme="minorHAnsi" w:hAnsiTheme="minorHAnsi" w:cstheme="minorHAnsi"/>
        </w:rPr>
        <w:t>2023)</w:t>
      </w:r>
      <w:r w:rsidR="0072715B">
        <w:rPr>
          <w:rFonts w:asciiTheme="minorHAnsi" w:hAnsiTheme="minorHAnsi" w:cstheme="minorHAnsi"/>
        </w:rPr>
        <w:t>.</w:t>
      </w:r>
    </w:p>
    <w:p w14:paraId="3BDBE805" w14:textId="77777777" w:rsidR="005162D5" w:rsidRDefault="005162D5" w:rsidP="00185FE3">
      <w:pPr>
        <w:pStyle w:val="Default"/>
        <w:spacing w:before="30"/>
        <w:rPr>
          <w:rFonts w:asciiTheme="minorHAnsi" w:hAnsiTheme="minorHAnsi" w:cstheme="minorHAnsi"/>
        </w:rPr>
      </w:pPr>
    </w:p>
    <w:p w14:paraId="0F4BDEFC" w14:textId="29409FEB" w:rsidR="00043D59" w:rsidRPr="00185FE3" w:rsidRDefault="000F4119" w:rsidP="00185FE3">
      <w:pPr>
        <w:pStyle w:val="Default"/>
        <w:spacing w:before="30"/>
        <w:rPr>
          <w:rFonts w:asciiTheme="minorHAnsi" w:hAnsiTheme="minorHAnsi" w:cstheme="minorHAnsi"/>
        </w:rPr>
      </w:pPr>
      <w:r>
        <w:rPr>
          <w:rFonts w:asciiTheme="minorHAnsi" w:hAnsiTheme="minorHAnsi" w:cstheme="minorHAnsi"/>
        </w:rPr>
        <w:t xml:space="preserve">Lifestyle theory is an accurate reflection of what makes some people vulnerable to victimization of Serious and Organised Crime due to the arguments highlighted above. People are unable to protect themselves from harm or exploitation due to their psychological or socio-economic characteristics such as substance </w:t>
      </w:r>
      <w:r w:rsidR="00EB1220">
        <w:rPr>
          <w:rFonts w:asciiTheme="minorHAnsi" w:hAnsiTheme="minorHAnsi" w:cstheme="minorHAnsi"/>
        </w:rPr>
        <w:t>misuse</w:t>
      </w:r>
      <w:r>
        <w:rPr>
          <w:rFonts w:asciiTheme="minorHAnsi" w:hAnsiTheme="minorHAnsi" w:cstheme="minorHAnsi"/>
        </w:rPr>
        <w:t xml:space="preserve"> or learning difficulties. People without these types of characteristics are less likely to be victims of this type of crime as they </w:t>
      </w:r>
      <w:r w:rsidR="00B81C19">
        <w:rPr>
          <w:rFonts w:asciiTheme="minorHAnsi" w:hAnsiTheme="minorHAnsi" w:cstheme="minorHAnsi"/>
        </w:rPr>
        <w:t>can</w:t>
      </w:r>
      <w:r>
        <w:rPr>
          <w:rFonts w:asciiTheme="minorHAnsi" w:hAnsiTheme="minorHAnsi" w:cstheme="minorHAnsi"/>
        </w:rPr>
        <w:t xml:space="preserve"> protect themselves and do not put themselves in a position of such risk. </w:t>
      </w:r>
    </w:p>
    <w:p w14:paraId="5306990D" w14:textId="77777777" w:rsidR="00490ADC" w:rsidRPr="00185FE3" w:rsidRDefault="00490ADC" w:rsidP="00185FE3">
      <w:pPr>
        <w:pStyle w:val="Default"/>
        <w:spacing w:before="30"/>
        <w:rPr>
          <w:rFonts w:asciiTheme="minorHAnsi" w:hAnsiTheme="minorHAnsi" w:cstheme="minorHAnsi"/>
        </w:rPr>
      </w:pPr>
    </w:p>
    <w:p w14:paraId="126303E1" w14:textId="77777777" w:rsidR="004C4940" w:rsidRDefault="004C4940" w:rsidP="00185FE3">
      <w:pPr>
        <w:pStyle w:val="Default"/>
        <w:spacing w:before="30"/>
        <w:rPr>
          <w:rFonts w:asciiTheme="minorHAnsi" w:hAnsiTheme="minorHAnsi" w:cstheme="minorHAnsi"/>
          <w:b/>
          <w:bCs/>
        </w:rPr>
      </w:pPr>
    </w:p>
    <w:p w14:paraId="29BF4B6E" w14:textId="62091B23" w:rsidR="00490ADC" w:rsidRPr="00185FE3" w:rsidRDefault="00490ADC" w:rsidP="00185FE3">
      <w:pPr>
        <w:pStyle w:val="Default"/>
        <w:spacing w:before="30"/>
        <w:rPr>
          <w:rFonts w:asciiTheme="minorHAnsi" w:hAnsiTheme="minorHAnsi" w:cstheme="minorHAnsi"/>
        </w:rPr>
      </w:pPr>
      <w:r w:rsidRPr="00185FE3">
        <w:rPr>
          <w:rFonts w:asciiTheme="minorHAnsi" w:hAnsiTheme="minorHAnsi" w:cstheme="minorHAnsi"/>
          <w:b/>
          <w:bCs/>
        </w:rPr>
        <w:t xml:space="preserve">Essay four: </w:t>
      </w:r>
    </w:p>
    <w:p w14:paraId="275A8C0A" w14:textId="4B9C9676" w:rsidR="004C4940" w:rsidRDefault="008E5F31" w:rsidP="00185FE3">
      <w:pPr>
        <w:spacing w:before="30"/>
        <w:rPr>
          <w:rFonts w:cstheme="minorHAnsi"/>
          <w:sz w:val="24"/>
          <w:szCs w:val="24"/>
        </w:rPr>
      </w:pPr>
      <w:r>
        <w:rPr>
          <w:rFonts w:cstheme="minorHAnsi"/>
          <w:sz w:val="24"/>
          <w:szCs w:val="24"/>
        </w:rPr>
        <w:t xml:space="preserve">This essay will consider why a partnership approach is the most effective way of preventing re-offending. It will focus on reviews and feedback from offenders on a partnership approach and the most effective methods to prevent re-offending. </w:t>
      </w:r>
    </w:p>
    <w:p w14:paraId="24592BC4" w14:textId="68558537" w:rsidR="00792D3B" w:rsidRDefault="00792D3B" w:rsidP="00185FE3">
      <w:pPr>
        <w:spacing w:before="30"/>
        <w:rPr>
          <w:rFonts w:cstheme="minorHAnsi"/>
          <w:sz w:val="24"/>
          <w:szCs w:val="24"/>
        </w:rPr>
      </w:pPr>
      <w:r>
        <w:rPr>
          <w:rFonts w:cstheme="minorHAnsi"/>
          <w:sz w:val="24"/>
          <w:szCs w:val="24"/>
        </w:rPr>
        <w:t xml:space="preserve">In 2009 the Integrated Offender Management (IOM) framework was introduced into England and Wales with the aim </w:t>
      </w:r>
      <w:r w:rsidR="006F3BED">
        <w:rPr>
          <w:rFonts w:cstheme="minorHAnsi"/>
          <w:sz w:val="24"/>
          <w:szCs w:val="24"/>
        </w:rPr>
        <w:t xml:space="preserve">to facilitate teamworking by police, probation, and other agencies in </w:t>
      </w:r>
      <w:r w:rsidR="006F3BED">
        <w:rPr>
          <w:rFonts w:cstheme="minorHAnsi"/>
          <w:sz w:val="24"/>
          <w:szCs w:val="24"/>
        </w:rPr>
        <w:lastRenderedPageBreak/>
        <w:t xml:space="preserve">order to provide a response to persistent and problematic offending. </w:t>
      </w:r>
      <w:r w:rsidR="008454F2" w:rsidRPr="008454F2">
        <w:rPr>
          <w:rFonts w:cstheme="minorHAnsi"/>
          <w:sz w:val="24"/>
          <w:szCs w:val="24"/>
        </w:rPr>
        <w:t>(HM Inspectorate of Probation, 2021)</w:t>
      </w:r>
    </w:p>
    <w:p w14:paraId="5F9245C3" w14:textId="06E5CD81" w:rsidR="008E5F31" w:rsidRDefault="008E5F31" w:rsidP="00185FE3">
      <w:pPr>
        <w:spacing w:before="30"/>
        <w:rPr>
          <w:rFonts w:cstheme="minorHAnsi"/>
          <w:sz w:val="24"/>
          <w:szCs w:val="24"/>
        </w:rPr>
      </w:pPr>
      <w:r>
        <w:rPr>
          <w:rFonts w:cstheme="minorHAnsi"/>
          <w:sz w:val="24"/>
          <w:szCs w:val="24"/>
        </w:rPr>
        <w:t xml:space="preserve">A partnership approach to supporting offenders on their release from prison can be made up of various support networks such as probation, education, </w:t>
      </w:r>
      <w:r w:rsidR="006F3BED">
        <w:rPr>
          <w:rFonts w:cstheme="minorHAnsi"/>
          <w:sz w:val="24"/>
          <w:szCs w:val="24"/>
        </w:rPr>
        <w:t>housing,</w:t>
      </w:r>
      <w:r>
        <w:rPr>
          <w:rFonts w:cstheme="minorHAnsi"/>
          <w:sz w:val="24"/>
          <w:szCs w:val="24"/>
        </w:rPr>
        <w:t xml:space="preserve"> and the police. This ensures that the responsibility of an offender is not placed on one organisation but rather sits with various people. This can be very useful</w:t>
      </w:r>
      <w:r w:rsidR="00792D3B">
        <w:rPr>
          <w:rFonts w:cstheme="minorHAnsi"/>
          <w:sz w:val="24"/>
          <w:szCs w:val="24"/>
        </w:rPr>
        <w:t xml:space="preserve"> to closely manage and monitor an offender and their behaviours to support them to reduce re-offending rates. If the offender has contact with a few different services on a regular basis this will provide them with the help and support, they need when they need it by being able to contact the right person. It can also help because if the offender is under such close monitoring, they are more likely to make the decision not to re-offend because they know they are likely face further consequences. </w:t>
      </w:r>
    </w:p>
    <w:p w14:paraId="3EECDEAC" w14:textId="57B02156" w:rsidR="006F3BED" w:rsidRDefault="006F3BED" w:rsidP="00185FE3">
      <w:pPr>
        <w:spacing w:before="30"/>
        <w:rPr>
          <w:rFonts w:cstheme="minorHAnsi"/>
          <w:sz w:val="24"/>
          <w:szCs w:val="24"/>
        </w:rPr>
      </w:pPr>
      <w:r>
        <w:rPr>
          <w:rFonts w:cstheme="minorHAnsi"/>
          <w:sz w:val="24"/>
          <w:szCs w:val="24"/>
        </w:rPr>
        <w:t xml:space="preserve">According to research conducted into the effectiveness of the IOM, in the 18 months prior to the introduction of IOM the number of arrests, for each offender that took part in the study, ranged from a minimum of 0 to a maximum of 23 arrests. The findings showed that in the 18 months prior to the introduction of IOM the rates of arrest changed to between a minimum of 0 and a maximum of 15. This shows a significant decrease in the higher numbers of reoffending and suggests that the partnership approach is effective at reducing re-offending. </w:t>
      </w:r>
    </w:p>
    <w:p w14:paraId="023205BA" w14:textId="04D9058A" w:rsidR="00DA5BD6" w:rsidRDefault="006F3BED" w:rsidP="00185FE3">
      <w:pPr>
        <w:spacing w:before="30"/>
        <w:rPr>
          <w:rFonts w:cstheme="minorHAnsi"/>
          <w:sz w:val="24"/>
          <w:szCs w:val="24"/>
        </w:rPr>
      </w:pPr>
      <w:r>
        <w:rPr>
          <w:rFonts w:cstheme="minorHAnsi"/>
          <w:sz w:val="24"/>
          <w:szCs w:val="24"/>
        </w:rPr>
        <w:t xml:space="preserve">Other methods that can used as part of the partnership approach as enforcers are things such as setting curfews, electronic tagging, drug testing. This can be an effective way of monitoring an offender and ensuring that they are complying with </w:t>
      </w:r>
      <w:r w:rsidR="00DA5BD6">
        <w:rPr>
          <w:rFonts w:cstheme="minorHAnsi"/>
          <w:sz w:val="24"/>
          <w:szCs w:val="24"/>
        </w:rPr>
        <w:t>the conditions set. The offenders will be subject to consequences, such as being re-called to prison, if they fail to comply with any of the above mentioned. This may help in the short term whilst these conditions are set to prevent re-</w:t>
      </w:r>
      <w:r w:rsidR="008454F2">
        <w:rPr>
          <w:rFonts w:cstheme="minorHAnsi"/>
          <w:sz w:val="24"/>
          <w:szCs w:val="24"/>
        </w:rPr>
        <w:t>offending,</w:t>
      </w:r>
      <w:r w:rsidR="00DA5BD6">
        <w:rPr>
          <w:rFonts w:cstheme="minorHAnsi"/>
          <w:sz w:val="24"/>
          <w:szCs w:val="24"/>
        </w:rPr>
        <w:t xml:space="preserve"> but this would only be in place for a set amount of time. It is not likely to be effective for the long term as once these conditions have passed the offender is likely to return to their previous lifestyle. </w:t>
      </w:r>
    </w:p>
    <w:p w14:paraId="5ED76614" w14:textId="5B57B684" w:rsidR="00DA5BD6" w:rsidRDefault="00DA5BD6" w:rsidP="00185FE3">
      <w:pPr>
        <w:spacing w:before="30"/>
        <w:rPr>
          <w:rFonts w:cstheme="minorHAnsi"/>
          <w:sz w:val="24"/>
          <w:szCs w:val="24"/>
        </w:rPr>
      </w:pPr>
      <w:r>
        <w:rPr>
          <w:rFonts w:cstheme="minorHAnsi"/>
          <w:sz w:val="24"/>
          <w:szCs w:val="24"/>
        </w:rPr>
        <w:t xml:space="preserve">According to research conducted whereby offenders were asked for their own opinion on curfews and tagging some feedback received suggested that this type of monitoring could have unintended consequences once it was removed as some stated that once it has </w:t>
      </w:r>
      <w:r w:rsidR="001646DD">
        <w:rPr>
          <w:rFonts w:cstheme="minorHAnsi"/>
          <w:sz w:val="24"/>
          <w:szCs w:val="24"/>
        </w:rPr>
        <w:t>gone,</w:t>
      </w:r>
      <w:r>
        <w:rPr>
          <w:rFonts w:cstheme="minorHAnsi"/>
          <w:sz w:val="24"/>
          <w:szCs w:val="24"/>
        </w:rPr>
        <w:t xml:space="preserve"> they will go back to doing whatever they want because they are no longer monitored. </w:t>
      </w:r>
      <w:r w:rsidR="006E586B">
        <w:rPr>
          <w:rFonts w:cstheme="minorHAnsi"/>
          <w:sz w:val="24"/>
          <w:szCs w:val="24"/>
        </w:rPr>
        <w:t xml:space="preserve">Other feedback received from offenders and probation as part of this research stated that it was not a helpful way of trying to get offenders to engage in rehabilitation as because of the intensity of the monitoring they would feel like they were still a criminal. </w:t>
      </w:r>
      <w:r w:rsidR="001646DD">
        <w:rPr>
          <w:rFonts w:cstheme="minorHAnsi"/>
          <w:sz w:val="24"/>
          <w:szCs w:val="24"/>
        </w:rPr>
        <w:t>Alternavtively some feedback provided by offenders was positive and stated that they enjoyed having the routine and stability that tagging and curfews came with</w:t>
      </w:r>
      <w:r w:rsidR="00FF5943">
        <w:rPr>
          <w:rFonts w:cstheme="minorHAnsi"/>
          <w:sz w:val="24"/>
          <w:szCs w:val="24"/>
        </w:rPr>
        <w:t xml:space="preserve"> and</w:t>
      </w:r>
      <w:r w:rsidR="001646DD">
        <w:rPr>
          <w:rFonts w:cstheme="minorHAnsi"/>
          <w:sz w:val="24"/>
          <w:szCs w:val="24"/>
        </w:rPr>
        <w:t xml:space="preserve"> it allowed</w:t>
      </w:r>
      <w:r w:rsidR="00FF5943">
        <w:rPr>
          <w:rFonts w:cstheme="minorHAnsi"/>
          <w:sz w:val="24"/>
          <w:szCs w:val="24"/>
        </w:rPr>
        <w:t xml:space="preserve"> and encouraged</w:t>
      </w:r>
      <w:r w:rsidR="001646DD">
        <w:rPr>
          <w:rFonts w:cstheme="minorHAnsi"/>
          <w:sz w:val="24"/>
          <w:szCs w:val="24"/>
        </w:rPr>
        <w:t xml:space="preserve"> them to </w:t>
      </w:r>
      <w:r w:rsidR="00FF5943">
        <w:rPr>
          <w:rFonts w:cstheme="minorHAnsi"/>
          <w:sz w:val="24"/>
          <w:szCs w:val="24"/>
        </w:rPr>
        <w:t xml:space="preserve">stay on track. </w:t>
      </w:r>
      <w:r w:rsidR="008454F2">
        <w:rPr>
          <w:rFonts w:cstheme="minorHAnsi"/>
          <w:sz w:val="24"/>
          <w:szCs w:val="24"/>
        </w:rPr>
        <w:t>(</w:t>
      </w:r>
      <w:r w:rsidR="008454F2" w:rsidRPr="008454F2">
        <w:rPr>
          <w:rFonts w:cstheme="minorHAnsi"/>
          <w:sz w:val="24"/>
          <w:szCs w:val="24"/>
        </w:rPr>
        <w:t>Sleath and Brown</w:t>
      </w:r>
      <w:r w:rsidR="008454F2">
        <w:rPr>
          <w:rFonts w:cstheme="minorHAnsi"/>
          <w:sz w:val="24"/>
          <w:szCs w:val="24"/>
        </w:rPr>
        <w:t xml:space="preserve">, </w:t>
      </w:r>
      <w:r w:rsidR="008454F2" w:rsidRPr="008454F2">
        <w:rPr>
          <w:rFonts w:cstheme="minorHAnsi"/>
          <w:sz w:val="24"/>
          <w:szCs w:val="24"/>
        </w:rPr>
        <w:t>2017b)</w:t>
      </w:r>
      <w:r w:rsidR="001646DD">
        <w:rPr>
          <w:rFonts w:cstheme="minorHAnsi"/>
          <w:sz w:val="24"/>
          <w:szCs w:val="24"/>
        </w:rPr>
        <w:t xml:space="preserve"> </w:t>
      </w:r>
    </w:p>
    <w:p w14:paraId="46ED7FFD" w14:textId="3B96776D" w:rsidR="006F3BED" w:rsidRDefault="006E586B" w:rsidP="00185FE3">
      <w:pPr>
        <w:spacing w:before="30"/>
        <w:rPr>
          <w:rFonts w:cstheme="minorHAnsi"/>
          <w:sz w:val="24"/>
          <w:szCs w:val="24"/>
        </w:rPr>
      </w:pPr>
      <w:r>
        <w:rPr>
          <w:rFonts w:cstheme="minorHAnsi"/>
          <w:sz w:val="24"/>
          <w:szCs w:val="24"/>
        </w:rPr>
        <w:t xml:space="preserve">The success of the IOM can partly rely on the </w:t>
      </w:r>
      <w:r w:rsidR="00503D2B">
        <w:rPr>
          <w:rFonts w:cstheme="minorHAnsi"/>
          <w:sz w:val="24"/>
          <w:szCs w:val="24"/>
        </w:rPr>
        <w:t>offender’s</w:t>
      </w:r>
      <w:r>
        <w:rPr>
          <w:rFonts w:cstheme="minorHAnsi"/>
          <w:sz w:val="24"/>
          <w:szCs w:val="24"/>
        </w:rPr>
        <w:t xml:space="preserve"> willingness to engage and co-operate with the IOM programme. The </w:t>
      </w:r>
      <w:r w:rsidR="00503D2B">
        <w:rPr>
          <w:rFonts w:cstheme="minorHAnsi"/>
          <w:sz w:val="24"/>
          <w:szCs w:val="24"/>
        </w:rPr>
        <w:t xml:space="preserve">offences committed that can lead to an offender being accepted onto the IOM programme mostly consist of burglary, robbery, theft, and drug offences. These types of crimes that are most likely to have a victim and a negative impact on the local community. If the offender is not willing to engage in the process, then they are </w:t>
      </w:r>
      <w:r w:rsidR="00503D2B">
        <w:rPr>
          <w:rFonts w:cstheme="minorHAnsi"/>
          <w:sz w:val="24"/>
          <w:szCs w:val="24"/>
        </w:rPr>
        <w:lastRenderedPageBreak/>
        <w:t xml:space="preserve">more likely to re-offend. Ultimately, regardless of how much support from different agencies they are offered, they </w:t>
      </w:r>
      <w:r w:rsidR="001646DD">
        <w:rPr>
          <w:rFonts w:cstheme="minorHAnsi"/>
          <w:sz w:val="24"/>
          <w:szCs w:val="24"/>
        </w:rPr>
        <w:t>must</w:t>
      </w:r>
      <w:r w:rsidR="00503D2B">
        <w:rPr>
          <w:rFonts w:cstheme="minorHAnsi"/>
          <w:sz w:val="24"/>
          <w:szCs w:val="24"/>
        </w:rPr>
        <w:t xml:space="preserve"> want to change for the better and stop their re-offending cycle themselves. It is important that agencies and partnerships work together with the individual prior to them being part of the IOM so that they can be motivated to want to change. </w:t>
      </w:r>
    </w:p>
    <w:p w14:paraId="2E240E74" w14:textId="50E19C28" w:rsidR="006F3BED" w:rsidRDefault="00503D2B" w:rsidP="00185FE3">
      <w:pPr>
        <w:spacing w:before="30"/>
        <w:rPr>
          <w:rFonts w:cstheme="minorHAnsi"/>
          <w:sz w:val="24"/>
          <w:szCs w:val="24"/>
        </w:rPr>
      </w:pPr>
      <w:r>
        <w:rPr>
          <w:rFonts w:cstheme="minorHAnsi"/>
          <w:sz w:val="24"/>
          <w:szCs w:val="24"/>
        </w:rPr>
        <w:t xml:space="preserve">Research conducted around the IOM states that the IOM may be a trigger for change or may be a support to those who have made the decision to change. The offenders spoken to as part of this research </w:t>
      </w:r>
      <w:r w:rsidR="008454F2">
        <w:rPr>
          <w:rFonts w:cstheme="minorHAnsi"/>
          <w:sz w:val="24"/>
          <w:szCs w:val="24"/>
        </w:rPr>
        <w:t xml:space="preserve">also stated that it was down the to the individual to want to change but if they are not ready and do not want to engage the process is just a hindrance. </w:t>
      </w:r>
      <w:r w:rsidR="008454F2" w:rsidRPr="008454F2">
        <w:rPr>
          <w:rFonts w:cstheme="minorHAnsi"/>
          <w:sz w:val="24"/>
          <w:szCs w:val="24"/>
        </w:rPr>
        <w:t>(Evans, 2016)</w:t>
      </w:r>
      <w:r w:rsidR="001646DD">
        <w:rPr>
          <w:rFonts w:cstheme="minorHAnsi"/>
          <w:sz w:val="24"/>
          <w:szCs w:val="24"/>
        </w:rPr>
        <w:t xml:space="preserve">. Some of the benefits to the offender, which may encourage them to engage and change their behaviour, are things such as housing. When working effectively with the IOM the offender could be offered housing which is often one of the main causes for committing crime or offences in the first instance, particularly burglaries and thefts as they are often looking to benefit financially either to survive or in some cases to enable them to buy drugs. When the offender works effectively with the drug rehabilitation, they may be offered housing. This is an incentive for them which can benefit them greatly in being able to turn their life around and stop re-offending. </w:t>
      </w:r>
    </w:p>
    <w:p w14:paraId="33E57014" w14:textId="4F928D6F" w:rsidR="001646DD" w:rsidRDefault="00FF5943" w:rsidP="00185FE3">
      <w:pPr>
        <w:spacing w:before="30"/>
        <w:rPr>
          <w:rFonts w:cstheme="minorHAnsi"/>
          <w:sz w:val="24"/>
          <w:szCs w:val="24"/>
        </w:rPr>
      </w:pPr>
      <w:r>
        <w:rPr>
          <w:rFonts w:cstheme="minorHAnsi"/>
          <w:sz w:val="24"/>
          <w:szCs w:val="24"/>
        </w:rPr>
        <w:t>To conclude the research shown has proved that a partnership approach is the most effective way of preventing re-offending by offering different services to offenders they can provide varying levels of support depending on the needs of that offender. It allows them to build rapport and speak with those who they feel most comfortable such as a housing officer or drugs working who they must trust more and work better with than the police due to previous incidents involving police as they may see officers in a negative light, whereby they feel more supported by housing and the drugs workers that are providing them with support to make changes to their lives. The research also shows that the success of preventing re-offending can ultimately lay with the offender and whether or not they have made the decision to want to make a change to their lives, this can be influenced and motivated by the services provided but ultimately the offender needs to want to engage for the process to be the most successful.</w:t>
      </w:r>
    </w:p>
    <w:p w14:paraId="3DFEB0FB" w14:textId="77777777" w:rsidR="008E5F31" w:rsidRDefault="008E5F31" w:rsidP="00185FE3">
      <w:pPr>
        <w:spacing w:before="30"/>
        <w:rPr>
          <w:rFonts w:cstheme="minorHAnsi"/>
          <w:sz w:val="24"/>
          <w:szCs w:val="24"/>
        </w:rPr>
      </w:pPr>
    </w:p>
    <w:p w14:paraId="3B576B33" w14:textId="77777777" w:rsidR="008E5F31" w:rsidRDefault="008E5F31" w:rsidP="00185FE3">
      <w:pPr>
        <w:spacing w:before="30"/>
        <w:rPr>
          <w:rFonts w:cstheme="minorHAnsi"/>
          <w:sz w:val="24"/>
          <w:szCs w:val="24"/>
        </w:rPr>
      </w:pPr>
    </w:p>
    <w:p w14:paraId="74312752" w14:textId="77777777" w:rsidR="0047658C" w:rsidRDefault="0047658C" w:rsidP="00185FE3">
      <w:pPr>
        <w:spacing w:before="30"/>
        <w:rPr>
          <w:rFonts w:cstheme="minorHAnsi"/>
          <w:sz w:val="24"/>
          <w:szCs w:val="24"/>
        </w:rPr>
      </w:pPr>
    </w:p>
    <w:p w14:paraId="1FBD0FEF" w14:textId="77777777" w:rsidR="009D2585" w:rsidRDefault="009D2585" w:rsidP="00185FE3">
      <w:pPr>
        <w:spacing w:before="30"/>
        <w:rPr>
          <w:rFonts w:cstheme="minorHAnsi"/>
          <w:sz w:val="24"/>
          <w:szCs w:val="24"/>
        </w:rPr>
      </w:pPr>
    </w:p>
    <w:p w14:paraId="13D0A4AE" w14:textId="77777777" w:rsidR="009D2585" w:rsidRDefault="009D2585" w:rsidP="00185FE3">
      <w:pPr>
        <w:spacing w:before="30"/>
        <w:rPr>
          <w:rFonts w:cstheme="minorHAnsi"/>
          <w:sz w:val="24"/>
          <w:szCs w:val="24"/>
        </w:rPr>
      </w:pPr>
    </w:p>
    <w:p w14:paraId="2D2FA77E" w14:textId="38AACF71" w:rsidR="009D2585" w:rsidRDefault="009D2585" w:rsidP="00185FE3">
      <w:pPr>
        <w:spacing w:before="30"/>
        <w:rPr>
          <w:rFonts w:cstheme="minorHAnsi"/>
          <w:b/>
          <w:bCs/>
          <w:sz w:val="24"/>
          <w:szCs w:val="24"/>
          <w:u w:val="single"/>
        </w:rPr>
      </w:pPr>
      <w:r>
        <w:rPr>
          <w:rFonts w:cstheme="minorHAnsi"/>
          <w:b/>
          <w:bCs/>
          <w:sz w:val="24"/>
          <w:szCs w:val="24"/>
          <w:u w:val="single"/>
        </w:rPr>
        <w:t xml:space="preserve">Bibliography: </w:t>
      </w:r>
    </w:p>
    <w:p w14:paraId="4EDDA894" w14:textId="77777777" w:rsidR="009D2585" w:rsidRDefault="009D2585" w:rsidP="009D2585">
      <w:pPr>
        <w:pStyle w:val="NormalWeb"/>
        <w:spacing w:before="0" w:beforeAutospacing="0" w:after="240" w:afterAutospacing="0" w:line="360" w:lineRule="auto"/>
        <w:rPr>
          <w:sz w:val="36"/>
          <w:szCs w:val="36"/>
        </w:rPr>
      </w:pPr>
      <w:r>
        <w:rPr>
          <w:sz w:val="36"/>
          <w:szCs w:val="36"/>
        </w:rPr>
        <w:t>Reference list</w:t>
      </w:r>
    </w:p>
    <w:p w14:paraId="28991A8C" w14:textId="77777777" w:rsidR="009D2585" w:rsidRDefault="009D2585" w:rsidP="009D2585">
      <w:pPr>
        <w:pStyle w:val="NormalWeb"/>
        <w:spacing w:before="0" w:beforeAutospacing="0" w:after="240" w:afterAutospacing="0" w:line="360" w:lineRule="auto"/>
      </w:pPr>
      <w:r>
        <w:lastRenderedPageBreak/>
        <w:t xml:space="preserve">Barnardo’s. (2021). </w:t>
      </w:r>
      <w:r>
        <w:rPr>
          <w:i/>
          <w:iCs/>
        </w:rPr>
        <w:t>Organised crime gangs take advantage of pandemic to target children</w:t>
      </w:r>
      <w:r>
        <w:t>. [online] Available at: https://www.barnardos.org.uk/news/urgent-action-needed-organised-crime-gangs-take-advantage-pandemic-target-vulnerable-children.</w:t>
      </w:r>
    </w:p>
    <w:p w14:paraId="149C2C1A" w14:textId="77777777" w:rsidR="009D2585" w:rsidRDefault="009D2585" w:rsidP="009D2585">
      <w:pPr>
        <w:pStyle w:val="NormalWeb"/>
        <w:spacing w:before="0" w:beforeAutospacing="0" w:after="240" w:afterAutospacing="0" w:line="360" w:lineRule="auto"/>
      </w:pPr>
      <w:r>
        <w:t xml:space="preserve">Brown, R. (2023). </w:t>
      </w:r>
      <w:r>
        <w:rPr>
          <w:i/>
          <w:iCs/>
        </w:rPr>
        <w:t>Do We Trust the Police? | Psychology Today United Kingdom</w:t>
      </w:r>
      <w:r>
        <w:t>. [online] www.psychologytoday.com. Available at: https://www.psychologytoday.com/gb/blog/understanding-health-behaviors/202303/do-we-trust-the-police#:~:text=Procedural%20Justice [Accessed 4 Sep. 2023].</w:t>
      </w:r>
    </w:p>
    <w:p w14:paraId="4654A09C" w14:textId="77777777" w:rsidR="009D2585" w:rsidRDefault="009D2585" w:rsidP="009D2585">
      <w:pPr>
        <w:pStyle w:val="NormalWeb"/>
        <w:spacing w:before="0" w:beforeAutospacing="0" w:after="240" w:afterAutospacing="0" w:line="360" w:lineRule="auto"/>
      </w:pPr>
      <w:r>
        <w:t xml:space="preserve">Bryant, S., Peck, M. and Lovbakke, J. (2015). </w:t>
      </w:r>
      <w:r>
        <w:rPr>
          <w:i/>
          <w:iCs/>
        </w:rPr>
        <w:t>Reoffending Analysis of MAPPA Eligible Offenders</w:t>
      </w:r>
      <w:r>
        <w:t>. [online] Available at: https://assets.publishing.service.gov.uk/government/uploads/system/uploads/attachment_data/file/407139/reoffending-analysis-of-mappa-eligible-offenders.pdf.</w:t>
      </w:r>
    </w:p>
    <w:p w14:paraId="37A25F3B" w14:textId="77777777" w:rsidR="009D2585" w:rsidRDefault="009D2585" w:rsidP="009D2585">
      <w:pPr>
        <w:pStyle w:val="NormalWeb"/>
        <w:spacing w:before="0" w:beforeAutospacing="0" w:after="240" w:afterAutospacing="0" w:line="360" w:lineRule="auto"/>
      </w:pPr>
      <w:r>
        <w:t xml:space="preserve">Bryant, S., Peck, M. and Ministry Of Justice, J. (2015). </w:t>
      </w:r>
      <w:r>
        <w:rPr>
          <w:i/>
          <w:iCs/>
        </w:rPr>
        <w:t>Reoffending Analysis of MAPPA Eligible Offenders</w:t>
      </w:r>
      <w:r>
        <w:t>.</w:t>
      </w:r>
    </w:p>
    <w:p w14:paraId="6B2C3D1D" w14:textId="77777777" w:rsidR="009D2585" w:rsidRDefault="009D2585" w:rsidP="009D2585">
      <w:pPr>
        <w:pStyle w:val="NormalWeb"/>
        <w:spacing w:before="0" w:beforeAutospacing="0" w:after="240" w:afterAutospacing="0" w:line="360" w:lineRule="auto"/>
      </w:pPr>
      <w:r>
        <w:t xml:space="preserve">College of Policing (2014a). </w:t>
      </w:r>
      <w:r>
        <w:rPr>
          <w:i/>
          <w:iCs/>
        </w:rPr>
        <w:t>Code of Ethics</w:t>
      </w:r>
      <w:r>
        <w:t xml:space="preserve">. [online] </w:t>
      </w:r>
      <w:r>
        <w:rPr>
          <w:i/>
          <w:iCs/>
        </w:rPr>
        <w:t>College of Policing</w:t>
      </w:r>
      <w:r>
        <w:t>. College of Policing. Available at: https://assets.college.police.uk/s3fs-public/2021-02/code_of_ethics.pdf.</w:t>
      </w:r>
    </w:p>
    <w:p w14:paraId="1B3163D8" w14:textId="77777777" w:rsidR="009D2585" w:rsidRDefault="009D2585" w:rsidP="009D2585">
      <w:pPr>
        <w:pStyle w:val="NormalWeb"/>
        <w:spacing w:before="0" w:beforeAutospacing="0" w:after="240" w:afterAutospacing="0" w:line="360" w:lineRule="auto"/>
      </w:pPr>
      <w:r>
        <w:t xml:space="preserve">College of Policing (2014b). </w:t>
      </w:r>
      <w:r>
        <w:rPr>
          <w:i/>
          <w:iCs/>
        </w:rPr>
        <w:t>Code of Ethics</w:t>
      </w:r>
      <w:r>
        <w:t xml:space="preserve">. [online] </w:t>
      </w:r>
      <w:r>
        <w:rPr>
          <w:i/>
          <w:iCs/>
        </w:rPr>
        <w:t>College of Policing</w:t>
      </w:r>
      <w:r>
        <w:t>. College of Policing. Available at: https://assets.college.police.uk/s3fs-public/2021-02/code_of_ethics.pdf.</w:t>
      </w:r>
    </w:p>
    <w:p w14:paraId="50D014EF" w14:textId="77777777" w:rsidR="009D2585" w:rsidRDefault="009D2585" w:rsidP="009D2585">
      <w:pPr>
        <w:pStyle w:val="NormalWeb"/>
        <w:spacing w:before="0" w:beforeAutospacing="0" w:after="240" w:afterAutospacing="0" w:line="360" w:lineRule="auto"/>
      </w:pPr>
      <w:r>
        <w:t xml:space="preserve">College of Policing (n.d.). </w:t>
      </w:r>
      <w:r>
        <w:rPr>
          <w:i/>
          <w:iCs/>
        </w:rPr>
        <w:t>Sexual or Violent Offender Manager (MOSOVO)</w:t>
      </w:r>
      <w:r>
        <w:t>. [online] College of Policing. Available at: https://profdev.college.police.uk/professional-profile/sexual-or-violent-offender-manager-mosovo/.</w:t>
      </w:r>
    </w:p>
    <w:p w14:paraId="59BFE8E4" w14:textId="77777777" w:rsidR="009D2585" w:rsidRDefault="009D2585" w:rsidP="009D2585">
      <w:pPr>
        <w:pStyle w:val="NormalWeb"/>
        <w:spacing w:before="0" w:beforeAutospacing="0" w:after="240" w:afterAutospacing="0" w:line="360" w:lineRule="auto"/>
      </w:pPr>
      <w:r>
        <w:t xml:space="preserve">Criminal Justice Joint Inspection (2022). </w:t>
      </w:r>
      <w:r>
        <w:rPr>
          <w:i/>
          <w:iCs/>
        </w:rPr>
        <w:t>A joint thematic inspection of Multi-Agency Public Protection Arrangements Twenty years on, is MAPPA achieving its objectives? A joint thematic inspection of Multi-Agency Public Protection Arrangements</w:t>
      </w:r>
      <w:r>
        <w:t>. [online] Available at: https://www.justiceinspectorates.gov.uk/hmiprobation/wp-content/uploads/sites/5/2022/07/A-joint-thematic-inspection-of-Multi-Agency-Public-Protection-Arrangements.pdf.</w:t>
      </w:r>
    </w:p>
    <w:p w14:paraId="32566B64" w14:textId="77777777" w:rsidR="009D2585" w:rsidRDefault="009D2585" w:rsidP="009D2585">
      <w:pPr>
        <w:pStyle w:val="NormalWeb"/>
        <w:spacing w:before="0" w:beforeAutospacing="0" w:after="240" w:afterAutospacing="0" w:line="360" w:lineRule="auto"/>
      </w:pPr>
      <w:r>
        <w:t xml:space="preserve">Elgueta, A. (2023). Cuckooing crimes on rise across London. </w:t>
      </w:r>
      <w:r>
        <w:rPr>
          <w:i/>
          <w:iCs/>
        </w:rPr>
        <w:t>BBC News</w:t>
      </w:r>
      <w:r>
        <w:t>. [online] 18 May. Available at: https://www.bbc.co.uk/news/uk-england-london-65637307.</w:t>
      </w:r>
    </w:p>
    <w:p w14:paraId="386298C5" w14:textId="77777777" w:rsidR="009D2585" w:rsidRDefault="009D2585" w:rsidP="009D2585">
      <w:pPr>
        <w:pStyle w:val="NormalWeb"/>
        <w:spacing w:before="0" w:beforeAutospacing="0" w:after="240" w:afterAutospacing="0" w:line="360" w:lineRule="auto"/>
      </w:pPr>
      <w:r>
        <w:lastRenderedPageBreak/>
        <w:t xml:space="preserve">Evans, E. (2016). </w:t>
      </w:r>
      <w:r>
        <w:rPr>
          <w:i/>
          <w:iCs/>
        </w:rPr>
        <w:t>A Realistic Evaluation of Integrated Offender Management in one English County: A Partnership for Desistance?</w:t>
      </w:r>
      <w:r>
        <w:t xml:space="preserve"> [online] Available at: https://eprints.nottingham.ac.uk/33014/2/Thesis%20Emily%20Victoria%20Evans%204174493%20FOR%20SUBMISSION%20Diagram%20removed.pdf [Accessed 10 Oct. 2023].</w:t>
      </w:r>
    </w:p>
    <w:p w14:paraId="398B954F" w14:textId="77777777" w:rsidR="009D2585" w:rsidRDefault="009D2585" w:rsidP="009D2585">
      <w:pPr>
        <w:pStyle w:val="NormalWeb"/>
        <w:spacing w:before="0" w:beforeAutospacing="0" w:after="240" w:afterAutospacing="0" w:line="360" w:lineRule="auto"/>
      </w:pPr>
      <w:r>
        <w:t xml:space="preserve">Her Majesty's Inspectorate of Probation (2021). </w:t>
      </w:r>
      <w:r>
        <w:rPr>
          <w:i/>
          <w:iCs/>
        </w:rPr>
        <w:t>Multi-agency public protection arrangements</w:t>
      </w:r>
      <w:r>
        <w:t>. [online] www.justiceinspectorates.gov.uk. Available at: https://www.justiceinspectorates.gov.uk/hmiprobation/research/the-evidence-base-probation/specific-types-of-delivery/mappa/.</w:t>
      </w:r>
    </w:p>
    <w:p w14:paraId="3AEBC613" w14:textId="77777777" w:rsidR="009D2585" w:rsidRDefault="009D2585" w:rsidP="009D2585">
      <w:pPr>
        <w:pStyle w:val="NormalWeb"/>
        <w:spacing w:before="0" w:beforeAutospacing="0" w:after="240" w:afterAutospacing="0" w:line="360" w:lineRule="auto"/>
      </w:pPr>
      <w:r>
        <w:t xml:space="preserve">HM Inspectorate of Probation (2021). </w:t>
      </w:r>
      <w:r>
        <w:rPr>
          <w:i/>
          <w:iCs/>
        </w:rPr>
        <w:t>Integrated Offender Management</w:t>
      </w:r>
      <w:r>
        <w:t>. [online] www.justiceinspectorates.gov.uk. Available at: https://www.justiceinspectorates.gov.uk/hmiprobation/research/the-evidence-base-probation/specific-types-of-delivery/integrated-offender-management/.</w:t>
      </w:r>
    </w:p>
    <w:p w14:paraId="021AA098" w14:textId="77777777" w:rsidR="009D2585" w:rsidRDefault="009D2585" w:rsidP="009D2585">
      <w:pPr>
        <w:pStyle w:val="NormalWeb"/>
        <w:spacing w:before="0" w:beforeAutospacing="0" w:after="240" w:afterAutospacing="0" w:line="360" w:lineRule="auto"/>
      </w:pPr>
      <w:r>
        <w:t xml:space="preserve">Kemshall, H. and Wood, J. (2008). Risk and Public Protection: Responding to Involuntary and ‘Taboo’ Risk. </w:t>
      </w:r>
      <w:r>
        <w:rPr>
          <w:i/>
          <w:iCs/>
        </w:rPr>
        <w:t>Social Policy &amp; Administration</w:t>
      </w:r>
      <w:r>
        <w:t>, 42(6), pp.611–629. doi:https://doi.org/10.1111/j.1467-9515.2008.00627.x.</w:t>
      </w:r>
    </w:p>
    <w:p w14:paraId="528FAAF4" w14:textId="77777777" w:rsidR="009D2585" w:rsidRDefault="009D2585" w:rsidP="009D2585">
      <w:pPr>
        <w:pStyle w:val="NormalWeb"/>
        <w:spacing w:before="0" w:beforeAutospacing="0" w:after="240" w:afterAutospacing="0" w:line="360" w:lineRule="auto"/>
      </w:pPr>
      <w:r>
        <w:t xml:space="preserve">MERRY, S., POWER , N., MCMANUS, M. and ALINSON, L. (2011). </w:t>
      </w:r>
      <w:r>
        <w:rPr>
          <w:i/>
          <w:iCs/>
        </w:rPr>
        <w:t>Drivers of public trust and confidence in police in the UK</w:t>
      </w:r>
      <w:r>
        <w:t>. [online] Uwtsd.ac.uk. Available at: https://web-s-ebscohost-com.ezproxy.uwtsd.ac.uk/ehost/pdfviewer/pdfviewer?vid=0&amp;sid=325eab18-846d-453b-a3a5-8abf3744f112%40redis [Accessed 4 Sep. 2023].</w:t>
      </w:r>
    </w:p>
    <w:p w14:paraId="6C9E3446" w14:textId="77777777" w:rsidR="009D2585" w:rsidRDefault="009D2585" w:rsidP="009D2585">
      <w:pPr>
        <w:pStyle w:val="NormalWeb"/>
        <w:spacing w:before="0" w:beforeAutospacing="0" w:after="240" w:afterAutospacing="0" w:line="360" w:lineRule="auto"/>
      </w:pPr>
      <w:r>
        <w:t xml:space="preserve">NATIONAL YOUTH AGENCY (2020). </w:t>
      </w:r>
      <w:r>
        <w:rPr>
          <w:i/>
          <w:iCs/>
        </w:rPr>
        <w:t>‘Hidden in Plain Sight’ – A Youth Work Response to Gangs and Exploitation during COVID-19 – NYA</w:t>
      </w:r>
      <w:r>
        <w:t>. [online] National Youth Agency. Available at: https://www.nya.org.uk/hidden-in-plain-sight/#:~:text=60%2C000%20young%20people%20(aged%2010.</w:t>
      </w:r>
    </w:p>
    <w:p w14:paraId="0C4845E9" w14:textId="77777777" w:rsidR="009D2585" w:rsidRDefault="009D2585" w:rsidP="009D2585">
      <w:pPr>
        <w:pStyle w:val="NormalWeb"/>
        <w:spacing w:before="0" w:beforeAutospacing="0" w:after="240" w:afterAutospacing="0" w:line="360" w:lineRule="auto"/>
      </w:pPr>
      <w:r>
        <w:t xml:space="preserve">NPCC (2021). </w:t>
      </w:r>
      <w:r>
        <w:rPr>
          <w:i/>
          <w:iCs/>
        </w:rPr>
        <w:t>Policing renews commitment to earn black communities’ confidence</w:t>
      </w:r>
      <w:r>
        <w:t>. [online] National Police Chiefs’ Council (NPCC). Available at: https://news.npcc.police.uk/releases/policing-renews-commitment-to-earn-black-communities-confidence.</w:t>
      </w:r>
    </w:p>
    <w:p w14:paraId="4BAEC573" w14:textId="77777777" w:rsidR="009D2585" w:rsidRDefault="009D2585" w:rsidP="009D2585">
      <w:pPr>
        <w:pStyle w:val="NormalWeb"/>
        <w:spacing w:before="0" w:beforeAutospacing="0" w:after="240" w:afterAutospacing="0" w:line="360" w:lineRule="auto"/>
      </w:pPr>
      <w:r>
        <w:t xml:space="preserve">NSPCC (2019). </w:t>
      </w:r>
      <w:r>
        <w:rPr>
          <w:i/>
          <w:iCs/>
        </w:rPr>
        <w:t>Criminal exploitation and gangs</w:t>
      </w:r>
      <w:r>
        <w:t>. [online] NSPCC. Available at: https://www.nspcc.org.uk/what-is-child-abuse/types-of-abuse/gangs-criminal-exploitation/.</w:t>
      </w:r>
    </w:p>
    <w:p w14:paraId="0AD9A366" w14:textId="77777777" w:rsidR="009D2585" w:rsidRDefault="009D2585" w:rsidP="009D2585">
      <w:pPr>
        <w:pStyle w:val="NormalWeb"/>
        <w:spacing w:before="0" w:beforeAutospacing="0" w:after="240" w:afterAutospacing="0" w:line="360" w:lineRule="auto"/>
      </w:pPr>
      <w:r>
        <w:lastRenderedPageBreak/>
        <w:t xml:space="preserve">O’Hagan, A. and Elliot, A. (2018). Offender management: a review of approaches, benefits and challenges. </w:t>
      </w:r>
      <w:r>
        <w:rPr>
          <w:i/>
          <w:iCs/>
        </w:rPr>
        <w:t>Foresic Research &amp; Criminology International Journal</w:t>
      </w:r>
      <w:r>
        <w:t>, [online] 6(6), pp.527–533. doi:https://doi.org/10.15406/frcij.2018.06.00254.</w:t>
      </w:r>
    </w:p>
    <w:p w14:paraId="5A5E32A1" w14:textId="77777777" w:rsidR="009D2585" w:rsidRDefault="009D2585" w:rsidP="009D2585">
      <w:pPr>
        <w:pStyle w:val="NormalWeb"/>
        <w:spacing w:before="0" w:beforeAutospacing="0" w:after="240" w:afterAutospacing="0" w:line="360" w:lineRule="auto"/>
      </w:pPr>
      <w:r>
        <w:t xml:space="preserve">Office for National Statistics (2019). </w:t>
      </w:r>
      <w:r>
        <w:rPr>
          <w:i/>
          <w:iCs/>
        </w:rPr>
        <w:t>Crime and Justice - Office for National Statistics</w:t>
      </w:r>
      <w:r>
        <w:t>. [online] Ons.gov.uk. Available at: https://www.ons.gov.uk/peoplepopulationandcommunity/crimeandjustice.</w:t>
      </w:r>
    </w:p>
    <w:p w14:paraId="6AC93BA1" w14:textId="77777777" w:rsidR="009D2585" w:rsidRDefault="009D2585" w:rsidP="009D2585">
      <w:pPr>
        <w:pStyle w:val="NormalWeb"/>
        <w:spacing w:before="0" w:beforeAutospacing="0" w:after="240" w:afterAutospacing="0" w:line="360" w:lineRule="auto"/>
      </w:pPr>
      <w:r>
        <w:t xml:space="preserve">Office for National Statistics (2021a). </w:t>
      </w:r>
      <w:r>
        <w:rPr>
          <w:i/>
          <w:iCs/>
        </w:rPr>
        <w:t>Confidence in the Local police</w:t>
      </w:r>
      <w:r>
        <w:t>. [online] Service.gov.uk. Available at: https://www.ethnicity-facts-figures.service.gov.uk/crime-justice-and-the-law/policing/confidence-in-the-local-police/latest.</w:t>
      </w:r>
    </w:p>
    <w:p w14:paraId="450173F8" w14:textId="77777777" w:rsidR="009D2585" w:rsidRDefault="009D2585" w:rsidP="009D2585">
      <w:pPr>
        <w:pStyle w:val="NormalWeb"/>
        <w:spacing w:before="0" w:beforeAutospacing="0" w:after="240" w:afterAutospacing="0" w:line="360" w:lineRule="auto"/>
      </w:pPr>
      <w:r>
        <w:t xml:space="preserve">Office for National Statistics (2021b). </w:t>
      </w:r>
      <w:r>
        <w:rPr>
          <w:i/>
          <w:iCs/>
        </w:rPr>
        <w:t>Confidence in the Local police</w:t>
      </w:r>
      <w:r>
        <w:t>. [online] Service.gov.uk. Available at: https://www.ethnicity-facts-figures.service.gov.uk/crime-justice-and-the-law/policing/confidence-in-the-local-police/latest.</w:t>
      </w:r>
    </w:p>
    <w:p w14:paraId="63CABAE5" w14:textId="77777777" w:rsidR="009D2585" w:rsidRDefault="009D2585" w:rsidP="009D2585">
      <w:pPr>
        <w:pStyle w:val="NormalWeb"/>
        <w:spacing w:before="0" w:beforeAutospacing="0" w:after="240" w:afterAutospacing="0" w:line="360" w:lineRule="auto"/>
      </w:pPr>
      <w:r>
        <w:t xml:space="preserve">Sleath, E. and Brown, S. (2017a). Staff and offender perspectives of Integrated Offender Management and the impact of its introduction on arrests and risk of reoffending in one police force region. </w:t>
      </w:r>
      <w:r>
        <w:rPr>
          <w:i/>
          <w:iCs/>
        </w:rPr>
        <w:t>Policing and Society</w:t>
      </w:r>
      <w:r>
        <w:t>, 29(5), pp.511–529. doi:https://doi.org/10.1080/10439463.2017.1410148.</w:t>
      </w:r>
    </w:p>
    <w:p w14:paraId="7370E02B" w14:textId="77777777" w:rsidR="009D2585" w:rsidRDefault="009D2585" w:rsidP="009D2585">
      <w:pPr>
        <w:pStyle w:val="NormalWeb"/>
        <w:spacing w:before="0" w:beforeAutospacing="0" w:after="240" w:afterAutospacing="0" w:line="360" w:lineRule="auto"/>
      </w:pPr>
      <w:r>
        <w:t xml:space="preserve">Sleath, E. and Brown, S. (2017b). Staff and offender perspectives of Integrated Offender Management and the impact of its introduction on arrests and risk of reoffending in one police force region. </w:t>
      </w:r>
      <w:r>
        <w:rPr>
          <w:i/>
          <w:iCs/>
        </w:rPr>
        <w:t>Policing and Society</w:t>
      </w:r>
      <w:r>
        <w:t>, 29(5), pp.511–529. doi:https://doi.org/10.1080/10439463.2017.1410148.</w:t>
      </w:r>
    </w:p>
    <w:p w14:paraId="4C54D0ED" w14:textId="77777777" w:rsidR="009D2585" w:rsidRDefault="009D2585" w:rsidP="009D2585">
      <w:pPr>
        <w:pStyle w:val="NormalWeb"/>
        <w:spacing w:before="0" w:beforeAutospacing="0" w:after="240" w:afterAutospacing="0" w:line="360" w:lineRule="auto"/>
      </w:pPr>
      <w:r>
        <w:t xml:space="preserve">The Metropolitan Police (n.d.). </w:t>
      </w:r>
      <w:r>
        <w:rPr>
          <w:i/>
          <w:iCs/>
        </w:rPr>
        <w:t>Reports of Cuckooing from January 2018 to September 2022</w:t>
      </w:r>
      <w:r>
        <w:t>. Metropolitan Police.</w:t>
      </w:r>
    </w:p>
    <w:p w14:paraId="67479209" w14:textId="77777777" w:rsidR="009D2585" w:rsidRPr="009D2585" w:rsidRDefault="009D2585" w:rsidP="00185FE3">
      <w:pPr>
        <w:spacing w:before="30"/>
        <w:rPr>
          <w:rFonts w:cstheme="minorHAnsi"/>
          <w:b/>
          <w:bCs/>
          <w:sz w:val="24"/>
          <w:szCs w:val="24"/>
          <w:u w:val="single"/>
        </w:rPr>
      </w:pPr>
    </w:p>
    <w:p w14:paraId="5896F6E9" w14:textId="0C472878" w:rsidR="0047658C" w:rsidRPr="0047658C" w:rsidRDefault="0047658C" w:rsidP="00185FE3">
      <w:pPr>
        <w:spacing w:before="30"/>
        <w:rPr>
          <w:rFonts w:cstheme="minorHAnsi"/>
          <w:color w:val="2E74B5" w:themeColor="accent5" w:themeShade="BF"/>
          <w:sz w:val="24"/>
          <w:szCs w:val="24"/>
        </w:rPr>
      </w:pPr>
    </w:p>
    <w:sectPr w:rsidR="0047658C" w:rsidRPr="004765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ADC"/>
    <w:rsid w:val="0000583F"/>
    <w:rsid w:val="00016FAF"/>
    <w:rsid w:val="00043D59"/>
    <w:rsid w:val="000661F4"/>
    <w:rsid w:val="000E310A"/>
    <w:rsid w:val="000F4119"/>
    <w:rsid w:val="0010425A"/>
    <w:rsid w:val="00107E01"/>
    <w:rsid w:val="00121664"/>
    <w:rsid w:val="00140952"/>
    <w:rsid w:val="001646DD"/>
    <w:rsid w:val="00185FE3"/>
    <w:rsid w:val="0019128D"/>
    <w:rsid w:val="001A056F"/>
    <w:rsid w:val="001B38C1"/>
    <w:rsid w:val="00207436"/>
    <w:rsid w:val="00225EA0"/>
    <w:rsid w:val="00252935"/>
    <w:rsid w:val="0027637A"/>
    <w:rsid w:val="00286C1A"/>
    <w:rsid w:val="002D32C1"/>
    <w:rsid w:val="0031628B"/>
    <w:rsid w:val="003D2032"/>
    <w:rsid w:val="00403278"/>
    <w:rsid w:val="0047658C"/>
    <w:rsid w:val="00490ADC"/>
    <w:rsid w:val="004C4940"/>
    <w:rsid w:val="00503D2B"/>
    <w:rsid w:val="005162D5"/>
    <w:rsid w:val="00531DD8"/>
    <w:rsid w:val="0055195B"/>
    <w:rsid w:val="005655C0"/>
    <w:rsid w:val="00567612"/>
    <w:rsid w:val="00571BCB"/>
    <w:rsid w:val="005A753D"/>
    <w:rsid w:val="005B4697"/>
    <w:rsid w:val="006628CD"/>
    <w:rsid w:val="006C7842"/>
    <w:rsid w:val="006E586B"/>
    <w:rsid w:val="006F3BED"/>
    <w:rsid w:val="007034D5"/>
    <w:rsid w:val="00713A77"/>
    <w:rsid w:val="00715E0A"/>
    <w:rsid w:val="00720D9A"/>
    <w:rsid w:val="0072715B"/>
    <w:rsid w:val="00735FE0"/>
    <w:rsid w:val="00742EF2"/>
    <w:rsid w:val="00792D3B"/>
    <w:rsid w:val="00794DED"/>
    <w:rsid w:val="00800C83"/>
    <w:rsid w:val="00807D2A"/>
    <w:rsid w:val="008203D9"/>
    <w:rsid w:val="00843367"/>
    <w:rsid w:val="008454F2"/>
    <w:rsid w:val="00853714"/>
    <w:rsid w:val="00875FB2"/>
    <w:rsid w:val="00876824"/>
    <w:rsid w:val="00897CA3"/>
    <w:rsid w:val="008E5F31"/>
    <w:rsid w:val="009551C4"/>
    <w:rsid w:val="00955812"/>
    <w:rsid w:val="00992B72"/>
    <w:rsid w:val="009A0528"/>
    <w:rsid w:val="009B536B"/>
    <w:rsid w:val="009D2585"/>
    <w:rsid w:val="00A36459"/>
    <w:rsid w:val="00AA6592"/>
    <w:rsid w:val="00AC6E4F"/>
    <w:rsid w:val="00B81C19"/>
    <w:rsid w:val="00B874E1"/>
    <w:rsid w:val="00BF3748"/>
    <w:rsid w:val="00C23B76"/>
    <w:rsid w:val="00C40FD9"/>
    <w:rsid w:val="00C56282"/>
    <w:rsid w:val="00C63841"/>
    <w:rsid w:val="00C86338"/>
    <w:rsid w:val="00CA13D5"/>
    <w:rsid w:val="00D17971"/>
    <w:rsid w:val="00D21E08"/>
    <w:rsid w:val="00DA5BD6"/>
    <w:rsid w:val="00DB58C2"/>
    <w:rsid w:val="00E122E0"/>
    <w:rsid w:val="00E20B62"/>
    <w:rsid w:val="00E62B02"/>
    <w:rsid w:val="00EB1220"/>
    <w:rsid w:val="00EB5253"/>
    <w:rsid w:val="00F02297"/>
    <w:rsid w:val="00F23E4F"/>
    <w:rsid w:val="00F84723"/>
    <w:rsid w:val="00FF5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BDAD"/>
  <w15:chartTrackingRefBased/>
  <w15:docId w15:val="{82D602D5-5BBE-42E3-BC21-DFB5B58B7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90ADC"/>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9D25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93897">
      <w:bodyDiv w:val="1"/>
      <w:marLeft w:val="0"/>
      <w:marRight w:val="0"/>
      <w:marTop w:val="0"/>
      <w:marBottom w:val="0"/>
      <w:divBdr>
        <w:top w:val="none" w:sz="0" w:space="0" w:color="auto"/>
        <w:left w:val="none" w:sz="0" w:space="0" w:color="auto"/>
        <w:bottom w:val="none" w:sz="0" w:space="0" w:color="auto"/>
        <w:right w:val="none" w:sz="0" w:space="0" w:color="auto"/>
      </w:divBdr>
      <w:divsChild>
        <w:div w:id="1252541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4680</Words>
  <Characters>26681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Boreham (2134468)</dc:creator>
  <cp:keywords/>
  <dc:description/>
  <cp:lastModifiedBy>Ria Boreham (2134468)</cp:lastModifiedBy>
  <cp:revision>3</cp:revision>
  <dcterms:created xsi:type="dcterms:W3CDTF">2023-10-10T16:42:00Z</dcterms:created>
  <dcterms:modified xsi:type="dcterms:W3CDTF">2023-10-10T16:42:00Z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2023-09-04T16:05:35Z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491c96f2-12cd-49a3-8f8d-d6f6d46758a6</vt:lpwstr>
  </property>
  <property fmtid="{D5CDD505-2E9C-101B-9397-08002B2CF9AE}" pid="8" name="MSIP_Label_66cf8fe5-b7b7-4df7-b38d-1c61ac2f6639_ContentBits">
    <vt:lpwstr>0</vt:lpwstr>
  </property>
</Properties>
</file>