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B7CFBD" w14:textId="58C2D067" w:rsidR="00AA1261" w:rsidRPr="00E852D1" w:rsidRDefault="00AA1261" w:rsidP="00AA1261">
      <w:pPr>
        <w:rPr>
          <w:rFonts w:cs="Arial"/>
          <w:b/>
          <w:bCs/>
        </w:rPr>
      </w:pPr>
      <w:r w:rsidRPr="00E852D1">
        <w:rPr>
          <w:rFonts w:cs="Arial"/>
          <w:b/>
          <w:bCs/>
        </w:rPr>
        <w:t>MBA (LCMB 7012)</w:t>
      </w:r>
    </w:p>
    <w:p w14:paraId="3C5A6BDC" w14:textId="1D0B3121" w:rsidR="00AA1261" w:rsidRPr="00E852D1" w:rsidRDefault="00AA1261" w:rsidP="00AA1261">
      <w:pPr>
        <w:rPr>
          <w:rFonts w:cs="Arial"/>
          <w:b/>
          <w:bCs/>
        </w:rPr>
      </w:pPr>
      <w:r w:rsidRPr="00E852D1">
        <w:rPr>
          <w:rFonts w:cs="Arial"/>
          <w:b/>
          <w:bCs/>
        </w:rPr>
        <w:t>Banking, financial management</w:t>
      </w:r>
      <w:r w:rsidR="000F0015">
        <w:rPr>
          <w:rFonts w:cs="Arial"/>
          <w:b/>
          <w:bCs/>
        </w:rPr>
        <w:t xml:space="preserve">, </w:t>
      </w:r>
      <w:r w:rsidRPr="00E852D1">
        <w:rPr>
          <w:rFonts w:cs="Arial"/>
          <w:b/>
          <w:bCs/>
        </w:rPr>
        <w:t xml:space="preserve">and financial markets </w:t>
      </w:r>
    </w:p>
    <w:p w14:paraId="2AB526B9" w14:textId="3DFD867B" w:rsidR="00AA1261" w:rsidRPr="00E852D1" w:rsidRDefault="00AA1261" w:rsidP="00AA1261">
      <w:pPr>
        <w:rPr>
          <w:rFonts w:cs="Arial"/>
          <w:b/>
          <w:bCs/>
        </w:rPr>
      </w:pPr>
      <w:r w:rsidRPr="00E852D1">
        <w:rPr>
          <w:rFonts w:cs="Arial"/>
          <w:b/>
          <w:bCs/>
        </w:rPr>
        <w:t>Teaching and learning schedule: term 2 2021-2022</w:t>
      </w:r>
    </w:p>
    <w:p w14:paraId="421D0283" w14:textId="77777777" w:rsidR="008C676B" w:rsidRPr="00E852D1" w:rsidRDefault="008C676B" w:rsidP="00AA1261">
      <w:pPr>
        <w:rPr>
          <w:rFonts w:cs="Arial"/>
          <w:b/>
          <w:bCs/>
        </w:rPr>
      </w:pPr>
    </w:p>
    <w:tbl>
      <w:tblPr>
        <w:tblStyle w:val="TableGrid"/>
        <w:tblW w:w="13948" w:type="dxa"/>
        <w:tblLook w:val="04A0" w:firstRow="1" w:lastRow="0" w:firstColumn="1" w:lastColumn="0" w:noHBand="0" w:noVBand="1"/>
      </w:tblPr>
      <w:tblGrid>
        <w:gridCol w:w="963"/>
        <w:gridCol w:w="1228"/>
        <w:gridCol w:w="2482"/>
        <w:gridCol w:w="3513"/>
        <w:gridCol w:w="3156"/>
        <w:gridCol w:w="2606"/>
      </w:tblGrid>
      <w:tr w:rsidR="00583031" w:rsidRPr="00E852D1" w14:paraId="19C74943" w14:textId="1A7FECB0" w:rsidTr="00583031">
        <w:tc>
          <w:tcPr>
            <w:tcW w:w="963" w:type="dxa"/>
          </w:tcPr>
          <w:p w14:paraId="2F5202AB" w14:textId="0972F703" w:rsidR="00583031" w:rsidRPr="00E852D1" w:rsidRDefault="00583031" w:rsidP="008C676B">
            <w:pPr>
              <w:jc w:val="center"/>
              <w:rPr>
                <w:rFonts w:cs="Arial"/>
                <w:b/>
                <w:bCs/>
              </w:rPr>
            </w:pPr>
            <w:r w:rsidRPr="00E852D1">
              <w:rPr>
                <w:rFonts w:cs="Arial"/>
                <w:b/>
                <w:bCs/>
              </w:rPr>
              <w:t>Week</w:t>
            </w:r>
          </w:p>
        </w:tc>
        <w:tc>
          <w:tcPr>
            <w:tcW w:w="1228" w:type="dxa"/>
          </w:tcPr>
          <w:p w14:paraId="783D3468" w14:textId="57DE0F7B" w:rsidR="00583031" w:rsidRPr="00E852D1" w:rsidRDefault="00583031" w:rsidP="008C676B">
            <w:pPr>
              <w:jc w:val="center"/>
              <w:rPr>
                <w:rFonts w:cs="Arial"/>
                <w:b/>
                <w:bCs/>
              </w:rPr>
            </w:pPr>
            <w:r w:rsidRPr="00E852D1">
              <w:rPr>
                <w:rFonts w:cs="Arial"/>
                <w:b/>
                <w:bCs/>
              </w:rPr>
              <w:t>Lecture</w:t>
            </w:r>
          </w:p>
        </w:tc>
        <w:tc>
          <w:tcPr>
            <w:tcW w:w="2482" w:type="dxa"/>
          </w:tcPr>
          <w:p w14:paraId="5F107543" w14:textId="050AF41E" w:rsidR="00583031" w:rsidRPr="00E852D1" w:rsidRDefault="00583031" w:rsidP="008C676B">
            <w:pPr>
              <w:jc w:val="center"/>
              <w:rPr>
                <w:rFonts w:cs="Arial"/>
                <w:b/>
                <w:bCs/>
              </w:rPr>
            </w:pPr>
            <w:r w:rsidRPr="00E852D1">
              <w:rPr>
                <w:rFonts w:cs="Arial"/>
                <w:b/>
                <w:bCs/>
              </w:rPr>
              <w:t>Topic</w:t>
            </w:r>
          </w:p>
        </w:tc>
        <w:tc>
          <w:tcPr>
            <w:tcW w:w="3513" w:type="dxa"/>
          </w:tcPr>
          <w:p w14:paraId="156F725F" w14:textId="6FAE8D02" w:rsidR="00583031" w:rsidRPr="00E852D1" w:rsidRDefault="00583031" w:rsidP="008C676B">
            <w:pPr>
              <w:jc w:val="center"/>
              <w:rPr>
                <w:rFonts w:cs="Arial"/>
                <w:b/>
                <w:bCs/>
              </w:rPr>
            </w:pPr>
            <w:r w:rsidRPr="00E852D1">
              <w:rPr>
                <w:rFonts w:cs="Arial"/>
                <w:b/>
                <w:bCs/>
              </w:rPr>
              <w:t>Content</w:t>
            </w:r>
          </w:p>
        </w:tc>
        <w:tc>
          <w:tcPr>
            <w:tcW w:w="3156" w:type="dxa"/>
          </w:tcPr>
          <w:p w14:paraId="7113EDBA" w14:textId="40420DE9" w:rsidR="00583031" w:rsidRPr="00E852D1" w:rsidRDefault="00583031" w:rsidP="008C676B">
            <w:pPr>
              <w:jc w:val="center"/>
              <w:rPr>
                <w:rFonts w:cs="Arial"/>
                <w:b/>
                <w:bCs/>
              </w:rPr>
            </w:pPr>
            <w:r w:rsidRPr="00E852D1">
              <w:rPr>
                <w:rFonts w:cs="Arial"/>
                <w:b/>
                <w:bCs/>
              </w:rPr>
              <w:t>Activities</w:t>
            </w:r>
          </w:p>
        </w:tc>
        <w:tc>
          <w:tcPr>
            <w:tcW w:w="2606" w:type="dxa"/>
          </w:tcPr>
          <w:p w14:paraId="38A7CE11" w14:textId="1BDD183D" w:rsidR="00583031" w:rsidRPr="00E852D1" w:rsidRDefault="00583031" w:rsidP="008C676B">
            <w:pPr>
              <w:jc w:val="center"/>
              <w:rPr>
                <w:rFonts w:cs="Arial"/>
                <w:b/>
                <w:bCs/>
              </w:rPr>
            </w:pPr>
            <w:r w:rsidRPr="00E852D1">
              <w:rPr>
                <w:rFonts w:cs="Arial"/>
                <w:b/>
                <w:bCs/>
              </w:rPr>
              <w:t>Learning outcome</w:t>
            </w:r>
          </w:p>
        </w:tc>
      </w:tr>
      <w:tr w:rsidR="00583031" w:rsidRPr="00E852D1" w14:paraId="180B52B6" w14:textId="3C7F7505" w:rsidTr="00583031">
        <w:tc>
          <w:tcPr>
            <w:tcW w:w="963" w:type="dxa"/>
          </w:tcPr>
          <w:p w14:paraId="0D525C12" w14:textId="56E65EEF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1</w:t>
            </w:r>
          </w:p>
        </w:tc>
        <w:tc>
          <w:tcPr>
            <w:tcW w:w="1228" w:type="dxa"/>
          </w:tcPr>
          <w:p w14:paraId="2BA2D204" w14:textId="61E74615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1</w:t>
            </w:r>
          </w:p>
        </w:tc>
        <w:tc>
          <w:tcPr>
            <w:tcW w:w="2482" w:type="dxa"/>
          </w:tcPr>
          <w:p w14:paraId="205FB521" w14:textId="77F698BA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Introduction to module</w:t>
            </w:r>
          </w:p>
        </w:tc>
        <w:tc>
          <w:tcPr>
            <w:tcW w:w="3513" w:type="dxa"/>
          </w:tcPr>
          <w:p w14:paraId="0EF97792" w14:textId="613172D8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 xml:space="preserve">Overview of module and training in </w:t>
            </w:r>
          </w:p>
          <w:p w14:paraId="12B46604" w14:textId="1AE9F4E9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Excel for analysis</w:t>
            </w:r>
          </w:p>
        </w:tc>
        <w:tc>
          <w:tcPr>
            <w:tcW w:w="3156" w:type="dxa"/>
          </w:tcPr>
          <w:p w14:paraId="2770B693" w14:textId="05903E78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Microsoft Excel tutorial and exercises</w:t>
            </w:r>
          </w:p>
        </w:tc>
        <w:tc>
          <w:tcPr>
            <w:tcW w:w="2606" w:type="dxa"/>
          </w:tcPr>
          <w:p w14:paraId="00B92599" w14:textId="4090B5DD" w:rsidR="00583031" w:rsidRPr="00C501E3" w:rsidRDefault="00C501E3" w:rsidP="00C501E3">
            <w:pPr>
              <w:rPr>
                <w:rFonts w:cs="Arial"/>
              </w:rPr>
            </w:pPr>
            <w:r>
              <w:t>1.</w:t>
            </w:r>
            <w:r>
              <w:t>Bank management and performance</w:t>
            </w:r>
          </w:p>
        </w:tc>
      </w:tr>
      <w:tr w:rsidR="00583031" w:rsidRPr="00E852D1" w14:paraId="4258309C" w14:textId="309BC9F3" w:rsidTr="00583031">
        <w:tc>
          <w:tcPr>
            <w:tcW w:w="963" w:type="dxa"/>
          </w:tcPr>
          <w:p w14:paraId="0570CAA4" w14:textId="5ED4DC6D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2</w:t>
            </w:r>
          </w:p>
        </w:tc>
        <w:tc>
          <w:tcPr>
            <w:tcW w:w="1228" w:type="dxa"/>
          </w:tcPr>
          <w:p w14:paraId="531AA3BC" w14:textId="30C3F843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2</w:t>
            </w:r>
          </w:p>
        </w:tc>
        <w:tc>
          <w:tcPr>
            <w:tcW w:w="2482" w:type="dxa"/>
          </w:tcPr>
          <w:p w14:paraId="400838F1" w14:textId="46F01057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Banks’ financial statements</w:t>
            </w:r>
          </w:p>
        </w:tc>
        <w:tc>
          <w:tcPr>
            <w:tcW w:w="3513" w:type="dxa"/>
          </w:tcPr>
          <w:p w14:paraId="6A138F34" w14:textId="5F1CA85F" w:rsidR="00583031" w:rsidRPr="00E852D1" w:rsidRDefault="00583031" w:rsidP="00EF1B39">
            <w:pPr>
              <w:rPr>
                <w:rFonts w:cs="Arial"/>
              </w:rPr>
            </w:pPr>
            <w:r w:rsidRPr="00E852D1">
              <w:rPr>
                <w:rFonts w:cs="Arial"/>
              </w:rPr>
              <w:t>An introduction to banks’ financial statements including the balance sheet, income statement, and key indicators</w:t>
            </w:r>
          </w:p>
          <w:p w14:paraId="167D40A2" w14:textId="7ED2C31A" w:rsidR="00583031" w:rsidRPr="00E852D1" w:rsidRDefault="00583031" w:rsidP="00EF1B39">
            <w:pPr>
              <w:rPr>
                <w:rFonts w:cs="Arial"/>
              </w:rPr>
            </w:pPr>
          </w:p>
        </w:tc>
        <w:tc>
          <w:tcPr>
            <w:tcW w:w="3156" w:type="dxa"/>
          </w:tcPr>
          <w:p w14:paraId="224EFE93" w14:textId="77777777" w:rsidR="00583031" w:rsidRPr="00E852D1" w:rsidRDefault="00583031" w:rsidP="00EF1B39">
            <w:pPr>
              <w:rPr>
                <w:rFonts w:cs="Arial"/>
              </w:rPr>
            </w:pPr>
            <w:r w:rsidRPr="00E852D1">
              <w:rPr>
                <w:rFonts w:cs="Arial"/>
              </w:rPr>
              <w:t>PowerPoint lecture.</w:t>
            </w:r>
          </w:p>
          <w:p w14:paraId="4E1805BF" w14:textId="4282B766" w:rsidR="00583031" w:rsidRPr="00E852D1" w:rsidRDefault="00583031" w:rsidP="00EF1B39">
            <w:pPr>
              <w:rPr>
                <w:rFonts w:cs="Arial"/>
              </w:rPr>
            </w:pPr>
            <w:r w:rsidRPr="00E852D1">
              <w:rPr>
                <w:rFonts w:cs="Arial"/>
              </w:rPr>
              <w:t xml:space="preserve">Allocation of students’ assignment organisations </w:t>
            </w:r>
          </w:p>
        </w:tc>
        <w:tc>
          <w:tcPr>
            <w:tcW w:w="2606" w:type="dxa"/>
          </w:tcPr>
          <w:p w14:paraId="639F49F0" w14:textId="618E7E61" w:rsidR="00583031" w:rsidRPr="00E852D1" w:rsidRDefault="00C501E3" w:rsidP="00EF1B39">
            <w:pPr>
              <w:rPr>
                <w:rFonts w:cs="Arial"/>
              </w:rPr>
            </w:pPr>
            <w:r>
              <w:t>1</w:t>
            </w:r>
            <w:r>
              <w:t>.Bank management and performance</w:t>
            </w:r>
          </w:p>
        </w:tc>
      </w:tr>
      <w:tr w:rsidR="00583031" w:rsidRPr="00E852D1" w14:paraId="7D4148A4" w14:textId="096A8B6C" w:rsidTr="00583031">
        <w:tc>
          <w:tcPr>
            <w:tcW w:w="963" w:type="dxa"/>
          </w:tcPr>
          <w:p w14:paraId="4C4D9FA5" w14:textId="27192721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3</w:t>
            </w:r>
          </w:p>
        </w:tc>
        <w:tc>
          <w:tcPr>
            <w:tcW w:w="1228" w:type="dxa"/>
          </w:tcPr>
          <w:p w14:paraId="58F26803" w14:textId="677F8891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3</w:t>
            </w:r>
          </w:p>
        </w:tc>
        <w:tc>
          <w:tcPr>
            <w:tcW w:w="2482" w:type="dxa"/>
          </w:tcPr>
          <w:p w14:paraId="668D2A95" w14:textId="07729FA9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Ratio analysis - 1</w:t>
            </w:r>
          </w:p>
        </w:tc>
        <w:tc>
          <w:tcPr>
            <w:tcW w:w="3513" w:type="dxa"/>
          </w:tcPr>
          <w:p w14:paraId="50A77AC2" w14:textId="58F81293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Familiarisation with banking ratios, calculations, and overall trends and patterns</w:t>
            </w:r>
          </w:p>
        </w:tc>
        <w:tc>
          <w:tcPr>
            <w:tcW w:w="3156" w:type="dxa"/>
          </w:tcPr>
          <w:p w14:paraId="4F77C469" w14:textId="7014A508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PowerPoint lecture and student exercises</w:t>
            </w:r>
            <w:r w:rsidRPr="00E852D1">
              <w:rPr>
                <w:rFonts w:cs="Arial"/>
              </w:rPr>
              <w:t xml:space="preserve"> on Microsoft Excel</w:t>
            </w:r>
          </w:p>
        </w:tc>
        <w:tc>
          <w:tcPr>
            <w:tcW w:w="2606" w:type="dxa"/>
          </w:tcPr>
          <w:p w14:paraId="5773533F" w14:textId="552B1873" w:rsidR="00583031" w:rsidRPr="00E852D1" w:rsidRDefault="00C501E3" w:rsidP="00AA1261">
            <w:pPr>
              <w:rPr>
                <w:rFonts w:cs="Arial"/>
              </w:rPr>
            </w:pPr>
            <w:r>
              <w:t>1</w:t>
            </w:r>
            <w:r>
              <w:t>.Bank management and performance</w:t>
            </w:r>
          </w:p>
        </w:tc>
      </w:tr>
      <w:tr w:rsidR="00583031" w:rsidRPr="00E852D1" w14:paraId="7920F358" w14:textId="443DDD05" w:rsidTr="00583031">
        <w:tc>
          <w:tcPr>
            <w:tcW w:w="963" w:type="dxa"/>
          </w:tcPr>
          <w:p w14:paraId="4C8CA54D" w14:textId="0AFED530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4</w:t>
            </w:r>
          </w:p>
        </w:tc>
        <w:tc>
          <w:tcPr>
            <w:tcW w:w="1228" w:type="dxa"/>
          </w:tcPr>
          <w:p w14:paraId="4AAE6033" w14:textId="5363C38A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4</w:t>
            </w:r>
          </w:p>
        </w:tc>
        <w:tc>
          <w:tcPr>
            <w:tcW w:w="2482" w:type="dxa"/>
          </w:tcPr>
          <w:p w14:paraId="1EAD6D94" w14:textId="4F27EBBA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Ratio analysis - 2</w:t>
            </w:r>
          </w:p>
        </w:tc>
        <w:tc>
          <w:tcPr>
            <w:tcW w:w="3513" w:type="dxa"/>
          </w:tcPr>
          <w:p w14:paraId="7E519390" w14:textId="053B8930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Enhanced levels of analysis with horizontal, vertical, and causation factors</w:t>
            </w:r>
          </w:p>
        </w:tc>
        <w:tc>
          <w:tcPr>
            <w:tcW w:w="3156" w:type="dxa"/>
          </w:tcPr>
          <w:p w14:paraId="1BCA1403" w14:textId="649372D0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S</w:t>
            </w:r>
            <w:r w:rsidRPr="00E852D1">
              <w:rPr>
                <w:rFonts w:cs="Arial"/>
              </w:rPr>
              <w:t>tudent exercises on Microsoft Excel</w:t>
            </w:r>
          </w:p>
        </w:tc>
        <w:tc>
          <w:tcPr>
            <w:tcW w:w="2606" w:type="dxa"/>
          </w:tcPr>
          <w:p w14:paraId="1454F012" w14:textId="3C6F4330" w:rsidR="00583031" w:rsidRPr="00E852D1" w:rsidRDefault="00C501E3" w:rsidP="00AA1261">
            <w:pPr>
              <w:rPr>
                <w:rFonts w:cs="Arial"/>
              </w:rPr>
            </w:pPr>
            <w:r>
              <w:t>1</w:t>
            </w:r>
            <w:r>
              <w:t>.Bank management and performance</w:t>
            </w:r>
          </w:p>
        </w:tc>
      </w:tr>
      <w:tr w:rsidR="00583031" w:rsidRPr="00E852D1" w14:paraId="68169C78" w14:textId="408C682F" w:rsidTr="00583031">
        <w:tc>
          <w:tcPr>
            <w:tcW w:w="963" w:type="dxa"/>
          </w:tcPr>
          <w:p w14:paraId="0024680A" w14:textId="6D454EC1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5</w:t>
            </w:r>
          </w:p>
        </w:tc>
        <w:tc>
          <w:tcPr>
            <w:tcW w:w="1228" w:type="dxa"/>
          </w:tcPr>
          <w:p w14:paraId="0FB7FEDC" w14:textId="23FA6C02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5</w:t>
            </w:r>
          </w:p>
        </w:tc>
        <w:tc>
          <w:tcPr>
            <w:tcW w:w="2482" w:type="dxa"/>
          </w:tcPr>
          <w:p w14:paraId="20B8EC62" w14:textId="2A9EAA5D" w:rsidR="00583031" w:rsidRPr="00E852D1" w:rsidRDefault="0058303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Bank capital and capital adequacy</w:t>
            </w:r>
          </w:p>
        </w:tc>
        <w:tc>
          <w:tcPr>
            <w:tcW w:w="3513" w:type="dxa"/>
          </w:tcPr>
          <w:p w14:paraId="71511EC2" w14:textId="147D4BAD" w:rsidR="00583031" w:rsidRPr="00E852D1" w:rsidRDefault="00E852D1" w:rsidP="00AA1261">
            <w:pPr>
              <w:rPr>
                <w:rFonts w:cs="Arial"/>
              </w:rPr>
            </w:pPr>
            <w:r w:rsidRPr="00E852D1">
              <w:rPr>
                <w:rFonts w:cs="Arial"/>
              </w:rPr>
              <w:t>The main components of bank capital and capital adequacy</w:t>
            </w:r>
          </w:p>
        </w:tc>
        <w:tc>
          <w:tcPr>
            <w:tcW w:w="3156" w:type="dxa"/>
          </w:tcPr>
          <w:p w14:paraId="02088BA1" w14:textId="00081213" w:rsidR="00583031" w:rsidRPr="00E852D1" w:rsidRDefault="00E852D1" w:rsidP="00AA1261">
            <w:pPr>
              <w:rPr>
                <w:rFonts w:cs="Arial"/>
              </w:rPr>
            </w:pPr>
            <w:r>
              <w:rPr>
                <w:rFonts w:cs="Arial"/>
              </w:rPr>
              <w:t>PowerPoint lecture and student case-study exercise</w:t>
            </w:r>
          </w:p>
        </w:tc>
        <w:tc>
          <w:tcPr>
            <w:tcW w:w="2606" w:type="dxa"/>
          </w:tcPr>
          <w:p w14:paraId="6585AFE9" w14:textId="36FB5FD6" w:rsidR="00583031" w:rsidRPr="00E852D1" w:rsidRDefault="00C501E3" w:rsidP="00AA1261">
            <w:pPr>
              <w:rPr>
                <w:rFonts w:cs="Arial"/>
              </w:rPr>
            </w:pPr>
            <w:r>
              <w:t>1</w:t>
            </w:r>
            <w:r>
              <w:t>.Bank management and performance</w:t>
            </w:r>
          </w:p>
        </w:tc>
      </w:tr>
      <w:tr w:rsidR="00583031" w:rsidRPr="00E852D1" w14:paraId="282C24FE" w14:textId="41AAF448" w:rsidTr="00583031">
        <w:tc>
          <w:tcPr>
            <w:tcW w:w="963" w:type="dxa"/>
          </w:tcPr>
          <w:p w14:paraId="467DA4CD" w14:textId="16EB246C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6</w:t>
            </w:r>
          </w:p>
        </w:tc>
        <w:tc>
          <w:tcPr>
            <w:tcW w:w="1228" w:type="dxa"/>
          </w:tcPr>
          <w:p w14:paraId="5D2813F4" w14:textId="1051BD83" w:rsidR="00583031" w:rsidRPr="00E852D1" w:rsidRDefault="00E852D1" w:rsidP="00EF1B39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6</w:t>
            </w:r>
          </w:p>
        </w:tc>
        <w:tc>
          <w:tcPr>
            <w:tcW w:w="2482" w:type="dxa"/>
          </w:tcPr>
          <w:p w14:paraId="65925C6B" w14:textId="7C795415" w:rsidR="00583031" w:rsidRPr="00E852D1" w:rsidRDefault="00E852D1" w:rsidP="00AA1261">
            <w:pPr>
              <w:rPr>
                <w:rFonts w:cs="Arial"/>
              </w:rPr>
            </w:pPr>
            <w:r>
              <w:rPr>
                <w:rFonts w:cs="Arial"/>
              </w:rPr>
              <w:t>Financial markets</w:t>
            </w:r>
          </w:p>
        </w:tc>
        <w:tc>
          <w:tcPr>
            <w:tcW w:w="3513" w:type="dxa"/>
          </w:tcPr>
          <w:p w14:paraId="3AF05A79" w14:textId="389CCAC8" w:rsidR="00583031" w:rsidRPr="00E852D1" w:rsidRDefault="006530D2" w:rsidP="00AA1261">
            <w:pPr>
              <w:rPr>
                <w:rFonts w:cs="Arial"/>
              </w:rPr>
            </w:pPr>
            <w:r w:rsidRPr="009532A0">
              <w:t xml:space="preserve">The dynamics and behaviour of </w:t>
            </w:r>
            <w:r w:rsidR="000F0015">
              <w:t>financial</w:t>
            </w:r>
            <w:r w:rsidRPr="009532A0">
              <w:t xml:space="preserve"> markets and the various techniques for valuing equities together with advantages and disadvantages of the different methods.</w:t>
            </w:r>
          </w:p>
        </w:tc>
        <w:tc>
          <w:tcPr>
            <w:tcW w:w="3156" w:type="dxa"/>
          </w:tcPr>
          <w:p w14:paraId="0D38BF6C" w14:textId="77777777" w:rsidR="00583031" w:rsidRDefault="00E852D1" w:rsidP="00AA1261">
            <w:pPr>
              <w:rPr>
                <w:rFonts w:cs="Arial"/>
              </w:rPr>
            </w:pPr>
            <w:r>
              <w:rPr>
                <w:rFonts w:cs="Arial"/>
              </w:rPr>
              <w:t>PowerPoint lecture.</w:t>
            </w:r>
          </w:p>
          <w:p w14:paraId="74347141" w14:textId="77777777" w:rsidR="00E852D1" w:rsidRDefault="00E852D1" w:rsidP="00AA1261">
            <w:pPr>
              <w:rPr>
                <w:rFonts w:cs="Arial"/>
              </w:rPr>
            </w:pPr>
            <w:r>
              <w:rPr>
                <w:rFonts w:cs="Arial"/>
              </w:rPr>
              <w:t>Video</w:t>
            </w:r>
          </w:p>
          <w:p w14:paraId="4630B8E1" w14:textId="352CBCBF" w:rsidR="00E852D1" w:rsidRPr="00E852D1" w:rsidRDefault="00E852D1" w:rsidP="00AA1261">
            <w:pPr>
              <w:rPr>
                <w:rFonts w:cs="Arial"/>
              </w:rPr>
            </w:pPr>
            <w:r>
              <w:rPr>
                <w:rFonts w:cs="Arial"/>
              </w:rPr>
              <w:t>Student exercises</w:t>
            </w:r>
          </w:p>
        </w:tc>
        <w:tc>
          <w:tcPr>
            <w:tcW w:w="2606" w:type="dxa"/>
          </w:tcPr>
          <w:p w14:paraId="566A467F" w14:textId="1FD9337A" w:rsidR="00583031" w:rsidRPr="00E852D1" w:rsidRDefault="00C501E3" w:rsidP="00AA1261">
            <w:pPr>
              <w:rPr>
                <w:rFonts w:cs="Arial"/>
              </w:rPr>
            </w:pPr>
            <w:r>
              <w:t>2.The theory, pricing, and operation of financial markets</w:t>
            </w:r>
          </w:p>
        </w:tc>
      </w:tr>
      <w:tr w:rsidR="00583031" w:rsidRPr="00E852D1" w14:paraId="7F8CAB9A" w14:textId="17B69787" w:rsidTr="00583031">
        <w:tc>
          <w:tcPr>
            <w:tcW w:w="963" w:type="dxa"/>
          </w:tcPr>
          <w:p w14:paraId="4093E04B" w14:textId="55E102B3" w:rsidR="00583031" w:rsidRPr="00E852D1" w:rsidRDefault="00583031" w:rsidP="00EF1B39">
            <w:pPr>
              <w:jc w:val="center"/>
              <w:rPr>
                <w:rFonts w:cs="Arial"/>
              </w:rPr>
            </w:pPr>
            <w:r w:rsidRPr="00E852D1">
              <w:rPr>
                <w:rFonts w:cs="Arial"/>
              </w:rPr>
              <w:t>7</w:t>
            </w:r>
          </w:p>
        </w:tc>
        <w:tc>
          <w:tcPr>
            <w:tcW w:w="1228" w:type="dxa"/>
          </w:tcPr>
          <w:p w14:paraId="041063AF" w14:textId="77777777" w:rsidR="00583031" w:rsidRPr="00E852D1" w:rsidRDefault="00583031" w:rsidP="00EF1B39">
            <w:pPr>
              <w:jc w:val="center"/>
              <w:rPr>
                <w:rFonts w:cs="Arial"/>
              </w:rPr>
            </w:pPr>
          </w:p>
        </w:tc>
        <w:tc>
          <w:tcPr>
            <w:tcW w:w="2482" w:type="dxa"/>
          </w:tcPr>
          <w:p w14:paraId="03CCDA2A" w14:textId="5C36290C" w:rsidR="00583031" w:rsidRPr="00E852D1" w:rsidRDefault="00E852D1" w:rsidP="00AA1261">
            <w:pPr>
              <w:rPr>
                <w:rFonts w:cs="Arial"/>
              </w:rPr>
            </w:pPr>
            <w:r>
              <w:rPr>
                <w:rFonts w:cs="Arial"/>
              </w:rPr>
              <w:t>Equities and bonds</w:t>
            </w:r>
          </w:p>
        </w:tc>
        <w:tc>
          <w:tcPr>
            <w:tcW w:w="3513" w:type="dxa"/>
          </w:tcPr>
          <w:p w14:paraId="64DA2977" w14:textId="22C76932" w:rsidR="00583031" w:rsidRPr="00E852D1" w:rsidRDefault="00E852D1" w:rsidP="00AA1261">
            <w:pPr>
              <w:rPr>
                <w:rFonts w:cs="Arial"/>
              </w:rPr>
            </w:pPr>
            <w:r w:rsidRPr="009532A0">
              <w:t>The dynamics and behaviour of equity markets and the various techniques for valuing equities together with advantages and disadvantages of the different methods.</w:t>
            </w:r>
          </w:p>
        </w:tc>
        <w:tc>
          <w:tcPr>
            <w:tcW w:w="3156" w:type="dxa"/>
          </w:tcPr>
          <w:p w14:paraId="0FAFE12F" w14:textId="77777777" w:rsidR="00583031" w:rsidRDefault="006530D2" w:rsidP="00AA1261">
            <w:pPr>
              <w:rPr>
                <w:rFonts w:cs="Arial"/>
              </w:rPr>
            </w:pPr>
            <w:r>
              <w:rPr>
                <w:rFonts w:cs="Arial"/>
              </w:rPr>
              <w:t>PowerPoint lecture</w:t>
            </w:r>
          </w:p>
          <w:p w14:paraId="50C4FFB6" w14:textId="16542D7F" w:rsidR="006530D2" w:rsidRPr="00E852D1" w:rsidRDefault="006530D2" w:rsidP="00AA1261">
            <w:pPr>
              <w:rPr>
                <w:rFonts w:cs="Arial"/>
              </w:rPr>
            </w:pPr>
            <w:r>
              <w:rPr>
                <w:rFonts w:cs="Arial"/>
              </w:rPr>
              <w:t>Student exercises</w:t>
            </w:r>
          </w:p>
        </w:tc>
        <w:tc>
          <w:tcPr>
            <w:tcW w:w="2606" w:type="dxa"/>
          </w:tcPr>
          <w:p w14:paraId="52DFDB80" w14:textId="3257DB0C" w:rsidR="00583031" w:rsidRPr="00E852D1" w:rsidRDefault="00C501E3" w:rsidP="00AA1261">
            <w:pPr>
              <w:rPr>
                <w:rFonts w:cs="Arial"/>
              </w:rPr>
            </w:pPr>
            <w:r>
              <w:t>2.The theory, pricing, and operation of financial markets</w:t>
            </w:r>
          </w:p>
        </w:tc>
      </w:tr>
      <w:tr w:rsidR="00583031" w:rsidRPr="00E852D1" w14:paraId="24E9706C" w14:textId="362643F0" w:rsidTr="00583031">
        <w:tc>
          <w:tcPr>
            <w:tcW w:w="963" w:type="dxa"/>
          </w:tcPr>
          <w:p w14:paraId="78C518BB" w14:textId="17B6C48D" w:rsidR="00583031" w:rsidRPr="00E852D1" w:rsidRDefault="00185E2C" w:rsidP="00EF1B39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8</w:t>
            </w:r>
          </w:p>
        </w:tc>
        <w:tc>
          <w:tcPr>
            <w:tcW w:w="1228" w:type="dxa"/>
          </w:tcPr>
          <w:p w14:paraId="3C52A808" w14:textId="77777777" w:rsidR="00583031" w:rsidRPr="00E852D1" w:rsidRDefault="00583031" w:rsidP="00EF1B39">
            <w:pPr>
              <w:jc w:val="center"/>
              <w:rPr>
                <w:rFonts w:cs="Arial"/>
              </w:rPr>
            </w:pPr>
          </w:p>
        </w:tc>
        <w:tc>
          <w:tcPr>
            <w:tcW w:w="2482" w:type="dxa"/>
          </w:tcPr>
          <w:p w14:paraId="4A051C8A" w14:textId="6B32451A" w:rsidR="00583031" w:rsidRPr="00E852D1" w:rsidRDefault="00185E2C" w:rsidP="00AA1261">
            <w:pPr>
              <w:rPr>
                <w:rFonts w:cs="Arial"/>
              </w:rPr>
            </w:pPr>
            <w:r>
              <w:rPr>
                <w:rFonts w:cs="Arial"/>
              </w:rPr>
              <w:t>Foreign exchange markets</w:t>
            </w:r>
          </w:p>
        </w:tc>
        <w:tc>
          <w:tcPr>
            <w:tcW w:w="3513" w:type="dxa"/>
          </w:tcPr>
          <w:p w14:paraId="4124A79C" w14:textId="11E4208A" w:rsidR="00583031" w:rsidRPr="00E852D1" w:rsidRDefault="00185E2C" w:rsidP="00AA1261">
            <w:pPr>
              <w:rPr>
                <w:rFonts w:cs="Arial"/>
              </w:rPr>
            </w:pPr>
            <w:r w:rsidRPr="009532A0">
              <w:t>Global foreign exchange markets: analysis and dynamics. Spot and forward rates.</w:t>
            </w:r>
          </w:p>
        </w:tc>
        <w:tc>
          <w:tcPr>
            <w:tcW w:w="3156" w:type="dxa"/>
          </w:tcPr>
          <w:p w14:paraId="030F5EFB" w14:textId="77777777" w:rsidR="00583031" w:rsidRDefault="00185E2C" w:rsidP="00AA1261">
            <w:pPr>
              <w:rPr>
                <w:rFonts w:cs="Arial"/>
              </w:rPr>
            </w:pPr>
            <w:r>
              <w:rPr>
                <w:rFonts w:cs="Arial"/>
              </w:rPr>
              <w:t>PowerPoint lecture</w:t>
            </w:r>
          </w:p>
          <w:p w14:paraId="7E2EF814" w14:textId="0BB5A3F4" w:rsidR="00185E2C" w:rsidRPr="00E852D1" w:rsidRDefault="00185E2C" w:rsidP="00AA1261">
            <w:pPr>
              <w:rPr>
                <w:rFonts w:cs="Arial"/>
              </w:rPr>
            </w:pPr>
            <w:r>
              <w:rPr>
                <w:rFonts w:cs="Arial"/>
              </w:rPr>
              <w:t>Video</w:t>
            </w:r>
          </w:p>
        </w:tc>
        <w:tc>
          <w:tcPr>
            <w:tcW w:w="2606" w:type="dxa"/>
          </w:tcPr>
          <w:p w14:paraId="75091FC8" w14:textId="6F7B29A8" w:rsidR="00583031" w:rsidRPr="00E852D1" w:rsidRDefault="00C501E3" w:rsidP="00AA1261">
            <w:pPr>
              <w:rPr>
                <w:rFonts w:cs="Arial"/>
              </w:rPr>
            </w:pPr>
            <w:r>
              <w:t>2.The theory, pricing, and operation of financial markets</w:t>
            </w:r>
          </w:p>
        </w:tc>
      </w:tr>
      <w:tr w:rsidR="00583031" w:rsidRPr="00E852D1" w14:paraId="12C5F049" w14:textId="2D9B0582" w:rsidTr="00583031">
        <w:tc>
          <w:tcPr>
            <w:tcW w:w="963" w:type="dxa"/>
          </w:tcPr>
          <w:p w14:paraId="62AB0662" w14:textId="525F8D06" w:rsidR="00583031" w:rsidRPr="00E852D1" w:rsidRDefault="00185E2C" w:rsidP="00EF1B39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9</w:t>
            </w:r>
          </w:p>
        </w:tc>
        <w:tc>
          <w:tcPr>
            <w:tcW w:w="1228" w:type="dxa"/>
          </w:tcPr>
          <w:p w14:paraId="5620BB1D" w14:textId="77777777" w:rsidR="00583031" w:rsidRPr="00E852D1" w:rsidRDefault="00583031" w:rsidP="00EF1B39">
            <w:pPr>
              <w:jc w:val="center"/>
              <w:rPr>
                <w:rFonts w:cs="Arial"/>
              </w:rPr>
            </w:pPr>
          </w:p>
        </w:tc>
        <w:tc>
          <w:tcPr>
            <w:tcW w:w="2482" w:type="dxa"/>
          </w:tcPr>
          <w:p w14:paraId="40B72C64" w14:textId="59FBF06D" w:rsidR="00583031" w:rsidRPr="00E852D1" w:rsidRDefault="00185E2C" w:rsidP="00AA1261">
            <w:pPr>
              <w:rPr>
                <w:rFonts w:cs="Arial"/>
              </w:rPr>
            </w:pPr>
            <w:r>
              <w:rPr>
                <w:rFonts w:cs="Arial"/>
              </w:rPr>
              <w:t>Derivatives and hedging</w:t>
            </w:r>
          </w:p>
        </w:tc>
        <w:tc>
          <w:tcPr>
            <w:tcW w:w="3513" w:type="dxa"/>
          </w:tcPr>
          <w:p w14:paraId="1E4C27FB" w14:textId="2E1621F8" w:rsidR="00583031" w:rsidRDefault="000F0015" w:rsidP="00AA1261">
            <w:r>
              <w:t>Introduction to t</w:t>
            </w:r>
            <w:r w:rsidR="00185E2C" w:rsidRPr="00C00E81">
              <w:t>he pricing of options and other derivatives as well as forward and futures contracts.</w:t>
            </w:r>
          </w:p>
          <w:p w14:paraId="4E2EBE89" w14:textId="54F3F759" w:rsidR="00185E2C" w:rsidRPr="00E852D1" w:rsidRDefault="00185E2C" w:rsidP="00AA1261">
            <w:pPr>
              <w:rPr>
                <w:rFonts w:cs="Arial"/>
              </w:rPr>
            </w:pPr>
            <w:r w:rsidRPr="00557311">
              <w:t>Swaps – theory and application.</w:t>
            </w:r>
            <w:r w:rsidR="00C501E3" w:rsidRPr="00D30AE6">
              <w:t xml:space="preserve"> </w:t>
            </w:r>
            <w:r w:rsidR="00C501E3" w:rsidRPr="00D30AE6">
              <w:t>Hedging, speculation and arbitrage.</w:t>
            </w:r>
          </w:p>
        </w:tc>
        <w:tc>
          <w:tcPr>
            <w:tcW w:w="3156" w:type="dxa"/>
          </w:tcPr>
          <w:p w14:paraId="46CF567F" w14:textId="77777777" w:rsidR="00583031" w:rsidRDefault="000F0015" w:rsidP="00AA1261">
            <w:pPr>
              <w:rPr>
                <w:rFonts w:cs="Arial"/>
              </w:rPr>
            </w:pPr>
            <w:r>
              <w:rPr>
                <w:rFonts w:cs="Arial"/>
              </w:rPr>
              <w:t>PowerPoint lecture</w:t>
            </w:r>
          </w:p>
          <w:p w14:paraId="13C0C0EE" w14:textId="6649377C" w:rsidR="000F0015" w:rsidRPr="00E852D1" w:rsidRDefault="000F0015" w:rsidP="00AA1261">
            <w:pPr>
              <w:rPr>
                <w:rFonts w:cs="Arial"/>
              </w:rPr>
            </w:pPr>
            <w:r>
              <w:rPr>
                <w:rFonts w:cs="Arial"/>
              </w:rPr>
              <w:t>Student exercises</w:t>
            </w:r>
          </w:p>
        </w:tc>
        <w:tc>
          <w:tcPr>
            <w:tcW w:w="2606" w:type="dxa"/>
          </w:tcPr>
          <w:p w14:paraId="2F2F22B2" w14:textId="62FA0B1D" w:rsidR="00583031" w:rsidRPr="00E852D1" w:rsidRDefault="00C501E3" w:rsidP="00AA1261">
            <w:pPr>
              <w:rPr>
                <w:rFonts w:cs="Arial"/>
              </w:rPr>
            </w:pPr>
            <w:r>
              <w:t>2.The theory, pricing, and operation of financial markets</w:t>
            </w:r>
          </w:p>
        </w:tc>
      </w:tr>
      <w:tr w:rsidR="00583031" w:rsidRPr="00E852D1" w14:paraId="014553DF" w14:textId="2F6F28CF" w:rsidTr="00583031">
        <w:tc>
          <w:tcPr>
            <w:tcW w:w="963" w:type="dxa"/>
          </w:tcPr>
          <w:p w14:paraId="3A174D58" w14:textId="73B26538" w:rsidR="00583031" w:rsidRPr="00E852D1" w:rsidRDefault="00C501E3" w:rsidP="00EF1B39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10</w:t>
            </w:r>
          </w:p>
        </w:tc>
        <w:tc>
          <w:tcPr>
            <w:tcW w:w="1228" w:type="dxa"/>
          </w:tcPr>
          <w:p w14:paraId="2AFEF745" w14:textId="77777777" w:rsidR="00583031" w:rsidRPr="00E852D1" w:rsidRDefault="00583031" w:rsidP="00EF1B39">
            <w:pPr>
              <w:jc w:val="center"/>
              <w:rPr>
                <w:rFonts w:cs="Arial"/>
              </w:rPr>
            </w:pPr>
          </w:p>
        </w:tc>
        <w:tc>
          <w:tcPr>
            <w:tcW w:w="2482" w:type="dxa"/>
          </w:tcPr>
          <w:p w14:paraId="1260E4CA" w14:textId="20DA7DE8" w:rsidR="00583031" w:rsidRPr="00E852D1" w:rsidRDefault="00C501E3" w:rsidP="00AA1261">
            <w:pPr>
              <w:rPr>
                <w:rFonts w:cs="Arial"/>
              </w:rPr>
            </w:pPr>
            <w:r>
              <w:rPr>
                <w:rFonts w:cs="Arial"/>
              </w:rPr>
              <w:t>Assignment workshop</w:t>
            </w:r>
          </w:p>
        </w:tc>
        <w:tc>
          <w:tcPr>
            <w:tcW w:w="3513" w:type="dxa"/>
          </w:tcPr>
          <w:p w14:paraId="2A35E13E" w14:textId="767D0735" w:rsidR="00583031" w:rsidRPr="00E852D1" w:rsidRDefault="000F0015" w:rsidP="00AA1261">
            <w:pPr>
              <w:rPr>
                <w:rFonts w:cs="Arial"/>
              </w:rPr>
            </w:pPr>
            <w:r>
              <w:rPr>
                <w:rFonts w:cs="Arial"/>
              </w:rPr>
              <w:t xml:space="preserve">Module </w:t>
            </w:r>
          </w:p>
        </w:tc>
        <w:tc>
          <w:tcPr>
            <w:tcW w:w="3156" w:type="dxa"/>
          </w:tcPr>
          <w:p w14:paraId="787F5FEC" w14:textId="7AA8D059" w:rsidR="00583031" w:rsidRPr="00E852D1" w:rsidRDefault="000F0015" w:rsidP="00AA1261">
            <w:pPr>
              <w:rPr>
                <w:rFonts w:cs="Arial"/>
              </w:rPr>
            </w:pPr>
            <w:r>
              <w:rPr>
                <w:rFonts w:cs="Arial"/>
              </w:rPr>
              <w:t>Student questions and answers</w:t>
            </w:r>
          </w:p>
        </w:tc>
        <w:tc>
          <w:tcPr>
            <w:tcW w:w="2606" w:type="dxa"/>
          </w:tcPr>
          <w:p w14:paraId="4170B382" w14:textId="2188416F" w:rsidR="00C501E3" w:rsidRDefault="00C501E3" w:rsidP="00AA1261">
            <w:r>
              <w:t>1.</w:t>
            </w:r>
            <w:r w:rsidRPr="00AD26D1">
              <w:t>Bank management and performance</w:t>
            </w:r>
          </w:p>
          <w:p w14:paraId="567D5DF9" w14:textId="0645DE60" w:rsidR="00583031" w:rsidRPr="00E852D1" w:rsidRDefault="00C501E3" w:rsidP="00AA1261">
            <w:pPr>
              <w:rPr>
                <w:rFonts w:cs="Arial"/>
              </w:rPr>
            </w:pPr>
            <w:r>
              <w:t>2.The theory, pricing, and operation of financial markets</w:t>
            </w:r>
          </w:p>
        </w:tc>
      </w:tr>
    </w:tbl>
    <w:p w14:paraId="1DE92CED" w14:textId="156D33BA" w:rsidR="00AA1261" w:rsidRPr="00E852D1" w:rsidRDefault="00AA1261" w:rsidP="00AA1261">
      <w:pPr>
        <w:rPr>
          <w:rFonts w:cs="Arial"/>
        </w:rPr>
      </w:pPr>
    </w:p>
    <w:p w14:paraId="19661FD1" w14:textId="77777777" w:rsidR="00AA1261" w:rsidRPr="00E852D1" w:rsidRDefault="00AA1261" w:rsidP="00AA1261">
      <w:pPr>
        <w:rPr>
          <w:rFonts w:cs="Arial"/>
          <w:b/>
          <w:bCs/>
        </w:rPr>
      </w:pPr>
    </w:p>
    <w:p w14:paraId="31B1B5D9" w14:textId="099A212C" w:rsidR="00AA1261" w:rsidRPr="00E852D1" w:rsidRDefault="00AA1261" w:rsidP="00AA1261">
      <w:pPr>
        <w:rPr>
          <w:rFonts w:cs="Arial"/>
          <w:b/>
          <w:bCs/>
        </w:rPr>
      </w:pPr>
    </w:p>
    <w:p w14:paraId="78F75891" w14:textId="77777777" w:rsidR="00AA1261" w:rsidRPr="00E852D1" w:rsidRDefault="00AA1261" w:rsidP="00AA1261">
      <w:pPr>
        <w:rPr>
          <w:rFonts w:cs="Arial"/>
          <w:b/>
          <w:bCs/>
        </w:rPr>
      </w:pPr>
    </w:p>
    <w:p w14:paraId="6E471CA0" w14:textId="77777777" w:rsidR="00AA1261" w:rsidRPr="00E852D1" w:rsidRDefault="00AA1261" w:rsidP="00AA1261">
      <w:pPr>
        <w:rPr>
          <w:rFonts w:cs="Arial"/>
        </w:rPr>
      </w:pPr>
    </w:p>
    <w:p w14:paraId="11BE3054" w14:textId="73E8B315" w:rsidR="00FD0AD0" w:rsidRPr="00E852D1" w:rsidRDefault="00FD0AD0">
      <w:pPr>
        <w:rPr>
          <w:rFonts w:cs="Arial"/>
        </w:rPr>
      </w:pPr>
    </w:p>
    <w:p w14:paraId="305C8653" w14:textId="77777777" w:rsidR="00AA1261" w:rsidRPr="00E852D1" w:rsidRDefault="00AA1261">
      <w:pPr>
        <w:rPr>
          <w:rFonts w:cs="Arial"/>
        </w:rPr>
      </w:pPr>
    </w:p>
    <w:sectPr w:rsidR="00AA1261" w:rsidRPr="00E852D1" w:rsidSect="0093230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181C68"/>
    <w:multiLevelType w:val="hybridMultilevel"/>
    <w:tmpl w:val="3D926530"/>
    <w:lvl w:ilvl="0" w:tplc="827C5B9E">
      <w:start w:val="1"/>
      <w:numFmt w:val="decimal"/>
      <w:lvlText w:val="%1."/>
      <w:lvlJc w:val="left"/>
      <w:pPr>
        <w:ind w:left="720" w:hanging="360"/>
      </w:pPr>
      <w:rPr>
        <w:rFonts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1261"/>
    <w:rsid w:val="000E0069"/>
    <w:rsid w:val="000F0015"/>
    <w:rsid w:val="000F2750"/>
    <w:rsid w:val="00185E2C"/>
    <w:rsid w:val="00245E1F"/>
    <w:rsid w:val="00282DA9"/>
    <w:rsid w:val="00312619"/>
    <w:rsid w:val="00583031"/>
    <w:rsid w:val="005A7972"/>
    <w:rsid w:val="006530D2"/>
    <w:rsid w:val="006F1D7C"/>
    <w:rsid w:val="0083026F"/>
    <w:rsid w:val="008C676B"/>
    <w:rsid w:val="00932301"/>
    <w:rsid w:val="009A7C74"/>
    <w:rsid w:val="00AA1261"/>
    <w:rsid w:val="00BB433A"/>
    <w:rsid w:val="00BE2F86"/>
    <w:rsid w:val="00C24FF0"/>
    <w:rsid w:val="00C501E3"/>
    <w:rsid w:val="00E852D1"/>
    <w:rsid w:val="00EF1B39"/>
    <w:rsid w:val="00F656A8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812CE"/>
  <w15:chartTrackingRefBased/>
  <w15:docId w15:val="{4D0F2CD3-A7C8-4BBC-BB04-A38386F270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C67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501E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3</Pages>
  <Words>351</Words>
  <Characters>2004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14</cp:revision>
  <dcterms:created xsi:type="dcterms:W3CDTF">2021-12-27T13:37:00Z</dcterms:created>
  <dcterms:modified xsi:type="dcterms:W3CDTF">2022-01-19T13:00:00Z</dcterms:modified>
</cp:coreProperties>
</file>