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85C" w:rsidRPr="00F208AB" w:rsidRDefault="003B11D0" w:rsidP="00F208AB">
      <w:pPr>
        <w:jc w:val="center"/>
        <w:rPr>
          <w:rFonts w:ascii="Arial" w:hAnsi="Arial" w:cs="Arial"/>
          <w:sz w:val="30"/>
          <w:szCs w:val="30"/>
        </w:rPr>
      </w:pPr>
      <w:r w:rsidRPr="003D2018">
        <w:rPr>
          <w:rFonts w:ascii="Arial" w:hAnsi="Arial" w:cs="Arial"/>
          <w:sz w:val="30"/>
          <w:szCs w:val="30"/>
        </w:rPr>
        <w:t>Book Review 2500</w:t>
      </w:r>
    </w:p>
    <w:p w:rsidR="003D2018" w:rsidRDefault="003D2018" w:rsidP="003D2018">
      <w:pPr>
        <w:rPr>
          <w:rFonts w:ascii="Arial" w:hAnsi="Arial" w:cs="Arial"/>
        </w:rPr>
      </w:pPr>
    </w:p>
    <w:p w:rsidR="001A564C" w:rsidRDefault="001A564C" w:rsidP="001A564C">
      <w:pPr>
        <w:ind w:firstLine="720"/>
        <w:rPr>
          <w:rFonts w:ascii="Arial" w:hAnsi="Arial" w:cs="Arial"/>
        </w:rPr>
      </w:pPr>
      <w:r>
        <w:rPr>
          <w:rFonts w:ascii="Arial" w:hAnsi="Arial" w:cs="Arial"/>
        </w:rPr>
        <w:t xml:space="preserve">What is referred to by the word mind? “The concept of mind”, by Gilbert Ryle, is a </w:t>
      </w:r>
      <w:r w:rsidR="005C229B">
        <w:rPr>
          <w:rFonts w:ascii="Arial" w:hAnsi="Arial" w:cs="Arial"/>
        </w:rPr>
        <w:t xml:space="preserve">polemical </w:t>
      </w:r>
      <w:r>
        <w:rPr>
          <w:rFonts w:ascii="Arial" w:hAnsi="Arial" w:cs="Arial"/>
        </w:rPr>
        <w:t>work of substance monism.</w:t>
      </w:r>
      <w:r>
        <w:rPr>
          <w:rFonts w:ascii="Arial" w:hAnsi="Arial" w:cs="Arial"/>
        </w:rPr>
        <w:t xml:space="preserve"> </w:t>
      </w:r>
      <w:r w:rsidR="0019564F">
        <w:rPr>
          <w:rFonts w:ascii="Arial" w:hAnsi="Arial" w:cs="Arial"/>
        </w:rPr>
        <w:t xml:space="preserve">This tone is a function of the books other purpose, to offer cartographical detail of what Ryle called </w:t>
      </w:r>
      <w:r w:rsidR="00023B83">
        <w:rPr>
          <w:rFonts w:ascii="Arial" w:hAnsi="Arial" w:cs="Arial"/>
        </w:rPr>
        <w:t>‘</w:t>
      </w:r>
      <w:r w:rsidR="0019564F">
        <w:rPr>
          <w:rFonts w:ascii="Arial" w:hAnsi="Arial" w:cs="Arial"/>
        </w:rPr>
        <w:t>logical geography</w:t>
      </w:r>
      <w:r w:rsidR="00023B83">
        <w:rPr>
          <w:rFonts w:ascii="Arial" w:hAnsi="Arial" w:cs="Arial"/>
        </w:rPr>
        <w:t>’</w:t>
      </w:r>
      <w:r w:rsidR="0019564F">
        <w:rPr>
          <w:rFonts w:ascii="Arial" w:hAnsi="Arial" w:cs="Arial"/>
        </w:rPr>
        <w:t xml:space="preserve">. </w:t>
      </w:r>
      <w:r>
        <w:rPr>
          <w:rFonts w:ascii="Arial" w:hAnsi="Arial" w:cs="Arial"/>
        </w:rPr>
        <w:t xml:space="preserve">The first sentence </w:t>
      </w:r>
      <w:r w:rsidR="0019564F">
        <w:rPr>
          <w:rFonts w:ascii="Arial" w:hAnsi="Arial" w:cs="Arial"/>
        </w:rPr>
        <w:t xml:space="preserve">of chapter 1, Descartes’ Myth, </w:t>
      </w:r>
      <w:r>
        <w:rPr>
          <w:rFonts w:ascii="Arial" w:hAnsi="Arial" w:cs="Arial"/>
        </w:rPr>
        <w:t xml:space="preserve">is as follows: </w:t>
      </w:r>
    </w:p>
    <w:p w:rsidR="001A564C" w:rsidRDefault="001A564C" w:rsidP="001A564C">
      <w:pPr>
        <w:rPr>
          <w:rFonts w:ascii="Arial" w:hAnsi="Arial" w:cs="Arial"/>
        </w:rPr>
      </w:pPr>
    </w:p>
    <w:p w:rsidR="001A564C" w:rsidRDefault="001A564C" w:rsidP="003D2018">
      <w:pPr>
        <w:rPr>
          <w:rFonts w:ascii="Arial" w:hAnsi="Arial" w:cs="Arial"/>
        </w:rPr>
      </w:pPr>
      <w:r>
        <w:rPr>
          <w:rFonts w:ascii="Arial" w:hAnsi="Arial" w:cs="Arial"/>
        </w:rPr>
        <w:tab/>
        <w:t>“The</w:t>
      </w:r>
      <w:r w:rsidR="00C0045F">
        <w:rPr>
          <w:rFonts w:ascii="Arial" w:hAnsi="Arial" w:cs="Arial"/>
        </w:rPr>
        <w:t>re is a</w:t>
      </w:r>
      <w:r>
        <w:rPr>
          <w:rFonts w:ascii="Arial" w:hAnsi="Arial" w:cs="Arial"/>
        </w:rPr>
        <w:t xml:space="preserve"> doctrine about the nature and place of minds which is so prevalent among theorists and even among laymen that it deserves to be described as the official theory”.</w:t>
      </w:r>
      <w:r w:rsidR="003F0B24">
        <w:rPr>
          <w:rStyle w:val="FootnoteReference"/>
          <w:rFonts w:ascii="Arial" w:hAnsi="Arial" w:cs="Arial"/>
        </w:rPr>
        <w:footnoteReference w:id="1"/>
      </w:r>
    </w:p>
    <w:p w:rsidR="001A564C" w:rsidRDefault="001A564C" w:rsidP="003D2018">
      <w:pPr>
        <w:rPr>
          <w:rFonts w:ascii="Arial" w:hAnsi="Arial" w:cs="Arial"/>
        </w:rPr>
      </w:pPr>
    </w:p>
    <w:p w:rsidR="004A21DA" w:rsidRDefault="00481F43" w:rsidP="001A564C">
      <w:pPr>
        <w:rPr>
          <w:rFonts w:ascii="Arial" w:hAnsi="Arial" w:cs="Arial"/>
        </w:rPr>
      </w:pPr>
      <w:r>
        <w:rPr>
          <w:rFonts w:ascii="Arial" w:hAnsi="Arial" w:cs="Arial"/>
        </w:rPr>
        <w:tab/>
      </w:r>
      <w:r w:rsidR="001A564C">
        <w:rPr>
          <w:rFonts w:ascii="Arial" w:hAnsi="Arial" w:cs="Arial"/>
        </w:rPr>
        <w:t>In th</w:t>
      </w:r>
      <w:r w:rsidR="0019564F">
        <w:rPr>
          <w:rFonts w:ascii="Arial" w:hAnsi="Arial" w:cs="Arial"/>
        </w:rPr>
        <w:t>is</w:t>
      </w:r>
      <w:r w:rsidR="006C2F7F">
        <w:rPr>
          <w:rFonts w:ascii="Arial" w:hAnsi="Arial" w:cs="Arial"/>
        </w:rPr>
        <w:t xml:space="preserve"> section he presents counter arg</w:t>
      </w:r>
      <w:r w:rsidR="001148D6">
        <w:rPr>
          <w:rFonts w:ascii="Arial" w:hAnsi="Arial" w:cs="Arial"/>
        </w:rPr>
        <w:t xml:space="preserve">uments to Cartesian dualism. He also offers a </w:t>
      </w:r>
      <w:r w:rsidR="00936A20">
        <w:rPr>
          <w:rFonts w:ascii="Arial" w:hAnsi="Arial" w:cs="Arial"/>
        </w:rPr>
        <w:t>reason why</w:t>
      </w:r>
      <w:r w:rsidR="006C2F7F">
        <w:rPr>
          <w:rFonts w:ascii="Arial" w:hAnsi="Arial" w:cs="Arial"/>
        </w:rPr>
        <w:t xml:space="preserve"> Descartes’ mistake</w:t>
      </w:r>
      <w:r w:rsidR="001148D6">
        <w:rPr>
          <w:rFonts w:ascii="Arial" w:hAnsi="Arial" w:cs="Arial"/>
        </w:rPr>
        <w:t xml:space="preserve">s live </w:t>
      </w:r>
      <w:r w:rsidR="006C2F7F">
        <w:rPr>
          <w:rFonts w:ascii="Arial" w:hAnsi="Arial" w:cs="Arial"/>
        </w:rPr>
        <w:t>on in general attitudes</w:t>
      </w:r>
      <w:r w:rsidR="001148D6">
        <w:rPr>
          <w:rFonts w:ascii="Arial" w:hAnsi="Arial" w:cs="Arial"/>
        </w:rPr>
        <w:t>. While both acknowledged the physical materiality of human being and its relationship to human consciousness, Descartes</w:t>
      </w:r>
      <w:r w:rsidR="00551695">
        <w:rPr>
          <w:rFonts w:ascii="Arial" w:hAnsi="Arial" w:cs="Arial"/>
        </w:rPr>
        <w:t>, in the meditations,</w:t>
      </w:r>
      <w:r w:rsidR="001148D6">
        <w:rPr>
          <w:rFonts w:ascii="Arial" w:hAnsi="Arial" w:cs="Arial"/>
        </w:rPr>
        <w:t xml:space="preserve"> </w:t>
      </w:r>
      <w:r w:rsidR="00551695">
        <w:rPr>
          <w:rFonts w:ascii="Arial" w:hAnsi="Arial" w:cs="Arial"/>
        </w:rPr>
        <w:t xml:space="preserve">further postulated </w:t>
      </w:r>
      <w:r w:rsidR="00936A20">
        <w:rPr>
          <w:rFonts w:ascii="Arial" w:hAnsi="Arial" w:cs="Arial"/>
        </w:rPr>
        <w:t>a metaphysical ontological substance</w:t>
      </w:r>
      <w:r w:rsidR="00383079">
        <w:rPr>
          <w:rFonts w:ascii="Arial" w:hAnsi="Arial" w:cs="Arial"/>
        </w:rPr>
        <w:t xml:space="preserve"> </w:t>
      </w:r>
      <w:r w:rsidR="002621B1">
        <w:rPr>
          <w:rFonts w:ascii="Arial" w:hAnsi="Arial" w:cs="Arial"/>
        </w:rPr>
        <w:t xml:space="preserve">with which </w:t>
      </w:r>
      <w:r w:rsidR="00383079">
        <w:rPr>
          <w:rFonts w:ascii="Arial" w:hAnsi="Arial" w:cs="Arial"/>
        </w:rPr>
        <w:t>to explain the phenomena of consciousness</w:t>
      </w:r>
      <w:r w:rsidR="00936A20">
        <w:rPr>
          <w:rFonts w:ascii="Arial" w:hAnsi="Arial" w:cs="Arial"/>
        </w:rPr>
        <w:t xml:space="preserve">. </w:t>
      </w:r>
    </w:p>
    <w:p w:rsidR="004A21DA" w:rsidRDefault="004A21DA" w:rsidP="00DB5CCB">
      <w:pPr>
        <w:rPr>
          <w:rFonts w:ascii="Arial" w:hAnsi="Arial" w:cs="Arial"/>
        </w:rPr>
      </w:pPr>
    </w:p>
    <w:p w:rsidR="001A564C" w:rsidRDefault="001A564C" w:rsidP="00DB5CCB">
      <w:pPr>
        <w:rPr>
          <w:rFonts w:ascii="Arial" w:hAnsi="Arial" w:cs="Arial"/>
        </w:rPr>
      </w:pPr>
      <w:r>
        <w:rPr>
          <w:rFonts w:ascii="Arial" w:hAnsi="Arial" w:cs="Arial"/>
        </w:rPr>
        <w:tab/>
        <w:t>“The official doctrine, which hails chiefly from Descartes, is something like this… Human bodies are in space and are subject to the mechanical laws which govern all other bodies in space… But minds are not in space, nor are their operations subject to mechanical laws</w:t>
      </w:r>
      <w:r w:rsidR="00692144">
        <w:rPr>
          <w:rFonts w:ascii="Arial" w:hAnsi="Arial" w:cs="Arial"/>
        </w:rPr>
        <w:t xml:space="preserve">… Only our bodies can meet… Such in outline is the official theory. I shall often speak of it, with deliberate abusiveness, as “the dogma of the ghost in the machine”. </w:t>
      </w:r>
      <w:r w:rsidR="003F0B24">
        <w:rPr>
          <w:rFonts w:ascii="Arial" w:hAnsi="Arial" w:cs="Arial"/>
        </w:rPr>
        <w:t xml:space="preserve">Ibid </w:t>
      </w:r>
      <w:r w:rsidR="00692144">
        <w:rPr>
          <w:rFonts w:ascii="Arial" w:hAnsi="Arial" w:cs="Arial"/>
        </w:rPr>
        <w:t>11, 15 and 16</w:t>
      </w:r>
    </w:p>
    <w:p w:rsidR="00CC0C71" w:rsidRDefault="00CC0C71" w:rsidP="00DD3742">
      <w:pPr>
        <w:rPr>
          <w:rFonts w:ascii="Arial" w:hAnsi="Arial" w:cs="Arial"/>
        </w:rPr>
      </w:pPr>
    </w:p>
    <w:p w:rsidR="00636B8F" w:rsidRDefault="00636B8F" w:rsidP="00636B8F">
      <w:pPr>
        <w:ind w:firstLine="720"/>
        <w:rPr>
          <w:rFonts w:ascii="Arial" w:hAnsi="Arial" w:cs="Arial"/>
        </w:rPr>
      </w:pPr>
      <w:r>
        <w:rPr>
          <w:rFonts w:ascii="Arial" w:hAnsi="Arial" w:cs="Arial"/>
        </w:rPr>
        <w:t xml:space="preserve">One difficulty of Cartesian dualism is the mind/body problem. Essentially, if the two are of distinct ontology, then how can they interact? The spectral factor here, Ryle calls, “the ghost in the machine”, intending this to sound illogical. To him, mapping the mind/body distinction on to ontological terms is to analyse the distinction on an incoherent level of abstraction, falsely dichotomising the physical substance. </w:t>
      </w:r>
    </w:p>
    <w:p w:rsidR="00636B8F" w:rsidRDefault="00636B8F" w:rsidP="00636B8F">
      <w:pPr>
        <w:ind w:firstLine="720"/>
        <w:rPr>
          <w:rFonts w:ascii="Arial" w:hAnsi="Arial" w:cs="Arial"/>
        </w:rPr>
      </w:pPr>
    </w:p>
    <w:p w:rsidR="00636B8F" w:rsidRDefault="00636B8F" w:rsidP="00636B8F">
      <w:pPr>
        <w:ind w:firstLine="720"/>
        <w:rPr>
          <w:rFonts w:ascii="Arial" w:hAnsi="Arial" w:cs="Arial"/>
        </w:rPr>
      </w:pPr>
      <w:r>
        <w:rPr>
          <w:rFonts w:ascii="Arial" w:hAnsi="Arial" w:cs="Arial"/>
        </w:rPr>
        <w:t xml:space="preserve">“…I am saying that the phrase ‘there occur mental processes’ does not mean the same sort of thing as ‘there occur physical processes’, and, therefore, that it makes no sense to conjoin or disjoin the two… It would be like saying, ‘Either she bought a left-hand and a right-hand glove or she bought a pair of gloves (but not both)’.” </w:t>
      </w:r>
      <w:r w:rsidRPr="003F0B24">
        <w:rPr>
          <w:rFonts w:ascii="Arial" w:hAnsi="Arial" w:cs="Arial"/>
          <w:i/>
        </w:rPr>
        <w:t>(Ibid. 1, 23)</w:t>
      </w:r>
    </w:p>
    <w:p w:rsidR="00636B8F" w:rsidRPr="00636B8F" w:rsidRDefault="00636B8F" w:rsidP="00DD3742">
      <w:pPr>
        <w:rPr>
          <w:rFonts w:ascii="Arial" w:hAnsi="Arial" w:cs="Arial"/>
        </w:rPr>
      </w:pPr>
    </w:p>
    <w:p w:rsidR="00D528B3" w:rsidRPr="00E26B36" w:rsidRDefault="002621B1" w:rsidP="00E26B36">
      <w:pPr>
        <w:rPr>
          <w:rFonts w:ascii="Arial" w:hAnsi="Arial" w:cs="Arial"/>
          <w:bCs/>
        </w:rPr>
      </w:pPr>
      <w:r>
        <w:rPr>
          <w:rStyle w:val="Strong"/>
          <w:rFonts w:ascii="Arial" w:hAnsi="Arial" w:cs="Arial"/>
          <w:b w:val="0"/>
        </w:rPr>
        <w:tab/>
        <w:t xml:space="preserve">Although Ryle makes no </w:t>
      </w:r>
      <w:r w:rsidR="003E6D4B">
        <w:rPr>
          <w:rStyle w:val="Strong"/>
          <w:rFonts w:ascii="Arial" w:hAnsi="Arial" w:cs="Arial"/>
          <w:b w:val="0"/>
        </w:rPr>
        <w:t>specific</w:t>
      </w:r>
      <w:r>
        <w:rPr>
          <w:rStyle w:val="Strong"/>
          <w:rFonts w:ascii="Arial" w:hAnsi="Arial" w:cs="Arial"/>
          <w:b w:val="0"/>
        </w:rPr>
        <w:t xml:space="preserve"> reference to Descartes </w:t>
      </w:r>
      <w:r w:rsidR="00800AA9">
        <w:rPr>
          <w:rStyle w:val="Strong"/>
          <w:rFonts w:ascii="Arial" w:hAnsi="Arial" w:cs="Arial"/>
          <w:b w:val="0"/>
        </w:rPr>
        <w:t xml:space="preserve">in </w:t>
      </w:r>
      <w:r w:rsidR="00800AA9" w:rsidRPr="009026A7">
        <w:rPr>
          <w:rStyle w:val="Strong"/>
          <w:rFonts w:ascii="Arial" w:hAnsi="Arial" w:cs="Arial"/>
          <w:b w:val="0"/>
          <w:i/>
        </w:rPr>
        <w:t>the concept of the mind</w:t>
      </w:r>
      <w:r w:rsidR="00800AA9">
        <w:rPr>
          <w:rStyle w:val="Strong"/>
          <w:rFonts w:ascii="Arial" w:hAnsi="Arial" w:cs="Arial"/>
          <w:b w:val="0"/>
        </w:rPr>
        <w:t xml:space="preserve">, he responds </w:t>
      </w:r>
      <w:r w:rsidR="009026A7">
        <w:rPr>
          <w:rStyle w:val="Strong"/>
          <w:rFonts w:ascii="Arial" w:hAnsi="Arial" w:cs="Arial"/>
          <w:b w:val="0"/>
        </w:rPr>
        <w:t xml:space="preserve">to the ideas put forward in </w:t>
      </w:r>
      <w:r w:rsidR="00800AA9" w:rsidRPr="009026A7">
        <w:rPr>
          <w:rStyle w:val="Strong"/>
          <w:rFonts w:ascii="Arial" w:hAnsi="Arial" w:cs="Arial"/>
          <w:b w:val="0"/>
          <w:i/>
        </w:rPr>
        <w:t>meditations</w:t>
      </w:r>
      <w:r w:rsidR="009026A7" w:rsidRPr="009026A7">
        <w:rPr>
          <w:rStyle w:val="Strong"/>
          <w:rFonts w:ascii="Arial" w:hAnsi="Arial" w:cs="Arial"/>
          <w:b w:val="0"/>
          <w:i/>
        </w:rPr>
        <w:t xml:space="preserve"> on first philosophy</w:t>
      </w:r>
      <w:r w:rsidR="009026A7">
        <w:rPr>
          <w:rStyle w:val="Strong"/>
          <w:rFonts w:ascii="Arial" w:hAnsi="Arial" w:cs="Arial"/>
          <w:b w:val="0"/>
        </w:rPr>
        <w:t>. Descartes builds an argument for the reality of God, mind/body dualism, and, finally, the existence of the external physical world, from an initial process of methodological scepticism.</w:t>
      </w:r>
      <w:r w:rsidR="00E26B36">
        <w:rPr>
          <w:rStyle w:val="Strong"/>
          <w:rFonts w:ascii="Arial" w:hAnsi="Arial" w:cs="Arial"/>
          <w:b w:val="0"/>
        </w:rPr>
        <w:t xml:space="preserve"> </w:t>
      </w:r>
      <w:r w:rsidR="00D528B3">
        <w:rPr>
          <w:rFonts w:ascii="Arial" w:hAnsi="Arial" w:cs="Arial"/>
        </w:rPr>
        <w:t xml:space="preserve">After doubting all knowledge in the first meditation, </w:t>
      </w:r>
      <w:r w:rsidR="00D528B3" w:rsidRPr="00D528B3">
        <w:rPr>
          <w:rFonts w:ascii="Arial" w:hAnsi="Arial" w:cs="Arial"/>
        </w:rPr>
        <w:t xml:space="preserve">Descartes </w:t>
      </w:r>
      <w:r w:rsidR="00D528B3">
        <w:rPr>
          <w:rFonts w:ascii="Arial" w:hAnsi="Arial" w:cs="Arial"/>
        </w:rPr>
        <w:t>proceeds, in the second meditation, to answer</w:t>
      </w:r>
      <w:r w:rsidR="00D528B3" w:rsidRPr="00D528B3">
        <w:rPr>
          <w:rFonts w:ascii="Arial" w:hAnsi="Arial" w:cs="Arial"/>
        </w:rPr>
        <w:t xml:space="preserve"> hi</w:t>
      </w:r>
      <w:r w:rsidR="00D528B3" w:rsidRPr="00D528B3">
        <w:rPr>
          <w:rFonts w:ascii="Arial" w:hAnsi="Arial" w:cs="Arial"/>
        </w:rPr>
        <w:t xml:space="preserve">s own methodological skepticism </w:t>
      </w:r>
      <w:r w:rsidR="00D528B3" w:rsidRPr="00D528B3">
        <w:rPr>
          <w:rFonts w:ascii="Arial" w:hAnsi="Arial" w:cs="Arial"/>
        </w:rPr>
        <w:t>with the claim that his existence as a perceiving subject is necess</w:t>
      </w:r>
      <w:r w:rsidR="00D528B3">
        <w:rPr>
          <w:rFonts w:ascii="Arial" w:hAnsi="Arial" w:cs="Arial"/>
        </w:rPr>
        <w:t>itated</w:t>
      </w:r>
      <w:r w:rsidR="00D528B3" w:rsidRPr="00D528B3">
        <w:rPr>
          <w:rFonts w:ascii="Arial" w:hAnsi="Arial" w:cs="Arial"/>
        </w:rPr>
        <w:t xml:space="preserve"> by his own doubt. At least this must be true even if no other certainty is possible.</w:t>
      </w:r>
    </w:p>
    <w:p w:rsidR="00D528B3" w:rsidRPr="00D528B3" w:rsidRDefault="00D528B3" w:rsidP="00D528B3">
      <w:pPr>
        <w:pStyle w:val="NoSpacing"/>
        <w:rPr>
          <w:rFonts w:ascii="Arial" w:hAnsi="Arial" w:cs="Arial"/>
          <w:sz w:val="24"/>
          <w:szCs w:val="24"/>
        </w:rPr>
      </w:pPr>
    </w:p>
    <w:p w:rsidR="00D528B3" w:rsidRPr="002A1A92" w:rsidRDefault="00D528B3" w:rsidP="002A1A92">
      <w:pPr>
        <w:pStyle w:val="NoSpacing"/>
        <w:rPr>
          <w:rFonts w:ascii="Arial" w:hAnsi="Arial" w:cs="Arial"/>
          <w:sz w:val="24"/>
          <w:szCs w:val="24"/>
        </w:rPr>
      </w:pPr>
      <w:r w:rsidRPr="002A1A92">
        <w:rPr>
          <w:rFonts w:ascii="Arial" w:hAnsi="Arial" w:cs="Arial"/>
          <w:sz w:val="24"/>
          <w:szCs w:val="24"/>
        </w:rPr>
        <w:lastRenderedPageBreak/>
        <w:tab/>
      </w:r>
      <w:r w:rsidR="002A1A92">
        <w:rPr>
          <w:rFonts w:ascii="Arial" w:hAnsi="Arial" w:cs="Arial"/>
          <w:sz w:val="24"/>
          <w:szCs w:val="24"/>
        </w:rPr>
        <w:t>“</w:t>
      </w:r>
      <w:r w:rsidRPr="002A1A92">
        <w:rPr>
          <w:rFonts w:ascii="Arial" w:hAnsi="Arial" w:cs="Arial"/>
          <w:sz w:val="24"/>
          <w:szCs w:val="24"/>
        </w:rPr>
        <w:t>I have convinced myself that there is nothing in the world — no sky, no earth, no minds, no bodies. Doesn't it follow that I don't exist? No, surely I must exist if it's me who is convinced of something. But there is a deceiver, supremely powerful and cunning whose aim is to see that I am always deceived. But surely I exist, if I am deceived. Let him deceive me all he can, he will never make it the case that I am nothing while I think that I am something. Thus having fully weighed every consideration, I must finally conclude that the statement "I am, I exist" must be true whenever I state it or mentally consider it</w:t>
      </w:r>
      <w:r w:rsidR="002A1A92">
        <w:rPr>
          <w:rFonts w:ascii="Arial" w:hAnsi="Arial" w:cs="Arial"/>
          <w:sz w:val="24"/>
          <w:szCs w:val="24"/>
        </w:rPr>
        <w:t>”.</w:t>
      </w:r>
      <w:r w:rsidR="002A1A92">
        <w:rPr>
          <w:rStyle w:val="FootnoteReference"/>
          <w:rFonts w:ascii="Arial" w:hAnsi="Arial" w:cs="Arial"/>
          <w:sz w:val="24"/>
          <w:szCs w:val="24"/>
        </w:rPr>
        <w:footnoteReference w:id="2"/>
      </w:r>
    </w:p>
    <w:p w:rsidR="00D528B3" w:rsidRDefault="00D528B3" w:rsidP="00D528B3">
      <w:pPr>
        <w:rPr>
          <w:rFonts w:ascii="Arial" w:hAnsi="Arial" w:cs="Arial"/>
          <w:lang w:val="en-US"/>
        </w:rPr>
      </w:pPr>
    </w:p>
    <w:p w:rsidR="00E26B36" w:rsidRDefault="00D528B3" w:rsidP="00EE51E1">
      <w:pPr>
        <w:rPr>
          <w:rFonts w:ascii="Arial" w:hAnsi="Arial" w:cs="Arial"/>
          <w:lang w:val="en-US"/>
        </w:rPr>
      </w:pPr>
      <w:r>
        <w:rPr>
          <w:rFonts w:ascii="Arial" w:hAnsi="Arial" w:cs="Arial"/>
          <w:lang w:val="en-US"/>
        </w:rPr>
        <w:tab/>
        <w:t>He later paraphrased himself, simply: “cogito ergo sum (I think, therefore, I am)”</w:t>
      </w:r>
      <w:r>
        <w:rPr>
          <w:rFonts w:ascii="Arial" w:hAnsi="Arial" w:cs="Arial"/>
          <w:lang w:val="en-US"/>
        </w:rPr>
        <w:t xml:space="preserve">. </w:t>
      </w:r>
      <w:r w:rsidR="00E26B36">
        <w:rPr>
          <w:rFonts w:ascii="Arial" w:hAnsi="Arial" w:cs="Arial"/>
          <w:lang w:val="en-US"/>
        </w:rPr>
        <w:t xml:space="preserve">The meditations then begin to make dualist claims. </w:t>
      </w:r>
      <w:r w:rsidR="00E26B36">
        <w:rPr>
          <w:rStyle w:val="Strong"/>
          <w:rFonts w:ascii="Arial" w:hAnsi="Arial" w:cs="Arial"/>
          <w:b w:val="0"/>
        </w:rPr>
        <w:t>Descartes attempts to logically prove the existence of God, then uses this proof to prove his theory of mind/body dualism.</w:t>
      </w:r>
      <w:r w:rsidR="00636B8F" w:rsidRPr="00636B8F">
        <w:rPr>
          <w:rFonts w:ascii="Arial" w:hAnsi="Arial" w:cs="Arial"/>
          <w:lang w:val="en-US"/>
        </w:rPr>
        <w:t xml:space="preserve"> </w:t>
      </w:r>
      <w:r w:rsidR="00636B8F">
        <w:rPr>
          <w:rFonts w:ascii="Arial" w:hAnsi="Arial" w:cs="Arial"/>
          <w:lang w:val="en-US"/>
        </w:rPr>
        <w:t>I believe this is the point where he and Ryle’s views diverge.</w:t>
      </w:r>
    </w:p>
    <w:p w:rsidR="0008101A" w:rsidRDefault="0008101A" w:rsidP="0008101A">
      <w:pPr>
        <w:rPr>
          <w:rFonts w:ascii="Arial" w:hAnsi="Arial" w:cs="Arial"/>
          <w:lang w:val="en-US"/>
        </w:rPr>
      </w:pPr>
    </w:p>
    <w:p w:rsidR="0008101A" w:rsidRDefault="0008101A" w:rsidP="0008101A">
      <w:pPr>
        <w:rPr>
          <w:rFonts w:ascii="Arial" w:hAnsi="Arial" w:cs="Arial"/>
          <w:lang w:val="en-US"/>
        </w:rPr>
      </w:pPr>
      <w:r>
        <w:rPr>
          <w:rFonts w:ascii="Arial" w:hAnsi="Arial" w:cs="Arial"/>
          <w:lang w:val="en-US"/>
        </w:rPr>
        <w:tab/>
        <w:t>Descartes argument for the existence of God</w:t>
      </w:r>
    </w:p>
    <w:p w:rsidR="0008101A" w:rsidRPr="0008101A" w:rsidRDefault="0008101A" w:rsidP="0008101A">
      <w:pPr>
        <w:numPr>
          <w:ilvl w:val="0"/>
          <w:numId w:val="7"/>
        </w:numPr>
        <w:spacing w:before="100" w:beforeAutospacing="1" w:after="100" w:afterAutospacing="1"/>
        <w:rPr>
          <w:lang w:val="en-US"/>
        </w:rPr>
      </w:pPr>
      <w:r>
        <w:rPr>
          <w:lang w:val="en-US"/>
        </w:rPr>
        <w:t>“</w:t>
      </w:r>
      <w:r w:rsidRPr="0008101A">
        <w:rPr>
          <w:lang w:val="en-US"/>
        </w:rPr>
        <w:t>Something cannot come from nothing.</w:t>
      </w:r>
    </w:p>
    <w:p w:rsidR="0008101A" w:rsidRPr="0008101A" w:rsidRDefault="0008101A" w:rsidP="0008101A">
      <w:pPr>
        <w:numPr>
          <w:ilvl w:val="0"/>
          <w:numId w:val="7"/>
        </w:numPr>
        <w:spacing w:before="100" w:beforeAutospacing="1" w:after="100" w:afterAutospacing="1"/>
        <w:rPr>
          <w:lang w:val="en-US"/>
        </w:rPr>
      </w:pPr>
      <w:r w:rsidRPr="0008101A">
        <w:rPr>
          <w:lang w:val="en-US"/>
        </w:rPr>
        <w:t>The cause of an idea must have at least as much formal reality as the idea has objective reality.</w:t>
      </w:r>
    </w:p>
    <w:p w:rsidR="0008101A" w:rsidRPr="0008101A" w:rsidRDefault="0008101A" w:rsidP="0008101A">
      <w:pPr>
        <w:numPr>
          <w:ilvl w:val="0"/>
          <w:numId w:val="7"/>
        </w:numPr>
        <w:spacing w:before="100" w:beforeAutospacing="1" w:after="100" w:afterAutospacing="1"/>
        <w:rPr>
          <w:lang w:val="en-US"/>
        </w:rPr>
      </w:pPr>
      <w:r w:rsidRPr="0008101A">
        <w:rPr>
          <w:lang w:val="en-US"/>
        </w:rPr>
        <w:t>I have in me an idea of God. This idea has infinite objective reality.</w:t>
      </w:r>
    </w:p>
    <w:p w:rsidR="0008101A" w:rsidRPr="0008101A" w:rsidRDefault="0008101A" w:rsidP="0008101A">
      <w:pPr>
        <w:numPr>
          <w:ilvl w:val="0"/>
          <w:numId w:val="7"/>
        </w:numPr>
        <w:spacing w:before="100" w:beforeAutospacing="1" w:after="100" w:afterAutospacing="1"/>
        <w:rPr>
          <w:lang w:val="en-US"/>
        </w:rPr>
      </w:pPr>
      <w:r w:rsidRPr="0008101A">
        <w:rPr>
          <w:lang w:val="en-US"/>
        </w:rPr>
        <w:t>I cannot be the cause of this idea, since I am not an infinite and perfect being. I don't have enough formal reality. Only an infinite and perfect being could cause such an idea.</w:t>
      </w:r>
    </w:p>
    <w:p w:rsidR="0008101A" w:rsidRPr="0008101A" w:rsidRDefault="0008101A" w:rsidP="0008101A">
      <w:pPr>
        <w:numPr>
          <w:ilvl w:val="0"/>
          <w:numId w:val="7"/>
        </w:numPr>
        <w:spacing w:before="100" w:beforeAutospacing="1" w:after="100" w:afterAutospacing="1"/>
        <w:rPr>
          <w:lang w:val="en-US"/>
        </w:rPr>
      </w:pPr>
      <w:r w:rsidRPr="0008101A">
        <w:rPr>
          <w:lang w:val="en-US"/>
        </w:rPr>
        <w:t>So God — a being with infinite formal reality — must exist (and be the source of my idea of God).</w:t>
      </w:r>
    </w:p>
    <w:p w:rsidR="0008101A" w:rsidRPr="0008101A" w:rsidRDefault="0008101A" w:rsidP="0008101A">
      <w:pPr>
        <w:numPr>
          <w:ilvl w:val="0"/>
          <w:numId w:val="7"/>
        </w:numPr>
        <w:spacing w:before="100" w:beforeAutospacing="1" w:after="100" w:afterAutospacing="1"/>
        <w:rPr>
          <w:lang w:val="en-US"/>
        </w:rPr>
      </w:pPr>
      <w:r w:rsidRPr="0008101A">
        <w:rPr>
          <w:lang w:val="en-US"/>
        </w:rPr>
        <w:t>An absolutely perfect being is a good, benevolent being.</w:t>
      </w:r>
    </w:p>
    <w:p w:rsidR="0008101A" w:rsidRPr="0008101A" w:rsidRDefault="0008101A" w:rsidP="0008101A">
      <w:pPr>
        <w:numPr>
          <w:ilvl w:val="0"/>
          <w:numId w:val="7"/>
        </w:numPr>
        <w:spacing w:before="100" w:beforeAutospacing="1" w:after="100" w:afterAutospacing="1"/>
        <w:rPr>
          <w:lang w:val="en-US"/>
        </w:rPr>
      </w:pPr>
      <w:r w:rsidRPr="0008101A">
        <w:rPr>
          <w:lang w:val="en-US"/>
        </w:rPr>
        <w:t>So God is benevolent...</w:t>
      </w:r>
    </w:p>
    <w:p w:rsidR="0008101A" w:rsidRPr="0008101A" w:rsidRDefault="0008101A" w:rsidP="0008101A">
      <w:pPr>
        <w:numPr>
          <w:ilvl w:val="0"/>
          <w:numId w:val="7"/>
        </w:numPr>
        <w:spacing w:before="100" w:beforeAutospacing="1" w:after="100" w:afterAutospacing="1"/>
        <w:rPr>
          <w:lang w:val="en-US"/>
        </w:rPr>
      </w:pPr>
      <w:r w:rsidRPr="0008101A">
        <w:rPr>
          <w:lang w:val="en-US"/>
        </w:rPr>
        <w:t>So God would not deceive me, and would not permit me to err without giving me a way to correct my errors.</w:t>
      </w:r>
      <w:r>
        <w:rPr>
          <w:lang w:val="en-US"/>
        </w:rPr>
        <w:t>”</w:t>
      </w:r>
      <w:r>
        <w:rPr>
          <w:rStyle w:val="FootnoteReference"/>
          <w:lang w:val="en-US"/>
        </w:rPr>
        <w:footnoteReference w:id="3"/>
      </w:r>
    </w:p>
    <w:p w:rsidR="0008101A" w:rsidRPr="0008101A" w:rsidRDefault="0008101A" w:rsidP="0008101A">
      <w:pPr>
        <w:ind w:left="360"/>
        <w:rPr>
          <w:rStyle w:val="Strong"/>
          <w:rFonts w:ascii="Arial" w:hAnsi="Arial" w:cs="Arial"/>
          <w:b w:val="0"/>
          <w:bCs w:val="0"/>
          <w:lang w:val="en-US"/>
        </w:rPr>
      </w:pPr>
      <w:r>
        <w:rPr>
          <w:rStyle w:val="Strong"/>
          <w:rFonts w:ascii="Arial" w:hAnsi="Arial" w:cs="Arial"/>
          <w:b w:val="0"/>
          <w:bCs w:val="0"/>
          <w:lang w:val="en-US"/>
        </w:rPr>
        <w:t>And for the existence of other minds</w:t>
      </w:r>
    </w:p>
    <w:p w:rsidR="009026A7" w:rsidRPr="009026A7" w:rsidRDefault="0008101A" w:rsidP="009026A7">
      <w:pPr>
        <w:numPr>
          <w:ilvl w:val="0"/>
          <w:numId w:val="4"/>
        </w:numPr>
        <w:spacing w:before="100" w:beforeAutospacing="1" w:after="100" w:afterAutospacing="1"/>
        <w:rPr>
          <w:lang w:val="en-US"/>
        </w:rPr>
      </w:pPr>
      <w:r>
        <w:rPr>
          <w:lang w:val="en-US"/>
        </w:rPr>
        <w:t>“</w:t>
      </w:r>
      <w:r w:rsidR="009026A7" w:rsidRPr="009026A7">
        <w:rPr>
          <w:lang w:val="en-US"/>
        </w:rPr>
        <w:t>If God creates something to be independent of another, they are distinct from each other.</w:t>
      </w:r>
    </w:p>
    <w:p w:rsidR="009026A7" w:rsidRPr="009026A7" w:rsidRDefault="009026A7" w:rsidP="009026A7">
      <w:pPr>
        <w:numPr>
          <w:ilvl w:val="0"/>
          <w:numId w:val="4"/>
        </w:numPr>
        <w:spacing w:before="100" w:beforeAutospacing="1" w:after="100" w:afterAutospacing="1"/>
        <w:rPr>
          <w:lang w:val="en-US"/>
        </w:rPr>
      </w:pPr>
      <w:r w:rsidRPr="009026A7">
        <w:rPr>
          <w:lang w:val="en-US"/>
        </w:rPr>
        <w:t>I clearly and distinctly understand my existence as a thinking thing (which does not require the existence of a body).</w:t>
      </w:r>
    </w:p>
    <w:p w:rsidR="009026A7" w:rsidRPr="009026A7" w:rsidRDefault="009026A7" w:rsidP="009026A7">
      <w:pPr>
        <w:numPr>
          <w:ilvl w:val="0"/>
          <w:numId w:val="4"/>
        </w:numPr>
        <w:spacing w:before="100" w:beforeAutospacing="1" w:after="100" w:afterAutospacing="1"/>
        <w:rPr>
          <w:lang w:val="en-US"/>
        </w:rPr>
      </w:pPr>
      <w:r w:rsidRPr="009026A7">
        <w:rPr>
          <w:lang w:val="en-US"/>
        </w:rPr>
        <w:t>So God can create a thinking thing independently of a body.</w:t>
      </w:r>
    </w:p>
    <w:p w:rsidR="009026A7" w:rsidRPr="009026A7" w:rsidRDefault="009026A7" w:rsidP="009026A7">
      <w:pPr>
        <w:numPr>
          <w:ilvl w:val="0"/>
          <w:numId w:val="4"/>
        </w:numPr>
        <w:spacing w:before="100" w:beforeAutospacing="1" w:after="100" w:afterAutospacing="1"/>
        <w:rPr>
          <w:lang w:val="en-US"/>
        </w:rPr>
      </w:pPr>
      <w:r w:rsidRPr="009026A7">
        <w:rPr>
          <w:lang w:val="en-US"/>
        </w:rPr>
        <w:t>I clearly and distinctly understand my body as an extended thing (which does not require a mind).</w:t>
      </w:r>
    </w:p>
    <w:p w:rsidR="009026A7" w:rsidRPr="009026A7" w:rsidRDefault="009026A7" w:rsidP="009026A7">
      <w:pPr>
        <w:numPr>
          <w:ilvl w:val="0"/>
          <w:numId w:val="4"/>
        </w:numPr>
        <w:spacing w:before="100" w:beforeAutospacing="1" w:after="100" w:afterAutospacing="1"/>
        <w:rPr>
          <w:lang w:val="en-US"/>
        </w:rPr>
      </w:pPr>
      <w:r w:rsidRPr="009026A7">
        <w:rPr>
          <w:lang w:val="en-US"/>
        </w:rPr>
        <w:t>So God can create a body independently of a mind.</w:t>
      </w:r>
    </w:p>
    <w:p w:rsidR="009026A7" w:rsidRPr="009026A7" w:rsidRDefault="009026A7" w:rsidP="009026A7">
      <w:pPr>
        <w:numPr>
          <w:ilvl w:val="0"/>
          <w:numId w:val="4"/>
        </w:numPr>
        <w:spacing w:before="100" w:beforeAutospacing="1" w:after="100" w:afterAutospacing="1"/>
        <w:rPr>
          <w:lang w:val="en-US"/>
        </w:rPr>
      </w:pPr>
      <w:r w:rsidRPr="009026A7">
        <w:rPr>
          <w:lang w:val="en-US"/>
        </w:rPr>
        <w:t>So my mind is a reality distinct from my body.</w:t>
      </w:r>
    </w:p>
    <w:p w:rsidR="002A1A92" w:rsidRPr="002A1A92" w:rsidRDefault="009026A7" w:rsidP="002A1A92">
      <w:pPr>
        <w:numPr>
          <w:ilvl w:val="0"/>
          <w:numId w:val="4"/>
        </w:numPr>
        <w:spacing w:before="100" w:beforeAutospacing="1" w:after="100" w:afterAutospacing="1"/>
        <w:rPr>
          <w:rFonts w:ascii="Arial" w:hAnsi="Arial" w:cs="Arial"/>
        </w:rPr>
      </w:pPr>
      <w:r w:rsidRPr="009026A7">
        <w:rPr>
          <w:lang w:val="en-US"/>
        </w:rPr>
        <w:t>So I (a thinking thing) can exist without a body.</w:t>
      </w:r>
      <w:r w:rsidR="0008101A">
        <w:rPr>
          <w:lang w:val="en-US"/>
        </w:rPr>
        <w:t xml:space="preserve">” </w:t>
      </w:r>
      <w:r w:rsidR="0008101A">
        <w:rPr>
          <w:i/>
          <w:lang w:val="en-US"/>
        </w:rPr>
        <w:t>(ibid</w:t>
      </w:r>
      <w:r w:rsidR="00023B83">
        <w:rPr>
          <w:i/>
          <w:lang w:val="en-US"/>
        </w:rPr>
        <w:t>. 3</w:t>
      </w:r>
      <w:r w:rsidR="0008101A">
        <w:rPr>
          <w:i/>
          <w:lang w:val="en-US"/>
        </w:rPr>
        <w:t>)</w:t>
      </w:r>
    </w:p>
    <w:p w:rsidR="00636B8F" w:rsidRPr="000D2859" w:rsidRDefault="00636B8F" w:rsidP="002A1A92">
      <w:pPr>
        <w:spacing w:before="100" w:beforeAutospacing="1" w:after="100" w:afterAutospacing="1"/>
        <w:ind w:firstLine="360"/>
        <w:rPr>
          <w:rFonts w:ascii="Arial" w:hAnsi="Arial" w:cs="Arial"/>
        </w:rPr>
      </w:pPr>
      <w:r>
        <w:rPr>
          <w:rFonts w:ascii="Arial" w:hAnsi="Arial" w:cs="Arial"/>
        </w:rPr>
        <w:lastRenderedPageBreak/>
        <w:t xml:space="preserve">This rich tapestry of interlocking arguments has a suspiciously confusing reliance on clear and distinct ideas, which he claims can be trusted because God is no deceiver, and would have to be to allow clear and distinct ideas to be wrong. For </w:t>
      </w:r>
      <w:r w:rsidR="00625C09">
        <w:rPr>
          <w:rFonts w:ascii="Arial" w:hAnsi="Arial" w:cs="Arial"/>
        </w:rPr>
        <w:t>Descartes</w:t>
      </w:r>
      <w:r>
        <w:rPr>
          <w:rFonts w:ascii="Arial" w:hAnsi="Arial" w:cs="Arial"/>
        </w:rPr>
        <w:t xml:space="preserve"> to be wrong must mean God </w:t>
      </w:r>
      <w:r w:rsidR="00625C09">
        <w:rPr>
          <w:rFonts w:ascii="Arial" w:hAnsi="Arial" w:cs="Arial"/>
        </w:rPr>
        <w:t xml:space="preserve">was wrong. </w:t>
      </w:r>
      <w:r w:rsidR="002A1A92">
        <w:rPr>
          <w:rFonts w:ascii="Arial" w:hAnsi="Arial" w:cs="Arial"/>
        </w:rPr>
        <w:t xml:space="preserve">But his argument for the existence of God requires that clear and distinct ideas are true. </w:t>
      </w:r>
      <w:r w:rsidR="000D2859" w:rsidRPr="000D2859">
        <w:rPr>
          <w:rFonts w:ascii="Arial" w:hAnsi="Arial" w:cs="Arial"/>
        </w:rPr>
        <w:t>Ultimately, the justification of these metaphysical claims is the continued assertion of other metaphysical claims</w:t>
      </w:r>
      <w:r w:rsidR="00023B83">
        <w:rPr>
          <w:rFonts w:ascii="Arial" w:hAnsi="Arial" w:cs="Arial"/>
        </w:rPr>
        <w:t>,</w:t>
      </w:r>
      <w:r w:rsidR="000D2859" w:rsidRPr="000D2859">
        <w:rPr>
          <w:rFonts w:ascii="Arial" w:hAnsi="Arial" w:cs="Arial"/>
        </w:rPr>
        <w:t xml:space="preserve"> implied by the interpretation of mental language as pertaining to the categories the claims provide, creating a bias to confirm.</w:t>
      </w:r>
    </w:p>
    <w:p w:rsidR="005C229B" w:rsidRDefault="006121CC" w:rsidP="005C229B">
      <w:pPr>
        <w:rPr>
          <w:rFonts w:ascii="Arial" w:hAnsi="Arial" w:cs="Arial"/>
        </w:rPr>
      </w:pPr>
      <w:r>
        <w:rPr>
          <w:rFonts w:ascii="Arial" w:hAnsi="Arial" w:cs="Arial"/>
        </w:rPr>
        <w:tab/>
        <w:t>This very error exemplifies the need for a map of logical geography. To this end, Ryle coined the phrase “category mistake”, of which he provided the following example:</w:t>
      </w:r>
    </w:p>
    <w:p w:rsidR="005C229B" w:rsidRPr="001C1A2E" w:rsidRDefault="005C229B" w:rsidP="005C229B">
      <w:pPr>
        <w:rPr>
          <w:rFonts w:ascii="Arial" w:hAnsi="Arial" w:cs="Arial"/>
        </w:rPr>
      </w:pPr>
    </w:p>
    <w:p w:rsidR="005C229B" w:rsidRPr="00041E76" w:rsidRDefault="005C229B" w:rsidP="006121CC">
      <w:pPr>
        <w:ind w:firstLine="720"/>
        <w:rPr>
          <w:rFonts w:ascii="Arial" w:hAnsi="Arial" w:cs="Arial"/>
        </w:rPr>
      </w:pPr>
      <w:r w:rsidRPr="00041E76">
        <w:rPr>
          <w:rFonts w:ascii="Arial" w:hAnsi="Arial" w:cs="Arial"/>
        </w:rPr>
        <w:t xml:space="preserve"> ‘A foreigner visiting Oxford or Cambridge for the first time is shown a number of colleges, libraries, playing fields, </w:t>
      </w:r>
      <w:r w:rsidR="002A1A92" w:rsidRPr="00041E76">
        <w:rPr>
          <w:rFonts w:ascii="Arial" w:hAnsi="Arial" w:cs="Arial"/>
        </w:rPr>
        <w:t xml:space="preserve">museums, </w:t>
      </w:r>
      <w:r w:rsidRPr="00041E76">
        <w:rPr>
          <w:rFonts w:ascii="Arial" w:hAnsi="Arial" w:cs="Arial"/>
        </w:rPr>
        <w:t>scientific departments and administration offices. He then asks, ‘But where is the University?.</w:t>
      </w:r>
      <w:r w:rsidR="00041E76" w:rsidRPr="00041E76">
        <w:rPr>
          <w:rFonts w:ascii="Arial" w:hAnsi="Arial" w:cs="Arial"/>
        </w:rPr>
        <w:t>.</w:t>
      </w:r>
      <w:r w:rsidRPr="00041E76">
        <w:rPr>
          <w:rFonts w:ascii="Arial" w:hAnsi="Arial" w:cs="Arial"/>
        </w:rPr>
        <w:t>.</w:t>
      </w:r>
      <w:r w:rsidR="00041E76" w:rsidRPr="00041E76">
        <w:rPr>
          <w:rFonts w:ascii="Arial" w:hAnsi="Arial" w:cs="Arial"/>
        </w:rPr>
        <w:t xml:space="preserve"> </w:t>
      </w:r>
      <w:r w:rsidRPr="00041E76">
        <w:rPr>
          <w:rFonts w:ascii="Arial" w:hAnsi="Arial" w:cs="Arial"/>
        </w:rPr>
        <w:t>His mistake lay in the… assumption that it was correct to speak of Christ Church, the Bodleian Library, the Ashmolean Museum</w:t>
      </w:r>
      <w:r w:rsidRPr="00041E76">
        <w:rPr>
          <w:rFonts w:ascii="Arial" w:hAnsi="Arial" w:cs="Arial"/>
          <w:i/>
        </w:rPr>
        <w:t xml:space="preserve"> and</w:t>
      </w:r>
      <w:r w:rsidRPr="00041E76">
        <w:rPr>
          <w:rFonts w:ascii="Arial" w:hAnsi="Arial" w:cs="Arial"/>
        </w:rPr>
        <w:t xml:space="preserve"> the University, to speak, that is, as if ‘the University’ stood for an extra member of the class of which these </w:t>
      </w:r>
      <w:r w:rsidR="00041E76" w:rsidRPr="00041E76">
        <w:rPr>
          <w:rFonts w:ascii="Arial" w:hAnsi="Arial" w:cs="Arial"/>
        </w:rPr>
        <w:t xml:space="preserve">other </w:t>
      </w:r>
      <w:r w:rsidRPr="00041E76">
        <w:rPr>
          <w:rFonts w:ascii="Arial" w:hAnsi="Arial" w:cs="Arial"/>
        </w:rPr>
        <w:t>units are members’ (ibid.</w:t>
      </w:r>
      <w:r w:rsidR="00041E76">
        <w:rPr>
          <w:rFonts w:ascii="Arial" w:hAnsi="Arial" w:cs="Arial"/>
        </w:rPr>
        <w:t>1</w:t>
      </w:r>
      <w:r w:rsidRPr="00041E76">
        <w:rPr>
          <w:rFonts w:ascii="Arial" w:hAnsi="Arial" w:cs="Arial"/>
        </w:rPr>
        <w:t>, p</w:t>
      </w:r>
      <w:r w:rsidR="00023B83">
        <w:rPr>
          <w:rFonts w:ascii="Arial" w:hAnsi="Arial" w:cs="Arial"/>
        </w:rPr>
        <w:t>16.)</w:t>
      </w:r>
    </w:p>
    <w:p w:rsidR="00DD3742" w:rsidRPr="00041E76" w:rsidRDefault="00DD3742" w:rsidP="003D2018">
      <w:pPr>
        <w:rPr>
          <w:rFonts w:ascii="Arial" w:hAnsi="Arial" w:cs="Arial"/>
        </w:rPr>
      </w:pPr>
    </w:p>
    <w:p w:rsidR="00481F43" w:rsidRDefault="003F0B24" w:rsidP="003F0B24">
      <w:pPr>
        <w:ind w:firstLine="720"/>
        <w:rPr>
          <w:rStyle w:val="Strong"/>
          <w:rFonts w:ascii="Arial" w:hAnsi="Arial" w:cs="Arial"/>
          <w:b w:val="0"/>
        </w:rPr>
      </w:pPr>
      <w:bookmarkStart w:id="0" w:name="_GoBack"/>
      <w:bookmarkEnd w:id="0"/>
      <w:r>
        <w:rPr>
          <w:rFonts w:ascii="Arial" w:hAnsi="Arial" w:cs="Arial"/>
        </w:rPr>
        <w:t xml:space="preserve">A behaviourist, Ryle takes behavioural disposition as the analytic criterion of mental terminology. </w:t>
      </w:r>
      <w:r>
        <w:rPr>
          <w:rStyle w:val="Strong"/>
          <w:rFonts w:ascii="Arial" w:hAnsi="Arial" w:cs="Arial"/>
          <w:b w:val="0"/>
        </w:rPr>
        <w:t xml:space="preserve">For Ryle, there is no need to postulate the existence of a metaphysical substance to which to claim is referred by mental terminology, if instead it is claimed that behavioural dispositions </w:t>
      </w:r>
      <w:r w:rsidR="00041E76">
        <w:rPr>
          <w:rStyle w:val="Strong"/>
          <w:rFonts w:ascii="Arial" w:hAnsi="Arial" w:cs="Arial"/>
          <w:b w:val="0"/>
        </w:rPr>
        <w:t xml:space="preserve">alone </w:t>
      </w:r>
      <w:r>
        <w:rPr>
          <w:rStyle w:val="Strong"/>
          <w:rFonts w:ascii="Arial" w:hAnsi="Arial" w:cs="Arial"/>
          <w:b w:val="0"/>
        </w:rPr>
        <w:t>define such terms.</w:t>
      </w:r>
    </w:p>
    <w:p w:rsidR="0031325E" w:rsidRDefault="0031325E" w:rsidP="00490740">
      <w:pPr>
        <w:rPr>
          <w:rFonts w:ascii="Arial" w:hAnsi="Arial" w:cs="Arial"/>
          <w:lang w:val="en-US"/>
        </w:rPr>
      </w:pPr>
    </w:p>
    <w:p w:rsidR="00ED1EC6" w:rsidRDefault="0001261E" w:rsidP="00ED1EC6">
      <w:pPr>
        <w:ind w:firstLine="720"/>
        <w:rPr>
          <w:rFonts w:ascii="Arial" w:hAnsi="Arial" w:cs="Arial"/>
          <w:lang w:val="en-US"/>
        </w:rPr>
      </w:pPr>
      <w:r>
        <w:rPr>
          <w:rFonts w:ascii="Arial" w:hAnsi="Arial" w:cs="Arial"/>
          <w:lang w:val="en-US"/>
        </w:rPr>
        <w:t xml:space="preserve">To try and salvage Descartes, </w:t>
      </w:r>
      <w:r w:rsidR="0022387E">
        <w:rPr>
          <w:rFonts w:ascii="Arial" w:hAnsi="Arial" w:cs="Arial"/>
          <w:lang w:val="en-US"/>
        </w:rPr>
        <w:t xml:space="preserve">he did well with his methodological skepticism, and who can blame him for this category mistake when, in 1633, 8 years prior to the publication of </w:t>
      </w:r>
      <w:r w:rsidR="0022387E" w:rsidRPr="009026A7">
        <w:rPr>
          <w:rStyle w:val="Strong"/>
          <w:rFonts w:ascii="Arial" w:hAnsi="Arial" w:cs="Arial"/>
          <w:b w:val="0"/>
          <w:i/>
        </w:rPr>
        <w:t>meditations on first philosophy</w:t>
      </w:r>
      <w:r w:rsidR="0022387E">
        <w:rPr>
          <w:rStyle w:val="Strong"/>
          <w:rFonts w:ascii="Arial" w:hAnsi="Arial" w:cs="Arial"/>
          <w:b w:val="0"/>
          <w:i/>
        </w:rPr>
        <w:t>,</w:t>
      </w:r>
      <w:r w:rsidR="0022387E">
        <w:rPr>
          <w:rStyle w:val="Strong"/>
          <w:rFonts w:ascii="Arial" w:hAnsi="Arial" w:cs="Arial"/>
          <w:b w:val="0"/>
        </w:rPr>
        <w:t xml:space="preserve"> Galileo was sentenced to death for heresy after publishing the heliocentric model of the solar system.</w:t>
      </w:r>
      <w:r w:rsidR="008663D4">
        <w:rPr>
          <w:rStyle w:val="Strong"/>
          <w:rFonts w:ascii="Arial" w:hAnsi="Arial" w:cs="Arial"/>
          <w:b w:val="0"/>
        </w:rPr>
        <w:t xml:space="preserve"> In a world where a lack of faith is a capital offense, psychological terms are equated with theistic ones. But it’s not our fault Descartes lacked Galileo’s moral fibre, and Ryle is right to bring clarity to this domain.</w:t>
      </w:r>
      <w:r w:rsidR="00ED1EC6">
        <w:rPr>
          <w:rFonts w:ascii="Arial" w:hAnsi="Arial" w:cs="Arial"/>
          <w:lang w:val="en-US"/>
        </w:rPr>
        <w:t xml:space="preserve"> </w:t>
      </w:r>
      <w:r w:rsidR="00376875">
        <w:rPr>
          <w:rFonts w:ascii="Arial" w:hAnsi="Arial" w:cs="Arial"/>
        </w:rPr>
        <w:t xml:space="preserve">In my opinion Descartes tells us nothing we don’t already know up until the category mistake where he lapses into full-blown nonsense. </w:t>
      </w:r>
      <w:r w:rsidR="00AF42A4">
        <w:rPr>
          <w:rFonts w:ascii="Arial" w:hAnsi="Arial" w:cs="Arial"/>
          <w:lang w:val="en-US"/>
        </w:rPr>
        <w:t xml:space="preserve">To what terms of the mind refer exists in material, but has been elevated by symbolism to a </w:t>
      </w:r>
      <w:r w:rsidR="00AF42A4">
        <w:rPr>
          <w:rFonts w:ascii="Arial" w:hAnsi="Arial" w:cs="Arial"/>
          <w:lang w:val="en-US"/>
        </w:rPr>
        <w:t>perceived</w:t>
      </w:r>
      <w:r w:rsidR="00AF42A4">
        <w:rPr>
          <w:rFonts w:ascii="Arial" w:hAnsi="Arial" w:cs="Arial"/>
          <w:lang w:val="en-US"/>
        </w:rPr>
        <w:t xml:space="preserve"> ontological distinct</w:t>
      </w:r>
      <w:r w:rsidR="00AF42A4">
        <w:rPr>
          <w:rFonts w:ascii="Arial" w:hAnsi="Arial" w:cs="Arial"/>
          <w:lang w:val="en-US"/>
        </w:rPr>
        <w:t xml:space="preserve">ion. </w:t>
      </w:r>
    </w:p>
    <w:p w:rsidR="00ED1EC6" w:rsidRDefault="00ED1EC6" w:rsidP="00376875">
      <w:pPr>
        <w:ind w:firstLine="720"/>
        <w:rPr>
          <w:rFonts w:ascii="Arial" w:hAnsi="Arial" w:cs="Arial"/>
          <w:lang w:val="en-US"/>
        </w:rPr>
      </w:pPr>
    </w:p>
    <w:p w:rsidR="00376875" w:rsidRDefault="00376875" w:rsidP="00376875">
      <w:pPr>
        <w:ind w:firstLine="720"/>
        <w:rPr>
          <w:rFonts w:ascii="Arial" w:hAnsi="Arial" w:cs="Arial"/>
        </w:rPr>
      </w:pPr>
      <w:r>
        <w:rPr>
          <w:rFonts w:ascii="Arial" w:hAnsi="Arial" w:cs="Arial"/>
        </w:rPr>
        <w:t>But t</w:t>
      </w:r>
      <w:r w:rsidR="0001261E">
        <w:rPr>
          <w:rFonts w:ascii="Arial" w:hAnsi="Arial" w:cs="Arial"/>
          <w:lang w:val="en-US"/>
        </w:rPr>
        <w:t>here are also problems wit</w:t>
      </w:r>
      <w:r w:rsidR="008663D4">
        <w:rPr>
          <w:rFonts w:ascii="Arial" w:hAnsi="Arial" w:cs="Arial"/>
          <w:lang w:val="en-US"/>
        </w:rPr>
        <w:t>h behaviorism. After reducing mental events to behavioral patterns outwardly presented, there is no inner dimension in which to ground qualia</w:t>
      </w:r>
      <w:r w:rsidR="00CC0C71" w:rsidRPr="003D2018">
        <w:rPr>
          <w:rFonts w:ascii="Arial" w:hAnsi="Arial" w:cs="Arial"/>
        </w:rPr>
        <w:t xml:space="preserve">. </w:t>
      </w:r>
      <w:r>
        <w:rPr>
          <w:rFonts w:ascii="Arial" w:hAnsi="Arial" w:cs="Arial"/>
        </w:rPr>
        <w:t xml:space="preserve">On the other hand, Ryle provides a useful tool with his concept of mapping logical geography. </w:t>
      </w:r>
      <w:r w:rsidR="00AF42A4">
        <w:rPr>
          <w:rFonts w:ascii="Arial" w:hAnsi="Arial" w:cs="Arial"/>
        </w:rPr>
        <w:t>U</w:t>
      </w:r>
      <w:r>
        <w:rPr>
          <w:rFonts w:ascii="Arial" w:hAnsi="Arial" w:cs="Arial"/>
        </w:rPr>
        <w:t xml:space="preserve">nfortunately, it seems he has made a category mistake himself by attributing the reference of mental terms </w:t>
      </w:r>
      <w:r w:rsidR="00AF42A4">
        <w:rPr>
          <w:rFonts w:ascii="Arial" w:hAnsi="Arial" w:cs="Arial"/>
        </w:rPr>
        <w:t xml:space="preserve">only </w:t>
      </w:r>
      <w:r>
        <w:rPr>
          <w:rFonts w:ascii="Arial" w:hAnsi="Arial" w:cs="Arial"/>
        </w:rPr>
        <w:t xml:space="preserve">to behaviour. </w:t>
      </w:r>
      <w:r w:rsidR="00AF42A4">
        <w:rPr>
          <w:rFonts w:ascii="Arial" w:hAnsi="Arial" w:cs="Arial"/>
        </w:rPr>
        <w:t>T</w:t>
      </w:r>
      <w:r>
        <w:rPr>
          <w:rFonts w:ascii="Arial" w:hAnsi="Arial" w:cs="Arial"/>
        </w:rPr>
        <w:t>hese criticisms are valid</w:t>
      </w:r>
      <w:r w:rsidR="00AF42A4">
        <w:rPr>
          <w:rFonts w:ascii="Arial" w:hAnsi="Arial" w:cs="Arial"/>
        </w:rPr>
        <w:t>. B</w:t>
      </w:r>
      <w:r>
        <w:rPr>
          <w:rFonts w:ascii="Arial" w:hAnsi="Arial" w:cs="Arial"/>
        </w:rPr>
        <w:t>ehaviourism is still correct insofar as mental phenomena can indeed be analysed in terms of behaviour, at least</w:t>
      </w:r>
      <w:r w:rsidR="00AF42A4">
        <w:rPr>
          <w:rFonts w:ascii="Arial" w:hAnsi="Arial" w:cs="Arial"/>
        </w:rPr>
        <w:t xml:space="preserve"> in some cases/to some degree. But i</w:t>
      </w:r>
      <w:r>
        <w:rPr>
          <w:rFonts w:ascii="Arial" w:hAnsi="Arial" w:cs="Arial"/>
        </w:rPr>
        <w:t>f being</w:t>
      </w:r>
      <w:r w:rsidR="00AF42A4">
        <w:rPr>
          <w:rFonts w:ascii="Arial" w:hAnsi="Arial" w:cs="Arial"/>
        </w:rPr>
        <w:t>, rather than behaviour,</w:t>
      </w:r>
      <w:r>
        <w:rPr>
          <w:rFonts w:ascii="Arial" w:hAnsi="Arial" w:cs="Arial"/>
        </w:rPr>
        <w:t xml:space="preserve"> is in the centre of the map, thought, behaviour, and bodily states can all be placed around it</w:t>
      </w:r>
      <w:r w:rsidR="00AF42A4">
        <w:rPr>
          <w:rFonts w:ascii="Arial" w:hAnsi="Arial" w:cs="Arial"/>
        </w:rPr>
        <w:t xml:space="preserve"> as part of the same category subordinate to nothing less than themselves, collectively</w:t>
      </w:r>
      <w:r>
        <w:rPr>
          <w:rFonts w:ascii="Arial" w:hAnsi="Arial" w:cs="Arial"/>
        </w:rPr>
        <w:t>. These things</w:t>
      </w:r>
      <w:r w:rsidR="00AF42A4">
        <w:rPr>
          <w:rFonts w:ascii="Arial" w:hAnsi="Arial" w:cs="Arial"/>
        </w:rPr>
        <w:t xml:space="preserve"> do</w:t>
      </w:r>
      <w:r>
        <w:rPr>
          <w:rFonts w:ascii="Arial" w:hAnsi="Arial" w:cs="Arial"/>
        </w:rPr>
        <w:t xml:space="preserve"> </w:t>
      </w:r>
      <w:r w:rsidR="00AF42A4">
        <w:rPr>
          <w:rFonts w:ascii="Arial" w:hAnsi="Arial" w:cs="Arial"/>
        </w:rPr>
        <w:t>offer knowledge</w:t>
      </w:r>
      <w:r>
        <w:rPr>
          <w:rFonts w:ascii="Arial" w:hAnsi="Arial" w:cs="Arial"/>
        </w:rPr>
        <w:t xml:space="preserve"> </w:t>
      </w:r>
      <w:r w:rsidR="00AF42A4">
        <w:rPr>
          <w:rFonts w:ascii="Arial" w:hAnsi="Arial" w:cs="Arial"/>
        </w:rPr>
        <w:t>of</w:t>
      </w:r>
      <w:r>
        <w:rPr>
          <w:rFonts w:ascii="Arial" w:hAnsi="Arial" w:cs="Arial"/>
        </w:rPr>
        <w:t xml:space="preserve"> the being</w:t>
      </w:r>
      <w:r w:rsidR="00AF42A4">
        <w:rPr>
          <w:rFonts w:ascii="Arial" w:hAnsi="Arial" w:cs="Arial"/>
        </w:rPr>
        <w:t>, but this knowledge</w:t>
      </w:r>
      <w:r>
        <w:rPr>
          <w:rFonts w:ascii="Arial" w:hAnsi="Arial" w:cs="Arial"/>
        </w:rPr>
        <w:t xml:space="preserve"> is </w:t>
      </w:r>
      <w:r w:rsidR="00AF42A4">
        <w:rPr>
          <w:rFonts w:ascii="Arial" w:hAnsi="Arial" w:cs="Arial"/>
        </w:rPr>
        <w:t xml:space="preserve">seen </w:t>
      </w:r>
      <w:r w:rsidR="00ED1EC6">
        <w:rPr>
          <w:rFonts w:ascii="Arial" w:hAnsi="Arial" w:cs="Arial"/>
        </w:rPr>
        <w:t>only</w:t>
      </w:r>
      <w:r>
        <w:rPr>
          <w:rFonts w:ascii="Arial" w:hAnsi="Arial" w:cs="Arial"/>
        </w:rPr>
        <w:t xml:space="preserve"> through tinted glass. </w:t>
      </w:r>
    </w:p>
    <w:p w:rsidR="003D2018" w:rsidRDefault="003D2018" w:rsidP="003D2018">
      <w:pPr>
        <w:rPr>
          <w:rFonts w:ascii="Arial" w:hAnsi="Arial" w:cs="Arial"/>
          <w:lang w:val="en-US"/>
        </w:rPr>
      </w:pPr>
    </w:p>
    <w:p w:rsidR="00023B83" w:rsidRDefault="00023B83" w:rsidP="003D2018">
      <w:pPr>
        <w:rPr>
          <w:rFonts w:ascii="Arial" w:hAnsi="Arial" w:cs="Arial"/>
          <w:lang w:val="en-US"/>
        </w:rPr>
      </w:pPr>
    </w:p>
    <w:p w:rsidR="00023B83" w:rsidRPr="00490740" w:rsidRDefault="00023B83" w:rsidP="003D2018">
      <w:pPr>
        <w:rPr>
          <w:rFonts w:ascii="Arial" w:hAnsi="Arial" w:cs="Arial"/>
          <w:lang w:val="en-US"/>
        </w:rPr>
      </w:pPr>
    </w:p>
    <w:p w:rsidR="003D2018" w:rsidRPr="00023B83" w:rsidRDefault="003D2018" w:rsidP="003D2018">
      <w:pPr>
        <w:rPr>
          <w:rFonts w:ascii="Arial" w:hAnsi="Arial" w:cs="Arial"/>
        </w:rPr>
      </w:pPr>
      <w:r w:rsidRPr="00023B83">
        <w:rPr>
          <w:rFonts w:ascii="Arial" w:hAnsi="Arial" w:cs="Arial"/>
        </w:rPr>
        <w:t>Bibliography</w:t>
      </w:r>
    </w:p>
    <w:p w:rsidR="003D2018" w:rsidRPr="00023B83" w:rsidRDefault="003D2018" w:rsidP="003D2018">
      <w:pPr>
        <w:rPr>
          <w:rFonts w:ascii="Arial" w:hAnsi="Arial" w:cs="Arial"/>
        </w:rPr>
      </w:pPr>
    </w:p>
    <w:p w:rsidR="00023B83" w:rsidRPr="00023B83" w:rsidRDefault="00023B83" w:rsidP="00023B83">
      <w:pPr>
        <w:pStyle w:val="FootnoteText"/>
        <w:rPr>
          <w:rFonts w:ascii="Arial" w:hAnsi="Arial" w:cs="Arial"/>
          <w:sz w:val="24"/>
          <w:szCs w:val="24"/>
          <w:lang w:val="en-US"/>
        </w:rPr>
      </w:pPr>
      <w:r w:rsidRPr="00023B83">
        <w:rPr>
          <w:rStyle w:val="FootnoteReference"/>
          <w:sz w:val="24"/>
          <w:szCs w:val="24"/>
        </w:rPr>
        <w:footnoteRef/>
      </w:r>
      <w:r w:rsidRPr="00023B83">
        <w:rPr>
          <w:sz w:val="24"/>
          <w:szCs w:val="24"/>
        </w:rPr>
        <w:t xml:space="preserve"> </w:t>
      </w:r>
      <w:r w:rsidRPr="00023B83">
        <w:rPr>
          <w:rFonts w:ascii="Arial" w:hAnsi="Arial" w:cs="Arial"/>
          <w:sz w:val="24"/>
          <w:szCs w:val="24"/>
        </w:rPr>
        <w:t xml:space="preserve">Gilbert Ryle, </w:t>
      </w:r>
      <w:r w:rsidRPr="00023B83">
        <w:rPr>
          <w:rFonts w:ascii="Arial" w:hAnsi="Arial" w:cs="Arial"/>
          <w:i/>
          <w:sz w:val="24"/>
          <w:szCs w:val="24"/>
        </w:rPr>
        <w:t>The Concept of Mind</w:t>
      </w:r>
      <w:r w:rsidRPr="00023B83">
        <w:rPr>
          <w:rFonts w:ascii="Arial" w:hAnsi="Arial" w:cs="Arial"/>
          <w:sz w:val="24"/>
          <w:szCs w:val="24"/>
        </w:rPr>
        <w:t>,</w:t>
      </w:r>
      <w:r w:rsidRPr="00023B83">
        <w:rPr>
          <w:rFonts w:ascii="Arial" w:hAnsi="Arial" w:cs="Arial"/>
          <w:i/>
          <w:sz w:val="24"/>
          <w:szCs w:val="24"/>
        </w:rPr>
        <w:t xml:space="preserve"> </w:t>
      </w:r>
      <w:r w:rsidRPr="00023B83">
        <w:rPr>
          <w:rFonts w:ascii="Arial" w:hAnsi="Arial" w:cs="Arial"/>
          <w:sz w:val="24"/>
          <w:szCs w:val="24"/>
        </w:rPr>
        <w:t>(London: Hutchinson &amp; Company, 1949)</w:t>
      </w:r>
    </w:p>
    <w:p w:rsidR="00023B83" w:rsidRPr="00023B83" w:rsidRDefault="00023B83" w:rsidP="00023B83">
      <w:pPr>
        <w:pStyle w:val="FootnoteText"/>
        <w:rPr>
          <w:i/>
          <w:sz w:val="24"/>
          <w:szCs w:val="24"/>
          <w:lang w:val="en-US"/>
        </w:rPr>
      </w:pPr>
      <w:r w:rsidRPr="00023B83">
        <w:rPr>
          <w:rStyle w:val="FootnoteReference"/>
          <w:sz w:val="24"/>
          <w:szCs w:val="24"/>
        </w:rPr>
        <w:t>2</w:t>
      </w:r>
      <w:r w:rsidRPr="00023B83">
        <w:rPr>
          <w:sz w:val="24"/>
          <w:szCs w:val="24"/>
        </w:rPr>
        <w:t xml:space="preserve"> </w:t>
      </w:r>
      <w:r w:rsidRPr="00023B83">
        <w:rPr>
          <w:sz w:val="24"/>
          <w:szCs w:val="24"/>
          <w:lang w:val="en-US"/>
        </w:rPr>
        <w:t xml:space="preserve">Descartes, </w:t>
      </w:r>
      <w:r w:rsidRPr="00023B83">
        <w:rPr>
          <w:i/>
          <w:sz w:val="24"/>
          <w:szCs w:val="24"/>
          <w:lang w:val="en-US"/>
        </w:rPr>
        <w:t>Meditations on first philosophy, Meditation 2</w:t>
      </w:r>
    </w:p>
    <w:p w:rsidR="00023B83" w:rsidRPr="00023B83" w:rsidRDefault="00023B83" w:rsidP="00023B83">
      <w:pPr>
        <w:pStyle w:val="FootnoteText"/>
        <w:rPr>
          <w:sz w:val="24"/>
          <w:szCs w:val="24"/>
          <w:vertAlign w:val="superscript"/>
        </w:rPr>
      </w:pPr>
      <w:r w:rsidRPr="00023B83">
        <w:rPr>
          <w:rStyle w:val="FootnoteReference"/>
          <w:sz w:val="24"/>
          <w:szCs w:val="24"/>
        </w:rPr>
        <w:t>3</w:t>
      </w:r>
      <w:r w:rsidRPr="00023B83">
        <w:rPr>
          <w:sz w:val="24"/>
          <w:szCs w:val="24"/>
        </w:rPr>
        <w:t xml:space="preserve"> https://en.wikipedia.org/wiki/Meditations_on_First_Philosophy#Meditation_IV:_Concerning_the_True_and_the_False</w:t>
      </w:r>
    </w:p>
    <w:p w:rsidR="00023B83" w:rsidRPr="003D2018" w:rsidRDefault="00023B83" w:rsidP="003D2018">
      <w:pPr>
        <w:rPr>
          <w:rFonts w:ascii="Arial" w:hAnsi="Arial" w:cs="Arial"/>
          <w:sz w:val="22"/>
          <w:szCs w:val="22"/>
        </w:rPr>
      </w:pPr>
    </w:p>
    <w:sectPr w:rsidR="00023B83" w:rsidRPr="003D2018" w:rsidSect="003B11D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374" w:rsidRDefault="002A7374" w:rsidP="003F0B24">
      <w:r>
        <w:separator/>
      </w:r>
    </w:p>
  </w:endnote>
  <w:endnote w:type="continuationSeparator" w:id="0">
    <w:p w:rsidR="002A7374" w:rsidRDefault="002A7374" w:rsidP="003F0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374" w:rsidRDefault="002A7374" w:rsidP="003F0B24">
      <w:r>
        <w:separator/>
      </w:r>
    </w:p>
  </w:footnote>
  <w:footnote w:type="continuationSeparator" w:id="0">
    <w:p w:rsidR="002A7374" w:rsidRDefault="002A7374" w:rsidP="003F0B24">
      <w:r>
        <w:continuationSeparator/>
      </w:r>
    </w:p>
  </w:footnote>
  <w:footnote w:id="1">
    <w:p w:rsidR="003F0B24" w:rsidRPr="00023B83" w:rsidRDefault="003F0B24">
      <w:pPr>
        <w:pStyle w:val="FootnoteText"/>
        <w:rPr>
          <w:rFonts w:ascii="Arial" w:hAnsi="Arial" w:cs="Arial"/>
          <w:sz w:val="16"/>
          <w:szCs w:val="16"/>
          <w:lang w:val="en-US"/>
        </w:rPr>
      </w:pPr>
      <w:r>
        <w:rPr>
          <w:rStyle w:val="FootnoteReference"/>
        </w:rPr>
        <w:footnoteRef/>
      </w:r>
      <w:r>
        <w:t xml:space="preserve"> </w:t>
      </w:r>
      <w:r w:rsidR="00041E76" w:rsidRPr="00023B83">
        <w:rPr>
          <w:rFonts w:ascii="Arial" w:hAnsi="Arial" w:cs="Arial"/>
          <w:sz w:val="16"/>
          <w:szCs w:val="16"/>
        </w:rPr>
        <w:t xml:space="preserve">Gilbert </w:t>
      </w:r>
      <w:r w:rsidR="00041E76" w:rsidRPr="00023B83">
        <w:rPr>
          <w:rFonts w:ascii="Arial" w:hAnsi="Arial" w:cs="Arial"/>
          <w:sz w:val="16"/>
          <w:szCs w:val="16"/>
        </w:rPr>
        <w:t xml:space="preserve">Ryle, </w:t>
      </w:r>
      <w:r w:rsidR="00041E76" w:rsidRPr="00023B83">
        <w:rPr>
          <w:rFonts w:ascii="Arial" w:hAnsi="Arial" w:cs="Arial"/>
          <w:i/>
          <w:sz w:val="16"/>
          <w:szCs w:val="16"/>
        </w:rPr>
        <w:t>The Concept of Mind</w:t>
      </w:r>
      <w:r w:rsidR="00041E76" w:rsidRPr="00023B83">
        <w:rPr>
          <w:rFonts w:ascii="Arial" w:hAnsi="Arial" w:cs="Arial"/>
          <w:sz w:val="16"/>
          <w:szCs w:val="16"/>
        </w:rPr>
        <w:t>,</w:t>
      </w:r>
      <w:r w:rsidR="00041E76" w:rsidRPr="00023B83">
        <w:rPr>
          <w:rFonts w:ascii="Arial" w:hAnsi="Arial" w:cs="Arial"/>
          <w:i/>
          <w:sz w:val="16"/>
          <w:szCs w:val="16"/>
        </w:rPr>
        <w:t xml:space="preserve"> </w:t>
      </w:r>
      <w:r w:rsidR="00041E76" w:rsidRPr="00023B83">
        <w:rPr>
          <w:rFonts w:ascii="Arial" w:hAnsi="Arial" w:cs="Arial"/>
          <w:sz w:val="16"/>
          <w:szCs w:val="16"/>
        </w:rPr>
        <w:t>(London: Hutchinson &amp; Company, 1949)</w:t>
      </w:r>
    </w:p>
  </w:footnote>
  <w:footnote w:id="2">
    <w:p w:rsidR="002A1A92" w:rsidRPr="002A1A92" w:rsidRDefault="002A1A92">
      <w:pPr>
        <w:pStyle w:val="FootnoteText"/>
        <w:rPr>
          <w:i/>
          <w:lang w:val="en-US"/>
        </w:rPr>
      </w:pPr>
      <w:r>
        <w:rPr>
          <w:rStyle w:val="FootnoteReference"/>
        </w:rPr>
        <w:footnoteRef/>
      </w:r>
      <w:r>
        <w:t xml:space="preserve"> </w:t>
      </w:r>
      <w:r>
        <w:rPr>
          <w:lang w:val="en-US"/>
        </w:rPr>
        <w:t xml:space="preserve">Descartes, </w:t>
      </w:r>
      <w:r>
        <w:rPr>
          <w:i/>
          <w:lang w:val="en-US"/>
        </w:rPr>
        <w:t>Meditations on first philosophy, Meditation 2</w:t>
      </w:r>
    </w:p>
  </w:footnote>
  <w:footnote w:id="3">
    <w:p w:rsidR="0008101A" w:rsidRPr="0008101A" w:rsidRDefault="0008101A">
      <w:pPr>
        <w:pStyle w:val="FootnoteText"/>
        <w:rPr>
          <w:lang w:val="en-US"/>
        </w:rPr>
      </w:pPr>
      <w:r>
        <w:rPr>
          <w:rStyle w:val="FootnoteReference"/>
        </w:rPr>
        <w:footnoteRef/>
      </w:r>
      <w:r>
        <w:t xml:space="preserve"> </w:t>
      </w:r>
      <w:r w:rsidRPr="0008101A">
        <w:t>https://en.wikipedia.org/wiki/Meditations_on_First_Philosophy#Meditation_IV:_Concerning_the_True_and_the_False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B50E2"/>
    <w:multiLevelType w:val="hybridMultilevel"/>
    <w:tmpl w:val="C1522258"/>
    <w:lvl w:ilvl="0" w:tplc="6382FE84">
      <w:start w:val="4"/>
      <w:numFmt w:val="bullet"/>
      <w:lvlText w:val=""/>
      <w:lvlJc w:val="left"/>
      <w:pPr>
        <w:ind w:left="72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01692"/>
    <w:multiLevelType w:val="multilevel"/>
    <w:tmpl w:val="181C6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C81371"/>
    <w:multiLevelType w:val="multilevel"/>
    <w:tmpl w:val="F2043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5A324C"/>
    <w:multiLevelType w:val="multilevel"/>
    <w:tmpl w:val="B95EE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4222BA"/>
    <w:multiLevelType w:val="hybridMultilevel"/>
    <w:tmpl w:val="A9BE4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41668E"/>
    <w:multiLevelType w:val="hybridMultilevel"/>
    <w:tmpl w:val="58D67414"/>
    <w:lvl w:ilvl="0" w:tplc="0B9A672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EE269B"/>
    <w:multiLevelType w:val="multilevel"/>
    <w:tmpl w:val="9D44A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4"/>
  </w:num>
  <w:num w:numId="4">
    <w:abstractNumId w:val="3"/>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1D0"/>
    <w:rsid w:val="0001261E"/>
    <w:rsid w:val="00023B83"/>
    <w:rsid w:val="000369CE"/>
    <w:rsid w:val="00041E76"/>
    <w:rsid w:val="00074EE9"/>
    <w:rsid w:val="0008101A"/>
    <w:rsid w:val="000D2859"/>
    <w:rsid w:val="00104E20"/>
    <w:rsid w:val="001148D6"/>
    <w:rsid w:val="00140E4A"/>
    <w:rsid w:val="00194721"/>
    <w:rsid w:val="0019564F"/>
    <w:rsid w:val="001A564C"/>
    <w:rsid w:val="001C1A2E"/>
    <w:rsid w:val="001E621E"/>
    <w:rsid w:val="0022387E"/>
    <w:rsid w:val="002621B1"/>
    <w:rsid w:val="002A1A92"/>
    <w:rsid w:val="002A7374"/>
    <w:rsid w:val="0031325E"/>
    <w:rsid w:val="0036685C"/>
    <w:rsid w:val="00376875"/>
    <w:rsid w:val="00383079"/>
    <w:rsid w:val="003B11D0"/>
    <w:rsid w:val="003C4FEB"/>
    <w:rsid w:val="003D2018"/>
    <w:rsid w:val="003E6D4B"/>
    <w:rsid w:val="003F0B24"/>
    <w:rsid w:val="00401EB1"/>
    <w:rsid w:val="004811AB"/>
    <w:rsid w:val="00481F43"/>
    <w:rsid w:val="00490740"/>
    <w:rsid w:val="004A21DA"/>
    <w:rsid w:val="00551695"/>
    <w:rsid w:val="005C229B"/>
    <w:rsid w:val="006121CC"/>
    <w:rsid w:val="00625C09"/>
    <w:rsid w:val="00636B8F"/>
    <w:rsid w:val="00683ADA"/>
    <w:rsid w:val="00692144"/>
    <w:rsid w:val="0069662E"/>
    <w:rsid w:val="006C2F7F"/>
    <w:rsid w:val="006C5D77"/>
    <w:rsid w:val="007E49DD"/>
    <w:rsid w:val="007F6506"/>
    <w:rsid w:val="00800AA9"/>
    <w:rsid w:val="008663D4"/>
    <w:rsid w:val="009026A7"/>
    <w:rsid w:val="00936A20"/>
    <w:rsid w:val="00947ABC"/>
    <w:rsid w:val="00A40199"/>
    <w:rsid w:val="00A72B3D"/>
    <w:rsid w:val="00AF42A4"/>
    <w:rsid w:val="00B51C5A"/>
    <w:rsid w:val="00C0045F"/>
    <w:rsid w:val="00C00A1F"/>
    <w:rsid w:val="00CC0C71"/>
    <w:rsid w:val="00D528B3"/>
    <w:rsid w:val="00DB5CCB"/>
    <w:rsid w:val="00DC3FF8"/>
    <w:rsid w:val="00DD3742"/>
    <w:rsid w:val="00E26B36"/>
    <w:rsid w:val="00EA19EE"/>
    <w:rsid w:val="00ED1EC6"/>
    <w:rsid w:val="00EE51E1"/>
    <w:rsid w:val="00F208AB"/>
    <w:rsid w:val="00F47D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8C2B3"/>
  <w15:chartTrackingRefBased/>
  <w15:docId w15:val="{169BC7DE-8A9A-4CAF-A0F8-8F2F435D7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018"/>
    <w:pPr>
      <w:spacing w:after="0" w:line="240" w:lineRule="auto"/>
    </w:pPr>
    <w:rPr>
      <w:rFonts w:ascii="Times New Roman" w:eastAsia="Times New Roman" w:hAnsi="Times New Roman" w:cs="Times New Roman"/>
      <w:sz w:val="24"/>
      <w:szCs w:val="24"/>
      <w:lang w:val="en-GB"/>
    </w:rPr>
  </w:style>
  <w:style w:type="paragraph" w:styleId="Heading2">
    <w:name w:val="heading 2"/>
    <w:basedOn w:val="Normal"/>
    <w:link w:val="Heading2Char"/>
    <w:qFormat/>
    <w:rsid w:val="003D2018"/>
    <w:pPr>
      <w:spacing w:before="100" w:beforeAutospacing="1" w:after="100" w:afterAutospacing="1"/>
      <w:outlineLvl w:val="1"/>
    </w:pPr>
    <w:rPr>
      <w:rFonts w:ascii="Verdana" w:hAnsi="Verdana"/>
      <w:b/>
      <w:bCs/>
      <w:color w:val="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B11D0"/>
    <w:pPr>
      <w:spacing w:after="0" w:line="240" w:lineRule="auto"/>
    </w:pPr>
  </w:style>
  <w:style w:type="character" w:customStyle="1" w:styleId="Heading2Char">
    <w:name w:val="Heading 2 Char"/>
    <w:basedOn w:val="DefaultParagraphFont"/>
    <w:link w:val="Heading2"/>
    <w:rsid w:val="003D2018"/>
    <w:rPr>
      <w:rFonts w:ascii="Verdana" w:eastAsia="Times New Roman" w:hAnsi="Verdana" w:cs="Times New Roman"/>
      <w:b/>
      <w:bCs/>
      <w:color w:val="000000"/>
      <w:sz w:val="24"/>
      <w:szCs w:val="24"/>
    </w:rPr>
  </w:style>
  <w:style w:type="paragraph" w:styleId="Title">
    <w:name w:val="Title"/>
    <w:basedOn w:val="Normal"/>
    <w:link w:val="TitleChar"/>
    <w:qFormat/>
    <w:rsid w:val="003D2018"/>
    <w:pPr>
      <w:jc w:val="center"/>
    </w:pPr>
    <w:rPr>
      <w:i/>
      <w:iCs/>
    </w:rPr>
  </w:style>
  <w:style w:type="character" w:customStyle="1" w:styleId="TitleChar">
    <w:name w:val="Title Char"/>
    <w:basedOn w:val="DefaultParagraphFont"/>
    <w:link w:val="Title"/>
    <w:rsid w:val="003D2018"/>
    <w:rPr>
      <w:rFonts w:ascii="Times New Roman" w:eastAsia="Times New Roman" w:hAnsi="Times New Roman" w:cs="Times New Roman"/>
      <w:i/>
      <w:iCs/>
      <w:sz w:val="24"/>
      <w:szCs w:val="24"/>
      <w:lang w:val="en-GB"/>
    </w:rPr>
  </w:style>
  <w:style w:type="paragraph" w:styleId="NormalWeb">
    <w:name w:val="Normal (Web)"/>
    <w:basedOn w:val="Normal"/>
    <w:uiPriority w:val="99"/>
    <w:unhideWhenUsed/>
    <w:rsid w:val="00490740"/>
    <w:pPr>
      <w:spacing w:before="100" w:beforeAutospacing="1" w:after="100" w:afterAutospacing="1"/>
    </w:pPr>
    <w:rPr>
      <w:lang w:val="en-US"/>
    </w:rPr>
  </w:style>
  <w:style w:type="character" w:styleId="Strong">
    <w:name w:val="Strong"/>
    <w:basedOn w:val="DefaultParagraphFont"/>
    <w:uiPriority w:val="22"/>
    <w:qFormat/>
    <w:rsid w:val="00490740"/>
    <w:rPr>
      <w:b/>
      <w:bCs/>
    </w:rPr>
  </w:style>
  <w:style w:type="paragraph" w:styleId="ListParagraph">
    <w:name w:val="List Paragraph"/>
    <w:basedOn w:val="Normal"/>
    <w:uiPriority w:val="34"/>
    <w:qFormat/>
    <w:rsid w:val="00CC0C71"/>
    <w:pPr>
      <w:ind w:left="720"/>
      <w:contextualSpacing/>
    </w:pPr>
  </w:style>
  <w:style w:type="paragraph" w:styleId="FootnoteText">
    <w:name w:val="footnote text"/>
    <w:basedOn w:val="Normal"/>
    <w:link w:val="FootnoteTextChar"/>
    <w:uiPriority w:val="99"/>
    <w:unhideWhenUsed/>
    <w:rsid w:val="003F0B24"/>
    <w:rPr>
      <w:sz w:val="20"/>
      <w:szCs w:val="20"/>
    </w:rPr>
  </w:style>
  <w:style w:type="character" w:customStyle="1" w:styleId="FootnoteTextChar">
    <w:name w:val="Footnote Text Char"/>
    <w:basedOn w:val="DefaultParagraphFont"/>
    <w:link w:val="FootnoteText"/>
    <w:uiPriority w:val="99"/>
    <w:rsid w:val="003F0B24"/>
    <w:rPr>
      <w:rFonts w:ascii="Times New Roman" w:eastAsia="Times New Roman" w:hAnsi="Times New Roman" w:cs="Times New Roman"/>
      <w:sz w:val="20"/>
      <w:szCs w:val="20"/>
      <w:lang w:val="en-GB"/>
    </w:rPr>
  </w:style>
  <w:style w:type="character" w:styleId="FootnoteReference">
    <w:name w:val="footnote reference"/>
    <w:basedOn w:val="DefaultParagraphFont"/>
    <w:uiPriority w:val="99"/>
    <w:semiHidden/>
    <w:unhideWhenUsed/>
    <w:rsid w:val="003F0B24"/>
    <w:rPr>
      <w:vertAlign w:val="superscript"/>
    </w:rPr>
  </w:style>
  <w:style w:type="paragraph" w:styleId="Header">
    <w:name w:val="header"/>
    <w:basedOn w:val="Normal"/>
    <w:link w:val="HeaderChar"/>
    <w:uiPriority w:val="99"/>
    <w:unhideWhenUsed/>
    <w:rsid w:val="003F0B24"/>
    <w:pPr>
      <w:tabs>
        <w:tab w:val="center" w:pos="4680"/>
        <w:tab w:val="right" w:pos="9360"/>
      </w:tabs>
    </w:pPr>
  </w:style>
  <w:style w:type="character" w:customStyle="1" w:styleId="HeaderChar">
    <w:name w:val="Header Char"/>
    <w:basedOn w:val="DefaultParagraphFont"/>
    <w:link w:val="Header"/>
    <w:uiPriority w:val="99"/>
    <w:rsid w:val="003F0B24"/>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3F0B24"/>
    <w:pPr>
      <w:tabs>
        <w:tab w:val="center" w:pos="4680"/>
        <w:tab w:val="right" w:pos="9360"/>
      </w:tabs>
    </w:pPr>
  </w:style>
  <w:style w:type="character" w:customStyle="1" w:styleId="FooterChar">
    <w:name w:val="Footer Char"/>
    <w:basedOn w:val="DefaultParagraphFont"/>
    <w:link w:val="Footer"/>
    <w:uiPriority w:val="99"/>
    <w:rsid w:val="003F0B24"/>
    <w:rPr>
      <w:rFonts w:ascii="Times New Roman" w:eastAsia="Times New Roman" w:hAnsi="Times New Roman" w:cs="Times New Roman"/>
      <w:sz w:val="24"/>
      <w:szCs w:val="24"/>
      <w:lang w:val="en-GB"/>
    </w:rPr>
  </w:style>
  <w:style w:type="paragraph" w:styleId="EndnoteText">
    <w:name w:val="endnote text"/>
    <w:basedOn w:val="Normal"/>
    <w:link w:val="EndnoteTextChar"/>
    <w:uiPriority w:val="99"/>
    <w:semiHidden/>
    <w:unhideWhenUsed/>
    <w:rsid w:val="002A1A92"/>
    <w:rPr>
      <w:sz w:val="20"/>
      <w:szCs w:val="20"/>
    </w:rPr>
  </w:style>
  <w:style w:type="character" w:customStyle="1" w:styleId="EndnoteTextChar">
    <w:name w:val="Endnote Text Char"/>
    <w:basedOn w:val="DefaultParagraphFont"/>
    <w:link w:val="EndnoteText"/>
    <w:uiPriority w:val="99"/>
    <w:semiHidden/>
    <w:rsid w:val="002A1A92"/>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2A1A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02631">
      <w:bodyDiv w:val="1"/>
      <w:marLeft w:val="0"/>
      <w:marRight w:val="0"/>
      <w:marTop w:val="0"/>
      <w:marBottom w:val="0"/>
      <w:divBdr>
        <w:top w:val="none" w:sz="0" w:space="0" w:color="auto"/>
        <w:left w:val="none" w:sz="0" w:space="0" w:color="auto"/>
        <w:bottom w:val="none" w:sz="0" w:space="0" w:color="auto"/>
        <w:right w:val="none" w:sz="0" w:space="0" w:color="auto"/>
      </w:divBdr>
    </w:div>
    <w:div w:id="243538645">
      <w:bodyDiv w:val="1"/>
      <w:marLeft w:val="0"/>
      <w:marRight w:val="0"/>
      <w:marTop w:val="0"/>
      <w:marBottom w:val="0"/>
      <w:divBdr>
        <w:top w:val="none" w:sz="0" w:space="0" w:color="auto"/>
        <w:left w:val="none" w:sz="0" w:space="0" w:color="auto"/>
        <w:bottom w:val="none" w:sz="0" w:space="0" w:color="auto"/>
        <w:right w:val="none" w:sz="0" w:space="0" w:color="auto"/>
      </w:divBdr>
    </w:div>
    <w:div w:id="919097553">
      <w:bodyDiv w:val="1"/>
      <w:marLeft w:val="0"/>
      <w:marRight w:val="0"/>
      <w:marTop w:val="0"/>
      <w:marBottom w:val="0"/>
      <w:divBdr>
        <w:top w:val="none" w:sz="0" w:space="0" w:color="auto"/>
        <w:left w:val="none" w:sz="0" w:space="0" w:color="auto"/>
        <w:bottom w:val="none" w:sz="0" w:space="0" w:color="auto"/>
        <w:right w:val="none" w:sz="0" w:space="0" w:color="auto"/>
      </w:divBdr>
    </w:div>
    <w:div w:id="939333317">
      <w:bodyDiv w:val="1"/>
      <w:marLeft w:val="0"/>
      <w:marRight w:val="0"/>
      <w:marTop w:val="0"/>
      <w:marBottom w:val="0"/>
      <w:divBdr>
        <w:top w:val="none" w:sz="0" w:space="0" w:color="auto"/>
        <w:left w:val="none" w:sz="0" w:space="0" w:color="auto"/>
        <w:bottom w:val="none" w:sz="0" w:space="0" w:color="auto"/>
        <w:right w:val="none" w:sz="0" w:space="0" w:color="auto"/>
      </w:divBdr>
    </w:div>
    <w:div w:id="1580478423">
      <w:bodyDiv w:val="1"/>
      <w:marLeft w:val="0"/>
      <w:marRight w:val="0"/>
      <w:marTop w:val="0"/>
      <w:marBottom w:val="0"/>
      <w:divBdr>
        <w:top w:val="none" w:sz="0" w:space="0" w:color="auto"/>
        <w:left w:val="none" w:sz="0" w:space="0" w:color="auto"/>
        <w:bottom w:val="none" w:sz="0" w:space="0" w:color="auto"/>
        <w:right w:val="none" w:sz="0" w:space="0" w:color="auto"/>
      </w:divBdr>
    </w:div>
    <w:div w:id="1780099620">
      <w:bodyDiv w:val="1"/>
      <w:marLeft w:val="0"/>
      <w:marRight w:val="0"/>
      <w:marTop w:val="0"/>
      <w:marBottom w:val="0"/>
      <w:divBdr>
        <w:top w:val="none" w:sz="0" w:space="0" w:color="auto"/>
        <w:left w:val="none" w:sz="0" w:space="0" w:color="auto"/>
        <w:bottom w:val="none" w:sz="0" w:space="0" w:color="auto"/>
        <w:right w:val="none" w:sz="0" w:space="0" w:color="auto"/>
      </w:divBdr>
    </w:div>
    <w:div w:id="189701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B811F-937F-4FEB-8586-48AC75D39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1281</Words>
  <Characters>7303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UTC Oxfordshire</Company>
  <LinksUpToDate>false</LinksUpToDate>
  <CharactersWithSpaces>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zack_lea@protonmail.com</dc:creator>
  <cp:keywords/>
  <dc:description/>
  <cp:lastModifiedBy>zack_lea@protonmail.com</cp:lastModifiedBy>
  <cp:revision>2</cp:revision>
  <dcterms:created xsi:type="dcterms:W3CDTF">2019-01-25T16:09:00Z</dcterms:created>
  <dcterms:modified xsi:type="dcterms:W3CDTF">2019-01-25T16:09:00Z</dcterms:modified>
</cp:coreProperties>
</file>