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E1CF4" w14:textId="77777777" w:rsidR="00830DE8" w:rsidRDefault="002523E4">
      <w:pPr>
        <w:jc w:val="center"/>
      </w:pPr>
      <w:r>
        <w:rPr>
          <w:noProof/>
        </w:rPr>
        <w:drawing>
          <wp:inline distT="0" distB="0" distL="0" distR="0" wp14:anchorId="308AFCCA" wp14:editId="5F1099B0">
            <wp:extent cx="2377440" cy="9509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_logo.png"/>
                    <pic:cNvPicPr/>
                  </pic:nvPicPr>
                  <pic:blipFill>
                    <a:blip r:embed="rId6"/>
                    <a:stretch>
                      <a:fillRect/>
                    </a:stretch>
                  </pic:blipFill>
                  <pic:spPr>
                    <a:xfrm>
                      <a:off x="0" y="0"/>
                      <a:ext cx="2377440" cy="950976"/>
                    </a:xfrm>
                    <a:prstGeom prst="rect">
                      <a:avLst/>
                    </a:prstGeom>
                  </pic:spPr>
                </pic:pic>
              </a:graphicData>
            </a:graphic>
          </wp:inline>
        </w:drawing>
      </w:r>
    </w:p>
    <w:p w14:paraId="3E59B7F9" w14:textId="77777777" w:rsidR="00830DE8" w:rsidRDefault="002523E4">
      <w:pPr>
        <w:jc w:val="center"/>
      </w:pPr>
      <w:r>
        <w:rPr>
          <w:b/>
          <w:sz w:val="32"/>
        </w:rPr>
        <w:t>UNIVERSITY OF WALES TRINITY SAINT DAVID</w:t>
      </w:r>
    </w:p>
    <w:p w14:paraId="12F3A48D" w14:textId="77777777" w:rsidR="00830DE8" w:rsidRDefault="002523E4">
      <w:pPr>
        <w:jc w:val="center"/>
      </w:pPr>
      <w:r>
        <w:rPr>
          <w:b/>
          <w:sz w:val="28"/>
        </w:rPr>
        <w:t>BSc (Hons) Health and Social Care</w:t>
      </w:r>
    </w:p>
    <w:p w14:paraId="27FC6794" w14:textId="46509FA4" w:rsidR="00830DE8" w:rsidRDefault="00255090">
      <w:pPr>
        <w:spacing w:before="280"/>
        <w:jc w:val="center"/>
      </w:pPr>
      <w:r>
        <w:rPr>
          <w:b/>
          <w:sz w:val="36"/>
        </w:rPr>
        <w:t>A</w:t>
      </w:r>
      <w:r w:rsidR="002523E4">
        <w:rPr>
          <w:b/>
          <w:sz w:val="36"/>
        </w:rPr>
        <w:t>DEBATE SUBMISSION</w:t>
      </w:r>
    </w:p>
    <w:p w14:paraId="191E4EA4" w14:textId="77777777" w:rsidR="00830DE8" w:rsidRDefault="002523E4">
      <w:pPr>
        <w:jc w:val="center"/>
      </w:pPr>
      <w:r>
        <w:rPr>
          <w:b/>
          <w:sz w:val="28"/>
        </w:rPr>
        <w:t xml:space="preserve">Topic 5 (In </w:t>
      </w:r>
      <w:proofErr w:type="spellStart"/>
      <w:r>
        <w:rPr>
          <w:b/>
          <w:sz w:val="28"/>
        </w:rPr>
        <w:t>Favour</w:t>
      </w:r>
      <w:proofErr w:type="spellEnd"/>
      <w:r>
        <w:rPr>
          <w:b/>
          <w:sz w:val="28"/>
        </w:rPr>
        <w:t>)</w:t>
      </w:r>
    </w:p>
    <w:p w14:paraId="3ABBB40F" w14:textId="77777777" w:rsidR="00830DE8" w:rsidRDefault="002523E4">
      <w:pPr>
        <w:jc w:val="center"/>
      </w:pPr>
      <w:r>
        <w:rPr>
          <w:b/>
          <w:sz w:val="30"/>
        </w:rPr>
        <w:t>Assistive Technology is Beneficial for Dementia Care</w:t>
      </w:r>
    </w:p>
    <w:p w14:paraId="4DF76C0E" w14:textId="77777777" w:rsidR="00830DE8" w:rsidRDefault="00830DE8"/>
    <w:tbl>
      <w:tblPr>
        <w:tblW w:w="0" w:type="auto"/>
        <w:jc w:val="center"/>
        <w:tblLayout w:type="fixed"/>
        <w:tblLook w:val="04A0" w:firstRow="1" w:lastRow="0" w:firstColumn="1" w:lastColumn="0" w:noHBand="0" w:noVBand="1"/>
      </w:tblPr>
      <w:tblGrid>
        <w:gridCol w:w="2880"/>
        <w:gridCol w:w="6048"/>
      </w:tblGrid>
      <w:tr w:rsidR="00830DE8" w14:paraId="7B526F68" w14:textId="77777777">
        <w:trPr>
          <w:cantSplit/>
          <w:jc w:val="center"/>
        </w:trPr>
        <w:tc>
          <w:tcPr>
            <w:tcW w:w="2880" w:type="dxa"/>
            <w:tcBorders>
              <w:top w:val="nil"/>
              <w:left w:val="nil"/>
              <w:bottom w:val="nil"/>
              <w:right w:val="nil"/>
            </w:tcBorders>
            <w:vAlign w:val="center"/>
          </w:tcPr>
          <w:p w14:paraId="27F92F4D" w14:textId="77777777" w:rsidR="00830DE8" w:rsidRDefault="002523E4">
            <w:pPr>
              <w:spacing w:after="140"/>
            </w:pPr>
            <w:r>
              <w:rPr>
                <w:b/>
                <w:sz w:val="24"/>
              </w:rPr>
              <w:t>Student name:</w:t>
            </w:r>
          </w:p>
        </w:tc>
        <w:tc>
          <w:tcPr>
            <w:tcW w:w="6048" w:type="dxa"/>
            <w:tcBorders>
              <w:top w:val="nil"/>
              <w:left w:val="nil"/>
              <w:bottom w:val="nil"/>
              <w:right w:val="nil"/>
            </w:tcBorders>
            <w:vAlign w:val="center"/>
          </w:tcPr>
          <w:p w14:paraId="1D986B20" w14:textId="77777777" w:rsidR="00830DE8" w:rsidRDefault="002523E4">
            <w:pPr>
              <w:spacing w:after="140"/>
            </w:pPr>
            <w:r>
              <w:rPr>
                <w:sz w:val="24"/>
              </w:rPr>
              <w:t>Emilia Dunguiongue</w:t>
            </w:r>
          </w:p>
        </w:tc>
      </w:tr>
      <w:tr w:rsidR="00830DE8" w14:paraId="599AA0D1" w14:textId="77777777">
        <w:trPr>
          <w:cantSplit/>
          <w:jc w:val="center"/>
        </w:trPr>
        <w:tc>
          <w:tcPr>
            <w:tcW w:w="2880" w:type="dxa"/>
            <w:tcBorders>
              <w:top w:val="nil"/>
              <w:left w:val="nil"/>
              <w:bottom w:val="nil"/>
              <w:right w:val="nil"/>
            </w:tcBorders>
            <w:vAlign w:val="center"/>
          </w:tcPr>
          <w:p w14:paraId="2488DF3F" w14:textId="77777777" w:rsidR="00830DE8" w:rsidRDefault="002523E4">
            <w:pPr>
              <w:spacing w:after="140"/>
            </w:pPr>
            <w:r>
              <w:rPr>
                <w:b/>
                <w:sz w:val="24"/>
              </w:rPr>
              <w:t>Student ID:</w:t>
            </w:r>
          </w:p>
        </w:tc>
        <w:tc>
          <w:tcPr>
            <w:tcW w:w="6048" w:type="dxa"/>
            <w:tcBorders>
              <w:top w:val="nil"/>
              <w:left w:val="nil"/>
              <w:bottom w:val="nil"/>
              <w:right w:val="nil"/>
            </w:tcBorders>
            <w:vAlign w:val="center"/>
          </w:tcPr>
          <w:p w14:paraId="31E92E1B" w14:textId="77777777" w:rsidR="00830DE8" w:rsidRDefault="002523E4">
            <w:pPr>
              <w:spacing w:after="140"/>
            </w:pPr>
            <w:r>
              <w:rPr>
                <w:sz w:val="24"/>
              </w:rPr>
              <w:t>2328855</w:t>
            </w:r>
          </w:p>
        </w:tc>
      </w:tr>
      <w:tr w:rsidR="00830DE8" w14:paraId="552F93D5" w14:textId="77777777">
        <w:trPr>
          <w:cantSplit/>
          <w:jc w:val="center"/>
        </w:trPr>
        <w:tc>
          <w:tcPr>
            <w:tcW w:w="2880" w:type="dxa"/>
            <w:tcBorders>
              <w:top w:val="nil"/>
              <w:left w:val="nil"/>
              <w:bottom w:val="nil"/>
              <w:right w:val="nil"/>
            </w:tcBorders>
            <w:vAlign w:val="center"/>
          </w:tcPr>
          <w:p w14:paraId="1C18580E" w14:textId="77777777" w:rsidR="00830DE8" w:rsidRDefault="002523E4">
            <w:pPr>
              <w:spacing w:after="140"/>
            </w:pPr>
            <w:r>
              <w:rPr>
                <w:b/>
                <w:sz w:val="24"/>
              </w:rPr>
              <w:t>Module name:</w:t>
            </w:r>
          </w:p>
        </w:tc>
        <w:tc>
          <w:tcPr>
            <w:tcW w:w="6048" w:type="dxa"/>
            <w:tcBorders>
              <w:top w:val="nil"/>
              <w:left w:val="nil"/>
              <w:bottom w:val="nil"/>
              <w:right w:val="nil"/>
            </w:tcBorders>
            <w:vAlign w:val="center"/>
          </w:tcPr>
          <w:p w14:paraId="6CF6DAAA" w14:textId="77777777" w:rsidR="00830DE8" w:rsidRDefault="002523E4">
            <w:pPr>
              <w:spacing w:after="140"/>
            </w:pPr>
            <w:r>
              <w:rPr>
                <w:sz w:val="24"/>
              </w:rPr>
              <w:t>Empowering the Older Person</w:t>
            </w:r>
          </w:p>
        </w:tc>
      </w:tr>
      <w:tr w:rsidR="00830DE8" w14:paraId="4A7F5001" w14:textId="77777777">
        <w:trPr>
          <w:cantSplit/>
          <w:jc w:val="center"/>
        </w:trPr>
        <w:tc>
          <w:tcPr>
            <w:tcW w:w="2880" w:type="dxa"/>
            <w:tcBorders>
              <w:top w:val="nil"/>
              <w:left w:val="nil"/>
              <w:bottom w:val="nil"/>
              <w:right w:val="nil"/>
            </w:tcBorders>
            <w:vAlign w:val="center"/>
          </w:tcPr>
          <w:p w14:paraId="1D4737C2" w14:textId="77777777" w:rsidR="00830DE8" w:rsidRDefault="002523E4">
            <w:pPr>
              <w:spacing w:after="140"/>
            </w:pPr>
            <w:r>
              <w:rPr>
                <w:b/>
                <w:sz w:val="24"/>
              </w:rPr>
              <w:t>Module code:</w:t>
            </w:r>
          </w:p>
        </w:tc>
        <w:tc>
          <w:tcPr>
            <w:tcW w:w="6048" w:type="dxa"/>
            <w:tcBorders>
              <w:top w:val="nil"/>
              <w:left w:val="nil"/>
              <w:bottom w:val="nil"/>
              <w:right w:val="nil"/>
            </w:tcBorders>
            <w:vAlign w:val="center"/>
          </w:tcPr>
          <w:p w14:paraId="5032DE19" w14:textId="77777777" w:rsidR="00830DE8" w:rsidRDefault="002523E4">
            <w:pPr>
              <w:spacing w:after="140"/>
            </w:pPr>
            <w:r>
              <w:rPr>
                <w:sz w:val="24"/>
              </w:rPr>
              <w:t>BMHP6027</w:t>
            </w:r>
          </w:p>
        </w:tc>
      </w:tr>
      <w:tr w:rsidR="00830DE8" w14:paraId="104D4472" w14:textId="77777777">
        <w:trPr>
          <w:cantSplit/>
          <w:jc w:val="center"/>
        </w:trPr>
        <w:tc>
          <w:tcPr>
            <w:tcW w:w="2880" w:type="dxa"/>
            <w:tcBorders>
              <w:top w:val="nil"/>
              <w:left w:val="nil"/>
              <w:bottom w:val="nil"/>
              <w:right w:val="nil"/>
            </w:tcBorders>
            <w:vAlign w:val="center"/>
          </w:tcPr>
          <w:p w14:paraId="112D17EC" w14:textId="77777777" w:rsidR="00830DE8" w:rsidRDefault="002523E4">
            <w:pPr>
              <w:spacing w:after="140"/>
            </w:pPr>
            <w:r>
              <w:rPr>
                <w:b/>
                <w:sz w:val="24"/>
              </w:rPr>
              <w:t>Lecturer's name:</w:t>
            </w:r>
          </w:p>
        </w:tc>
        <w:tc>
          <w:tcPr>
            <w:tcW w:w="6048" w:type="dxa"/>
            <w:tcBorders>
              <w:top w:val="nil"/>
              <w:left w:val="nil"/>
              <w:bottom w:val="nil"/>
              <w:right w:val="nil"/>
            </w:tcBorders>
            <w:vAlign w:val="center"/>
          </w:tcPr>
          <w:p w14:paraId="09FB7F3F" w14:textId="77777777" w:rsidR="00830DE8" w:rsidRDefault="002523E4">
            <w:pPr>
              <w:spacing w:after="140"/>
            </w:pPr>
            <w:proofErr w:type="spellStart"/>
            <w:r>
              <w:rPr>
                <w:sz w:val="24"/>
              </w:rPr>
              <w:t>Dr</w:t>
            </w:r>
            <w:proofErr w:type="spellEnd"/>
            <w:r>
              <w:rPr>
                <w:sz w:val="24"/>
              </w:rPr>
              <w:t xml:space="preserve"> Laila </w:t>
            </w:r>
            <w:proofErr w:type="spellStart"/>
            <w:r>
              <w:rPr>
                <w:sz w:val="24"/>
              </w:rPr>
              <w:t>Surani</w:t>
            </w:r>
            <w:proofErr w:type="spellEnd"/>
          </w:p>
        </w:tc>
      </w:tr>
      <w:tr w:rsidR="00830DE8" w14:paraId="34771082" w14:textId="77777777">
        <w:trPr>
          <w:cantSplit/>
          <w:jc w:val="center"/>
        </w:trPr>
        <w:tc>
          <w:tcPr>
            <w:tcW w:w="2880" w:type="dxa"/>
            <w:tcBorders>
              <w:top w:val="nil"/>
              <w:left w:val="nil"/>
              <w:bottom w:val="nil"/>
              <w:right w:val="nil"/>
            </w:tcBorders>
            <w:vAlign w:val="center"/>
          </w:tcPr>
          <w:p w14:paraId="7F47717F" w14:textId="77777777" w:rsidR="00830DE8" w:rsidRDefault="002523E4">
            <w:pPr>
              <w:spacing w:after="140"/>
            </w:pPr>
            <w:r>
              <w:rPr>
                <w:b/>
                <w:sz w:val="24"/>
              </w:rPr>
              <w:t>Submission date:</w:t>
            </w:r>
          </w:p>
        </w:tc>
        <w:tc>
          <w:tcPr>
            <w:tcW w:w="6048" w:type="dxa"/>
            <w:tcBorders>
              <w:top w:val="nil"/>
              <w:left w:val="nil"/>
              <w:bottom w:val="nil"/>
              <w:right w:val="nil"/>
            </w:tcBorders>
            <w:vAlign w:val="center"/>
          </w:tcPr>
          <w:p w14:paraId="72DA1C28" w14:textId="77777777" w:rsidR="00830DE8" w:rsidRDefault="002523E4">
            <w:pPr>
              <w:spacing w:after="140"/>
            </w:pPr>
            <w:r>
              <w:rPr>
                <w:sz w:val="24"/>
              </w:rPr>
              <w:t>7 August 2026</w:t>
            </w:r>
          </w:p>
        </w:tc>
      </w:tr>
    </w:tbl>
    <w:p w14:paraId="4BF4009F" w14:textId="5948101D" w:rsidR="00D66261" w:rsidRDefault="002523E4">
      <w:r>
        <w:br w:type="page"/>
      </w:r>
    </w:p>
    <w:p w14:paraId="6AC8B431" w14:textId="77777777" w:rsidR="00D66261" w:rsidRDefault="00624E3E">
      <w:r>
        <w:rPr>
          <w:b/>
          <w:sz w:val="28"/>
        </w:rPr>
        <w:lastRenderedPageBreak/>
        <w:t>Table of Contents</w:t>
      </w:r>
    </w:p>
    <w:p w14:paraId="30B5B33D" w14:textId="77777777" w:rsidR="00D66261" w:rsidRDefault="00624E3E">
      <w:r>
        <w:t>1. Introduction</w:t>
      </w:r>
    </w:p>
    <w:p w14:paraId="45A9F32B" w14:textId="77777777" w:rsidR="00D66261" w:rsidRDefault="00624E3E">
      <w:r>
        <w:t>2. Definition of the Topic</w:t>
      </w:r>
    </w:p>
    <w:p w14:paraId="23E28174" w14:textId="77777777" w:rsidR="00D66261" w:rsidRDefault="00624E3E">
      <w:r>
        <w:t>3. Signposting</w:t>
      </w:r>
    </w:p>
    <w:p w14:paraId="438D07E5" w14:textId="77777777" w:rsidR="00D66261" w:rsidRDefault="00624E3E">
      <w:r>
        <w:t>4. Arguments</w:t>
      </w:r>
    </w:p>
    <w:p w14:paraId="1474C458" w14:textId="77777777" w:rsidR="00D66261" w:rsidRDefault="00624E3E">
      <w:r>
        <w:t>4.1 Promote Independence Through Self-Management</w:t>
      </w:r>
    </w:p>
    <w:p w14:paraId="5E9D29E0" w14:textId="77777777" w:rsidR="00D66261" w:rsidRDefault="00624E3E">
      <w:r>
        <w:t>4.2 Continue Monitoring</w:t>
      </w:r>
    </w:p>
    <w:p w14:paraId="4E5C6245" w14:textId="77777777" w:rsidR="00D66261" w:rsidRDefault="00624E3E">
      <w:r>
        <w:t>4.3 Support Better Health Outcomes</w:t>
      </w:r>
    </w:p>
    <w:p w14:paraId="4932E07C" w14:textId="77777777" w:rsidR="00D66261" w:rsidRDefault="00624E3E">
      <w:r>
        <w:t>4.4 Enhance Quality of Life and Everyday Well-being</w:t>
      </w:r>
    </w:p>
    <w:p w14:paraId="3FDAD2B5" w14:textId="77777777" w:rsidR="00D66261" w:rsidRDefault="00624E3E">
      <w:r>
        <w:t>4.5 Support the NHS and Create a More Sustainable Healthcare System</w:t>
      </w:r>
    </w:p>
    <w:p w14:paraId="48D2458A" w14:textId="77777777" w:rsidR="00D66261" w:rsidRDefault="00624E3E">
      <w:r>
        <w:t>5. Conclusion</w:t>
      </w:r>
    </w:p>
    <w:p w14:paraId="45C2AC87" w14:textId="77777777" w:rsidR="00D66261" w:rsidRDefault="00624E3E">
      <w:r>
        <w:t>6. Rebuttal</w:t>
      </w:r>
    </w:p>
    <w:p w14:paraId="2FBE215E" w14:textId="77777777" w:rsidR="00255090" w:rsidRDefault="00255090" w:rsidP="001E7020">
      <w:r>
        <w:t>7. Reference List</w:t>
      </w:r>
    </w:p>
    <w:p w14:paraId="6065781F" w14:textId="77777777" w:rsidR="00255090" w:rsidRDefault="00255090"/>
    <w:p w14:paraId="58619860" w14:textId="77777777" w:rsidR="00830DE8" w:rsidRDefault="002523E4">
      <w:pPr>
        <w:jc w:val="center"/>
      </w:pPr>
      <w:r>
        <w:rPr>
          <w:b/>
          <w:sz w:val="32"/>
        </w:rPr>
        <w:t>Reference List</w:t>
      </w:r>
    </w:p>
    <w:p w14:paraId="331F72D8" w14:textId="77777777" w:rsidR="00D66261" w:rsidRDefault="00624E3E">
      <w:pPr>
        <w:spacing w:after="120"/>
        <w:ind w:left="720" w:hanging="720"/>
      </w:pPr>
      <w:r>
        <w:t>Astell, A.J., Bouranis, N., Hoey, J., Lindauer, A., Mihailidis, A., Nugent, C. and Robillard, J.M. (2019) ‘Technology and dementia: The future is now’, Dementia, 18(7–8), pp. 2710–2716. doi: 10.1177/1471301218800503.</w:t>
      </w:r>
    </w:p>
    <w:p w14:paraId="58858562" w14:textId="77777777" w:rsidR="00D66261" w:rsidRDefault="00624E3E">
      <w:pPr>
        <w:spacing w:after="120"/>
        <w:ind w:left="720" w:hanging="720"/>
      </w:pPr>
      <w:r>
        <w:t>Care Quality Commission (2024) The state of health care and adult social care in England 2023/24. Newcastle upon Tyne: Care Quality Commission. Available at: https://www.cqc.org.uk/publications/major-report/state-care (Accessed: 1 August 2026).</w:t>
      </w:r>
    </w:p>
    <w:p w14:paraId="155AF44B" w14:textId="77777777" w:rsidR="00D66261" w:rsidRDefault="00624E3E">
      <w:pPr>
        <w:spacing w:after="120"/>
        <w:ind w:left="720" w:hanging="720"/>
      </w:pPr>
      <w:r>
        <w:t>Cruz, A.M., Daum, C., Comeau, A., Salamanca, J.D.G., McLennan, L., Neubauer, N. and Liu, L. (2023) ‘Acceptance, adoption, and usability of information and communication technologies for people living with dementia and their care partners: A systematic review’, Disability and Rehabilitation: Assistive Technology, 18(4), pp. 443–457. doi: 10.1080/17483107.2020.1864671.</w:t>
      </w:r>
    </w:p>
    <w:p w14:paraId="5D5AA61B" w14:textId="77777777" w:rsidR="00D66261" w:rsidRDefault="00624E3E">
      <w:pPr>
        <w:spacing w:after="120"/>
        <w:ind w:left="720" w:hanging="720"/>
      </w:pPr>
      <w:r>
        <w:t>Department of Health and Social Care (2021) People at the Heart of Care: Adult Social Care Reform White Paper. London: Department of Health and Social Care. Available at: https://www.gov.uk/government/publications/people-at-the-heart-of-care-adult-social-care-reform-white-paper (Accessed: 1 August 2026).</w:t>
      </w:r>
    </w:p>
    <w:p w14:paraId="79A330DF" w14:textId="77777777" w:rsidR="00D66261" w:rsidRDefault="00624E3E">
      <w:pPr>
        <w:spacing w:after="120"/>
        <w:ind w:left="720" w:hanging="720"/>
      </w:pPr>
      <w:r>
        <w:t>D’Onofrio, G., Sancarlo, D., Ricciardi, F., Panza, F., Seripa, D., Cavallo, F., Giuliani, F. and Greco, A. (2017) ‘Information and communication technologies for the activities of daily living in older patients with dementia: A systematic review’, Journal of Alzheimer’s Disease, 57(3), pp. 927–935. doi: 10.3233/JAD-161145.</w:t>
      </w:r>
    </w:p>
    <w:p w14:paraId="0496DDC4" w14:textId="77777777" w:rsidR="00D66261" w:rsidRDefault="00624E3E">
      <w:pPr>
        <w:spacing w:after="120"/>
        <w:ind w:left="720" w:hanging="720"/>
      </w:pPr>
      <w:r>
        <w:t xml:space="preserve">Fabricatore, C., Radovic, D., Lopez, X., Grasso-Cladera, A. and Salas, C.E. (2020) ‘When technology cares for people with dementia: A critical review using neuropsychological rehabilitation as a conceptual </w:t>
      </w:r>
      <w:r>
        <w:lastRenderedPageBreak/>
        <w:t>framework’, Neuropsychological Rehabilitation, 30(8), pp. 1558–1597. doi: 10.1080/09602011.2019.1589532.</w:t>
      </w:r>
    </w:p>
    <w:p w14:paraId="2AC65A55" w14:textId="77777777" w:rsidR="00D66261" w:rsidRDefault="00624E3E">
      <w:pPr>
        <w:spacing w:after="120"/>
        <w:ind w:left="720" w:hanging="720"/>
      </w:pPr>
      <w:r>
        <w:t>Ienca, M., Jotterand, F., Elger, B., Caon, M., Scoccia Pappagallo, A., Kressig, R.W. and Wangmo, T. (2017) ‘Intelligent assistive technology for Alzheimer’s disease and other dementias: A systematic review’, Journal of Alzheimer’s Disease, 56(4), pp. 1301–1340. doi: 10.3233/JAD-161037.</w:t>
      </w:r>
    </w:p>
    <w:p w14:paraId="16843637" w14:textId="77777777" w:rsidR="00D66261" w:rsidRDefault="00624E3E">
      <w:pPr>
        <w:spacing w:after="120"/>
        <w:ind w:left="720" w:hanging="720"/>
      </w:pPr>
      <w:r>
        <w:t>Kruse, C.S., Fohn, J., Umunnakwe, G., Patel, K. and Patel, S. (2020) ‘Evaluating the facilitators, barriers, and medical outcomes commensurate with the use of assistive technology to support people with dementia: A systematic review’, Healthcare, 8(3), article 278. doi: 10.3390/healthcare8030278.</w:t>
      </w:r>
    </w:p>
    <w:p w14:paraId="69208C75" w14:textId="77777777" w:rsidR="00D66261" w:rsidRDefault="00624E3E">
      <w:pPr>
        <w:spacing w:after="120"/>
        <w:ind w:left="720" w:hanging="720"/>
      </w:pPr>
      <w:r>
        <w:t>National Institute for Health and Care Excellence (2018) Dementia: Assessment, Management and Support for People Living with Dementia and their Carers (NG97). London: NICE. Available at: https://www.nice.org.uk/guidance/ng97 (Accessed: 1 August 2026).</w:t>
      </w:r>
    </w:p>
    <w:p w14:paraId="20B9525A" w14:textId="77777777" w:rsidR="00D66261" w:rsidRDefault="00624E3E">
      <w:pPr>
        <w:spacing w:after="120"/>
        <w:ind w:left="720" w:hanging="720"/>
      </w:pPr>
      <w:r>
        <w:t>Neal, D., Craven, M.P., Cross, J., Evans, S., Fox, C., Oksnebjerg, L. et al. (2025) ‘Digital assistive technologies for community-dwelling people with dementia: A systematic review of systematic reviews by the INTERDEM AI &amp; assistive technology taskforce’, Digital Health, 11. doi: 10.1177/20552076251362353.</w:t>
      </w:r>
    </w:p>
    <w:p w14:paraId="0099051D" w14:textId="77777777" w:rsidR="00D66261" w:rsidRDefault="00624E3E">
      <w:pPr>
        <w:spacing w:after="120"/>
        <w:ind w:left="720" w:hanging="720"/>
      </w:pPr>
      <w:r>
        <w:t>Newton, L., Dickinson, C., Gibson, G., Brittain, K. and Robinson, L. (2016) ‘Exploring the views of GPs, people with dementia and their carers on assistive technology: A qualitative study’, BMJ Open, 6(5), e011132. doi: 10.1136/bmjopen-2016-011132.</w:t>
      </w:r>
    </w:p>
    <w:p w14:paraId="0965E8C7" w14:textId="77777777" w:rsidR="00D66261" w:rsidRDefault="00624E3E">
      <w:pPr>
        <w:spacing w:after="120"/>
        <w:ind w:left="720" w:hanging="720"/>
      </w:pPr>
      <w:r>
        <w:t>NHS England (2019) The NHS Long Term Plan. London: NHS England. Available at: https://www.longtermplan.nhs.uk/publication/nhs-long-term-plan/ (Accessed: 1 August 2026).</w:t>
      </w:r>
    </w:p>
    <w:p w14:paraId="259FD976" w14:textId="77777777" w:rsidR="00D66261" w:rsidRDefault="00624E3E">
      <w:pPr>
        <w:spacing w:after="120"/>
        <w:ind w:left="720" w:hanging="720"/>
      </w:pPr>
      <w:r>
        <w:t>Office for Health Improvement and Disparities (2025) Dementia profile. London: OHID. Available at: https://fingertips.phe.org.uk/profile-group/mental-health/profile/dementia (Accessed: 1 August 2026).</w:t>
      </w:r>
    </w:p>
    <w:p w14:paraId="00664792" w14:textId="77777777" w:rsidR="00D66261" w:rsidRDefault="00624E3E">
      <w:pPr>
        <w:spacing w:after="120"/>
        <w:ind w:left="720" w:hanging="720"/>
      </w:pPr>
      <w:r>
        <w:t>Skills for Care (2023) The state of the adult social care sector and workforce in England. Leeds: Skills for Care. Available at: https://www.skillsforcare.org.uk/Adult-Social-Care-Workforce-Data/Workforce-intelligence/publications/national-information/The-state-of-the-adult-social-care-sector-and-workforce-in-England.aspx (Accessed: 1 August 2026).</w:t>
      </w:r>
    </w:p>
    <w:p w14:paraId="6ED450A4" w14:textId="77777777" w:rsidR="00D66261" w:rsidRDefault="00624E3E">
      <w:pPr>
        <w:spacing w:after="120"/>
        <w:ind w:left="720" w:hanging="720"/>
      </w:pPr>
      <w:r>
        <w:t>Social Care Institute for Excellence (2022) Dementia: Assistive technology. London: SCIE. Available at: https://www.scie.org.uk/dementia/living-with-dementia/keeping-safe/assistive-technology.asp (Accessed: 1 August 2026).</w:t>
      </w:r>
    </w:p>
    <w:p w14:paraId="6226864C" w14:textId="77777777" w:rsidR="00D66261" w:rsidRDefault="00624E3E">
      <w:pPr>
        <w:spacing w:after="120"/>
        <w:ind w:left="720" w:hanging="720"/>
      </w:pPr>
      <w:r>
        <w:t>Sriram, V., Jenkinson, C. and Peters, M. (2020) ‘Carers’ experience of using assistive technology for dementia care at home: A qualitative study’, BMJ Open, 10(3), e034460. doi: 10.1136/bmjopen-2019-034460.</w:t>
      </w:r>
    </w:p>
    <w:p w14:paraId="7AFAF2A3" w14:textId="77777777" w:rsidR="00D66261" w:rsidRDefault="00624E3E">
      <w:pPr>
        <w:spacing w:after="120"/>
        <w:ind w:left="720" w:hanging="720"/>
      </w:pPr>
      <w:r>
        <w:t>The King’s Fund (2022) Digital transformation in health and care. London: The King’s Fund. Available at: https://www.kingsfund.org.uk/insight-and-analysis/long-reads/digital-transformation-health-and-care (Accessed: 1 August 2026).</w:t>
      </w:r>
    </w:p>
    <w:p w14:paraId="083B600A" w14:textId="77777777" w:rsidR="00D66261" w:rsidRDefault="00624E3E">
      <w:pPr>
        <w:spacing w:after="120"/>
        <w:ind w:left="720" w:hanging="720"/>
      </w:pPr>
      <w:r>
        <w:t>Van der Roest, H.G., Wenborn, J., Pastink, C., Dröes, R.M. and Orrell, M. (2017) ‘Assistive technology for memory support in dementia’, Cochrane Database of Systematic Reviews, Issue 6, Art. No. CD009627. doi: 10.1002/14651858.CD009627.pub2.</w:t>
      </w:r>
    </w:p>
    <w:p w14:paraId="68E006AB" w14:textId="77777777" w:rsidR="00D66261" w:rsidRDefault="00624E3E">
      <w:pPr>
        <w:spacing w:after="120"/>
        <w:ind w:left="720" w:hanging="720"/>
      </w:pPr>
      <w:r>
        <w:t>World Health Organization (2021) Global status report on the public health response to dementia. Geneva: World Health Organization. Available at: https://www.who.int/publications/i/item/9789240033245 (Accessed: 1 August 2026).</w:t>
      </w:r>
    </w:p>
    <w:p w14:paraId="756CC04F" w14:textId="77777777" w:rsidR="00D66261" w:rsidRDefault="00624E3E">
      <w:pPr>
        <w:spacing w:after="120"/>
        <w:ind w:left="720" w:hanging="720"/>
      </w:pPr>
      <w:r>
        <w:t>World Health Organization (2025) Dementia. Geneva: World Health Organization. Available at: https://www.who.int/news-room/fact-sheets/detail/dementia (Accessed: 1 August 2026).</w:t>
      </w:r>
    </w:p>
    <w:sectPr w:rsidR="00D66261" w:rsidSect="00034616">
      <w:pgSz w:w="12240" w:h="15840"/>
      <w:pgMar w:top="936" w:right="1296" w:bottom="936"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62780169">
    <w:abstractNumId w:val="8"/>
  </w:num>
  <w:num w:numId="2" w16cid:durableId="175465843">
    <w:abstractNumId w:val="6"/>
  </w:num>
  <w:num w:numId="3" w16cid:durableId="415175137">
    <w:abstractNumId w:val="5"/>
  </w:num>
  <w:num w:numId="4" w16cid:durableId="396510859">
    <w:abstractNumId w:val="4"/>
  </w:num>
  <w:num w:numId="5" w16cid:durableId="551574588">
    <w:abstractNumId w:val="7"/>
  </w:num>
  <w:num w:numId="6" w16cid:durableId="1703626030">
    <w:abstractNumId w:val="3"/>
  </w:num>
  <w:num w:numId="7" w16cid:durableId="2039426567">
    <w:abstractNumId w:val="2"/>
  </w:num>
  <w:num w:numId="8" w16cid:durableId="1370255347">
    <w:abstractNumId w:val="1"/>
  </w:num>
  <w:num w:numId="9" w16cid:durableId="604732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55D8"/>
    <w:rsid w:val="00034616"/>
    <w:rsid w:val="0006063C"/>
    <w:rsid w:val="000B75A3"/>
    <w:rsid w:val="0015074B"/>
    <w:rsid w:val="00207AAD"/>
    <w:rsid w:val="002523E4"/>
    <w:rsid w:val="00255090"/>
    <w:rsid w:val="0029639D"/>
    <w:rsid w:val="00326F90"/>
    <w:rsid w:val="003C61DA"/>
    <w:rsid w:val="003D5A64"/>
    <w:rsid w:val="0043306B"/>
    <w:rsid w:val="00624E3E"/>
    <w:rsid w:val="00783D74"/>
    <w:rsid w:val="007D61B9"/>
    <w:rsid w:val="00830DE8"/>
    <w:rsid w:val="008B143A"/>
    <w:rsid w:val="008C3E79"/>
    <w:rsid w:val="00AA1D8D"/>
    <w:rsid w:val="00B47730"/>
    <w:rsid w:val="00C846B4"/>
    <w:rsid w:val="00CB0664"/>
    <w:rsid w:val="00D66261"/>
    <w:rsid w:val="00D8457F"/>
    <w:rsid w:val="00DF1506"/>
    <w:rsid w:val="00F436E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9EAE63"/>
  <w14:defaultImageDpi w14:val="300"/>
  <w15:docId w15:val="{554F6701-090C-1A40-8B17-752D53600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885</Words>
  <Characters>5047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5921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 Dunguiongue</dc:creator>
  <cp:keywords/>
  <dc:description>generated by python-docx</dc:description>
  <cp:lastModifiedBy>Emilia Filipa Dunguiongue (2328855)</cp:lastModifiedBy>
  <cp:revision>2</cp:revision>
  <dcterms:created xsi:type="dcterms:W3CDTF">2026-08-07T10:46:00Z</dcterms:created>
  <dcterms:modified xsi:type="dcterms:W3CDTF">2026-08-07T10:46:00Z</dcterms:modified>
  <cp:category/>
</cp:coreProperties>
</file>